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ascii="仿宋" w:hAnsi="仿宋" w:eastAsia="仿宋" w:cs="宋体"/>
          <w:b/>
          <w:bCs/>
          <w:i w:val="0"/>
          <w:iCs w:val="0"/>
          <w:color w:val="auto"/>
          <w:sz w:val="44"/>
          <w:szCs w:val="44"/>
          <w:u w:val="none"/>
        </w:rPr>
      </w:pPr>
      <w:r>
        <w:rPr>
          <w:rFonts w:ascii="仿宋" w:hAnsi="仿宋" w:eastAsia="仿宋" w:cs="宋体"/>
          <w:b/>
          <w:bCs/>
          <w:i w:val="0"/>
          <w:iCs w:val="0"/>
          <w:color w:val="auto"/>
          <w:sz w:val="44"/>
          <w:szCs w:val="44"/>
          <w:u w:val="none"/>
        </w:rPr>
      </w:r>
      <w:r/>
    </w:p>
    <w:p>
      <w:pPr>
        <w:jc w:val="center"/>
        <w:spacing w:line="276" w:lineRule="auto"/>
        <w:rPr>
          <w:rFonts w:ascii="宋体" w:hAnsi="宋体" w:cs="宋体"/>
          <w:b/>
          <w:bCs/>
          <w:i w:val="0"/>
          <w:iCs w:val="0"/>
          <w:color w:val="auto"/>
          <w:sz w:val="44"/>
          <w:szCs w:val="44"/>
          <w:u w:val="none"/>
        </w:rPr>
      </w:pPr>
      <w:r>
        <w:rPr>
          <w:rFonts w:hint="eastAsia" w:ascii="宋体" w:hAnsi="宋体" w:cs="宋体"/>
          <w:b/>
          <w:bCs/>
          <w:i w:val="0"/>
          <w:iCs w:val="0"/>
          <w:color w:val="auto"/>
          <w:sz w:val="44"/>
          <w:szCs w:val="44"/>
          <w:u w:val="none"/>
        </w:rPr>
        <w:t xml:space="preserve">盐城市第三人民医院</w:t>
      </w:r>
      <w:r/>
    </w:p>
    <w:p>
      <w:pPr>
        <w:jc w:val="center"/>
        <w:spacing w:line="276" w:lineRule="auto"/>
        <w:rPr>
          <w:rFonts w:ascii="宋体" w:hAnsi="宋体" w:cs="宋体"/>
          <w:b/>
          <w:bCs/>
          <w:i w:val="0"/>
          <w:iCs w:val="0"/>
          <w:color w:val="auto"/>
          <w:sz w:val="44"/>
          <w:szCs w:val="44"/>
          <w:u w:val="none"/>
        </w:rPr>
      </w:pPr>
      <w:r>
        <w:rPr>
          <w:rFonts w:hint="eastAsia" w:ascii="宋体" w:hAnsi="宋体" w:cs="宋体"/>
          <w:b/>
          <w:bCs/>
          <w:i w:val="0"/>
          <w:iCs w:val="0"/>
          <w:color w:val="auto"/>
          <w:sz w:val="44"/>
          <w:szCs w:val="44"/>
          <w:u w:val="none"/>
          <w:lang w:eastAsia="zh-CN"/>
        </w:rPr>
        <w:t xml:space="preserve">血液透析机</w:t>
      </w:r>
      <w:r>
        <w:rPr>
          <w:rFonts w:hint="eastAsia" w:ascii="宋体" w:hAnsi="宋体" w:cs="宋体"/>
          <w:b/>
          <w:bCs/>
          <w:i w:val="0"/>
          <w:iCs w:val="0"/>
          <w:color w:val="auto"/>
          <w:sz w:val="44"/>
          <w:szCs w:val="44"/>
          <w:u w:val="none"/>
        </w:rPr>
        <w:t xml:space="preserve">采购项目</w:t>
      </w:r>
      <w:r/>
    </w:p>
    <w:p>
      <w:pPr>
        <w:spacing w:line="276" w:lineRule="auto"/>
        <w:rPr>
          <w:rFonts w:ascii="宋体" w:hAnsi="宋体" w:cs="宋体"/>
          <w:b/>
          <w:bCs/>
          <w:i w:val="0"/>
          <w:iCs w:val="0"/>
          <w:color w:val="auto"/>
          <w:sz w:val="36"/>
          <w:u w:val="none"/>
        </w:rPr>
      </w:pPr>
      <w:r>
        <w:rPr>
          <w:rFonts w:ascii="宋体" w:hAnsi="宋体" w:cs="宋体"/>
          <w:b/>
          <w:bCs/>
          <w:i w:val="0"/>
          <w:iCs w:val="0"/>
          <w:color w:val="auto"/>
          <w:sz w:val="36"/>
          <w:u w:val="none"/>
        </w:rPr>
      </w:r>
      <w:r/>
    </w:p>
    <w:p>
      <w:pPr>
        <w:jc w:val="center"/>
        <w:spacing w:line="276" w:lineRule="auto"/>
        <w:rPr>
          <w:rFonts w:ascii="宋体" w:hAnsi="宋体" w:cs="宋体"/>
          <w:b/>
          <w:bCs/>
          <w:i w:val="0"/>
          <w:iCs w:val="0"/>
          <w:color w:val="auto"/>
          <w:sz w:val="36"/>
          <w:u w:val="none"/>
        </w:rPr>
      </w:pPr>
      <w:r>
        <w:rPr>
          <w:rFonts w:ascii="宋体" w:hAnsi="宋体" w:cs="宋体"/>
          <w:b/>
          <w:bCs/>
          <w:i w:val="0"/>
          <w:iCs w:val="0"/>
          <w:color w:val="auto"/>
          <w:sz w:val="36"/>
          <w:u w:val="none"/>
        </w:rPr>
      </w:r>
      <w:r/>
    </w:p>
    <w:p>
      <w:pPr>
        <w:jc w:val="center"/>
        <w:spacing w:line="276" w:lineRule="auto"/>
        <w:rPr>
          <w:rFonts w:ascii="宋体" w:hAnsi="宋体" w:cs="宋体"/>
          <w:b/>
          <w:bCs/>
          <w:i w:val="0"/>
          <w:iCs w:val="0"/>
          <w:color w:val="auto"/>
          <w:sz w:val="96"/>
          <w:u w:val="none"/>
        </w:rPr>
      </w:pPr>
      <w:r>
        <w:rPr>
          <w:rFonts w:hint="eastAsia" w:ascii="宋体" w:hAnsi="宋体" w:cs="宋体"/>
          <w:b/>
          <w:bCs/>
          <w:i w:val="0"/>
          <w:iCs w:val="0"/>
          <w:color w:val="auto"/>
          <w:sz w:val="96"/>
          <w:szCs w:val="72"/>
          <w:u w:val="none"/>
        </w:rPr>
        <w:t xml:space="preserve">招标文件</w:t>
      </w:r>
      <w:r/>
    </w:p>
    <w:p>
      <w:pPr>
        <w:spacing w:line="276" w:lineRule="auto"/>
        <w:rPr>
          <w:rFonts w:ascii="宋体" w:hAnsi="宋体" w:cs="宋体"/>
          <w:b/>
          <w:bCs/>
          <w:i w:val="0"/>
          <w:iCs w:val="0"/>
          <w:color w:val="auto"/>
          <w:sz w:val="36"/>
          <w:u w:val="none"/>
        </w:rPr>
      </w:pPr>
      <w:r>
        <w:rPr>
          <w:rFonts w:ascii="宋体" w:hAnsi="宋体" w:cs="宋体"/>
          <w:b/>
          <w:bCs/>
          <w:i w:val="0"/>
          <w:iCs w:val="0"/>
          <w:color w:val="auto"/>
          <w:sz w:val="36"/>
          <w:u w:val="none"/>
        </w:rPr>
      </w:r>
      <w:r/>
    </w:p>
    <w:p>
      <w:pPr>
        <w:jc w:val="center"/>
        <w:spacing w:line="276" w:lineRule="auto"/>
        <w:rPr>
          <w:rFonts w:hint="eastAsia" w:ascii="宋体" w:hAnsi="宋体" w:eastAsia="宋体" w:cs="宋体"/>
          <w:b/>
          <w:bCs/>
          <w:i w:val="0"/>
          <w:iCs w:val="0"/>
          <w:color w:val="auto"/>
          <w:sz w:val="36"/>
          <w:u w:val="none"/>
          <w:lang w:eastAsia="zh-CN"/>
        </w:rPr>
      </w:pPr>
      <w:r>
        <w:rPr>
          <w:rFonts w:hint="eastAsia" w:ascii="宋体" w:hAnsi="宋体" w:cs="宋体"/>
          <w:b/>
          <w:bCs/>
          <w:i w:val="0"/>
          <w:iCs w:val="0"/>
          <w:color w:val="auto"/>
          <w:sz w:val="36"/>
          <w:u w:val="none"/>
        </w:rPr>
        <w:t xml:space="preserve">项目编号：</w:t>
      </w:r>
      <w:r>
        <w:rPr>
          <w:rFonts w:hint="eastAsia" w:ascii="宋体" w:hAnsi="宋体" w:cs="宋体"/>
          <w:b/>
          <w:bCs/>
          <w:i w:val="0"/>
          <w:iCs w:val="0"/>
          <w:color w:val="auto"/>
          <w:sz w:val="36"/>
          <w:u w:val="none"/>
          <w:lang w:eastAsia="zh-CN"/>
        </w:rPr>
        <w:t xml:space="preserve">JSZC-320903-SOHO-G2026-0076</w:t>
      </w:r>
      <w:r/>
    </w:p>
    <w:p>
      <w:pPr>
        <w:jc w:val="center"/>
        <w:spacing w:line="276" w:lineRule="auto"/>
        <w:rPr>
          <w:rFonts w:ascii="宋体" w:hAnsi="宋体" w:cs="宋体"/>
          <w:b/>
          <w:bCs/>
          <w:i w:val="0"/>
          <w:iCs w:val="0"/>
          <w:color w:val="auto"/>
          <w:sz w:val="36"/>
          <w:u w:val="none"/>
        </w:rPr>
      </w:pPr>
      <w:r>
        <w:rPr>
          <w:rFonts w:hint="eastAsia" w:ascii="宋体" w:hAnsi="宋体" w:cs="宋体"/>
          <w:b/>
          <w:bCs/>
          <w:i w:val="0"/>
          <w:iCs w:val="0"/>
          <w:color w:val="auto"/>
          <w:sz w:val="36"/>
          <w:u w:val="none"/>
        </w:rPr>
        <w:t xml:space="preserve">（代理机构编号：</w:t>
      </w:r>
      <w:r>
        <w:rPr>
          <w:rFonts w:hint="eastAsia" w:ascii="宋体" w:hAnsi="宋体" w:cs="宋体"/>
          <w:b/>
          <w:bCs/>
          <w:i w:val="0"/>
          <w:iCs w:val="0"/>
          <w:color w:val="auto"/>
          <w:sz w:val="36"/>
          <w:u w:val="none"/>
          <w:lang w:eastAsia="zh-CN"/>
        </w:rPr>
        <w:t xml:space="preserve">1802-264110608WWF</w:t>
      </w:r>
      <w:r>
        <w:rPr>
          <w:rFonts w:hint="eastAsia" w:ascii="宋体" w:hAnsi="宋体" w:cs="宋体"/>
          <w:b/>
          <w:bCs/>
          <w:i w:val="0"/>
          <w:iCs w:val="0"/>
          <w:color w:val="auto"/>
          <w:sz w:val="36"/>
          <w:u w:val="none"/>
        </w:rPr>
        <w:t xml:space="preserve">）</w:t>
      </w:r>
      <w:r/>
    </w:p>
    <w:p>
      <w:pPr>
        <w:jc w:val="cente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jc w:val="center"/>
        <w:spacing w:line="276" w:lineRule="auto"/>
        <w:rPr>
          <w:rFonts w:ascii="仿宋" w:hAnsi="仿宋" w:eastAsia="仿宋" w:cs="宋体"/>
          <w:b/>
          <w:bCs/>
          <w:i w:val="0"/>
          <w:iCs w:val="0"/>
          <w:color w:val="auto"/>
          <w:sz w:val="36"/>
          <w:u w:val="none"/>
        </w:rPr>
      </w:pPr>
      <w:r>
        <w:rPr>
          <w:i w:val="0"/>
          <w:iCs w:val="0"/>
          <w:color w:val="auto"/>
          <w:u w:val="none"/>
        </w:rPr>
        <mc:AlternateContent>
          <mc:Choice Requires="wpg">
            <w:drawing>
              <wp:inline xmlns:wp="http://schemas.openxmlformats.org/drawingml/2006/wordprocessingDrawing" distT="0" distB="0" distL="0" distR="0">
                <wp:extent cx="1352550" cy="1174750"/>
                <wp:effectExtent l="0" t="0" r="3810" b="13970"/>
                <wp:docPr id="4" name="图片 4" descr="D:\桌面\soho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桌面\sohoLOGO.jpg"/>
                        <pic:cNvPicPr>
                          <a:picLocks noChangeAspect="1"/>
                        </pic:cNvPicPr>
                        <pic:nvPr/>
                      </pic:nvPicPr>
                      <pic:blipFill>
                        <a:blip r:embed="rId18"/>
                        <a:stretch/>
                      </pic:blipFill>
                      <pic:spPr bwMode="auto">
                        <a:xfrm>
                          <a:off x="0" y="0"/>
                          <a:ext cx="1354972" cy="1176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6.5pt;height:92.5pt;mso-wrap-distance-left:0.0pt;mso-wrap-distance-top:0.0pt;mso-wrap-distance-right:0.0pt;mso-wrap-distance-bottom:0.0pt;" stroked="f">
                <v:path textboxrect="0,0,0,0"/>
                <v:imagedata r:id="rId18" o:title=""/>
              </v:shape>
            </w:pict>
          </mc:Fallback>
        </mc:AlternateContent>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jc w:val="center"/>
        <w:spacing w:line="276" w:lineRule="auto"/>
        <w:rPr>
          <w:rFonts w:cs="宋体" w:asciiTheme="minorEastAsia" w:hAnsiTheme="minorEastAsia" w:eastAsiaTheme="minorEastAsia"/>
          <w:b/>
          <w:i w:val="0"/>
          <w:iCs w:val="0"/>
          <w:color w:val="auto"/>
          <w:sz w:val="36"/>
          <w:szCs w:val="30"/>
          <w:u w:val="none"/>
        </w:rPr>
      </w:pPr>
      <w:r>
        <w:rPr>
          <w:rFonts w:hint="eastAsia" w:cs="宋体" w:asciiTheme="minorEastAsia" w:hAnsiTheme="minorEastAsia" w:eastAsiaTheme="minorEastAsia"/>
          <w:b/>
          <w:i w:val="0"/>
          <w:iCs w:val="0"/>
          <w:color w:val="auto"/>
          <w:sz w:val="36"/>
          <w:szCs w:val="30"/>
          <w:u w:val="none"/>
        </w:rPr>
        <w:t xml:space="preserve">江苏苏豪创新科技集团有限公司</w:t>
      </w:r>
      <w:r/>
    </w:p>
    <w:p>
      <w:pPr>
        <w:jc w:val="center"/>
        <w:spacing w:line="276" w:lineRule="auto"/>
        <w:rPr>
          <w:rFonts w:cs="宋体" w:asciiTheme="minorEastAsia" w:hAnsiTheme="minorEastAsia" w:eastAsiaTheme="minorEastAsia"/>
          <w:b/>
          <w:bCs/>
          <w:i w:val="0"/>
          <w:iCs w:val="0"/>
          <w:color w:val="auto"/>
          <w:spacing w:val="40"/>
          <w:sz w:val="36"/>
          <w:szCs w:val="30"/>
          <w:u w:val="none"/>
        </w:rPr>
        <w:sectPr>
          <w:headerReference w:type="default" r:id="rId9"/>
          <w:headerReference w:type="first" r:id="rId10"/>
          <w:footerReference w:type="default" r:id="rId12"/>
          <w:footnotePr/>
          <w:endnotePr/>
          <w:type w:val="nextPage"/>
          <w:pgSz w:w="11906" w:h="16838" w:orient="portrait"/>
          <w:pgMar w:top="1134" w:right="1417" w:bottom="850" w:left="1417" w:header="850" w:footer="992" w:gutter="0"/>
          <w:cols w:num="1" w:sep="0" w:space="0" w:equalWidth="1"/>
          <w:docGrid w:linePitch="360"/>
        </w:sectPr>
      </w:pPr>
      <w:r>
        <w:rPr>
          <w:rFonts w:hint="eastAsia" w:cs="宋体" w:asciiTheme="minorEastAsia" w:hAnsiTheme="minorEastAsia" w:eastAsiaTheme="minorEastAsia"/>
          <w:b/>
          <w:bCs/>
          <w:i w:val="0"/>
          <w:iCs w:val="0"/>
          <w:color w:val="auto"/>
          <w:spacing w:val="40"/>
          <w:sz w:val="36"/>
          <w:szCs w:val="30"/>
          <w:u w:val="none"/>
        </w:rPr>
        <w:t xml:space="preserve">2</w:t>
      </w:r>
      <w:r>
        <w:rPr>
          <w:rFonts w:cs="宋体" w:asciiTheme="minorEastAsia" w:hAnsiTheme="minorEastAsia" w:eastAsiaTheme="minorEastAsia"/>
          <w:b/>
          <w:bCs/>
          <w:i w:val="0"/>
          <w:iCs w:val="0"/>
          <w:color w:val="auto"/>
          <w:spacing w:val="40"/>
          <w:sz w:val="36"/>
          <w:szCs w:val="30"/>
          <w:u w:val="none"/>
        </w:rPr>
        <w:t xml:space="preserve">02</w:t>
      </w:r>
      <w:r>
        <w:rPr>
          <w:rFonts w:hint="eastAsia" w:cs="宋体" w:asciiTheme="minorEastAsia" w:hAnsiTheme="minorEastAsia" w:eastAsiaTheme="minorEastAsia"/>
          <w:b/>
          <w:bCs/>
          <w:i w:val="0"/>
          <w:iCs w:val="0"/>
          <w:color w:val="auto"/>
          <w:spacing w:val="40"/>
          <w:sz w:val="36"/>
          <w:szCs w:val="30"/>
          <w:u w:val="none"/>
          <w:lang w:val="en-US" w:eastAsia="zh-CN"/>
        </w:rPr>
        <w:t xml:space="preserve">6</w:t>
      </w:r>
      <w:r>
        <w:rPr>
          <w:rFonts w:hint="eastAsia" w:cs="宋体" w:asciiTheme="minorEastAsia" w:hAnsiTheme="minorEastAsia" w:eastAsiaTheme="minorEastAsia"/>
          <w:b/>
          <w:bCs/>
          <w:i w:val="0"/>
          <w:iCs w:val="0"/>
          <w:color w:val="auto"/>
          <w:spacing w:val="40"/>
          <w:sz w:val="36"/>
          <w:szCs w:val="30"/>
          <w:u w:val="none"/>
        </w:rPr>
        <w:t xml:space="preserve">年</w:t>
      </w:r>
      <w:r>
        <w:rPr>
          <w:rFonts w:hint="eastAsia" w:cs="宋体" w:asciiTheme="minorEastAsia" w:hAnsiTheme="minorEastAsia" w:eastAsiaTheme="minorEastAsia"/>
          <w:b/>
          <w:bCs/>
          <w:i w:val="0"/>
          <w:iCs w:val="0"/>
          <w:color w:val="auto"/>
          <w:spacing w:val="40"/>
          <w:sz w:val="36"/>
          <w:szCs w:val="30"/>
          <w:u w:val="none"/>
          <w:lang w:val="en-US" w:eastAsia="zh-CN"/>
        </w:rPr>
        <w:t xml:space="preserve">10</w:t>
      </w:r>
      <w:r>
        <w:rPr>
          <w:rFonts w:hint="eastAsia" w:cs="宋体" w:asciiTheme="minorEastAsia" w:hAnsiTheme="minorEastAsia" w:eastAsiaTheme="minorEastAsia"/>
          <w:b/>
          <w:bCs/>
          <w:i w:val="0"/>
          <w:iCs w:val="0"/>
          <w:color w:val="auto"/>
          <w:spacing w:val="40"/>
          <w:sz w:val="36"/>
          <w:szCs w:val="30"/>
          <w:u w:val="none"/>
        </w:rPr>
        <w:t xml:space="preserve">月</w:t>
      </w:r>
      <w:r/>
    </w:p>
    <w:p>
      <w:pPr>
        <w:ind w:firstLine="422"/>
        <w:spacing w:line="276" w:lineRule="auto"/>
        <w:rPr>
          <w:rFonts w:ascii="仿宋" w:hAnsi="仿宋" w:eastAsia="仿宋" w:cs="宋体"/>
          <w:b/>
          <w:i w:val="0"/>
          <w:iCs w:val="0"/>
          <w:color w:val="auto"/>
          <w:szCs w:val="20"/>
          <w:u w:val="none"/>
        </w:rPr>
      </w:pPr>
      <w:r>
        <w:rPr>
          <w:rFonts w:ascii="仿宋" w:hAnsi="仿宋" w:eastAsia="仿宋" w:cs="宋体"/>
          <w:b/>
          <w:i w:val="0"/>
          <w:iCs w:val="0"/>
          <w:color w:val="auto"/>
          <w:szCs w:val="20"/>
          <w:u w:val="none"/>
        </w:rPr>
      </w:r>
      <w:r/>
    </w:p>
    <w:sdt>
      <w:sdtPr>
        <w15:appearance w15:val="boundingBox"/>
        <w:id w:val="147451534"/>
        <w:docPartObj>
          <w:docPartGallery w:val="Table of Contents"/>
          <w:docPartUnique w:val="true"/>
        </w:docPartObj>
        <w:rPr>
          <w:rFonts w:ascii="仿宋" w:hAnsi="仿宋" w:eastAsia="仿宋"/>
          <w:i w:val="0"/>
          <w:iCs w:val="0"/>
          <w:color w:val="auto"/>
          <w:u w:val="none"/>
        </w:rPr>
      </w:sdtPr>
      <w:sdtContent>
        <w:p>
          <w:pPr>
            <w:jc w:val="center"/>
            <w:spacing w:line="276" w:lineRule="auto"/>
            <w:rPr>
              <w:rFonts w:ascii="仿宋" w:hAnsi="仿宋" w:eastAsia="仿宋" w:cs="宋体"/>
              <w:b/>
              <w:i w:val="0"/>
              <w:iCs w:val="0"/>
              <w:color w:val="auto"/>
              <w:sz w:val="32"/>
              <w:szCs w:val="32"/>
              <w:u w:val="none"/>
            </w:rPr>
          </w:pPr>
          <w:r>
            <w:rPr>
              <w:rFonts w:ascii="仿宋" w:hAnsi="仿宋" w:eastAsia="仿宋" w:cs="宋体"/>
              <w:b/>
              <w:i w:val="0"/>
              <w:iCs w:val="0"/>
              <w:color w:val="auto"/>
              <w:sz w:val="32"/>
              <w:szCs w:val="32"/>
              <w:u w:val="none"/>
            </w:rPr>
            <w:t xml:space="preserve">目</w:t>
          </w:r>
          <w:r>
            <w:rPr>
              <w:rFonts w:hint="eastAsia" w:ascii="仿宋" w:hAnsi="仿宋" w:eastAsia="仿宋" w:cs="宋体"/>
              <w:b/>
              <w:i w:val="0"/>
              <w:iCs w:val="0"/>
              <w:color w:val="auto"/>
              <w:sz w:val="32"/>
              <w:szCs w:val="32"/>
              <w:u w:val="none"/>
            </w:rPr>
            <w:t xml:space="preserve"> </w:t>
          </w:r>
          <w:r>
            <w:rPr>
              <w:rFonts w:ascii="仿宋" w:hAnsi="仿宋" w:eastAsia="仿宋" w:cs="宋体"/>
              <w:b/>
              <w:i w:val="0"/>
              <w:iCs w:val="0"/>
              <w:color w:val="auto"/>
              <w:sz w:val="32"/>
              <w:szCs w:val="32"/>
              <w:u w:val="none"/>
            </w:rPr>
            <w:t xml:space="preserve"> 录</w:t>
          </w:r>
          <w:r/>
        </w:p>
        <w:p>
          <w:pPr>
            <w:pStyle w:val="1000"/>
            <w:spacing w:line="480" w:lineRule="auto"/>
            <w:tabs>
              <w:tab w:val="right" w:pos="9062" w:leader="dot"/>
            </w:tabs>
            <w:rPr>
              <w:rFonts w:ascii="仿宋" w:hAnsi="仿宋" w:eastAsia="仿宋" w:cstheme="minorBidi"/>
              <w:i w:val="0"/>
              <w:iCs w:val="0"/>
              <w:color w:val="auto"/>
              <w:sz w:val="24"/>
              <w:u w:val="none"/>
              <w14:ligatures w14:val="standardContextual"/>
            </w:rPr>
          </w:pPr>
          <w:r>
            <w:rPr>
              <w:rFonts w:ascii="仿宋" w:hAnsi="仿宋" w:eastAsia="仿宋" w:cs="宋体"/>
              <w:i w:val="0"/>
              <w:iCs w:val="0"/>
              <w:color w:val="auto"/>
              <w:szCs w:val="20"/>
              <w:u w:val="none"/>
            </w:rPr>
            <w:fldChar w:fldCharType="begin"/>
          </w:r>
          <w:r>
            <w:rPr>
              <w:rFonts w:ascii="仿宋" w:hAnsi="仿宋" w:eastAsia="仿宋" w:cs="宋体"/>
              <w:i w:val="0"/>
              <w:iCs w:val="0"/>
              <w:color w:val="auto"/>
              <w:szCs w:val="20"/>
              <w:u w:val="none"/>
            </w:rPr>
            <w:instrText xml:space="preserve">TOC \o "1-3" \h \u </w:instrText>
          </w:r>
          <w:r>
            <w:rPr>
              <w:rFonts w:ascii="仿宋" w:hAnsi="仿宋" w:eastAsia="仿宋" w:cs="宋体"/>
              <w:i w:val="0"/>
              <w:iCs w:val="0"/>
              <w:color w:val="auto"/>
              <w:szCs w:val="20"/>
              <w:u w:val="none"/>
            </w:rPr>
            <w:fldChar w:fldCharType="separate"/>
          </w:r>
          <w:r>
            <w:rPr>
              <w:i w:val="0"/>
              <w:iCs w:val="0"/>
              <w:color w:val="auto"/>
              <w:u w:val="none"/>
            </w:rPr>
            <w:fldChar w:fldCharType="begin"/>
          </w:r>
          <w:r>
            <w:rPr>
              <w:i w:val="0"/>
              <w:iCs w:val="0"/>
              <w:color w:val="auto"/>
              <w:u w:val="none"/>
            </w:rPr>
            <w:instrText xml:space="preserve"> HYPERLINK \l "_Toc196922451" </w:instrText>
          </w:r>
          <w:r>
            <w:rPr>
              <w:i w:val="0"/>
              <w:iCs w:val="0"/>
              <w:color w:val="auto"/>
              <w:u w:val="none"/>
            </w:rPr>
            <w:fldChar w:fldCharType="separate"/>
          </w:r>
          <w:r>
            <w:rPr>
              <w:rStyle w:val="1012"/>
              <w:rFonts w:hint="eastAsia" w:ascii="仿宋" w:hAnsi="仿宋" w:eastAsia="仿宋" w:cs="宋体"/>
              <w:b/>
              <w:i w:val="0"/>
              <w:iCs w:val="0"/>
              <w:color w:val="auto"/>
              <w:sz w:val="24"/>
              <w:u w:val="none"/>
            </w:rPr>
            <w:t xml:space="preserve">第一章  投标邀请</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_Toc196922451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1000"/>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"_Toc196922460" </w:instrText>
          </w:r>
          <w:r>
            <w:rPr>
              <w:i w:val="0"/>
              <w:iCs w:val="0"/>
              <w:color w:val="auto"/>
              <w:u w:val="none"/>
            </w:rPr>
            <w:fldChar w:fldCharType="separate"/>
          </w:r>
          <w:r>
            <w:rPr>
              <w:rStyle w:val="1012"/>
              <w:rFonts w:hint="eastAsia" w:ascii="仿宋" w:hAnsi="仿宋" w:eastAsia="仿宋" w:cs="宋体"/>
              <w:b/>
              <w:i w:val="0"/>
              <w:iCs w:val="0"/>
              <w:color w:val="auto"/>
              <w:sz w:val="24"/>
              <w:u w:val="none"/>
            </w:rPr>
            <w:t xml:space="preserve">第二章  投标人须知</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_Toc196922460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6</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1000"/>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"_Toc196922468" </w:instrText>
          </w:r>
          <w:r>
            <w:rPr>
              <w:i w:val="0"/>
              <w:iCs w:val="0"/>
              <w:color w:val="auto"/>
              <w:u w:val="none"/>
            </w:rPr>
            <w:fldChar w:fldCharType="separate"/>
          </w:r>
          <w:r>
            <w:rPr>
              <w:rStyle w:val="1012"/>
              <w:rFonts w:hint="eastAsia" w:ascii="仿宋" w:hAnsi="仿宋" w:eastAsia="仿宋" w:cs="宋体"/>
              <w:b/>
              <w:i w:val="0"/>
              <w:iCs w:val="0"/>
              <w:color w:val="auto"/>
              <w:sz w:val="24"/>
              <w:u w:val="none"/>
            </w:rPr>
            <w:t xml:space="preserve">第三章  合同文本</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_Toc196922468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19</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1000"/>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"_Toc196922469" </w:instrText>
          </w:r>
          <w:r>
            <w:rPr>
              <w:i w:val="0"/>
              <w:iCs w:val="0"/>
              <w:color w:val="auto"/>
              <w:u w:val="none"/>
            </w:rPr>
            <w:fldChar w:fldCharType="separate"/>
          </w:r>
          <w:r>
            <w:rPr>
              <w:rStyle w:val="1012"/>
              <w:rFonts w:hint="eastAsia" w:ascii="仿宋" w:hAnsi="仿宋" w:eastAsia="仿宋" w:cs="宋体"/>
              <w:b/>
              <w:i w:val="0"/>
              <w:iCs w:val="0"/>
              <w:color w:val="auto"/>
              <w:sz w:val="24"/>
              <w:u w:val="none"/>
            </w:rPr>
            <w:t xml:space="preserve">第四章  采购需求</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_Toc196922469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23</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1000"/>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"_Toc196922474" </w:instrText>
          </w:r>
          <w:r>
            <w:rPr>
              <w:i w:val="0"/>
              <w:iCs w:val="0"/>
              <w:color w:val="auto"/>
              <w:u w:val="none"/>
            </w:rPr>
            <w:fldChar w:fldCharType="separate"/>
          </w:r>
          <w:r>
            <w:rPr>
              <w:rStyle w:val="1012"/>
              <w:rFonts w:hint="eastAsia" w:ascii="仿宋" w:hAnsi="仿宋" w:eastAsia="仿宋" w:cs="宋体"/>
              <w:b/>
              <w:i w:val="0"/>
              <w:iCs w:val="0"/>
              <w:color w:val="auto"/>
              <w:sz w:val="24"/>
              <w:u w:val="none"/>
            </w:rPr>
            <w:t xml:space="preserve">第五章  评标方法与评标标准</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_Toc196922474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27</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1000"/>
            <w:spacing w:line="480" w:lineRule="auto"/>
            <w:tabs>
              <w:tab w:val="right" w:pos="9062" w:leader="dot"/>
            </w:tabs>
            <w:rPr>
              <w:rFonts w:hint="eastAsia" w:ascii="仿宋" w:hAnsi="仿宋" w:eastAsia="仿宋" w:cstheme="minorBidi"/>
              <w:i w:val="0"/>
              <w:iCs w:val="0"/>
              <w:color w:val="auto"/>
              <w:sz w:val="24"/>
              <w:u w:val="none"/>
              <w:lang w:val="en-US" w:eastAsia="zh-CN"/>
              <w14:ligatures w14:val="standardContextual"/>
            </w:rPr>
          </w:pPr>
          <w:r>
            <w:rPr>
              <w:i w:val="0"/>
              <w:iCs w:val="0"/>
              <w:color w:val="auto"/>
              <w:u w:val="none"/>
            </w:rPr>
            <w:fldChar w:fldCharType="begin"/>
          </w:r>
          <w:r>
            <w:rPr>
              <w:i w:val="0"/>
              <w:iCs w:val="0"/>
              <w:color w:val="auto"/>
              <w:u w:val="none"/>
            </w:rPr>
            <w:instrText xml:space="preserve"> HYPERLINK \l "_Toc196922474" </w:instrText>
          </w:r>
          <w:r>
            <w:rPr>
              <w:i w:val="0"/>
              <w:iCs w:val="0"/>
              <w:color w:val="auto"/>
              <w:u w:val="none"/>
            </w:rPr>
            <w:fldChar w:fldCharType="separate"/>
          </w:r>
          <w:r>
            <w:rPr>
              <w:rStyle w:val="1012"/>
              <w:rFonts w:hint="eastAsia" w:ascii="仿宋" w:hAnsi="仿宋" w:eastAsia="仿宋" w:cs="宋体"/>
              <w:b/>
              <w:i w:val="0"/>
              <w:iCs w:val="0"/>
              <w:color w:val="auto"/>
              <w:sz w:val="24"/>
              <w:u w:val="none"/>
            </w:rPr>
            <w:t xml:space="preserve">第</w:t>
          </w:r>
          <w:r>
            <w:rPr>
              <w:rStyle w:val="1012"/>
              <w:rFonts w:hint="eastAsia" w:ascii="仿宋" w:hAnsi="仿宋" w:eastAsia="仿宋" w:cs="宋体"/>
              <w:b/>
              <w:i w:val="0"/>
              <w:iCs w:val="0"/>
              <w:color w:val="auto"/>
              <w:sz w:val="24"/>
              <w:u w:val="none"/>
              <w:lang w:val="en-US" w:eastAsia="zh-CN"/>
            </w:rPr>
            <w:t xml:space="preserve">六</w:t>
          </w:r>
          <w:r>
            <w:rPr>
              <w:rStyle w:val="1012"/>
              <w:rFonts w:hint="eastAsia" w:ascii="仿宋" w:hAnsi="仿宋" w:eastAsia="仿宋" w:cs="宋体"/>
              <w:b/>
              <w:i w:val="0"/>
              <w:iCs w:val="0"/>
              <w:color w:val="auto"/>
              <w:sz w:val="24"/>
              <w:u w:val="none"/>
            </w:rPr>
            <w:t xml:space="preserve">章  投标文件格式</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lang w:val="en-US" w:eastAsia="zh-CN"/>
            </w:rPr>
            <w:t xml:space="preserve">3</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lang w:val="en-US" w:eastAsia="zh-CN"/>
            </w:rPr>
            <w:t xml:space="preserve">4</w:t>
          </w:r>
          <w:r/>
        </w:p>
        <w:p>
          <w:pPr>
            <w:ind w:firstLine="420"/>
            <w:spacing w:line="276" w:lineRule="auto"/>
            <w:rPr>
              <w:rFonts w:ascii="仿宋" w:hAnsi="仿宋" w:eastAsia="仿宋" w:cs="宋体"/>
              <w:i w:val="0"/>
              <w:iCs w:val="0"/>
              <w:color w:val="auto"/>
              <w:szCs w:val="20"/>
              <w:u w:val="none"/>
            </w:rPr>
          </w:pPr>
          <w:r>
            <w:rPr>
              <w:rFonts w:ascii="仿宋" w:hAnsi="仿宋" w:eastAsia="仿宋" w:cs="宋体"/>
              <w:i w:val="0"/>
              <w:iCs w:val="0"/>
              <w:color w:val="auto"/>
              <w:szCs w:val="20"/>
              <w:u w:val="none"/>
            </w:rPr>
            <w:fldChar w:fldCharType="end"/>
          </w:r>
          <w:r/>
        </w:p>
      </w:sdtContent>
    </w:sdt>
    <w:p>
      <w:pPr>
        <w:ind w:firstLine="420"/>
        <w:spacing w:line="276" w:lineRule="auto"/>
        <w:rPr>
          <w:rFonts w:ascii="仿宋" w:hAnsi="仿宋" w:eastAsia="仿宋" w:cs="宋体"/>
          <w:i w:val="0"/>
          <w:iCs w:val="0"/>
          <w:color w:val="auto"/>
          <w:szCs w:val="20"/>
          <w:u w:val="none"/>
        </w:rPr>
      </w:pPr>
      <w:r>
        <w:rPr>
          <w:rFonts w:ascii="仿宋" w:hAnsi="仿宋" w:eastAsia="仿宋" w:cs="宋体"/>
          <w:i w:val="0"/>
          <w:iCs w:val="0"/>
          <w:color w:val="auto"/>
          <w:szCs w:val="20"/>
          <w:u w:val="none"/>
        </w:rPr>
      </w:r>
      <w:r/>
    </w:p>
    <w:p>
      <w:pPr>
        <w:ind w:firstLine="420"/>
        <w:spacing w:line="276" w:lineRule="auto"/>
        <w:rPr>
          <w:rFonts w:ascii="仿宋" w:hAnsi="仿宋" w:eastAsia="仿宋" w:cs="宋体"/>
          <w:i w:val="0"/>
          <w:iCs w:val="0"/>
          <w:color w:val="auto"/>
          <w:szCs w:val="20"/>
          <w:u w:val="none"/>
        </w:rPr>
      </w:pPr>
      <w:r>
        <w:rPr>
          <w:rFonts w:ascii="仿宋" w:hAnsi="仿宋" w:eastAsia="仿宋" w:cs="宋体"/>
          <w:i w:val="0"/>
          <w:iCs w:val="0"/>
          <w:color w:val="auto"/>
          <w:szCs w:val="20"/>
          <w:u w:val="none"/>
        </w:rPr>
      </w:r>
      <w:r/>
    </w:p>
    <w:p>
      <w:pPr>
        <w:ind w:firstLine="420"/>
        <w:spacing w:line="276" w:lineRule="auto"/>
        <w:rPr>
          <w:rFonts w:ascii="仿宋" w:hAnsi="仿宋" w:eastAsia="仿宋" w:cs="宋体"/>
          <w:i w:val="0"/>
          <w:iCs w:val="0"/>
          <w:color w:val="auto"/>
          <w:szCs w:val="20"/>
          <w:u w:val="none"/>
        </w:rPr>
        <w:sectPr>
          <w:headerReference w:type="default" r:id="rId11"/>
          <w:footerReference w:type="default" r:id="rId13"/>
          <w:footnotePr/>
          <w:endnotePr/>
          <w:type w:val="nextPage"/>
          <w:pgSz w:w="11906" w:h="16838" w:orient="portrait"/>
          <w:pgMar w:top="1543" w:right="1417" w:bottom="850" w:left="1417" w:header="850" w:footer="992" w:gutter="0"/>
          <w:cols w:num="1" w:sep="0" w:space="0" w:equalWidth="1"/>
          <w:docGrid w:linePitch="360"/>
        </w:sectPr>
      </w:pPr>
      <w:r>
        <w:rPr>
          <w:rFonts w:ascii="仿宋" w:hAnsi="仿宋" w:eastAsia="仿宋" w:cs="宋体"/>
          <w:i w:val="0"/>
          <w:iCs w:val="0"/>
          <w:color w:val="auto"/>
          <w:szCs w:val="20"/>
          <w:u w:val="none"/>
        </w:rPr>
      </w:r>
      <w:r/>
    </w:p>
    <w:p>
      <w:pPr>
        <w:jc w:val="left"/>
        <w:spacing w:line="276" w:lineRule="auto"/>
        <w:tabs>
          <w:tab w:val="left" w:pos="1180" w:leader="none"/>
          <w:tab w:val="center" w:pos="4536" w:leader="none"/>
        </w:tabs>
        <w:rPr>
          <w:rFonts w:hint="eastAsia" w:ascii="仿宋" w:hAnsi="仿宋" w:eastAsia="仿宋" w:cs="宋体"/>
          <w:b/>
          <w:i w:val="0"/>
          <w:iCs w:val="0"/>
          <w:color w:val="auto"/>
          <w:sz w:val="32"/>
          <w:szCs w:val="32"/>
          <w:u w:val="none"/>
          <w:lang w:val="en-US" w:eastAsia="zh-CN"/>
        </w:rPr>
        <w:outlineLvl w:val="0"/>
      </w:pPr>
      <w:r>
        <w:rPr>
          <w:rFonts w:ascii="仿宋" w:hAnsi="仿宋" w:eastAsia="仿宋" w:cs="宋体"/>
          <w:b/>
          <w:i w:val="0"/>
          <w:iCs w:val="0"/>
          <w:color w:val="auto"/>
          <w:sz w:val="32"/>
          <w:szCs w:val="32"/>
          <w:u w:val="none"/>
        </w:rPr>
        <w:tab/>
      </w:r>
      <w:r>
        <w:rPr>
          <w:rFonts w:ascii="仿宋" w:hAnsi="仿宋" w:eastAsia="仿宋" w:cs="宋体"/>
          <w:b/>
          <w:i w:val="0"/>
          <w:iCs w:val="0"/>
          <w:color w:val="auto"/>
          <w:sz w:val="32"/>
          <w:szCs w:val="32"/>
          <w:u w:val="none"/>
        </w:rPr>
        <w:tab/>
      </w:r>
      <w:bookmarkStart w:id="0" w:name="_Toc196922451"/>
      <w:r>
        <w:rPr>
          <w:rFonts w:hint="eastAsia" w:ascii="仿宋" w:hAnsi="仿宋" w:eastAsia="仿宋" w:cs="宋体"/>
          <w:b/>
          <w:i w:val="0"/>
          <w:iCs w:val="0"/>
          <w:color w:val="auto"/>
          <w:sz w:val="32"/>
          <w:szCs w:val="32"/>
          <w:u w:val="none"/>
        </w:rPr>
        <w:t xml:space="preserve">第一章  </w:t>
      </w:r>
      <w:bookmarkEnd w:id="0"/>
      <w:r>
        <w:rPr>
          <w:rFonts w:hint="eastAsia" w:ascii="仿宋" w:hAnsi="仿宋" w:eastAsia="仿宋" w:cs="宋体"/>
          <w:b/>
          <w:i w:val="0"/>
          <w:iCs w:val="0"/>
          <w:color w:val="auto"/>
          <w:sz w:val="32"/>
          <w:szCs w:val="32"/>
          <w:u w:val="none"/>
          <w:lang w:eastAsia="zh-CN"/>
        </w:rPr>
        <w:t xml:space="preserve">招标公告</w:t>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0"/>
        <w:spacing w:line="276" w:lineRule="auto"/>
        <w:rPr>
          <w:rFonts w:ascii="仿宋" w:hAnsi="仿宋" w:eastAsia="仿宋" w:cs="宋体"/>
          <w:i w:val="0"/>
          <w:iCs w:val="0"/>
          <w:color w:val="auto"/>
          <w:sz w:val="24"/>
          <w:u w:val="none"/>
        </w:rPr>
        <w:pBdr>
          <w:top w:val="single" w:color="auto" w:sz="4" w:space="1"/>
          <w:left w:val="single" w:color="auto" w:sz="4" w:space="0"/>
          <w:bottom w:val="single" w:color="auto" w:sz="4" w:space="1"/>
          <w:right w:val="single" w:color="auto" w:sz="4" w:space="4"/>
        </w:pBdr>
      </w:pPr>
      <w:r>
        <w:rPr>
          <w:rFonts w:hint="eastAsia" w:ascii="仿宋" w:hAnsi="仿宋" w:eastAsia="仿宋" w:cs="宋体"/>
          <w:i w:val="0"/>
          <w:iCs w:val="0"/>
          <w:color w:val="auto"/>
          <w:sz w:val="24"/>
          <w:u w:val="none"/>
        </w:rPr>
        <w:t xml:space="preserve">项目概况：盐城市第三人民医院</w:t>
      </w:r>
      <w:r>
        <w:rPr>
          <w:rFonts w:hint="eastAsia" w:ascii="仿宋" w:hAnsi="仿宋" w:eastAsia="仿宋"/>
          <w:i w:val="0"/>
          <w:iCs w:val="0"/>
          <w:color w:val="auto"/>
          <w:sz w:val="24"/>
          <w:u w:val="none"/>
          <w:lang w:eastAsia="zh-CN"/>
        </w:rPr>
        <w:t xml:space="preserve">血液透析机</w:t>
      </w:r>
      <w:r>
        <w:rPr>
          <w:rFonts w:hint="eastAsia" w:ascii="仿宋" w:hAnsi="仿宋" w:eastAsia="仿宋" w:cs="宋体"/>
          <w:i w:val="0"/>
          <w:iCs w:val="0"/>
          <w:color w:val="auto"/>
          <w:sz w:val="24"/>
          <w:u w:val="none"/>
        </w:rPr>
        <w:t xml:space="preserve">招标项目的潜在投标人应在“苏采云”系统内免费下载（投标人必须在苏采云系统中获取采购文件，方能参与政府采购项目）获取招标文件，</w:t>
      </w:r>
      <w:r>
        <w:rPr>
          <w:rFonts w:hint="eastAsia" w:ascii="仿宋" w:hAnsi="仿宋" w:eastAsia="仿宋" w:cs="宋体"/>
          <w:i w:val="0"/>
          <w:iCs w:val="0"/>
          <w:color w:val="auto"/>
          <w:sz w:val="24"/>
          <w:u w:val="none"/>
          <w:lang w:eastAsia="zh-CN"/>
        </w:rPr>
        <w:t xml:space="preserve">并在2026年11月17日14时00分</w:t>
      </w:r>
      <w:r>
        <w:rPr>
          <w:rFonts w:hint="eastAsia" w:ascii="仿宋" w:hAnsi="仿宋" w:eastAsia="仿宋" w:cs="宋体"/>
          <w:i w:val="0"/>
          <w:iCs w:val="0"/>
          <w:color w:val="auto"/>
          <w:sz w:val="24"/>
          <w:u w:val="none"/>
        </w:rPr>
        <w:t xml:space="preserve">（北京时间）前递交投标文件。</w:t>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 w:name="_Toc196922452"/>
      <w:r/>
      <w:bookmarkStart w:id="2" w:name="_Toc28359002"/>
      <w:r/>
      <w:bookmarkStart w:id="3" w:name="_Toc28359079"/>
      <w:r/>
      <w:bookmarkStart w:id="4" w:name="_Toc35393790"/>
      <w:r/>
      <w:bookmarkStart w:id="5" w:name="_Toc35393621"/>
      <w:r/>
      <w:bookmarkStart w:id="6" w:name="_Hlk24379207"/>
      <w:r>
        <w:rPr>
          <w:rFonts w:hint="eastAsia" w:ascii="仿宋" w:hAnsi="仿宋" w:eastAsia="仿宋" w:cs="宋体"/>
          <w:b/>
          <w:i w:val="0"/>
          <w:iCs w:val="0"/>
          <w:color w:val="auto"/>
          <w:sz w:val="24"/>
          <w:u w:val="none"/>
        </w:rPr>
        <w:t xml:space="preserve">一、项目基本情况</w:t>
      </w:r>
      <w:bookmarkEnd w:id="1"/>
      <w:r/>
      <w:bookmarkEnd w:id="2"/>
      <w:r/>
      <w:bookmarkEnd w:id="3"/>
      <w:r/>
      <w:bookmarkEnd w:id="4"/>
      <w:r/>
      <w:bookmarkEnd w:id="5"/>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 项目编号：</w:t>
      </w:r>
      <w:r>
        <w:rPr>
          <w:rFonts w:hint="eastAsia" w:ascii="仿宋" w:hAnsi="仿宋" w:eastAsia="仿宋" w:cs="宋体"/>
          <w:i w:val="0"/>
          <w:iCs w:val="0"/>
          <w:color w:val="auto"/>
          <w:sz w:val="24"/>
          <w:u w:val="none"/>
          <w:lang w:eastAsia="zh-CN"/>
        </w:rPr>
        <w:t xml:space="preserve">JSZC-320903-SOHO-G2026-0076</w:t>
      </w:r>
      <w:r>
        <w:rPr>
          <w:rFonts w:hint="eastAsia" w:ascii="仿宋" w:hAnsi="仿宋" w:eastAsia="仿宋" w:cs="宋体"/>
          <w:i w:val="0"/>
          <w:iCs w:val="0"/>
          <w:color w:val="auto"/>
          <w:sz w:val="24"/>
          <w:u w:val="none"/>
        </w:rPr>
        <w:t xml:space="preserve">（代理机构编号：</w:t>
      </w:r>
      <w:r>
        <w:rPr>
          <w:rFonts w:hint="eastAsia" w:ascii="仿宋" w:hAnsi="仿宋" w:eastAsia="仿宋" w:cs="宋体"/>
          <w:i w:val="0"/>
          <w:iCs w:val="0"/>
          <w:color w:val="auto"/>
          <w:sz w:val="24"/>
          <w:u w:val="none"/>
          <w:lang w:eastAsia="zh-CN"/>
        </w:rPr>
        <w:t xml:space="preserve">1802-264110608WWF</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2、项目名称：</w:t>
      </w:r>
      <w:r>
        <w:rPr>
          <w:rFonts w:hint="eastAsia" w:ascii="仿宋" w:hAnsi="仿宋" w:eastAsia="仿宋" w:cs="宋体"/>
          <w:i w:val="0"/>
          <w:iCs w:val="0"/>
          <w:color w:val="auto"/>
          <w:sz w:val="24"/>
          <w:u w:val="none"/>
          <w:lang w:eastAsia="zh-CN"/>
        </w:rPr>
        <w:t xml:space="preserve">血液透析机</w:t>
      </w:r>
      <w:r>
        <w:rPr>
          <w:rFonts w:hint="eastAsia" w:ascii="仿宋" w:hAnsi="仿宋" w:eastAsia="仿宋" w:cs="宋体"/>
          <w:i w:val="0"/>
          <w:iCs w:val="0"/>
          <w:color w:val="auto"/>
          <w:sz w:val="24"/>
          <w:u w:val="none"/>
        </w:rPr>
        <w:t xml:space="preserve">采购项目</w:t>
      </w:r>
      <w:bookmarkEnd w:id="6"/>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3、预算金额：</w:t>
      </w:r>
      <w:r>
        <w:rPr>
          <w:rFonts w:hint="eastAsia" w:ascii="仿宋" w:hAnsi="仿宋" w:eastAsia="仿宋" w:cs="宋体"/>
          <w:i w:val="0"/>
          <w:iCs w:val="0"/>
          <w:color w:val="auto"/>
          <w:sz w:val="24"/>
          <w:u w:val="none"/>
          <w:lang w:val="en-US" w:eastAsia="zh-CN"/>
        </w:rPr>
        <w:t xml:space="preserve">180</w:t>
      </w:r>
      <w:r>
        <w:rPr>
          <w:rFonts w:hint="eastAsia" w:ascii="仿宋" w:hAnsi="仿宋" w:eastAsia="仿宋" w:cs="宋体"/>
          <w:i w:val="0"/>
          <w:iCs w:val="0"/>
          <w:color w:val="auto"/>
          <w:sz w:val="24"/>
          <w:u w:val="none"/>
        </w:rPr>
        <w:t xml:space="preserve">万元人民币</w:t>
      </w:r>
      <w:r/>
    </w:p>
    <w:p>
      <w:pPr>
        <w:ind w:firstLine="480"/>
        <w:spacing w:line="276" w:lineRule="auto"/>
        <w:tabs>
          <w:tab w:val="center" w:pos="4366" w:leader="none"/>
        </w:tabs>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4、最高限价：</w:t>
      </w:r>
      <w:r>
        <w:rPr>
          <w:rFonts w:hint="eastAsia" w:ascii="仿宋" w:hAnsi="仿宋" w:eastAsia="仿宋" w:cs="宋体"/>
          <w:i w:val="0"/>
          <w:iCs w:val="0"/>
          <w:color w:val="auto"/>
          <w:sz w:val="24"/>
          <w:u w:val="none"/>
          <w:lang w:val="en-US" w:eastAsia="zh-CN"/>
        </w:rPr>
        <w:t xml:space="preserve">180</w:t>
      </w:r>
      <w:r>
        <w:rPr>
          <w:rFonts w:hint="eastAsia" w:ascii="仿宋" w:hAnsi="仿宋" w:eastAsia="仿宋" w:cs="宋体"/>
          <w:i w:val="0"/>
          <w:iCs w:val="0"/>
          <w:color w:val="auto"/>
          <w:sz w:val="24"/>
          <w:u w:val="none"/>
        </w:rPr>
        <w:t xml:space="preserve">万元人民币（高于此价格按无效报价处理）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5、采购需求：</w:t>
      </w:r>
      <w:r/>
    </w:p>
    <w:tbl>
      <w:tblPr>
        <w:tblStyle w:val="984"/>
        <w:tblW w:w="90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427"/>
        <w:gridCol w:w="1134"/>
        <w:gridCol w:w="1153"/>
        <w:gridCol w:w="1684"/>
        <w:gridCol w:w="1684"/>
      </w:tblGrid>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序号</w:t>
            </w:r>
            <w:r/>
          </w:p>
        </w:tc>
        <w:tc>
          <w:tcPr>
            <w:tcW w:w="242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名称</w:t>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单位</w:t>
            </w:r>
            <w:r/>
          </w:p>
        </w:tc>
        <w:tc>
          <w:tcPr>
            <w:tcW w:w="115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数量</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highlight w:val="none"/>
                <w:u w:val="none"/>
                <w:lang w:eastAsia="zh-CN" w:bidi="ar"/>
              </w:rPr>
              <w:suppressLineNumbers w:val="0"/>
            </w:pPr>
            <w:r>
              <w:rPr>
                <w:rFonts w:hint="eastAsia" w:ascii="仿宋" w:hAnsi="仿宋" w:eastAsia="仿宋" w:cs="宋体"/>
                <w:i w:val="0"/>
                <w:iCs w:val="0"/>
                <w:color w:val="auto"/>
                <w:sz w:val="24"/>
                <w:highlight w:val="none"/>
                <w:u w:val="none"/>
                <w:lang w:eastAsia="zh-CN" w:bidi="ar"/>
              </w:rPr>
              <w:t xml:space="preserve">采购预算</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是否接受进口</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default" w:ascii="仿宋" w:hAnsi="仿宋" w:eastAsia="仿宋" w:cs="宋体"/>
                <w:i w:val="0"/>
                <w:iCs w:val="0"/>
                <w:color w:val="auto"/>
                <w:sz w:val="24"/>
                <w:u w:val="none"/>
                <w:lang w:bidi="ar"/>
              </w:rPr>
              <w:t xml:space="preserve">01</w:t>
            </w:r>
            <w:r/>
          </w:p>
        </w:tc>
        <w:tc>
          <w:tcPr>
            <w:tcW w:w="24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bidi="ar"/>
              </w:rPr>
              <w:t xml:space="preserve">血液透析机</w:t>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台</w:t>
            </w:r>
            <w:r/>
          </w:p>
        </w:tc>
        <w:tc>
          <w:tcPr>
            <w:tcW w:w="115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15</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val="en-US" w:eastAsia="zh-CN" w:bidi="ar"/>
              </w:rPr>
              <w:t xml:space="preserve">180万元</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否</w:t>
            </w:r>
            <w:r/>
          </w:p>
        </w:tc>
      </w:tr>
    </w:tbl>
    <w:p>
      <w:pPr>
        <w:ind w:firstLine="480"/>
        <w:spacing w:line="276"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lang w:val="en-US" w:eastAsia="zh-CN"/>
        </w:rPr>
        <w:t xml:space="preserve">6、</w:t>
      </w:r>
      <w:r>
        <w:rPr>
          <w:rFonts w:hint="eastAsia" w:ascii="仿宋" w:hAnsi="仿宋" w:eastAsia="仿宋" w:cs="宋体"/>
          <w:bCs/>
          <w:i w:val="0"/>
          <w:iCs w:val="0"/>
          <w:color w:val="auto"/>
          <w:sz w:val="24"/>
          <w:u w:val="none"/>
        </w:rPr>
        <w:t xml:space="preserve">合同履行期限：自</w:t>
      </w:r>
      <w:r>
        <w:rPr>
          <w:rFonts w:hint="eastAsia" w:ascii="仿宋" w:hAnsi="仿宋" w:eastAsia="仿宋" w:cs="宋体"/>
          <w:bCs/>
          <w:i w:val="0"/>
          <w:iCs w:val="0"/>
          <w:color w:val="auto"/>
          <w:sz w:val="24"/>
          <w:u w:val="none"/>
          <w:lang w:val="en-US" w:eastAsia="zh-CN"/>
        </w:rPr>
        <w:t xml:space="preserve">采购人</w:t>
      </w:r>
      <w:r>
        <w:rPr>
          <w:rFonts w:hint="eastAsia" w:ascii="仿宋" w:hAnsi="仿宋" w:eastAsia="仿宋" w:cs="宋体"/>
          <w:bCs/>
          <w:i w:val="0"/>
          <w:iCs w:val="0"/>
          <w:color w:val="auto"/>
          <w:sz w:val="24"/>
          <w:u w:val="none"/>
        </w:rPr>
        <w:t xml:space="preserve">通知之日起</w:t>
      </w:r>
      <w:r>
        <w:rPr>
          <w:rFonts w:hint="eastAsia" w:ascii="仿宋" w:hAnsi="仿宋" w:eastAsia="仿宋" w:cs="宋体"/>
          <w:bCs/>
          <w:i w:val="0"/>
          <w:iCs w:val="0"/>
          <w:color w:val="auto"/>
          <w:sz w:val="24"/>
          <w:u w:val="none"/>
          <w:lang w:val="en-US" w:eastAsia="zh-CN"/>
        </w:rPr>
        <w:t xml:space="preserve">30</w:t>
      </w:r>
      <w:r>
        <w:rPr>
          <w:rFonts w:hint="eastAsia" w:ascii="仿宋" w:hAnsi="仿宋" w:eastAsia="仿宋" w:cs="宋体"/>
          <w:bCs/>
          <w:i w:val="0"/>
          <w:iCs w:val="0"/>
          <w:color w:val="auto"/>
          <w:sz w:val="24"/>
          <w:u w:val="none"/>
        </w:rPr>
        <w:t xml:space="preserve">天内</w:t>
      </w:r>
      <w:r/>
    </w:p>
    <w:p>
      <w:pPr>
        <w:ind w:firstLine="480"/>
        <w:spacing w:line="276"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lang w:val="en-US" w:eastAsia="zh-CN"/>
        </w:rPr>
        <w:t xml:space="preserve">7</w:t>
      </w:r>
      <w:r>
        <w:rPr>
          <w:rFonts w:hint="eastAsia" w:ascii="仿宋" w:hAnsi="仿宋" w:eastAsia="仿宋" w:cs="宋体"/>
          <w:bCs/>
          <w:i w:val="0"/>
          <w:iCs w:val="0"/>
          <w:color w:val="auto"/>
          <w:sz w:val="24"/>
          <w:u w:val="none"/>
        </w:rPr>
        <w:t xml:space="preserve">、本项目不接受联合体参与投标</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7" w:name="_Toc28359003"/>
      <w:r/>
      <w:bookmarkStart w:id="8" w:name="_Toc35393622"/>
      <w:r/>
      <w:bookmarkStart w:id="9" w:name="_Toc35393791"/>
      <w:r/>
      <w:bookmarkStart w:id="10" w:name="_Toc196922453"/>
      <w:r/>
      <w:bookmarkStart w:id="11" w:name="_Toc28359080"/>
      <w:r>
        <w:rPr>
          <w:rFonts w:hint="eastAsia" w:ascii="仿宋" w:hAnsi="仿宋" w:eastAsia="仿宋" w:cs="宋体"/>
          <w:b/>
          <w:i w:val="0"/>
          <w:iCs w:val="0"/>
          <w:color w:val="auto"/>
          <w:sz w:val="24"/>
          <w:u w:val="none"/>
        </w:rPr>
        <w:t xml:space="preserve">二、申请人的资格要求</w:t>
      </w:r>
      <w:bookmarkEnd w:id="7"/>
      <w:r/>
      <w:bookmarkEnd w:id="8"/>
      <w:r/>
      <w:bookmarkEnd w:id="9"/>
      <w:r/>
      <w:bookmarkEnd w:id="10"/>
      <w:r/>
      <w:bookmarkEnd w:id="11"/>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（一）通用资格要求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hint="eastAsia" w:ascii="仿宋" w:hAnsi="仿宋" w:eastAsia="仿宋" w:cs="宋体"/>
          <w:bCs/>
          <w:i w:val="0"/>
          <w:iCs w:val="0"/>
          <w:color w:val="auto"/>
          <w:sz w:val="24"/>
          <w:u w:val="none"/>
        </w:rPr>
        <w:t xml:space="preserve">、</w:t>
      </w:r>
      <w:r>
        <w:rPr>
          <w:rFonts w:hint="eastAsia" w:ascii="仿宋" w:hAnsi="仿宋" w:eastAsia="仿宋" w:cs="宋体"/>
          <w:i w:val="0"/>
          <w:iCs w:val="0"/>
          <w:color w:val="auto"/>
          <w:sz w:val="24"/>
          <w:u w:val="none"/>
        </w:rPr>
        <w:t xml:space="preserve">满足《中华人民共和国政府采购法》第二十二条规定，并提供下列材料：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1.1法人或者其他组织的营业执照等证明文件，自然人的身份证明。</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1.2投标人近六个月中任意一个月份(不含投标当月)的财务状况报告（</w:t>
      </w:r>
      <w:r>
        <w:rPr>
          <w:rFonts w:hint="eastAsia" w:ascii="仿宋" w:hAnsi="仿宋" w:eastAsia="仿宋" w:cs="宋体"/>
          <w:i w:val="0"/>
          <w:iCs w:val="0"/>
          <w:color w:val="auto"/>
          <w:sz w:val="24"/>
          <w:u w:val="none"/>
          <w:lang w:eastAsia="zh-CN"/>
        </w:rPr>
        <w:t xml:space="preserve">至少包含</w:t>
      </w:r>
      <w:r>
        <w:rPr>
          <w:rFonts w:hint="eastAsia" w:ascii="仿宋" w:hAnsi="仿宋" w:eastAsia="仿宋" w:cs="宋体"/>
          <w:i w:val="0"/>
          <w:iCs w:val="0"/>
          <w:color w:val="auto"/>
          <w:sz w:val="24"/>
          <w:u w:val="none"/>
        </w:rPr>
        <w:t xml:space="preserve">资产负债表和利润表）或由</w:t>
      </w:r>
      <w:r>
        <w:rPr>
          <w:rFonts w:hint="eastAsia" w:ascii="仿宋" w:hAnsi="仿宋" w:eastAsia="仿宋" w:cs="宋体"/>
          <w:i w:val="0"/>
          <w:iCs w:val="0"/>
          <w:color w:val="auto"/>
          <w:sz w:val="24"/>
          <w:u w:val="none"/>
          <w:lang w:eastAsia="zh-CN"/>
        </w:rPr>
        <w:t xml:space="preserve">会计师事务所出具的2025年度的审计报告</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1.3具备履行合同所必需的设备和专业技术能力的书面声明。</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w:t>
      </w:r>
      <w:r>
        <w:rPr>
          <w:rFonts w:hint="eastAsia" w:ascii="仿宋" w:hAnsi="仿宋" w:eastAsia="仿宋"/>
          <w:i w:val="0"/>
          <w:iCs w:val="0"/>
          <w:color w:val="auto"/>
          <w:sz w:val="24"/>
          <w:szCs w:val="21"/>
          <w:u w:val="none"/>
        </w:rPr>
        <w:t xml:space="preserve">依法缴纳税收和社会保障资金的相关材料（投标人近六个月中任意一个月份(不含投标当月)依法缴纳税收及缴纳社会保障资金的证明材料。投标人依法享受缓缴、免缴税收、社会保障资金的提供证明材料）；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1.5参加政府采购活动前3年内在经营活动中没有重大违法记录的书面声明。</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1.6法律、行政法规规定的其他条件。</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1.7.拒绝被“信用中国”网站（www.creditchina.gov.cn）列入失信被执行人、重大税收违法失信主体名单、严重失信主体名单中的供应商参加本项目的采购活动。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1.8单位负责人为同一人或者存在直接控股、管理关系的不同供应商，不得参加同一合同项下的政府采购活动。者存在直接控股、管理关系的不同供应商，不得参加同一合同项下的政府采购活动。</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2</w:t>
      </w:r>
      <w:r>
        <w:rPr>
          <w:rFonts w:hint="eastAsia" w:ascii="仿宋" w:hAnsi="仿宋" w:eastAsia="仿宋" w:cs="宋体"/>
          <w:i w:val="0"/>
          <w:iCs w:val="0"/>
          <w:color w:val="auto"/>
          <w:sz w:val="24"/>
          <w:u w:val="none"/>
        </w:rPr>
        <w:t xml:space="preserve">、落实政府采购政策需满足的资格要求：本项目为货物类采购项目，所属行业为：工业。本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 </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（二）本项目的特定资格要求：</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、投标供应商为代理商，须提供有效的《医疗器械经营许可证》或《医疗器械经营备案凭证》；若投标供应商为生产商，须提供有效的《医疗器械生产许可证》或生产备案凭证（扫描件）；</w:t>
      </w:r>
      <w:r/>
    </w:p>
    <w:p>
      <w:pPr>
        <w:ind w:firstLine="480"/>
        <w:spacing w:line="276" w:lineRule="auto"/>
        <w:rPr>
          <w:rFonts w:hint="eastAsia" w:ascii="仿宋" w:hAnsi="仿宋" w:eastAsia="仿宋" w:cs="宋体"/>
          <w:i w:val="0"/>
          <w:iCs w:val="0"/>
          <w:color w:val="auto"/>
          <w:sz w:val="24"/>
          <w:u w:val="none"/>
          <w:lang w:eastAsia="zh-CN"/>
        </w:rPr>
      </w:pPr>
      <w:r>
        <w:rPr>
          <w:rFonts w:hint="eastAsia" w:ascii="仿宋" w:hAnsi="仿宋" w:eastAsia="仿宋" w:cs="宋体"/>
          <w:i w:val="0"/>
          <w:iCs w:val="0"/>
          <w:color w:val="auto"/>
          <w:sz w:val="24"/>
          <w:u w:val="none"/>
        </w:rPr>
        <w:t xml:space="preserve">2、投标人必须提供所投医疗产品有效的《医疗器械注册证》及附件(证书上的型号必须与所投型号一致，否则将导致无效投标)</w:t>
      </w:r>
      <w:r>
        <w:rPr>
          <w:rFonts w:hint="eastAsia" w:ascii="仿宋" w:hAnsi="仿宋" w:eastAsia="仿宋" w:cs="宋体"/>
          <w:i w:val="0"/>
          <w:iCs w:val="0"/>
          <w:color w:val="auto"/>
          <w:sz w:val="24"/>
          <w:u w:val="none"/>
          <w:lang w:eastAsia="zh-CN"/>
        </w:rPr>
        <w:t xml:space="preserve">；</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2" w:name="_Toc28359004"/>
      <w:r/>
      <w:bookmarkStart w:id="13" w:name="_Toc35393792"/>
      <w:r/>
      <w:bookmarkStart w:id="14" w:name="_Toc28359081"/>
      <w:r/>
      <w:bookmarkStart w:id="15" w:name="_Toc35393623"/>
      <w:r/>
      <w:bookmarkStart w:id="16" w:name="_Toc196922454"/>
      <w:r>
        <w:rPr>
          <w:rFonts w:hint="eastAsia" w:ascii="仿宋" w:hAnsi="仿宋" w:eastAsia="仿宋" w:cs="宋体"/>
          <w:b/>
          <w:i w:val="0"/>
          <w:iCs w:val="0"/>
          <w:color w:val="auto"/>
          <w:sz w:val="24"/>
          <w:u w:val="none"/>
        </w:rPr>
        <w:t xml:space="preserve">三、获取招标文件</w:t>
      </w:r>
      <w:bookmarkEnd w:id="12"/>
      <w:r/>
      <w:bookmarkEnd w:id="13"/>
      <w:r/>
      <w:bookmarkEnd w:id="14"/>
      <w:r/>
      <w:bookmarkEnd w:id="15"/>
      <w:r/>
      <w:bookmarkEnd w:id="16"/>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1、时间：自招标文件公告发布之日起5个工作日</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2、地点：“苏采云”系统内免费下载（投标人必须在苏采云系统中获取采购文件，方能参与政府采购项目）</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4、售价：0.00元。</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7" w:name="_Toc196922455"/>
      <w:r>
        <w:rPr>
          <w:rFonts w:hint="eastAsia" w:ascii="仿宋" w:hAnsi="仿宋" w:eastAsia="仿宋" w:cs="宋体"/>
          <w:b/>
          <w:i w:val="0"/>
          <w:iCs w:val="0"/>
          <w:color w:val="auto"/>
          <w:sz w:val="24"/>
          <w:u w:val="none"/>
        </w:rPr>
        <w:t xml:space="preserve">四、提交投标文件截止时间、开标时间和地点</w:t>
      </w:r>
      <w:bookmarkEnd w:id="17"/>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hint="eastAsia" w:ascii="仿宋" w:hAnsi="仿宋" w:eastAsia="仿宋" w:cs="宋体"/>
          <w:bCs/>
          <w:i w:val="0"/>
          <w:iCs w:val="0"/>
          <w:color w:val="auto"/>
          <w:sz w:val="24"/>
          <w:u w:val="none"/>
        </w:rPr>
        <w:t xml:space="preserve">、</w:t>
      </w:r>
      <w:r>
        <w:rPr>
          <w:rFonts w:hint="eastAsia" w:ascii="仿宋" w:hAnsi="仿宋" w:eastAsia="仿宋" w:cs="宋体"/>
          <w:i w:val="0"/>
          <w:iCs w:val="0"/>
          <w:color w:val="auto"/>
          <w:sz w:val="24"/>
          <w:u w:val="none"/>
        </w:rPr>
        <w:t xml:space="preserve">投标文件接收截止时间（北京时间）：</w:t>
      </w:r>
      <w:r>
        <w:rPr>
          <w:rFonts w:hint="eastAsia" w:ascii="仿宋" w:hAnsi="仿宋" w:eastAsia="仿宋" w:cs="宋体"/>
          <w:i w:val="0"/>
          <w:iCs w:val="0"/>
          <w:color w:val="auto"/>
          <w:sz w:val="24"/>
          <w:u w:val="none"/>
          <w:lang w:eastAsia="zh-CN"/>
        </w:rPr>
        <w:t xml:space="preserve">2026年11月17日14时00分</w:t>
      </w:r>
      <w:bookmarkStart w:id="192" w:name="_GoBack"/>
      <w:r/>
      <w:bookmarkEnd w:id="192"/>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val="en-US" w:eastAsia="zh-CN"/>
        </w:rPr>
        <w:t xml:space="preserve">2</w:t>
      </w:r>
      <w:r>
        <w:rPr>
          <w:rFonts w:hint="eastAsia" w:ascii="仿宋" w:hAnsi="仿宋" w:eastAsia="仿宋" w:cs="宋体"/>
          <w:bCs/>
          <w:i w:val="0"/>
          <w:iCs w:val="0"/>
          <w:color w:val="auto"/>
          <w:sz w:val="24"/>
          <w:u w:val="none"/>
        </w:rPr>
        <w:t xml:space="preserve">、</w:t>
      </w:r>
      <w:r>
        <w:rPr>
          <w:rFonts w:hint="eastAsia" w:ascii="仿宋" w:hAnsi="仿宋" w:eastAsia="仿宋" w:cs="宋体"/>
          <w:i w:val="0"/>
          <w:iCs w:val="0"/>
          <w:color w:val="auto"/>
          <w:sz w:val="24"/>
          <w:u w:val="none"/>
        </w:rPr>
        <w:t xml:space="preserve">地点：“苏采云”政府采购交易系统网上开标大厅。</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8" w:name="_Toc196922456"/>
      <w:r>
        <w:rPr>
          <w:rFonts w:hint="eastAsia" w:ascii="仿宋" w:hAnsi="仿宋" w:eastAsia="仿宋" w:cs="宋体"/>
          <w:b/>
          <w:i w:val="0"/>
          <w:iCs w:val="0"/>
          <w:color w:val="auto"/>
          <w:sz w:val="24"/>
          <w:u w:val="none"/>
        </w:rPr>
        <w:t xml:space="preserve">五、公告期限</w:t>
      </w:r>
      <w:bookmarkEnd w:id="18"/>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招标公告及招标文件公告期限为自本公告发布之日起5个工作日。</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9" w:name="_Toc196922457"/>
      <w:r>
        <w:rPr>
          <w:rFonts w:hint="eastAsia" w:ascii="仿宋" w:hAnsi="仿宋" w:eastAsia="仿宋" w:cs="宋体"/>
          <w:b/>
          <w:i w:val="0"/>
          <w:iCs w:val="0"/>
          <w:color w:val="auto"/>
          <w:sz w:val="24"/>
          <w:u w:val="none"/>
        </w:rPr>
        <w:t xml:space="preserve">六、其他补充事宜</w:t>
      </w:r>
      <w:bookmarkEnd w:id="19"/>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hint="eastAsia" w:ascii="仿宋" w:hAnsi="仿宋" w:eastAsia="仿宋" w:cs="宋体"/>
          <w:bCs/>
          <w:i w:val="0"/>
          <w:iCs w:val="0"/>
          <w:color w:val="auto"/>
          <w:sz w:val="24"/>
          <w:u w:val="none"/>
        </w:rPr>
        <w:t xml:space="preserve">、</w:t>
      </w:r>
      <w:r>
        <w:rPr>
          <w:rFonts w:hint="eastAsia" w:ascii="仿宋" w:hAnsi="仿宋" w:eastAsia="仿宋" w:cs="宋体"/>
          <w:i w:val="0"/>
          <w:iCs w:val="0"/>
          <w:color w:val="auto"/>
          <w:sz w:val="24"/>
          <w:u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w:t>
      </w:r>
      <w:r>
        <w:rPr>
          <w:rFonts w:hint="eastAsia" w:ascii="仿宋" w:hAnsi="仿宋" w:eastAsia="仿宋" w:cs="宋体"/>
          <w:bCs/>
          <w:i w:val="0"/>
          <w:iCs w:val="0"/>
          <w:color w:val="auto"/>
          <w:sz w:val="24"/>
          <w:u w:val="none"/>
        </w:rPr>
        <w:t xml:space="preserve">、</w:t>
      </w:r>
      <w:r>
        <w:rPr>
          <w:rFonts w:hint="eastAsia" w:ascii="仿宋" w:hAnsi="仿宋" w:eastAsia="仿宋" w:cs="宋体"/>
          <w:i w:val="0"/>
          <w:iCs w:val="0"/>
          <w:color w:val="auto"/>
          <w:sz w:val="24"/>
          <w:u w:val="none"/>
        </w:rPr>
        <w:t xml:space="preserve"> 潜在供应商访问电子招标响应交易平台的网络地址和方法：</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2.2 潜在投标人访问“苏采云”系统方法：江苏省政府采购网首页-“苏采云”链接。</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2.3 采购文件（后缀名为“.kedt”）、供应商操作手册及政府采购客户端 工具可通过“苏采云”系统相应链接进行下载。</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2.4 采购代理机构将数据电文形式的采购文件加载至“苏采云”系统，供潜在供应商下载或者查阅。</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2.5 请潜在投标单位提前安装相应的控件（详见《“苏采云”系统供应商操作手册》）并使用谷歌浏览器登录“苏采云”系统参与不见面开评标。</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如潜在投标人未按上述要求操作，将自行承担所产生的风险。</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w:t>
      </w:r>
      <w:r>
        <w:rPr>
          <w:rFonts w:hint="eastAsia" w:ascii="仿宋" w:hAnsi="仿宋" w:eastAsia="仿宋" w:cs="宋体"/>
          <w:bCs/>
          <w:i w:val="0"/>
          <w:iCs w:val="0"/>
          <w:color w:val="auto"/>
          <w:sz w:val="24"/>
          <w:u w:val="none"/>
        </w:rPr>
        <w:t xml:space="preserve">、</w:t>
      </w:r>
      <w:r>
        <w:rPr>
          <w:rFonts w:hint="eastAsia" w:ascii="仿宋" w:hAnsi="仿宋" w:eastAsia="仿宋" w:cs="宋体"/>
          <w:i w:val="0"/>
          <w:iCs w:val="0"/>
          <w:color w:val="auto"/>
          <w:sz w:val="24"/>
          <w:u w:val="none"/>
        </w:rPr>
        <w:t xml:space="preserve">有关本次招标的事项若存在变动或修改，敬请及时关注采购代理机构在“中国政府采购网”“江苏政府采购网”“盐城市政府采购网”发布的更正公告。</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w:t>
      </w:r>
      <w:r>
        <w:rPr>
          <w:rFonts w:hint="eastAsia" w:ascii="仿宋" w:hAnsi="仿宋" w:eastAsia="仿宋" w:cs="宋体"/>
          <w:bCs/>
          <w:i w:val="0"/>
          <w:iCs w:val="0"/>
          <w:color w:val="auto"/>
          <w:sz w:val="24"/>
          <w:u w:val="none"/>
        </w:rPr>
        <w:t xml:space="preserve">、</w:t>
      </w:r>
      <w:r>
        <w:rPr>
          <w:rFonts w:hint="eastAsia" w:ascii="仿宋" w:hAnsi="仿宋" w:eastAsia="仿宋" w:cs="宋体"/>
          <w:i w:val="0"/>
          <w:iCs w:val="0"/>
          <w:color w:val="auto"/>
          <w:sz w:val="24"/>
          <w:u w:val="none"/>
        </w:rPr>
        <w:t xml:space="preserve">本次招标不收取投标保证金，不收取质量保证金。</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20" w:name="_Toc196922458"/>
      <w:r>
        <w:rPr>
          <w:rFonts w:hint="eastAsia" w:ascii="仿宋" w:hAnsi="仿宋" w:eastAsia="仿宋" w:cs="宋体"/>
          <w:b/>
          <w:i w:val="0"/>
          <w:iCs w:val="0"/>
          <w:color w:val="auto"/>
          <w:sz w:val="24"/>
          <w:u w:val="none"/>
        </w:rPr>
        <w:t xml:space="preserve">七、对本次招标提出询问，请按以下方式联系</w:t>
      </w:r>
      <w:bookmarkEnd w:id="20"/>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hint="eastAsia" w:ascii="仿宋" w:hAnsi="仿宋" w:eastAsia="仿宋" w:cs="宋体"/>
          <w:bCs/>
          <w:i w:val="0"/>
          <w:iCs w:val="0"/>
          <w:color w:val="auto"/>
          <w:sz w:val="24"/>
          <w:u w:val="none"/>
        </w:rPr>
        <w:t xml:space="preserve">、</w:t>
      </w:r>
      <w:r>
        <w:rPr>
          <w:rFonts w:hint="eastAsia" w:ascii="仿宋" w:hAnsi="仿宋" w:eastAsia="仿宋" w:cs="宋体"/>
          <w:i w:val="0"/>
          <w:iCs w:val="0"/>
          <w:color w:val="auto"/>
          <w:sz w:val="24"/>
          <w:u w:val="none"/>
        </w:rPr>
        <w:t xml:space="preserve">采购人信息</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名 称：盐城市第三人民医院</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地址：盐城市盐都区新都西路2号</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联系人：徐老师</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联系方式：0515-81600117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val="en-US" w:eastAsia="zh-CN"/>
        </w:rPr>
        <w:t xml:space="preserve">2</w:t>
      </w:r>
      <w:r>
        <w:rPr>
          <w:rFonts w:hint="eastAsia" w:ascii="仿宋" w:hAnsi="仿宋" w:eastAsia="仿宋" w:cs="宋体"/>
          <w:bCs/>
          <w:i w:val="0"/>
          <w:iCs w:val="0"/>
          <w:color w:val="auto"/>
          <w:sz w:val="24"/>
          <w:u w:val="none"/>
        </w:rPr>
        <w:t xml:space="preserve">、</w:t>
      </w:r>
      <w:r>
        <w:rPr>
          <w:rFonts w:hint="eastAsia" w:ascii="仿宋" w:hAnsi="仿宋" w:eastAsia="仿宋" w:cs="宋体"/>
          <w:i w:val="0"/>
          <w:iCs w:val="0"/>
          <w:color w:val="auto"/>
          <w:sz w:val="24"/>
          <w:u w:val="none"/>
        </w:rPr>
        <w:t xml:space="preserve">采购代理机构信息</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名 称：江苏苏豪创新科技集团有限公司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地　址：南京市雨花台区软件大道21号苏豪国际广场北园C座</w:t>
      </w:r>
      <w:r>
        <w:rPr>
          <w:rFonts w:hint="eastAsia" w:ascii="仿宋" w:hAnsi="仿宋" w:eastAsia="仿宋" w:cs="宋体"/>
          <w:i w:val="0"/>
          <w:iCs w:val="0"/>
          <w:color w:val="auto"/>
          <w:sz w:val="24"/>
          <w:u w:val="none"/>
          <w:lang w:val="en-US" w:eastAsia="zh-CN"/>
        </w:rPr>
        <w:t xml:space="preserve">616室</w:t>
      </w:r>
      <w:r>
        <w:rPr>
          <w:rFonts w:hint="eastAsia" w:ascii="仿宋" w:hAnsi="仿宋" w:eastAsia="仿宋" w:cs="宋体"/>
          <w:i w:val="0"/>
          <w:iCs w:val="0"/>
          <w:color w:val="auto"/>
          <w:sz w:val="24"/>
          <w:u w:val="none"/>
        </w:rPr>
        <w:t xml:space="preserve">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项目联系人：王凡   </w:t>
      </w:r>
      <w:r/>
    </w:p>
    <w:p>
      <w:pPr>
        <w:ind w:firstLine="480"/>
        <w:spacing w:line="276" w:lineRule="auto"/>
        <w:rPr>
          <w:rFonts w:ascii="仿宋" w:hAnsi="仿宋" w:eastAsia="仿宋"/>
          <w:i w:val="0"/>
          <w:iCs w:val="0"/>
          <w:color w:val="auto"/>
          <w:sz w:val="24"/>
          <w:u w:val="none"/>
        </w:rPr>
      </w:pPr>
      <w:r>
        <w:rPr>
          <w:rFonts w:hint="eastAsia" w:ascii="仿宋" w:hAnsi="仿宋" w:eastAsia="仿宋" w:cs="宋体"/>
          <w:i w:val="0"/>
          <w:iCs w:val="0"/>
          <w:color w:val="auto"/>
          <w:sz w:val="24"/>
          <w:u w:val="none"/>
        </w:rPr>
        <w:t xml:space="preserve">电　话：025- 52874022</w:t>
      </w:r>
      <w:r/>
    </w:p>
    <w:p>
      <w:pPr>
        <w:ind w:firstLine="420"/>
        <w:spacing w:line="276" w:lineRule="auto"/>
        <w:rPr>
          <w:rFonts w:ascii="仿宋" w:hAnsi="仿宋" w:eastAsia="仿宋" w:cs="宋体"/>
          <w:i w:val="0"/>
          <w:iCs w:val="0"/>
          <w:color w:val="auto"/>
          <w:szCs w:val="21"/>
          <w:u w:val="none"/>
        </w:rPr>
        <w:sectPr>
          <w:footnotePr/>
          <w:endnotePr/>
          <w:type w:val="nextPage"/>
          <w:pgSz w:w="11906" w:h="16838" w:orient="portrait"/>
          <w:pgMar w:top="1560" w:right="1417" w:bottom="850" w:left="1417" w:header="850" w:footer="992" w:gutter="0"/>
          <w:cols w:num="1" w:sep="0" w:space="0" w:equalWidth="1"/>
          <w:docGrid w:linePitch="360"/>
        </w:sectPr>
      </w:pPr>
      <w:r>
        <w:rPr>
          <w:rFonts w:ascii="仿宋" w:hAnsi="仿宋" w:eastAsia="仿宋" w:cs="宋体"/>
          <w:i w:val="0"/>
          <w:iCs w:val="0"/>
          <w:color w:val="auto"/>
          <w:szCs w:val="21"/>
          <w:u w:val="none"/>
        </w:rPr>
      </w:r>
      <w:r/>
    </w:p>
    <w:p>
      <w:pPr>
        <w:jc w:val="center"/>
        <w:spacing w:line="276" w:lineRule="auto"/>
        <w:rPr>
          <w:rFonts w:ascii="仿宋" w:hAnsi="仿宋" w:eastAsia="仿宋" w:cs="宋体"/>
          <w:b/>
          <w:i w:val="0"/>
          <w:iCs w:val="0"/>
          <w:color w:val="auto"/>
          <w:sz w:val="32"/>
          <w:szCs w:val="32"/>
          <w:u w:val="none"/>
        </w:rPr>
        <w:outlineLvl w:val="0"/>
      </w:pPr>
      <w:r/>
      <w:bookmarkStart w:id="21" w:name="_Toc120614211"/>
      <w:r/>
      <w:bookmarkStart w:id="22" w:name="_Toc196922460"/>
      <w:r>
        <w:rPr>
          <w:rFonts w:hint="eastAsia" w:ascii="仿宋" w:hAnsi="仿宋" w:eastAsia="仿宋" w:cs="宋体"/>
          <w:b/>
          <w:i w:val="0"/>
          <w:iCs w:val="0"/>
          <w:color w:val="auto"/>
          <w:sz w:val="32"/>
          <w:szCs w:val="32"/>
          <w:u w:val="none"/>
        </w:rPr>
        <w:t xml:space="preserve">第二章  </w:t>
      </w:r>
      <w:bookmarkEnd w:id="21"/>
      <w:r/>
      <w:bookmarkStart w:id="23" w:name="_Toc120614213"/>
      <w:r/>
      <w:bookmarkStart w:id="24" w:name="_Toc16938518"/>
      <w:r/>
      <w:bookmarkStart w:id="25" w:name="_Toc513029202"/>
      <w:r/>
      <w:bookmarkStart w:id="26" w:name="_Toc20823274"/>
      <w:r>
        <w:rPr>
          <w:rFonts w:hint="eastAsia" w:ascii="仿宋" w:hAnsi="仿宋" w:eastAsia="仿宋" w:cs="宋体"/>
          <w:b/>
          <w:i w:val="0"/>
          <w:iCs w:val="0"/>
          <w:color w:val="auto"/>
          <w:sz w:val="32"/>
          <w:szCs w:val="32"/>
          <w:u w:val="none"/>
        </w:rPr>
        <w:t xml:space="preserve">投标人须知</w:t>
      </w:r>
      <w:bookmarkEnd w:id="22"/>
      <w:r/>
      <w:bookmarkEnd w:id="23"/>
      <w:r/>
      <w:bookmarkEnd w:id="24"/>
      <w:r/>
      <w:bookmarkEnd w:id="25"/>
      <w:r/>
      <w:bookmarkEnd w:id="26"/>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spacing w:line="276" w:lineRule="auto"/>
        <w:rPr>
          <w:rFonts w:ascii="仿宋" w:hAnsi="仿宋" w:eastAsia="仿宋" w:cs="宋体"/>
          <w:b/>
          <w:bCs/>
          <w:i w:val="0"/>
          <w:iCs w:val="0"/>
          <w:color w:val="auto"/>
          <w:sz w:val="24"/>
          <w:u w:val="none"/>
        </w:rPr>
        <w:outlineLvl w:val="1"/>
      </w:pPr>
      <w:r/>
      <w:bookmarkStart w:id="27" w:name="_Toc20823275"/>
      <w:r/>
      <w:bookmarkStart w:id="28" w:name="_Toc513029203"/>
      <w:r/>
      <w:bookmarkStart w:id="29" w:name="_Toc120614214"/>
      <w:r/>
      <w:bookmarkStart w:id="30" w:name="_Toc196922461"/>
      <w:r/>
      <w:bookmarkStart w:id="31" w:name="_Toc16938519"/>
      <w:r>
        <w:rPr>
          <w:rFonts w:hint="eastAsia" w:ascii="仿宋" w:hAnsi="仿宋" w:eastAsia="仿宋" w:cs="宋体"/>
          <w:b/>
          <w:bCs/>
          <w:i w:val="0"/>
          <w:iCs w:val="0"/>
          <w:color w:val="auto"/>
          <w:sz w:val="24"/>
          <w:u w:val="none"/>
        </w:rPr>
        <w:t xml:space="preserve">一、总则</w:t>
      </w:r>
      <w:bookmarkEnd w:id="27"/>
      <w:r/>
      <w:bookmarkEnd w:id="28"/>
      <w:r/>
      <w:bookmarkEnd w:id="29"/>
      <w:r/>
      <w:bookmarkEnd w:id="30"/>
      <w:r/>
      <w:bookmarkEnd w:id="31"/>
      <w:r/>
      <w:r/>
    </w:p>
    <w:p>
      <w:pPr>
        <w:ind w:firstLine="482"/>
        <w:spacing w:before="161" w:line="276" w:lineRule="auto"/>
        <w:rPr>
          <w:rFonts w:ascii="仿宋" w:hAnsi="仿宋" w:eastAsia="仿宋" w:cs="宋体"/>
          <w:b/>
          <w:bCs/>
          <w:i w:val="0"/>
          <w:iCs w:val="0"/>
          <w:color w:val="auto"/>
          <w:sz w:val="24"/>
          <w:u w:val="none"/>
        </w:rPr>
      </w:pPr>
      <w:r/>
      <w:bookmarkStart w:id="32" w:name="_Hlt16619475"/>
      <w:r/>
      <w:bookmarkEnd w:id="32"/>
      <w:r/>
      <w:bookmarkStart w:id="33" w:name="_Toc458694821"/>
      <w:r/>
      <w:bookmarkStart w:id="34" w:name="_Toc513029204"/>
      <w:r/>
      <w:bookmarkStart w:id="35" w:name="_Toc16938520"/>
      <w:r/>
      <w:bookmarkStart w:id="36" w:name="_Toc20823276"/>
      <w:r>
        <w:rPr>
          <w:rFonts w:hint="eastAsia" w:ascii="仿宋" w:hAnsi="仿宋" w:eastAsia="仿宋" w:cs="宋体"/>
          <w:b/>
          <w:bCs/>
          <w:i w:val="0"/>
          <w:iCs w:val="0"/>
          <w:color w:val="auto"/>
          <w:sz w:val="24"/>
          <w:u w:val="none"/>
        </w:rPr>
        <w:t xml:space="preserve">1</w:t>
      </w:r>
      <w:bookmarkEnd w:id="33"/>
      <w:r>
        <w:rPr>
          <w:rFonts w:hint="eastAsia" w:ascii="仿宋" w:hAnsi="仿宋" w:eastAsia="仿宋" w:cs="宋体"/>
          <w:b/>
          <w:bCs/>
          <w:i w:val="0"/>
          <w:iCs w:val="0"/>
          <w:color w:val="auto"/>
          <w:sz w:val="24"/>
          <w:u w:val="none"/>
        </w:rPr>
        <w:t xml:space="preserve">、招标方式</w:t>
      </w:r>
      <w:bookmarkEnd w:id="34"/>
      <w:r/>
      <w:bookmarkEnd w:id="35"/>
      <w:r/>
      <w:bookmarkEnd w:id="36"/>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1.1本次招标采取公开招标方式，本招标文件仅适用于招标公告中所述项目。</w:t>
      </w:r>
      <w:r/>
    </w:p>
    <w:p>
      <w:pPr>
        <w:ind w:firstLine="482"/>
        <w:spacing w:before="161" w:line="276" w:lineRule="auto"/>
        <w:rPr>
          <w:rFonts w:ascii="仿宋" w:hAnsi="仿宋" w:eastAsia="仿宋" w:cs="宋体"/>
          <w:b/>
          <w:bCs/>
          <w:i w:val="0"/>
          <w:iCs w:val="0"/>
          <w:color w:val="auto"/>
          <w:sz w:val="24"/>
          <w:u w:val="none"/>
        </w:rPr>
      </w:pPr>
      <w:r/>
      <w:bookmarkStart w:id="37" w:name="_Toc20823277"/>
      <w:r/>
      <w:bookmarkStart w:id="38" w:name="_Toc513029205"/>
      <w:r/>
      <w:bookmarkStart w:id="39" w:name="_Toc16938521"/>
      <w:r>
        <w:rPr>
          <w:rFonts w:hint="eastAsia" w:ascii="仿宋" w:hAnsi="仿宋" w:eastAsia="仿宋" w:cs="宋体"/>
          <w:b/>
          <w:bCs/>
          <w:i w:val="0"/>
          <w:iCs w:val="0"/>
          <w:color w:val="auto"/>
          <w:sz w:val="24"/>
          <w:u w:val="none"/>
        </w:rPr>
        <w:t xml:space="preserve">2、合格的投标人</w:t>
      </w:r>
      <w:bookmarkEnd w:id="37"/>
      <w:r/>
      <w:bookmarkEnd w:id="38"/>
      <w:r/>
      <w:bookmarkEnd w:id="39"/>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val="en-US" w:eastAsia="zh-CN"/>
        </w:rPr>
        <w:t xml:space="preserve">2</w:t>
      </w:r>
      <w:r>
        <w:rPr>
          <w:rFonts w:hint="eastAsia" w:ascii="仿宋" w:hAnsi="仿宋" w:eastAsia="仿宋" w:cs="宋体"/>
          <w:i w:val="0"/>
          <w:iCs w:val="0"/>
          <w:color w:val="auto"/>
          <w:sz w:val="24"/>
          <w:u w:val="none"/>
          <w:lang w:eastAsia="zh-CN"/>
        </w:rPr>
        <w:t xml:space="preserve">.</w:t>
      </w:r>
      <w:r>
        <w:rPr>
          <w:rFonts w:hint="eastAsia" w:ascii="仿宋" w:hAnsi="仿宋" w:eastAsia="仿宋" w:cs="宋体"/>
          <w:i w:val="0"/>
          <w:iCs w:val="0"/>
          <w:color w:val="auto"/>
          <w:sz w:val="24"/>
          <w:u w:val="none"/>
        </w:rPr>
        <w:t xml:space="preserve">1满足招标公告中供应商的资格要求的规定。</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val="en-US" w:eastAsia="zh-CN"/>
        </w:rPr>
        <w:t xml:space="preserve">2</w:t>
      </w:r>
      <w:r>
        <w:rPr>
          <w:rFonts w:hint="eastAsia" w:ascii="仿宋" w:hAnsi="仿宋" w:eastAsia="仿宋" w:cs="宋体"/>
          <w:i w:val="0"/>
          <w:iCs w:val="0"/>
          <w:color w:val="auto"/>
          <w:sz w:val="24"/>
          <w:u w:val="none"/>
          <w:lang w:eastAsia="zh-CN"/>
        </w:rPr>
        <w:t xml:space="preserve">.</w:t>
      </w:r>
      <w:r>
        <w:rPr>
          <w:rFonts w:hint="eastAsia" w:ascii="仿宋" w:hAnsi="仿宋" w:eastAsia="仿宋" w:cs="宋体"/>
          <w:i w:val="0"/>
          <w:iCs w:val="0"/>
          <w:color w:val="auto"/>
          <w:sz w:val="24"/>
          <w:u w:val="none"/>
        </w:rPr>
        <w:t xml:space="preserve">2满足本文件实质性要求和条件的规定。</w:t>
      </w:r>
      <w:r/>
    </w:p>
    <w:p>
      <w:pPr>
        <w:ind w:firstLine="482"/>
        <w:spacing w:before="161" w:line="276" w:lineRule="auto"/>
        <w:rPr>
          <w:rFonts w:ascii="仿宋" w:hAnsi="仿宋" w:eastAsia="仿宋" w:cs="宋体"/>
          <w:b/>
          <w:bCs/>
          <w:i w:val="0"/>
          <w:iCs w:val="0"/>
          <w:color w:val="auto"/>
          <w:sz w:val="24"/>
          <w:u w:val="none"/>
        </w:rPr>
      </w:pPr>
      <w:r/>
      <w:bookmarkStart w:id="40" w:name="_Toc513029206"/>
      <w:r/>
      <w:bookmarkStart w:id="41" w:name="_Toc16938522"/>
      <w:r/>
      <w:bookmarkStart w:id="42" w:name="_Toc20823278"/>
      <w:r>
        <w:rPr>
          <w:rFonts w:hint="eastAsia" w:ascii="仿宋" w:hAnsi="仿宋" w:eastAsia="仿宋" w:cs="宋体"/>
          <w:b/>
          <w:bCs/>
          <w:i w:val="0"/>
          <w:iCs w:val="0"/>
          <w:color w:val="auto"/>
          <w:sz w:val="24"/>
          <w:u w:val="none"/>
        </w:rPr>
        <w:t xml:space="preserve">3、适用法律</w:t>
      </w:r>
      <w:bookmarkEnd w:id="40"/>
      <w:r/>
      <w:bookmarkEnd w:id="41"/>
      <w:r/>
      <w:bookmarkEnd w:id="42"/>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3.1本次招标及由此产生的合同受中华人民共和国有关的法律法规制约和保护。</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3.2在本项目政府采购活动过程中，如果所执行的标准有更新的，按照最新标准执行。</w:t>
      </w:r>
      <w:r/>
    </w:p>
    <w:p>
      <w:pPr>
        <w:ind w:firstLine="482"/>
        <w:spacing w:before="161" w:line="276" w:lineRule="auto"/>
        <w:rPr>
          <w:rFonts w:ascii="仿宋" w:hAnsi="仿宋" w:eastAsia="仿宋" w:cs="宋体"/>
          <w:b/>
          <w:bCs/>
          <w:i w:val="0"/>
          <w:iCs w:val="0"/>
          <w:color w:val="auto"/>
          <w:sz w:val="24"/>
          <w:u w:val="none"/>
        </w:rPr>
      </w:pPr>
      <w:r/>
      <w:bookmarkStart w:id="43" w:name="_Toc513029207"/>
      <w:r/>
      <w:bookmarkStart w:id="44" w:name="_Toc20823279"/>
      <w:r/>
      <w:bookmarkStart w:id="45" w:name="_Toc462564067"/>
      <w:r/>
      <w:bookmarkStart w:id="46" w:name="_Toc16938523"/>
      <w:r>
        <w:rPr>
          <w:rFonts w:hint="eastAsia" w:ascii="仿宋" w:hAnsi="仿宋" w:eastAsia="仿宋" w:cs="宋体"/>
          <w:b/>
          <w:bCs/>
          <w:i w:val="0"/>
          <w:iCs w:val="0"/>
          <w:color w:val="auto"/>
          <w:sz w:val="24"/>
          <w:u w:val="none"/>
        </w:rPr>
        <w:t xml:space="preserve">4、投标费用</w:t>
      </w:r>
      <w:bookmarkEnd w:id="43"/>
      <w:r/>
      <w:bookmarkEnd w:id="44"/>
      <w:r/>
      <w:bookmarkEnd w:id="45"/>
      <w:r/>
      <w:bookmarkEnd w:id="46"/>
      <w:r/>
      <w:r/>
    </w:p>
    <w:p>
      <w:pPr>
        <w:ind w:firstLine="480"/>
        <w:spacing w:line="276" w:lineRule="auto"/>
        <w:rPr>
          <w:rFonts w:hint="eastAsia" w:ascii="仿宋" w:hAnsi="仿宋" w:eastAsia="仿宋" w:cs="宋体"/>
          <w:i w:val="0"/>
          <w:iCs w:val="0"/>
          <w:color w:val="auto"/>
          <w:sz w:val="24"/>
          <w:u w:val="none"/>
          <w:lang w:val="en-US"/>
        </w:rPr>
      </w:pPr>
      <w:r>
        <w:rPr>
          <w:rFonts w:hint="eastAsia" w:ascii="仿宋" w:hAnsi="仿宋" w:eastAsia="仿宋" w:cs="宋体"/>
          <w:i w:val="0"/>
          <w:iCs w:val="0"/>
          <w:color w:val="auto"/>
          <w:sz w:val="24"/>
          <w:u w:val="none"/>
          <w:lang w:val="en-US" w:eastAsia="zh-CN"/>
        </w:rPr>
        <w:t xml:space="preserve">4.1 投标人应自行承担所有与参加投标有关的费用，无论投标过程中的做法和结果如何，采购人、代理机构在任何情况下均无义务和责任承担这些费用。</w:t>
      </w:r>
      <w:r/>
    </w:p>
    <w:p>
      <w:pPr>
        <w:ind w:firstLine="480"/>
        <w:spacing w:line="276" w:lineRule="auto"/>
        <w:rPr>
          <w:rFonts w:hint="eastAsia" w:ascii="仿宋" w:hAnsi="仿宋" w:eastAsia="仿宋" w:cs="宋体"/>
          <w:i w:val="0"/>
          <w:iCs w:val="0"/>
          <w:color w:val="auto"/>
          <w:sz w:val="24"/>
          <w:u w:val="none"/>
          <w:lang w:val="en-US"/>
        </w:rPr>
      </w:pPr>
      <w:r>
        <w:rPr>
          <w:rFonts w:hint="eastAsia" w:ascii="仿宋" w:hAnsi="仿宋" w:eastAsia="仿宋" w:cs="宋体"/>
          <w:i w:val="0"/>
          <w:iCs w:val="0"/>
          <w:color w:val="auto"/>
          <w:sz w:val="24"/>
          <w:u w:val="none"/>
          <w:lang w:val="en-US" w:eastAsia="zh-CN"/>
        </w:rPr>
        <w:t xml:space="preserve">4.2本次代理机构和采购人不收取标书工本费。</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5、招标文件的约束力</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5.1投标人一旦参加本项目采购活动，即被认为接受了本招标文件的规定和约束。</w:t>
      </w:r>
      <w:r/>
    </w:p>
    <w:p>
      <w:pPr>
        <w:ind w:firstLine="482"/>
        <w:spacing w:line="276" w:lineRule="auto"/>
        <w:rPr>
          <w:rFonts w:ascii="仿宋" w:hAnsi="仿宋" w:eastAsia="仿宋" w:cs="宋体"/>
          <w:b/>
          <w:bCs/>
          <w:i w:val="0"/>
          <w:iCs w:val="0"/>
          <w:color w:val="auto"/>
          <w:sz w:val="24"/>
          <w:u w:val="none"/>
        </w:rPr>
      </w:pPr>
      <w:r/>
      <w:bookmarkStart w:id="47" w:name="_Toc120614215"/>
      <w:r/>
      <w:bookmarkStart w:id="48" w:name="_Toc20823281"/>
      <w:r/>
      <w:bookmarkStart w:id="49" w:name="_Toc16938525"/>
      <w:r/>
      <w:bookmarkStart w:id="50" w:name="_Toc513029209"/>
      <w:r/>
      <w:r/>
    </w:p>
    <w:p>
      <w:pPr>
        <w:spacing w:line="276" w:lineRule="auto"/>
        <w:rPr>
          <w:rFonts w:ascii="仿宋" w:hAnsi="仿宋" w:eastAsia="仿宋" w:cs="宋体"/>
          <w:b/>
          <w:bCs/>
          <w:i w:val="0"/>
          <w:iCs w:val="0"/>
          <w:color w:val="auto"/>
          <w:sz w:val="24"/>
          <w:u w:val="none"/>
        </w:rPr>
        <w:outlineLvl w:val="1"/>
      </w:pPr>
      <w:r/>
      <w:bookmarkStart w:id="51" w:name="_Toc196922462"/>
      <w:r>
        <w:rPr>
          <w:rFonts w:hint="eastAsia" w:ascii="仿宋" w:hAnsi="仿宋" w:eastAsia="仿宋" w:cs="宋体"/>
          <w:b/>
          <w:bCs/>
          <w:i w:val="0"/>
          <w:iCs w:val="0"/>
          <w:color w:val="auto"/>
          <w:sz w:val="24"/>
          <w:u w:val="none"/>
        </w:rPr>
        <w:t xml:space="preserve">二、招标文件</w:t>
      </w:r>
      <w:bookmarkEnd w:id="47"/>
      <w:r/>
      <w:bookmarkEnd w:id="48"/>
      <w:r/>
      <w:bookmarkEnd w:id="49"/>
      <w:r/>
      <w:bookmarkEnd w:id="50"/>
      <w:r/>
      <w:bookmarkEnd w:id="51"/>
      <w:r/>
      <w:r/>
    </w:p>
    <w:p>
      <w:pPr>
        <w:ind w:firstLine="482"/>
        <w:spacing w:before="161" w:line="276" w:lineRule="auto"/>
        <w:rPr>
          <w:rFonts w:ascii="仿宋" w:hAnsi="仿宋" w:eastAsia="仿宋" w:cs="宋体"/>
          <w:b/>
          <w:bCs/>
          <w:i w:val="0"/>
          <w:iCs w:val="0"/>
          <w:color w:val="auto"/>
          <w:sz w:val="24"/>
          <w:u w:val="none"/>
        </w:rPr>
      </w:pPr>
      <w:r/>
      <w:bookmarkStart w:id="52" w:name="_Toc20823282"/>
      <w:r/>
      <w:bookmarkStart w:id="53" w:name="_Toc513029210"/>
      <w:r/>
      <w:bookmarkStart w:id="54" w:name="_Toc16938526"/>
      <w:r>
        <w:rPr>
          <w:rFonts w:hint="eastAsia" w:ascii="仿宋" w:hAnsi="仿宋" w:eastAsia="仿宋" w:cs="宋体"/>
          <w:b/>
          <w:bCs/>
          <w:i w:val="0"/>
          <w:iCs w:val="0"/>
          <w:color w:val="auto"/>
          <w:sz w:val="24"/>
          <w:u w:val="none"/>
        </w:rPr>
        <w:t xml:space="preserve">6、招标文件构成</w:t>
      </w:r>
      <w:bookmarkEnd w:id="52"/>
      <w:r/>
      <w:bookmarkEnd w:id="53"/>
      <w:r/>
      <w:bookmarkEnd w:id="54"/>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6.1招标文件由以下部分组成：</w:t>
      </w:r>
      <w:r/>
    </w:p>
    <w:p>
      <w:pPr>
        <w:ind w:firstLine="480"/>
        <w:spacing w:line="276" w:lineRule="auto"/>
        <w:rPr>
          <w:rFonts w:hint="eastAsia" w:ascii="仿宋" w:hAnsi="仿宋" w:eastAsia="仿宋" w:cs="宋体"/>
          <w:i w:val="0"/>
          <w:iCs w:val="0"/>
          <w:color w:val="auto"/>
          <w:sz w:val="24"/>
          <w:u w:val="none"/>
          <w:lang w:eastAsia="zh-CN"/>
        </w:rPr>
      </w:pPr>
      <w:r>
        <w:rPr>
          <w:rFonts w:hint="eastAsia"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lang w:eastAsia="zh-CN"/>
        </w:rPr>
        <w:t xml:space="preserve">招标公告</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（2）投标人须知</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（3）合同文本</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（4）采购需求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（5）评标方法与评标标准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（6）投标文件格式</w:t>
      </w:r>
      <w:r/>
    </w:p>
    <w:p>
      <w:pPr>
        <w:ind w:firstLine="482"/>
        <w:spacing w:line="276" w:lineRule="auto"/>
        <w:rPr>
          <w:rFonts w:ascii="仿宋" w:hAnsi="仿宋" w:eastAsia="仿宋" w:cs="宋体"/>
          <w:i w:val="0"/>
          <w:iCs w:val="0"/>
          <w:color w:val="auto"/>
          <w:sz w:val="24"/>
          <w:u w:val="none"/>
        </w:rPr>
      </w:pPr>
      <w:r>
        <w:rPr>
          <w:rFonts w:hint="eastAsia" w:ascii="仿宋" w:hAnsi="仿宋" w:eastAsia="仿宋" w:cs="宋体"/>
          <w:b/>
          <w:i w:val="0"/>
          <w:iCs w:val="0"/>
          <w:color w:val="auto"/>
          <w:sz w:val="24"/>
          <w:u w:val="none"/>
        </w:rPr>
        <w:t xml:space="preserve">请仔细检查招标文件是否齐全，如有缺漏请立即与采购代理机构联系解决</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6.3本项目招标文件如包括多个合同包，则除非特别说明，招标文件所列各项要求均为各合同包通用要求。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w:t>
      </w:r>
      <w:r>
        <w:rPr>
          <w:rFonts w:ascii="仿宋" w:hAnsi="仿宋" w:eastAsia="仿宋" w:cs="宋体"/>
          <w:i w:val="0"/>
          <w:iCs w:val="0"/>
          <w:color w:val="auto"/>
          <w:sz w:val="24"/>
          <w:u w:val="none"/>
        </w:rPr>
        <w:t xml:space="preserve">.4</w:t>
      </w:r>
      <w:r>
        <w:rPr>
          <w:rFonts w:hint="eastAsia" w:ascii="仿宋" w:hAnsi="仿宋" w:eastAsia="仿宋" w:cs="宋体"/>
          <w:i w:val="0"/>
          <w:iCs w:val="0"/>
          <w:color w:val="auto"/>
          <w:sz w:val="24"/>
          <w:u w:val="none"/>
        </w:rPr>
        <w:t xml:space="preserve">除非有特殊要求，招标文件不单独提供招标标的所在地自然环境、气象条件、公用设施等情况，投标人被视为熟悉上述与签订和履行合同有关的一切情况。</w:t>
      </w:r>
      <w:r/>
    </w:p>
    <w:p>
      <w:pPr>
        <w:ind w:firstLine="482"/>
        <w:spacing w:before="161" w:line="276" w:lineRule="auto"/>
        <w:rPr>
          <w:rFonts w:ascii="仿宋" w:hAnsi="仿宋" w:eastAsia="仿宋" w:cs="宋体"/>
          <w:b/>
          <w:bCs/>
          <w:i w:val="0"/>
          <w:iCs w:val="0"/>
          <w:color w:val="auto"/>
          <w:sz w:val="24"/>
          <w:u w:val="none"/>
        </w:rPr>
      </w:pPr>
      <w:r/>
      <w:bookmarkStart w:id="55" w:name="_Toc513029211"/>
      <w:r/>
      <w:bookmarkStart w:id="56" w:name="_Toc462564070"/>
      <w:r/>
      <w:bookmarkStart w:id="57" w:name="_Toc20823283"/>
      <w:r/>
      <w:bookmarkStart w:id="58" w:name="_Toc16938527"/>
      <w:r>
        <w:rPr>
          <w:rFonts w:hint="eastAsia" w:ascii="仿宋" w:hAnsi="仿宋" w:eastAsia="仿宋" w:cs="宋体"/>
          <w:b/>
          <w:bCs/>
          <w:i w:val="0"/>
          <w:iCs w:val="0"/>
          <w:color w:val="auto"/>
          <w:sz w:val="24"/>
          <w:u w:val="none"/>
        </w:rPr>
        <w:t xml:space="preserve">7、招标文件的澄清</w:t>
      </w:r>
      <w:bookmarkEnd w:id="55"/>
      <w:r/>
      <w:bookmarkEnd w:id="56"/>
      <w:r/>
      <w:bookmarkEnd w:id="57"/>
      <w:r/>
      <w:bookmarkEnd w:id="58"/>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7.1任何要求对招标文件进行澄清的投标人，应在投标截止期1</w:t>
      </w:r>
      <w:r>
        <w:rPr>
          <w:rFonts w:ascii="仿宋" w:hAnsi="仿宋" w:eastAsia="仿宋" w:cs="宋体"/>
          <w:i w:val="0"/>
          <w:iCs w:val="0"/>
          <w:color w:val="auto"/>
          <w:sz w:val="24"/>
          <w:u w:val="none"/>
        </w:rPr>
        <w:t xml:space="preserve">0</w:t>
      </w:r>
      <w:r>
        <w:rPr>
          <w:rFonts w:hint="eastAsia" w:ascii="仿宋" w:hAnsi="仿宋" w:eastAsia="仿宋" w:cs="宋体"/>
          <w:i w:val="0"/>
          <w:iCs w:val="0"/>
          <w:color w:val="auto"/>
          <w:sz w:val="24"/>
          <w:u w:val="none"/>
        </w:rPr>
        <w:t xml:space="preserve">日前按招标公告中的通讯地址，以书面形式通知采购代理机构</w:t>
      </w:r>
      <w:bookmarkStart w:id="59" w:name="_Toc462564071"/>
      <w:r/>
      <w:bookmarkStart w:id="60" w:name="_Toc513029212"/>
      <w:r/>
      <w:bookmarkStart w:id="61" w:name="_Toc20823284"/>
      <w:r/>
      <w:bookmarkStart w:id="62" w:name="_Toc16938528"/>
      <w:r>
        <w:rPr>
          <w:rFonts w:hint="eastAsia" w:ascii="仿宋" w:hAnsi="仿宋" w:eastAsia="仿宋" w:cs="宋体"/>
          <w:i w:val="0"/>
          <w:iCs w:val="0"/>
          <w:color w:val="auto"/>
          <w:sz w:val="24"/>
          <w:u w:val="none"/>
        </w:rPr>
        <w:t xml:space="preserve">，逾期不再受理。采购代理机构将对收到的澄清要求予以答复，并在认为有必要时，将澄清答复在原公告媒体上予以公告，答复中包括所问问题（但不包括问题的来源）。</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8、招标文件的修改</w:t>
      </w:r>
      <w:bookmarkEnd w:id="59"/>
      <w:r/>
      <w:bookmarkEnd w:id="60"/>
      <w:r/>
      <w:bookmarkEnd w:id="61"/>
      <w:r/>
      <w:bookmarkEnd w:id="62"/>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8.1在投标截止时间前，采购代理机构可以对招标文件进行修改。</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8.2采购代理机构有权按照法定的要求推迟投标截止日期和开标日期。</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8.3招标文件的修改将在江苏政府采购网公布，补充文件将作为招标文件的组成部分，并对投标人具有约束力。</w:t>
      </w:r>
      <w:r/>
    </w:p>
    <w:p>
      <w:pPr>
        <w:ind w:firstLine="480"/>
        <w:spacing w:line="276" w:lineRule="auto"/>
        <w:rPr>
          <w:rFonts w:ascii="仿宋" w:hAnsi="仿宋" w:eastAsia="仿宋"/>
          <w:bCs/>
          <w:i w:val="0"/>
          <w:iCs w:val="0"/>
          <w:color w:val="auto"/>
          <w:sz w:val="24"/>
          <w:szCs w:val="21"/>
          <w:u w:val="none"/>
        </w:rPr>
      </w:pPr>
      <w:r>
        <w:rPr>
          <w:rFonts w:ascii="仿宋" w:hAnsi="仿宋" w:eastAsia="仿宋"/>
          <w:bCs/>
          <w:i w:val="0"/>
          <w:iCs w:val="0"/>
          <w:color w:val="auto"/>
          <w:sz w:val="24"/>
          <w:szCs w:val="21"/>
          <w:u w:val="none"/>
        </w:rPr>
      </w:r>
      <w:r/>
    </w:p>
    <w:p>
      <w:pPr>
        <w:spacing w:line="276" w:lineRule="auto"/>
        <w:rPr>
          <w:rFonts w:ascii="仿宋" w:hAnsi="仿宋" w:eastAsia="仿宋" w:cs="宋体"/>
          <w:b/>
          <w:bCs/>
          <w:i w:val="0"/>
          <w:iCs w:val="0"/>
          <w:color w:val="auto"/>
          <w:sz w:val="24"/>
          <w:u w:val="none"/>
        </w:rPr>
        <w:outlineLvl w:val="1"/>
      </w:pPr>
      <w:r/>
      <w:bookmarkStart w:id="63" w:name="_Toc513029213"/>
      <w:r/>
      <w:bookmarkStart w:id="64" w:name="_Toc16938529"/>
      <w:r/>
      <w:bookmarkStart w:id="65" w:name="_Toc120614216"/>
      <w:r/>
      <w:bookmarkStart w:id="66" w:name="_Toc196922463"/>
      <w:r/>
      <w:bookmarkStart w:id="67" w:name="_Toc20823285"/>
      <w:r/>
      <w:bookmarkStart w:id="68" w:name="_Toc462564072"/>
      <w:r>
        <w:rPr>
          <w:rFonts w:hint="eastAsia" w:ascii="仿宋" w:hAnsi="仿宋" w:eastAsia="仿宋" w:cs="宋体"/>
          <w:b/>
          <w:bCs/>
          <w:i w:val="0"/>
          <w:iCs w:val="0"/>
          <w:color w:val="auto"/>
          <w:sz w:val="24"/>
          <w:u w:val="none"/>
        </w:rPr>
        <w:t xml:space="preserve">三、投标文件的编制</w:t>
      </w:r>
      <w:bookmarkEnd w:id="63"/>
      <w:r/>
      <w:bookmarkEnd w:id="64"/>
      <w:r/>
      <w:bookmarkEnd w:id="65"/>
      <w:r/>
      <w:bookmarkEnd w:id="66"/>
      <w:r/>
      <w:bookmarkEnd w:id="67"/>
      <w:r/>
      <w:bookmarkEnd w:id="68"/>
      <w:r/>
      <w:r/>
    </w:p>
    <w:p>
      <w:pPr>
        <w:ind w:firstLine="482"/>
        <w:spacing w:before="161" w:line="276" w:lineRule="auto"/>
        <w:rPr>
          <w:rFonts w:ascii="仿宋" w:hAnsi="仿宋" w:eastAsia="仿宋" w:cs="宋体"/>
          <w:b/>
          <w:bCs/>
          <w:i w:val="0"/>
          <w:iCs w:val="0"/>
          <w:color w:val="auto"/>
          <w:sz w:val="24"/>
          <w:u w:val="none"/>
        </w:rPr>
      </w:pPr>
      <w:r/>
      <w:bookmarkStart w:id="69" w:name="_Toc462564073"/>
      <w:r/>
      <w:bookmarkStart w:id="70" w:name="_Toc513029214"/>
      <w:r/>
      <w:bookmarkStart w:id="71" w:name="_Toc16938530"/>
      <w:r/>
      <w:bookmarkStart w:id="72" w:name="_Toc20823286"/>
      <w:r>
        <w:rPr>
          <w:rFonts w:hint="eastAsia" w:ascii="仿宋" w:hAnsi="仿宋" w:eastAsia="仿宋" w:cs="宋体"/>
          <w:b/>
          <w:bCs/>
          <w:i w:val="0"/>
          <w:iCs w:val="0"/>
          <w:color w:val="auto"/>
          <w:sz w:val="24"/>
          <w:u w:val="none"/>
        </w:rPr>
        <w:t xml:space="preserve">9、投标文件的语言及度量衡单位</w:t>
      </w:r>
      <w:bookmarkEnd w:id="69"/>
      <w:r/>
      <w:bookmarkEnd w:id="70"/>
      <w:r/>
      <w:bookmarkEnd w:id="71"/>
      <w:r/>
      <w:bookmarkEnd w:id="72"/>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9.</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投标人提交的投标文件以及投标人与采购代理机构就有关投标的所有来往通知、函件和文件均应使用</w:t>
      </w:r>
      <w:r>
        <w:rPr>
          <w:rFonts w:hint="eastAsia" w:ascii="仿宋" w:hAnsi="仿宋" w:eastAsia="仿宋" w:cs="宋体"/>
          <w:b/>
          <w:bCs/>
          <w:i w:val="0"/>
          <w:iCs w:val="0"/>
          <w:color w:val="auto"/>
          <w:sz w:val="24"/>
          <w:u w:val="none"/>
        </w:rPr>
        <w:t xml:space="preserve">简体中文</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9.2 除技术性能另有规定外，投标文件所使用的度量衡单位，均须采用国家法定计量单位。</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9</w:t>
      </w:r>
      <w:r>
        <w:rPr>
          <w:rFonts w:ascii="仿宋" w:hAnsi="仿宋" w:eastAsia="仿宋" w:cs="宋体"/>
          <w:i w:val="0"/>
          <w:iCs w:val="0"/>
          <w:color w:val="auto"/>
          <w:sz w:val="24"/>
          <w:u w:val="none"/>
        </w:rPr>
        <w:t xml:space="preserve">.3 </w:t>
      </w:r>
      <w:r>
        <w:rPr>
          <w:rFonts w:hint="eastAsia" w:ascii="仿宋" w:hAnsi="仿宋" w:eastAsia="仿宋" w:cs="宋体"/>
          <w:i w:val="0"/>
          <w:iCs w:val="0"/>
          <w:color w:val="auto"/>
          <w:sz w:val="24"/>
          <w:u w:val="none"/>
        </w:rPr>
        <w:t xml:space="preserve">投标文件构成资料为非中文时应提供中文译版，否则评标委员会可以视为未提供；</w:t>
      </w:r>
      <w:r/>
    </w:p>
    <w:p>
      <w:pPr>
        <w:ind w:firstLine="482"/>
        <w:spacing w:before="161" w:line="276" w:lineRule="auto"/>
        <w:rPr>
          <w:rFonts w:ascii="仿宋" w:hAnsi="仿宋" w:eastAsia="仿宋" w:cs="宋体"/>
          <w:b/>
          <w:bCs/>
          <w:i w:val="0"/>
          <w:iCs w:val="0"/>
          <w:color w:val="auto"/>
          <w:sz w:val="24"/>
          <w:u w:val="none"/>
        </w:rPr>
      </w:pPr>
      <w:r/>
      <w:bookmarkStart w:id="73" w:name="_Toc16938531"/>
      <w:r/>
      <w:bookmarkStart w:id="74" w:name="_Toc20823287"/>
      <w:r/>
      <w:bookmarkStart w:id="75" w:name="_Toc513029215"/>
      <w:r/>
      <w:bookmarkStart w:id="76" w:name="_Toc462564074"/>
      <w:r>
        <w:rPr>
          <w:rFonts w:hint="eastAsia" w:ascii="仿宋" w:hAnsi="仿宋" w:eastAsia="仿宋" w:cs="宋体"/>
          <w:b/>
          <w:bCs/>
          <w:i w:val="0"/>
          <w:iCs w:val="0"/>
          <w:color w:val="auto"/>
          <w:sz w:val="24"/>
          <w:u w:val="none"/>
        </w:rPr>
        <w:t xml:space="preserve">10、投标文件构成</w:t>
      </w:r>
      <w:bookmarkEnd w:id="73"/>
      <w:r/>
      <w:bookmarkEnd w:id="74"/>
      <w:r/>
      <w:bookmarkEnd w:id="75"/>
      <w:r/>
      <w:bookmarkEnd w:id="76"/>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10.</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10.2如标书制作工具中格式和内容与“江苏政府采购网”发布的招标文件不一致，请以“江苏政府采购网”发布的招标文件为准。</w:t>
      </w:r>
      <w:r/>
    </w:p>
    <w:p>
      <w:pPr>
        <w:ind w:firstLine="482"/>
        <w:spacing w:before="161" w:line="276" w:lineRule="auto"/>
        <w:rPr>
          <w:rFonts w:ascii="仿宋" w:hAnsi="仿宋" w:eastAsia="仿宋" w:cs="宋体"/>
          <w:b/>
          <w:bCs/>
          <w:i w:val="0"/>
          <w:iCs w:val="0"/>
          <w:color w:val="auto"/>
          <w:sz w:val="24"/>
          <w:u w:val="none"/>
        </w:rPr>
      </w:pPr>
      <w:r/>
      <w:bookmarkStart w:id="77" w:name="_Hlt26670360"/>
      <w:r/>
      <w:bookmarkEnd w:id="77"/>
      <w:r/>
      <w:bookmarkStart w:id="78" w:name="_Hlt26954838"/>
      <w:r/>
      <w:bookmarkEnd w:id="78"/>
      <w:r/>
      <w:bookmarkStart w:id="79" w:name="_Hlt26668975"/>
      <w:r/>
      <w:bookmarkEnd w:id="79"/>
      <w:r/>
      <w:bookmarkStart w:id="80" w:name="_Toc14577357"/>
      <w:r/>
      <w:bookmarkStart w:id="81" w:name="_Toc49090509"/>
      <w:r/>
      <w:bookmarkStart w:id="82" w:name="_Toc513029219"/>
      <w:r/>
      <w:bookmarkStart w:id="83" w:name="_Toc513029216"/>
      <w:r/>
      <w:bookmarkStart w:id="84" w:name="_Toc14577354"/>
      <w:r/>
      <w:bookmarkStart w:id="85" w:name="_Toc49090507"/>
      <w:r/>
      <w:bookmarkStart w:id="86" w:name="_Toc14577355"/>
      <w:r/>
      <w:bookmarkStart w:id="87" w:name="_Toc49090508"/>
      <w:r>
        <w:rPr>
          <w:rFonts w:hint="eastAsia" w:ascii="仿宋" w:hAnsi="仿宋" w:eastAsia="仿宋" w:cs="宋体"/>
          <w:b/>
          <w:bCs/>
          <w:i w:val="0"/>
          <w:iCs w:val="0"/>
          <w:color w:val="auto"/>
          <w:sz w:val="24"/>
          <w:u w:val="none"/>
        </w:rPr>
        <w:t xml:space="preserve">11、证明投标人及投标标的符合招标文件规定的文件</w:t>
      </w:r>
      <w:bookmarkEnd w:id="80"/>
      <w:r/>
      <w:bookmarkEnd w:id="81"/>
      <w:r/>
      <w:bookmarkEnd w:id="82"/>
      <w:r/>
      <w:bookmarkEnd w:id="83"/>
      <w:r/>
      <w:bookmarkEnd w:id="84"/>
      <w:r/>
      <w:bookmarkEnd w:id="85"/>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投标人应按照招标文件要求提交证明文件，证明其及投标标的符合招标文件规定。</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11.2招标文件对证明文件无明确形式要求的，证明文件可以以文字资料、图纸和数据等形式提交。</w:t>
      </w:r>
      <w:bookmarkEnd w:id="86"/>
      <w:r/>
      <w:bookmarkEnd w:id="87"/>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12、投标分项报价表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lang w:eastAsia="zh-CN"/>
        </w:rPr>
        <w:t xml:space="preserve">1.</w:t>
      </w:r>
      <w:r>
        <w:rPr>
          <w:rFonts w:hint="eastAsia" w:ascii="仿宋" w:hAnsi="仿宋" w:eastAsia="仿宋" w:cs="宋体"/>
          <w:i w:val="0"/>
          <w:iCs w:val="0"/>
          <w:color w:val="auto"/>
          <w:sz w:val="24"/>
          <w:u w:val="none"/>
        </w:rPr>
        <w:t xml:space="preserve">1投标人应按照招标文件规定格式填报投标分项报价表。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lang w:eastAsia="zh-CN"/>
        </w:rPr>
        <w:t xml:space="preserve">1.</w:t>
      </w:r>
      <w:r>
        <w:rPr>
          <w:rFonts w:hint="eastAsia" w:ascii="仿宋" w:hAnsi="仿宋" w:eastAsia="仿宋" w:cs="宋体"/>
          <w:i w:val="0"/>
          <w:iCs w:val="0"/>
          <w:color w:val="auto"/>
          <w:sz w:val="24"/>
          <w:u w:val="none"/>
        </w:rPr>
        <w:t xml:space="preserve">2投标货币。投标文件中的单价和总价无特殊规定的采用人民币报价，以元为单位标注。招标文件中另有规定的按规定执行。</w:t>
      </w:r>
      <w:r/>
    </w:p>
    <w:p>
      <w:pPr>
        <w:ind w:firstLine="482"/>
        <w:spacing w:before="161" w:line="276" w:lineRule="auto"/>
        <w:rPr>
          <w:rFonts w:ascii="仿宋" w:hAnsi="仿宋" w:eastAsia="仿宋" w:cs="宋体"/>
          <w:b/>
          <w:bCs/>
          <w:i w:val="0"/>
          <w:iCs w:val="0"/>
          <w:color w:val="auto"/>
          <w:sz w:val="24"/>
          <w:u w:val="none"/>
        </w:rPr>
      </w:pPr>
      <w:r/>
      <w:bookmarkStart w:id="88" w:name="_Hlt26954848"/>
      <w:r/>
      <w:bookmarkEnd w:id="88"/>
      <w:r/>
      <w:bookmarkStart w:id="89" w:name="_Hlt26670486"/>
      <w:r/>
      <w:bookmarkEnd w:id="89"/>
      <w:r/>
      <w:bookmarkStart w:id="90" w:name="_Hlt26670482"/>
      <w:r/>
      <w:bookmarkEnd w:id="90"/>
      <w:r/>
      <w:bookmarkStart w:id="91" w:name="_Hlt26954731"/>
      <w:r/>
      <w:bookmarkEnd w:id="91"/>
      <w:r/>
      <w:bookmarkStart w:id="92" w:name="_Hlt26954846"/>
      <w:r/>
      <w:bookmarkEnd w:id="92"/>
      <w:r>
        <w:rPr>
          <w:rFonts w:hint="eastAsia" w:ascii="仿宋" w:hAnsi="仿宋" w:eastAsia="仿宋" w:cs="宋体"/>
          <w:b/>
          <w:bCs/>
          <w:i w:val="0"/>
          <w:iCs w:val="0"/>
          <w:color w:val="auto"/>
          <w:sz w:val="24"/>
          <w:u w:val="none"/>
        </w:rPr>
        <w:t xml:space="preserve">13、技术要求响应及偏离表、商务要求响应及偏离表</w:t>
      </w:r>
      <w:r/>
    </w:p>
    <w:p>
      <w:pPr>
        <w:ind w:firstLine="480"/>
        <w:spacing w:line="276" w:lineRule="auto"/>
        <w:rPr>
          <w:rFonts w:ascii="仿宋" w:hAnsi="仿宋" w:eastAsia="仿宋" w:cs="宋体"/>
          <w:i w:val="0"/>
          <w:iCs w:val="0"/>
          <w:color w:val="auto"/>
          <w:sz w:val="24"/>
          <w:u w:val="none"/>
          <w:lang w:val="zh-CN"/>
        </w:rPr>
      </w:pPr>
      <w:r>
        <w:rPr>
          <w:rFonts w:hint="eastAsia" w:ascii="仿宋" w:hAnsi="仿宋" w:eastAsia="仿宋" w:cs="宋体"/>
          <w:i w:val="0"/>
          <w:iCs w:val="0"/>
          <w:color w:val="auto"/>
          <w:sz w:val="24"/>
          <w:u w:val="none"/>
          <w:lang w:val="zh-CN"/>
        </w:rPr>
        <w:t xml:space="preserve">13.</w:t>
      </w:r>
      <w:r>
        <w:rPr>
          <w:rFonts w:ascii="仿宋" w:hAnsi="仿宋" w:eastAsia="仿宋" w:cs="宋体"/>
          <w:i w:val="0"/>
          <w:iCs w:val="0"/>
          <w:color w:val="auto"/>
          <w:sz w:val="24"/>
          <w:u w:val="none"/>
          <w:lang w:val="zh-CN"/>
        </w:rPr>
        <w:t xml:space="preserve">1</w:t>
      </w:r>
      <w:r>
        <w:rPr>
          <w:rFonts w:hint="eastAsia" w:ascii="仿宋" w:hAnsi="仿宋" w:eastAsia="仿宋" w:cs="宋体"/>
          <w:i w:val="0"/>
          <w:iCs w:val="0"/>
          <w:color w:val="auto"/>
          <w:sz w:val="24"/>
          <w:u w:val="none"/>
          <w:lang w:val="zh-CN"/>
        </w:rPr>
        <w:t xml:space="preserve">投标人需对招标文件中的技术要求与商务要求逐项作出响应或偏离，并说明原因。</w:t>
      </w:r>
      <w:r/>
    </w:p>
    <w:p>
      <w:pPr>
        <w:ind w:firstLine="480"/>
        <w:spacing w:line="276" w:lineRule="auto"/>
        <w:rPr>
          <w:rFonts w:ascii="仿宋" w:hAnsi="仿宋" w:eastAsia="仿宋" w:cs="宋体"/>
          <w:i w:val="0"/>
          <w:iCs w:val="0"/>
          <w:color w:val="auto"/>
          <w:sz w:val="24"/>
          <w:u w:val="none"/>
          <w:lang w:val="zh-CN"/>
        </w:rPr>
      </w:pPr>
      <w:r>
        <w:rPr>
          <w:rFonts w:hint="eastAsia" w:ascii="仿宋" w:hAnsi="仿宋" w:eastAsia="仿宋" w:cs="宋体"/>
          <w:i w:val="0"/>
          <w:iCs w:val="0"/>
          <w:color w:val="auto"/>
          <w:sz w:val="24"/>
          <w:u w:val="none"/>
          <w:lang w:val="zh-CN"/>
        </w:rPr>
        <w:t xml:space="preserve">13.2投标人可在投标文件中提供认为需要的其他技术文件或说明。</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14、服务承诺及服务机构、人员的情况介绍</w:t>
      </w:r>
      <w:r/>
    </w:p>
    <w:p>
      <w:pPr>
        <w:ind w:firstLine="480"/>
        <w:spacing w:line="276" w:lineRule="auto"/>
        <w:rPr>
          <w:rFonts w:ascii="仿宋" w:hAnsi="仿宋" w:eastAsia="仿宋" w:cs="宋体"/>
          <w:i w:val="0"/>
          <w:iCs w:val="0"/>
          <w:color w:val="auto"/>
          <w:sz w:val="24"/>
          <w:u w:val="none"/>
        </w:rPr>
      </w:pPr>
      <w:r/>
      <w:bookmarkStart w:id="93" w:name="_Toc14577359"/>
      <w:r/>
      <w:bookmarkStart w:id="94" w:name="_Toc49090510"/>
      <w:r>
        <w:rPr>
          <w:rFonts w:hint="eastAsia" w:ascii="仿宋" w:hAnsi="仿宋" w:eastAsia="仿宋" w:cs="宋体"/>
          <w:i w:val="0"/>
          <w:iCs w:val="0"/>
          <w:color w:val="auto"/>
          <w:sz w:val="24"/>
          <w:u w:val="none"/>
        </w:rPr>
        <w:t xml:space="preserve">14.</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投标人的服务承诺应不低于招标文件中商务要求的标准。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14.2提供投标人有关服务的管理制度、服务机构的分布情况、服务人员的数量、素质、技术水平及服务的反应能力和相关证明材料。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14.3投标人需根据招标文件要求提供培训计划。</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14.4投标人需根据招标文件要求提供所投标的的主要组成部分、功能设计、实现思路及关键技术等。</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15、投标函和开标一览表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15.1投标人应按照招标文件中提供的格式完整、正确填写投标函、开标一览表。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ascii="仿宋" w:hAnsi="仿宋" w:eastAsia="仿宋" w:cs="宋体"/>
          <w:i w:val="0"/>
          <w:iCs w:val="0"/>
          <w:color w:val="auto"/>
          <w:sz w:val="24"/>
          <w:u w:val="none"/>
        </w:rPr>
        <w:t xml:space="preserve">5.</w:t>
      </w:r>
      <w:r>
        <w:rPr>
          <w:rFonts w:hint="eastAsia" w:ascii="仿宋" w:hAnsi="仿宋" w:eastAsia="仿宋" w:cs="宋体"/>
          <w:i w:val="0"/>
          <w:iCs w:val="0"/>
          <w:color w:val="auto"/>
          <w:sz w:val="24"/>
          <w:u w:val="none"/>
        </w:rPr>
        <w:t xml:space="preserve">对于采用货币报价的项目，开标一览表中的投标总报价应与投标分项报价表中的投标总报价一致，如不一致，不作为无效投标处理，但评标时按开标一览表中价格为准。</w:t>
      </w:r>
      <w:bookmarkEnd w:id="93"/>
      <w:r/>
      <w:bookmarkEnd w:id="94"/>
      <w:r/>
      <w:r/>
    </w:p>
    <w:p>
      <w:pPr>
        <w:ind w:firstLine="482"/>
        <w:spacing w:before="161" w:line="276" w:lineRule="auto"/>
        <w:rPr>
          <w:rFonts w:ascii="仿宋" w:hAnsi="仿宋" w:eastAsia="仿宋" w:cs="宋体"/>
          <w:b/>
          <w:bCs/>
          <w:i w:val="0"/>
          <w:iCs w:val="0"/>
          <w:color w:val="auto"/>
          <w:sz w:val="24"/>
          <w:u w:val="none"/>
        </w:rPr>
      </w:pPr>
      <w:r/>
      <w:bookmarkStart w:id="95" w:name="_Toc49090511"/>
      <w:r/>
      <w:bookmarkStart w:id="96" w:name="_Toc14577360"/>
      <w:r>
        <w:rPr>
          <w:rFonts w:hint="eastAsia" w:ascii="仿宋" w:hAnsi="仿宋" w:eastAsia="仿宋" w:cs="宋体"/>
          <w:b/>
          <w:bCs/>
          <w:i w:val="0"/>
          <w:iCs w:val="0"/>
          <w:color w:val="auto"/>
          <w:sz w:val="24"/>
          <w:u w:val="none"/>
        </w:rPr>
        <w:t xml:space="preserve">16、投标有效期</w:t>
      </w:r>
      <w:bookmarkEnd w:id="95"/>
      <w:r/>
      <w:bookmarkEnd w:id="96"/>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16.1投标有效期为采购代理机构规定的开标之日后</w:t>
      </w:r>
      <w:r>
        <w:rPr>
          <w:rFonts w:hint="eastAsia" w:ascii="仿宋" w:hAnsi="仿宋" w:eastAsia="仿宋"/>
          <w:b/>
          <w:i w:val="0"/>
          <w:iCs w:val="0"/>
          <w:color w:val="auto"/>
          <w:sz w:val="24"/>
          <w:szCs w:val="21"/>
          <w:u w:val="none"/>
        </w:rPr>
        <w:t xml:space="preserve">六十（60）天</w:t>
      </w:r>
      <w:r>
        <w:rPr>
          <w:rFonts w:hint="eastAsia" w:ascii="仿宋" w:hAnsi="仿宋" w:eastAsia="仿宋"/>
          <w:bCs/>
          <w:i w:val="0"/>
          <w:iCs w:val="0"/>
          <w:color w:val="auto"/>
          <w:sz w:val="24"/>
          <w:szCs w:val="21"/>
          <w:u w:val="none"/>
        </w:rPr>
        <w:t xml:space="preserve">。投标有效期比规定短的将被视为未实质性响应招标文件而予以拒绝。</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17、投标有效期的延长</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仿宋" w:hAnsi="仿宋" w:eastAsia="仿宋"/>
          <w:i w:val="0"/>
          <w:iCs w:val="0"/>
          <w:color w:val="auto"/>
          <w:sz w:val="24"/>
          <w:u w:val="none"/>
        </w:rPr>
        <w:t xml:space="preserve">受投标有效期约束的所有权利与义务均延长至新的有效期</w:t>
      </w:r>
      <w:r>
        <w:rPr>
          <w:rFonts w:hint="eastAsia" w:ascii="仿宋" w:hAnsi="仿宋" w:eastAsia="仿宋"/>
          <w:bCs/>
          <w:i w:val="0"/>
          <w:iCs w:val="0"/>
          <w:color w:val="auto"/>
          <w:sz w:val="24"/>
          <w:szCs w:val="21"/>
          <w:u w:val="none"/>
        </w:rPr>
        <w:t xml:space="preserve">。</w:t>
      </w:r>
      <w:r/>
    </w:p>
    <w:p>
      <w:pPr>
        <w:ind w:firstLine="480"/>
        <w:spacing w:line="276" w:lineRule="auto"/>
        <w:rPr>
          <w:rFonts w:ascii="仿宋" w:hAnsi="仿宋" w:eastAsia="仿宋"/>
          <w:bCs/>
          <w:i w:val="0"/>
          <w:iCs w:val="0"/>
          <w:color w:val="auto"/>
          <w:sz w:val="24"/>
          <w:szCs w:val="21"/>
          <w:u w:val="none"/>
        </w:rPr>
      </w:pPr>
      <w:r>
        <w:rPr>
          <w:rFonts w:ascii="仿宋" w:hAnsi="仿宋" w:eastAsia="仿宋"/>
          <w:bCs/>
          <w:i w:val="0"/>
          <w:iCs w:val="0"/>
          <w:color w:val="auto"/>
          <w:sz w:val="24"/>
          <w:szCs w:val="21"/>
          <w:u w:val="none"/>
        </w:rPr>
      </w:r>
      <w:r/>
    </w:p>
    <w:p>
      <w:pPr>
        <w:spacing w:line="276" w:lineRule="auto"/>
        <w:rPr>
          <w:rFonts w:ascii="仿宋" w:hAnsi="仿宋" w:eastAsia="仿宋" w:cs="宋体"/>
          <w:b/>
          <w:bCs/>
          <w:i w:val="0"/>
          <w:iCs w:val="0"/>
          <w:color w:val="auto"/>
          <w:sz w:val="24"/>
          <w:u w:val="none"/>
        </w:rPr>
        <w:outlineLvl w:val="1"/>
      </w:pPr>
      <w:r/>
      <w:bookmarkStart w:id="97" w:name="_Hlt26954739"/>
      <w:r/>
      <w:bookmarkEnd w:id="97"/>
      <w:r/>
      <w:bookmarkStart w:id="98" w:name="_Hlt26954852"/>
      <w:r/>
      <w:bookmarkEnd w:id="98"/>
      <w:r/>
      <w:bookmarkStart w:id="99" w:name="_Toc120614217"/>
      <w:r/>
      <w:bookmarkStart w:id="100" w:name="_Toc20823296"/>
      <w:r/>
      <w:bookmarkStart w:id="101" w:name="_Toc513029224"/>
      <w:r/>
      <w:bookmarkStart w:id="102" w:name="_Toc196922464"/>
      <w:r/>
      <w:bookmarkStart w:id="103" w:name="_Toc16938540"/>
      <w:r>
        <w:rPr>
          <w:rFonts w:hint="eastAsia" w:ascii="仿宋" w:hAnsi="仿宋" w:eastAsia="仿宋" w:cs="宋体"/>
          <w:b/>
          <w:bCs/>
          <w:i w:val="0"/>
          <w:iCs w:val="0"/>
          <w:color w:val="auto"/>
          <w:sz w:val="24"/>
          <w:u w:val="none"/>
        </w:rPr>
        <w:t xml:space="preserve">四、投标文件的递交</w:t>
      </w:r>
      <w:bookmarkEnd w:id="99"/>
      <w:r/>
      <w:bookmarkEnd w:id="100"/>
      <w:r/>
      <w:bookmarkEnd w:id="101"/>
      <w:r/>
      <w:bookmarkEnd w:id="102"/>
      <w:r/>
      <w:bookmarkEnd w:id="103"/>
      <w:r/>
      <w:r/>
    </w:p>
    <w:p>
      <w:pPr>
        <w:ind w:firstLine="482"/>
        <w:spacing w:before="161" w:line="276" w:lineRule="auto"/>
        <w:rPr>
          <w:rFonts w:ascii="仿宋" w:hAnsi="仿宋" w:eastAsia="仿宋" w:cs="宋体"/>
          <w:b/>
          <w:bCs/>
          <w:i w:val="0"/>
          <w:iCs w:val="0"/>
          <w:color w:val="auto"/>
          <w:sz w:val="24"/>
          <w:u w:val="none"/>
        </w:rPr>
      </w:pPr>
      <w:r/>
      <w:bookmarkStart w:id="104" w:name="_Toc462564084"/>
      <w:r/>
      <w:bookmarkStart w:id="105" w:name="_Toc16938541"/>
      <w:r/>
      <w:bookmarkStart w:id="106" w:name="_Toc20823297"/>
      <w:r/>
      <w:bookmarkStart w:id="107" w:name="_Toc513029225"/>
      <w:r>
        <w:rPr>
          <w:rFonts w:hint="eastAsia" w:ascii="仿宋" w:hAnsi="仿宋" w:eastAsia="仿宋" w:cs="宋体"/>
          <w:b/>
          <w:bCs/>
          <w:i w:val="0"/>
          <w:iCs w:val="0"/>
          <w:color w:val="auto"/>
          <w:sz w:val="24"/>
          <w:u w:val="none"/>
        </w:rPr>
        <w:t xml:space="preserve">18、电子投标文件</w:t>
      </w:r>
      <w:bookmarkEnd w:id="104"/>
      <w:r/>
      <w:bookmarkEnd w:id="105"/>
      <w:r/>
      <w:bookmarkEnd w:id="106"/>
      <w:r/>
      <w:bookmarkEnd w:id="107"/>
      <w:r>
        <w:rPr>
          <w:rFonts w:hint="eastAsia" w:ascii="仿宋" w:hAnsi="仿宋" w:eastAsia="仿宋" w:cs="宋体"/>
          <w:b/>
          <w:bCs/>
          <w:i w:val="0"/>
          <w:iCs w:val="0"/>
          <w:color w:val="auto"/>
          <w:sz w:val="24"/>
          <w:u w:val="none"/>
        </w:rPr>
        <w:t xml:space="preserve">的递交</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18.1投标人应当按照《操作手册》规定，在投标截止时间前制作并上传电子投标文件。</w:t>
      </w:r>
      <w:bookmarkStart w:id="108" w:name="_Toc513029226"/>
      <w:r/>
      <w:bookmarkStart w:id="109" w:name="_Toc20823298"/>
      <w:r/>
      <w:bookmarkStart w:id="110" w:name="_Toc16938542"/>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8.2</w:t>
      </w:r>
      <w:r>
        <w:rPr>
          <w:rFonts w:hint="eastAsia" w:ascii="仿宋" w:hAnsi="仿宋" w:eastAsia="仿宋"/>
          <w:bCs/>
          <w:i w:val="0"/>
          <w:iCs w:val="0"/>
          <w:color w:val="auto"/>
          <w:sz w:val="24"/>
          <w:szCs w:val="21"/>
          <w:u w:val="none"/>
        </w:rPr>
        <w:t xml:space="preserve">供应商如同时参与多个采购包（如有）招标，则应按采购包分别制作投标文件，否则将视为无效投标文件。</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19、投标截止日期</w:t>
      </w:r>
      <w:bookmarkEnd w:id="108"/>
      <w:r/>
      <w:bookmarkEnd w:id="109"/>
      <w:r/>
      <w:bookmarkEnd w:id="110"/>
      <w:r/>
      <w:r/>
    </w:p>
    <w:p>
      <w:pPr>
        <w:ind w:firstLine="482"/>
        <w:spacing w:line="276" w:lineRule="auto"/>
        <w:rPr>
          <w:rFonts w:ascii="仿宋" w:hAnsi="仿宋" w:eastAsia="仿宋"/>
          <w:b/>
          <w:bCs/>
          <w:i w:val="0"/>
          <w:iCs w:val="0"/>
          <w:color w:val="auto"/>
          <w:sz w:val="24"/>
          <w:szCs w:val="21"/>
          <w:u w:val="none"/>
        </w:rPr>
      </w:pPr>
      <w:r>
        <w:rPr>
          <w:rFonts w:hint="eastAsia" w:ascii="仿宋" w:hAnsi="仿宋" w:eastAsia="仿宋"/>
          <w:b/>
          <w:bCs/>
          <w:i w:val="0"/>
          <w:iCs w:val="0"/>
          <w:color w:val="auto"/>
          <w:sz w:val="24"/>
          <w:szCs w:val="21"/>
          <w:u w:val="none"/>
        </w:rPr>
        <w:t xml:space="preserve">19.1 投标人上传电子投标文件的时间不得迟于招标公告中规定的投标截止时间。</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投标人应充分考虑到网络环境、网络带宽等风险因素，如因投标人自身原因造成的电子投标文件上传不成功的按照本招标文件第二章第</w:t>
      </w:r>
      <w:r>
        <w:rPr>
          <w:rFonts w:hint="eastAsia" w:ascii="仿宋" w:hAnsi="仿宋" w:eastAsia="仿宋"/>
          <w:b/>
          <w:bCs/>
          <w:i w:val="0"/>
          <w:iCs w:val="0"/>
          <w:color w:val="auto"/>
          <w:sz w:val="24"/>
          <w:szCs w:val="21"/>
          <w:u w:val="none"/>
        </w:rPr>
        <w:t xml:space="preserve">27.1.2条规定做无效投标处理</w:t>
      </w:r>
      <w:r>
        <w:rPr>
          <w:rFonts w:hint="eastAsia" w:ascii="仿宋" w:hAnsi="仿宋" w:eastAsia="仿宋"/>
          <w:bCs/>
          <w:i w:val="0"/>
          <w:iCs w:val="0"/>
          <w:color w:val="auto"/>
          <w:sz w:val="24"/>
          <w:szCs w:val="21"/>
          <w:u w:val="none"/>
        </w:rPr>
        <w:t xml:space="preserve">。</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2"/>
        <w:spacing w:before="161" w:line="276" w:lineRule="auto"/>
        <w:rPr>
          <w:rFonts w:ascii="仿宋" w:hAnsi="仿宋" w:eastAsia="仿宋" w:cs="宋体"/>
          <w:b/>
          <w:bCs/>
          <w:i w:val="0"/>
          <w:iCs w:val="0"/>
          <w:color w:val="auto"/>
          <w:sz w:val="24"/>
          <w:u w:val="none"/>
        </w:rPr>
      </w:pPr>
      <w:r/>
      <w:bookmarkStart w:id="111" w:name="_Toc16938543"/>
      <w:r/>
      <w:bookmarkStart w:id="112" w:name="_Toc20823299"/>
      <w:r/>
      <w:bookmarkStart w:id="113" w:name="_Toc513029227"/>
      <w:r>
        <w:rPr>
          <w:rFonts w:hint="eastAsia" w:ascii="仿宋" w:hAnsi="仿宋" w:eastAsia="仿宋" w:cs="宋体"/>
          <w:b/>
          <w:bCs/>
          <w:i w:val="0"/>
          <w:iCs w:val="0"/>
          <w:color w:val="auto"/>
          <w:sz w:val="24"/>
          <w:u w:val="none"/>
        </w:rPr>
        <w:t xml:space="preserve">20、投标文件</w:t>
      </w:r>
      <w:bookmarkEnd w:id="111"/>
      <w:r/>
      <w:bookmarkEnd w:id="112"/>
      <w:r/>
      <w:bookmarkEnd w:id="113"/>
      <w:r>
        <w:rPr>
          <w:rFonts w:hint="eastAsia" w:ascii="仿宋" w:hAnsi="仿宋" w:eastAsia="仿宋" w:cs="宋体"/>
          <w:b/>
          <w:bCs/>
          <w:i w:val="0"/>
          <w:iCs w:val="0"/>
          <w:color w:val="auto"/>
          <w:sz w:val="24"/>
          <w:u w:val="none"/>
        </w:rPr>
        <w:t xml:space="preserve">的拒收</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20.1 采购代理机构拒绝接收在其规定的投标截止时间后上传的任何投标文件。</w:t>
      </w:r>
      <w:r/>
    </w:p>
    <w:p>
      <w:pPr>
        <w:ind w:firstLine="482"/>
        <w:spacing w:before="161" w:line="276" w:lineRule="auto"/>
        <w:rPr>
          <w:rFonts w:ascii="仿宋" w:hAnsi="仿宋" w:eastAsia="仿宋" w:cs="宋体"/>
          <w:b/>
          <w:bCs/>
          <w:i w:val="0"/>
          <w:iCs w:val="0"/>
          <w:color w:val="auto"/>
          <w:sz w:val="24"/>
          <w:u w:val="none"/>
        </w:rPr>
      </w:pPr>
      <w:r/>
      <w:bookmarkStart w:id="114" w:name="_Toc16938544"/>
      <w:r/>
      <w:bookmarkStart w:id="115" w:name="_Toc513029228"/>
      <w:r/>
      <w:bookmarkStart w:id="116" w:name="_Toc20823300"/>
      <w:r>
        <w:rPr>
          <w:rFonts w:hint="eastAsia" w:ascii="仿宋" w:hAnsi="仿宋" w:eastAsia="仿宋" w:cs="宋体"/>
          <w:b/>
          <w:bCs/>
          <w:i w:val="0"/>
          <w:iCs w:val="0"/>
          <w:color w:val="auto"/>
          <w:sz w:val="24"/>
          <w:u w:val="none"/>
        </w:rPr>
        <w:t xml:space="preserve">21、投标文件的撤回和修改</w:t>
      </w:r>
      <w:bookmarkEnd w:id="114"/>
      <w:r/>
      <w:bookmarkEnd w:id="115"/>
      <w:r/>
      <w:bookmarkEnd w:id="116"/>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21.1 投标文件的撤回</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21.1.1 电子投标文件的撤回</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投标人可在投标截止时间前，撤回其电子投标文件，具体操作方法见《操作手册》。</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21.1.2 投标人撤回电子投标文件，则认为其不再参与本项目投标活动。</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21.2 投标文件的修改</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w:t>
      </w:r>
      <w:r>
        <w:rPr>
          <w:rFonts w:hint="eastAsia" w:ascii="仿宋" w:hAnsi="仿宋" w:eastAsia="仿宋"/>
          <w:bCs/>
          <w:i w:val="0"/>
          <w:iCs w:val="0"/>
          <w:color w:val="auto"/>
          <w:sz w:val="24"/>
          <w:szCs w:val="21"/>
          <w:u w:val="none"/>
          <w:lang w:eastAsia="zh-CN"/>
        </w:rPr>
        <w:t xml:space="preserve">1.</w:t>
      </w:r>
      <w:r>
        <w:rPr>
          <w:rFonts w:hint="eastAsia" w:ascii="仿宋" w:hAnsi="仿宋" w:eastAsia="仿宋"/>
          <w:bCs/>
          <w:i w:val="0"/>
          <w:iCs w:val="0"/>
          <w:color w:val="auto"/>
          <w:sz w:val="24"/>
          <w:szCs w:val="21"/>
          <w:u w:val="none"/>
        </w:rPr>
        <w:t xml:space="preserve">1投标人可在投标截止时间前，对其电子投标文件进行修改，具体操作方法见《操作手册》。</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w:t>
      </w:r>
      <w:r>
        <w:rPr>
          <w:rFonts w:hint="eastAsia" w:ascii="仿宋" w:hAnsi="仿宋" w:eastAsia="仿宋"/>
          <w:bCs/>
          <w:i w:val="0"/>
          <w:iCs w:val="0"/>
          <w:color w:val="auto"/>
          <w:sz w:val="24"/>
          <w:szCs w:val="21"/>
          <w:u w:val="none"/>
          <w:lang w:eastAsia="zh-CN"/>
        </w:rPr>
        <w:t xml:space="preserve">1.</w:t>
      </w:r>
      <w:r>
        <w:rPr>
          <w:rFonts w:hint="eastAsia" w:ascii="仿宋" w:hAnsi="仿宋" w:eastAsia="仿宋"/>
          <w:bCs/>
          <w:i w:val="0"/>
          <w:iCs w:val="0"/>
          <w:color w:val="auto"/>
          <w:sz w:val="24"/>
          <w:szCs w:val="21"/>
          <w:u w:val="none"/>
        </w:rPr>
        <w:t xml:space="preserve">2 在投标截止时间之后，投标人不得对其电子投标文件作任何修改。</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21.3 在投标截止时间至招标文件中规定的投标有效期满之间的这段时间内，投标人不得撤回其投标。</w:t>
      </w:r>
      <w:r/>
    </w:p>
    <w:p>
      <w:pPr>
        <w:spacing w:line="276" w:lineRule="auto"/>
        <w:rPr>
          <w:rFonts w:ascii="仿宋" w:hAnsi="仿宋" w:eastAsia="仿宋" w:cs="宋体"/>
          <w:b/>
          <w:bCs/>
          <w:i w:val="0"/>
          <w:iCs w:val="0"/>
          <w:color w:val="auto"/>
          <w:sz w:val="24"/>
          <w:u w:val="none"/>
        </w:rPr>
      </w:pPr>
      <w:r/>
      <w:bookmarkStart w:id="117" w:name="_Toc513029229"/>
      <w:r/>
      <w:bookmarkStart w:id="118" w:name="_Toc16938545"/>
      <w:r/>
      <w:bookmarkStart w:id="119" w:name="_Toc20823301"/>
      <w:r/>
      <w:bookmarkStart w:id="120" w:name="_Toc120614218"/>
      <w:r/>
      <w:r/>
    </w:p>
    <w:p>
      <w:pPr>
        <w:spacing w:line="276" w:lineRule="auto"/>
        <w:rPr>
          <w:rFonts w:ascii="仿宋" w:hAnsi="仿宋" w:eastAsia="仿宋" w:cs="宋体"/>
          <w:b/>
          <w:bCs/>
          <w:i w:val="0"/>
          <w:iCs w:val="0"/>
          <w:color w:val="auto"/>
          <w:sz w:val="24"/>
          <w:u w:val="none"/>
        </w:rPr>
        <w:outlineLvl w:val="1"/>
      </w:pPr>
      <w:r/>
      <w:bookmarkStart w:id="121" w:name="_Toc196922465"/>
      <w:r>
        <w:rPr>
          <w:rFonts w:hint="eastAsia" w:ascii="仿宋" w:hAnsi="仿宋" w:eastAsia="仿宋" w:cs="宋体"/>
          <w:b/>
          <w:bCs/>
          <w:i w:val="0"/>
          <w:iCs w:val="0"/>
          <w:color w:val="auto"/>
          <w:sz w:val="24"/>
          <w:u w:val="none"/>
        </w:rPr>
        <w:t xml:space="preserve">五、开标与评标</w:t>
      </w:r>
      <w:bookmarkEnd w:id="117"/>
      <w:r/>
      <w:bookmarkEnd w:id="118"/>
      <w:r/>
      <w:bookmarkEnd w:id="119"/>
      <w:r/>
      <w:bookmarkEnd w:id="120"/>
      <w:r/>
      <w:bookmarkEnd w:id="121"/>
      <w:r/>
      <w:r/>
    </w:p>
    <w:p>
      <w:pPr>
        <w:ind w:firstLine="482"/>
        <w:spacing w:before="161" w:line="276" w:lineRule="auto"/>
        <w:rPr>
          <w:rFonts w:ascii="仿宋" w:hAnsi="仿宋" w:eastAsia="仿宋" w:cs="宋体"/>
          <w:b/>
          <w:bCs/>
          <w:i w:val="0"/>
          <w:iCs w:val="0"/>
          <w:color w:val="auto"/>
          <w:sz w:val="24"/>
          <w:u w:val="none"/>
        </w:rPr>
      </w:pPr>
      <w:r/>
      <w:bookmarkStart w:id="122" w:name="_Toc513029230"/>
      <w:r/>
      <w:bookmarkStart w:id="123" w:name="_Toc16938546"/>
      <w:r/>
      <w:bookmarkStart w:id="124" w:name="_Toc20823302"/>
      <w:r>
        <w:rPr>
          <w:rFonts w:hint="eastAsia" w:ascii="仿宋" w:hAnsi="仿宋" w:eastAsia="仿宋" w:cs="宋体"/>
          <w:b/>
          <w:bCs/>
          <w:i w:val="0"/>
          <w:iCs w:val="0"/>
          <w:color w:val="auto"/>
          <w:sz w:val="24"/>
          <w:u w:val="none"/>
        </w:rPr>
        <w:t xml:space="preserve">22、开标</w:t>
      </w:r>
      <w:bookmarkEnd w:id="122"/>
      <w:r/>
      <w:bookmarkEnd w:id="123"/>
      <w:r/>
      <w:bookmarkEnd w:id="124"/>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hint="eastAsia" w:ascii="仿宋" w:hAnsi="仿宋" w:eastAsia="仿宋"/>
          <w:i w:val="0"/>
          <w:iCs w:val="0"/>
          <w:color w:val="auto"/>
          <w:sz w:val="24"/>
          <w:u w:val="none"/>
          <w:lang w:eastAsia="zh-CN"/>
        </w:rPr>
        <w:t xml:space="preserve">1.</w:t>
      </w:r>
      <w:r>
        <w:rPr>
          <w:rFonts w:hint="eastAsia" w:ascii="仿宋" w:hAnsi="仿宋" w:eastAsia="仿宋"/>
          <w:i w:val="0"/>
          <w:iCs w:val="0"/>
          <w:color w:val="auto"/>
          <w:sz w:val="24"/>
          <w:u w:val="none"/>
        </w:rPr>
        <w:t xml:space="preserve">1</w:t>
      </w:r>
      <w:r>
        <w:rPr>
          <w:rFonts w:hint="eastAsia" w:ascii="仿宋" w:hAnsi="仿宋" w:eastAsia="仿宋"/>
          <w:bCs/>
          <w:i w:val="0"/>
          <w:iCs w:val="0"/>
          <w:color w:val="auto"/>
          <w:sz w:val="24"/>
          <w:u w:val="none"/>
        </w:rPr>
        <w:t xml:space="preserve"> 采购代理机构将在招标公告中规定的时间和地点组织公开开标</w:t>
      </w:r>
      <w:r>
        <w:rPr>
          <w:rFonts w:hint="eastAsia" w:ascii="仿宋" w:hAnsi="仿宋" w:eastAsia="仿宋"/>
          <w:i w:val="0"/>
          <w:iCs w:val="0"/>
          <w:color w:val="auto"/>
          <w:sz w:val="24"/>
          <w:u w:val="none"/>
        </w:rPr>
        <w:t xml:space="preserve">。投标人应当按照《操作手册》规定，</w:t>
      </w:r>
      <w:r>
        <w:rPr>
          <w:rFonts w:ascii="仿宋" w:hAnsi="仿宋" w:eastAsia="仿宋"/>
          <w:i w:val="0"/>
          <w:iCs w:val="0"/>
          <w:color w:val="auto"/>
          <w:sz w:val="24"/>
          <w:u w:val="none"/>
        </w:rPr>
        <w:t xml:space="preserve">参加开标活动</w:t>
      </w:r>
      <w:r>
        <w:rPr>
          <w:rFonts w:hint="eastAsia" w:ascii="仿宋" w:hAnsi="仿宋" w:eastAsia="仿宋"/>
          <w:i w:val="0"/>
          <w:iCs w:val="0"/>
          <w:color w:val="auto"/>
          <w:sz w:val="24"/>
          <w:u w:val="none"/>
        </w:rPr>
        <w:t xml:space="preserve">和在苏采云系统规定的时间内对投标文件进行解密。</w:t>
      </w:r>
      <w:r/>
    </w:p>
    <w:p>
      <w:pPr>
        <w:ind w:firstLine="480"/>
        <w:spacing w:line="276" w:lineRule="auto"/>
        <w:rPr>
          <w:rFonts w:ascii="仿宋" w:hAnsi="仿宋" w:eastAsia="仿宋"/>
          <w:i w:val="0"/>
          <w:iCs w:val="0"/>
          <w:color w:val="auto"/>
          <w:sz w:val="24"/>
          <w:u w:val="none"/>
        </w:rPr>
      </w:pPr>
      <w:r>
        <w:rPr>
          <w:rFonts w:hint="eastAsia" w:ascii="仿宋" w:hAnsi="仿宋" w:eastAsia="仿宋"/>
          <w:bCs/>
          <w:i w:val="0"/>
          <w:iCs w:val="0"/>
          <w:color w:val="auto"/>
          <w:sz w:val="24"/>
          <w:u w:val="none"/>
        </w:rPr>
        <w:t xml:space="preserve">2</w:t>
      </w:r>
      <w:r>
        <w:rPr>
          <w:rFonts w:hint="eastAsia" w:ascii="仿宋" w:hAnsi="仿宋" w:eastAsia="仿宋"/>
          <w:bCs/>
          <w:i w:val="0"/>
          <w:iCs w:val="0"/>
          <w:color w:val="auto"/>
          <w:sz w:val="24"/>
          <w:u w:val="none"/>
          <w:lang w:eastAsia="zh-CN"/>
        </w:rPr>
        <w:t xml:space="preserve">1.</w:t>
      </w:r>
      <w:r>
        <w:rPr>
          <w:rFonts w:hint="eastAsia" w:ascii="仿宋" w:hAnsi="仿宋" w:eastAsia="仿宋"/>
          <w:bCs/>
          <w:i w:val="0"/>
          <w:iCs w:val="0"/>
          <w:color w:val="auto"/>
          <w:sz w:val="24"/>
          <w:u w:val="none"/>
        </w:rPr>
        <w:t xml:space="preserve">2 </w:t>
      </w:r>
      <w:r>
        <w:rPr>
          <w:rFonts w:hint="eastAsia" w:ascii="仿宋" w:hAnsi="仿宋" w:eastAsia="仿宋"/>
          <w:i w:val="0"/>
          <w:iCs w:val="0"/>
          <w:color w:val="auto"/>
          <w:sz w:val="24"/>
          <w:u w:val="none"/>
        </w:rPr>
        <w:t xml:space="preserve">开标仪式由采购代理机构组织。苏采云系统将自动对</w:t>
      </w:r>
      <w:r>
        <w:rPr>
          <w:rFonts w:ascii="仿宋" w:hAnsi="仿宋" w:eastAsia="仿宋"/>
          <w:i w:val="0"/>
          <w:iCs w:val="0"/>
          <w:color w:val="auto"/>
          <w:sz w:val="24"/>
          <w:u w:val="none"/>
        </w:rPr>
        <w:t xml:space="preserve">项目进行开标，</w:t>
      </w:r>
      <w:r>
        <w:rPr>
          <w:rFonts w:hint="eastAsia" w:ascii="仿宋" w:hAnsi="仿宋" w:eastAsia="仿宋"/>
          <w:i w:val="0"/>
          <w:iCs w:val="0"/>
          <w:color w:val="auto"/>
          <w:sz w:val="24"/>
          <w:u w:val="none"/>
        </w:rPr>
        <w:t xml:space="preserve">并宣布各投标人名称和投标价格。</w:t>
      </w:r>
      <w:r/>
    </w:p>
    <w:p>
      <w:pPr>
        <w:ind w:firstLine="480"/>
        <w:spacing w:line="276" w:lineRule="auto"/>
        <w:rPr>
          <w:rFonts w:ascii="仿宋" w:hAnsi="仿宋" w:eastAsia="仿宋"/>
          <w:i w:val="0"/>
          <w:iCs w:val="0"/>
          <w:color w:val="auto"/>
          <w:sz w:val="24"/>
          <w:u w:val="none"/>
        </w:rPr>
      </w:pPr>
      <w:r>
        <w:rPr>
          <w:rFonts w:hint="eastAsia" w:ascii="仿宋" w:hAnsi="仿宋" w:eastAsia="仿宋"/>
          <w:bCs/>
          <w:i w:val="0"/>
          <w:iCs w:val="0"/>
          <w:color w:val="auto"/>
          <w:sz w:val="24"/>
          <w:u w:val="none"/>
        </w:rPr>
        <w:t xml:space="preserve">2</w:t>
      </w:r>
      <w:r>
        <w:rPr>
          <w:rFonts w:hint="eastAsia" w:ascii="仿宋" w:hAnsi="仿宋" w:eastAsia="仿宋"/>
          <w:bCs/>
          <w:i w:val="0"/>
          <w:iCs w:val="0"/>
          <w:color w:val="auto"/>
          <w:sz w:val="24"/>
          <w:u w:val="none"/>
          <w:lang w:eastAsia="zh-CN"/>
        </w:rPr>
        <w:t xml:space="preserve">1.</w:t>
      </w:r>
      <w:r>
        <w:rPr>
          <w:rFonts w:hint="eastAsia" w:ascii="仿宋" w:hAnsi="仿宋" w:eastAsia="仿宋"/>
          <w:bCs/>
          <w:i w:val="0"/>
          <w:iCs w:val="0"/>
          <w:color w:val="auto"/>
          <w:sz w:val="24"/>
          <w:u w:val="none"/>
        </w:rPr>
        <w:t xml:space="preserve">3 投标人在开标过程中涉及到的投标文件解密、开标结果确认等工作，应按照《操作手册》规定执行。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hint="eastAsia" w:ascii="仿宋" w:hAnsi="仿宋" w:eastAsia="仿宋"/>
          <w:i w:val="0"/>
          <w:iCs w:val="0"/>
          <w:color w:val="auto"/>
          <w:sz w:val="24"/>
          <w:u w:val="none"/>
          <w:lang w:eastAsia="zh-CN"/>
        </w:rPr>
        <w:t xml:space="preserve">1.</w:t>
      </w:r>
      <w:r>
        <w:rPr>
          <w:rFonts w:hint="eastAsia" w:ascii="仿宋" w:hAnsi="仿宋" w:eastAsia="仿宋"/>
          <w:i w:val="0"/>
          <w:iCs w:val="0"/>
          <w:color w:val="auto"/>
          <w:sz w:val="24"/>
          <w:u w:val="none"/>
        </w:rPr>
        <w:t xml:space="preserve">4 投标人如果对开标过程和开标记录有疑义，应当根据《操作手册》规定提出，如 苏采云系统中《开标记录表》宣布后5分钟内未提出的，视同认可开标结果。</w:t>
      </w:r>
      <w:r/>
    </w:p>
    <w:p>
      <w:pPr>
        <w:ind w:firstLine="482"/>
        <w:spacing w:before="161" w:line="276" w:lineRule="auto"/>
        <w:rPr>
          <w:rFonts w:ascii="仿宋" w:hAnsi="仿宋" w:eastAsia="仿宋" w:cs="宋体"/>
          <w:b/>
          <w:bCs/>
          <w:i w:val="0"/>
          <w:iCs w:val="0"/>
          <w:color w:val="auto"/>
          <w:sz w:val="24"/>
          <w:u w:val="none"/>
        </w:rPr>
      </w:pPr>
      <w:r/>
      <w:bookmarkStart w:id="125" w:name="_Toc20823303"/>
      <w:r/>
      <w:bookmarkStart w:id="126" w:name="_Toc16938547"/>
      <w:r/>
      <w:bookmarkStart w:id="127" w:name="_Toc513029231"/>
      <w:r>
        <w:rPr>
          <w:rFonts w:hint="eastAsia" w:ascii="仿宋" w:hAnsi="仿宋" w:eastAsia="仿宋" w:cs="宋体"/>
          <w:b/>
          <w:bCs/>
          <w:i w:val="0"/>
          <w:iCs w:val="0"/>
          <w:color w:val="auto"/>
          <w:sz w:val="24"/>
          <w:u w:val="none"/>
        </w:rPr>
        <w:t xml:space="preserve">23、评标委员会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.1</w:t>
      </w:r>
      <w:r>
        <w:rPr>
          <w:rFonts w:hint="eastAsia" w:ascii="仿宋" w:hAnsi="仿宋" w:eastAsia="仿宋"/>
          <w:b/>
          <w:i w:val="0"/>
          <w:iCs w:val="0"/>
          <w:color w:val="auto"/>
          <w:sz w:val="24"/>
          <w:u w:val="none"/>
        </w:rPr>
        <w:t xml:space="preserve"> </w:t>
      </w:r>
      <w:r>
        <w:rPr>
          <w:rFonts w:hint="eastAsia" w:ascii="仿宋" w:hAnsi="仿宋" w:eastAsia="仿宋"/>
          <w:i w:val="0"/>
          <w:iCs w:val="0"/>
          <w:color w:val="auto"/>
          <w:sz w:val="24"/>
          <w:u w:val="none"/>
        </w:rPr>
        <w:t xml:space="preserve">开标后，采购代理机构将立即组织评标委员会（以下简称评委会）进行评标。</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.2 评委会由采购人代表和有关技术、经济等方面的专家组成，且人员构成符合政府采购有关规定。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.3评委会独立工作，负责评审所有投标文件并确定中标侯选人。</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24．评标过程的保密与公正</w:t>
      </w:r>
      <w:bookmarkEnd w:id="125"/>
      <w:r/>
      <w:bookmarkEnd w:id="126"/>
      <w:r/>
      <w:bookmarkEnd w:id="127"/>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4</w:t>
      </w:r>
      <w:r>
        <w:rPr>
          <w:rFonts w:hint="eastAsia" w:ascii="仿宋" w:hAnsi="仿宋" w:eastAsia="仿宋"/>
          <w:i w:val="0"/>
          <w:iCs w:val="0"/>
          <w:color w:val="auto"/>
          <w:sz w:val="24"/>
          <w:szCs w:val="21"/>
          <w:u w:val="none"/>
        </w:rPr>
        <w:t xml:space="preserve">.1 </w:t>
      </w:r>
      <w:r>
        <w:rPr>
          <w:rFonts w:hint="eastAsia" w:ascii="仿宋" w:hAnsi="仿宋" w:eastAsia="仿宋"/>
          <w:bCs/>
          <w:i w:val="0"/>
          <w:iCs w:val="0"/>
          <w:color w:val="auto"/>
          <w:sz w:val="24"/>
          <w:szCs w:val="21"/>
          <w:u w:val="none"/>
        </w:rPr>
        <w:t xml:space="preserve">凡是与审查、澄清、评价和比较投标的有关资料以及授标建议等，采购人、评委、采购代理机构均不得向投标人或与评标无关的其他人员透露。</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4</w:t>
      </w:r>
      <w:r>
        <w:rPr>
          <w:rFonts w:hint="eastAsia" w:ascii="仿宋" w:hAnsi="仿宋" w:eastAsia="仿宋"/>
          <w:i w:val="0"/>
          <w:iCs w:val="0"/>
          <w:color w:val="auto"/>
          <w:sz w:val="24"/>
          <w:szCs w:val="21"/>
          <w:u w:val="none"/>
        </w:rPr>
        <w:t xml:space="preserve">.2 </w:t>
      </w:r>
      <w:r>
        <w:rPr>
          <w:rFonts w:hint="eastAsia" w:ascii="仿宋" w:hAnsi="仿宋" w:eastAsia="仿宋"/>
          <w:i w:val="0"/>
          <w:iCs w:val="0"/>
          <w:color w:val="auto"/>
          <w:sz w:val="24"/>
          <w:u w:val="none"/>
        </w:rPr>
        <w:t xml:space="preserve">在评标过程中，投标人不得以任何行为影响评标过程，否则其投标文件将被作为无效投标文件。</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24</w:t>
      </w:r>
      <w:r>
        <w:rPr>
          <w:rFonts w:hint="eastAsia" w:ascii="仿宋" w:hAnsi="仿宋" w:eastAsia="仿宋"/>
          <w:i w:val="0"/>
          <w:iCs w:val="0"/>
          <w:color w:val="auto"/>
          <w:sz w:val="24"/>
          <w:u w:val="none"/>
        </w:rPr>
        <w:t xml:space="preserve">.</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 采购代理机构和评标委员会不向未中标的投标人解释未中标原因，也不公布评标过程中的相关细节。</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4</w:t>
      </w:r>
      <w:r>
        <w:rPr>
          <w:rFonts w:hint="eastAsia" w:ascii="仿宋" w:hAnsi="仿宋" w:eastAsia="仿宋"/>
          <w:i w:val="0"/>
          <w:iCs w:val="0"/>
          <w:color w:val="auto"/>
          <w:sz w:val="24"/>
          <w:u w:val="none"/>
        </w:rPr>
        <w:t xml:space="preserve">.</w:t>
      </w:r>
      <w:r>
        <w:rPr>
          <w:rFonts w:ascii="仿宋" w:hAnsi="仿宋" w:eastAsia="仿宋"/>
          <w:i w:val="0"/>
          <w:iCs w:val="0"/>
          <w:color w:val="auto"/>
          <w:sz w:val="24"/>
          <w:u w:val="none"/>
        </w:rPr>
        <w:t xml:space="preserve">4</w:t>
      </w:r>
      <w:r>
        <w:rPr>
          <w:rFonts w:hint="eastAsia" w:ascii="仿宋" w:hAnsi="仿宋" w:eastAsia="仿宋"/>
          <w:i w:val="0"/>
          <w:iCs w:val="0"/>
          <w:color w:val="auto"/>
          <w:sz w:val="24"/>
          <w:u w:val="none"/>
        </w:rPr>
        <w:t xml:space="preserve"> 采用综合评分法的项目，未中标的投标人可于中标结果公告期限届满之日起通过苏采云系统查看自己的评审得分及排序情况。</w:t>
      </w:r>
      <w:r/>
    </w:p>
    <w:p>
      <w:pPr>
        <w:ind w:firstLine="482"/>
        <w:spacing w:before="161" w:line="276" w:lineRule="auto"/>
        <w:rPr>
          <w:rFonts w:ascii="仿宋" w:hAnsi="仿宋" w:eastAsia="仿宋" w:cs="宋体"/>
          <w:b/>
          <w:bCs/>
          <w:i w:val="0"/>
          <w:iCs w:val="0"/>
          <w:color w:val="auto"/>
          <w:sz w:val="24"/>
          <w:u w:val="none"/>
        </w:rPr>
      </w:pPr>
      <w:r/>
      <w:bookmarkStart w:id="128" w:name="_Toc513029232"/>
      <w:r/>
      <w:bookmarkStart w:id="129" w:name="_Toc16938548"/>
      <w:r/>
      <w:bookmarkStart w:id="130" w:name="_Toc20823304"/>
      <w:r>
        <w:rPr>
          <w:rFonts w:hint="eastAsia" w:ascii="仿宋" w:hAnsi="仿宋" w:eastAsia="仿宋" w:cs="宋体"/>
          <w:b/>
          <w:bCs/>
          <w:i w:val="0"/>
          <w:iCs w:val="0"/>
          <w:color w:val="auto"/>
          <w:sz w:val="24"/>
          <w:u w:val="none"/>
        </w:rPr>
        <w:t xml:space="preserve">25．投标文件的澄清</w:t>
      </w:r>
      <w:bookmarkEnd w:id="128"/>
      <w:r/>
      <w:bookmarkEnd w:id="129"/>
      <w:r/>
      <w:bookmarkEnd w:id="130"/>
      <w:r/>
      <w:r/>
    </w:p>
    <w:p>
      <w:pPr>
        <w:ind w:firstLine="480"/>
        <w:spacing w:line="276" w:lineRule="auto"/>
        <w:rPr>
          <w:rFonts w:ascii="仿宋" w:hAnsi="仿宋" w:eastAsia="仿宋"/>
          <w:i w:val="0"/>
          <w:iCs w:val="0"/>
          <w:color w:val="auto"/>
          <w:sz w:val="24"/>
          <w:u w:val="none"/>
        </w:rPr>
      </w:pPr>
      <w:r/>
      <w:bookmarkStart w:id="131" w:name="_Toc513029233"/>
      <w:r/>
      <w:bookmarkStart w:id="132" w:name="_Toc20823305"/>
      <w:r/>
      <w:bookmarkStart w:id="133" w:name="_Toc16938549"/>
      <w:r>
        <w:rPr>
          <w:rFonts w:ascii="仿宋" w:hAnsi="仿宋" w:eastAsia="仿宋"/>
          <w:i w:val="0"/>
          <w:iCs w:val="0"/>
          <w:color w:val="auto"/>
          <w:sz w:val="24"/>
          <w:u w:val="none"/>
        </w:rPr>
        <w:t xml:space="preserve">25</w:t>
      </w:r>
      <w:r>
        <w:rPr>
          <w:rFonts w:hint="eastAsia" w:ascii="仿宋" w:hAnsi="仿宋" w:eastAsia="仿宋"/>
          <w:i w:val="0"/>
          <w:iCs w:val="0"/>
          <w:color w:val="auto"/>
          <w:sz w:val="24"/>
          <w:u w:val="none"/>
        </w:rPr>
        <w:t xml:space="preserve">.</w:t>
      </w:r>
      <w:r>
        <w:rPr>
          <w:rFonts w:ascii="仿宋" w:hAnsi="仿宋" w:eastAsia="仿宋"/>
          <w:i w:val="0"/>
          <w:iCs w:val="0"/>
          <w:color w:val="auto"/>
          <w:sz w:val="24"/>
          <w:u w:val="none"/>
        </w:rPr>
        <w:t xml:space="preserve">1</w:t>
      </w:r>
      <w:r>
        <w:rPr>
          <w:rFonts w:hint="eastAsia" w:ascii="仿宋" w:hAnsi="仿宋" w:eastAsia="仿宋"/>
          <w:i w:val="0"/>
          <w:iCs w:val="0"/>
          <w:color w:val="auto"/>
          <w:sz w:val="24"/>
          <w:u w:val="none"/>
        </w:rPr>
        <w:t xml:space="preserve">评标期间，评委会对投标文件中含义不明确、同类问题表述不一致或者有明显文字和计算错误的内容</w:t>
      </w:r>
      <w:r>
        <w:rPr>
          <w:rFonts w:ascii="仿宋" w:hAnsi="仿宋" w:eastAsia="仿宋"/>
          <w:i w:val="0"/>
          <w:iCs w:val="0"/>
          <w:color w:val="auto"/>
          <w:sz w:val="24"/>
          <w:u w:val="none"/>
        </w:rPr>
        <w:t xml:space="preserve"> </w:t>
      </w:r>
      <w:r>
        <w:rPr>
          <w:rFonts w:hint="eastAsia" w:ascii="仿宋" w:hAnsi="仿宋" w:eastAsia="仿宋"/>
          <w:i w:val="0"/>
          <w:iCs w:val="0"/>
          <w:color w:val="auto"/>
          <w:sz w:val="24"/>
          <w:u w:val="none"/>
        </w:rPr>
        <w:t xml:space="preserve">，有权要求投标人作出必要的澄清、说明或者补正。</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投标人的澄清、说明或者补正不得超出投标文件的范围或者改变投标文件的实质性内容。</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评标</w:t>
      </w:r>
      <w:r>
        <w:rPr>
          <w:rFonts w:ascii="仿宋" w:hAnsi="仿宋" w:eastAsia="仿宋"/>
          <w:i w:val="0"/>
          <w:iCs w:val="0"/>
          <w:color w:val="auto"/>
          <w:sz w:val="24"/>
          <w:u w:val="none"/>
        </w:rPr>
        <w:t xml:space="preserve">委员会并非对每个投标人都做澄清要求</w:t>
      </w:r>
      <w:r>
        <w:rPr>
          <w:rFonts w:hint="eastAsia" w:ascii="仿宋" w:hAnsi="仿宋" w:eastAsia="仿宋"/>
          <w:i w:val="0"/>
          <w:iCs w:val="0"/>
          <w:color w:val="auto"/>
          <w:sz w:val="24"/>
          <w:u w:val="none"/>
        </w:rPr>
        <w:t xml:space="preserve">。</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5</w:t>
      </w:r>
      <w:r>
        <w:rPr>
          <w:rFonts w:hint="eastAsia" w:ascii="仿宋" w:hAnsi="仿宋" w:eastAsia="仿宋"/>
          <w:i w:val="0"/>
          <w:iCs w:val="0"/>
          <w:color w:val="auto"/>
          <w:sz w:val="24"/>
          <w:u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5</w:t>
      </w:r>
      <w:r>
        <w:rPr>
          <w:rFonts w:hint="eastAsia" w:ascii="仿宋" w:hAnsi="仿宋" w:eastAsia="仿宋"/>
          <w:i w:val="0"/>
          <w:iCs w:val="0"/>
          <w:color w:val="auto"/>
          <w:sz w:val="24"/>
          <w:u w:val="none"/>
        </w:rPr>
        <w:t xml:space="preserve">.3 接到评委会澄清、说明和补正要求的投标人如未按规定做出澄清、说明和补正，其风险由投标人自行承担。</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26、对投标文件的初审</w:t>
      </w:r>
      <w:bookmarkEnd w:id="131"/>
      <w:r/>
      <w:bookmarkEnd w:id="132"/>
      <w:r/>
      <w:bookmarkEnd w:id="133"/>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.1 </w:t>
      </w:r>
      <w:r>
        <w:rPr>
          <w:rFonts w:hint="eastAsia" w:ascii="仿宋" w:hAnsi="仿宋" w:eastAsia="仿宋"/>
          <w:bCs/>
          <w:i w:val="0"/>
          <w:iCs w:val="0"/>
          <w:color w:val="auto"/>
          <w:sz w:val="24"/>
          <w:szCs w:val="21"/>
          <w:u w:val="none"/>
        </w:rPr>
        <w:t xml:space="preserve">投标文件初审分为资格审查和符合性审查。</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.1.1资格审查：依据法律法规和招标文件的规定，由采购人对投标文件中的资格证明文件进行审查。资格审查的结论，采购人以书面形式向评委会进行反馈。</w:t>
      </w:r>
      <w:r/>
    </w:p>
    <w:p>
      <w:pPr>
        <w:ind w:firstLine="480"/>
        <w:spacing w:line="276" w:lineRule="auto"/>
        <w:rPr>
          <w:rFonts w:ascii="仿宋" w:hAnsi="仿宋" w:eastAsia="仿宋"/>
          <w:b w:val="0"/>
          <w:bCs w:val="0"/>
          <w:i w:val="0"/>
          <w:iCs w:val="0"/>
          <w:color w:val="auto"/>
          <w:sz w:val="24"/>
          <w:szCs w:val="21"/>
          <w:u w:val="none"/>
        </w:rPr>
      </w:pPr>
      <w:r>
        <w:rPr>
          <w:rFonts w:hint="eastAsia" w:ascii="仿宋" w:hAnsi="仿宋" w:eastAsia="仿宋"/>
          <w:b w:val="0"/>
          <w:bCs w:val="0"/>
          <w:i w:val="0"/>
          <w:iCs w:val="0"/>
          <w:color w:val="auto"/>
          <w:sz w:val="24"/>
          <w:szCs w:val="21"/>
          <w:u w:val="none"/>
        </w:rPr>
        <w:t xml:space="preserve">采购人在进行资格性审查的同时，将在“信用中国”网站（www.creditchina.gov.cn）查询投标人的信用记录，以确定投标人是否具备投标资格,查询结果留存并归档。</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.1.2符合性审查：依据招标文件的规定，由评委会从投标文件的有效性、完整性和对招标文件的响应程度进行审查，以确定是否对招标文件的实质性要求作出响应。</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3</w:t>
      </w:r>
      <w:r>
        <w:rPr>
          <w:rFonts w:hint="eastAsia" w:ascii="仿宋" w:hAnsi="仿宋" w:eastAsia="仿宋"/>
          <w:bCs/>
          <w:i w:val="0"/>
          <w:iCs w:val="0"/>
          <w:color w:val="auto"/>
          <w:sz w:val="24"/>
          <w:szCs w:val="21"/>
          <w:u w:val="none"/>
        </w:rPr>
        <w:t xml:space="preserve">未通过资格审查或符合性审查的投标人，采购代理机构将在</w:t>
      </w:r>
      <w:r>
        <w:rPr>
          <w:rFonts w:hint="eastAsia" w:ascii="仿宋" w:hAnsi="仿宋" w:eastAsia="仿宋"/>
          <w:i w:val="0"/>
          <w:iCs w:val="0"/>
          <w:color w:val="auto"/>
          <w:sz w:val="24"/>
          <w:u w:val="none"/>
        </w:rPr>
        <w:t xml:space="preserve">苏采云系统</w:t>
      </w:r>
      <w:r>
        <w:rPr>
          <w:rFonts w:hint="eastAsia" w:ascii="仿宋" w:hAnsi="仿宋" w:eastAsia="仿宋"/>
          <w:bCs/>
          <w:i w:val="0"/>
          <w:iCs w:val="0"/>
          <w:color w:val="auto"/>
          <w:sz w:val="24"/>
          <w:szCs w:val="21"/>
          <w:u w:val="none"/>
        </w:rPr>
        <w:t xml:space="preserve">中告知未通过资格审查或符合性审查的原因，评审结束后，采购代理机构将不再告知未通过资格审查或符合性审查的原因。</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.2</w:t>
      </w:r>
      <w:r>
        <w:rPr>
          <w:rFonts w:hint="eastAsia" w:ascii="仿宋" w:hAnsi="仿宋" w:eastAsia="仿宋"/>
          <w:i w:val="0"/>
          <w:iCs w:val="0"/>
          <w:color w:val="auto"/>
          <w:sz w:val="24"/>
          <w:u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u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i w:val="0"/>
          <w:iCs w:val="0"/>
          <w:color w:val="auto"/>
          <w:sz w:val="24"/>
          <w:szCs w:val="21"/>
          <w:u w:val="none"/>
        </w:rPr>
        <w:t xml:space="preserve">评委决定投标文件的响应性只根据投标文件本身的内容，而不寻求外部的证据。</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.3</w:t>
      </w:r>
      <w:r>
        <w:rPr>
          <w:rFonts w:hint="eastAsia" w:ascii="仿宋" w:hAnsi="仿宋" w:eastAsia="仿宋"/>
          <w:bCs/>
          <w:i w:val="0"/>
          <w:iCs w:val="0"/>
          <w:color w:val="auto"/>
          <w:sz w:val="24"/>
          <w:szCs w:val="21"/>
          <w:u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w:t>
      </w:r>
      <w:r>
        <w:rPr>
          <w:rFonts w:ascii="仿宋" w:hAnsi="仿宋" w:eastAsia="仿宋"/>
          <w:i w:val="0"/>
          <w:iCs w:val="0"/>
          <w:color w:val="auto"/>
          <w:sz w:val="24"/>
          <w:szCs w:val="21"/>
          <w:u w:val="none"/>
        </w:rPr>
        <w:t xml:space="preserve">4</w:t>
      </w:r>
      <w:r>
        <w:rPr>
          <w:rFonts w:hint="eastAsia" w:ascii="仿宋" w:hAnsi="仿宋" w:eastAsia="仿宋"/>
          <w:bCs/>
          <w:i w:val="0"/>
          <w:iCs w:val="0"/>
          <w:color w:val="auto"/>
          <w:sz w:val="24"/>
          <w:szCs w:val="21"/>
          <w:u w:val="none"/>
        </w:rPr>
        <w:t xml:space="preserve">评委会将对确定为实质性响应的投标进行进一步审核，看其是否有计算上或累加上的算术错误，修正错误的原则如下：</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（1）投标文件中开标一览表内容与投标文件中相应内容不一致的，以开标一览表为准。</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（2）大写金额和小写金额不一致的，以大写金额为准。</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（3）单价金额小数点或者百分比有明显错位的，以开标一览表的总价为准，并修改单价。</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（4）总价金额与按单价汇总金额不一致的，以单价金额计算结果为准。</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同时出现两种以上错误的，按照前款规定的顺序修正。</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.5</w:t>
      </w:r>
      <w:r>
        <w:rPr>
          <w:rFonts w:hint="eastAsia" w:ascii="仿宋" w:hAnsi="仿宋" w:eastAsia="仿宋"/>
          <w:bCs/>
          <w:i w:val="0"/>
          <w:iCs w:val="0"/>
          <w:color w:val="auto"/>
          <w:sz w:val="24"/>
          <w:szCs w:val="21"/>
          <w:u w:val="none"/>
        </w:rPr>
        <w:t xml:space="preserve">评委会将按上述修正错误的方法调整投标文件中的投标报价，并</w:t>
      </w:r>
      <w:r>
        <w:rPr>
          <w:rFonts w:ascii="仿宋" w:hAnsi="仿宋" w:eastAsia="仿宋"/>
          <w:bCs/>
          <w:i w:val="0"/>
          <w:iCs w:val="0"/>
          <w:color w:val="auto"/>
          <w:sz w:val="24"/>
          <w:szCs w:val="21"/>
          <w:u w:val="none"/>
        </w:rPr>
        <w:t xml:space="preserve">通过</w:t>
      </w:r>
      <w:r>
        <w:rPr>
          <w:rFonts w:hint="eastAsia" w:ascii="仿宋" w:hAnsi="仿宋" w:eastAsia="仿宋"/>
          <w:i w:val="0"/>
          <w:iCs w:val="0"/>
          <w:color w:val="auto"/>
          <w:sz w:val="24"/>
          <w:u w:val="none"/>
        </w:rPr>
        <w:t xml:space="preserve">苏采云系统</w:t>
      </w:r>
      <w:r>
        <w:rPr>
          <w:rFonts w:hint="eastAsia" w:ascii="仿宋" w:hAnsi="仿宋" w:eastAsia="仿宋"/>
          <w:bCs/>
          <w:i w:val="0"/>
          <w:iCs w:val="0"/>
          <w:color w:val="auto"/>
          <w:sz w:val="24"/>
          <w:szCs w:val="21"/>
          <w:u w:val="none"/>
        </w:rPr>
        <w:t xml:space="preserve">告知</w:t>
      </w:r>
      <w:r>
        <w:rPr>
          <w:rFonts w:ascii="仿宋" w:hAnsi="仿宋" w:eastAsia="仿宋"/>
          <w:bCs/>
          <w:i w:val="0"/>
          <w:iCs w:val="0"/>
          <w:color w:val="auto"/>
          <w:sz w:val="24"/>
          <w:szCs w:val="21"/>
          <w:u w:val="none"/>
        </w:rPr>
        <w:t xml:space="preserve">投标人，</w:t>
      </w:r>
      <w:r>
        <w:rPr>
          <w:rFonts w:hint="eastAsia" w:ascii="仿宋" w:hAnsi="仿宋" w:eastAsia="仿宋"/>
          <w:bCs/>
          <w:i w:val="0"/>
          <w:iCs w:val="0"/>
          <w:color w:val="auto"/>
          <w:sz w:val="24"/>
          <w:szCs w:val="21"/>
          <w:u w:val="none"/>
        </w:rPr>
        <w:t xml:space="preserve">调整后的价格应对投标人具有约束力。如果投标人不接受修正后的价格，则其投标将被拒绝。</w:t>
      </w:r>
      <w:r/>
    </w:p>
    <w:p>
      <w:pPr>
        <w:ind w:firstLine="480"/>
        <w:spacing w:line="276" w:lineRule="auto"/>
        <w:rPr>
          <w:rFonts w:ascii="仿宋" w:hAnsi="仿宋" w:eastAsia="仿宋"/>
          <w:i w:val="0"/>
          <w:iCs w:val="0"/>
          <w:color w:val="auto"/>
          <w:sz w:val="24"/>
          <w:szCs w:val="21"/>
          <w:u w:val="none"/>
        </w:rPr>
      </w:pPr>
      <w:r/>
      <w:bookmarkStart w:id="134" w:name="_Toc513029234"/>
      <w:r/>
      <w:bookmarkStart w:id="135" w:name="_Toc20823306"/>
      <w:r/>
      <w:bookmarkStart w:id="136" w:name="_Toc16938550"/>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.6</w:t>
      </w:r>
      <w:r>
        <w:rPr>
          <w:rFonts w:ascii="仿宋" w:hAnsi="仿宋" w:eastAsia="仿宋"/>
          <w:i w:val="0"/>
          <w:iCs w:val="0"/>
          <w:color w:val="auto"/>
          <w:sz w:val="24"/>
          <w:szCs w:val="21"/>
          <w:u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i w:val="0"/>
          <w:iCs w:val="0"/>
          <w:color w:val="auto"/>
          <w:sz w:val="24"/>
          <w:szCs w:val="21"/>
          <w:u w:val="none"/>
        </w:rPr>
        <w:t xml:space="preserve">按照招标文件规定的方式（招标文件未规定的通过</w:t>
      </w:r>
      <w:r>
        <w:rPr>
          <w:rFonts w:ascii="仿宋" w:hAnsi="仿宋" w:eastAsia="仿宋"/>
          <w:i w:val="0"/>
          <w:iCs w:val="0"/>
          <w:color w:val="auto"/>
          <w:sz w:val="24"/>
          <w:szCs w:val="21"/>
          <w:u w:val="none"/>
        </w:rPr>
        <w:t xml:space="preserve">随机抽取</w:t>
      </w:r>
      <w:r>
        <w:rPr>
          <w:rFonts w:hint="eastAsia" w:ascii="仿宋" w:hAnsi="仿宋" w:eastAsia="仿宋"/>
          <w:i w:val="0"/>
          <w:iCs w:val="0"/>
          <w:color w:val="auto"/>
          <w:sz w:val="24"/>
          <w:szCs w:val="21"/>
          <w:u w:val="none"/>
        </w:rPr>
        <w:t xml:space="preserve">的</w:t>
      </w:r>
      <w:r>
        <w:rPr>
          <w:rFonts w:ascii="仿宋" w:hAnsi="仿宋" w:eastAsia="仿宋"/>
          <w:i w:val="0"/>
          <w:iCs w:val="0"/>
          <w:color w:val="auto"/>
          <w:sz w:val="24"/>
          <w:szCs w:val="21"/>
          <w:u w:val="none"/>
        </w:rPr>
        <w:t xml:space="preserve">方式</w:t>
      </w:r>
      <w:r>
        <w:rPr>
          <w:rFonts w:hint="eastAsia" w:ascii="仿宋" w:hAnsi="仿宋" w:eastAsia="仿宋"/>
          <w:i w:val="0"/>
          <w:iCs w:val="0"/>
          <w:color w:val="auto"/>
          <w:sz w:val="24"/>
          <w:szCs w:val="21"/>
          <w:u w:val="none"/>
        </w:rPr>
        <w:t xml:space="preserve">）</w:t>
      </w:r>
      <w:r>
        <w:rPr>
          <w:rFonts w:ascii="仿宋" w:hAnsi="仿宋" w:eastAsia="仿宋"/>
          <w:i w:val="0"/>
          <w:iCs w:val="0"/>
          <w:color w:val="auto"/>
          <w:sz w:val="24"/>
          <w:szCs w:val="21"/>
          <w:u w:val="none"/>
        </w:rPr>
        <w:t xml:space="preserve">确定一个参加评标的投标人，其他投标无效。</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i w:val="0"/>
          <w:iCs w:val="0"/>
          <w:color w:val="auto"/>
          <w:sz w:val="24"/>
          <w:szCs w:val="21"/>
          <w:u w:val="none"/>
        </w:rPr>
        <w:t xml:space="preserve">根据招标文件规定的方式（招标文件未规定的采取随机抽取的方式）</w:t>
      </w:r>
      <w:r>
        <w:rPr>
          <w:rFonts w:ascii="仿宋" w:hAnsi="仿宋" w:eastAsia="仿宋"/>
          <w:i w:val="0"/>
          <w:iCs w:val="0"/>
          <w:color w:val="auto"/>
          <w:sz w:val="24"/>
          <w:szCs w:val="21"/>
          <w:u w:val="none"/>
        </w:rPr>
        <w:t xml:space="preserve">确定</w:t>
      </w:r>
      <w:r>
        <w:rPr>
          <w:rFonts w:hint="eastAsia" w:ascii="仿宋" w:hAnsi="仿宋" w:eastAsia="仿宋"/>
          <w:i w:val="0"/>
          <w:iCs w:val="0"/>
          <w:color w:val="auto"/>
          <w:sz w:val="24"/>
          <w:szCs w:val="21"/>
          <w:u w:val="none"/>
        </w:rPr>
        <w:t xml:space="preserve">一个中标候选人</w:t>
      </w:r>
      <w:r>
        <w:rPr>
          <w:rFonts w:ascii="仿宋" w:hAnsi="仿宋" w:eastAsia="仿宋"/>
          <w:i w:val="0"/>
          <w:iCs w:val="0"/>
          <w:color w:val="auto"/>
          <w:sz w:val="24"/>
          <w:szCs w:val="21"/>
          <w:u w:val="none"/>
        </w:rPr>
        <w:t xml:space="preserve">，其他同品牌投标人不作为中标候选人。</w:t>
      </w:r>
      <w:r/>
    </w:p>
    <w:p>
      <w:pPr>
        <w:ind w:firstLine="480"/>
        <w:spacing w:line="276" w:lineRule="auto"/>
        <w:rPr>
          <w:rFonts w:ascii="仿宋" w:hAnsi="仿宋" w:eastAsia="仿宋"/>
          <w:bCs/>
          <w:i w:val="0"/>
          <w:iCs w:val="0"/>
          <w:color w:val="auto"/>
          <w:sz w:val="24"/>
          <w:szCs w:val="21"/>
          <w:u w:val="none"/>
        </w:rPr>
      </w:pPr>
      <w:r>
        <w:rPr>
          <w:rFonts w:ascii="仿宋" w:hAnsi="仿宋" w:eastAsia="仿宋"/>
          <w:i w:val="0"/>
          <w:iCs w:val="0"/>
          <w:color w:val="auto"/>
          <w:sz w:val="24"/>
          <w:szCs w:val="21"/>
          <w:u w:val="none"/>
        </w:rPr>
        <w:t xml:space="preserve">非单一产品采购项目，招标文件中</w:t>
      </w:r>
      <w:r>
        <w:rPr>
          <w:rFonts w:hint="eastAsia" w:ascii="仿宋" w:hAnsi="仿宋" w:eastAsia="仿宋"/>
          <w:i w:val="0"/>
          <w:iCs w:val="0"/>
          <w:color w:val="auto"/>
          <w:sz w:val="24"/>
          <w:szCs w:val="21"/>
          <w:u w:val="none"/>
        </w:rPr>
        <w:t xml:space="preserve">将载明其中的核心产品</w:t>
      </w:r>
      <w:r>
        <w:rPr>
          <w:rFonts w:ascii="仿宋" w:hAnsi="仿宋" w:eastAsia="仿宋"/>
          <w:i w:val="0"/>
          <w:iCs w:val="0"/>
          <w:color w:val="auto"/>
          <w:sz w:val="24"/>
          <w:szCs w:val="21"/>
          <w:u w:val="none"/>
        </w:rPr>
        <w:t xml:space="preserve">。多家投标人提供的核</w:t>
      </w:r>
      <w:r>
        <w:rPr>
          <w:rFonts w:ascii="仿宋" w:hAnsi="仿宋" w:eastAsia="仿宋"/>
          <w:bCs/>
          <w:i w:val="0"/>
          <w:iCs w:val="0"/>
          <w:color w:val="auto"/>
          <w:sz w:val="24"/>
          <w:szCs w:val="21"/>
          <w:u w:val="none"/>
        </w:rPr>
        <w:t xml:space="preserve">心产品品牌相同的，按前两款规定处理。</w:t>
      </w:r>
      <w:r/>
    </w:p>
    <w:p>
      <w:pPr>
        <w:ind w:firstLine="480"/>
        <w:spacing w:line="276" w:lineRule="auto"/>
        <w:rPr>
          <w:rFonts w:hint="eastAsia"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.7投标人在开、评标全过程中应保持通讯畅通，及时登录苏采云系统查阅</w:t>
      </w:r>
      <w:r>
        <w:rPr>
          <w:rFonts w:ascii="仿宋" w:hAnsi="仿宋" w:eastAsia="仿宋"/>
          <w:bCs/>
          <w:i w:val="0"/>
          <w:iCs w:val="0"/>
          <w:color w:val="auto"/>
          <w:sz w:val="24"/>
          <w:szCs w:val="21"/>
          <w:u w:val="none"/>
        </w:rPr>
        <w:t xml:space="preserve">、答复相关</w:t>
      </w:r>
      <w:r>
        <w:rPr>
          <w:rFonts w:hint="eastAsia" w:ascii="仿宋" w:hAnsi="仿宋" w:eastAsia="仿宋"/>
          <w:bCs/>
          <w:i w:val="0"/>
          <w:iCs w:val="0"/>
          <w:color w:val="auto"/>
          <w:sz w:val="24"/>
          <w:szCs w:val="21"/>
          <w:u w:val="none"/>
        </w:rPr>
        <w:t xml:space="preserve">信息</w:t>
      </w:r>
      <w:r>
        <w:rPr>
          <w:rFonts w:ascii="仿宋" w:hAnsi="仿宋" w:eastAsia="仿宋"/>
          <w:bCs/>
          <w:i w:val="0"/>
          <w:iCs w:val="0"/>
          <w:color w:val="auto"/>
          <w:sz w:val="24"/>
          <w:szCs w:val="21"/>
          <w:u w:val="none"/>
        </w:rPr>
        <w:t xml:space="preserve">，</w:t>
      </w:r>
      <w:r>
        <w:rPr>
          <w:rFonts w:hint="eastAsia" w:ascii="仿宋" w:hAnsi="仿宋" w:eastAsia="仿宋"/>
          <w:bCs/>
          <w:i w:val="0"/>
          <w:iCs w:val="0"/>
          <w:color w:val="auto"/>
          <w:sz w:val="24"/>
          <w:szCs w:val="21"/>
          <w:u w:val="none"/>
        </w:rPr>
        <w:t xml:space="preserve">并安排专人与采购代理机构及评标委员会联系。</w:t>
      </w:r>
      <w:r/>
    </w:p>
    <w:p>
      <w:pPr>
        <w:ind w:firstLine="480"/>
        <w:spacing w:line="276" w:lineRule="auto"/>
        <w:rPr>
          <w:rFonts w:hint="eastAsia" w:ascii="仿宋" w:hAnsi="仿宋" w:eastAsia="仿宋"/>
          <w:bCs/>
          <w:i w:val="0"/>
          <w:iCs w:val="0"/>
          <w:color w:val="auto"/>
          <w:sz w:val="24"/>
          <w:szCs w:val="21"/>
          <w:u w:val="none"/>
          <w:lang w:val="en-US"/>
        </w:rPr>
      </w:pPr>
      <w:r>
        <w:rPr>
          <w:rFonts w:hint="eastAsia" w:ascii="仿宋" w:hAnsi="仿宋" w:eastAsia="仿宋"/>
          <w:bCs/>
          <w:i w:val="0"/>
          <w:iCs w:val="0"/>
          <w:color w:val="auto"/>
          <w:sz w:val="24"/>
          <w:szCs w:val="21"/>
          <w:u w:val="none"/>
          <w:lang w:val="en-US" w:eastAsia="zh-CN"/>
        </w:rPr>
        <w:t xml:space="preserve">26.8 异常低价投标审查</w:t>
      </w:r>
      <w:r/>
    </w:p>
    <w:p>
      <w:pPr>
        <w:ind w:firstLine="480"/>
        <w:spacing w:line="276" w:lineRule="auto"/>
        <w:rPr>
          <w:rFonts w:hint="eastAsia" w:ascii="仿宋" w:hAnsi="仿宋" w:eastAsia="仿宋"/>
          <w:bCs/>
          <w:i w:val="0"/>
          <w:iCs w:val="0"/>
          <w:color w:val="auto"/>
          <w:sz w:val="24"/>
          <w:szCs w:val="21"/>
          <w:u w:val="none"/>
          <w:lang w:val="en-US"/>
        </w:rPr>
      </w:pPr>
      <w:r>
        <w:rPr>
          <w:rFonts w:hint="eastAsia" w:ascii="仿宋" w:hAnsi="仿宋" w:eastAsia="仿宋"/>
          <w:bCs/>
          <w:i w:val="0"/>
          <w:iCs w:val="0"/>
          <w:color w:val="auto"/>
          <w:sz w:val="24"/>
          <w:szCs w:val="21"/>
          <w:u w:val="none"/>
          <w:lang w:val="en-US" w:eastAsia="zh-CN"/>
        </w:rPr>
        <w:t xml:space="preserve">26.8.1 评标过程中出现下列情形之一的，评标委员会应当启动异常低价投标审查程序：</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（3）投标（响应）报价低于采购项目最高限价45%的，即投标（响应）报价&lt;采购项目最高限价×45%；</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（4）评审委员会基于专业判断，认为供应商报价过低，有可能影响产品质量或者不能诚信履约的其他情形。</w:t>
      </w:r>
      <w:r/>
    </w:p>
    <w:p>
      <w:pPr>
        <w:ind w:firstLine="480"/>
        <w:spacing w:line="276" w:lineRule="auto"/>
        <w:rPr>
          <w:rFonts w:hint="eastAsia" w:ascii="仿宋" w:hAnsi="仿宋" w:eastAsia="仿宋"/>
          <w:i w:val="0"/>
          <w:iCs w:val="0"/>
          <w:color w:val="auto"/>
          <w:sz w:val="24"/>
          <w:szCs w:val="21"/>
          <w:u w:val="none"/>
        </w:rPr>
      </w:pPr>
      <w:r>
        <w:rPr>
          <w:rFonts w:hint="eastAsia" w:ascii="仿宋" w:hAnsi="仿宋" w:eastAsia="仿宋"/>
          <w:bCs/>
          <w:i w:val="0"/>
          <w:iCs w:val="0"/>
          <w:color w:val="auto"/>
          <w:sz w:val="24"/>
          <w:szCs w:val="21"/>
          <w:u w:val="none"/>
          <w:lang w:val="en-US" w:eastAsia="zh-CN"/>
        </w:rPr>
        <w:t xml:space="preserve">26.8.2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27、</w:t>
      </w:r>
      <w:bookmarkEnd w:id="134"/>
      <w:r/>
      <w:bookmarkEnd w:id="135"/>
      <w:r/>
      <w:bookmarkEnd w:id="136"/>
      <w:r>
        <w:rPr>
          <w:rFonts w:hint="eastAsia" w:ascii="仿宋" w:hAnsi="仿宋" w:eastAsia="仿宋" w:cs="宋体"/>
          <w:b/>
          <w:bCs/>
          <w:i w:val="0"/>
          <w:iCs w:val="0"/>
          <w:color w:val="auto"/>
          <w:sz w:val="24"/>
          <w:u w:val="none"/>
        </w:rPr>
        <w:t xml:space="preserve">无效投标条款和废标条款</w:t>
      </w:r>
      <w:r/>
    </w:p>
    <w:p>
      <w:pPr>
        <w:ind w:firstLine="480"/>
        <w:spacing w:line="276" w:lineRule="auto"/>
        <w:rPr>
          <w:rFonts w:hint="eastAsia" w:ascii="仿宋" w:hAnsi="仿宋" w:eastAsia="仿宋"/>
          <w:bCs/>
          <w:i w:val="0"/>
          <w:iCs w:val="0"/>
          <w:color w:val="auto"/>
          <w:sz w:val="24"/>
          <w:szCs w:val="21"/>
          <w:u w:val="none"/>
        </w:rPr>
      </w:pPr>
      <w:r/>
      <w:bookmarkStart w:id="137" w:name="_Toc20823307"/>
      <w:r/>
      <w:bookmarkStart w:id="138" w:name="_Toc513029235"/>
      <w:r/>
      <w:bookmarkStart w:id="139" w:name="_Toc16938551"/>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 无效投标条款</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27.1.1 投标人在苏采云系统规定的时间内未成功解密电子投标文件的。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27.1.2 投标人未按照招标文件要求上传电子投标文件的。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27.1.3 投标人同一采购包提交两个（含两个）以上不同的投标报价的。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27.1.4投标人不具备招标文件中规定资格要求的。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27.1.5投标人的报价超过了采购预算或最高限价的。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27.1.6未通过符合性审查的。</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 未通过符合性审查的。</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8</w:t>
      </w:r>
      <w:r>
        <w:rPr>
          <w:rFonts w:hint="eastAsia" w:ascii="仿宋" w:hAnsi="仿宋" w:eastAsia="仿宋"/>
          <w:bCs/>
          <w:i w:val="0"/>
          <w:iCs w:val="0"/>
          <w:color w:val="auto"/>
          <w:sz w:val="24"/>
          <w:szCs w:val="21"/>
          <w:u w:val="none"/>
        </w:rPr>
        <w:t xml:space="preserve">不符合招标文件中规定的实质性要求和条件的（本招标文件中加注“★”的均为实质性要求和条件）。</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9</w:t>
      </w:r>
      <w:r>
        <w:rPr>
          <w:rFonts w:hint="eastAsia" w:ascii="仿宋" w:hAnsi="仿宋" w:eastAsia="仿宋"/>
          <w:bCs/>
          <w:i w:val="0"/>
          <w:iCs w:val="0"/>
          <w:color w:val="auto"/>
          <w:sz w:val="24"/>
          <w:szCs w:val="21"/>
          <w:u w:val="none"/>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276" w:lineRule="auto"/>
        <w:rPr>
          <w:rFonts w:hint="eastAsia" w:ascii="仿宋" w:hAnsi="仿宋" w:eastAsia="仿宋" w:cs="Times New Roman"/>
          <w:bCs/>
          <w:i w:val="0"/>
          <w:iCs w:val="0"/>
          <w:color w:val="auto"/>
          <w:sz w:val="24"/>
          <w:szCs w:val="21"/>
          <w:u w:val="none"/>
          <w:lang w:val="en-US" w:eastAsia="zh-CN"/>
        </w:rPr>
      </w:pPr>
      <w:r>
        <w:rPr>
          <w:rFonts w:hint="eastAsia" w:ascii="仿宋" w:hAnsi="仿宋" w:eastAsia="仿宋" w:cs="Times New Roman"/>
          <w:bCs/>
          <w:i w:val="0"/>
          <w:iCs w:val="0"/>
          <w:color w:val="auto"/>
          <w:sz w:val="24"/>
          <w:szCs w:val="21"/>
          <w:u w:val="none"/>
          <w:lang w:val="en-US" w:eastAsia="zh-CN"/>
        </w:rPr>
        <w:t xml:space="preserve">27.1.10 投标文件含有采购人不能接受的附加条件的。</w:t>
      </w:r>
      <w:r/>
    </w:p>
    <w:p>
      <w:pPr>
        <w:ind w:firstLine="480"/>
        <w:spacing w:line="276" w:lineRule="auto"/>
        <w:rPr>
          <w:rFonts w:hint="eastAsia" w:ascii="仿宋" w:hAnsi="仿宋" w:eastAsia="仿宋" w:cs="Times New Roman"/>
          <w:bCs/>
          <w:i w:val="0"/>
          <w:iCs w:val="0"/>
          <w:color w:val="auto"/>
          <w:sz w:val="24"/>
          <w:szCs w:val="21"/>
          <w:u w:val="none"/>
          <w:lang w:val="en-US" w:eastAsia="zh-CN"/>
        </w:rPr>
      </w:pPr>
      <w:r>
        <w:rPr>
          <w:rFonts w:hint="eastAsia" w:ascii="仿宋" w:hAnsi="仿宋" w:eastAsia="仿宋" w:cs="Times New Roman"/>
          <w:bCs/>
          <w:i w:val="0"/>
          <w:iCs w:val="0"/>
          <w:color w:val="auto"/>
          <w:sz w:val="24"/>
          <w:szCs w:val="21"/>
          <w:u w:val="none"/>
          <w:lang w:val="en-US" w:eastAsia="zh-CN"/>
        </w:rPr>
        <w:t xml:space="preserve">27.1.11 评标委员会按照本招标文件规定对投标人进行异常低价投标审查后，认为投标人不能证明其报价合理性的。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27.1.12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27.1.13 投标文件未按照招标文件要求加盖CA电子公章的。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27.1.14 投标人所投标产品不符合招标文件中所列国家强制性标准的。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27.1.15其他法律、法规及本招标文件规定的属无效投标的情形。</w:t>
      </w:r>
      <w:r/>
    </w:p>
    <w:p>
      <w:pPr>
        <w:ind w:firstLine="480"/>
        <w:spacing w:line="276" w:lineRule="auto"/>
        <w:rPr>
          <w:rFonts w:hint="eastAsia"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.2 废标条款</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27.2.1符合专业条件的供应商或者对招标文件作实质响应的供应商不足三</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家的。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27.2.2出现影响采购公正的违法、违规行为的。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27.2.3因重大变故，采购任务取消的。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27.2.4评标委员会认定招标文件存在歧义、重大缺陷导致评审工作无法进</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行。</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27.2.5 因苏采云系统故障原因造成开标不成功的。  </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27.3 投标截止时间结束后参加投标的供应商不足三家的处理：</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27.3.1如出现投标截止时间结束后参加投标的供应商或者在评标期间对招标文件做出实质响应的供应商不足三家情况，按政府采购相关规定执行。</w:t>
      </w:r>
      <w:r/>
    </w:p>
    <w:p>
      <w:pPr>
        <w:spacing w:line="276" w:lineRule="auto"/>
        <w:rPr>
          <w:rFonts w:ascii="仿宋" w:hAnsi="仿宋" w:eastAsia="仿宋" w:cs="宋体"/>
          <w:b/>
          <w:bCs/>
          <w:i w:val="0"/>
          <w:iCs w:val="0"/>
          <w:color w:val="auto"/>
          <w:sz w:val="24"/>
          <w:u w:val="none"/>
        </w:rPr>
      </w:pPr>
      <w:r/>
      <w:bookmarkStart w:id="140" w:name="_Toc120614219"/>
      <w:r/>
      <w:r/>
    </w:p>
    <w:p>
      <w:pPr>
        <w:spacing w:line="276" w:lineRule="auto"/>
        <w:rPr>
          <w:rFonts w:ascii="仿宋" w:hAnsi="仿宋" w:eastAsia="仿宋" w:cs="宋体"/>
          <w:b/>
          <w:bCs/>
          <w:i w:val="0"/>
          <w:iCs w:val="0"/>
          <w:color w:val="auto"/>
          <w:sz w:val="24"/>
          <w:u w:val="none"/>
        </w:rPr>
        <w:outlineLvl w:val="1"/>
      </w:pPr>
      <w:r/>
      <w:bookmarkStart w:id="141" w:name="_Toc196922466"/>
      <w:r>
        <w:rPr>
          <w:rFonts w:hint="eastAsia" w:ascii="仿宋" w:hAnsi="仿宋" w:eastAsia="仿宋" w:cs="宋体"/>
          <w:b/>
          <w:bCs/>
          <w:i w:val="0"/>
          <w:iCs w:val="0"/>
          <w:color w:val="auto"/>
          <w:sz w:val="24"/>
          <w:u w:val="none"/>
        </w:rPr>
        <w:t xml:space="preserve">六、</w:t>
      </w:r>
      <w:bookmarkEnd w:id="137"/>
      <w:r/>
      <w:bookmarkEnd w:id="138"/>
      <w:r/>
      <w:bookmarkEnd w:id="139"/>
      <w:r>
        <w:rPr>
          <w:rFonts w:hint="eastAsia" w:ascii="仿宋" w:hAnsi="仿宋" w:eastAsia="仿宋" w:cs="宋体"/>
          <w:b/>
          <w:bCs/>
          <w:i w:val="0"/>
          <w:iCs w:val="0"/>
          <w:color w:val="auto"/>
          <w:sz w:val="24"/>
          <w:u w:val="none"/>
        </w:rPr>
        <w:t xml:space="preserve">定标</w:t>
      </w:r>
      <w:bookmarkEnd w:id="140"/>
      <w:r/>
      <w:bookmarkEnd w:id="141"/>
      <w:r/>
      <w:r/>
    </w:p>
    <w:p>
      <w:pPr>
        <w:ind w:firstLine="482"/>
        <w:spacing w:before="161" w:line="276" w:lineRule="auto"/>
        <w:rPr>
          <w:rFonts w:ascii="仿宋" w:hAnsi="仿宋" w:eastAsia="仿宋" w:cs="宋体"/>
          <w:b/>
          <w:bCs/>
          <w:i w:val="0"/>
          <w:iCs w:val="0"/>
          <w:color w:val="auto"/>
          <w:sz w:val="24"/>
          <w:u w:val="none"/>
        </w:rPr>
      </w:pPr>
      <w:r/>
      <w:bookmarkStart w:id="142" w:name="_Toc513029238"/>
      <w:r/>
      <w:bookmarkStart w:id="143" w:name="_Toc16938554"/>
      <w:r/>
      <w:bookmarkStart w:id="144" w:name="_Toc20823310"/>
      <w:r>
        <w:rPr>
          <w:rFonts w:hint="eastAsia" w:ascii="仿宋" w:hAnsi="仿宋" w:eastAsia="仿宋" w:cs="宋体"/>
          <w:b/>
          <w:bCs/>
          <w:i w:val="0"/>
          <w:iCs w:val="0"/>
          <w:color w:val="auto"/>
          <w:sz w:val="24"/>
          <w:u w:val="none"/>
        </w:rPr>
        <w:t xml:space="preserve">28、</w:t>
      </w:r>
      <w:bookmarkEnd w:id="142"/>
      <w:r>
        <w:rPr>
          <w:rFonts w:hint="eastAsia" w:ascii="仿宋" w:hAnsi="仿宋" w:eastAsia="仿宋" w:cs="宋体"/>
          <w:b/>
          <w:bCs/>
          <w:i w:val="0"/>
          <w:iCs w:val="0"/>
          <w:color w:val="auto"/>
          <w:sz w:val="24"/>
          <w:u w:val="none"/>
        </w:rPr>
        <w:t xml:space="preserve">确定</w:t>
      </w:r>
      <w:bookmarkEnd w:id="143"/>
      <w:r/>
      <w:bookmarkEnd w:id="144"/>
      <w:r>
        <w:rPr>
          <w:rFonts w:hint="eastAsia" w:ascii="仿宋" w:hAnsi="仿宋" w:eastAsia="仿宋" w:cs="宋体"/>
          <w:b/>
          <w:bCs/>
          <w:i w:val="0"/>
          <w:iCs w:val="0"/>
          <w:color w:val="auto"/>
          <w:sz w:val="24"/>
          <w:u w:val="none"/>
        </w:rPr>
        <w:t xml:space="preserve">中标单位</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8</w:t>
      </w:r>
      <w:r>
        <w:rPr>
          <w:rFonts w:hint="eastAsia" w:ascii="仿宋" w:hAnsi="仿宋" w:eastAsia="仿宋"/>
          <w:bCs/>
          <w:i w:val="0"/>
          <w:iCs w:val="0"/>
          <w:color w:val="auto"/>
          <w:sz w:val="24"/>
          <w:szCs w:val="21"/>
          <w:u w:val="none"/>
        </w:rPr>
        <w:t xml:space="preserve">.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8</w:t>
      </w:r>
      <w:r>
        <w:rPr>
          <w:rFonts w:hint="eastAsia" w:ascii="仿宋" w:hAnsi="仿宋" w:eastAsia="仿宋"/>
          <w:bCs/>
          <w:i w:val="0"/>
          <w:iCs w:val="0"/>
          <w:color w:val="auto"/>
          <w:sz w:val="24"/>
          <w:szCs w:val="21"/>
          <w:u w:val="none"/>
        </w:rPr>
        <w:t xml:space="preserve">.2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276" w:lineRule="auto"/>
        <w:rPr>
          <w:rFonts w:ascii="仿宋" w:hAnsi="仿宋" w:eastAsia="仿宋"/>
          <w:i w:val="0"/>
          <w:iCs w:val="0"/>
          <w:color w:val="auto"/>
          <w:sz w:val="24"/>
          <w:u w:val="none"/>
        </w:rPr>
      </w:pPr>
      <w:r>
        <w:rPr>
          <w:rFonts w:hint="eastAsia" w:ascii="仿宋" w:hAnsi="仿宋" w:eastAsia="仿宋"/>
          <w:bCs/>
          <w:i w:val="0"/>
          <w:iCs w:val="0"/>
          <w:color w:val="auto"/>
          <w:sz w:val="24"/>
          <w:u w:val="none"/>
        </w:rPr>
        <w:t xml:space="preserve">2</w:t>
      </w:r>
      <w:r>
        <w:rPr>
          <w:rFonts w:ascii="仿宋" w:hAnsi="仿宋" w:eastAsia="仿宋"/>
          <w:bCs/>
          <w:i w:val="0"/>
          <w:iCs w:val="0"/>
          <w:color w:val="auto"/>
          <w:sz w:val="24"/>
          <w:u w:val="none"/>
        </w:rPr>
        <w:t xml:space="preserve">8</w:t>
      </w:r>
      <w:r>
        <w:rPr>
          <w:rFonts w:hint="eastAsia" w:ascii="仿宋" w:hAnsi="仿宋" w:eastAsia="仿宋"/>
          <w:bCs/>
          <w:i w:val="0"/>
          <w:iCs w:val="0"/>
          <w:color w:val="auto"/>
          <w:sz w:val="24"/>
          <w:u w:val="none"/>
        </w:rPr>
        <w:t xml:space="preserve">.3</w:t>
      </w:r>
      <w:r>
        <w:rPr>
          <w:rFonts w:hint="eastAsia" w:ascii="仿宋" w:hAnsi="仿宋" w:eastAsia="仿宋"/>
          <w:i w:val="0"/>
          <w:iCs w:val="0"/>
          <w:color w:val="auto"/>
          <w:sz w:val="24"/>
          <w:u w:val="none"/>
        </w:rPr>
        <w:t xml:space="preserve">采购代理机构将在“江苏政府采购网”发布中标公告，公告期限为1个工作日。</w:t>
      </w:r>
      <w:r/>
    </w:p>
    <w:p>
      <w:pPr>
        <w:ind w:firstLine="482"/>
        <w:spacing w:line="276" w:lineRule="auto"/>
        <w:rPr>
          <w:rFonts w:ascii="仿宋" w:hAnsi="仿宋" w:eastAsia="仿宋"/>
          <w:b/>
          <w:i w:val="0"/>
          <w:iCs w:val="0"/>
          <w:color w:val="auto"/>
          <w:sz w:val="24"/>
          <w:u w:val="none"/>
        </w:rPr>
      </w:pPr>
      <w:r>
        <w:rPr>
          <w:rFonts w:hint="eastAsia" w:ascii="仿宋" w:hAnsi="仿宋" w:eastAsia="仿宋"/>
          <w:b/>
          <w:i w:val="0"/>
          <w:iCs w:val="0"/>
          <w:color w:val="auto"/>
          <w:sz w:val="24"/>
          <w:u w:val="none"/>
        </w:rPr>
        <w:t xml:space="preserve">2</w:t>
      </w:r>
      <w:r>
        <w:rPr>
          <w:rFonts w:ascii="仿宋" w:hAnsi="仿宋" w:eastAsia="仿宋"/>
          <w:b/>
          <w:i w:val="0"/>
          <w:iCs w:val="0"/>
          <w:color w:val="auto"/>
          <w:sz w:val="24"/>
          <w:u w:val="none"/>
        </w:rPr>
        <w:t xml:space="preserve">8</w:t>
      </w:r>
      <w:r>
        <w:rPr>
          <w:rFonts w:hint="eastAsia" w:ascii="仿宋" w:hAnsi="仿宋" w:eastAsia="仿宋"/>
          <w:b/>
          <w:i w:val="0"/>
          <w:iCs w:val="0"/>
          <w:color w:val="auto"/>
          <w:sz w:val="24"/>
          <w:u w:val="none"/>
        </w:rPr>
        <w:t xml:space="preserve">.4若有充分证据证明，中标人出现下列情况之一的，一经查实，将被取消中标资格：</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.4.1提供虚假材料谋取中标的。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.4.2向采购人、采购代理机构行贿或者提供其他不正当利益的。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.4.3属于本文件规定的无效条件，但在评标过程中又未被评委会发现的。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.4.4与采购人或者其他供应商恶意串通的。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.4.5采取不正当手段诋毁、排挤其他供应商的。</w:t>
      </w:r>
      <w:r/>
    </w:p>
    <w:p>
      <w:pPr>
        <w:ind w:firstLine="480"/>
        <w:spacing w:line="276" w:lineRule="auto"/>
        <w:rPr>
          <w:rFonts w:ascii="仿宋" w:hAnsi="仿宋" w:eastAsia="仿宋"/>
          <w:i w:val="0"/>
          <w:iCs w:val="0"/>
          <w:color w:val="auto"/>
          <w:sz w:val="24"/>
          <w:u w:val="none"/>
        </w:rPr>
      </w:pPr>
      <w:r/>
      <w:bookmarkStart w:id="145" w:name="_Toc200451960"/>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w:t>
      </w:r>
      <w:r>
        <w:rPr>
          <w:rFonts w:hint="eastAsia" w:ascii="仿宋" w:hAnsi="仿宋" w:eastAsia="仿宋"/>
          <w:i w:val="0"/>
          <w:iCs w:val="0"/>
          <w:color w:val="auto"/>
          <w:szCs w:val="21"/>
          <w:u w:val="none"/>
        </w:rPr>
        <w:t xml:space="preserve"> </w:t>
      </w:r>
      <w:r>
        <w:rPr>
          <w:rFonts w:ascii="仿宋" w:hAnsi="仿宋" w:eastAsia="仿宋" w:cs="宋体"/>
          <w:i w:val="0"/>
          <w:iCs w:val="0"/>
          <w:color w:val="auto"/>
          <w:sz w:val="24"/>
          <w:u w:val="none"/>
        </w:rPr>
        <w:t xml:space="preserve">有下列情形之一的，</w:t>
      </w:r>
      <w:r>
        <w:rPr>
          <w:rFonts w:hint="eastAsia" w:ascii="仿宋" w:hAnsi="仿宋" w:eastAsia="仿宋" w:cs="宋体"/>
          <w:i w:val="0"/>
          <w:iCs w:val="0"/>
          <w:color w:val="auto"/>
          <w:sz w:val="24"/>
          <w:u w:val="none"/>
        </w:rPr>
        <w:t xml:space="preserve">视为投标人</w:t>
      </w:r>
      <w:r>
        <w:rPr>
          <w:rFonts w:ascii="仿宋" w:hAnsi="仿宋" w:eastAsia="仿宋" w:cs="宋体"/>
          <w:i w:val="0"/>
          <w:iCs w:val="0"/>
          <w:color w:val="auto"/>
          <w:sz w:val="24"/>
          <w:u w:val="none"/>
        </w:rPr>
        <w:t xml:space="preserve">串通</w:t>
      </w:r>
      <w:r>
        <w:rPr>
          <w:rFonts w:hint="eastAsia" w:ascii="仿宋" w:hAnsi="仿宋" w:eastAsia="仿宋" w:cs="宋体"/>
          <w:i w:val="0"/>
          <w:iCs w:val="0"/>
          <w:color w:val="auto"/>
          <w:sz w:val="24"/>
          <w:u w:val="none"/>
        </w:rPr>
        <w:t xml:space="preserve">投标，投标无效：</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.5.1不同投标人的投标文件由同一单位或者个人编制（包含使用同一MAC 地址的计算机制作电子投标文件的情形）；</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.5.2不同投标人委托同一单位或者个人办理投标事宜（包含使用同一MAC 地址的计算机制作电子投标文件的情形）；</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.5.3不同投标人的投标文件载明的项目管理成员或者联系人员为同一人；</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.5.4不同投标人的投标文件异常一致或者投标报价呈规律性差异；</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不符合法定中标条件的，采购人可按评委会推荐的中标候选人名单排序，确定下一候选人为中标人，也可以重新开展政府采购活动。</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29、质疑处理</w:t>
      </w:r>
      <w:bookmarkEnd w:id="145"/>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.1 提出质疑的供应商应当是参与所质疑项目采购活动的供应商。潜在供应商依法获取其可质疑的采购文件的，可以对采购文件提出质疑。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276" w:lineRule="auto"/>
        <w:rPr>
          <w:rFonts w:ascii="仿宋" w:hAnsi="仿宋" w:eastAsia="仿宋" w:cs="宋体"/>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1</w:t>
      </w:r>
      <w:r>
        <w:rPr>
          <w:rFonts w:ascii="仿宋" w:hAnsi="仿宋" w:eastAsia="仿宋" w:cs="宋体"/>
          <w:i w:val="0"/>
          <w:iCs w:val="0"/>
          <w:color w:val="auto"/>
          <w:sz w:val="24"/>
          <w:u w:val="none"/>
        </w:rPr>
        <w:t xml:space="preserve">对可以质疑的采购文件提出质疑的，为收到采购文件之日或者采购文件公告期限届满之日；</w:t>
      </w:r>
      <w:r>
        <w:rPr>
          <w:rFonts w:ascii="仿宋" w:hAnsi="仿宋" w:eastAsia="仿宋" w:cs="宋体"/>
          <w:i w:val="0"/>
          <w:iCs w:val="0"/>
          <w:color w:val="auto"/>
          <w:sz w:val="24"/>
          <w:u w:val="none"/>
        </w:rPr>
        <w:br w:type="textWrapping" w:clear="all"/>
      </w:r>
      <w:r>
        <w:rPr>
          <w:rFonts w:ascii="仿宋" w:hAnsi="仿宋" w:eastAsia="仿宋" w:cs="宋体"/>
          <w:i w:val="0"/>
          <w:iCs w:val="0"/>
          <w:color w:val="auto"/>
          <w:sz w:val="24"/>
          <w:u w:val="none"/>
        </w:rPr>
        <w:t xml:space="preserve">　　</w:t>
      </w: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2</w:t>
      </w:r>
      <w:r>
        <w:rPr>
          <w:rFonts w:ascii="仿宋" w:hAnsi="仿宋" w:eastAsia="仿宋" w:cs="宋体"/>
          <w:i w:val="0"/>
          <w:iCs w:val="0"/>
          <w:color w:val="auto"/>
          <w:sz w:val="24"/>
          <w:u w:val="none"/>
        </w:rPr>
        <w:t xml:space="preserve">对采购过程提出质疑的，为各采购程序环节结束之日；</w:t>
      </w:r>
      <w:r>
        <w:rPr>
          <w:rFonts w:ascii="仿宋" w:hAnsi="仿宋" w:eastAsia="仿宋" w:cs="宋体"/>
          <w:i w:val="0"/>
          <w:iCs w:val="0"/>
          <w:color w:val="auto"/>
          <w:sz w:val="24"/>
          <w:u w:val="none"/>
        </w:rPr>
        <w:br w:type="textWrapping" w:clear="all"/>
      </w:r>
      <w:r>
        <w:rPr>
          <w:rFonts w:ascii="仿宋" w:hAnsi="仿宋" w:eastAsia="仿宋" w:cs="宋体"/>
          <w:i w:val="0"/>
          <w:iCs w:val="0"/>
          <w:color w:val="auto"/>
          <w:sz w:val="24"/>
          <w:u w:val="none"/>
        </w:rPr>
        <w:t xml:space="preserve">　　</w:t>
      </w: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3</w:t>
      </w:r>
      <w:r>
        <w:rPr>
          <w:rFonts w:ascii="仿宋" w:hAnsi="仿宋" w:eastAsia="仿宋" w:cs="宋体"/>
          <w:i w:val="0"/>
          <w:iCs w:val="0"/>
          <w:color w:val="auto"/>
          <w:sz w:val="24"/>
          <w:u w:val="none"/>
        </w:rPr>
        <w:t xml:space="preserve">对中标或者成交结果提出质疑的，为中标或者成交结果公告期限届满之日。</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供应商应当在法定质疑期内一次性提出针对同一采购程序环节的质疑。供应商如在法定期限内对同一采购程序环节提出多次质疑的，采购代理机构、</w:t>
      </w:r>
      <w:r>
        <w:rPr>
          <w:rFonts w:ascii="仿宋" w:hAnsi="仿宋" w:eastAsia="仿宋" w:cs="宋体"/>
          <w:i w:val="0"/>
          <w:iCs w:val="0"/>
          <w:color w:val="auto"/>
          <w:sz w:val="24"/>
          <w:u w:val="none"/>
        </w:rPr>
        <w:t xml:space="preserve">采购人</w:t>
      </w:r>
      <w:r>
        <w:rPr>
          <w:rFonts w:hint="eastAsia" w:ascii="仿宋" w:hAnsi="仿宋" w:eastAsia="仿宋" w:cs="宋体"/>
          <w:i w:val="0"/>
          <w:iCs w:val="0"/>
          <w:color w:val="auto"/>
          <w:sz w:val="24"/>
          <w:u w:val="none"/>
        </w:rPr>
        <w:t xml:space="preserve">将只对供应商第一次质疑作出答复。</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276" w:lineRule="auto"/>
        <w:rPr>
          <w:rFonts w:ascii="仿宋" w:hAnsi="仿宋" w:eastAsia="仿宋"/>
          <w:b/>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.4 供应商（含潜在</w:t>
      </w:r>
      <w:r>
        <w:rPr>
          <w:rFonts w:ascii="仿宋" w:hAnsi="仿宋" w:eastAsia="仿宋"/>
          <w:i w:val="0"/>
          <w:iCs w:val="0"/>
          <w:color w:val="auto"/>
          <w:sz w:val="24"/>
          <w:u w:val="none"/>
        </w:rPr>
        <w:t xml:space="preserve">供应商</w:t>
      </w:r>
      <w:r>
        <w:rPr>
          <w:rFonts w:hint="eastAsia" w:ascii="仿宋" w:hAnsi="仿宋" w:eastAsia="仿宋"/>
          <w:i w:val="0"/>
          <w:iCs w:val="0"/>
          <w:color w:val="auto"/>
          <w:sz w:val="24"/>
          <w:u w:val="none"/>
        </w:rPr>
        <w:t xml:space="preserve">）对与</w:t>
      </w:r>
      <w:r>
        <w:rPr>
          <w:rFonts w:ascii="仿宋" w:hAnsi="仿宋" w:eastAsia="仿宋"/>
          <w:i w:val="0"/>
          <w:iCs w:val="0"/>
          <w:color w:val="auto"/>
          <w:sz w:val="24"/>
          <w:u w:val="none"/>
        </w:rPr>
        <w:t xml:space="preserve">本项目</w:t>
      </w:r>
      <w:r>
        <w:rPr>
          <w:rFonts w:hint="eastAsia" w:ascii="仿宋" w:hAnsi="仿宋" w:eastAsia="仿宋"/>
          <w:i w:val="0"/>
          <w:iCs w:val="0"/>
          <w:color w:val="auto"/>
          <w:sz w:val="24"/>
          <w:u w:val="none"/>
        </w:rPr>
        <w:t xml:space="preserve">有关的</w:t>
      </w:r>
      <w:r>
        <w:rPr>
          <w:rFonts w:ascii="仿宋" w:hAnsi="仿宋" w:eastAsia="仿宋"/>
          <w:i w:val="0"/>
          <w:iCs w:val="0"/>
          <w:color w:val="auto"/>
          <w:sz w:val="24"/>
          <w:u w:val="none"/>
        </w:rPr>
        <w:t xml:space="preserve">所有询问、质疑</w:t>
      </w:r>
      <w:r>
        <w:rPr>
          <w:rFonts w:hint="eastAsia" w:ascii="仿宋" w:hAnsi="仿宋" w:eastAsia="仿宋"/>
          <w:i w:val="0"/>
          <w:iCs w:val="0"/>
          <w:color w:val="auto"/>
          <w:sz w:val="24"/>
          <w:u w:val="none"/>
        </w:rPr>
        <w:t xml:space="preserve">均</w:t>
      </w:r>
      <w:r>
        <w:rPr>
          <w:rFonts w:ascii="仿宋" w:hAnsi="仿宋" w:eastAsia="仿宋"/>
          <w:i w:val="0"/>
          <w:iCs w:val="0"/>
          <w:color w:val="auto"/>
          <w:sz w:val="24"/>
          <w:u w:val="none"/>
        </w:rPr>
        <w:t xml:space="preserve">请向采购人提出，由采购人负责答复。</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采购人及采购代理机构只接收以纸质原件形式送达的质疑,建议供应商尽量通过邮寄方式提交质疑（采购人和采购代理机构不接受未填写快递运单的快件）。</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采购代理机构质疑接收接收人：王慧，联系地址：南京市雨花台区软件大道21号C座</w:t>
      </w:r>
      <w:r>
        <w:rPr>
          <w:rFonts w:hint="eastAsia" w:ascii="仿宋" w:hAnsi="仿宋" w:eastAsia="仿宋"/>
          <w:i w:val="0"/>
          <w:iCs w:val="0"/>
          <w:color w:val="auto"/>
          <w:sz w:val="24"/>
          <w:u w:val="none"/>
          <w:lang w:val="en-US" w:eastAsia="zh-CN"/>
        </w:rPr>
        <w:t xml:space="preserve">612</w:t>
      </w:r>
      <w:r>
        <w:rPr>
          <w:rFonts w:hint="eastAsia" w:ascii="仿宋" w:hAnsi="仿宋" w:eastAsia="仿宋"/>
          <w:i w:val="0"/>
          <w:iCs w:val="0"/>
          <w:color w:val="auto"/>
          <w:sz w:val="24"/>
          <w:u w:val="none"/>
        </w:rPr>
        <w:t xml:space="preserve">室，联系电话：025-52875825。</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采购人质疑接收人及联系方式见招标文件第一章。</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 以下情形的质疑不予受理</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.5.1 内容不符合《政府采购质疑和投诉办法》第十二条规定的质疑。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.5.2 超出政府采购法定期限的质疑。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.5.3 以传真、电子邮件等方式递交的非原件形式的质疑。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.5.4 未参加投标活动的供应商或在投标活动中自身权益未受到损害的供应商所提出的质疑。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.5.5供应商组成联合体参加投标，联合体中任何一方或多方未按要求签字、盖章、加盖公章的质疑。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30、中标通知书</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30</w:t>
      </w:r>
      <w:r>
        <w:rPr>
          <w:rFonts w:hint="eastAsia" w:ascii="仿宋" w:hAnsi="仿宋" w:eastAsia="仿宋"/>
          <w:i w:val="0"/>
          <w:iCs w:val="0"/>
          <w:color w:val="auto"/>
          <w:sz w:val="24"/>
          <w:u w:val="none"/>
        </w:rPr>
        <w:t xml:space="preserve">.l</w:t>
      </w:r>
      <w:r>
        <w:rPr>
          <w:rFonts w:hint="eastAsia" w:ascii="仿宋" w:hAnsi="仿宋" w:eastAsia="仿宋"/>
          <w:b/>
          <w:i w:val="0"/>
          <w:iCs w:val="0"/>
          <w:color w:val="auto"/>
          <w:sz w:val="24"/>
          <w:u w:val="none"/>
        </w:rPr>
        <w:t xml:space="preserve"> </w:t>
      </w:r>
      <w:r>
        <w:rPr>
          <w:rFonts w:hint="eastAsia" w:ascii="仿宋" w:hAnsi="仿宋" w:eastAsia="仿宋"/>
          <w:i w:val="0"/>
          <w:iCs w:val="0"/>
          <w:color w:val="auto"/>
          <w:sz w:val="24"/>
          <w:u w:val="none"/>
        </w:rPr>
        <w:t xml:space="preserve">中标结果确定后，采购代理机构将向中标人发出中标通知书。</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w:t>
      </w:r>
      <w:r>
        <w:rPr>
          <w:rFonts w:ascii="仿宋" w:hAnsi="仿宋" w:eastAsia="仿宋"/>
          <w:i w:val="0"/>
          <w:iCs w:val="0"/>
          <w:color w:val="auto"/>
          <w:sz w:val="24"/>
          <w:u w:val="none"/>
        </w:rPr>
        <w:t xml:space="preserve">0</w:t>
      </w:r>
      <w:r>
        <w:rPr>
          <w:rFonts w:hint="eastAsia" w:ascii="仿宋" w:hAnsi="仿宋" w:eastAsia="仿宋"/>
          <w:i w:val="0"/>
          <w:iCs w:val="0"/>
          <w:color w:val="auto"/>
          <w:sz w:val="24"/>
          <w:u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line="276" w:lineRule="auto"/>
        <w:rPr>
          <w:rFonts w:ascii="仿宋" w:hAnsi="仿宋" w:eastAsia="仿宋" w:cs="宋体"/>
          <w:b/>
          <w:bCs/>
          <w:i w:val="0"/>
          <w:iCs w:val="0"/>
          <w:color w:val="auto"/>
          <w:sz w:val="24"/>
          <w:u w:val="none"/>
        </w:rPr>
      </w:pPr>
      <w:r/>
      <w:bookmarkStart w:id="146" w:name="_Toc120614220"/>
      <w:r/>
      <w:bookmarkStart w:id="147" w:name="_Toc513029236"/>
      <w:r/>
      <w:bookmarkStart w:id="148" w:name="_Toc20823308"/>
      <w:r/>
      <w:bookmarkStart w:id="149" w:name="_Toc16938552"/>
      <w:r/>
      <w:r/>
    </w:p>
    <w:p>
      <w:pPr>
        <w:ind w:firstLine="482"/>
        <w:spacing w:line="276" w:lineRule="auto"/>
        <w:rPr>
          <w:rFonts w:ascii="仿宋" w:hAnsi="仿宋" w:eastAsia="仿宋" w:cs="宋体"/>
          <w:b/>
          <w:bCs/>
          <w:i w:val="0"/>
          <w:iCs w:val="0"/>
          <w:color w:val="auto"/>
          <w:sz w:val="24"/>
          <w:u w:val="none"/>
        </w:rPr>
        <w:outlineLvl w:val="1"/>
      </w:pPr>
      <w:r/>
      <w:bookmarkStart w:id="150" w:name="_Toc196922467"/>
      <w:r>
        <w:rPr>
          <w:rFonts w:hint="eastAsia" w:ascii="仿宋" w:hAnsi="仿宋" w:eastAsia="仿宋" w:cs="宋体"/>
          <w:b/>
          <w:bCs/>
          <w:i w:val="0"/>
          <w:iCs w:val="0"/>
          <w:color w:val="auto"/>
          <w:sz w:val="24"/>
          <w:u w:val="none"/>
        </w:rPr>
        <w:t xml:space="preserve">七、授予合同</w:t>
      </w:r>
      <w:bookmarkEnd w:id="146"/>
      <w:r/>
      <w:bookmarkEnd w:id="150"/>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31.签订合同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31.l中标人应当在中标通知书发出之日起三十日内，按照招标文件确定的事项与采购人签订政府采购合同。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31.2招标文件、中标人的投标文件及招标过程中有关澄清、承诺文件均应作为合同附件。</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32</w:t>
      </w:r>
      <w:r>
        <w:rPr>
          <w:rFonts w:hint="eastAsia" w:ascii="仿宋" w:hAnsi="仿宋" w:eastAsia="仿宋" w:cs="宋体"/>
          <w:b/>
          <w:bCs/>
          <w:i w:val="0"/>
          <w:iCs w:val="0"/>
          <w:color w:val="auto"/>
          <w:sz w:val="24"/>
          <w:u w:val="none"/>
          <w:lang w:val="en-US" w:eastAsia="zh-CN"/>
        </w:rPr>
        <w:t xml:space="preserve">.</w:t>
      </w:r>
      <w:r>
        <w:rPr>
          <w:rFonts w:hint="eastAsia" w:ascii="仿宋" w:hAnsi="仿宋" w:eastAsia="仿宋" w:cs="宋体"/>
          <w:b/>
          <w:bCs/>
          <w:i w:val="0"/>
          <w:iCs w:val="0"/>
          <w:color w:val="auto"/>
          <w:sz w:val="24"/>
          <w:u w:val="none"/>
        </w:rPr>
        <w:t xml:space="preserve">货物（包含与货物相关的服务）的追加</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line="276" w:lineRule="auto"/>
        <w:rPr>
          <w:rFonts w:hint="eastAsia"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33.政府采购政策功能落实</w:t>
      </w:r>
      <w:r/>
    </w:p>
    <w:p>
      <w:pPr>
        <w:ind w:firstLine="482"/>
        <w:spacing w:line="276" w:lineRule="auto"/>
        <w:rPr>
          <w:rFonts w:ascii="仿宋" w:hAnsi="仿宋" w:eastAsia="仿宋"/>
          <w:b/>
          <w:bCs/>
          <w:i w:val="0"/>
          <w:iCs w:val="0"/>
          <w:color w:val="auto"/>
          <w:sz w:val="24"/>
          <w:u w:val="none"/>
        </w:rPr>
      </w:pPr>
      <w:r>
        <w:rPr>
          <w:rFonts w:hint="eastAsia" w:ascii="仿宋" w:hAnsi="仿宋" w:eastAsia="仿宋"/>
          <w:b/>
          <w:bCs/>
          <w:i w:val="0"/>
          <w:iCs w:val="0"/>
          <w:color w:val="auto"/>
          <w:sz w:val="24"/>
          <w:u w:val="none"/>
        </w:rPr>
        <w:t xml:space="preserve">33.1政府采购线上合同信用融资政策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2"/>
        <w:spacing w:line="276" w:lineRule="auto"/>
        <w:rPr>
          <w:rFonts w:ascii="仿宋" w:hAnsi="仿宋" w:eastAsia="仿宋"/>
          <w:b/>
          <w:bCs/>
          <w:i w:val="0"/>
          <w:iCs w:val="0"/>
          <w:color w:val="auto"/>
          <w:sz w:val="24"/>
          <w:u w:val="none"/>
        </w:rPr>
      </w:pPr>
      <w:r>
        <w:rPr>
          <w:rFonts w:hint="eastAsia" w:ascii="仿宋" w:hAnsi="仿宋" w:eastAsia="仿宋"/>
          <w:b/>
          <w:bCs/>
          <w:i w:val="0"/>
          <w:iCs w:val="0"/>
          <w:color w:val="auto"/>
          <w:sz w:val="24"/>
          <w:u w:val="none"/>
        </w:rPr>
        <w:t xml:space="preserve">33.2进口产品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33.3中小企业、监狱企业及残疾人福利性单位</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33.3.1中小企业定义：</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中小</w:t>
      </w:r>
      <w:r>
        <w:rPr>
          <w:rFonts w:hint="eastAsia" w:ascii="仿宋" w:hAnsi="仿宋" w:eastAsia="仿宋"/>
          <w:i w:val="0"/>
          <w:iCs w:val="0"/>
          <w:color w:val="auto"/>
          <w:sz w:val="24"/>
          <w:u w:val="none"/>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33.3.2供应商提供的货物、工程或者服务符合下列情形的，享受中小企业扶持政策：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1在货物采购项目中，货物由中小企业制造，即货物由中小企业生产且使用该中小企业商号或者注册商标；</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2在工程采购项目中，工程由中小企业承建，即工程施工单位为中小企业；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3在服务采购项目中，服务由中小企业承接，即提供服务的人员为中小企业依照《中华人民共和国劳动合同法》订立劳动合同的从业人员。</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33.3.3在货物采购项目中，供应商提供的货物既有中小企业制造货物，也有大型企业制造货物的，不享受中小企业扶持政策。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33.3.4以联合体形式参加政府采购活动，联合体各方均为中小企业的，联合体视同中小企业。其中，联合体各方均为小微企业的，联合体视同小微企业。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33.3.6残疾人福利单位定义：享受政府采购支持政策的残疾人福利性单位应当同时满足以下条件：</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33.3.6.1安置的残疾人占本单位在职职工人数的比例不低于25%（含25%），并且安置的残疾人人数不少于10人（含10人）；</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33.3.6.2依法与安置的每位残疾人签订了一年以上（含一年）的劳动合同或服务协议；</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33.3.6.3为安置的每位残疾人按月足额缴纳了基本养老保险、基本医疗保险、失业保险、工伤保险和生育保险等社会保险费；</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33.3.6.4通过银行等金融机构向安置的每位残疾人，按月支付了不低于单位所在区县适用的经省级人民政府批准的月最低工资标准的工资；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33.3.6.5提供本单位制造的货物、承担的工程或者服务（以下简称产品），或者提供其他残疾人福利性单位制造的货物（不包括使用非残疾人福利性单位注册商标的货物）；</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33.3.7本项目是否专门面向中小企业预留采购份额见第一章《招标公告》。</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33.3.8采购标的对应的中小企业划分标准所属行业见第四章《采购需求》。</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33.3.9小微企业价格评审优惠的政策：见第五章《评标方法和评标标准》。</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33.4政府采购节能产品、环境标志产品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33.4.1严格执行政府采购关于支持</w:t>
      </w:r>
      <w:r>
        <w:rPr>
          <w:rFonts w:hint="eastAsia" w:ascii="仿宋" w:hAnsi="仿宋" w:eastAsia="仿宋"/>
          <w:i w:val="0"/>
          <w:iCs w:val="0"/>
          <w:color w:val="auto"/>
          <w:sz w:val="24"/>
          <w:u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33.5绿色包装</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33.6政府采购创新产品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采购人优先采购各级政府部门公开发布的有效期内的创新产品、创新服务、首台套、首购首用等《目录》的创新产品。</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33.7绿色数据中心政策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本文件中若涉及到数据中心采购，采购人应依据《绿色数据中心政府采购需求标准（试行）》（财办库〔2023〕7号）文件精神</w:t>
      </w:r>
      <w:r>
        <w:rPr>
          <w:rFonts w:hint="eastAsia" w:ascii="仿宋" w:hAnsi="仿宋" w:eastAsia="仿宋"/>
          <w:i w:val="0"/>
          <w:iCs w:val="0"/>
          <w:color w:val="auto"/>
          <w:sz w:val="24"/>
          <w:u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33.8履约保证金政策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确需收取履约保证金的，履约保证金的缴纳形式：</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如以履约保函（保险）形式缴纳履约保证金，供应商可通过政府采购电子履约保函（保险）平台（www.jsdzbh.com）在线申请履约保函（保险）。</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为5%。</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34.预付款制度</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本项目落实预付款制度，预付款比例为30%。在签订合同时，中标、成交供应商明确书面表示无需预付款或者主动要求降低预付款比例的，采购人可就预付款比例作相应调整。</w:t>
      </w:r>
      <w:r/>
    </w:p>
    <w:p>
      <w:pPr>
        <w:ind w:firstLine="482"/>
        <w:spacing w:line="276" w:lineRule="auto"/>
        <w:rPr>
          <w:rFonts w:ascii="仿宋" w:hAnsi="仿宋" w:eastAsia="仿宋" w:cs="宋体"/>
          <w:b/>
          <w:bCs/>
          <w:i w:val="0"/>
          <w:iCs w:val="0"/>
          <w:color w:val="auto"/>
          <w:sz w:val="24"/>
          <w:u w:val="none"/>
        </w:rPr>
        <w:outlineLvl w:val="1"/>
      </w:pPr>
      <w:r>
        <w:rPr>
          <w:rFonts w:hint="eastAsia" w:ascii="仿宋" w:hAnsi="仿宋" w:eastAsia="仿宋" w:cs="宋体"/>
          <w:b/>
          <w:bCs/>
          <w:i w:val="0"/>
          <w:iCs w:val="0"/>
          <w:color w:val="auto"/>
          <w:sz w:val="24"/>
          <w:u w:val="none"/>
        </w:rPr>
        <w:t xml:space="preserve">八、其他</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8</w:t>
      </w:r>
      <w:r>
        <w:rPr>
          <w:rFonts w:hint="eastAsia" w:ascii="仿宋" w:hAnsi="仿宋" w:eastAsia="仿宋" w:cs="宋体"/>
          <w:i w:val="0"/>
          <w:iCs w:val="0"/>
          <w:color w:val="auto"/>
          <w:sz w:val="24"/>
          <w:u w:val="none"/>
        </w:rPr>
        <w:t xml:space="preserve">.</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本次招标</w:t>
      </w:r>
      <w:r>
        <w:rPr>
          <w:rFonts w:hint="eastAsia" w:ascii="仿宋" w:hAnsi="仿宋" w:eastAsia="仿宋" w:cs="宋体"/>
          <w:b/>
          <w:bCs/>
          <w:i w:val="0"/>
          <w:iCs w:val="0"/>
          <w:color w:val="auto"/>
          <w:sz w:val="24"/>
          <w:u w:val="none"/>
        </w:rPr>
        <w:t xml:space="preserve">采购代理机构</w:t>
      </w:r>
      <w:r>
        <w:rPr>
          <w:rFonts w:hint="eastAsia" w:ascii="仿宋" w:hAnsi="仿宋" w:eastAsia="仿宋" w:cs="宋体"/>
          <w:i w:val="0"/>
          <w:iCs w:val="0"/>
          <w:color w:val="auto"/>
          <w:sz w:val="24"/>
          <w:u w:val="none"/>
        </w:rPr>
        <w:t xml:space="preserve">不收取标书工本费。</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8</w:t>
      </w:r>
      <w:r>
        <w:rPr>
          <w:rFonts w:hint="eastAsia" w:ascii="仿宋" w:hAnsi="仿宋" w:eastAsia="仿宋" w:cs="宋体"/>
          <w:i w:val="0"/>
          <w:iCs w:val="0"/>
          <w:color w:val="auto"/>
          <w:sz w:val="24"/>
          <w:u w:val="none"/>
        </w:rPr>
        <w:t xml:space="preserve">.</w:t>
      </w:r>
      <w:r>
        <w:rPr>
          <w:rFonts w:ascii="仿宋" w:hAnsi="仿宋" w:eastAsia="仿宋" w:cs="宋体"/>
          <w:i w:val="0"/>
          <w:iCs w:val="0"/>
          <w:color w:val="auto"/>
          <w:sz w:val="24"/>
          <w:u w:val="none"/>
        </w:rPr>
        <w:t xml:space="preserve">2</w:t>
      </w:r>
      <w:r>
        <w:rPr>
          <w:rFonts w:hint="eastAsia" w:ascii="仿宋" w:hAnsi="仿宋" w:eastAsia="仿宋" w:cs="宋体"/>
          <w:i w:val="0"/>
          <w:iCs w:val="0"/>
          <w:color w:val="auto"/>
          <w:sz w:val="24"/>
          <w:u w:val="none"/>
        </w:rPr>
        <w:t xml:space="preserve">招标服务费收费标准：领取中标通知书前，中标人按照《国家计委关于印发&lt;招标代理服务收费管理暂行办法&gt;的通知》（计价格【2002】1980号）规定的55%向采购代理机构一次性缴纳中标服务费。</w:t>
      </w:r>
      <w:r/>
    </w:p>
    <w:p>
      <w:pPr>
        <w:ind w:firstLine="480"/>
        <w:spacing w:line="276" w:lineRule="auto"/>
        <w:rPr>
          <w:rFonts w:ascii="仿宋" w:hAnsi="仿宋" w:eastAsia="仿宋" w:cs="宋体"/>
          <w:i w:val="0"/>
          <w:iCs w:val="0"/>
          <w:color w:val="auto"/>
          <w:sz w:val="24"/>
          <w:u w:val="none"/>
        </w:rPr>
      </w:pPr>
      <w:r>
        <w:rPr>
          <w:rFonts w:hint="eastAsia" w:ascii="仿宋" w:hAnsi="仿宋" w:eastAsia="仿宋"/>
          <w:i w:val="0"/>
          <w:iCs w:val="0"/>
          <w:color w:val="auto"/>
          <w:sz w:val="24"/>
          <w:u w:val="none"/>
        </w:rPr>
        <w:t xml:space="preserve">上述费用均由中标人考虑到投标报价中，无须单独列项，招标人不另支付上述费用。</w:t>
      </w:r>
      <w:r/>
    </w:p>
    <w:p>
      <w:pPr>
        <w:ind w:firstLine="480"/>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8.3</w:t>
      </w:r>
      <w:r>
        <w:rPr>
          <w:rFonts w:hint="eastAsia" w:ascii="仿宋" w:hAnsi="仿宋" w:eastAsia="仿宋" w:cs="宋体"/>
          <w:i w:val="0"/>
          <w:iCs w:val="0"/>
          <w:color w:val="auto"/>
          <w:sz w:val="24"/>
          <w:u w:val="none"/>
        </w:rPr>
        <w:t xml:space="preserve">服务费汇款地址：</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户    名：江苏苏豪创新科技集团有限公司</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开户银行：工商银行南京白下支行</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账    号：4301013119100276117</w:t>
      </w:r>
      <w:bookmarkEnd w:id="147"/>
      <w:r/>
      <w:bookmarkEnd w:id="148"/>
      <w:r/>
      <w:bookmarkEnd w:id="149"/>
      <w:r/>
      <w:r/>
    </w:p>
    <w:p>
      <w:pPr>
        <w:jc w:val="left"/>
        <w:widowControl/>
        <w:rPr>
          <w:i w:val="0"/>
          <w:iCs w:val="0"/>
          <w:color w:val="auto"/>
          <w:u w:val="none"/>
        </w:rPr>
      </w:pPr>
      <w:r/>
      <w:bookmarkStart w:id="151" w:name="_Toc196922468"/>
      <w:r>
        <w:rPr>
          <w:i w:val="0"/>
          <w:iCs w:val="0"/>
          <w:color w:val="auto"/>
          <w:u w:val="none"/>
        </w:rPr>
        <w:br w:type="page" w:clear="all"/>
      </w:r>
      <w:r/>
    </w:p>
    <w:p>
      <w:pPr>
        <w:jc w:val="center"/>
        <w:spacing w:line="276" w:lineRule="auto"/>
        <w:widowControl/>
        <w:rPr>
          <w:rFonts w:ascii="仿宋" w:hAnsi="仿宋" w:eastAsia="仿宋" w:cs="宋体"/>
          <w:b/>
          <w:i w:val="0"/>
          <w:iCs w:val="0"/>
          <w:color w:val="auto"/>
          <w:sz w:val="32"/>
          <w:szCs w:val="32"/>
          <w:u w:val="none"/>
        </w:rPr>
        <w:outlineLvl w:val="0"/>
      </w:pPr>
      <w:r>
        <w:rPr>
          <w:rFonts w:hint="eastAsia" w:ascii="仿宋" w:hAnsi="仿宋" w:eastAsia="仿宋" w:cs="宋体"/>
          <w:b/>
          <w:i w:val="0"/>
          <w:iCs w:val="0"/>
          <w:color w:val="auto"/>
          <w:sz w:val="32"/>
          <w:szCs w:val="32"/>
          <w:u w:val="none"/>
        </w:rPr>
        <w:t xml:space="preserve">第三章  合同文本</w:t>
      </w:r>
      <w:bookmarkEnd w:id="151"/>
      <w:r/>
      <w:r/>
    </w:p>
    <w:p>
      <w:pPr>
        <w:pStyle w:val="1004"/>
        <w:jc w:val="center"/>
        <w:spacing w:line="360" w:lineRule="exact"/>
        <w:rPr>
          <w:rFonts w:hint="eastAsia" w:ascii="仿宋" w:hAnsi="仿宋" w:eastAsia="仿宋" w:cs="仿宋"/>
          <w:b/>
          <w:bCs/>
          <w:i w:val="0"/>
          <w:iCs w:val="0"/>
          <w:color w:val="auto"/>
          <w:sz w:val="32"/>
          <w:szCs w:val="32"/>
          <w:u w:val="none"/>
        </w:rPr>
      </w:pPr>
      <w:r>
        <w:rPr>
          <w:rFonts w:hint="eastAsia" w:ascii="仿宋" w:hAnsi="仿宋" w:eastAsia="仿宋" w:cs="仿宋"/>
          <w:b/>
          <w:bCs/>
          <w:i w:val="0"/>
          <w:iCs w:val="0"/>
          <w:color w:val="auto"/>
          <w:sz w:val="32"/>
          <w:szCs w:val="32"/>
          <w:u w:val="none"/>
        </w:rPr>
        <w:t xml:space="preserve">购  销  合  同</w:t>
      </w:r>
      <w:r/>
    </w:p>
    <w:p>
      <w:pPr>
        <w:pStyle w:val="1004"/>
        <w:ind w:firstLine="540"/>
        <w:jc w:val="both"/>
        <w:spacing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签订地点：      盐    城           　　合同编号：                    </w:t>
      </w:r>
      <w:r/>
    </w:p>
    <w:p>
      <w:pPr>
        <w:pStyle w:val="1004"/>
        <w:ind w:firstLine="482"/>
        <w:spacing w:line="360" w:lineRule="exact"/>
        <w:rPr>
          <w:rFonts w:hint="eastAsia" w:ascii="仿宋" w:hAnsi="仿宋" w:eastAsia="仿宋" w:cs="仿宋"/>
          <w:i w:val="0"/>
          <w:iCs w:val="0"/>
          <w:color w:val="auto"/>
          <w:sz w:val="24"/>
          <w:szCs w:val="24"/>
          <w:u w:val="none"/>
        </w:rPr>
      </w:pPr>
      <w:r>
        <w:rPr>
          <w:rFonts w:hint="eastAsia" w:ascii="仿宋" w:hAnsi="仿宋" w:eastAsia="仿宋" w:cs="仿宋"/>
          <w:b/>
          <w:i w:val="0"/>
          <w:iCs w:val="0"/>
          <w:color w:val="auto"/>
          <w:sz w:val="24"/>
          <w:szCs w:val="24"/>
          <w:u w:val="none"/>
        </w:rPr>
        <w:t xml:space="preserve">购货单位</w:t>
      </w:r>
      <w:r>
        <w:rPr>
          <w:rFonts w:hint="eastAsia" w:ascii="仿宋" w:hAnsi="仿宋" w:eastAsia="仿宋" w:cs="仿宋"/>
          <w:i w:val="0"/>
          <w:iCs w:val="0"/>
          <w:color w:val="auto"/>
          <w:sz w:val="24"/>
          <w:szCs w:val="24"/>
          <w:u w:val="none"/>
        </w:rPr>
        <w:t xml:space="preserve">：盐城市第三人民医院                  （以下简称甲方）</w:t>
      </w:r>
      <w:r>
        <w:rPr>
          <w:rFonts w:hint="eastAsia" w:ascii="仿宋" w:hAnsi="仿宋" w:eastAsia="仿宋" w:cs="仿宋"/>
          <w:b w:val="0"/>
          <w:bCs w:val="0"/>
          <w:i w:val="0"/>
          <w:iCs w:val="0"/>
          <w:color w:val="auto"/>
          <w:sz w:val="24"/>
          <w:szCs w:val="24"/>
          <w:u w:val="none"/>
        </w:rPr>
        <w:t xml:space="preserve">（</w:t>
      </w:r>
      <w:r>
        <w:rPr>
          <w:rFonts w:hint="eastAsia" w:ascii="仿宋" w:hAnsi="仿宋" w:eastAsia="仿宋" w:cs="仿宋"/>
          <w:b/>
          <w:bCs/>
          <w:i w:val="0"/>
          <w:iCs w:val="0"/>
          <w:color w:val="auto"/>
          <w:sz w:val="24"/>
          <w:szCs w:val="24"/>
          <w:u w:val="none"/>
        </w:rPr>
        <w:t xml:space="preserve">盖章</w:t>
      </w:r>
      <w:r>
        <w:rPr>
          <w:rFonts w:hint="eastAsia" w:ascii="仿宋" w:hAnsi="仿宋" w:eastAsia="仿宋" w:cs="仿宋"/>
          <w:i w:val="0"/>
          <w:iCs w:val="0"/>
          <w:color w:val="auto"/>
          <w:sz w:val="24"/>
          <w:szCs w:val="24"/>
          <w:u w:val="none"/>
        </w:rPr>
        <w:t xml:space="preserve">）  </w:t>
      </w:r>
      <w:r/>
    </w:p>
    <w:p>
      <w:pPr>
        <w:pStyle w:val="1004"/>
        <w:ind w:firstLine="482"/>
        <w:spacing w:line="360" w:lineRule="exact"/>
        <w:rPr>
          <w:rFonts w:hint="eastAsia" w:ascii="仿宋" w:hAnsi="仿宋" w:eastAsia="仿宋" w:cs="仿宋"/>
          <w:i w:val="0"/>
          <w:iCs w:val="0"/>
          <w:color w:val="auto"/>
          <w:sz w:val="24"/>
          <w:szCs w:val="24"/>
          <w:u w:val="none"/>
        </w:rPr>
      </w:pPr>
      <w:r>
        <w:rPr>
          <w:rFonts w:hint="eastAsia" w:ascii="仿宋" w:hAnsi="仿宋" w:eastAsia="仿宋" w:cs="仿宋"/>
          <w:b/>
          <w:i w:val="0"/>
          <w:iCs w:val="0"/>
          <w:color w:val="auto"/>
          <w:sz w:val="24"/>
          <w:szCs w:val="24"/>
          <w:u w:val="none"/>
        </w:rPr>
        <w:t xml:space="preserve">供货单位</w:t>
      </w:r>
      <w:r>
        <w:rPr>
          <w:rFonts w:hint="eastAsia" w:ascii="仿宋" w:hAnsi="仿宋" w:eastAsia="仿宋" w:cs="仿宋"/>
          <w:i w:val="0"/>
          <w:iCs w:val="0"/>
          <w:color w:val="auto"/>
          <w:sz w:val="24"/>
          <w:szCs w:val="24"/>
          <w:u w:val="none"/>
        </w:rPr>
        <w:t xml:space="preserve">：                                    （以下简称乙方）（</w:t>
      </w:r>
      <w:r>
        <w:rPr>
          <w:rFonts w:hint="eastAsia" w:ascii="仿宋" w:hAnsi="仿宋" w:eastAsia="仿宋" w:cs="仿宋"/>
          <w:b/>
          <w:bCs/>
          <w:i w:val="0"/>
          <w:iCs w:val="0"/>
          <w:color w:val="auto"/>
          <w:sz w:val="24"/>
          <w:szCs w:val="24"/>
          <w:u w:val="none"/>
        </w:rPr>
        <w:t xml:space="preserve">盖章</w:t>
      </w:r>
      <w:r>
        <w:rPr>
          <w:rFonts w:hint="eastAsia" w:ascii="仿宋" w:hAnsi="仿宋" w:eastAsia="仿宋" w:cs="仿宋"/>
          <w:i w:val="0"/>
          <w:iCs w:val="0"/>
          <w:color w:val="auto"/>
          <w:sz w:val="24"/>
          <w:szCs w:val="24"/>
          <w:u w:val="none"/>
        </w:rPr>
        <w:t xml:space="preserve">）</w:t>
      </w:r>
      <w:r/>
    </w:p>
    <w:p>
      <w:pPr>
        <w:pStyle w:val="1004"/>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　　根据《中华人民共和国民法典》，经双方协商，本着平等互利、协商一致的原则，签订本同： </w:t>
      </w:r>
      <w:r/>
    </w:p>
    <w:p>
      <w:pPr>
        <w:ind w:firstLine="420"/>
        <w:spacing w:line="360" w:lineRule="exact"/>
        <w:rPr>
          <w:rStyle w:val="1104"/>
          <w:rFonts w:hint="eastAsia" w:ascii="仿宋" w:hAnsi="仿宋" w:eastAsia="仿宋" w:cs="仿宋"/>
          <w:b/>
          <w:i w:val="0"/>
          <w:iCs w:val="0"/>
          <w:color w:val="auto"/>
          <w:sz w:val="24"/>
          <w:szCs w:val="24"/>
          <w:u w:val="none"/>
        </w:rPr>
      </w:pPr>
      <w:r>
        <w:rPr>
          <w:rStyle w:val="1104"/>
          <w:rFonts w:hint="eastAsia" w:ascii="仿宋" w:hAnsi="仿宋" w:eastAsia="仿宋" w:cs="仿宋"/>
          <w:b/>
          <w:i w:val="0"/>
          <w:iCs w:val="0"/>
          <w:color w:val="auto"/>
          <w:sz w:val="24"/>
          <w:szCs w:val="24"/>
          <w:u w:val="none"/>
        </w:rPr>
        <w:t xml:space="preserve">第一条 商品的名称、种类、规格、数量及价款</w:t>
      </w:r>
      <w:r/>
    </w:p>
    <w:tbl>
      <w:tblPr>
        <w:tblStyle w:val="984"/>
        <w:tblW w:w="9530" w:type="dxa"/>
        <w:tblCellSpacing w:w="0" w:type="dxa"/>
        <w:tblInd w:w="15"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882"/>
        <w:gridCol w:w="1404"/>
        <w:gridCol w:w="1447"/>
        <w:gridCol w:w="946"/>
        <w:gridCol w:w="731"/>
        <w:gridCol w:w="1290"/>
        <w:gridCol w:w="1830"/>
      </w:tblGrid>
      <w:tr>
        <w:trPr>
          <w:tblCellSpacing w:w="0" w:type="dxa"/>
          <w:trHeight w:val="701" w:hRule="exact"/>
        </w:trPr>
        <w:tc>
          <w:tcPr>
            <w:tcW w:w="1882"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Style w:val="1104"/>
                <w:rFonts w:hint="eastAsia" w:ascii="仿宋" w:hAnsi="仿宋" w:eastAsia="仿宋" w:cs="仿宋"/>
                <w:i w:val="0"/>
                <w:iCs w:val="0"/>
                <w:color w:val="auto"/>
                <w:sz w:val="24"/>
                <w:szCs w:val="24"/>
                <w:u w:val="none"/>
              </w:rPr>
              <w:t xml:space="preserve">商品</w:t>
            </w:r>
            <w:r>
              <w:rPr>
                <w:rFonts w:hint="eastAsia" w:ascii="仿宋" w:hAnsi="仿宋" w:eastAsia="仿宋" w:cs="仿宋"/>
                <w:i w:val="0"/>
                <w:iCs w:val="0"/>
                <w:color w:val="auto"/>
                <w:sz w:val="24"/>
                <w:szCs w:val="24"/>
                <w:u w:val="none"/>
              </w:rPr>
              <w:t xml:space="preserve">名称</w:t>
            </w:r>
            <w:r/>
          </w:p>
        </w:tc>
        <w:tc>
          <w:tcPr>
            <w:tcW w:w="1404"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规格型号</w:t>
            </w:r>
            <w:r/>
          </w:p>
        </w:tc>
        <w:tc>
          <w:tcPr>
            <w:tcW w:w="1447"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生产厂家</w:t>
            </w:r>
            <w:r/>
          </w:p>
        </w:tc>
        <w:tc>
          <w:tcPr>
            <w:tcW w:w="946"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数量</w:t>
            </w:r>
            <w:r/>
          </w:p>
        </w:tc>
        <w:tc>
          <w:tcPr>
            <w:tcW w:w="731"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单位</w:t>
            </w:r>
            <w:r/>
          </w:p>
        </w:tc>
        <w:tc>
          <w:tcPr>
            <w:tcW w:w="1290"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单价（元）</w:t>
            </w:r>
            <w:r/>
          </w:p>
        </w:tc>
        <w:tc>
          <w:tcPr>
            <w:tcW w:w="1830"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金额（元）</w:t>
            </w:r>
            <w:r/>
          </w:p>
        </w:tc>
      </w:tr>
      <w:tr>
        <w:trPr>
          <w:tblCellSpacing w:w="0" w:type="dxa"/>
          <w:trHeight w:val="579"/>
        </w:trPr>
        <w:tc>
          <w:tcPr>
            <w:tcW w:w="1882"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404"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447"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946"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731"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290"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830"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r>
      <w:tr>
        <w:trPr>
          <w:tblCellSpacing w:w="0" w:type="dxa"/>
          <w:trHeight w:val="584"/>
        </w:trPr>
        <w:tc>
          <w:tcPr>
            <w:gridSpan w:val="7"/>
            <w:tcW w:w="9530" w:type="dxa"/>
            <w:vAlign w:val="center"/>
            <w:textDirection w:val="lrTb"/>
            <w:noWrap w:val="false"/>
          </w:tcPr>
          <w:p>
            <w:pPr>
              <w:ind w:left="480" w:right="0" w:hanging="480"/>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合计人民币金额：¥   元                   （大写）： </w:t>
            </w:r>
            <w:r/>
          </w:p>
        </w:tc>
      </w:tr>
    </w:tbl>
    <w:p>
      <w:pPr>
        <w:pStyle w:val="1004"/>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说明：本合同金额包括但不限于商品的价格、包装费、装卸费、运输费、人工费、增值税金、管理费、税金等乙方为完成本合同约定内容所要的所有费用。合同期限内，合同价款不因任何因素予以调整。</w:t>
      </w:r>
      <w:r/>
    </w:p>
    <w:p>
      <w:pPr>
        <w:pStyle w:val="1004"/>
        <w:ind w:firstLine="24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备注：详见配置清单</w:t>
      </w:r>
      <w:r/>
    </w:p>
    <w:p>
      <w:pPr>
        <w:pStyle w:val="1004"/>
        <w:ind w:firstLine="482"/>
        <w:jc w:val="both"/>
        <w:spacing w:before="0" w:beforeAutospacing="0" w:after="0" w:afterAutospacing="0"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第二条 交货方式 </w:t>
      </w:r>
      <w:r/>
    </w:p>
    <w:p>
      <w:pPr>
        <w:ind w:firstLine="480"/>
        <w:jc w:val="both"/>
        <w:spacing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1、交货时间：</w:t>
      </w:r>
      <w:r>
        <w:rPr>
          <w:rFonts w:hint="eastAsia" w:ascii="仿宋" w:hAnsi="仿宋" w:eastAsia="仿宋" w:cs="仿宋"/>
          <w:b/>
          <w:bCs/>
          <w:i w:val="0"/>
          <w:iCs w:val="0"/>
          <w:color w:val="auto"/>
          <w:sz w:val="24"/>
          <w:szCs w:val="24"/>
          <w:u w:val="none"/>
        </w:rPr>
        <w:t xml:space="preserve"> </w:t>
      </w:r>
      <w:r>
        <w:rPr>
          <w:rFonts w:hint="eastAsia" w:ascii="仿宋" w:hAnsi="仿宋" w:eastAsia="仿宋" w:cs="仿宋"/>
          <w:i w:val="0"/>
          <w:iCs w:val="0"/>
          <w:color w:val="auto"/>
          <w:sz w:val="24"/>
          <w:szCs w:val="24"/>
          <w:u w:val="none"/>
        </w:rPr>
        <w:t xml:space="preserve"> </w:t>
      </w:r>
      <w:bookmarkStart w:id="152" w:name="OLE_LINK3"/>
      <w:r>
        <w:rPr>
          <w:rFonts w:hint="eastAsia" w:ascii="仿宋" w:hAnsi="仿宋" w:eastAsia="仿宋" w:cs="仿宋"/>
          <w:i w:val="0"/>
          <w:iCs w:val="0"/>
          <w:color w:val="auto"/>
          <w:sz w:val="24"/>
          <w:szCs w:val="24"/>
          <w:u w:val="none"/>
        </w:rPr>
        <w:t xml:space="preserve">自甲方通知之日起      天内</w:t>
      </w:r>
      <w:bookmarkEnd w:id="152"/>
      <w:r>
        <w:rPr>
          <w:rFonts w:hint="eastAsia" w:ascii="仿宋" w:hAnsi="仿宋" w:eastAsia="仿宋" w:cs="仿宋"/>
          <w:i w:val="0"/>
          <w:iCs w:val="0"/>
          <w:color w:val="auto"/>
          <w:sz w:val="24"/>
          <w:szCs w:val="24"/>
          <w:u w:val="none"/>
        </w:rPr>
        <w:t xml:space="preserve">。</w:t>
      </w:r>
      <w:r/>
    </w:p>
    <w:p>
      <w:pPr>
        <w:ind w:firstLine="480"/>
        <w:jc w:val="both"/>
        <w:spacing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2、乙方负责将设备安全运至甲方指定地点，经甲方验收交付之前设备的毁损、灭失风险及运输费用由乙方承担。乙方负责产品的包装，包装应确保货物安全，装卸、运输方便，由此产生的费用由乙方承担。</w:t>
      </w:r>
      <w:r/>
    </w:p>
    <w:p>
      <w:pPr>
        <w:ind w:left="420"/>
        <w:jc w:val="both"/>
        <w:spacing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第三条 售后质量保证、安全和服务承诺</w:t>
      </w:r>
      <w:r/>
    </w:p>
    <w:p>
      <w:pPr>
        <w:ind w:firstLine="480"/>
        <w:jc w:val="both"/>
        <w:spacing w:line="360" w:lineRule="exact"/>
        <w:rPr>
          <w:rStyle w:val="1105"/>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1、乙方</w:t>
      </w:r>
      <w:r>
        <w:rPr>
          <w:rStyle w:val="1105"/>
          <w:rFonts w:hint="eastAsia" w:ascii="仿宋" w:hAnsi="仿宋" w:eastAsia="仿宋" w:cs="仿宋"/>
          <w:i w:val="0"/>
          <w:iCs w:val="0"/>
          <w:color w:val="auto"/>
          <w:sz w:val="24"/>
          <w:szCs w:val="24"/>
          <w:u w:val="none"/>
        </w:rPr>
        <w:t xml:space="preserve">保证所售出货物符合国家规定的质量、包装等要求。</w:t>
      </w:r>
      <w:r/>
    </w:p>
    <w:p>
      <w:pPr>
        <w:ind w:firstLine="480"/>
        <w:jc w:val="both"/>
        <w:spacing w:line="360" w:lineRule="exact"/>
        <w:rPr>
          <w:rStyle w:val="1105"/>
          <w:rFonts w:hint="eastAsia" w:ascii="仿宋" w:hAnsi="仿宋" w:eastAsia="仿宋" w:cs="仿宋"/>
          <w:i w:val="0"/>
          <w:iCs w:val="0"/>
          <w:color w:val="auto"/>
          <w:sz w:val="24"/>
          <w:szCs w:val="24"/>
          <w:u w:val="none"/>
        </w:rPr>
      </w:pPr>
      <w:r>
        <w:rPr>
          <w:rStyle w:val="1105"/>
          <w:rFonts w:hint="eastAsia" w:ascii="仿宋" w:hAnsi="仿宋" w:eastAsia="仿宋" w:cs="仿宋"/>
          <w:i w:val="0"/>
          <w:iCs w:val="0"/>
          <w:color w:val="auto"/>
          <w:sz w:val="24"/>
          <w:szCs w:val="24"/>
          <w:u w:val="none"/>
        </w:rPr>
        <w:t xml:space="preserve">2、除另有约定外，合同范围的商品，应由乙方直接供应，不得转让他人供应。</w:t>
      </w:r>
      <w:r/>
    </w:p>
    <w:p>
      <w:pPr>
        <w:ind w:firstLine="480"/>
        <w:jc w:val="both"/>
        <w:spacing w:line="360" w:lineRule="exact"/>
        <w:rPr>
          <w:rStyle w:val="1105"/>
          <w:rFonts w:hint="eastAsia" w:ascii="仿宋" w:hAnsi="仿宋" w:eastAsia="仿宋" w:cs="仿宋"/>
          <w:i w:val="0"/>
          <w:iCs w:val="0"/>
          <w:color w:val="auto"/>
          <w:sz w:val="24"/>
          <w:szCs w:val="24"/>
          <w:u w:val="none"/>
        </w:rPr>
      </w:pPr>
      <w:r>
        <w:rPr>
          <w:rStyle w:val="1105"/>
          <w:rFonts w:hint="eastAsia" w:ascii="仿宋" w:hAnsi="仿宋" w:eastAsia="仿宋" w:cs="仿宋"/>
          <w:i w:val="0"/>
          <w:iCs w:val="0"/>
          <w:color w:val="auto"/>
          <w:sz w:val="24"/>
          <w:szCs w:val="24"/>
          <w:u w:val="none"/>
        </w:rPr>
        <w:t xml:space="preserve">3、产品的保修期</w:t>
      </w:r>
      <w:r>
        <w:rPr>
          <w:rFonts w:hint="eastAsia" w:ascii="仿宋" w:hAnsi="仿宋" w:eastAsia="仿宋" w:cs="仿宋"/>
          <w:i w:val="0"/>
          <w:iCs w:val="0"/>
          <w:color w:val="auto"/>
          <w:sz w:val="24"/>
          <w:szCs w:val="24"/>
          <w:u w:val="none"/>
        </w:rPr>
        <w:t xml:space="preserve">（以验收合格日算起）       年，保修期内免费维修。保修期满后，维修只收取维修配</w:t>
      </w:r>
      <w:r>
        <w:rPr>
          <w:rStyle w:val="1105"/>
          <w:rFonts w:hint="eastAsia" w:ascii="仿宋" w:hAnsi="仿宋" w:eastAsia="仿宋" w:cs="仿宋"/>
          <w:i w:val="0"/>
          <w:iCs w:val="0"/>
          <w:color w:val="auto"/>
          <w:sz w:val="24"/>
          <w:szCs w:val="24"/>
          <w:u w:val="none"/>
        </w:rPr>
        <w:t xml:space="preserve">件的成本费。</w:t>
      </w:r>
      <w:r/>
    </w:p>
    <w:p>
      <w:pPr>
        <w:ind w:firstLine="437"/>
        <w:jc w:val="both"/>
        <w:spacing w:line="360" w:lineRule="exact"/>
        <w:rPr>
          <w:rStyle w:val="1105"/>
          <w:rFonts w:hint="eastAsia" w:ascii="仿宋" w:hAnsi="仿宋" w:eastAsia="仿宋" w:cs="仿宋"/>
          <w:i w:val="0"/>
          <w:iCs w:val="0"/>
          <w:color w:val="auto"/>
          <w:sz w:val="24"/>
          <w:szCs w:val="24"/>
          <w:u w:val="none"/>
        </w:rPr>
      </w:pPr>
      <w:r>
        <w:rPr>
          <w:rStyle w:val="1105"/>
          <w:rFonts w:hint="eastAsia" w:ascii="仿宋" w:hAnsi="仿宋" w:eastAsia="仿宋" w:cs="仿宋"/>
          <w:i w:val="0"/>
          <w:iCs w:val="0"/>
          <w:color w:val="auto"/>
          <w:sz w:val="24"/>
          <w:szCs w:val="24"/>
          <w:u w:val="none"/>
        </w:rPr>
        <w:t xml:space="preserve">4、售后服务响应时间：   24小时   </w:t>
      </w:r>
      <w:r/>
    </w:p>
    <w:p>
      <w:pPr>
        <w:ind w:firstLine="437"/>
        <w:jc w:val="both"/>
        <w:spacing w:line="360" w:lineRule="exact"/>
        <w:rPr>
          <w:rStyle w:val="1105"/>
          <w:rFonts w:hint="eastAsia" w:ascii="仿宋" w:hAnsi="仿宋" w:eastAsia="仿宋" w:cs="仿宋"/>
          <w:i w:val="0"/>
          <w:iCs w:val="0"/>
          <w:color w:val="auto"/>
          <w:sz w:val="24"/>
          <w:szCs w:val="24"/>
          <w:u w:val="none"/>
        </w:rPr>
      </w:pPr>
      <w:r>
        <w:rPr>
          <w:rStyle w:val="1105"/>
          <w:rFonts w:hint="eastAsia" w:ascii="仿宋" w:hAnsi="仿宋" w:eastAsia="仿宋" w:cs="仿宋"/>
          <w:i w:val="0"/>
          <w:iCs w:val="0"/>
          <w:color w:val="auto"/>
          <w:sz w:val="24"/>
          <w:szCs w:val="24"/>
          <w:u w:val="none"/>
        </w:rPr>
        <w:t xml:space="preserve">5、其 他  承 诺：      /        </w:t>
      </w:r>
      <w:r/>
    </w:p>
    <w:p>
      <w:pPr>
        <w:pStyle w:val="1004"/>
        <w:ind w:firstLine="482"/>
        <w:jc w:val="both"/>
        <w:spacing w:before="0" w:beforeAutospacing="0" w:after="0" w:afterAutospacing="0" w:line="360" w:lineRule="exact"/>
        <w:rPr>
          <w:rStyle w:val="1104"/>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第四条 </w:t>
      </w:r>
      <w:r>
        <w:rPr>
          <w:rStyle w:val="1104"/>
          <w:rFonts w:hint="eastAsia" w:ascii="仿宋" w:hAnsi="仿宋" w:eastAsia="仿宋" w:cs="仿宋"/>
          <w:b/>
          <w:i w:val="0"/>
          <w:iCs w:val="0"/>
          <w:color w:val="auto"/>
          <w:sz w:val="24"/>
          <w:szCs w:val="24"/>
          <w:u w:val="none"/>
        </w:rPr>
        <w:t xml:space="preserve">验收与安装</w:t>
      </w:r>
      <w:r/>
    </w:p>
    <w:p>
      <w:pPr>
        <w:pStyle w:val="1004"/>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需要安装的设</w:t>
      </w:r>
      <w:r>
        <w:rPr>
          <w:rFonts w:hint="eastAsia" w:ascii="仿宋" w:hAnsi="仿宋" w:eastAsia="仿宋" w:cs="仿宋"/>
          <w:i w:val="0"/>
          <w:iCs w:val="0"/>
          <w:color w:val="auto"/>
          <w:sz w:val="24"/>
          <w:szCs w:val="24"/>
          <w:u w:val="none"/>
        </w:rPr>
        <w:t xml:space="preserve">备，由乙方负责设备的安装和调试工作。设备正常运行后由乙方会同甲方的采购、设备及使用部门按规定的标准共同组织验收。不需安装的设备由甲方组织验收。</w:t>
      </w:r>
      <w:r/>
    </w:p>
    <w:p>
      <w:pPr>
        <w:ind w:firstLine="482"/>
        <w:jc w:val="both"/>
        <w:spacing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第五条 货款的结算</w:t>
      </w:r>
      <w:r/>
    </w:p>
    <w:p>
      <w:pPr>
        <w:ind w:firstLine="480"/>
        <w:jc w:val="both"/>
        <w:spacing w:line="360" w:lineRule="exact"/>
        <w:rPr>
          <w:rFonts w:hint="eastAsia" w:ascii="仿宋" w:hAnsi="仿宋" w:eastAsia="仿宋" w:cs="仿宋"/>
          <w:i w:val="0"/>
          <w:iCs w:val="0"/>
          <w:color w:val="auto"/>
          <w:sz w:val="24"/>
          <w:szCs w:val="24"/>
          <w:u w:val="none"/>
        </w:rPr>
      </w:pPr>
      <w:r/>
      <w:bookmarkStart w:id="153" w:name="OLE_LINK4"/>
      <w:r>
        <w:rPr>
          <w:rFonts w:hint="eastAsia" w:ascii="仿宋" w:hAnsi="仿宋" w:eastAsia="仿宋" w:cs="仿宋"/>
          <w:i w:val="0"/>
          <w:iCs w:val="0"/>
          <w:color w:val="auto"/>
          <w:sz w:val="24"/>
          <w:szCs w:val="24"/>
          <w:u w:val="none"/>
        </w:rPr>
        <w:t xml:space="preserve">1、合同签订后，甲方支付合同金额的       作为预付款。</w:t>
      </w:r>
      <w:r/>
    </w:p>
    <w:p>
      <w:pPr>
        <w:ind w:firstLine="480"/>
        <w:jc w:val="both"/>
        <w:spacing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2、货物验收合格后，临床使用3个月内，甲方支付至合同金额的90％，其余的10％尾款，货物验收合格满12个月后付清。</w:t>
      </w:r>
      <w:r/>
    </w:p>
    <w:p>
      <w:pPr>
        <w:pStyle w:val="1004"/>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3、在达成付款时间和条件时，乙方应先提供合法有效等额的增值税税务发票供甲方审核，甲方审核无误的按照合同约定付款，如因乙方拖延提交合规发票或提交的发票存在瑕疵的，则由乙方重新补足提交审核，甲方的付款时间相应顺延，并不承担任何违约责任。　</w:t>
      </w:r>
      <w:bookmarkEnd w:id="153"/>
      <w:r/>
      <w:r/>
    </w:p>
    <w:p>
      <w:pPr>
        <w:pStyle w:val="1004"/>
        <w:ind w:firstLine="482"/>
        <w:jc w:val="both"/>
        <w:spacing w:before="0" w:beforeAutospacing="0" w:after="0" w:afterAutospacing="0"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第六条 对产品提出异议的时间和办法</w:t>
      </w:r>
      <w:r/>
    </w:p>
    <w:p>
      <w:pPr>
        <w:pStyle w:val="1004"/>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甲方在验收中，如果发现产品的品种、型号、规格、花色和质量等不符合规定，应及时通知乙方，不需安装的产品在30日内，必须安装临床使用后才能发现内在质量缺陷的产品，从临床使用之日起6个月内向乙方提出书面异议。政府主管部门另有规定的从其规定。</w:t>
      </w:r>
      <w:r/>
    </w:p>
    <w:p>
      <w:pPr>
        <w:pStyle w:val="1004"/>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2、乙方在接到甲方书面异议后，应在10日内（另有规定或当事人另行商定期限者除外）负责处理，否则，即视为默认甲方提出的异议和处理意见。</w:t>
      </w:r>
      <w:r/>
    </w:p>
    <w:p>
      <w:pPr>
        <w:pStyle w:val="1004"/>
        <w:jc w:val="both"/>
        <w:spacing w:before="0" w:beforeAutospacing="0" w:after="0" w:afterAutospacing="0" w:line="360" w:lineRule="exact"/>
        <w:rPr>
          <w:rFonts w:hint="eastAsia" w:ascii="仿宋" w:hAnsi="仿宋" w:eastAsia="仿宋" w:cs="仿宋"/>
          <w:b/>
          <w:i w:val="0"/>
          <w:iCs w:val="0"/>
          <w:color w:val="auto"/>
          <w:sz w:val="24"/>
          <w:szCs w:val="24"/>
          <w:u w:val="none"/>
        </w:rPr>
      </w:pPr>
      <w:r>
        <w:rPr>
          <w:rFonts w:hint="eastAsia" w:ascii="仿宋" w:hAnsi="仿宋" w:eastAsia="仿宋" w:cs="仿宋"/>
          <w:i w:val="0"/>
          <w:iCs w:val="0"/>
          <w:color w:val="auto"/>
          <w:sz w:val="24"/>
          <w:szCs w:val="24"/>
          <w:u w:val="none"/>
        </w:rPr>
        <w:t xml:space="preserve">　　</w:t>
      </w:r>
      <w:r>
        <w:rPr>
          <w:rFonts w:hint="eastAsia" w:ascii="仿宋" w:hAnsi="仿宋" w:eastAsia="仿宋" w:cs="仿宋"/>
          <w:b/>
          <w:i w:val="0"/>
          <w:iCs w:val="0"/>
          <w:color w:val="auto"/>
          <w:sz w:val="24"/>
          <w:szCs w:val="24"/>
          <w:u w:val="none"/>
        </w:rPr>
        <w:t xml:space="preserve">第七条 违约责任 </w:t>
      </w:r>
      <w:r/>
    </w:p>
    <w:p>
      <w:pPr>
        <w:pStyle w:val="1004"/>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乙方不能按照甲方要求的质量提供本合同规定的产品以及应履行的合同其它义务，甲方在发出违约通知后3天，乙方不能纠正时，甲方可以终止全部或部分合同，终止部分不予支付货款。同时，乙方应向甲方按总货款的 20%  支付违约金，并赔偿因此造成的损失。 </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2、乙方所交产品品种、型号、规格、花色质量不符合合同规定的，甲方有权拒绝付款，因此所发生的一切费用损失，由乙方负责。 </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3、乙方逾期交货或只交付部分货物的，乙方应按合同总额每日千分之一向甲方支付违约金，由甲方从待付货款中扣除。逾期超过约定日期7个工作日不能交货的，甲方有权解除本合同，乙方不得以任何理由推迟出场。已交货物如甲方决定保留，则双方另行协商价格。同时乙方应向甲方支付合同总值20%的违约金，如造成甲方损失超过违约金的，超出部分由乙方继续承担赔偿责任。</w:t>
      </w:r>
      <w:r/>
    </w:p>
    <w:p>
      <w:pPr>
        <w:pStyle w:val="1004"/>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4、甲方未按合同规定的时间和要求提供相应的技术资料等，交货日期得以顺延。</w:t>
      </w:r>
      <w:r/>
    </w:p>
    <w:p>
      <w:pPr>
        <w:pStyle w:val="1004"/>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5、乙方自行承担供货期内的设备质量、任何状况下的安全责任。非甲方原因，发生的一切问题和责任与甲方无关，相关一切费用或民事、刑事责任均由乙方自理。若乙方不能及时处理所发生的问题和责任，并且影响到甲方项目进度时，甲方有权处理相关事务，所发生的费用在支付款项时扣除。</w:t>
      </w:r>
      <w:r/>
    </w:p>
    <w:p>
      <w:pPr>
        <w:pStyle w:val="1004"/>
        <w:ind w:firstLine="422"/>
        <w:jc w:val="both"/>
        <w:spacing w:before="0" w:beforeAutospacing="0" w:after="0" w:afterAutospacing="0"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第八条 履约保证金</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bookmarkStart w:id="154" w:name="OLE_LINK5"/>
      <w:r>
        <w:rPr>
          <w:rFonts w:hint="eastAsia" w:ascii="仿宋" w:hAnsi="仿宋" w:eastAsia="仿宋" w:cs="仿宋"/>
          <w:i w:val="0"/>
          <w:iCs w:val="0"/>
          <w:color w:val="auto"/>
          <w:sz w:val="24"/>
          <w:szCs w:val="24"/>
          <w:u w:val="none"/>
        </w:rPr>
        <w:t xml:space="preserve">1、是否需要缴纳履约保证金：</w:t>
      </w:r>
      <w:bookmarkStart w:id="155" w:name="OLE_LINK1"/>
      <w:r>
        <w:rPr>
          <w:rFonts w:hint="eastAsia" w:ascii="仿宋" w:hAnsi="仿宋" w:eastAsia="仿宋" w:cs="仿宋"/>
          <w:i w:val="0"/>
          <w:iCs w:val="0"/>
          <w:color w:val="auto"/>
          <w:sz w:val="24"/>
          <w:szCs w:val="24"/>
          <w:u w:val="none"/>
        </w:rPr>
        <w:t xml:space="preserve"> 否 </w:t>
      </w:r>
      <w:bookmarkEnd w:id="155"/>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2、如需缴纳履约保证金的，按下列条款执行：</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1乙方缴纳人民币  /  元作为本合同的履约保证金。待设备安装验收合格后，无息退还履约保证金。</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2乙方自主选择以支票、汇票、本票或者金融机构、担保机构出具的保函、电子履约保函（保险）等非现金形式提交履约保证金。</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3如乙方具有AA评级及以上信用等级（需提供信用管理部门备案的第三方信用报告），免收履约保证金。依据《关于在全省政府采购领域推行电子履约保函（保险）的通知》，鼓励供应商自愿使用电子履约保函（保险）代替缴纳履约保证金）。</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4履约保证金的退还：</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4.1方式：无息退还至供应商缴纳履约保证金的账户。如为保函，在到期时自行失效。</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4.2时间：验收合格且采购人收到发票后30日内。</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4.3条件：按合同要求全部履约完成并经采购人验收合格，且采购人收到中标人出具的发票。</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4.4不予退还情形：</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除不可抗力情况外，供应商出现下列情形之一的，其履约保证金，招标人将视情节决定不予退还或部分不予退还。</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（1）乙方无正当理由拒绝签订合同的，或者在签订合同时向甲方提出附加条件或者更改合同实质性内容要求的；</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（2）乙方不履行与采购人订立的合同的；</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（3）乙方所供货物或服务不符合招标文件规定要求的；</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（4）乙方采取欺骗、弄虚作假方式投标的或与其它供应商串通投标的；</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（5）乙方将合同内容转包、违法分包的；</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（6）乙方故意捏造事实或伪造证明材料，进行虚假恶意投诉或反映的。</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5逾期退还的违约责任：甲方逾期无故未退还履约保证金的，按中国人民银行同期贷款基准利率上浮20%后的利率支付超期资金占用费，但因供应商自身原因导致无法及时退还的除外。</w:t>
      </w:r>
      <w:bookmarkEnd w:id="154"/>
      <w:r/>
      <w:r/>
    </w:p>
    <w:p>
      <w:pPr>
        <w:pStyle w:val="1004"/>
        <w:ind w:firstLine="422"/>
        <w:jc w:val="both"/>
        <w:spacing w:before="0" w:beforeAutospacing="0" w:after="0" w:afterAutospacing="0"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第九条 其他</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1、当事人一方因不可抗力的原因不能履行合同时，应当及时通知对方，并在合理期限内提供有关机构出具的证明，可以全部或部分免除该方当事人的违约责任。 </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本合同在履行中发生争议，由当事人双方协商解决，协商不成时，可申请向甲方所在地人民法院提出诉讼。违约方需承担守约方支出的包括但不限于诉讼费、律师费、鉴定费、差旅费、保全担保费等在内的一切费用。</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3、本合同自双方签字盖章之日起生效。本合同未尽事宜，须经双方共同协商，作出补充规定，其补充规定与本合同有同等法律效力。</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4、本合同一式四份，甲方三份，乙方一份。</w:t>
      </w:r>
      <w:r/>
    </w:p>
    <w:p>
      <w:pPr>
        <w:pStyle w:val="1004"/>
        <w:ind w:firstLine="420"/>
        <w:jc w:val="both"/>
        <w:spacing w:before="0" w:beforeAutospacing="0" w:after="161"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附件： </w:t>
      </w:r>
      <w:r/>
    </w:p>
    <w:p>
      <w:pPr>
        <w:ind w:firstLine="480"/>
        <w:jc w:val="left"/>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购货单位：盐城市第三人民医院（</w:t>
      </w:r>
      <w:r>
        <w:rPr>
          <w:rFonts w:hint="eastAsia" w:ascii="仿宋" w:hAnsi="仿宋" w:eastAsia="仿宋" w:cs="仿宋"/>
          <w:b/>
          <w:bCs/>
          <w:i w:val="0"/>
          <w:iCs w:val="0"/>
          <w:color w:val="auto"/>
          <w:sz w:val="24"/>
          <w:szCs w:val="24"/>
          <w:u w:val="none"/>
        </w:rPr>
        <w:t xml:space="preserve">盖章</w:t>
      </w:r>
      <w:r>
        <w:rPr>
          <w:rFonts w:hint="eastAsia" w:ascii="仿宋" w:hAnsi="仿宋" w:eastAsia="仿宋" w:cs="仿宋"/>
          <w:i w:val="0"/>
          <w:iCs w:val="0"/>
          <w:color w:val="auto"/>
          <w:sz w:val="24"/>
          <w:szCs w:val="24"/>
          <w:u w:val="none"/>
        </w:rPr>
        <w:t xml:space="preserve">）   </w:t>
      </w:r>
      <w:r>
        <w:rPr>
          <w:rFonts w:hint="eastAsia" w:ascii="仿宋" w:hAnsi="仿宋" w:eastAsia="仿宋" w:cs="仿宋"/>
          <w:i w:val="0"/>
          <w:iCs w:val="0"/>
          <w:color w:val="auto"/>
          <w:sz w:val="24"/>
          <w:szCs w:val="24"/>
          <w:u w:val="none"/>
          <w:lang w:val="en-US" w:eastAsia="zh-CN"/>
        </w:rPr>
        <w:t xml:space="preserve"> </w:t>
      </w:r>
      <w:r>
        <w:rPr>
          <w:rFonts w:hint="eastAsia" w:ascii="仿宋" w:hAnsi="仿宋" w:eastAsia="仿宋" w:cs="仿宋"/>
          <w:i w:val="0"/>
          <w:iCs w:val="0"/>
          <w:color w:val="auto"/>
          <w:sz w:val="24"/>
          <w:szCs w:val="24"/>
          <w:u w:val="none"/>
        </w:rPr>
        <w:t xml:space="preserve">供货单位：</w:t>
      </w:r>
      <w:r>
        <w:rPr>
          <w:rFonts w:hint="eastAsia" w:ascii="仿宋" w:hAnsi="仿宋" w:eastAsia="仿宋" w:cs="仿宋"/>
          <w:i w:val="0"/>
          <w:iCs w:val="0"/>
          <w:color w:val="auto"/>
          <w:spacing w:val="-2"/>
          <w:sz w:val="24"/>
          <w:szCs w:val="24"/>
          <w:u w:val="none"/>
        </w:rPr>
        <w:t xml:space="preserve">   （</w:t>
      </w:r>
      <w:r>
        <w:rPr>
          <w:rFonts w:hint="eastAsia" w:ascii="仿宋" w:hAnsi="仿宋" w:eastAsia="仿宋" w:cs="仿宋"/>
          <w:b/>
          <w:bCs/>
          <w:i w:val="0"/>
          <w:iCs w:val="0"/>
          <w:color w:val="auto"/>
          <w:spacing w:val="-2"/>
          <w:sz w:val="24"/>
          <w:szCs w:val="24"/>
          <w:u w:val="none"/>
        </w:rPr>
        <w:t xml:space="preserve">盖章</w:t>
      </w:r>
      <w:r>
        <w:rPr>
          <w:rFonts w:hint="eastAsia" w:ascii="仿宋" w:hAnsi="仿宋" w:eastAsia="仿宋" w:cs="仿宋"/>
          <w:i w:val="0"/>
          <w:iCs w:val="0"/>
          <w:color w:val="auto"/>
          <w:spacing w:val="-2"/>
          <w:sz w:val="24"/>
          <w:szCs w:val="24"/>
          <w:u w:val="none"/>
        </w:rPr>
        <w:t xml:space="preserve">）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法定代表人：</w:t>
      </w:r>
      <w:r>
        <w:rPr>
          <w:rFonts w:hint="eastAsia" w:ascii="仿宋" w:hAnsi="仿宋" w:eastAsia="仿宋" w:cs="仿宋"/>
          <w:b/>
          <w:bCs/>
          <w:i w:val="0"/>
          <w:iCs w:val="0"/>
          <w:color w:val="auto"/>
          <w:sz w:val="24"/>
          <w:szCs w:val="24"/>
          <w:u w:val="none"/>
        </w:rPr>
        <w:t xml:space="preserve">  </w:t>
      </w:r>
      <w:r>
        <w:rPr>
          <w:rFonts w:hint="eastAsia" w:ascii="仿宋" w:hAnsi="仿宋" w:eastAsia="仿宋" w:cs="仿宋"/>
          <w:i w:val="0"/>
          <w:iCs w:val="0"/>
          <w:color w:val="auto"/>
          <w:sz w:val="24"/>
          <w:szCs w:val="24"/>
          <w:u w:val="none"/>
        </w:rPr>
        <w:t xml:space="preserve">                     　    法定代表人：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委托代表人：                            委托代表人：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left="6900" w:hanging="648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地     址：                             地     址：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电     话：                             电     话：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开户银行：</w:t>
      </w:r>
      <w:bookmarkStart w:id="156" w:name="OLE_LINK2"/>
      <w:r>
        <w:rPr>
          <w:rFonts w:hint="eastAsia" w:ascii="仿宋" w:hAnsi="仿宋" w:eastAsia="仿宋" w:cs="仿宋"/>
          <w:i w:val="0"/>
          <w:iCs w:val="0"/>
          <w:color w:val="auto"/>
          <w:sz w:val="24"/>
          <w:szCs w:val="24"/>
          <w:u w:val="none"/>
        </w:rPr>
        <w:t xml:space="preserve">建行</w:t>
      </w:r>
      <w:bookmarkEnd w:id="156"/>
      <w:r>
        <w:rPr>
          <w:rFonts w:hint="eastAsia" w:ascii="仿宋" w:hAnsi="仿宋" w:eastAsia="仿宋" w:cs="仿宋"/>
          <w:i w:val="0"/>
          <w:iCs w:val="0"/>
          <w:color w:val="auto"/>
          <w:sz w:val="24"/>
          <w:szCs w:val="24"/>
          <w:u w:val="none"/>
        </w:rPr>
        <w:t xml:space="preserve">解放路支行                开户银行：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left="900" w:hanging="480"/>
        <w:spacing w:line="240" w:lineRule="auto"/>
        <w:tabs>
          <w:tab w:val="left" w:pos="4500" w:leader="none"/>
          <w:tab w:val="left" w:pos="4860" w:leader="none"/>
        </w:tabs>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统一信用代码：12320928468248845G       </w:t>
      </w:r>
      <w:r>
        <w:rPr>
          <w:rFonts w:hint="eastAsia" w:ascii="仿宋" w:hAnsi="仿宋" w:eastAsia="仿宋" w:cs="仿宋"/>
          <w:i w:val="0"/>
          <w:iCs w:val="0"/>
          <w:color w:val="auto"/>
          <w:sz w:val="24"/>
          <w:szCs w:val="24"/>
          <w:u w:val="none"/>
          <w:lang w:val="en-US" w:eastAsia="zh-CN"/>
        </w:rPr>
        <w:t xml:space="preserve"> </w:t>
      </w:r>
      <w:r>
        <w:rPr>
          <w:rFonts w:hint="eastAsia" w:ascii="仿宋" w:hAnsi="仿宋" w:eastAsia="仿宋" w:cs="仿宋"/>
          <w:i w:val="0"/>
          <w:iCs w:val="0"/>
          <w:color w:val="auto"/>
          <w:sz w:val="24"/>
          <w:szCs w:val="24"/>
          <w:u w:val="none"/>
        </w:rPr>
        <w:t xml:space="preserve">统一信用代码： </w:t>
      </w:r>
      <w:r/>
    </w:p>
    <w:p>
      <w:pPr>
        <w:ind w:left="900" w:hanging="480"/>
        <w:spacing w:line="240" w:lineRule="auto"/>
        <w:tabs>
          <w:tab w:val="left" w:pos="4500" w:leader="none"/>
          <w:tab w:val="left" w:pos="4860" w:leader="none"/>
        </w:tabs>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left="900" w:hanging="480"/>
        <w:spacing w:line="240" w:lineRule="auto"/>
        <w:tabs>
          <w:tab w:val="left" w:pos="4500" w:leader="none"/>
          <w:tab w:val="left" w:pos="4860" w:leader="none"/>
        </w:tabs>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帐    号：32001735036051462504          帐     号：</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日    期：                              日     期： </w:t>
      </w:r>
      <w:r/>
    </w:p>
    <w:p>
      <w:pPr>
        <w:jc w:val="left"/>
        <w:spacing w:line="276" w:lineRule="auto"/>
        <w:rPr>
          <w:rFonts w:hint="eastAsia" w:ascii="仿宋" w:hAnsi="仿宋" w:eastAsia="仿宋" w:cs="仿宋"/>
          <w:i w:val="0"/>
          <w:iCs w:val="0"/>
          <w:color w:val="auto"/>
          <w:sz w:val="24"/>
          <w:szCs w:val="24"/>
          <w:u w:val="none"/>
        </w:rPr>
        <w:sectPr>
          <w:footerReference w:type="default" r:id="rId14"/>
          <w:footnotePr/>
          <w:endnotePr/>
          <w:type w:val="nextPage"/>
          <w:pgSz w:w="11906" w:h="16838" w:orient="portrait"/>
          <w:pgMar w:top="1560" w:right="1558" w:bottom="850" w:left="1417" w:header="850" w:footer="992" w:gutter="0"/>
          <w:cols w:num="1" w:sep="0" w:space="0" w:equalWidth="1"/>
          <w:docGrid w:linePitch="360"/>
        </w:sectPr>
      </w:pPr>
      <w:r>
        <w:rPr>
          <w:rFonts w:hint="eastAsia" w:ascii="仿宋" w:hAnsi="仿宋" w:eastAsia="仿宋" w:cs="仿宋"/>
          <w:i w:val="0"/>
          <w:iCs w:val="0"/>
          <w:color w:val="auto"/>
          <w:sz w:val="24"/>
          <w:szCs w:val="24"/>
          <w:u w:val="none"/>
        </w:rPr>
        <w:br w:type="page" w:clear="all"/>
      </w:r>
      <w:r/>
    </w:p>
    <w:p>
      <w:pPr>
        <w:jc w:val="center"/>
        <w:spacing w:line="276" w:lineRule="auto"/>
        <w:widowControl/>
        <w:rPr>
          <w:rFonts w:ascii="仿宋" w:hAnsi="仿宋" w:eastAsia="仿宋" w:cs="宋体"/>
          <w:b/>
          <w:i w:val="0"/>
          <w:iCs w:val="0"/>
          <w:color w:val="auto"/>
          <w:sz w:val="32"/>
          <w:szCs w:val="32"/>
          <w:u w:val="none"/>
        </w:rPr>
        <w:outlineLvl w:val="0"/>
      </w:pPr>
      <w:r/>
      <w:bookmarkStart w:id="157" w:name="_Toc196922469"/>
      <w:r>
        <w:rPr>
          <w:rFonts w:hint="eastAsia" w:ascii="仿宋" w:hAnsi="仿宋" w:eastAsia="仿宋" w:cs="宋体"/>
          <w:b/>
          <w:i w:val="0"/>
          <w:iCs w:val="0"/>
          <w:color w:val="auto"/>
          <w:sz w:val="32"/>
          <w:szCs w:val="32"/>
          <w:u w:val="none"/>
        </w:rPr>
        <w:t xml:space="preserve">第四章  采购需求</w:t>
      </w:r>
      <w:bookmarkEnd w:id="157"/>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pPr>
      <w:r>
        <w:rPr>
          <w:rFonts w:hint="eastAsia" w:ascii="仿宋" w:hAnsi="仿宋" w:eastAsia="仿宋" w:cs="宋体"/>
          <w:b/>
          <w:i w:val="0"/>
          <w:iCs w:val="0"/>
          <w:color w:val="auto"/>
          <w:sz w:val="24"/>
          <w:szCs w:val="24"/>
          <w:u w:val="none"/>
          <w:lang w:val="en-US" w:eastAsia="zh-CN" w:bidi="ar-SA"/>
        </w:rPr>
        <w:t xml:space="preserve">项目属性：货物类项目。</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outlineLvl w:val="2"/>
      </w:pPr>
      <w:r/>
      <w:bookmarkStart w:id="158" w:name="_Toc196922470"/>
      <w:r>
        <w:rPr>
          <w:rFonts w:hint="eastAsia" w:ascii="仿宋" w:hAnsi="仿宋" w:eastAsia="仿宋" w:cs="宋体"/>
          <w:b/>
          <w:i w:val="0"/>
          <w:iCs w:val="0"/>
          <w:color w:val="auto"/>
          <w:sz w:val="24"/>
          <w:szCs w:val="24"/>
          <w:u w:val="none"/>
          <w:lang w:val="en-US" w:eastAsia="zh-CN" w:bidi="ar-SA"/>
        </w:rPr>
        <w:t xml:space="preserve">一、采购清单</w:t>
      </w:r>
      <w:bookmarkEnd w:id="158"/>
      <w:r/>
      <w:r/>
    </w:p>
    <w:tbl>
      <w:tblPr>
        <w:tblStyle w:val="984"/>
        <w:tblW w:w="90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427"/>
        <w:gridCol w:w="1134"/>
        <w:gridCol w:w="1153"/>
        <w:gridCol w:w="1684"/>
        <w:gridCol w:w="1684"/>
      </w:tblGrid>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bookmarkStart w:id="159" w:name="_Toc196922471"/>
            <w:r>
              <w:rPr>
                <w:rFonts w:hint="eastAsia" w:ascii="仿宋" w:hAnsi="仿宋" w:eastAsia="仿宋" w:cs="宋体"/>
                <w:i w:val="0"/>
                <w:iCs w:val="0"/>
                <w:color w:val="auto"/>
                <w:sz w:val="24"/>
                <w:u w:val="none"/>
                <w:lang w:eastAsia="zh-CN"/>
              </w:rPr>
              <w:t xml:space="preserve">序号</w:t>
            </w:r>
            <w:r/>
          </w:p>
        </w:tc>
        <w:tc>
          <w:tcPr>
            <w:tcW w:w="242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名称</w:t>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单位</w:t>
            </w:r>
            <w:r/>
          </w:p>
        </w:tc>
        <w:tc>
          <w:tcPr>
            <w:tcW w:w="115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数量</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highlight w:val="none"/>
                <w:u w:val="none"/>
                <w:lang w:eastAsia="zh-CN" w:bidi="ar"/>
              </w:rPr>
              <w:suppressLineNumbers w:val="0"/>
            </w:pPr>
            <w:r>
              <w:rPr>
                <w:rFonts w:hint="eastAsia" w:ascii="仿宋" w:hAnsi="仿宋" w:eastAsia="仿宋" w:cs="宋体"/>
                <w:i w:val="0"/>
                <w:iCs w:val="0"/>
                <w:color w:val="auto"/>
                <w:sz w:val="24"/>
                <w:highlight w:val="none"/>
                <w:u w:val="none"/>
                <w:lang w:eastAsia="zh-CN" w:bidi="ar"/>
              </w:rPr>
              <w:t xml:space="preserve">采购预算</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是否接受进口</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default" w:ascii="仿宋" w:hAnsi="仿宋" w:eastAsia="仿宋" w:cs="宋体"/>
                <w:i w:val="0"/>
                <w:iCs w:val="0"/>
                <w:color w:val="auto"/>
                <w:sz w:val="24"/>
                <w:u w:val="none"/>
                <w:lang w:bidi="ar"/>
              </w:rPr>
              <w:t xml:space="preserve">01</w:t>
            </w:r>
            <w:r/>
          </w:p>
        </w:tc>
        <w:tc>
          <w:tcPr>
            <w:tcW w:w="24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bidi="ar"/>
              </w:rPr>
              <w:t xml:space="preserve">血液透析机</w:t>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套</w:t>
            </w:r>
            <w:r/>
          </w:p>
        </w:tc>
        <w:tc>
          <w:tcPr>
            <w:tcW w:w="115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val="en-US" w:eastAsia="zh-CN" w:bidi="ar"/>
              </w:rPr>
              <w:t xml:space="preserve">1</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val="en-US" w:eastAsia="zh-CN" w:bidi="ar"/>
              </w:rPr>
              <w:t xml:space="preserve">150万元</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否</w:t>
            </w:r>
            <w:r/>
          </w:p>
        </w:tc>
      </w:tr>
    </w:tbl>
    <w:p>
      <w:pPr>
        <w:pStyle w:val="1081"/>
        <w:ind w:firstLine="482"/>
        <w:keepLines w:val="0"/>
        <w:keepNext w:val="0"/>
        <w:pageBreakBefore w:val="0"/>
        <w:widowControl w:val="off"/>
        <w:rPr>
          <w:rFonts w:hint="eastAsia" w:ascii="仿宋" w:hAnsi="仿宋" w:eastAsia="仿宋"/>
          <w:i w:val="0"/>
          <w:iCs w:val="0"/>
          <w:color w:val="auto"/>
          <w:u w:val="none"/>
        </w:rPr>
        <w:outlineLvl w:val="9"/>
      </w:pPr>
      <w:r>
        <w:rPr>
          <w:rFonts w:hint="eastAsia" w:ascii="仿宋" w:hAnsi="仿宋" w:eastAsia="仿宋"/>
          <w:i w:val="0"/>
          <w:iCs w:val="0"/>
          <w:color w:val="auto"/>
          <w:u w:val="none"/>
        </w:rPr>
      </w:r>
      <w:bookmarkEnd w:id="159"/>
      <w:r/>
      <w:r/>
    </w:p>
    <w:p>
      <w:pPr>
        <w:pStyle w:val="1081"/>
        <w:ind w:firstLine="482"/>
        <w:keepLines w:val="0"/>
        <w:keepNext w:val="0"/>
        <w:pageBreakBefore w:val="0"/>
        <w:widowControl w:val="off"/>
        <w:rPr>
          <w:rFonts w:ascii="仿宋" w:hAnsi="仿宋" w:eastAsia="仿宋"/>
          <w:i w:val="0"/>
          <w:iCs w:val="0"/>
          <w:color w:val="auto"/>
          <w:u w:val="none"/>
        </w:rPr>
      </w:pPr>
      <w:r/>
      <w:bookmarkStart w:id="160" w:name="_Toc196922473"/>
      <w:r>
        <w:rPr>
          <w:rFonts w:hint="eastAsia" w:ascii="仿宋" w:hAnsi="仿宋" w:eastAsia="仿宋"/>
          <w:i w:val="0"/>
          <w:iCs w:val="0"/>
          <w:color w:val="auto"/>
          <w:u w:val="none"/>
        </w:rPr>
        <w:t xml:space="preserve">二、技术要求    </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 xml:space="preserve">1</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可在线实时监测并显示KT/V和URR值</w:t>
      </w:r>
      <w:r>
        <w:rPr>
          <w:rFonts w:hint="eastAsia" w:ascii="仿宋" w:hAnsi="仿宋" w:eastAsia="仿宋" w:cs="仿宋"/>
          <w:bCs/>
          <w:color w:val="auto"/>
          <w:sz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透析液电导率设定值在13.0mS/cm～18.0mS/cm范围内连续可调</w:t>
      </w:r>
      <w:r>
        <w:rPr>
          <w:rFonts w:hint="eastAsia" w:ascii="仿宋" w:hAnsi="仿宋" w:eastAsia="仿宋" w:cs="仿宋"/>
          <w:b/>
          <w:bCs w:val="0"/>
          <w:color w:val="auto"/>
          <w:sz w:val="24"/>
          <w:highlight w:val="none"/>
        </w:rPr>
        <w:t xml:space="preserve">（提供具有 CNAS 或 CMA 标识的第三方检测机构出具的检测报告</w:t>
      </w:r>
      <w:r>
        <w:rPr>
          <w:rFonts w:hint="eastAsia" w:ascii="仿宋" w:hAnsi="仿宋" w:eastAsia="仿宋" w:cs="仿宋"/>
          <w:b/>
          <w:bCs w:val="0"/>
          <w:color w:val="auto"/>
          <w:sz w:val="24"/>
          <w:highlight w:val="none"/>
          <w:lang w:val="en-US" w:eastAsia="zh-CN"/>
        </w:rPr>
        <w:t xml:space="preserve">或设备说明书证明</w:t>
      </w:r>
      <w:r>
        <w:rPr>
          <w:rFonts w:hint="eastAsia" w:ascii="仿宋" w:hAnsi="仿宋" w:eastAsia="仿宋" w:cs="仿宋"/>
          <w:b/>
          <w:bCs w:val="0"/>
          <w:color w:val="auto"/>
          <w:sz w:val="24"/>
          <w:highlight w:val="none"/>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 xml:space="preserve">3</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透析液流量：0，300mL/min～800mL/min</w:t>
      </w:r>
      <w:r>
        <w:rPr>
          <w:rFonts w:hint="eastAsia" w:ascii="仿宋" w:hAnsi="仿宋" w:eastAsia="仿宋" w:cs="仿宋"/>
          <w:bCs/>
          <w:color w:val="auto"/>
          <w:sz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 xml:space="preserve">▲4</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脱水速率：0～5000mL/h，精度±30mL/h或±1%</w:t>
      </w:r>
      <w:r>
        <w:rPr>
          <w:rFonts w:hint="eastAsia" w:ascii="仿宋" w:hAnsi="仿宋" w:eastAsia="仿宋" w:cs="仿宋"/>
          <w:bCs/>
          <w:color w:val="auto"/>
          <w:sz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 xml:space="preserve">▲5</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血液流量：15～600mL/min，精度±10mL/min或读数的±10%</w:t>
      </w:r>
      <w:r>
        <w:rPr>
          <w:rFonts w:hint="eastAsia" w:ascii="仿宋" w:hAnsi="仿宋" w:eastAsia="仿宋" w:cs="仿宋"/>
          <w:bCs/>
          <w:color w:val="auto"/>
          <w:sz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 xml:space="preserve">6</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清洗消毒：支持热消毒，化学消毒,热清洗，温度不低于90°C</w:t>
      </w:r>
      <w:r>
        <w:rPr>
          <w:rFonts w:hint="eastAsia" w:ascii="仿宋" w:hAnsi="仿宋" w:eastAsia="仿宋" w:cs="仿宋"/>
          <w:bCs/>
          <w:color w:val="auto"/>
          <w:sz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 xml:space="preserve">7</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支持静脉壶和动脉壶液面调节功能</w:t>
      </w:r>
      <w:r>
        <w:rPr>
          <w:rFonts w:hint="eastAsia" w:ascii="仿宋" w:hAnsi="仿宋" w:eastAsia="仿宋" w:cs="仿宋"/>
          <w:bCs/>
          <w:color w:val="auto"/>
          <w:sz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 xml:space="preserve">▲8</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支持容量平衡及超滤控制系统，单个平衡腔容积</w:t>
      </w:r>
      <w:r>
        <w:rPr>
          <w:rFonts w:hint="eastAsia" w:ascii="仿宋" w:hAnsi="仿宋" w:eastAsia="仿宋" w:cs="仿宋"/>
          <w:bCs/>
          <w:color w:val="auto"/>
          <w:sz w:val="24"/>
          <w:highlight w:val="none"/>
          <w:lang w:val="en-US" w:eastAsia="zh-CN"/>
        </w:rPr>
        <w:t xml:space="preserve">≥</w:t>
      </w:r>
      <w:r>
        <w:rPr>
          <w:rFonts w:hint="eastAsia" w:ascii="仿宋" w:hAnsi="仿宋" w:eastAsia="仿宋" w:cs="仿宋"/>
          <w:bCs/>
          <w:color w:val="auto"/>
          <w:sz w:val="24"/>
          <w:highlight w:val="none"/>
        </w:rPr>
        <w:t xml:space="preserve">70ml</w:t>
      </w:r>
      <w:r>
        <w:rPr>
          <w:rFonts w:hint="eastAsia" w:ascii="仿宋" w:hAnsi="仿宋" w:eastAsia="仿宋" w:cs="仿宋"/>
          <w:bCs/>
          <w:color w:val="auto"/>
          <w:sz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 xml:space="preserve">9</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可使用10、20、30、50mL注射器，肝素泵流量0～10mL/h</w:t>
      </w:r>
      <w:r>
        <w:rPr>
          <w:rFonts w:hint="eastAsia" w:ascii="仿宋" w:hAnsi="仿宋" w:eastAsia="仿宋" w:cs="仿宋"/>
          <w:bCs/>
          <w:color w:val="auto"/>
          <w:sz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 xml:space="preserve">10</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具有网络通讯接口，可实现患者和设备的信息化管理</w:t>
      </w:r>
      <w:r>
        <w:rPr>
          <w:rFonts w:hint="eastAsia" w:ascii="仿宋" w:hAnsi="仿宋" w:eastAsia="仿宋" w:cs="仿宋"/>
          <w:bCs/>
          <w:color w:val="auto"/>
          <w:sz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11</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机器</w:t>
      </w:r>
      <w:r>
        <w:rPr>
          <w:rFonts w:hint="eastAsia" w:ascii="仿宋" w:hAnsi="仿宋" w:eastAsia="仿宋" w:cs="仿宋"/>
          <w:bCs/>
          <w:color w:val="auto"/>
          <w:sz w:val="24"/>
          <w:highlight w:val="none"/>
          <w:lang w:val="en-US" w:eastAsia="zh-CN"/>
        </w:rPr>
        <w:t xml:space="preserve">侧</w:t>
      </w:r>
      <w:r>
        <w:rPr>
          <w:rFonts w:hint="eastAsia" w:ascii="仿宋" w:hAnsi="仿宋" w:eastAsia="仿宋" w:cs="仿宋"/>
          <w:bCs/>
          <w:color w:val="auto"/>
          <w:sz w:val="24"/>
          <w:highlight w:val="none"/>
        </w:rPr>
        <w:t xml:space="preserve">杆具有醒目的警示灯，支持四种不同颜色报警配合多种音乐提示和报警，兼顾安全与人性化。</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 xml:space="preserve">12</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具有多种钠离子、超滤速率、碳酸氢盐、肝素流量、透析液流量、透析液温度等标准曲线和自设曲线功能，可为患者提供个性化治疗</w:t>
      </w:r>
      <w:r>
        <w:rPr>
          <w:rFonts w:hint="eastAsia" w:ascii="仿宋" w:hAnsi="仿宋" w:eastAsia="仿宋" w:cs="仿宋"/>
          <w:bCs/>
          <w:color w:val="auto"/>
          <w:sz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13</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所用的治疗耗材为通用耗材，包括血液管路等。</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 xml:space="preserve">▲14</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机器自带透析液放置平台</w:t>
      </w:r>
      <w:r>
        <w:rPr>
          <w:rFonts w:hint="eastAsia" w:ascii="仿宋" w:hAnsi="仿宋" w:eastAsia="仿宋" w:cs="仿宋"/>
          <w:bCs/>
          <w:color w:val="auto"/>
          <w:sz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 xml:space="preserve">▲15</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跨膜压检测范围：-200mmHg～+400mmHg 精度：±5mmHg</w:t>
      </w:r>
      <w:r>
        <w:rPr>
          <w:rFonts w:hint="eastAsia" w:ascii="仿宋" w:hAnsi="仿宋" w:eastAsia="仿宋" w:cs="仿宋"/>
          <w:bCs/>
          <w:color w:val="auto"/>
          <w:sz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 xml:space="preserve">16</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动脉压、静脉压、跨膜压等动态跟踪监测，对异常报警更加迅速</w:t>
      </w:r>
      <w:r>
        <w:rPr>
          <w:rFonts w:hint="eastAsia" w:ascii="仿宋" w:hAnsi="仿宋" w:eastAsia="仿宋" w:cs="仿宋"/>
          <w:bCs/>
          <w:color w:val="auto"/>
          <w:sz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▲17</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具备在线清除率监测,具备血容量监测,具备血压监测,具备血温监测。</w:t>
      </w:r>
      <w:r>
        <w:rPr>
          <w:rFonts w:hint="eastAsia" w:ascii="仿宋" w:hAnsi="仿宋" w:eastAsia="仿宋" w:cs="仿宋"/>
          <w:b/>
          <w:bCs w:val="0"/>
          <w:color w:val="auto"/>
          <w:sz w:val="24"/>
          <w:highlight w:val="none"/>
        </w:rPr>
        <w:t xml:space="preserve">(</w:t>
      </w:r>
      <w:r>
        <w:rPr>
          <w:rFonts w:hint="eastAsia" w:ascii="仿宋" w:hAnsi="仿宋" w:eastAsia="仿宋" w:cs="仿宋"/>
          <w:b/>
          <w:bCs w:val="0"/>
          <w:color w:val="auto"/>
          <w:sz w:val="24"/>
          <w:highlight w:val="none"/>
          <w:lang w:val="en-US" w:eastAsia="zh-CN"/>
        </w:rPr>
        <w:t xml:space="preserve">提供</w:t>
      </w:r>
      <w:r>
        <w:rPr>
          <w:rFonts w:hint="eastAsia" w:ascii="仿宋" w:hAnsi="仿宋" w:eastAsia="仿宋" w:cs="仿宋"/>
          <w:b/>
          <w:bCs w:val="0"/>
          <w:color w:val="auto"/>
          <w:sz w:val="24"/>
          <w:highlight w:val="none"/>
        </w:rPr>
        <w:t xml:space="preserve">所投产品的医疗器械注册证</w:t>
      </w:r>
      <w:r>
        <w:rPr>
          <w:rFonts w:hint="eastAsia" w:ascii="仿宋" w:hAnsi="仿宋" w:eastAsia="仿宋" w:cs="仿宋"/>
          <w:b/>
          <w:bCs w:val="0"/>
          <w:color w:val="auto"/>
          <w:sz w:val="24"/>
          <w:highlight w:val="none"/>
          <w:lang w:eastAsia="zh-CN"/>
        </w:rPr>
        <w:t xml:space="preserve">，</w:t>
      </w:r>
      <w:r>
        <w:rPr>
          <w:rFonts w:hint="eastAsia" w:ascii="仿宋" w:hAnsi="仿宋" w:eastAsia="仿宋" w:cs="仿宋"/>
          <w:b/>
          <w:bCs w:val="0"/>
          <w:color w:val="auto"/>
          <w:sz w:val="24"/>
          <w:highlight w:val="none"/>
        </w:rPr>
        <w:t xml:space="preserve">包含在线清除率监测，血温监测，血压监测，血容量监测）</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 xml:space="preserve">18</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透析液温度:33～40℃，精度：±0.5℃</w:t>
      </w:r>
      <w:r>
        <w:rPr>
          <w:rFonts w:hint="eastAsia" w:ascii="仿宋" w:hAnsi="仿宋" w:eastAsia="仿宋" w:cs="仿宋"/>
          <w:bCs/>
          <w:color w:val="auto"/>
          <w:sz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 xml:space="preserve">19</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具备漏血探测器，可监测≤0.35mL/min的漏血（HCT 32%）</w:t>
      </w:r>
      <w:r>
        <w:rPr>
          <w:rFonts w:hint="eastAsia" w:ascii="仿宋" w:hAnsi="仿宋" w:eastAsia="仿宋" w:cs="仿宋"/>
          <w:bCs/>
          <w:color w:val="auto"/>
          <w:sz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 xml:space="preserve">20</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具备空气探测器</w:t>
      </w:r>
      <w:r>
        <w:rPr>
          <w:rFonts w:hint="eastAsia" w:ascii="仿宋" w:hAnsi="仿宋" w:eastAsia="仿宋" w:cs="仿宋"/>
          <w:bCs/>
          <w:color w:val="auto"/>
          <w:sz w:val="24"/>
          <w:highlight w:val="none"/>
          <w:lang w:eastAsia="zh-CN"/>
        </w:rPr>
        <w:t xml:space="preserve">。</w:t>
      </w:r>
      <w:r/>
    </w:p>
    <w:p>
      <w:pPr>
        <w:ind w:firstLine="480"/>
        <w:keepLines w:val="0"/>
        <w:keepNext w:val="0"/>
        <w:pageBreakBefore w:val="0"/>
        <w:spacing w:line="400" w:lineRule="exact"/>
        <w:widowControl w:val="off"/>
        <w:rPr>
          <w:rFonts w:hint="eastAsia" w:cs="宋体" w:asciiTheme="minorEastAsia" w:hAnsiTheme="minorEastAsia" w:eastAsiaTheme="minorEastAsia"/>
          <w:bCs/>
          <w:color w:val="auto"/>
          <w:sz w:val="24"/>
          <w:highlight w:val="none"/>
          <w:lang w:eastAsia="zh-CN"/>
        </w:rPr>
      </w:pPr>
      <w:r>
        <w:rPr>
          <w:rFonts w:hint="eastAsia" w:ascii="仿宋" w:hAnsi="仿宋" w:eastAsia="仿宋" w:cs="仿宋"/>
          <w:bCs/>
          <w:color w:val="auto"/>
          <w:sz w:val="24"/>
          <w:highlight w:val="none"/>
        </w:rPr>
        <w:t xml:space="preserve">21</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具备开机自检功能</w:t>
      </w:r>
      <w:r>
        <w:rPr>
          <w:rFonts w:hint="eastAsia" w:cs="宋体" w:asciiTheme="minorEastAsia" w:hAnsiTheme="minorEastAsia" w:eastAsiaTheme="minorEastAsia"/>
          <w:bCs/>
          <w:color w:val="auto"/>
          <w:sz w:val="24"/>
          <w:highlight w:val="none"/>
          <w:lang w:eastAsia="zh-CN"/>
        </w:rPr>
        <w:t xml:space="preserve">。</w:t>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outlineLvl w:val="9"/>
      </w:pPr>
      <w:r>
        <w:rPr>
          <w:rFonts w:hint="eastAsia" w:ascii="仿宋" w:hAnsi="仿宋" w:eastAsia="仿宋" w:cs="宋体"/>
          <w:b/>
          <w:i w:val="0"/>
          <w:iCs w:val="0"/>
          <w:color w:val="auto"/>
          <w:sz w:val="24"/>
          <w:szCs w:val="24"/>
          <w:u w:val="none"/>
          <w:lang w:val="en-US" w:eastAsia="zh-CN" w:bidi="ar-SA"/>
        </w:rPr>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outlineLvl w:val="2"/>
      </w:pPr>
      <w:r>
        <w:rPr>
          <w:rFonts w:hint="eastAsia" w:ascii="仿宋" w:hAnsi="仿宋" w:eastAsia="仿宋" w:cs="宋体"/>
          <w:b/>
          <w:i w:val="0"/>
          <w:iCs w:val="0"/>
          <w:color w:val="auto"/>
          <w:sz w:val="24"/>
          <w:szCs w:val="24"/>
          <w:u w:val="none"/>
          <w:lang w:val="en-US" w:eastAsia="zh-CN" w:bidi="ar-SA"/>
        </w:rPr>
        <w:t xml:space="preserve">三、商务要求</w:t>
      </w:r>
      <w:r/>
    </w:p>
    <w:p>
      <w:pPr>
        <w:ind w:firstLine="480"/>
        <w:keepLines w:val="0"/>
        <w:keepNext w:val="0"/>
        <w:pageBreakBefore w:val="0"/>
        <w:spacing w:line="276" w:lineRule="auto"/>
        <w:widowControl w:val="off"/>
        <w:rPr>
          <w:rFonts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1.交货时间：自采购人通知之日起</w:t>
      </w:r>
      <w:r>
        <w:rPr>
          <w:rFonts w:hint="eastAsia" w:ascii="仿宋" w:hAnsi="仿宋" w:eastAsia="仿宋"/>
          <w:i w:val="0"/>
          <w:iCs w:val="0"/>
          <w:color w:val="auto"/>
          <w:sz w:val="24"/>
          <w:u w:val="none"/>
          <w:lang w:val="en-US" w:eastAsia="zh-CN"/>
        </w:rPr>
        <w:t xml:space="preserve">30</w:t>
      </w:r>
      <w:r>
        <w:rPr>
          <w:rFonts w:hint="eastAsia" w:ascii="仿宋" w:hAnsi="仿宋" w:eastAsia="仿宋"/>
          <w:i w:val="0"/>
          <w:iCs w:val="0"/>
          <w:color w:val="auto"/>
          <w:sz w:val="24"/>
          <w:u w:val="none"/>
        </w:rPr>
        <w:t xml:space="preserve">天内。</w:t>
      </w:r>
      <w:r/>
    </w:p>
    <w:p>
      <w:pPr>
        <w:ind w:firstLine="480"/>
        <w:keepLines w:val="0"/>
        <w:keepNext w:val="0"/>
        <w:pageBreakBefore w:val="0"/>
        <w:spacing w:line="276" w:lineRule="auto"/>
        <w:widowControl w:val="off"/>
        <w:rPr>
          <w:rFonts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lang w:eastAsia="zh-CN"/>
        </w:rPr>
        <w:t xml:space="preserve">1.</w:t>
      </w:r>
      <w:r>
        <w:rPr>
          <w:rFonts w:hint="eastAsia" w:ascii="仿宋" w:hAnsi="仿宋" w:eastAsia="仿宋"/>
          <w:i w:val="0"/>
          <w:iCs w:val="0"/>
          <w:color w:val="auto"/>
          <w:sz w:val="24"/>
          <w:u w:val="none"/>
        </w:rPr>
        <w:t xml:space="preserve">交货地点：根据采购人要求送达指定地点</w:t>
      </w:r>
      <w:r>
        <w:rPr>
          <w:rFonts w:hint="eastAsia" w:ascii="仿宋" w:hAnsi="仿宋" w:eastAsia="仿宋"/>
          <w:b/>
          <w:bCs/>
          <w:i w:val="0"/>
          <w:iCs w:val="0"/>
          <w:color w:val="auto"/>
          <w:sz w:val="24"/>
          <w:u w:val="none"/>
        </w:rPr>
        <w:t xml:space="preserve">（本项目不集中组织踏勘，供应商可联系采购人自行前往，中标后，中标供应商不得以现场情况未了解清楚为由向采购人提出提升投标报价或其他任何要求）</w:t>
      </w:r>
      <w:r>
        <w:rPr>
          <w:rFonts w:hint="eastAsia" w:ascii="仿宋" w:hAnsi="仿宋" w:eastAsia="仿宋"/>
          <w:i w:val="0"/>
          <w:iCs w:val="0"/>
          <w:color w:val="auto"/>
          <w:sz w:val="24"/>
          <w:u w:val="none"/>
        </w:rPr>
        <w:t xml:space="preserve">。</w:t>
      </w:r>
      <w:r/>
    </w:p>
    <w:p>
      <w:pPr>
        <w:ind w:firstLine="480"/>
        <w:keepLines w:val="0"/>
        <w:keepNext w:val="0"/>
        <w:pageBreakBefore w:val="0"/>
        <w:spacing w:line="276" w:lineRule="auto"/>
        <w:widowControl w:val="off"/>
        <w:rPr>
          <w:rFonts w:hint="eastAsia"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3.付款方式：</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lang w:val="en-US" w:eastAsia="zh-CN"/>
        </w:rPr>
        <w:t xml:space="preserve">3.1</w:t>
      </w:r>
      <w:r>
        <w:rPr>
          <w:rFonts w:hint="eastAsia" w:ascii="仿宋" w:hAnsi="仿宋" w:eastAsia="仿宋" w:cs="Times New Roman"/>
          <w:i w:val="0"/>
          <w:iCs w:val="0"/>
          <w:color w:val="auto"/>
          <w:sz w:val="24"/>
          <w:u w:val="none"/>
        </w:rPr>
        <w:t xml:space="preserve">如供应商为中小微企业：</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bookmarkStart w:id="161" w:name="OLE_LINK197"/>
      <w:r>
        <w:rPr>
          <w:rFonts w:hint="eastAsia" w:ascii="仿宋" w:hAnsi="仿宋" w:eastAsia="仿宋" w:cs="Times New Roman"/>
          <w:i w:val="0"/>
          <w:iCs w:val="0"/>
          <w:color w:val="auto"/>
          <w:sz w:val="24"/>
          <w:u w:val="none"/>
        </w:rPr>
        <w:t xml:space="preserve">（1）合同签订后，支付合同总价的30%预付款（签订合同时，如供应商明确表示无需预付款或者主动要求降低预付款比例的，采购人可不适用前述规定）；</w:t>
      </w:r>
      <w:bookmarkEnd w:id="161"/>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rPr>
        <w:t xml:space="preserve">（2）设备安装、调试结束并经采购人验收合格后30日内，付清剩余合同款项（自设备到货交付之日起算，最长不超过60日付清剩余合同款项）。</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rPr>
        <w:t xml:space="preserve">3.2.如供应商为大型企业：</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rPr>
        <w:t xml:space="preserve">（1）合同签订后，支付合同总价的30%预付款（签订合同时，如供应商明确表示无需预付款或者主动要求降低预付款比例的，采购人可不适用前述规定）；</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rPr>
        <w:t xml:space="preserve">（2）货物验收合格后，临床使用3个月内，采购人支付至合同金额的90％；</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rPr>
        <w:t xml:space="preserve">（3）其余的10％尾款，货物验收合格满12个月后付清。</w:t>
      </w:r>
      <w:r/>
    </w:p>
    <w:p>
      <w:pPr>
        <w:ind w:firstLine="480"/>
        <w:keepLines w:val="0"/>
        <w:keepNext w:val="0"/>
        <w:pageBreakBefore w:val="0"/>
        <w:spacing w:line="276" w:lineRule="auto"/>
        <w:widowControl w:val="off"/>
        <w:rPr>
          <w:rFonts w:hint="eastAsia" w:ascii="仿宋" w:hAnsi="仿宋" w:eastAsia="仿宋" w:cs="仿宋"/>
          <w:b w:val="0"/>
          <w:bCs/>
          <w:i w:val="0"/>
          <w:iCs w:val="0"/>
          <w:color w:val="auto"/>
          <w:sz w:val="24"/>
          <w:highlight w:val="none"/>
          <w:u w:val="none"/>
          <w:lang w:val="en-US" w:eastAsia="zh-CN"/>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4.</w:t>
      </w:r>
      <w:r>
        <w:rPr>
          <w:rFonts w:hint="eastAsia" w:ascii="仿宋" w:hAnsi="仿宋" w:eastAsia="仿宋" w:cs="仿宋"/>
          <w:i w:val="0"/>
          <w:iCs w:val="0"/>
          <w:color w:val="auto"/>
          <w:sz w:val="24"/>
          <w:u w:val="none"/>
        </w:rPr>
        <w:t xml:space="preserve">质保期：</w:t>
      </w:r>
      <w:r>
        <w:rPr>
          <w:rFonts w:hint="eastAsia" w:ascii="仿宋" w:hAnsi="仿宋" w:eastAsia="仿宋" w:cs="仿宋"/>
          <w:b w:val="0"/>
          <w:bCs/>
          <w:i w:val="0"/>
          <w:iCs w:val="0"/>
          <w:color w:val="auto"/>
          <w:sz w:val="24"/>
          <w:highlight w:val="none"/>
          <w:u w:val="none"/>
          <w:lang w:val="en-US" w:eastAsia="zh-CN"/>
        </w:rPr>
        <w:t xml:space="preserve">提供免费原厂保修期5年。</w:t>
      </w:r>
      <w:r/>
    </w:p>
    <w:p>
      <w:pPr>
        <w:ind w:firstLine="480"/>
        <w:keepLines w:val="0"/>
        <w:keepNext w:val="0"/>
        <w:pageBreakBefore w:val="0"/>
        <w:spacing w:line="276" w:lineRule="auto"/>
        <w:widowControl w:val="off"/>
        <w:rPr>
          <w:rFonts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5.质保期内服务要求</w:t>
      </w:r>
      <w:r>
        <w:rPr>
          <w:rFonts w:ascii="仿宋" w:hAnsi="仿宋" w:eastAsia="仿宋"/>
          <w:i w:val="0"/>
          <w:iCs w:val="0"/>
          <w:color w:val="auto"/>
          <w:sz w:val="24"/>
          <w:u w:val="none"/>
        </w:rPr>
        <w:t xml:space="preserve">：</w:t>
      </w:r>
      <w:r>
        <w:rPr>
          <w:rFonts w:hint="eastAsia" w:ascii="仿宋" w:hAnsi="仿宋" w:eastAsia="仿宋"/>
          <w:i w:val="0"/>
          <w:iCs w:val="0"/>
          <w:color w:val="auto"/>
          <w:sz w:val="24"/>
          <w:u w:val="none"/>
        </w:rPr>
        <w:t xml:space="preserve">24小时免费服务电话，在接到用户要求对所购置仪器设备需进行维修的通知后，立即给予答复，2小时内做出服务响应。如需要到现场维修的，保质期内免费服务，12小时内安排专业技术人员到达维修现场进行维修。</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cs="仿宋"/>
          <w:bCs/>
          <w:color w:val="auto"/>
          <w:sz w:val="24"/>
          <w:szCs w:val="24"/>
          <w:u w:val="none"/>
          <w:lang w:val="en-US" w:eastAsia="zh-CN"/>
        </w:rPr>
        <w:t xml:space="preserve">★</w:t>
      </w:r>
      <w:r>
        <w:rPr>
          <w:rFonts w:ascii="仿宋" w:hAnsi="仿宋" w:eastAsia="仿宋"/>
          <w:i w:val="0"/>
          <w:iCs w:val="0"/>
          <w:color w:val="auto"/>
          <w:u w:val="none"/>
        </w:rPr>
        <w:t xml:space="preserve">6.</w:t>
      </w:r>
      <w:r>
        <w:rPr>
          <w:rFonts w:hint="eastAsia" w:ascii="仿宋" w:hAnsi="仿宋" w:eastAsia="仿宋"/>
          <w:i w:val="0"/>
          <w:iCs w:val="0"/>
          <w:color w:val="auto"/>
          <w:u w:val="none"/>
        </w:rPr>
        <w:t xml:space="preserve">质保期后服务要求：质保期满后，如设备出现故障，设备厂家在接买方通知后，设备厂家工程师仍应在上述时间内响应、派人赶到买方现场，帮助排除故障、修复或更换零部件，需购买零部件时，酌情收取成本费。</w:t>
      </w:r>
      <w:r/>
    </w:p>
    <w:p>
      <w:pPr>
        <w:pStyle w:val="1103"/>
        <w:ind w:firstLine="482"/>
        <w:keepLines w:val="0"/>
        <w:keepNext w:val="0"/>
        <w:pageBreakBefore w:val="0"/>
        <w:spacing w:line="276" w:lineRule="auto"/>
        <w:widowControl w:val="off"/>
        <w:rPr>
          <w:rFonts w:hint="eastAsia" w:ascii="仿宋" w:hAnsi="仿宋" w:eastAsia="仿宋"/>
          <w:bCs/>
          <w:i w:val="0"/>
          <w:iCs w:val="0"/>
          <w:color w:val="auto"/>
          <w:sz w:val="24"/>
          <w:szCs w:val="24"/>
          <w:u w:val="none"/>
        </w:rPr>
      </w:pPr>
      <w:r>
        <w:rPr>
          <w:rFonts w:hint="eastAsia" w:ascii="仿宋" w:hAnsi="仿宋" w:eastAsia="仿宋"/>
          <w:bCs/>
          <w:i w:val="0"/>
          <w:iCs w:val="0"/>
          <w:color w:val="auto"/>
          <w:sz w:val="24"/>
          <w:szCs w:val="24"/>
          <w:u w:val="none"/>
        </w:rPr>
        <w:t xml:space="preserve">注：上述商务需求1-</w:t>
      </w:r>
      <w:r>
        <w:rPr>
          <w:rFonts w:hint="eastAsia" w:ascii="仿宋" w:hAnsi="仿宋" w:eastAsia="仿宋"/>
          <w:bCs/>
          <w:i w:val="0"/>
          <w:iCs w:val="0"/>
          <w:color w:val="auto"/>
          <w:sz w:val="24"/>
          <w:szCs w:val="24"/>
          <w:u w:val="none"/>
          <w:lang w:val="en-US" w:eastAsia="zh-CN"/>
        </w:rPr>
        <w:t xml:space="preserve">6</w:t>
      </w:r>
      <w:r>
        <w:rPr>
          <w:rFonts w:hint="eastAsia" w:ascii="仿宋" w:hAnsi="仿宋" w:eastAsia="仿宋"/>
          <w:bCs/>
          <w:i w:val="0"/>
          <w:iCs w:val="0"/>
          <w:color w:val="auto"/>
          <w:sz w:val="24"/>
          <w:szCs w:val="24"/>
          <w:u w:val="none"/>
        </w:rPr>
        <w:t xml:space="preserve">条为实质性要求，需在采购需求响应及偏离表中逐条响应具体内容，且不允许负偏离，否则视为无效投标。</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lang w:val="en-US" w:eastAsia="zh-CN"/>
        </w:rPr>
        <w:t xml:space="preserve">7.</w:t>
      </w:r>
      <w:r>
        <w:rPr>
          <w:rFonts w:hint="eastAsia" w:ascii="仿宋" w:hAnsi="仿宋" w:eastAsia="仿宋"/>
          <w:i w:val="0"/>
          <w:iCs w:val="0"/>
          <w:color w:val="auto"/>
          <w:u w:val="none"/>
        </w:rPr>
        <w:t xml:space="preserve">项目实施方案：投标人应根据采购需求和本项目实际，制订相应的项目实施方案至少包含以下内容：</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①进度保障措施：</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投标单位需制定详细的项目实施时间表，进度计划分解到各阶段时间点，明确各阶段工作内容及时间节点。</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②供货方案：</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在发货前 3 天，通知采购人，明确该设备品牌、型号、数量、预计到货时间、运输车辆信息（车牌号、司机联系方式），协助采购人提前协调场地（如卸货区、临时仓储区、安装区）及接货人员。</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③运输方案：</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需结合设备特性（如轻重、尺寸等）与交付地点，制定安全、高效的运输计划。优先选择直达公路运输（如合作具备防潮、防震、防锈和防野蛮装卸能力的物流公司），避免中转导致延误或损坏，以确保货物安全、无损地抵达交货地点。</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④设备验收：</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协助采购人核对“设备品牌、型号、规格、质量、数量、外观”，对不符项立即记录并提出整改方案，同时免费提供全套资料，含纸质版和电子版各一份。</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lang w:val="en-US" w:eastAsia="zh-CN"/>
        </w:rPr>
        <w:t xml:space="preserve">8.</w:t>
      </w:r>
      <w:r>
        <w:rPr>
          <w:rFonts w:hint="eastAsia" w:ascii="仿宋" w:hAnsi="仿宋" w:eastAsia="仿宋"/>
          <w:i w:val="0"/>
          <w:iCs w:val="0"/>
          <w:color w:val="auto"/>
          <w:u w:val="none"/>
        </w:rPr>
        <w:t xml:space="preserve">售后服务方案：投标人应根据采购需求和本项目实际，制订相应的售后服务方案至少包含以下内容：</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①售后服务体系：</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需明确售后服务的组织架构、人员配置及服务渠道，在设备出现故障或问题时，售后服务团队能够迅速行动，提供远程诊断或现场服务，确保采购人能快速对接、高效解决问题。</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②退换货与更换服务</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针对“设备验收不合格”，根据产品质量问题的严重程度，需明确退换货/更换的条件、流程及时效，并承诺赔偿因此造成的损失。</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③回访巡检方案：</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质保期内，供应商每年提供不少于1次的常规巡检和保养；</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④售后保障承诺：</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需明确质保期服务、正品保障、损失赔偿等承诺，严格遵循招标文件“不低于3年</w:t>
      </w:r>
      <w:r>
        <w:rPr>
          <w:rFonts w:hint="eastAsia" w:ascii="仿宋" w:hAnsi="仿宋" w:eastAsia="仿宋"/>
          <w:i w:val="0"/>
          <w:iCs w:val="0"/>
          <w:color w:val="auto"/>
          <w:u w:val="none"/>
          <w:lang w:eastAsia="zh-CN"/>
        </w:rPr>
        <w:t xml:space="preserve">原厂</w:t>
      </w:r>
      <w:r>
        <w:rPr>
          <w:rFonts w:hint="eastAsia" w:ascii="仿宋" w:hAnsi="仿宋" w:eastAsia="仿宋"/>
          <w:i w:val="0"/>
          <w:iCs w:val="0"/>
          <w:color w:val="auto"/>
          <w:u w:val="none"/>
        </w:rPr>
        <w:t xml:space="preserve">免费质保”等条款，保修期自甲方验收合格之日算起，保修范围包括所有配置。</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r>
      <w:r/>
    </w:p>
    <w:p>
      <w:pPr>
        <w:ind w:firstLine="480"/>
        <w:spacing w:line="360" w:lineRule="auto"/>
        <w:rPr>
          <w:rFonts w:ascii="仿宋" w:hAnsi="仿宋" w:eastAsia="仿宋" w:cs="黑体"/>
          <w:iCs/>
          <w:color w:val="auto"/>
          <w:sz w:val="24"/>
        </w:rPr>
      </w:pPr>
      <w:r>
        <w:rPr>
          <w:rFonts w:hint="eastAsia" w:ascii="仿宋" w:hAnsi="仿宋" w:eastAsia="仿宋" w:cs="黑体"/>
          <w:iCs/>
          <w:color w:val="auto"/>
          <w:sz w:val="24"/>
          <w:lang w:val="en-US" w:eastAsia="zh-CN"/>
        </w:rPr>
        <w:t xml:space="preserve">9</w:t>
      </w:r>
      <w:r>
        <w:rPr>
          <w:rFonts w:ascii="仿宋" w:hAnsi="仿宋" w:eastAsia="仿宋" w:cs="黑体"/>
          <w:iCs/>
          <w:color w:val="auto"/>
          <w:sz w:val="24"/>
        </w:rPr>
        <w:t xml:space="preserve">.</w:t>
      </w:r>
      <w:r>
        <w:rPr>
          <w:rFonts w:hint="eastAsia" w:ascii="仿宋" w:hAnsi="仿宋" w:eastAsia="仿宋" w:cs="黑体"/>
          <w:iCs/>
          <w:color w:val="auto"/>
          <w:sz w:val="24"/>
        </w:rPr>
        <w:t xml:space="preserve">需提供人员培训方案：</w:t>
      </w:r>
      <w:r/>
    </w:p>
    <w:p>
      <w:pPr>
        <w:ind w:firstLine="480"/>
        <w:spacing w:line="360" w:lineRule="auto"/>
        <w:rPr>
          <w:rFonts w:hint="eastAsia" w:ascii="仿宋" w:hAnsi="仿宋" w:eastAsia="仿宋" w:cs="黑体"/>
          <w:iCs/>
          <w:color w:val="auto"/>
          <w:sz w:val="24"/>
          <w:lang w:eastAsia="zh-CN"/>
        </w:rPr>
      </w:pPr>
      <w:r>
        <w:rPr>
          <w:rFonts w:hint="eastAsia" w:ascii="仿宋" w:hAnsi="仿宋" w:eastAsia="仿宋" w:cs="黑体"/>
          <w:iCs/>
          <w:color w:val="auto"/>
          <w:sz w:val="24"/>
        </w:rPr>
        <w:t xml:space="preserve">①至少包含日常保养和定期保养培训、业务技术功能培训、常见故障处理培训等</w:t>
      </w:r>
      <w:r>
        <w:rPr>
          <w:rFonts w:hint="eastAsia" w:ascii="仿宋" w:hAnsi="仿宋" w:eastAsia="仿宋" w:cs="黑体"/>
          <w:iCs/>
          <w:color w:val="auto"/>
          <w:sz w:val="24"/>
          <w:lang w:eastAsia="zh-CN"/>
        </w:rPr>
        <w:t xml:space="preserve">。</w:t>
      </w:r>
      <w:r/>
    </w:p>
    <w:p>
      <w:pPr>
        <w:ind w:firstLine="480"/>
        <w:spacing w:line="360" w:lineRule="auto"/>
        <w:rPr>
          <w:rFonts w:hint="eastAsia" w:ascii="仿宋" w:hAnsi="仿宋" w:eastAsia="仿宋" w:cs="黑体"/>
          <w:iCs/>
          <w:color w:val="auto"/>
          <w:sz w:val="24"/>
          <w:lang w:eastAsia="zh-CN"/>
        </w:rPr>
      </w:pPr>
      <w:r>
        <w:rPr>
          <w:rFonts w:hint="eastAsia" w:ascii="仿宋" w:hAnsi="仿宋" w:eastAsia="仿宋" w:cs="黑体"/>
          <w:iCs/>
          <w:color w:val="auto"/>
          <w:sz w:val="24"/>
        </w:rPr>
        <w:t xml:space="preserve">②业务技术功能培训：供应商需提供全方位、分层次的技术功能培训，确保操作人员能最大化发挥设备性能</w:t>
      </w:r>
      <w:r>
        <w:rPr>
          <w:rFonts w:hint="eastAsia" w:ascii="仿宋" w:hAnsi="仿宋" w:eastAsia="仿宋" w:cs="黑体"/>
          <w:iCs/>
          <w:color w:val="auto"/>
          <w:sz w:val="24"/>
          <w:lang w:eastAsia="zh-CN"/>
        </w:rPr>
        <w:t xml:space="preserve">。</w:t>
      </w:r>
      <w:r/>
    </w:p>
    <w:p>
      <w:pPr>
        <w:ind w:firstLine="480"/>
        <w:spacing w:line="360" w:lineRule="auto"/>
        <w:rPr>
          <w:rFonts w:ascii="仿宋" w:hAnsi="仿宋" w:eastAsia="仿宋" w:cs="黑体"/>
          <w:iCs/>
          <w:color w:val="auto"/>
          <w:sz w:val="24"/>
        </w:rPr>
      </w:pPr>
      <w:r>
        <w:rPr>
          <w:rFonts w:hint="eastAsia" w:ascii="仿宋" w:hAnsi="仿宋" w:eastAsia="仿宋" w:cs="黑体"/>
          <w:iCs/>
          <w:color w:val="auto"/>
          <w:sz w:val="24"/>
        </w:rPr>
        <w:t xml:space="preserve">③常见故障处理培训：供应商需为采购人提供常见故障处理专项培训,培训需注重实际操作，并提供中文的培训教材、实操手册及故障处理视频资料供存档学习。</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lang w:val="en-US" w:eastAsia="zh-CN"/>
        </w:rPr>
        <w:t xml:space="preserve">10</w:t>
      </w:r>
      <w:r>
        <w:rPr>
          <w:rFonts w:hint="eastAsia" w:ascii="仿宋" w:hAnsi="仿宋" w:eastAsia="仿宋"/>
          <w:i w:val="0"/>
          <w:iCs w:val="0"/>
          <w:color w:val="auto"/>
          <w:u w:val="none"/>
        </w:rPr>
        <w:t xml:space="preserve">、投标产品为节能产品的优先。</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lang w:val="en-US" w:eastAsia="zh-CN"/>
        </w:rPr>
        <w:t xml:space="preserve">11</w:t>
      </w:r>
      <w:r>
        <w:rPr>
          <w:rFonts w:hint="eastAsia" w:ascii="仿宋" w:hAnsi="仿宋" w:eastAsia="仿宋"/>
          <w:i w:val="0"/>
          <w:iCs w:val="0"/>
          <w:color w:val="auto"/>
          <w:u w:val="none"/>
        </w:rPr>
        <w:t xml:space="preserve">、投标产品为环境标志产品的优先。</w:t>
      </w:r>
      <w:r/>
    </w:p>
    <w:p>
      <w:pPr>
        <w:pStyle w:val="1103"/>
        <w:ind w:firstLine="482"/>
        <w:keepLines w:val="0"/>
        <w:keepNext w:val="0"/>
        <w:pageBreakBefore w:val="0"/>
        <w:spacing w:line="276" w:lineRule="auto"/>
        <w:widowControl w:val="off"/>
        <w:rPr>
          <w:rFonts w:hint="eastAsia" w:ascii="仿宋" w:hAnsi="仿宋" w:eastAsia="仿宋"/>
          <w:bCs/>
          <w:i w:val="0"/>
          <w:iCs w:val="0"/>
          <w:color w:val="auto"/>
          <w:sz w:val="24"/>
          <w:szCs w:val="24"/>
          <w:u w:val="none"/>
        </w:rPr>
      </w:pPr>
      <w:r>
        <w:rPr>
          <w:rFonts w:hint="eastAsia" w:ascii="仿宋" w:hAnsi="仿宋" w:eastAsia="仿宋"/>
          <w:bCs/>
          <w:i w:val="0"/>
          <w:iCs w:val="0"/>
          <w:color w:val="auto"/>
          <w:sz w:val="24"/>
          <w:szCs w:val="24"/>
          <w:u w:val="none"/>
        </w:rPr>
      </w:r>
      <w:r/>
    </w:p>
    <w:p>
      <w:pPr>
        <w:pStyle w:val="1081"/>
        <w:ind w:firstLine="482"/>
        <w:keepLines w:val="0"/>
        <w:keepNext w:val="0"/>
        <w:pageBreakBefore w:val="0"/>
        <w:widowControl w:val="off"/>
        <w:rPr>
          <w:rFonts w:hint="eastAsia" w:ascii="仿宋" w:hAnsi="仿宋" w:eastAsia="仿宋"/>
          <w:i w:val="0"/>
          <w:iCs w:val="0"/>
          <w:color w:val="auto"/>
          <w:u w:val="none"/>
        </w:rPr>
      </w:pPr>
      <w:r>
        <w:rPr>
          <w:rFonts w:hint="eastAsia" w:ascii="仿宋" w:hAnsi="仿宋" w:eastAsia="仿宋"/>
          <w:i w:val="0"/>
          <w:iCs w:val="0"/>
          <w:color w:val="auto"/>
          <w:u w:val="none"/>
          <w:lang w:eastAsia="zh-CN"/>
        </w:rPr>
        <w:t xml:space="preserve">四、</w:t>
      </w:r>
      <w:r>
        <w:rPr>
          <w:rFonts w:hint="eastAsia" w:ascii="仿宋" w:hAnsi="仿宋" w:eastAsia="仿宋"/>
          <w:i w:val="0"/>
          <w:iCs w:val="0"/>
          <w:color w:val="auto"/>
          <w:u w:val="none"/>
        </w:rPr>
        <w:t xml:space="preserve">其他</w:t>
      </w:r>
      <w:bookmarkEnd w:id="160"/>
      <w:r/>
      <w:r/>
    </w:p>
    <w:p>
      <w:pPr>
        <w:ind w:left="667" w:hanging="247"/>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1、采购标的对应的中小企业划分标准所属行业一览表</w:t>
      </w:r>
      <w:r/>
    </w:p>
    <w:tbl>
      <w:tblPr>
        <w:tblStyle w:val="9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3288"/>
        <w:gridCol w:w="4393"/>
      </w:tblGrid>
      <w:tr>
        <w:trPr>
          <w:cantSplit/>
          <w:jc w:val="center"/>
          <w:trHeight w:val="567"/>
        </w:trPr>
        <w:tc>
          <w:tcPr>
            <w:tcW w:w="1218"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序号</w:t>
            </w:r>
            <w:r/>
          </w:p>
        </w:tc>
        <w:tc>
          <w:tcPr>
            <w:tcW w:w="3288"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采购标的</w:t>
            </w:r>
            <w:r/>
          </w:p>
        </w:tc>
        <w:tc>
          <w:tcPr>
            <w:tcW w:w="4393"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对应中小企业划分标准所属行业</w:t>
            </w:r>
            <w:r/>
          </w:p>
        </w:tc>
      </w:tr>
      <w:tr>
        <w:trPr>
          <w:cantSplit/>
          <w:jc w:val="center"/>
          <w:trHeight w:val="567"/>
        </w:trPr>
        <w:tc>
          <w:tcPr>
            <w:tcW w:w="1218"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1</w:t>
            </w:r>
            <w:r/>
          </w:p>
        </w:tc>
        <w:tc>
          <w:tcPr>
            <w:tcW w:w="3288" w:type="dxa"/>
            <w:vAlign w:val="center"/>
            <w:textDirection w:val="lrTb"/>
            <w:noWrap w:val="false"/>
          </w:tcPr>
          <w:p>
            <w:pPr>
              <w:ind w:left="0" w:right="0"/>
              <w:jc w:val="center"/>
              <w:keepLines w:val="0"/>
              <w:keepNext w:val="0"/>
              <w:spacing w:before="0" w:beforeAutospacing="0" w:after="0" w:afterAutospacing="0" w:line="276" w:lineRule="auto"/>
              <w:rPr>
                <w:rFonts w:hint="eastAsia" w:ascii="仿宋" w:hAnsi="仿宋" w:eastAsia="仿宋" w:cs="宋体"/>
                <w:i w:val="0"/>
                <w:iCs w:val="0"/>
                <w:color w:val="auto"/>
                <w:sz w:val="24"/>
                <w:u w:val="none"/>
                <w:lang w:eastAsia="zh-CN"/>
              </w:rPr>
              <w:suppressLineNumbers w:val="0"/>
            </w:pPr>
            <w:r>
              <w:rPr>
                <w:rFonts w:hint="eastAsia" w:ascii="仿宋" w:hAnsi="仿宋" w:eastAsia="仿宋" w:cs="仿宋"/>
                <w:i w:val="0"/>
                <w:iCs w:val="0"/>
                <w:color w:val="auto"/>
                <w:sz w:val="24"/>
                <w:u w:val="none"/>
                <w:lang w:eastAsia="zh-CN"/>
              </w:rPr>
              <w:t xml:space="preserve">血液透析机</w:t>
            </w:r>
            <w:r/>
          </w:p>
        </w:tc>
        <w:tc>
          <w:tcPr>
            <w:tcW w:w="4393"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工业</w:t>
            </w:r>
            <w:r/>
          </w:p>
        </w:tc>
      </w:tr>
    </w:tbl>
    <w:p>
      <w:pPr>
        <w:ind w:firstLine="420"/>
        <w:spacing w:before="161" w:line="85" w:lineRule="atLeast"/>
        <w:rPr>
          <w:rFonts w:ascii="仿宋" w:hAnsi="仿宋" w:eastAsia="仿宋" w:cs="宋体"/>
          <w:i w:val="0"/>
          <w:iCs w:val="0"/>
          <w:color w:val="auto"/>
          <w:sz w:val="24"/>
          <w:u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auto"/>
          <w:sz w:val="24"/>
          <w:u w:val="none"/>
        </w:rPr>
        <w:t xml:space="preserve">2、说明</w:t>
      </w:r>
      <w:r/>
    </w:p>
    <w:p>
      <w:pPr>
        <w:ind w:left="0" w:right="0" w:firstLine="482"/>
        <w:jc w:val="both"/>
        <w:keepLines w:val="0"/>
        <w:keepNext w:val="0"/>
        <w:pageBreakBefore w:val="0"/>
        <w:spacing w:before="0" w:beforeAutospacing="0" w:after="0" w:afterAutospacing="0" w:line="400" w:lineRule="exact"/>
        <w:widowControl w:val="off"/>
        <w:rPr>
          <w:rFonts w:hint="eastAsia" w:ascii="仿宋" w:hAnsi="仿宋" w:eastAsia="仿宋" w:cs="仿宋"/>
          <w:b/>
          <w:bCs/>
          <w:i w:val="0"/>
          <w:iCs w:val="0"/>
          <w:color w:val="auto"/>
          <w:sz w:val="24"/>
          <w:szCs w:val="24"/>
          <w:u w:val="none"/>
          <w:lang w:val="en-US"/>
        </w:rPr>
        <w:suppressLineNumbers w:val="0"/>
      </w:pPr>
      <w:r>
        <w:rPr>
          <w:rFonts w:hint="eastAsia" w:ascii="仿宋" w:hAnsi="仿宋" w:eastAsia="仿宋" w:cs="仿宋"/>
          <w:b/>
          <w:bCs/>
          <w:i w:val="0"/>
          <w:iCs w:val="0"/>
          <w:color w:val="auto"/>
          <w:sz w:val="24"/>
          <w:szCs w:val="24"/>
          <w:u w:val="none"/>
          <w:lang w:val="en-US" w:eastAsia="zh-CN" w:bidi="ar"/>
        </w:rPr>
        <w:t xml:space="preserve">本招标文件中加★号条款为实质性要求，不允许负偏离，否则投标无效。</w:t>
      </w:r>
      <w:r/>
    </w:p>
    <w:p>
      <w:pPr>
        <w:rPr>
          <w:rFonts w:hint="eastAsia" w:ascii="仿宋" w:hAnsi="仿宋" w:eastAsia="仿宋" w:cs="宋体"/>
          <w:b/>
          <w:i w:val="0"/>
          <w:iCs w:val="0"/>
          <w:color w:val="auto"/>
          <w:sz w:val="32"/>
          <w:szCs w:val="32"/>
          <w:u w:val="none"/>
        </w:rPr>
      </w:pPr>
      <w:r/>
      <w:bookmarkStart w:id="162" w:name="_Toc196922474"/>
      <w:r>
        <w:rPr>
          <w:rFonts w:hint="eastAsia" w:ascii="仿宋" w:hAnsi="仿宋" w:eastAsia="仿宋" w:cs="宋体"/>
          <w:b/>
          <w:i w:val="0"/>
          <w:iCs w:val="0"/>
          <w:color w:val="auto"/>
          <w:sz w:val="32"/>
          <w:szCs w:val="32"/>
          <w:u w:val="none"/>
        </w:rPr>
        <w:br w:type="page" w:clear="all"/>
      </w:r>
      <w:r/>
    </w:p>
    <w:p>
      <w:pPr>
        <w:jc w:val="center"/>
        <w:spacing w:line="276" w:lineRule="auto"/>
        <w:widowControl/>
        <w:rPr>
          <w:rFonts w:ascii="仿宋" w:hAnsi="仿宋" w:eastAsia="仿宋" w:cs="宋体"/>
          <w:b/>
          <w:i w:val="0"/>
          <w:iCs w:val="0"/>
          <w:color w:val="auto"/>
          <w:sz w:val="32"/>
          <w:szCs w:val="32"/>
          <w:u w:val="none"/>
        </w:rPr>
        <w:outlineLvl w:val="0"/>
      </w:pPr>
      <w:r>
        <w:rPr>
          <w:rFonts w:hint="eastAsia" w:ascii="仿宋" w:hAnsi="仿宋" w:eastAsia="仿宋" w:cs="宋体"/>
          <w:b/>
          <w:i w:val="0"/>
          <w:iCs w:val="0"/>
          <w:color w:val="auto"/>
          <w:sz w:val="32"/>
          <w:szCs w:val="32"/>
          <w:u w:val="none"/>
        </w:rPr>
        <w:t xml:space="preserve">第五章  评标方法与评标标准</w:t>
      </w:r>
      <w:bookmarkEnd w:id="162"/>
      <w:r/>
      <w:r/>
    </w:p>
    <w:p>
      <w:pPr>
        <w:ind w:firstLine="482"/>
        <w:jc w:val="left"/>
        <w:spacing w:line="276" w:lineRule="auto"/>
        <w:rPr>
          <w:rFonts w:ascii="仿宋" w:hAnsi="仿宋" w:eastAsia="仿宋"/>
          <w:b/>
          <w:i w:val="0"/>
          <w:iCs w:val="0"/>
          <w:color w:val="auto"/>
          <w:sz w:val="24"/>
          <w:u w:val="none"/>
        </w:rPr>
        <w:outlineLvl w:val="1"/>
      </w:pPr>
      <w:r>
        <w:rPr>
          <w:rFonts w:hint="eastAsia" w:ascii="仿宋" w:hAnsi="仿宋" w:eastAsia="仿宋"/>
          <w:b/>
          <w:i w:val="0"/>
          <w:iCs w:val="0"/>
          <w:color w:val="auto"/>
          <w:sz w:val="24"/>
          <w:u w:val="none"/>
        </w:rPr>
        <w:t xml:space="preserve">一、定标原则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本项目采用 综合评分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ascii="仿宋" w:hAnsi="仿宋" w:eastAsia="仿宋" w:cs="宋体"/>
          <w:i w:val="0"/>
          <w:iCs w:val="0"/>
          <w:color w:val="auto"/>
          <w:sz w:val="24"/>
          <w:u w:val="none"/>
        </w:rPr>
        <w:t xml:space="preserve">3</w:t>
      </w:r>
      <w:r>
        <w:rPr>
          <w:rFonts w:hint="eastAsia" w:ascii="仿宋" w:hAnsi="仿宋" w:eastAsia="仿宋" w:cs="宋体"/>
          <w:i w:val="0"/>
          <w:iCs w:val="0"/>
          <w:color w:val="auto"/>
          <w:sz w:val="24"/>
          <w:u w:val="none"/>
        </w:rPr>
        <w:t xml:space="preserve">名中标候选人。</w:t>
      </w:r>
      <w:r/>
    </w:p>
    <w:p>
      <w:pPr>
        <w:pStyle w:val="1004"/>
        <w:ind w:firstLine="482"/>
        <w:jc w:val="both"/>
        <w:spacing w:before="120" w:beforeAutospacing="0" w:after="120" w:afterAutospacing="0" w:line="360" w:lineRule="auto"/>
        <w:rPr>
          <w:rFonts w:ascii="仿宋" w:hAnsi="仿宋" w:eastAsia="仿宋"/>
          <w:i w:val="0"/>
          <w:iCs w:val="0"/>
          <w:color w:val="auto"/>
          <w:u w:val="none"/>
        </w:rPr>
      </w:pPr>
      <w:r>
        <w:rPr>
          <w:rFonts w:hint="eastAsia" w:ascii="仿宋" w:hAnsi="仿宋" w:eastAsia="仿宋"/>
          <w:b/>
          <w:i w:val="0"/>
          <w:iCs w:val="0"/>
          <w:color w:val="auto"/>
          <w:u w:val="none"/>
        </w:rPr>
        <w:t xml:space="preserve">政府采购政策功能落实</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1、小微型企业价格扣除</w:t>
      </w:r>
      <w:r/>
    </w:p>
    <w:p>
      <w:pPr>
        <w:pStyle w:val="1103"/>
        <w:rPr>
          <w:rFonts w:ascii="仿宋" w:hAnsi="仿宋" w:eastAsia="仿宋"/>
          <w:b w:val="0"/>
          <w:i w:val="0"/>
          <w:iCs w:val="0"/>
          <w:color w:val="auto"/>
          <w:sz w:val="24"/>
          <w:szCs w:val="24"/>
          <w:u w:val="none"/>
        </w:rPr>
      </w:pPr>
      <w:r>
        <w:rPr>
          <w:rFonts w:hint="eastAsia" w:ascii="仿宋" w:hAnsi="仿宋" w:eastAsia="仿宋"/>
          <w:b w:val="0"/>
          <w:i w:val="0"/>
          <w:iCs w:val="0"/>
          <w:color w:val="auto"/>
          <w:sz w:val="24"/>
          <w:szCs w:val="24"/>
          <w:u w:val="none"/>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（2）供应商需按照采购文件的要求提供相应的《中小企业声明函》。</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（3）企业标准请参照《关于印发中小企业划型标准规定的通知》（工信部联企业[2011]300号）文件规定自行填写。</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2、残疾人福利单位价格扣除</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（1）本项目对残疾人福利性单位视同小型、微型企业，给予20%的价格扣除。</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（2）残疾人福利单位需按照采购文件的要求提供《残疾人福利性单位声明函》。</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（3）残疾人福利单位标准请参照《关于促进残疾人就业政府采购政策的通知》（财库〔2017〕141号）。</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3、监狱和戒毒企业价格扣除</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（1）本项目对监狱和戒毒企业（简称监狱企业）视同小型、微型企业，给予20%的价格扣除。</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（3）监狱企业标准请参照《关于政府采购支持监狱企业发展有关问题的通知》（财库[2014]68号）。</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4、残疾人福利单位、监狱企业属于小型、微型企业的，不重复享受政策。</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6、联合体各方均为小型、微型企业（残疾人福利单位、监狱企业）的，联合体享受20%的价格扣除。</w:t>
      </w:r>
      <w:r/>
    </w:p>
    <w:p>
      <w:pPr>
        <w:ind w:firstLine="480"/>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宋体"/>
          <w:b/>
          <w:i w:val="0"/>
          <w:iCs w:val="0"/>
          <w:color w:val="auto"/>
          <w:sz w:val="24"/>
          <w:u w:val="none"/>
        </w:rPr>
        <w:t xml:space="preserve">如属政府强制采购产品未提供认证证书的或认证证书提供不全的将视为未实质性响应采购要求</w:t>
      </w:r>
      <w:r>
        <w:rPr>
          <w:rFonts w:hint="eastAsia" w:ascii="仿宋" w:hAnsi="仿宋" w:eastAsia="仿宋" w:cs="宋体"/>
          <w:i w:val="0"/>
          <w:iCs w:val="0"/>
          <w:color w:val="auto"/>
          <w:sz w:val="24"/>
          <w:u w:val="none"/>
        </w:rPr>
        <w:t xml:space="preserve">。其他条件相同情况下，应当优先采购节能产品、环境标志产品。</w:t>
      </w:r>
      <w:r/>
    </w:p>
    <w:p>
      <w:pPr>
        <w:jc w:val="left"/>
        <w:spacing w:before="161"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2"/>
        <w:jc w:val="left"/>
        <w:spacing w:line="276" w:lineRule="auto"/>
        <w:rPr>
          <w:rFonts w:ascii="仿宋" w:hAnsi="仿宋" w:eastAsia="仿宋"/>
          <w:b/>
          <w:i w:val="0"/>
          <w:iCs w:val="0"/>
          <w:color w:val="auto"/>
          <w:sz w:val="24"/>
          <w:u w:val="none"/>
        </w:rPr>
        <w:outlineLvl w:val="1"/>
      </w:pPr>
      <w:r/>
      <w:bookmarkStart w:id="163" w:name="_Toc196922476"/>
      <w:r>
        <w:rPr>
          <w:rFonts w:hint="eastAsia" w:ascii="仿宋" w:hAnsi="仿宋" w:eastAsia="仿宋"/>
          <w:b/>
          <w:i w:val="0"/>
          <w:iCs w:val="0"/>
          <w:color w:val="auto"/>
          <w:sz w:val="24"/>
          <w:u w:val="none"/>
        </w:rPr>
        <w:t xml:space="preserve">二、评标方法与评标标准</w:t>
      </w:r>
      <w:bookmarkEnd w:id="163"/>
      <w:r/>
      <w:r/>
    </w:p>
    <w:tbl>
      <w:tblPr>
        <w:tblStyle w:val="984"/>
        <w:tblW w:w="9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7115"/>
        <w:gridCol w:w="806"/>
      </w:tblGrid>
      <w:tr>
        <w:trPr>
          <w:jc w:val="center"/>
          <w:trHeight w:val="90"/>
        </w:trPr>
        <w:tc>
          <w:tcPr>
            <w:tcW w:w="1638" w:type="dxa"/>
            <w:vAlign w:val="center"/>
            <w:textDirection w:val="lrTb"/>
            <w:noWrap w:val="false"/>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auto"/>
                <w:sz w:val="24"/>
                <w:u w:val="none"/>
              </w:rPr>
              <w:suppressLineNumbers w:val="0"/>
            </w:pPr>
            <w:r>
              <w:rPr>
                <w:rFonts w:hint="eastAsia" w:ascii="仿宋" w:hAnsi="仿宋" w:eastAsia="仿宋" w:cs="宋体"/>
                <w:b/>
                <w:i w:val="0"/>
                <w:iCs w:val="0"/>
                <w:color w:val="auto"/>
                <w:sz w:val="24"/>
                <w:u w:val="none"/>
              </w:rPr>
              <w:t xml:space="preserve">评分因素</w:t>
            </w:r>
            <w:r/>
          </w:p>
        </w:tc>
        <w:tc>
          <w:tcPr>
            <w:tcW w:w="7115" w:type="dxa"/>
            <w:vAlign w:val="center"/>
            <w:textDirection w:val="lrTb"/>
            <w:noWrap/>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auto"/>
                <w:sz w:val="24"/>
                <w:u w:val="none"/>
              </w:rPr>
              <w:suppressLineNumbers w:val="0"/>
            </w:pPr>
            <w:r>
              <w:rPr>
                <w:rFonts w:hint="eastAsia" w:ascii="仿宋" w:hAnsi="仿宋" w:eastAsia="仿宋" w:cs="宋体"/>
                <w:b/>
                <w:i w:val="0"/>
                <w:iCs w:val="0"/>
                <w:color w:val="auto"/>
                <w:sz w:val="24"/>
                <w:u w:val="none"/>
              </w:rPr>
              <w:t xml:space="preserve">评分标准</w:t>
            </w:r>
            <w:r/>
          </w:p>
        </w:tc>
        <w:tc>
          <w:tcPr>
            <w:tcW w:w="806" w:type="dxa"/>
            <w:vAlign w:val="center"/>
            <w:textDirection w:val="lrTb"/>
            <w:noWrap/>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auto"/>
                <w:sz w:val="24"/>
                <w:u w:val="none"/>
              </w:rPr>
              <w:suppressLineNumbers w:val="0"/>
            </w:pPr>
            <w:r>
              <w:rPr>
                <w:rFonts w:hint="eastAsia" w:ascii="仿宋" w:hAnsi="仿宋" w:eastAsia="仿宋" w:cs="宋体"/>
                <w:b/>
                <w:i w:val="0"/>
                <w:iCs w:val="0"/>
                <w:color w:val="auto"/>
                <w:sz w:val="24"/>
                <w:u w:val="none"/>
              </w:rPr>
              <w:t xml:space="preserve">满分分值</w:t>
            </w:r>
            <w:r/>
          </w:p>
        </w:tc>
      </w:tr>
      <w:tr>
        <w:trPr>
          <w:jc w:val="center"/>
          <w:trHeight w:val="90"/>
        </w:trPr>
        <w:tc>
          <w:tcPr>
            <w:tcW w:w="1638"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投标报价</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1.评标总价是指通过“投标文件初审”的投标人的经商务性评审（修正小微企业、</w:t>
            </w:r>
            <w:r>
              <w:rPr>
                <w:rFonts w:hint="eastAsia" w:ascii="仿宋" w:hAnsi="仿宋" w:eastAsia="仿宋"/>
                <w:i w:val="0"/>
                <w:iCs w:val="0"/>
                <w:color w:val="auto"/>
                <w:sz w:val="24"/>
                <w:u w:val="none"/>
              </w:rPr>
              <w:t xml:space="preserve">节能产品和环保产品</w:t>
            </w:r>
            <w:r>
              <w:rPr>
                <w:rFonts w:hint="eastAsia" w:ascii="仿宋" w:hAnsi="仿宋" w:eastAsia="仿宋" w:cs="宋体"/>
                <w:i w:val="0"/>
                <w:iCs w:val="0"/>
                <w:color w:val="auto"/>
                <w:sz w:val="24"/>
                <w:u w:val="none"/>
              </w:rPr>
              <w:t xml:space="preserve">扣除等）后的总价。</w:t>
            </w:r>
            <w:r/>
          </w:p>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eastAsia="zh-CN"/>
              </w:rPr>
              <w:t xml:space="preserve">1.</w:t>
            </w:r>
            <w:r>
              <w:rPr>
                <w:rFonts w:hint="eastAsia" w:ascii="仿宋" w:hAnsi="仿宋" w:eastAsia="仿宋" w:cs="宋体"/>
                <w:i w:val="0"/>
                <w:iCs w:val="0"/>
                <w:color w:val="auto"/>
                <w:sz w:val="24"/>
                <w:u w:val="none"/>
              </w:rPr>
              <w:t xml:space="preserve">评标基准价=评标总价中的最低总价。</w:t>
            </w:r>
            <w:r/>
          </w:p>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3.当投标人的评标总价等于评标基准价的得30分，其他投标人的价格分按照下列公式计算：评标总价得分=（评标基准价/评标总价）×30分（计算结果保留2位小数，第三位四舍五入）。</w:t>
            </w:r>
            <w:r/>
          </w:p>
        </w:tc>
        <w:tc>
          <w:tcPr>
            <w:tcW w:w="806"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bCs/>
                <w:i w:val="0"/>
                <w:iCs w:val="0"/>
                <w:color w:val="auto"/>
                <w:sz w:val="24"/>
                <w:u w:val="none"/>
              </w:rPr>
              <w:t xml:space="preserve">30分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技术响应</w:t>
            </w:r>
            <w:r/>
          </w:p>
        </w:tc>
        <w:tc>
          <w:tcPr>
            <w:tcW w:w="7115" w:type="dxa"/>
            <w:vAlign w:val="center"/>
            <w:textDirection w:val="lrTb"/>
            <w:noWrap/>
          </w:tcPr>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根据所投产品技术参数要求的响应程度进行评分。全部响应招标文件&lt;第四部分 采购需求&gt;中技术要求的，得4</w:t>
            </w:r>
            <w:r>
              <w:rPr>
                <w:rFonts w:hint="eastAsia" w:ascii="仿宋" w:hAnsi="仿宋" w:eastAsia="仿宋" w:cs="宋体"/>
                <w:bCs/>
                <w:i w:val="0"/>
                <w:iCs w:val="0"/>
                <w:color w:val="auto"/>
                <w:sz w:val="24"/>
                <w:u w:val="none"/>
                <w:lang w:val="en-US" w:eastAsia="zh-CN"/>
              </w:rPr>
              <w:t xml:space="preserve">2</w:t>
            </w:r>
            <w:r>
              <w:rPr>
                <w:rFonts w:hint="eastAsia" w:ascii="仿宋" w:hAnsi="仿宋" w:eastAsia="仿宋" w:cs="宋体"/>
                <w:bCs/>
                <w:i w:val="0"/>
                <w:iCs w:val="0"/>
                <w:color w:val="auto"/>
                <w:sz w:val="24"/>
                <w:u w:val="none"/>
              </w:rPr>
              <w:t xml:space="preserve">分；</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eastAsia="zh-CN"/>
              </w:rPr>
              <w:t xml:space="preserve">①</w:t>
            </w:r>
            <w:r>
              <w:rPr>
                <w:rFonts w:hint="eastAsia" w:ascii="仿宋" w:hAnsi="仿宋" w:eastAsia="仿宋" w:cs="宋体"/>
                <w:bCs/>
                <w:i w:val="0"/>
                <w:iCs w:val="0"/>
                <w:color w:val="auto"/>
                <w:sz w:val="24"/>
                <w:u w:val="none"/>
              </w:rPr>
              <w:t xml:space="preserve">“技术</w:t>
            </w:r>
            <w:r>
              <w:rPr>
                <w:rFonts w:hint="eastAsia" w:ascii="仿宋" w:hAnsi="仿宋" w:eastAsia="仿宋" w:cs="宋体"/>
                <w:bCs/>
                <w:i w:val="0"/>
                <w:iCs w:val="0"/>
                <w:color w:val="auto"/>
                <w:sz w:val="24"/>
                <w:u w:val="none"/>
                <w:lang w:eastAsia="zh-CN"/>
              </w:rPr>
              <w:t xml:space="preserve">要求</w:t>
            </w:r>
            <w:r>
              <w:rPr>
                <w:rFonts w:hint="eastAsia" w:ascii="仿宋" w:hAnsi="仿宋" w:eastAsia="仿宋" w:cs="宋体"/>
                <w:bCs/>
                <w:i w:val="0"/>
                <w:iCs w:val="0"/>
                <w:color w:val="auto"/>
                <w:sz w:val="24"/>
                <w:u w:val="none"/>
              </w:rPr>
              <w:t xml:space="preserve">”中带▲的条款为重要条款（</w:t>
            </w:r>
            <w:r>
              <w:rPr>
                <w:rFonts w:hint="eastAsia" w:ascii="仿宋" w:hAnsi="仿宋" w:eastAsia="仿宋" w:cs="宋体"/>
                <w:bCs/>
                <w:i w:val="0"/>
                <w:iCs w:val="0"/>
                <w:color w:val="auto"/>
                <w:sz w:val="24"/>
                <w:u w:val="none"/>
                <w:lang w:val="en-US" w:eastAsia="zh-CN"/>
              </w:rPr>
              <w:t xml:space="preserve">7项</w:t>
            </w:r>
            <w:r>
              <w:rPr>
                <w:rFonts w:hint="eastAsia" w:ascii="仿宋" w:hAnsi="仿宋" w:eastAsia="仿宋" w:cs="宋体"/>
                <w:bCs/>
                <w:i w:val="0"/>
                <w:iCs w:val="0"/>
                <w:color w:val="auto"/>
                <w:sz w:val="24"/>
                <w:u w:val="none"/>
              </w:rPr>
              <w:t xml:space="preserve">），每有一项不满足（负偏离）的扣</w:t>
            </w:r>
            <w:r>
              <w:rPr>
                <w:rFonts w:hint="eastAsia" w:ascii="仿宋" w:hAnsi="仿宋" w:eastAsia="仿宋" w:cs="宋体"/>
                <w:bCs/>
                <w:i w:val="0"/>
                <w:iCs w:val="0"/>
                <w:color w:val="auto"/>
                <w:sz w:val="24"/>
                <w:u w:val="none"/>
                <w:lang w:val="en-US" w:eastAsia="zh-CN"/>
              </w:rPr>
              <w:t xml:space="preserve">3</w:t>
            </w:r>
            <w:r>
              <w:rPr>
                <w:rFonts w:hint="eastAsia" w:ascii="仿宋" w:hAnsi="仿宋" w:eastAsia="仿宋" w:cs="宋体"/>
                <w:bCs/>
                <w:i w:val="0"/>
                <w:iCs w:val="0"/>
                <w:color w:val="auto"/>
                <w:sz w:val="24"/>
                <w:u w:val="none"/>
              </w:rPr>
              <w:t xml:space="preserve">分，扣完为止。</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eastAsia="zh-CN"/>
              </w:rPr>
              <w:t xml:space="preserve">②</w:t>
            </w:r>
            <w:r>
              <w:rPr>
                <w:rFonts w:hint="eastAsia" w:ascii="仿宋" w:hAnsi="仿宋" w:eastAsia="仿宋" w:cs="宋体"/>
                <w:bCs/>
                <w:i w:val="0"/>
                <w:iCs w:val="0"/>
                <w:color w:val="auto"/>
                <w:sz w:val="24"/>
                <w:u w:val="none"/>
              </w:rPr>
              <w:t xml:space="preserve">“技术</w:t>
            </w:r>
            <w:r>
              <w:rPr>
                <w:rFonts w:hint="eastAsia" w:ascii="仿宋" w:hAnsi="仿宋" w:eastAsia="仿宋" w:cs="宋体"/>
                <w:bCs/>
                <w:i w:val="0"/>
                <w:iCs w:val="0"/>
                <w:color w:val="auto"/>
                <w:sz w:val="24"/>
                <w:u w:val="none"/>
                <w:lang w:eastAsia="zh-CN"/>
              </w:rPr>
              <w:t xml:space="preserve">要求</w:t>
            </w:r>
            <w:r>
              <w:rPr>
                <w:rFonts w:hint="eastAsia" w:ascii="仿宋" w:hAnsi="仿宋" w:eastAsia="仿宋" w:cs="宋体"/>
                <w:bCs/>
                <w:i w:val="0"/>
                <w:iCs w:val="0"/>
                <w:color w:val="auto"/>
                <w:sz w:val="24"/>
                <w:u w:val="none"/>
              </w:rPr>
              <w:t xml:space="preserve">”中的其它条款（</w:t>
            </w:r>
            <w:r>
              <w:rPr>
                <w:rFonts w:hint="eastAsia" w:ascii="仿宋" w:hAnsi="仿宋" w:eastAsia="仿宋" w:cs="宋体"/>
                <w:bCs/>
                <w:i w:val="0"/>
                <w:iCs w:val="0"/>
                <w:color w:val="auto"/>
                <w:sz w:val="24"/>
                <w:u w:val="none"/>
                <w:lang w:val="en-US" w:eastAsia="zh-CN"/>
              </w:rPr>
              <w:t xml:space="preserve">14项</w:t>
            </w:r>
            <w:r>
              <w:rPr>
                <w:rFonts w:hint="eastAsia" w:ascii="仿宋" w:hAnsi="仿宋" w:eastAsia="仿宋" w:cs="宋体"/>
                <w:bCs/>
                <w:i w:val="0"/>
                <w:iCs w:val="0"/>
                <w:color w:val="auto"/>
                <w:sz w:val="24"/>
                <w:u w:val="none"/>
              </w:rPr>
              <w:t xml:space="preserve">），每有一项不满足（负偏离）的扣</w:t>
            </w:r>
            <w:r>
              <w:rPr>
                <w:rFonts w:hint="eastAsia" w:ascii="仿宋" w:hAnsi="仿宋" w:eastAsia="仿宋" w:cs="宋体"/>
                <w:bCs/>
                <w:i w:val="0"/>
                <w:iCs w:val="0"/>
                <w:color w:val="auto"/>
                <w:sz w:val="24"/>
                <w:u w:val="none"/>
                <w:lang w:val="en-US" w:eastAsia="zh-CN"/>
              </w:rPr>
              <w:t xml:space="preserve">1.5</w:t>
            </w:r>
            <w:r>
              <w:rPr>
                <w:rFonts w:hint="eastAsia" w:ascii="仿宋" w:hAnsi="仿宋" w:eastAsia="仿宋" w:cs="宋体"/>
                <w:bCs/>
                <w:i w:val="0"/>
                <w:iCs w:val="0"/>
                <w:color w:val="auto"/>
                <w:sz w:val="24"/>
                <w:u w:val="none"/>
              </w:rPr>
              <w:t xml:space="preserve">分，扣完为止。</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注：</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lang w:val="en-US" w:eastAsia="zh-CN"/>
              </w:rPr>
              <w:suppressLineNumbers w:val="0"/>
            </w:pPr>
            <w:r>
              <w:rPr>
                <w:rFonts w:hint="eastAsia" w:ascii="仿宋" w:hAnsi="仿宋" w:eastAsia="仿宋" w:cs="宋体"/>
                <w:bCs/>
                <w:i w:val="0"/>
                <w:iCs w:val="0"/>
                <w:color w:val="auto"/>
                <w:sz w:val="24"/>
                <w:u w:val="none"/>
                <w:lang w:val="en-US" w:eastAsia="zh-CN"/>
              </w:rPr>
              <w:t xml:space="preserve">（1）以上“技术要求”响应情况均须在投标文件《技术参数响应偏离表》中逐条表述清楚，如表述不清，则按不满足（负偏离）处理。</w:t>
            </w:r>
            <w:r/>
          </w:p>
          <w:p>
            <w:pPr>
              <w:ind w:left="0" w:right="0"/>
              <w:keepLines w:val="0"/>
              <w:keepNext w:val="0"/>
              <w:spacing w:before="0" w:beforeAutospacing="0" w:after="0" w:afterAutospacing="0" w:line="440" w:lineRule="exact"/>
              <w:rPr>
                <w:rFonts w:hint="default" w:ascii="仿宋" w:hAnsi="仿宋" w:eastAsia="仿宋" w:cs="仿宋"/>
                <w:b/>
                <w:bCs/>
                <w:color w:val="auto"/>
                <w:sz w:val="24"/>
                <w:szCs w:val="24"/>
                <w:highlight w:val="none"/>
                <w:lang w:val="en-US" w:eastAsia="zh-CN"/>
              </w:rPr>
              <w:suppressLineNumbers w:val="0"/>
            </w:pPr>
            <w:r>
              <w:rPr>
                <w:rFonts w:hint="eastAsia" w:ascii="仿宋" w:hAnsi="仿宋" w:eastAsia="仿宋" w:cs="宋体"/>
                <w:bCs/>
                <w:i w:val="0"/>
                <w:iCs w:val="0"/>
                <w:color w:val="auto"/>
                <w:sz w:val="24"/>
                <w:u w:val="none"/>
                <w:lang w:val="en-US" w:eastAsia="zh-CN"/>
              </w:rPr>
              <w:t xml:space="preserve">（2</w:t>
            </w:r>
            <w:r>
              <w:rPr>
                <w:rFonts w:hint="eastAsia" w:ascii="仿宋" w:hAnsi="仿宋" w:eastAsia="仿宋" w:cs="仿宋"/>
                <w:bCs/>
                <w:i w:val="0"/>
                <w:iCs w:val="0"/>
                <w:color w:val="auto"/>
                <w:sz w:val="24"/>
                <w:szCs w:val="24"/>
                <w:u w:val="none"/>
                <w:lang w:val="en-US" w:eastAsia="zh-CN"/>
              </w:rPr>
              <w:t xml:space="preserve">）</w:t>
            </w:r>
            <w:r>
              <w:rPr>
                <w:rFonts w:hint="eastAsia" w:ascii="仿宋" w:hAnsi="仿宋" w:eastAsia="仿宋" w:cs="仿宋"/>
                <w:b w:val="0"/>
                <w:bCs/>
                <w:color w:val="auto"/>
                <w:sz w:val="24"/>
                <w:szCs w:val="24"/>
                <w:highlight w:val="none"/>
              </w:rPr>
              <w:t xml:space="preserve">“技术要求”中需提供证明材料的，证明材料包括但不限于</w:t>
            </w:r>
            <w:r>
              <w:rPr>
                <w:rFonts w:hint="eastAsia" w:ascii="仿宋" w:hAnsi="仿宋" w:eastAsia="仿宋" w:cs="宋体"/>
                <w:bCs/>
                <w:i w:val="0"/>
                <w:iCs w:val="0"/>
                <w:color w:val="auto"/>
                <w:sz w:val="24"/>
                <w:u w:val="none"/>
              </w:rPr>
              <w:t xml:space="preserve">公开发行的产品彩页（需加盖投标人公章）、产品说明书（需加盖制造商及投标人公章）、</w:t>
            </w:r>
            <w:r>
              <w:rPr>
                <w:rFonts w:hint="eastAsia" w:ascii="仿宋" w:hAnsi="仿宋" w:eastAsia="仿宋" w:cs="仿宋"/>
                <w:bCs/>
                <w:color w:val="auto"/>
                <w:sz w:val="24"/>
                <w:szCs w:val="24"/>
              </w:rPr>
              <w:t xml:space="preserve">技术白皮书（需加盖制造商及投标人公章）、产品实物照片（需加盖投标人公章）</w:t>
            </w:r>
            <w:r>
              <w:rPr>
                <w:rFonts w:hint="eastAsia" w:ascii="仿宋" w:hAnsi="仿宋" w:eastAsia="仿宋" w:cs="仿宋"/>
                <w:bCs/>
                <w:color w:val="auto"/>
                <w:sz w:val="24"/>
                <w:szCs w:val="24"/>
                <w:lang w:eastAsia="zh-CN"/>
              </w:rPr>
              <w:t xml:space="preserve">，</w:t>
            </w:r>
            <w:r>
              <w:rPr>
                <w:rFonts w:hint="eastAsia" w:ascii="仿宋" w:hAnsi="仿宋" w:eastAsia="仿宋" w:cs="仿宋"/>
                <w:b/>
                <w:bCs/>
                <w:color w:val="auto"/>
                <w:sz w:val="24"/>
                <w:szCs w:val="24"/>
                <w:highlight w:val="none"/>
              </w:rPr>
              <w:t xml:space="preserve">其中如技术要求中明确提供证明材料的，</w:t>
            </w:r>
            <w:r>
              <w:rPr>
                <w:rFonts w:hint="eastAsia" w:ascii="仿宋" w:hAnsi="仿宋" w:eastAsia="仿宋" w:cs="仿宋"/>
                <w:b/>
                <w:bCs/>
                <w:color w:val="auto"/>
                <w:sz w:val="24"/>
                <w:szCs w:val="24"/>
                <w:highlight w:val="none"/>
                <w:lang w:val="en-US" w:eastAsia="zh-CN"/>
              </w:rPr>
              <w:t xml:space="preserve">按照具体要求提供。</w:t>
            </w:r>
            <w:r/>
          </w:p>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lang w:eastAsia="zh-CN"/>
              </w:rPr>
              <w:suppressLineNumbers w:val="0"/>
            </w:pPr>
            <w:r>
              <w:rPr>
                <w:rFonts w:hint="eastAsia" w:ascii="仿宋" w:hAnsi="仿宋" w:eastAsia="仿宋" w:cs="宋体"/>
                <w:bCs/>
                <w:i w:val="0"/>
                <w:iCs w:val="0"/>
                <w:color w:val="auto"/>
                <w:sz w:val="24"/>
                <w:u w:val="none"/>
              </w:rPr>
              <w:t xml:space="preserve">（3）其他技术参数在投标文件《</w:t>
            </w:r>
            <w:r>
              <w:rPr>
                <w:rFonts w:hint="eastAsia" w:ascii="仿宋" w:hAnsi="仿宋" w:eastAsia="仿宋" w:cs="宋体"/>
                <w:bCs/>
                <w:i w:val="0"/>
                <w:iCs w:val="0"/>
                <w:color w:val="auto"/>
                <w:sz w:val="24"/>
                <w:u w:val="none"/>
                <w:lang w:eastAsia="zh-CN"/>
              </w:rPr>
              <w:t xml:space="preserve">技术要求响应及</w:t>
            </w:r>
            <w:r>
              <w:rPr>
                <w:rFonts w:hint="eastAsia" w:ascii="仿宋" w:hAnsi="仿宋" w:eastAsia="仿宋" w:cs="宋体"/>
                <w:bCs/>
                <w:i w:val="0"/>
                <w:iCs w:val="0"/>
                <w:color w:val="auto"/>
                <w:sz w:val="24"/>
                <w:u w:val="none"/>
              </w:rPr>
              <w:t xml:space="preserve">偏离表》中按要求响应，每负偏离一项按评分标准进行扣分</w:t>
            </w:r>
            <w:r>
              <w:rPr>
                <w:rFonts w:hint="eastAsia" w:ascii="仿宋" w:hAnsi="仿宋" w:eastAsia="仿宋" w:cs="宋体"/>
                <w:bCs/>
                <w:i w:val="0"/>
                <w:iCs w:val="0"/>
                <w:color w:val="auto"/>
                <w:sz w:val="24"/>
                <w:u w:val="none"/>
                <w:lang w:eastAsia="zh-CN"/>
              </w:rPr>
              <w:t xml:space="preserve">。</w:t>
            </w:r>
            <w:r/>
          </w:p>
          <w:p>
            <w:pPr>
              <w:ind w:left="0" w:right="0"/>
              <w:keepLines w:val="0"/>
              <w:keepNext w:val="0"/>
              <w:spacing w:before="0" w:beforeAutospacing="0" w:after="0" w:afterAutospacing="0" w:line="440" w:lineRule="exact"/>
              <w:rPr>
                <w:rFonts w:hint="default" w:ascii="仿宋" w:hAnsi="仿宋" w:eastAsia="仿宋"/>
                <w:i w:val="0"/>
                <w:iCs w:val="0"/>
                <w:color w:val="auto"/>
                <w:sz w:val="24"/>
                <w:u w:val="none"/>
              </w:rPr>
              <w:suppressLineNumbers w:val="0"/>
            </w:pPr>
            <w:r>
              <w:rPr>
                <w:rFonts w:hint="eastAsia" w:ascii="仿宋" w:hAnsi="仿宋" w:eastAsia="仿宋" w:cs="宋体"/>
                <w:bCs/>
                <w:i w:val="0"/>
                <w:iCs w:val="0"/>
                <w:color w:val="auto"/>
                <w:sz w:val="24"/>
                <w:u w:val="none"/>
                <w:lang w:eastAsia="zh-CN"/>
              </w:rPr>
              <w:t xml:space="preserve">（</w:t>
            </w:r>
            <w:r>
              <w:rPr>
                <w:rFonts w:hint="eastAsia" w:ascii="仿宋" w:hAnsi="仿宋" w:eastAsia="仿宋" w:cs="宋体"/>
                <w:bCs/>
                <w:i w:val="0"/>
                <w:iCs w:val="0"/>
                <w:color w:val="auto"/>
                <w:sz w:val="24"/>
                <w:u w:val="none"/>
                <w:lang w:val="en-US" w:eastAsia="zh-CN"/>
              </w:rPr>
              <w:t xml:space="preserve">4</w:t>
            </w:r>
            <w:r>
              <w:rPr>
                <w:rFonts w:hint="eastAsia" w:ascii="仿宋" w:hAnsi="仿宋" w:eastAsia="仿宋" w:cs="宋体"/>
                <w:bCs/>
                <w:i w:val="0"/>
                <w:iCs w:val="0"/>
                <w:color w:val="auto"/>
                <w:sz w:val="24"/>
                <w:u w:val="none"/>
                <w:lang w:eastAsia="zh-CN"/>
              </w:rPr>
              <w:t xml:space="preserve">）</w:t>
            </w:r>
            <w:r>
              <w:rPr>
                <w:rFonts w:hint="eastAsia" w:ascii="仿宋" w:hAnsi="仿宋" w:eastAsia="仿宋" w:cs="宋体"/>
                <w:bCs/>
                <w:i w:val="0"/>
                <w:iCs w:val="0"/>
                <w:color w:val="auto"/>
                <w:sz w:val="24"/>
                <w:u w:val="none"/>
              </w:rPr>
              <w:t xml:space="preserve">《技术</w:t>
            </w:r>
            <w:r>
              <w:rPr>
                <w:rFonts w:hint="eastAsia" w:ascii="仿宋" w:hAnsi="仿宋" w:eastAsia="仿宋" w:cs="宋体"/>
                <w:bCs/>
                <w:i w:val="0"/>
                <w:iCs w:val="0"/>
                <w:color w:val="auto"/>
                <w:sz w:val="24"/>
                <w:u w:val="none"/>
                <w:lang w:eastAsia="zh-CN"/>
              </w:rPr>
              <w:t xml:space="preserve">要求</w:t>
            </w:r>
            <w:r>
              <w:rPr>
                <w:rFonts w:hint="eastAsia" w:ascii="仿宋" w:hAnsi="仿宋" w:eastAsia="仿宋" w:cs="宋体"/>
                <w:bCs/>
                <w:i w:val="0"/>
                <w:iCs w:val="0"/>
                <w:color w:val="auto"/>
                <w:sz w:val="24"/>
                <w:u w:val="none"/>
              </w:rPr>
              <w:t xml:space="preserve">响应偏离表》中的内容须是投标人投标产品的真实反映，投标人在投标时不得虚假响应和虚假承诺。</w:t>
            </w:r>
            <w:r/>
          </w:p>
        </w:tc>
        <w:tc>
          <w:tcPr>
            <w:tcW w:w="806"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42</w:t>
            </w:r>
            <w:r>
              <w:rPr>
                <w:rFonts w:hint="eastAsia" w:ascii="仿宋" w:hAnsi="仿宋" w:eastAsia="仿宋" w:cs="宋体"/>
                <w:bCs/>
                <w:i w:val="0"/>
                <w:iCs w:val="0"/>
                <w:color w:val="auto"/>
                <w:sz w:val="24"/>
                <w:u w:val="none"/>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eastAsia" w:ascii="仿宋" w:hAnsi="仿宋" w:eastAsia="仿宋" w:cs="宋体"/>
                <w:bCs/>
                <w:i w:val="0"/>
                <w:iCs w:val="0"/>
                <w:color w:val="auto"/>
                <w:sz w:val="24"/>
                <w:u w:val="none"/>
              </w:rPr>
              <w:suppressLineNumbers w:val="0"/>
            </w:pPr>
            <w:r/>
            <w:bookmarkStart w:id="164" w:name="_Toc196922477"/>
            <w:r>
              <w:rPr>
                <w:rFonts w:hint="eastAsia" w:ascii="仿宋" w:hAnsi="仿宋" w:eastAsia="仿宋" w:cs="宋体"/>
                <w:i w:val="0"/>
                <w:iCs w:val="0"/>
                <w:color w:val="auto"/>
                <w:sz w:val="24"/>
                <w:u w:val="none"/>
                <w:lang w:eastAsia="zh-CN" w:bidi="ar"/>
              </w:rPr>
              <w:t xml:space="preserve">血液透析机</w:t>
            </w:r>
            <w:r>
              <w:rPr>
                <w:rFonts w:hint="eastAsia" w:ascii="仿宋" w:hAnsi="仿宋" w:eastAsia="仿宋" w:cs="宋体"/>
                <w:bCs/>
                <w:i w:val="0"/>
                <w:iCs w:val="0"/>
                <w:color w:val="auto"/>
                <w:sz w:val="24"/>
                <w:u w:val="none"/>
                <w:lang w:eastAsia="zh-CN"/>
              </w:rPr>
              <w:t xml:space="preserve">业绩</w:t>
            </w:r>
            <w:r/>
          </w:p>
        </w:tc>
        <w:tc>
          <w:tcPr>
            <w:tcW w:w="7115" w:type="dxa"/>
            <w:vAlign w:val="center"/>
            <w:textDirection w:val="lrTb"/>
            <w:noWrap/>
          </w:tcPr>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lang w:eastAsia="zh-CN"/>
              </w:rPr>
              <w:suppressLineNumbers w:val="0"/>
            </w:pPr>
            <w:r>
              <w:rPr>
                <w:rFonts w:hint="eastAsia" w:ascii="仿宋" w:hAnsi="仿宋" w:eastAsia="仿宋" w:cs="宋体"/>
                <w:bCs/>
                <w:i w:val="0"/>
                <w:iCs w:val="0"/>
                <w:color w:val="auto"/>
                <w:sz w:val="24"/>
                <w:u w:val="none"/>
              </w:rPr>
              <w:t xml:space="preserve">投标人或制造商或其他代理商自202</w:t>
            </w:r>
            <w:r>
              <w:rPr>
                <w:rFonts w:hint="eastAsia" w:ascii="仿宋" w:hAnsi="仿宋" w:eastAsia="仿宋" w:cs="宋体"/>
                <w:bCs/>
                <w:i w:val="0"/>
                <w:iCs w:val="0"/>
                <w:color w:val="auto"/>
                <w:sz w:val="24"/>
                <w:u w:val="none"/>
                <w:lang w:val="en-US" w:eastAsia="zh-CN"/>
              </w:rPr>
              <w:t xml:space="preserve">3</w:t>
            </w:r>
            <w:r>
              <w:rPr>
                <w:rFonts w:hint="eastAsia" w:ascii="仿宋" w:hAnsi="仿宋" w:eastAsia="仿宋" w:cs="宋体"/>
                <w:bCs/>
                <w:i w:val="0"/>
                <w:iCs w:val="0"/>
                <w:color w:val="auto"/>
                <w:sz w:val="24"/>
                <w:u w:val="none"/>
              </w:rPr>
              <w:t xml:space="preserve">年1月1日（含）以来(以合同签订时间为准)，承担过与本项目所投产品同类产品的业绩合同，每提供一个得</w:t>
            </w:r>
            <w:r>
              <w:rPr>
                <w:rFonts w:hint="eastAsia" w:ascii="仿宋" w:hAnsi="仿宋" w:eastAsia="仿宋" w:cs="宋体"/>
                <w:bCs/>
                <w:i w:val="0"/>
                <w:iCs w:val="0"/>
                <w:color w:val="auto"/>
                <w:sz w:val="24"/>
                <w:u w:val="none"/>
                <w:lang w:val="en-US" w:eastAsia="zh-CN"/>
              </w:rPr>
              <w:t xml:space="preserve">1</w:t>
            </w:r>
            <w:r>
              <w:rPr>
                <w:rFonts w:hint="eastAsia" w:ascii="仿宋" w:hAnsi="仿宋" w:eastAsia="仿宋" w:cs="宋体"/>
                <w:bCs/>
                <w:i w:val="0"/>
                <w:iCs w:val="0"/>
                <w:color w:val="auto"/>
                <w:sz w:val="24"/>
                <w:u w:val="none"/>
              </w:rPr>
              <w:t xml:space="preserve">分，本项最高得</w:t>
            </w:r>
            <w:r>
              <w:rPr>
                <w:rFonts w:hint="eastAsia" w:ascii="仿宋" w:hAnsi="仿宋" w:eastAsia="仿宋" w:cs="宋体"/>
                <w:bCs/>
                <w:i w:val="0"/>
                <w:iCs w:val="0"/>
                <w:color w:val="auto"/>
                <w:sz w:val="24"/>
                <w:u w:val="none"/>
                <w:lang w:val="en-US" w:eastAsia="zh-CN"/>
              </w:rPr>
              <w:t xml:space="preserve">4</w:t>
            </w:r>
            <w:r>
              <w:rPr>
                <w:rFonts w:hint="eastAsia" w:ascii="仿宋" w:hAnsi="仿宋" w:eastAsia="仿宋" w:cs="宋体"/>
                <w:bCs/>
                <w:i w:val="0"/>
                <w:iCs w:val="0"/>
                <w:color w:val="auto"/>
                <w:sz w:val="24"/>
                <w:u w:val="none"/>
              </w:rPr>
              <w:t xml:space="preserve">分。（提供合同，扫描件系统上传，合同要素至少包含签订时间、合同双方名称、产品名称、合同总价，合同要素不完整或者内容不清晰无法辨认或提供不全不得分）。</w:t>
            </w:r>
            <w:r/>
          </w:p>
        </w:tc>
        <w:tc>
          <w:tcPr>
            <w:tcW w:w="806" w:type="dxa"/>
            <w:vAlign w:val="center"/>
            <w:textDirection w:val="lrTb"/>
            <w:noWrap/>
          </w:tcPr>
          <w:p>
            <w:pPr>
              <w:ind w:left="0" w:right="0"/>
              <w:jc w:val="center"/>
              <w:keepLines w:val="0"/>
              <w:keepNext w:val="0"/>
              <w:spacing w:before="0" w:beforeAutospacing="0" w:after="0" w:afterAutospacing="0" w:line="440" w:lineRule="exact"/>
              <w:rPr>
                <w:rFonts w:hint="eastAsia" w:ascii="仿宋" w:hAnsi="仿宋" w:eastAsia="仿宋" w:cs="宋体"/>
                <w:bCs/>
                <w:i w:val="0"/>
                <w:iCs w:val="0"/>
                <w:color w:val="auto"/>
                <w:sz w:val="24"/>
                <w:u w:val="none"/>
                <w:lang w:val="en-US" w:eastAsia="zh-CN"/>
              </w:rPr>
              <w:suppressLineNumbers w:val="0"/>
            </w:pPr>
            <w:r>
              <w:rPr>
                <w:rFonts w:hint="eastAsia" w:ascii="仿宋" w:hAnsi="仿宋" w:eastAsia="仿宋" w:cs="宋体"/>
                <w:bCs/>
                <w:i w:val="0"/>
                <w:iCs w:val="0"/>
                <w:color w:val="auto"/>
                <w:sz w:val="24"/>
                <w:u w:val="none"/>
                <w:lang w:val="en-US" w:eastAsia="zh-CN"/>
              </w:rPr>
              <w:t xml:space="preserve">4</w:t>
            </w:r>
            <w:r>
              <w:rPr>
                <w:rFonts w:hint="eastAsia" w:ascii="仿宋" w:hAnsi="仿宋" w:eastAsia="仿宋" w:cs="宋体"/>
                <w:bCs/>
                <w:i w:val="0"/>
                <w:iCs w:val="0"/>
                <w:color w:val="auto"/>
                <w:sz w:val="24"/>
                <w:u w:val="none"/>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eastAsia" w:ascii="仿宋" w:hAnsi="仿宋" w:eastAsia="仿宋" w:cs="宋体"/>
                <w:bCs/>
                <w:i w:val="0"/>
                <w:iCs w:val="0"/>
                <w:color w:val="auto"/>
                <w:sz w:val="24"/>
                <w:u w:val="none"/>
              </w:rPr>
              <w:suppressLineNumbers w:val="0"/>
            </w:pPr>
            <w:r>
              <w:rPr>
                <w:rFonts w:hint="eastAsia" w:ascii="仿宋" w:hAnsi="仿宋" w:eastAsia="仿宋" w:cs="宋体"/>
                <w:bCs/>
                <w:color w:val="auto"/>
                <w:sz w:val="24"/>
              </w:rPr>
              <w:t xml:space="preserve">项目实施方案</w:t>
            </w:r>
            <w:r/>
          </w:p>
        </w:tc>
        <w:tc>
          <w:tcPr>
            <w:tcW w:w="7115" w:type="dxa"/>
            <w:vAlign w:val="center"/>
            <w:textDirection w:val="lrTb"/>
            <w:noWrap/>
          </w:tcPr>
          <w:p>
            <w:pPr>
              <w:ind w:left="0" w:right="0"/>
              <w:jc w:val="both"/>
              <w:keepLines w:val="0"/>
              <w:keepNext w:val="0"/>
              <w:spacing w:before="0" w:beforeAutospacing="0" w:after="0" w:afterAutospacing="0" w:line="440" w:lineRule="exact"/>
              <w:rPr>
                <w:rFonts w:hint="default" w:ascii="仿宋" w:hAnsi="仿宋" w:eastAsia="仿宋" w:cs="宋体"/>
                <w:bCs/>
                <w:color w:val="auto"/>
                <w:sz w:val="24"/>
              </w:rPr>
              <w:suppressLineNumbers w:val="0"/>
            </w:pPr>
            <w:r>
              <w:rPr>
                <w:rFonts w:hint="eastAsia" w:ascii="仿宋" w:hAnsi="仿宋" w:eastAsia="仿宋" w:cs="宋体"/>
                <w:bCs/>
                <w:color w:val="auto"/>
                <w:sz w:val="24"/>
              </w:rPr>
              <w:t xml:space="preserve">投标人根据本项目第四章商务需求中“</w:t>
            </w:r>
            <w:r>
              <w:rPr>
                <w:rFonts w:hint="eastAsia" w:ascii="仿宋" w:hAnsi="仿宋" w:eastAsia="仿宋" w:cs="宋体"/>
                <w:bCs/>
                <w:color w:val="auto"/>
                <w:sz w:val="24"/>
                <w:lang w:val="en-US" w:eastAsia="zh-CN"/>
              </w:rPr>
              <w:t xml:space="preserve">7</w:t>
            </w:r>
            <w:r>
              <w:rPr>
                <w:rFonts w:hint="eastAsia" w:ascii="仿宋" w:hAnsi="仿宋" w:eastAsia="仿宋" w:cs="宋体"/>
                <w:bCs/>
                <w:color w:val="auto"/>
                <w:sz w:val="24"/>
              </w:rPr>
              <w:t xml:space="preserve">.项目实施方案”要求，提供有针对性的、科学有效的项目实施方案，至少包含：①进度保障措施：②供货方案；③运输方案；④设备验收。</w:t>
            </w:r>
            <w:r/>
          </w:p>
          <w:p>
            <w:pPr>
              <w:ind w:left="0" w:right="0"/>
              <w:jc w:val="both"/>
              <w:keepLines w:val="0"/>
              <w:keepNext w:val="0"/>
              <w:spacing w:before="0" w:beforeAutospacing="0" w:after="0" w:afterAutospacing="0" w:line="440" w:lineRule="exact"/>
              <w:rPr>
                <w:rFonts w:hint="eastAsia" w:ascii="仿宋" w:hAnsi="仿宋" w:eastAsia="仿宋" w:cs="宋体"/>
                <w:bCs/>
                <w:i w:val="0"/>
                <w:iCs w:val="0"/>
                <w:color w:val="auto"/>
                <w:sz w:val="24"/>
                <w:u w:val="none"/>
                <w:lang w:eastAsia="zh-CN"/>
              </w:rPr>
              <w:suppressLineNumbers w:val="0"/>
            </w:pPr>
            <w:r>
              <w:rPr>
                <w:rFonts w:hint="eastAsia" w:ascii="仿宋" w:hAnsi="仿宋" w:eastAsia="仿宋" w:cs="宋体"/>
                <w:bCs/>
                <w:color w:val="auto"/>
                <w:sz w:val="24"/>
              </w:rPr>
              <w:t xml:space="preserve">方案内容满足以上全部要求且符合本项目实际需求的，得</w:t>
            </w:r>
            <w:r>
              <w:rPr>
                <w:rFonts w:hint="default" w:ascii="仿宋" w:hAnsi="仿宋" w:eastAsia="仿宋" w:cs="宋体"/>
                <w:bCs/>
                <w:color w:val="auto"/>
                <w:sz w:val="24"/>
              </w:rPr>
              <w:t xml:space="preserve">8</w:t>
            </w:r>
            <w:r>
              <w:rPr>
                <w:rFonts w:hint="eastAsia" w:ascii="仿宋" w:hAnsi="仿宋" w:eastAsia="仿宋" w:cs="宋体"/>
                <w:bCs/>
                <w:color w:val="auto"/>
                <w:sz w:val="24"/>
              </w:rPr>
              <w:t xml:space="preserve">分，每有一项内容缺失的扣</w:t>
            </w:r>
            <w:r>
              <w:rPr>
                <w:rFonts w:hint="default" w:ascii="仿宋" w:hAnsi="仿宋" w:eastAsia="仿宋" w:cs="宋体"/>
                <w:bCs/>
                <w:color w:val="auto"/>
                <w:sz w:val="24"/>
              </w:rPr>
              <w:t xml:space="preserve">2</w:t>
            </w:r>
            <w:r>
              <w:rPr>
                <w:rFonts w:hint="eastAsia" w:ascii="仿宋" w:hAnsi="仿宋" w:eastAsia="仿宋" w:cs="宋体"/>
                <w:bCs/>
                <w:color w:val="auto"/>
                <w:sz w:val="24"/>
              </w:rPr>
              <w:t xml:space="preserve">分，每有一处内容存在缺陷或不满足要求的扣1分，扣完为止。（缺陷或不满足指：与实际需求不符、套用其他项目方案、有规范性或常识性错误、存在无关的事项等任意一种情形）</w:t>
            </w:r>
            <w:r/>
          </w:p>
        </w:tc>
        <w:tc>
          <w:tcPr>
            <w:tcW w:w="806" w:type="dxa"/>
            <w:vAlign w:val="center"/>
            <w:textDirection w:val="lrTb"/>
            <w:noWrap/>
          </w:tcPr>
          <w:p>
            <w:pPr>
              <w:ind w:left="0" w:right="0"/>
              <w:jc w:val="center"/>
              <w:keepLines w:val="0"/>
              <w:keepNext w:val="0"/>
              <w:spacing w:before="0" w:beforeAutospacing="0" w:after="0" w:afterAutospacing="0" w:line="440" w:lineRule="exact"/>
              <w:rPr>
                <w:rFonts w:hint="eastAsia" w:ascii="仿宋" w:hAnsi="仿宋" w:eastAsia="仿宋" w:cs="宋体"/>
                <w:bCs/>
                <w:i w:val="0"/>
                <w:iCs w:val="0"/>
                <w:color w:val="auto"/>
                <w:sz w:val="24"/>
                <w:u w:val="none"/>
                <w:lang w:val="en-US" w:eastAsia="zh-CN"/>
              </w:rPr>
              <w:suppressLineNumbers w:val="0"/>
            </w:pPr>
            <w:r>
              <w:rPr>
                <w:rFonts w:hint="default" w:ascii="仿宋" w:hAnsi="仿宋" w:eastAsia="仿宋" w:cs="宋体"/>
                <w:bCs/>
                <w:color w:val="auto"/>
                <w:sz w:val="24"/>
              </w:rPr>
              <w:t xml:space="preserve">8</w:t>
            </w:r>
            <w:r>
              <w:rPr>
                <w:rFonts w:hint="eastAsia" w:ascii="仿宋" w:hAnsi="仿宋" w:eastAsia="仿宋" w:cs="宋体"/>
                <w:bCs/>
                <w:color w:val="auto"/>
                <w:sz w:val="24"/>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eastAsia" w:ascii="仿宋" w:hAnsi="仿宋" w:eastAsia="仿宋" w:cs="宋体"/>
                <w:bCs/>
                <w:i w:val="0"/>
                <w:iCs w:val="0"/>
                <w:color w:val="auto"/>
                <w:sz w:val="24"/>
                <w:u w:val="none"/>
              </w:rPr>
              <w:suppressLineNumbers w:val="0"/>
            </w:pPr>
            <w:r>
              <w:rPr>
                <w:rFonts w:hint="eastAsia" w:ascii="仿宋" w:hAnsi="仿宋" w:eastAsia="仿宋" w:cs="宋体"/>
                <w:bCs/>
                <w:color w:val="auto"/>
                <w:sz w:val="24"/>
              </w:rPr>
              <w:t xml:space="preserve">售后服务方案</w:t>
            </w:r>
            <w:r/>
          </w:p>
        </w:tc>
        <w:tc>
          <w:tcPr>
            <w:tcW w:w="7115" w:type="dxa"/>
            <w:vAlign w:val="center"/>
            <w:textDirection w:val="lrTb"/>
            <w:noWrap/>
          </w:tcPr>
          <w:p>
            <w:pPr>
              <w:ind w:left="0" w:right="0"/>
              <w:jc w:val="both"/>
              <w:keepLines w:val="0"/>
              <w:keepNext w:val="0"/>
              <w:spacing w:before="0" w:beforeAutospacing="0" w:after="0" w:afterAutospacing="0" w:line="360" w:lineRule="auto"/>
              <w:rPr>
                <w:rFonts w:hint="default" w:ascii="仿宋" w:hAnsi="仿宋" w:eastAsia="仿宋" w:cs="宋体"/>
                <w:bCs/>
                <w:color w:val="auto"/>
                <w:sz w:val="24"/>
              </w:rPr>
              <w:suppressLineNumbers w:val="0"/>
            </w:pPr>
            <w:r>
              <w:rPr>
                <w:rFonts w:hint="eastAsia" w:ascii="仿宋" w:hAnsi="仿宋" w:eastAsia="仿宋" w:cs="宋体"/>
                <w:bCs/>
                <w:color w:val="auto"/>
                <w:sz w:val="24"/>
              </w:rPr>
              <w:t xml:space="preserve">投标人根据本项目第四章商务需求中“</w:t>
            </w:r>
            <w:r>
              <w:rPr>
                <w:rFonts w:hint="eastAsia" w:ascii="仿宋" w:hAnsi="仿宋" w:eastAsia="仿宋" w:cs="宋体"/>
                <w:bCs/>
                <w:color w:val="auto"/>
                <w:sz w:val="24"/>
                <w:lang w:val="en-US" w:eastAsia="zh-CN"/>
              </w:rPr>
              <w:t xml:space="preserve">8</w:t>
            </w:r>
            <w:r>
              <w:rPr>
                <w:rFonts w:hint="default" w:ascii="仿宋" w:hAnsi="仿宋" w:eastAsia="仿宋" w:cs="宋体"/>
                <w:bCs/>
                <w:color w:val="auto"/>
                <w:sz w:val="24"/>
              </w:rPr>
              <w:t xml:space="preserve">.</w:t>
            </w:r>
            <w:r>
              <w:rPr>
                <w:rFonts w:hint="eastAsia" w:ascii="仿宋" w:hAnsi="仿宋" w:eastAsia="仿宋" w:cs="宋体"/>
                <w:bCs/>
                <w:color w:val="auto"/>
                <w:sz w:val="24"/>
              </w:rPr>
              <w:t xml:space="preserve">售后服务方案”要求，提供有针对性的、科学高效的售后服务方案，至少包含：①售后服务体系②退换货与更换服务；③回访巡检方案；④售后保障承诺。</w:t>
            </w:r>
            <w:r/>
          </w:p>
          <w:p>
            <w:pPr>
              <w:pStyle w:val="1066"/>
              <w:ind w:left="0" w:right="0" w:firstLine="0"/>
              <w:jc w:val="both"/>
              <w:keepLines w:val="0"/>
              <w:keepNext w:val="0"/>
              <w:spacing w:before="0" w:beforeAutospacing="0" w:after="0" w:afterAutospacing="0" w:line="360" w:lineRule="auto"/>
              <w:rPr>
                <w:rFonts w:hint="eastAsia" w:ascii="仿宋" w:hAnsi="仿宋" w:eastAsia="仿宋" w:cs="宋体"/>
                <w:bCs/>
                <w:i w:val="0"/>
                <w:iCs w:val="0"/>
                <w:color w:val="auto"/>
                <w:sz w:val="24"/>
                <w:u w:val="none"/>
                <w:lang w:eastAsia="zh-CN"/>
              </w:rPr>
              <w:suppressLineNumbers w:val="0"/>
            </w:pPr>
            <w:r>
              <w:rPr>
                <w:rFonts w:hint="eastAsia" w:ascii="仿宋" w:hAnsi="仿宋" w:eastAsia="仿宋" w:cs="宋体"/>
                <w:bCs/>
                <w:color w:val="auto"/>
                <w:sz w:val="24"/>
                <w:szCs w:val="24"/>
                <w:lang w:val="en-US" w:eastAsia="zh-CN" w:bidi="ar-SA"/>
              </w:rPr>
              <w:t xml:space="preserve">方案内容满足以上全部要求且符合本项目实际需求的，得8分，每有一项内容缺失的扣2分，每有一处内容存在缺陷或不满足要求的扣1分，扣完为止。（缺陷或不满足指：与实际需求不符、套用其他项目方案、有规范性或常识性错误、存在无关的事项等任意一种情形）</w:t>
            </w:r>
            <w:r/>
          </w:p>
        </w:tc>
        <w:tc>
          <w:tcPr>
            <w:tcW w:w="806" w:type="dxa"/>
            <w:vAlign w:val="center"/>
            <w:textDirection w:val="lrTb"/>
            <w:noWrap/>
          </w:tcPr>
          <w:p>
            <w:pPr>
              <w:ind w:left="0" w:right="0"/>
              <w:jc w:val="center"/>
              <w:keepLines w:val="0"/>
              <w:keepNext w:val="0"/>
              <w:spacing w:before="0" w:beforeAutospacing="0" w:after="0" w:afterAutospacing="0" w:line="440" w:lineRule="exact"/>
              <w:rPr>
                <w:rFonts w:hint="eastAsia" w:ascii="仿宋" w:hAnsi="仿宋" w:eastAsia="仿宋" w:cs="宋体"/>
                <w:bCs/>
                <w:i w:val="0"/>
                <w:iCs w:val="0"/>
                <w:color w:val="auto"/>
                <w:sz w:val="24"/>
                <w:u w:val="none"/>
                <w:lang w:val="en-US" w:eastAsia="zh-CN"/>
              </w:rPr>
              <w:suppressLineNumbers w:val="0"/>
            </w:pPr>
            <w:r>
              <w:rPr>
                <w:rFonts w:hint="default" w:ascii="仿宋" w:hAnsi="仿宋" w:eastAsia="仿宋" w:cs="宋体"/>
                <w:bCs/>
                <w:color w:val="auto"/>
                <w:sz w:val="24"/>
              </w:rPr>
              <w:t xml:space="preserve">8</w:t>
            </w:r>
            <w:r>
              <w:rPr>
                <w:rFonts w:hint="eastAsia" w:ascii="仿宋" w:hAnsi="仿宋" w:eastAsia="仿宋" w:cs="宋体"/>
                <w:bCs/>
                <w:color w:val="auto"/>
                <w:sz w:val="24"/>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eastAsia" w:ascii="仿宋" w:hAnsi="仿宋" w:eastAsia="仿宋" w:cs="宋体"/>
                <w:bCs/>
                <w:i w:val="0"/>
                <w:iCs w:val="0"/>
                <w:color w:val="auto"/>
                <w:sz w:val="24"/>
                <w:u w:val="none"/>
              </w:rPr>
              <w:suppressLineNumbers w:val="0"/>
            </w:pPr>
            <w:r>
              <w:rPr>
                <w:rFonts w:hint="eastAsia" w:ascii="仿宋" w:hAnsi="仿宋" w:eastAsia="仿宋" w:cs="宋体"/>
                <w:bCs/>
                <w:color w:val="auto"/>
                <w:sz w:val="24"/>
              </w:rPr>
              <w:t xml:space="preserve">人员培训方案</w:t>
            </w:r>
            <w:r/>
          </w:p>
        </w:tc>
        <w:tc>
          <w:tcPr>
            <w:tcW w:w="7115" w:type="dxa"/>
            <w:vAlign w:val="center"/>
            <w:textDirection w:val="lrTb"/>
            <w:noWrap/>
          </w:tcPr>
          <w:p>
            <w:pPr>
              <w:ind w:left="0" w:right="0"/>
              <w:jc w:val="both"/>
              <w:keepLines w:val="0"/>
              <w:keepNext w:val="0"/>
              <w:spacing w:before="0" w:beforeAutospacing="0" w:after="0" w:afterAutospacing="0" w:line="360" w:lineRule="auto"/>
              <w:rPr>
                <w:rFonts w:hint="default" w:ascii="仿宋" w:hAnsi="仿宋" w:eastAsia="仿宋" w:cs="宋体"/>
                <w:bCs/>
                <w:color w:val="auto"/>
                <w:sz w:val="24"/>
              </w:rPr>
              <w:suppressLineNumbers w:val="0"/>
            </w:pPr>
            <w:r>
              <w:rPr>
                <w:rFonts w:hint="eastAsia" w:ascii="仿宋" w:hAnsi="仿宋" w:eastAsia="仿宋" w:cs="宋体"/>
                <w:bCs/>
                <w:color w:val="auto"/>
                <w:sz w:val="24"/>
              </w:rPr>
              <w:t xml:space="preserve">投标人根据本项目第四章商务需求中“</w:t>
            </w:r>
            <w:r>
              <w:rPr>
                <w:rFonts w:hint="eastAsia" w:ascii="仿宋" w:hAnsi="仿宋" w:eastAsia="仿宋" w:cs="宋体"/>
                <w:bCs/>
                <w:color w:val="auto"/>
                <w:sz w:val="24"/>
                <w:lang w:val="en-US" w:eastAsia="zh-CN"/>
              </w:rPr>
              <w:t xml:space="preserve">9</w:t>
            </w:r>
            <w:r>
              <w:rPr>
                <w:rFonts w:hint="default" w:ascii="仿宋" w:hAnsi="仿宋" w:eastAsia="仿宋" w:cs="宋体"/>
                <w:bCs/>
                <w:color w:val="auto"/>
                <w:sz w:val="24"/>
              </w:rPr>
              <w:t xml:space="preserve">.</w:t>
            </w:r>
            <w:r>
              <w:rPr>
                <w:rFonts w:hint="eastAsia" w:ascii="仿宋" w:hAnsi="仿宋" w:eastAsia="仿宋" w:cs="宋体"/>
                <w:bCs/>
                <w:color w:val="auto"/>
                <w:sz w:val="24"/>
              </w:rPr>
              <w:t xml:space="preserve">人员培训方案”要求，提供有针对性的、科学高效的人员培训方案，至少包含：①日常保养和定期保养培训；②业务技术功能培训；③常见故障处理培训等。</w:t>
            </w:r>
            <w:r/>
          </w:p>
          <w:p>
            <w:pPr>
              <w:pStyle w:val="1066"/>
              <w:ind w:left="0" w:right="0" w:firstLine="0"/>
              <w:jc w:val="both"/>
              <w:keepLines w:val="0"/>
              <w:keepNext w:val="0"/>
              <w:spacing w:before="0" w:beforeAutospacing="0" w:after="0" w:afterAutospacing="0" w:line="360" w:lineRule="auto"/>
              <w:rPr>
                <w:rFonts w:hint="eastAsia" w:ascii="仿宋" w:hAnsi="仿宋" w:eastAsia="仿宋" w:cs="宋体"/>
                <w:bCs/>
                <w:i w:val="0"/>
                <w:iCs w:val="0"/>
                <w:color w:val="auto"/>
                <w:sz w:val="24"/>
                <w:u w:val="none"/>
                <w:lang w:eastAsia="zh-CN"/>
              </w:rPr>
              <w:suppressLineNumbers w:val="0"/>
            </w:pPr>
            <w:r>
              <w:rPr>
                <w:rFonts w:hint="eastAsia" w:ascii="仿宋" w:hAnsi="仿宋" w:eastAsia="仿宋" w:cs="宋体"/>
                <w:bCs/>
                <w:color w:val="auto"/>
                <w:sz w:val="24"/>
                <w:szCs w:val="24"/>
                <w:lang w:val="en-US" w:eastAsia="zh-CN" w:bidi="ar-SA"/>
              </w:rPr>
              <w:t xml:space="preserve">方案内容满足以上全部要求且符合本项目实际需求的，得2分，每有一项内容缺失的扣1分，每有一处内容存在缺陷或不满足要求的扣1分，扣完为止。（缺陷或不满足指：与实际需求不符、套用其他项目方案、有规范性或常识性错误、存在无关的事项等任意一种情形）</w:t>
            </w:r>
            <w:r/>
          </w:p>
        </w:tc>
        <w:tc>
          <w:tcPr>
            <w:tcW w:w="806" w:type="dxa"/>
            <w:vAlign w:val="center"/>
            <w:textDirection w:val="lrTb"/>
            <w:noWrap/>
          </w:tcPr>
          <w:p>
            <w:pPr>
              <w:ind w:left="0" w:right="0"/>
              <w:jc w:val="center"/>
              <w:keepLines w:val="0"/>
              <w:keepNext w:val="0"/>
              <w:spacing w:before="0" w:beforeAutospacing="0" w:after="0" w:afterAutospacing="0" w:line="440" w:lineRule="exact"/>
              <w:rPr>
                <w:rFonts w:hint="eastAsia" w:ascii="仿宋" w:hAnsi="仿宋" w:eastAsia="仿宋" w:cs="宋体"/>
                <w:bCs/>
                <w:i w:val="0"/>
                <w:iCs w:val="0"/>
                <w:color w:val="auto"/>
                <w:sz w:val="24"/>
                <w:u w:val="none"/>
                <w:lang w:val="en-US" w:eastAsia="zh-CN"/>
              </w:rPr>
              <w:suppressLineNumbers w:val="0"/>
            </w:pPr>
            <w:r>
              <w:rPr>
                <w:rFonts w:hint="eastAsia" w:ascii="仿宋" w:hAnsi="仿宋" w:eastAsia="仿宋" w:cs="宋体"/>
                <w:bCs/>
                <w:i w:val="0"/>
                <w:iCs w:val="0"/>
                <w:color w:val="auto"/>
                <w:sz w:val="24"/>
                <w:u w:val="none"/>
                <w:lang w:val="en-US" w:eastAsia="zh-CN"/>
              </w:rPr>
              <w:t xml:space="preserve">6</w:t>
            </w:r>
            <w:r>
              <w:rPr>
                <w:rFonts w:hint="eastAsia" w:ascii="仿宋" w:hAnsi="仿宋" w:eastAsia="仿宋" w:cs="宋体"/>
                <w:bCs/>
                <w:i w:val="0"/>
                <w:iCs w:val="0"/>
                <w:color w:val="auto"/>
                <w:sz w:val="24"/>
                <w:u w:val="none"/>
              </w:rPr>
              <w:t xml:space="preserve">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eastAsia" w:ascii="仿宋" w:hAnsi="仿宋" w:eastAsia="仿宋" w:cs="宋体"/>
                <w:bCs/>
                <w:i w:val="0"/>
                <w:iCs w:val="0"/>
                <w:color w:val="auto"/>
                <w:sz w:val="24"/>
                <w:u w:val="none"/>
              </w:rPr>
              <w:suppressLineNumbers w:val="0"/>
            </w:pPr>
            <w:r>
              <w:rPr>
                <w:rFonts w:hint="eastAsia" w:ascii="仿宋" w:hAnsi="仿宋" w:eastAsia="仿宋" w:cs="仿宋"/>
                <w:bCs/>
                <w:i w:val="0"/>
                <w:iCs w:val="0"/>
                <w:color w:val="auto"/>
                <w:sz w:val="24"/>
                <w:u w:val="none"/>
              </w:rPr>
              <w:t xml:space="preserve">节能产品</w:t>
            </w:r>
            <w:r/>
          </w:p>
        </w:tc>
        <w:tc>
          <w:tcPr>
            <w:tcW w:w="7115" w:type="dxa"/>
            <w:vAlign w:val="center"/>
            <w:textDirection w:val="lrTb"/>
            <w:noWrap/>
          </w:tcPr>
          <w:p>
            <w:pPr>
              <w:ind w:left="0" w:right="0"/>
              <w:keepLines w:val="0"/>
              <w:keepNext w:val="0"/>
              <w:spacing w:before="0" w:beforeAutospacing="0" w:after="0" w:afterAutospacing="0" w:line="440" w:lineRule="exact"/>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rPr>
              <w:t xml:space="preserve">投标产品属于财政部、国家发改委公布的“节能产品品目清单”范围内的，投标人提供国家确定的认证机构出具的、在开标当日处于有效期之内的该节能产品认证证书复印件并标识出产品型号的，符合要求得</w:t>
            </w:r>
            <w:r>
              <w:rPr>
                <w:rFonts w:hint="eastAsia" w:ascii="仿宋" w:hAnsi="仿宋" w:eastAsia="仿宋" w:cs="仿宋"/>
                <w:bCs/>
                <w:i w:val="0"/>
                <w:iCs w:val="0"/>
                <w:color w:val="auto"/>
                <w:sz w:val="24"/>
                <w:u w:val="none"/>
                <w:lang w:val="en-US" w:eastAsia="zh-CN"/>
              </w:rPr>
              <w:t xml:space="preserve">1</w:t>
            </w:r>
            <w:r>
              <w:rPr>
                <w:rFonts w:hint="eastAsia" w:ascii="仿宋" w:hAnsi="仿宋" w:eastAsia="仿宋" w:cs="仿宋"/>
                <w:bCs/>
                <w:i w:val="0"/>
                <w:iCs w:val="0"/>
                <w:color w:val="auto"/>
                <w:sz w:val="24"/>
                <w:u w:val="none"/>
              </w:rPr>
              <w:t xml:space="preserve">分。</w:t>
            </w:r>
            <w:r/>
          </w:p>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lang w:eastAsia="zh-CN"/>
              </w:rPr>
              <w:suppressLineNumbers w:val="0"/>
            </w:pPr>
            <w:r>
              <w:rPr>
                <w:rFonts w:hint="eastAsia" w:ascii="仿宋" w:hAnsi="仿宋" w:eastAsia="仿宋" w:cs="仿宋"/>
                <w:bCs/>
                <w:i w:val="0"/>
                <w:iCs w:val="0"/>
                <w:color w:val="auto"/>
                <w:sz w:val="24"/>
                <w:u w:val="none"/>
              </w:rPr>
              <w:t xml:space="preserve">特别说明：本项目采购产品未被财政部、国家发改委等列入“节能产品品目清单”强制采购范围。</w:t>
            </w:r>
            <w:r/>
          </w:p>
        </w:tc>
        <w:tc>
          <w:tcPr>
            <w:tcW w:w="806" w:type="dxa"/>
            <w:vAlign w:val="center"/>
            <w:textDirection w:val="lrTb"/>
            <w:noWrap/>
          </w:tcPr>
          <w:p>
            <w:pPr>
              <w:ind w:left="0" w:right="0"/>
              <w:jc w:val="center"/>
              <w:keepLines w:val="0"/>
              <w:keepNext w:val="0"/>
              <w:spacing w:before="0" w:beforeAutospacing="0" w:after="0" w:afterAutospacing="0" w:line="440" w:lineRule="exact"/>
              <w:rPr>
                <w:rFonts w:hint="eastAsia" w:ascii="仿宋" w:hAnsi="仿宋" w:eastAsia="仿宋" w:cs="宋体"/>
                <w:bCs/>
                <w:i w:val="0"/>
                <w:iCs w:val="0"/>
                <w:color w:val="auto"/>
                <w:sz w:val="24"/>
                <w:u w:val="none"/>
                <w:lang w:val="en-US" w:eastAsia="zh-CN"/>
              </w:rPr>
              <w:suppressLineNumbers w:val="0"/>
            </w:pPr>
            <w:r>
              <w:rPr>
                <w:rFonts w:hint="eastAsia" w:ascii="仿宋" w:hAnsi="仿宋" w:eastAsia="仿宋" w:cs="宋体"/>
                <w:bCs/>
                <w:i w:val="0"/>
                <w:iCs w:val="0"/>
                <w:color w:val="auto"/>
                <w:sz w:val="24"/>
                <w:u w:val="none"/>
                <w:lang w:val="en-US" w:eastAsia="zh-CN"/>
              </w:rPr>
              <w:t xml:space="preserve">1分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eastAsia" w:ascii="仿宋" w:hAnsi="仿宋" w:eastAsia="仿宋" w:cs="宋体"/>
                <w:bCs/>
                <w:i w:val="0"/>
                <w:iCs w:val="0"/>
                <w:color w:val="auto"/>
                <w:sz w:val="24"/>
                <w:u w:val="none"/>
              </w:rPr>
              <w:suppressLineNumbers w:val="0"/>
            </w:pPr>
            <w:r>
              <w:rPr>
                <w:rFonts w:hint="eastAsia" w:ascii="仿宋" w:hAnsi="仿宋" w:eastAsia="仿宋" w:cs="仿宋"/>
                <w:bCs/>
                <w:i w:val="0"/>
                <w:iCs w:val="0"/>
                <w:color w:val="auto"/>
                <w:sz w:val="24"/>
                <w:u w:val="none"/>
                <w:lang w:eastAsia="zh-CN"/>
              </w:rPr>
              <w:t xml:space="preserve">环保产品</w:t>
            </w:r>
            <w:r/>
          </w:p>
        </w:tc>
        <w:tc>
          <w:tcPr>
            <w:tcW w:w="7115" w:type="dxa"/>
            <w:vAlign w:val="center"/>
            <w:textDirection w:val="lrTb"/>
            <w:noWrap/>
          </w:tcPr>
          <w:p>
            <w:pPr>
              <w:ind w:left="0" w:right="0"/>
              <w:keepLines w:val="0"/>
              <w:keepNext w:val="0"/>
              <w:spacing w:before="0" w:beforeAutospacing="0" w:after="0" w:afterAutospacing="0" w:line="440" w:lineRule="exact"/>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w:t>
            </w:r>
            <w:r>
              <w:rPr>
                <w:rFonts w:hint="eastAsia" w:ascii="仿宋" w:hAnsi="仿宋" w:eastAsia="仿宋" w:cs="仿宋"/>
                <w:bCs/>
                <w:i w:val="0"/>
                <w:iCs w:val="0"/>
                <w:color w:val="auto"/>
                <w:sz w:val="24"/>
                <w:u w:val="none"/>
                <w:lang w:val="en-US" w:eastAsia="zh-CN"/>
              </w:rPr>
              <w:t xml:space="preserve">1</w:t>
            </w:r>
            <w:r>
              <w:rPr>
                <w:rFonts w:hint="eastAsia" w:ascii="仿宋" w:hAnsi="仿宋" w:eastAsia="仿宋" w:cs="仿宋"/>
                <w:bCs/>
                <w:i w:val="0"/>
                <w:iCs w:val="0"/>
                <w:color w:val="auto"/>
                <w:sz w:val="24"/>
                <w:u w:val="none"/>
              </w:rPr>
              <w:t xml:space="preserve">分。</w:t>
            </w:r>
            <w:r/>
          </w:p>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lang w:eastAsia="zh-CN"/>
              </w:rPr>
              <w:suppressLineNumbers w:val="0"/>
            </w:pPr>
            <w:r>
              <w:rPr>
                <w:rFonts w:hint="eastAsia" w:ascii="仿宋" w:hAnsi="仿宋" w:eastAsia="仿宋" w:cs="仿宋"/>
                <w:bCs/>
                <w:i w:val="0"/>
                <w:iCs w:val="0"/>
                <w:color w:val="auto"/>
                <w:sz w:val="24"/>
                <w:u w:val="none"/>
              </w:rPr>
              <w:t xml:space="preserve">特别说明：本项目采购产品未被财政部、生态环境部等列入 “环境标志产品品目清单”强制采购范围。</w:t>
            </w:r>
            <w:r/>
          </w:p>
        </w:tc>
        <w:tc>
          <w:tcPr>
            <w:tcW w:w="806" w:type="dxa"/>
            <w:vAlign w:val="center"/>
            <w:textDirection w:val="lrTb"/>
            <w:noWrap/>
          </w:tcPr>
          <w:p>
            <w:pPr>
              <w:ind w:left="0" w:right="0"/>
              <w:jc w:val="center"/>
              <w:keepLines w:val="0"/>
              <w:keepNext w:val="0"/>
              <w:spacing w:before="0" w:beforeAutospacing="0" w:after="0" w:afterAutospacing="0" w:line="440" w:lineRule="exact"/>
              <w:rPr>
                <w:rFonts w:hint="eastAsia" w:ascii="仿宋" w:hAnsi="仿宋" w:eastAsia="仿宋" w:cs="宋体"/>
                <w:bCs/>
                <w:i w:val="0"/>
                <w:iCs w:val="0"/>
                <w:color w:val="auto"/>
                <w:sz w:val="24"/>
                <w:u w:val="none"/>
                <w:lang w:val="en-US" w:eastAsia="zh-CN"/>
              </w:rPr>
              <w:suppressLineNumbers w:val="0"/>
            </w:pPr>
            <w:r>
              <w:rPr>
                <w:rFonts w:hint="eastAsia" w:ascii="仿宋" w:hAnsi="仿宋" w:eastAsia="仿宋" w:cs="宋体"/>
                <w:bCs/>
                <w:i w:val="0"/>
                <w:iCs w:val="0"/>
                <w:color w:val="auto"/>
                <w:sz w:val="24"/>
                <w:u w:val="none"/>
                <w:lang w:val="en-US" w:eastAsia="zh-CN"/>
              </w:rPr>
              <w:t xml:space="preserve">1分</w:t>
            </w:r>
            <w:r/>
          </w:p>
        </w:tc>
      </w:tr>
    </w:tbl>
    <w:p>
      <w:pPr>
        <w:ind w:firstLine="482"/>
        <w:jc w:val="left"/>
        <w:spacing w:line="276" w:lineRule="auto"/>
        <w:rPr>
          <w:rFonts w:hint="eastAsia" w:ascii="仿宋" w:hAnsi="仿宋" w:eastAsia="仿宋"/>
          <w:b/>
          <w:i w:val="0"/>
          <w:iCs w:val="0"/>
          <w:color w:val="auto"/>
          <w:sz w:val="24"/>
          <w:u w:val="none"/>
        </w:rPr>
        <w:outlineLvl w:val="9"/>
      </w:pPr>
      <w:r>
        <w:rPr>
          <w:rFonts w:hint="eastAsia" w:ascii="仿宋" w:hAnsi="仿宋" w:eastAsia="仿宋"/>
          <w:b/>
          <w:i w:val="0"/>
          <w:iCs w:val="0"/>
          <w:color w:val="auto"/>
          <w:sz w:val="24"/>
          <w:u w:val="none"/>
        </w:rPr>
      </w:r>
      <w:r/>
    </w:p>
    <w:p>
      <w:pPr>
        <w:ind w:firstLine="482"/>
        <w:jc w:val="left"/>
        <w:spacing w:line="276" w:lineRule="auto"/>
        <w:rPr>
          <w:rFonts w:ascii="仿宋" w:hAnsi="仿宋" w:eastAsia="仿宋"/>
          <w:b/>
          <w:i w:val="0"/>
          <w:iCs w:val="0"/>
          <w:color w:val="auto"/>
          <w:sz w:val="24"/>
          <w:u w:val="none"/>
        </w:rPr>
        <w:outlineLvl w:val="1"/>
      </w:pPr>
      <w:r>
        <w:rPr>
          <w:rFonts w:hint="eastAsia" w:ascii="仿宋" w:hAnsi="仿宋" w:eastAsia="仿宋"/>
          <w:b/>
          <w:i w:val="0"/>
          <w:iCs w:val="0"/>
          <w:color w:val="auto"/>
          <w:sz w:val="24"/>
          <w:u w:val="none"/>
        </w:rPr>
        <w:t xml:space="preserve">三、符合性审查内容</w:t>
      </w:r>
      <w:bookmarkEnd w:id="164"/>
      <w:r/>
      <w:r/>
    </w:p>
    <w:p>
      <w:pPr>
        <w:pStyle w:val="1069"/>
        <w:rPr>
          <w:rFonts w:hint="eastAsia"/>
          <w:i w:val="0"/>
          <w:iCs w:val="0"/>
          <w:color w:val="auto"/>
          <w:u w:val="none"/>
        </w:rPr>
      </w:pPr>
      <w:r>
        <w:rPr>
          <w:rFonts w:hint="eastAsia"/>
          <w:i w:val="0"/>
          <w:iCs w:val="0"/>
          <w:color w:val="auto"/>
          <w:u w:val="none"/>
        </w:rPr>
        <w:t xml:space="preserve">注：以下内容投标人在标书制作过程中可根据自身实际情况上传声明、承诺等材料作为响应，格式自拟。符合性审查由评标委员会负责，投标人作出声明或者承诺，但评标委员会认为审核不通过的，投标人声明或承诺等无效，并做</w:t>
      </w:r>
      <w:r>
        <w:rPr>
          <w:rFonts w:hint="eastAsia"/>
          <w:i w:val="0"/>
          <w:iCs w:val="0"/>
          <w:color w:val="auto"/>
          <w:u w:val="none"/>
          <w:lang w:val="en-US" w:eastAsia="zh-CN"/>
        </w:rPr>
        <w:t xml:space="preserve">符合性审查不通过</w:t>
      </w:r>
      <w:r>
        <w:rPr>
          <w:rFonts w:hint="eastAsia"/>
          <w:i w:val="0"/>
          <w:iCs w:val="0"/>
          <w:color w:val="auto"/>
          <w:u w:val="none"/>
        </w:rPr>
        <w:t xml:space="preserve">处理。</w:t>
      </w:r>
      <w:r/>
    </w:p>
    <w:p>
      <w:pPr>
        <w:pStyle w:val="1069"/>
        <w:rPr>
          <w:rFonts w:hint="eastAsia"/>
          <w:i w:val="0"/>
          <w:iCs w:val="0"/>
          <w:color w:val="auto"/>
          <w:u w:val="none"/>
        </w:rPr>
      </w:pPr>
      <w:r>
        <w:rPr>
          <w:rFonts w:hint="eastAsia"/>
          <w:i w:val="0"/>
          <w:iCs w:val="0"/>
          <w:color w:val="auto"/>
          <w:u w:val="none"/>
        </w:rPr>
      </w:r>
      <w:r/>
    </w:p>
    <w:p>
      <w:pPr>
        <w:ind w:firstLine="482"/>
        <w:spacing w:line="276" w:lineRule="auto"/>
        <w:rPr>
          <w:rFonts w:ascii="仿宋" w:hAnsi="仿宋" w:eastAsia="仿宋" w:cs="宋体"/>
          <w:i w:val="0"/>
          <w:iCs w:val="0"/>
          <w:color w:val="auto"/>
          <w:sz w:val="24"/>
          <w:u w:val="none"/>
        </w:rPr>
      </w:pPr>
      <w:r>
        <w:rPr>
          <w:rFonts w:hint="eastAsia" w:ascii="仿宋" w:hAnsi="仿宋" w:eastAsia="仿宋" w:cs="宋体"/>
          <w:b/>
          <w:i w:val="0"/>
          <w:iCs w:val="0"/>
          <w:color w:val="auto"/>
          <w:sz w:val="24"/>
          <w:u w:val="none"/>
        </w:rPr>
        <w:t xml:space="preserve">1、报价要求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格式、填写要求符合招标文件规定，报价（分项及总价）未超过预算或最高限价；</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1.2</w:t>
      </w:r>
      <w:r>
        <w:rPr>
          <w:rFonts w:hint="eastAsia" w:ascii="仿宋" w:hAnsi="仿宋" w:eastAsia="仿宋" w:cs="宋体"/>
          <w:i w:val="0"/>
          <w:iCs w:val="0"/>
          <w:color w:val="auto"/>
          <w:sz w:val="24"/>
          <w:u w:val="none"/>
        </w:rPr>
        <w:t xml:space="preserve">报价合理性：报价合理，或投标人的报价明显低于其他通过符合性审查投标人的报价，有可能影响产品质量或者不能诚信履约的，能够应评标委员会要求在规定时间内证明其报价合理性的。</w:t>
      </w:r>
      <w:r/>
    </w:p>
    <w:p>
      <w:pPr>
        <w:ind w:firstLine="482"/>
        <w:spacing w:line="276" w:lineRule="auto"/>
        <w:rPr>
          <w:rFonts w:ascii="仿宋" w:hAnsi="仿宋" w:eastAsia="仿宋" w:cs="宋体"/>
          <w:b/>
          <w:i w:val="0"/>
          <w:iCs w:val="0"/>
          <w:color w:val="auto"/>
          <w:sz w:val="24"/>
          <w:u w:val="none"/>
        </w:rPr>
      </w:pPr>
      <w:r>
        <w:rPr>
          <w:rFonts w:hint="eastAsia" w:ascii="仿宋" w:hAnsi="仿宋" w:eastAsia="仿宋" w:cs="宋体"/>
          <w:b/>
          <w:i w:val="0"/>
          <w:iCs w:val="0"/>
          <w:color w:val="auto"/>
          <w:sz w:val="24"/>
          <w:u w:val="none"/>
        </w:rPr>
        <w:t xml:space="preserve">2、商务要求：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val="en-US" w:eastAsia="zh-CN"/>
        </w:rPr>
        <w:t xml:space="preserve">2</w:t>
      </w:r>
      <w:r>
        <w:rPr>
          <w:rFonts w:hint="eastAsia" w:ascii="仿宋" w:hAnsi="仿宋" w:eastAsia="仿宋" w:cs="宋体"/>
          <w:i w:val="0"/>
          <w:iCs w:val="0"/>
          <w:color w:val="auto"/>
          <w:sz w:val="24"/>
          <w:u w:val="none"/>
          <w:lang w:eastAsia="zh-CN"/>
        </w:rPr>
        <w:t xml:space="preserve">.</w:t>
      </w:r>
      <w:r>
        <w:rPr>
          <w:rFonts w:hint="eastAsia" w:ascii="仿宋" w:hAnsi="仿宋" w:eastAsia="仿宋" w:cs="宋体"/>
          <w:i w:val="0"/>
          <w:iCs w:val="0"/>
          <w:color w:val="auto"/>
          <w:sz w:val="24"/>
          <w:u w:val="none"/>
        </w:rPr>
        <w:t xml:space="preserve">1法定代表人身份证明或法定代表人授权书：内容符合招标文件要求，并且按照要求签章/签字；</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val="en-US" w:eastAsia="zh-CN"/>
        </w:rPr>
        <w:t xml:space="preserve">2</w:t>
      </w:r>
      <w:r>
        <w:rPr>
          <w:rFonts w:hint="eastAsia" w:ascii="仿宋" w:hAnsi="仿宋" w:eastAsia="仿宋" w:cs="宋体"/>
          <w:i w:val="0"/>
          <w:iCs w:val="0"/>
          <w:color w:val="auto"/>
          <w:sz w:val="24"/>
          <w:u w:val="none"/>
          <w:lang w:eastAsia="zh-CN"/>
        </w:rPr>
        <w:t xml:space="preserve">.</w:t>
      </w:r>
      <w:r>
        <w:rPr>
          <w:rFonts w:hint="eastAsia" w:ascii="仿宋" w:hAnsi="仿宋" w:eastAsia="仿宋" w:cs="宋体"/>
          <w:i w:val="0"/>
          <w:iCs w:val="0"/>
          <w:color w:val="auto"/>
          <w:sz w:val="24"/>
          <w:u w:val="none"/>
          <w:lang w:val="en-US" w:eastAsia="zh-CN"/>
        </w:rPr>
        <w:t xml:space="preserve">2</w:t>
      </w:r>
      <w:r>
        <w:rPr>
          <w:rFonts w:hint="eastAsia" w:ascii="仿宋" w:hAnsi="仿宋" w:eastAsia="仿宋" w:cs="宋体"/>
          <w:i w:val="0"/>
          <w:iCs w:val="0"/>
          <w:color w:val="auto"/>
          <w:sz w:val="24"/>
          <w:u w:val="none"/>
        </w:rPr>
        <w:t xml:space="preserve">《第六章投标文件构成》中“投标文件构成”没有实质性缺漏，签署、盖章齐全完整；</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val="en-US" w:eastAsia="zh-CN"/>
        </w:rPr>
        <w:t xml:space="preserve">2</w:t>
      </w:r>
      <w:r>
        <w:rPr>
          <w:rFonts w:hint="eastAsia" w:ascii="仿宋" w:hAnsi="仿宋" w:eastAsia="仿宋" w:cs="宋体"/>
          <w:i w:val="0"/>
          <w:iCs w:val="0"/>
          <w:color w:val="auto"/>
          <w:sz w:val="24"/>
          <w:u w:val="none"/>
          <w:lang w:eastAsia="zh-CN"/>
        </w:rPr>
        <w:t xml:space="preserve">.</w:t>
      </w:r>
      <w:r>
        <w:rPr>
          <w:rFonts w:hint="eastAsia" w:ascii="仿宋" w:hAnsi="仿宋" w:eastAsia="仿宋" w:cs="宋体"/>
          <w:i w:val="0"/>
          <w:iCs w:val="0"/>
          <w:color w:val="auto"/>
          <w:sz w:val="24"/>
          <w:u w:val="none"/>
          <w:lang w:val="en-US" w:eastAsia="zh-CN"/>
        </w:rPr>
        <w:t xml:space="preserve">3</w:t>
      </w:r>
      <w:r>
        <w:rPr>
          <w:rFonts w:hint="eastAsia" w:ascii="仿宋" w:hAnsi="仿宋" w:eastAsia="仿宋" w:cs="宋体"/>
          <w:i w:val="0"/>
          <w:iCs w:val="0"/>
          <w:color w:val="auto"/>
          <w:sz w:val="24"/>
          <w:u w:val="none"/>
        </w:rPr>
        <w:t xml:space="preserve">投标人、投标文件不存在不符合法律、法规和招标文件规定的其他无效情形。</w:t>
      </w:r>
      <w:r/>
    </w:p>
    <w:p>
      <w:pPr>
        <w:ind w:firstLine="482"/>
        <w:spacing w:line="276" w:lineRule="auto"/>
        <w:rPr>
          <w:rFonts w:ascii="仿宋" w:hAnsi="仿宋" w:eastAsia="仿宋" w:cs="宋体"/>
          <w:b/>
          <w:i w:val="0"/>
          <w:iCs w:val="0"/>
          <w:color w:val="auto"/>
          <w:sz w:val="24"/>
          <w:u w:val="none"/>
        </w:rPr>
      </w:pPr>
      <w:r>
        <w:rPr>
          <w:rFonts w:hint="eastAsia" w:ascii="仿宋" w:hAnsi="仿宋" w:eastAsia="仿宋" w:cs="宋体"/>
          <w:b/>
          <w:i w:val="0"/>
          <w:iCs w:val="0"/>
          <w:color w:val="auto"/>
          <w:sz w:val="24"/>
          <w:u w:val="none"/>
        </w:rPr>
        <w:t xml:space="preserve">3、技术要求：</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3.1</w:t>
      </w:r>
      <w:r>
        <w:rPr>
          <w:rFonts w:hint="eastAsia" w:ascii="仿宋" w:hAnsi="仿宋" w:eastAsia="仿宋" w:cs="宋体"/>
          <w:i w:val="0"/>
          <w:iCs w:val="0"/>
          <w:color w:val="auto"/>
          <w:sz w:val="24"/>
          <w:u w:val="none"/>
          <w:lang w:val="en-US" w:eastAsia="zh-CN"/>
        </w:rPr>
        <w:t xml:space="preserve">投标人必须对招标文件（含技术要求和商务要求）中加</w:t>
      </w:r>
      <w:r>
        <w:rPr>
          <w:rFonts w:hint="eastAsia" w:ascii="仿宋" w:hAnsi="仿宋" w:eastAsia="仿宋" w:cs="宋体"/>
          <w:i w:val="0"/>
          <w:iCs w:val="0"/>
          <w:color w:val="auto"/>
          <w:sz w:val="24"/>
          <w:u w:val="none"/>
        </w:rPr>
        <w:t xml:space="preserve">★</w:t>
      </w:r>
      <w:r>
        <w:rPr>
          <w:rFonts w:hint="eastAsia" w:ascii="仿宋" w:hAnsi="仿宋" w:eastAsia="仿宋" w:cs="宋体"/>
          <w:i w:val="0"/>
          <w:iCs w:val="0"/>
          <w:color w:val="auto"/>
          <w:sz w:val="24"/>
          <w:u w:val="none"/>
          <w:lang w:val="en-US" w:eastAsia="zh-CN"/>
        </w:rPr>
        <w:t xml:space="preserve">号条款的实质性要求逐条做出响应，并按照招标文件要求提供证明材料，否则作无效投标处理。</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jc w:val="center"/>
        <w:spacing w:line="276" w:lineRule="auto"/>
        <w:widowControl/>
        <w:rPr>
          <w:rFonts w:ascii="仿宋" w:hAnsi="仿宋" w:eastAsia="仿宋" w:cs="宋体"/>
          <w:b/>
          <w:i w:val="0"/>
          <w:iCs w:val="0"/>
          <w:color w:val="auto"/>
          <w:sz w:val="32"/>
          <w:szCs w:val="32"/>
          <w:u w:val="none"/>
        </w:rPr>
      </w:pPr>
      <w:r>
        <w:rPr>
          <w:rFonts w:hint="eastAsia" w:ascii="仿宋" w:hAnsi="仿宋" w:eastAsia="仿宋" w:cs="宋体"/>
          <w:i w:val="0"/>
          <w:iCs w:val="0"/>
          <w:color w:val="auto"/>
          <w:szCs w:val="21"/>
          <w:u w:val="none"/>
        </w:rPr>
        <w:br w:type="page" w:clear="all"/>
      </w:r>
      <w:r>
        <w:rPr>
          <w:rFonts w:hint="eastAsia" w:ascii="仿宋" w:hAnsi="仿宋" w:eastAsia="仿宋" w:cs="宋体"/>
          <w:b/>
          <w:i w:val="0"/>
          <w:iCs w:val="0"/>
          <w:color w:val="auto"/>
          <w:sz w:val="32"/>
          <w:szCs w:val="32"/>
          <w:u w:val="none"/>
        </w:rPr>
        <w:t xml:space="preserve">第六章  投标文件格式</w:t>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p>
      <w:pPr>
        <w:jc w:val="center"/>
        <w:spacing w:line="276" w:lineRule="auto"/>
        <w:rPr>
          <w:rFonts w:ascii="仿宋" w:hAnsi="仿宋" w:eastAsia="仿宋" w:cs="宋体"/>
          <w:b/>
          <w:i w:val="0"/>
          <w:iCs w:val="0"/>
          <w:color w:val="auto"/>
          <w:sz w:val="72"/>
          <w:szCs w:val="21"/>
          <w:u w:val="none"/>
        </w:rPr>
        <w:outlineLvl w:val="1"/>
      </w:pPr>
      <w:r>
        <w:rPr>
          <w:rFonts w:hint="eastAsia" w:ascii="仿宋" w:hAnsi="仿宋" w:eastAsia="仿宋" w:cs="宋体"/>
          <w:b/>
          <w:i w:val="0"/>
          <w:iCs w:val="0"/>
          <w:color w:val="auto"/>
          <w:sz w:val="72"/>
          <w:szCs w:val="21"/>
          <w:u w:val="none"/>
        </w:rPr>
        <w:t xml:space="preserve">封面</w:t>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p>
      <w:pPr>
        <w:jc w:val="center"/>
        <w:spacing w:line="276" w:lineRule="auto"/>
        <w:rPr>
          <w:rFonts w:ascii="仿宋" w:hAnsi="仿宋" w:eastAsia="仿宋" w:cs="宋体"/>
          <w:b/>
          <w:i w:val="0"/>
          <w:iCs w:val="0"/>
          <w:color w:val="auto"/>
          <w:sz w:val="72"/>
          <w:szCs w:val="72"/>
          <w:u w:val="none"/>
        </w:rPr>
      </w:pPr>
      <w:r/>
      <w:bookmarkStart w:id="165" w:name="_Toc196922478"/>
      <w:r>
        <w:rPr>
          <w:rFonts w:hint="eastAsia" w:ascii="仿宋" w:hAnsi="仿宋" w:eastAsia="仿宋" w:cs="宋体"/>
          <w:b/>
          <w:i w:val="0"/>
          <w:iCs w:val="0"/>
          <w:color w:val="auto"/>
          <w:sz w:val="72"/>
          <w:szCs w:val="72"/>
          <w:u w:val="none"/>
        </w:rPr>
        <w:t xml:space="preserve">投 标 文 件</w:t>
      </w:r>
      <w:bookmarkEnd w:id="165"/>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tbl>
      <w:tblPr>
        <w:tblStyle w:val="1008"/>
        <w:tblW w:w="0" w:type="auto"/>
        <w:tblInd w:w="1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003"/>
        <w:gridCol w:w="5932"/>
      </w:tblGrid>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项目名称：</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盐城市第三人民医院</w:t>
            </w:r>
            <w:r/>
          </w:p>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lang w:eastAsia="zh-CN"/>
              </w:rPr>
              <w:t xml:space="preserve">血液透析机</w:t>
            </w:r>
            <w:r>
              <w:rPr>
                <w:rFonts w:hint="eastAsia" w:ascii="仿宋" w:hAnsi="仿宋" w:eastAsia="仿宋" w:cs="宋体"/>
                <w:b/>
                <w:i w:val="0"/>
                <w:iCs w:val="0"/>
                <w:color w:val="auto"/>
                <w:sz w:val="32"/>
                <w:szCs w:val="32"/>
                <w:u w:val="none"/>
              </w:rPr>
              <w:t xml:space="preserve">采购项目</w:t>
            </w:r>
            <w:r/>
          </w:p>
        </w:tc>
      </w:tr>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项目编号：</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eastAsia" w:ascii="仿宋" w:hAnsi="仿宋" w:eastAsia="仿宋" w:cs="宋体"/>
                <w:b/>
                <w:i w:val="0"/>
                <w:iCs w:val="0"/>
                <w:color w:val="auto"/>
                <w:sz w:val="32"/>
                <w:szCs w:val="32"/>
                <w:u w:val="none"/>
                <w:lang w:eastAsia="zh-CN"/>
              </w:rPr>
              <w:suppressLineNumbers w:val="0"/>
            </w:pPr>
            <w:r>
              <w:rPr>
                <w:rFonts w:hint="eastAsia" w:ascii="仿宋" w:hAnsi="仿宋" w:eastAsia="仿宋" w:cs="宋体"/>
                <w:b/>
                <w:i w:val="0"/>
                <w:iCs w:val="0"/>
                <w:color w:val="auto"/>
                <w:sz w:val="32"/>
                <w:szCs w:val="32"/>
                <w:u w:val="none"/>
                <w:lang w:eastAsia="zh-CN"/>
              </w:rPr>
              <w:t xml:space="preserve">JSZC-320903-SOHO-G2026-0076</w:t>
            </w:r>
            <w:r/>
          </w:p>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（代理机构编号：</w:t>
            </w:r>
            <w:r>
              <w:rPr>
                <w:rFonts w:hint="eastAsia" w:ascii="仿宋" w:hAnsi="仿宋" w:eastAsia="仿宋" w:cs="宋体"/>
                <w:b/>
                <w:i w:val="0"/>
                <w:iCs w:val="0"/>
                <w:color w:val="auto"/>
                <w:sz w:val="32"/>
                <w:szCs w:val="32"/>
                <w:u w:val="none"/>
                <w:lang w:eastAsia="zh-CN"/>
              </w:rPr>
              <w:t xml:space="preserve">1802-264110608WWF</w:t>
            </w:r>
            <w:r>
              <w:rPr>
                <w:rFonts w:hint="eastAsia" w:ascii="仿宋" w:hAnsi="仿宋" w:eastAsia="仿宋" w:cs="宋体"/>
                <w:b/>
                <w:i w:val="0"/>
                <w:iCs w:val="0"/>
                <w:color w:val="auto"/>
                <w:sz w:val="32"/>
                <w:szCs w:val="32"/>
                <w:u w:val="none"/>
              </w:rPr>
              <w:t xml:space="preserve">）</w:t>
            </w:r>
            <w:r/>
          </w:p>
        </w:tc>
      </w:tr>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6"/>
                <w:szCs w:val="21"/>
                <w:u w:val="none"/>
              </w:rPr>
              <w:t xml:space="preserve">投标人名称：</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6"/>
                <w:szCs w:val="21"/>
                <w:u w:val="none"/>
              </w:rPr>
              <w:t xml:space="preserve">X</w:t>
            </w:r>
            <w:r>
              <w:rPr>
                <w:rFonts w:hint="default" w:ascii="仿宋" w:hAnsi="仿宋" w:eastAsia="仿宋" w:cs="宋体"/>
                <w:b/>
                <w:i w:val="0"/>
                <w:iCs w:val="0"/>
                <w:color w:val="auto"/>
                <w:sz w:val="36"/>
                <w:szCs w:val="21"/>
                <w:u w:val="none"/>
              </w:rPr>
              <w:t xml:space="preserve">XXX</w:t>
            </w:r>
            <w:r>
              <w:rPr>
                <w:rFonts w:hint="eastAsia" w:ascii="仿宋" w:hAnsi="仿宋" w:eastAsia="仿宋" w:cs="宋体"/>
                <w:b/>
                <w:i w:val="0"/>
                <w:iCs w:val="0"/>
                <w:color w:val="auto"/>
                <w:sz w:val="36"/>
                <w:szCs w:val="21"/>
                <w:u w:val="none"/>
              </w:rPr>
              <w:t xml:space="preserve">（加盖CA电子公章）</w:t>
            </w:r>
            <w:r/>
          </w:p>
        </w:tc>
      </w:tr>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日期</w:t>
            </w:r>
            <w:r>
              <w:rPr>
                <w:rFonts w:hint="eastAsia" w:ascii="仿宋" w:hAnsi="仿宋" w:eastAsia="仿宋" w:cs="宋体"/>
                <w:b/>
                <w:i w:val="0"/>
                <w:iCs w:val="0"/>
                <w:color w:val="auto"/>
                <w:sz w:val="36"/>
                <w:szCs w:val="21"/>
                <w:u w:val="none"/>
              </w:rPr>
              <w:t xml:space="preserve">：</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XX年XX月XX日</w:t>
            </w:r>
            <w:r/>
          </w:p>
        </w:tc>
      </w:tr>
    </w:tbl>
    <w:p>
      <w:pPr>
        <w:jc w:val="center"/>
        <w:spacing w:line="276" w:lineRule="auto"/>
        <w:rPr>
          <w:rFonts w:ascii="仿宋" w:hAnsi="仿宋" w:eastAsia="仿宋" w:cs="宋体"/>
          <w:b/>
          <w:i w:val="0"/>
          <w:iCs w:val="0"/>
          <w:color w:val="auto"/>
          <w:sz w:val="36"/>
          <w:szCs w:val="21"/>
          <w:u w:val="none"/>
        </w:rPr>
      </w:pPr>
      <w:r>
        <w:rPr>
          <w:rFonts w:ascii="仿宋" w:hAnsi="仿宋" w:eastAsia="仿宋" w:cs="宋体"/>
          <w:b/>
          <w:i w:val="0"/>
          <w:iCs w:val="0"/>
          <w:color w:val="auto"/>
          <w:sz w:val="36"/>
          <w:szCs w:val="21"/>
          <w:u w:val="none"/>
        </w:rPr>
      </w:r>
      <w:r/>
    </w:p>
    <w:p>
      <w:pPr>
        <w:jc w:val="center"/>
        <w:spacing w:line="276" w:lineRule="auto"/>
        <w:rPr>
          <w:rFonts w:ascii="仿宋" w:hAnsi="仿宋" w:eastAsia="仿宋" w:cs="宋体"/>
          <w:b/>
          <w:i w:val="0"/>
          <w:iCs w:val="0"/>
          <w:color w:val="auto"/>
          <w:sz w:val="36"/>
          <w:szCs w:val="21"/>
          <w:u w:val="none"/>
        </w:rPr>
      </w:pPr>
      <w:r>
        <w:rPr>
          <w:rFonts w:ascii="仿宋" w:hAnsi="仿宋" w:eastAsia="仿宋" w:cs="宋体"/>
          <w:b/>
          <w:i w:val="0"/>
          <w:iCs w:val="0"/>
          <w:color w:val="auto"/>
          <w:sz w:val="36"/>
          <w:szCs w:val="21"/>
          <w:u w:val="none"/>
        </w:rPr>
      </w:r>
      <w:r/>
    </w:p>
    <w:p>
      <w:pPr>
        <w:jc w:val="center"/>
        <w:spacing w:line="276" w:lineRule="auto"/>
        <w:rPr>
          <w:rFonts w:ascii="仿宋" w:hAnsi="仿宋" w:eastAsia="仿宋" w:cs="宋体"/>
          <w:b/>
          <w:i w:val="0"/>
          <w:iCs w:val="0"/>
          <w:color w:val="auto"/>
          <w:sz w:val="36"/>
          <w:szCs w:val="21"/>
          <w:u w:val="none"/>
        </w:rPr>
      </w:pPr>
      <w:r>
        <w:rPr>
          <w:rFonts w:ascii="仿宋" w:hAnsi="仿宋" w:eastAsia="仿宋" w:cs="宋体"/>
          <w:b/>
          <w:i w:val="0"/>
          <w:iCs w:val="0"/>
          <w:color w:val="auto"/>
          <w:sz w:val="36"/>
          <w:szCs w:val="21"/>
          <w:u w:val="none"/>
        </w:rPr>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jc w:val="left"/>
        <w:spacing w:line="276" w:lineRule="auto"/>
        <w:widowControl/>
        <w:rPr>
          <w:rFonts w:ascii="仿宋" w:hAnsi="仿宋" w:eastAsia="仿宋" w:cs="宋体"/>
          <w:i w:val="0"/>
          <w:iCs w:val="0"/>
          <w:color w:val="auto"/>
          <w:szCs w:val="21"/>
          <w:u w:val="none"/>
        </w:rPr>
      </w:pPr>
      <w:r>
        <w:rPr>
          <w:rFonts w:hint="eastAsia" w:ascii="仿宋" w:hAnsi="仿宋" w:eastAsia="仿宋" w:cs="宋体"/>
          <w:i w:val="0"/>
          <w:iCs w:val="0"/>
          <w:color w:val="auto"/>
          <w:szCs w:val="21"/>
          <w:u w:val="none"/>
        </w:rPr>
        <w:br w:type="page" w:clear="all"/>
      </w:r>
      <w:r/>
    </w:p>
    <w:p>
      <w:pPr>
        <w:jc w:val="center"/>
        <w:spacing w:line="276" w:lineRule="auto"/>
        <w:rPr>
          <w:rFonts w:ascii="仿宋" w:hAnsi="仿宋" w:eastAsia="仿宋"/>
          <w:b/>
          <w:bCs/>
          <w:i w:val="0"/>
          <w:iCs w:val="0"/>
          <w:color w:val="auto"/>
          <w:sz w:val="32"/>
          <w:szCs w:val="32"/>
          <w:u w:val="none"/>
        </w:rPr>
        <w:outlineLvl w:val="1"/>
      </w:pPr>
      <w:r/>
      <w:bookmarkStart w:id="166" w:name="_Toc196922479"/>
      <w:r>
        <w:rPr>
          <w:rFonts w:hint="eastAsia" w:ascii="仿宋" w:hAnsi="仿宋" w:eastAsia="仿宋"/>
          <w:b/>
          <w:bCs/>
          <w:i w:val="0"/>
          <w:iCs w:val="0"/>
          <w:color w:val="auto"/>
          <w:sz w:val="32"/>
          <w:szCs w:val="32"/>
          <w:u w:val="none"/>
        </w:rPr>
        <w:t xml:space="preserve">投标文件目录</w:t>
      </w:r>
      <w:bookmarkEnd w:id="166"/>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一、法人或者其他组织的营业执照等证明文件，自然人的身份证明；</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二、</w:t>
      </w:r>
      <w:r>
        <w:rPr>
          <w:rFonts w:hint="eastAsia" w:ascii="仿宋" w:hAnsi="仿宋" w:eastAsia="仿宋" w:cs="宋体"/>
          <w:i w:val="0"/>
          <w:iCs w:val="0"/>
          <w:color w:val="auto"/>
          <w:sz w:val="24"/>
          <w:u w:val="none"/>
        </w:rPr>
        <w:t xml:space="preserve">投标人近六个月中任意一个月份(不含投标当月)的财务状况报告（</w:t>
      </w:r>
      <w:r>
        <w:rPr>
          <w:rFonts w:hint="eastAsia" w:ascii="仿宋" w:hAnsi="仿宋" w:eastAsia="仿宋" w:cs="宋体"/>
          <w:i w:val="0"/>
          <w:iCs w:val="0"/>
          <w:color w:val="auto"/>
          <w:sz w:val="24"/>
          <w:u w:val="none"/>
          <w:lang w:eastAsia="zh-CN"/>
        </w:rPr>
        <w:t xml:space="preserve">至少包含</w:t>
      </w:r>
      <w:r>
        <w:rPr>
          <w:rFonts w:hint="eastAsia" w:ascii="仿宋" w:hAnsi="仿宋" w:eastAsia="仿宋" w:cs="宋体"/>
          <w:i w:val="0"/>
          <w:iCs w:val="0"/>
          <w:color w:val="auto"/>
          <w:sz w:val="24"/>
          <w:u w:val="none"/>
        </w:rPr>
        <w:t xml:space="preserve">资产负债表和利润表）或由</w:t>
      </w:r>
      <w:r>
        <w:rPr>
          <w:rFonts w:hint="eastAsia" w:ascii="仿宋" w:hAnsi="仿宋" w:eastAsia="仿宋" w:cs="宋体"/>
          <w:i w:val="0"/>
          <w:iCs w:val="0"/>
          <w:color w:val="auto"/>
          <w:sz w:val="24"/>
          <w:u w:val="none"/>
          <w:lang w:eastAsia="zh-CN"/>
        </w:rPr>
        <w:t xml:space="preserve">会计师事务所出具的2025年度的审计报告</w:t>
      </w:r>
      <w:r>
        <w:rPr>
          <w:rFonts w:hint="eastAsia" w:ascii="仿宋" w:hAnsi="仿宋" w:eastAsia="仿宋" w:cs="宋体"/>
          <w:i w:val="0"/>
          <w:iCs w:val="0"/>
          <w:color w:val="auto"/>
          <w:sz w:val="24"/>
          <w:u w:val="none"/>
        </w:rPr>
        <w:t xml:space="preserve">；</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三、依法缴纳税收和社会保障资金的相关材料（投标人近六个月中任意一个月份(不含投标当月)依法缴纳税收及缴纳社会保障资金的证明材料。投标人依法享受缓缴、免缴税收、社会保障资金的提供证明材料）；</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四、具备履行合同所必需的设备和专业技术能力的书面声明；</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五、参加政府采购活动前3年内在经营活动中没有重大违法记录的书面声明。</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六、特定资格要求的证明文件（如果本项目设置特定资格要求，则需要提供）</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七、法人授权书</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八、投标函</w:t>
      </w:r>
      <w:r/>
    </w:p>
    <w:p>
      <w:pPr>
        <w:ind w:firstLine="480"/>
        <w:spacing w:line="360" w:lineRule="auto"/>
        <w:rPr>
          <w:rFonts w:ascii="仿宋" w:hAnsi="仿宋" w:eastAsia="仿宋"/>
          <w:b/>
          <w:bCs/>
          <w:i w:val="0"/>
          <w:iCs w:val="0"/>
          <w:color w:val="auto"/>
          <w:sz w:val="24"/>
          <w:szCs w:val="21"/>
          <w:u w:val="none"/>
        </w:rPr>
      </w:pPr>
      <w:r>
        <w:rPr>
          <w:rFonts w:hint="eastAsia" w:ascii="仿宋" w:hAnsi="仿宋" w:eastAsia="仿宋"/>
          <w:i w:val="0"/>
          <w:iCs w:val="0"/>
          <w:color w:val="auto"/>
          <w:sz w:val="24"/>
          <w:szCs w:val="21"/>
          <w:u w:val="none"/>
        </w:rPr>
        <w:t xml:space="preserve">九、小微企业声明函</w:t>
      </w:r>
      <w:r>
        <w:rPr>
          <w:rFonts w:hint="eastAsia" w:ascii="仿宋" w:hAnsi="仿宋" w:eastAsia="仿宋"/>
          <w:i w:val="0"/>
          <w:iCs w:val="0"/>
          <w:color w:val="auto"/>
          <w:sz w:val="24"/>
          <w:szCs w:val="21"/>
          <w:u w:val="none"/>
          <w:lang w:eastAsia="zh-CN"/>
        </w:rPr>
        <w:t xml:space="preserve">（如适用）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十、残疾人福利性单位声明函</w:t>
      </w:r>
      <w:r>
        <w:rPr>
          <w:rFonts w:hint="eastAsia" w:ascii="仿宋" w:hAnsi="仿宋" w:eastAsia="仿宋"/>
          <w:i w:val="0"/>
          <w:iCs w:val="0"/>
          <w:color w:val="auto"/>
          <w:sz w:val="24"/>
          <w:szCs w:val="21"/>
          <w:u w:val="none"/>
          <w:lang w:eastAsia="zh-CN"/>
        </w:rPr>
        <w:t xml:space="preserve">（如适用）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十一、投标分项报价表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十二、配置清单（如有）</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十三、主要配件、易损易耗件报价明细表（如有）</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十四、采购需求响应及偏离表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十五、合同条款响应及偏离表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十六、开标一览表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十七、项目实施方案</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十八、盐城市政府采购事前信用承诺书</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十九、投标人认为需要提供的其它资料</w:t>
      </w:r>
      <w:r/>
    </w:p>
    <w:p>
      <w:pPr>
        <w:ind w:firstLine="24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r>
      <w:r/>
    </w:p>
    <w:p>
      <w:pPr>
        <w:jc w:val="center"/>
        <w:spacing w:line="276" w:lineRule="auto"/>
        <w:rPr>
          <w:rFonts w:ascii="仿宋" w:hAnsi="仿宋" w:eastAsia="仿宋" w:cs="宋体"/>
          <w:b/>
          <w:i w:val="0"/>
          <w:iCs w:val="0"/>
          <w:color w:val="auto"/>
          <w:sz w:val="44"/>
          <w:szCs w:val="44"/>
          <w:u w:val="none"/>
        </w:rPr>
      </w:pPr>
      <w:r>
        <w:rPr>
          <w:rFonts w:ascii="仿宋" w:hAnsi="仿宋" w:eastAsia="仿宋" w:cs="宋体"/>
          <w:b/>
          <w:i w:val="0"/>
          <w:iCs w:val="0"/>
          <w:color w:val="auto"/>
          <w:sz w:val="44"/>
          <w:szCs w:val="44"/>
          <w:u w:val="none"/>
        </w:rPr>
      </w:r>
      <w:r/>
    </w:p>
    <w:p>
      <w:pPr>
        <w:jc w:val="center"/>
        <w:spacing w:line="276" w:lineRule="auto"/>
        <w:rPr>
          <w:rFonts w:ascii="仿宋" w:hAnsi="仿宋" w:eastAsia="仿宋" w:cs="宋体"/>
          <w:bCs/>
          <w:i w:val="0"/>
          <w:iCs w:val="0"/>
          <w:color w:val="auto"/>
          <w:szCs w:val="21"/>
          <w:u w:val="none"/>
        </w:rPr>
      </w:pPr>
      <w:r>
        <w:rPr>
          <w:rFonts w:hint="eastAsia" w:ascii="仿宋" w:hAnsi="仿宋" w:eastAsia="仿宋" w:cs="宋体"/>
          <w:b/>
          <w:i w:val="0"/>
          <w:iCs w:val="0"/>
          <w:color w:val="auto"/>
          <w:sz w:val="44"/>
          <w:szCs w:val="44"/>
          <w:u w:val="none"/>
        </w:rPr>
        <w:br w:type="page" w:clear="all"/>
      </w:r>
      <w:r/>
    </w:p>
    <w:p>
      <w:pPr>
        <w:spacing w:line="276" w:lineRule="auto"/>
        <w:rPr>
          <w:rFonts w:ascii="仿宋" w:hAnsi="仿宋" w:eastAsia="仿宋" w:cs="宋体"/>
          <w:b/>
          <w:i w:val="0"/>
          <w:iCs w:val="0"/>
          <w:color w:val="auto"/>
          <w:sz w:val="28"/>
          <w:szCs w:val="28"/>
          <w:u w:val="none"/>
        </w:rPr>
        <w:outlineLvl w:val="1"/>
      </w:pPr>
      <w:r/>
      <w:bookmarkStart w:id="167" w:name="_Toc196922480"/>
      <w:r>
        <w:rPr>
          <w:rFonts w:hint="eastAsia" w:ascii="仿宋" w:hAnsi="仿宋" w:eastAsia="仿宋" w:cs="宋体"/>
          <w:b/>
          <w:i w:val="0"/>
          <w:iCs w:val="0"/>
          <w:color w:val="auto"/>
          <w:sz w:val="28"/>
          <w:szCs w:val="28"/>
          <w:u w:val="none"/>
        </w:rPr>
        <w:t xml:space="preserve">一、法人或者其他组织的营业执照等证明文件，自然人的身份证明</w:t>
      </w:r>
      <w:bookmarkEnd w:id="167"/>
      <w:r/>
      <w:r/>
    </w:p>
    <w:p>
      <w:pPr>
        <w:ind w:firstLine="373"/>
        <w:spacing w:line="360" w:lineRule="auto"/>
        <w:rPr>
          <w:rFonts w:ascii="宋体" w:hAnsi="宋体" w:cs="宋体"/>
          <w:b/>
          <w:bCs/>
          <w:i w:val="0"/>
          <w:iCs w:val="0"/>
          <w:color w:val="auto"/>
          <w:u w:val="none"/>
        </w:rPr>
      </w:pPr>
      <w:r>
        <w:rPr>
          <w:rFonts w:ascii="宋体" w:hAnsi="宋体" w:cs="宋体"/>
          <w:b/>
          <w:bCs/>
          <w:i w:val="0"/>
          <w:iCs w:val="0"/>
          <w:color w:val="auto"/>
          <w:u w:val="none"/>
        </w:rPr>
      </w:r>
      <w:r/>
    </w:p>
    <w:p>
      <w:pPr>
        <w:ind w:firstLine="373"/>
        <w:spacing w:line="360"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注：投标人提供营业执照副本（或具有同等法律效力的证照）复印件。复印件应能清晰显示投标人名称。</w:t>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373"/>
        <w:jc w:val="center"/>
        <w:spacing w:line="360" w:lineRule="auto"/>
        <w:rPr>
          <w:rFonts w:ascii="仿宋" w:hAnsi="仿宋" w:eastAsia="仿宋" w:cs="宋体"/>
          <w:b/>
          <w:bCs/>
          <w:i w:val="0"/>
          <w:iCs w:val="0"/>
          <w:color w:val="auto"/>
          <w:sz w:val="24"/>
          <w:u w:val="none"/>
        </w:rPr>
      </w:pPr>
      <w:r/>
      <w:bookmarkStart w:id="168" w:name="_Toc196922481"/>
      <w:r/>
      <w:r/>
    </w:p>
    <w:p>
      <w:pPr>
        <w:ind w:firstLine="373"/>
        <w:jc w:val="center"/>
        <w:spacing w:line="360"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工商变更登记文件（如</w:t>
      </w:r>
      <w:r>
        <w:rPr>
          <w:rFonts w:hint="eastAsia" w:ascii="仿宋" w:hAnsi="仿宋" w:eastAsia="仿宋" w:cs="宋体"/>
          <w:b/>
          <w:bCs/>
          <w:i w:val="0"/>
          <w:iCs w:val="0"/>
          <w:color w:val="auto"/>
          <w:sz w:val="24"/>
          <w:u w:val="none"/>
          <w:lang w:val="en-US" w:eastAsia="zh-CN"/>
        </w:rPr>
        <w:t xml:space="preserve">有</w:t>
      </w:r>
      <w:r>
        <w:rPr>
          <w:rFonts w:hint="eastAsia" w:ascii="仿宋" w:hAnsi="仿宋" w:eastAsia="仿宋" w:cs="宋体"/>
          <w:b/>
          <w:bCs/>
          <w:i w:val="0"/>
          <w:iCs w:val="0"/>
          <w:color w:val="auto"/>
          <w:sz w:val="24"/>
          <w:u w:val="none"/>
        </w:rPr>
        <w:t xml:space="preserve">）</w:t>
      </w:r>
      <w:r/>
    </w:p>
    <w:p>
      <w:pPr>
        <w:ind w:firstLine="373"/>
        <w:spacing w:line="360"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注：如投标人在招标文件资质、业绩等要求的时间期限内发生了单位名称等变更的，提供相关工商变更登记文件的复印件。如无，则可不提供。</w:t>
      </w:r>
      <w:r/>
    </w:p>
    <w:p>
      <w:pPr>
        <w:jc w:val="left"/>
        <w:widowControl/>
        <w:rPr>
          <w:rFonts w:ascii="仿宋" w:hAnsi="仿宋" w:eastAsia="仿宋" w:cs="宋体"/>
          <w:i w:val="0"/>
          <w:iCs w:val="0"/>
          <w:color w:val="auto"/>
          <w:sz w:val="30"/>
          <w:szCs w:val="30"/>
          <w:u w:val="none"/>
        </w:rPr>
      </w:pPr>
      <w:r>
        <w:rPr>
          <w:rFonts w:hint="eastAsia" w:ascii="宋体" w:hAnsi="宋体" w:cs="宋体"/>
          <w:i w:val="0"/>
          <w:iCs w:val="0"/>
          <w:color w:val="auto"/>
          <w:u w:val="none"/>
        </w:rPr>
        <w:br w:type="page" w:clear="all"/>
      </w:r>
      <w:r/>
    </w:p>
    <w:p>
      <w:pPr>
        <w:spacing w:line="276" w:lineRule="auto"/>
        <w:rPr>
          <w:rFonts w:ascii="仿宋" w:hAnsi="仿宋" w:eastAsia="仿宋" w:cs="宋体"/>
          <w:b/>
          <w:i w:val="0"/>
          <w:iCs w:val="0"/>
          <w:color w:val="auto"/>
          <w:sz w:val="28"/>
          <w:szCs w:val="28"/>
          <w:u w:val="none"/>
        </w:rPr>
        <w:outlineLvl w:val="1"/>
      </w:pPr>
      <w:r>
        <w:rPr>
          <w:rFonts w:hint="eastAsia" w:ascii="仿宋" w:hAnsi="仿宋" w:eastAsia="仿宋" w:cs="宋体"/>
          <w:b/>
          <w:i w:val="0"/>
          <w:iCs w:val="0"/>
          <w:color w:val="auto"/>
          <w:sz w:val="28"/>
          <w:szCs w:val="28"/>
          <w:u w:val="none"/>
        </w:rPr>
        <w:t xml:space="preserve">二、</w:t>
      </w:r>
      <w:bookmarkEnd w:id="168"/>
      <w:r>
        <w:rPr>
          <w:rFonts w:hint="eastAsia" w:ascii="仿宋" w:hAnsi="仿宋" w:eastAsia="仿宋" w:cs="宋体"/>
          <w:b/>
          <w:i w:val="0"/>
          <w:iCs w:val="0"/>
          <w:color w:val="auto"/>
          <w:sz w:val="28"/>
          <w:szCs w:val="28"/>
          <w:u w:val="none"/>
        </w:rPr>
        <w:t xml:space="preserve">具有良好的商业信誉和健全的财务会计制度‌</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cs="宋体"/>
          <w:i w:val="0"/>
          <w:iCs w:val="0"/>
          <w:color w:val="auto"/>
          <w:sz w:val="24"/>
          <w:u w:val="none"/>
        </w:rPr>
        <w:t xml:space="preserve">投标人近六个月中任意一个月份(不含投标当月)的财务状况报告（</w:t>
      </w:r>
      <w:r>
        <w:rPr>
          <w:rFonts w:hint="eastAsia" w:ascii="仿宋" w:hAnsi="仿宋" w:eastAsia="仿宋" w:cs="宋体"/>
          <w:i w:val="0"/>
          <w:iCs w:val="0"/>
          <w:color w:val="auto"/>
          <w:sz w:val="24"/>
          <w:u w:val="none"/>
          <w:lang w:eastAsia="zh-CN"/>
        </w:rPr>
        <w:t xml:space="preserve">至少包含</w:t>
      </w:r>
      <w:r>
        <w:rPr>
          <w:rFonts w:hint="eastAsia" w:ascii="仿宋" w:hAnsi="仿宋" w:eastAsia="仿宋" w:cs="宋体"/>
          <w:i w:val="0"/>
          <w:iCs w:val="0"/>
          <w:color w:val="auto"/>
          <w:sz w:val="24"/>
          <w:u w:val="none"/>
        </w:rPr>
        <w:t xml:space="preserve">资产负债表和利润表）或由</w:t>
      </w:r>
      <w:r>
        <w:rPr>
          <w:rFonts w:hint="eastAsia" w:ascii="仿宋" w:hAnsi="仿宋" w:eastAsia="仿宋" w:cs="宋体"/>
          <w:i w:val="0"/>
          <w:iCs w:val="0"/>
          <w:color w:val="auto"/>
          <w:sz w:val="24"/>
          <w:u w:val="none"/>
          <w:lang w:eastAsia="zh-CN"/>
        </w:rPr>
        <w:t xml:space="preserve">会计师事务所出具的2025年度的审计报告</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spacing w:line="276" w:lineRule="auto"/>
        <w:rPr>
          <w:rFonts w:ascii="仿宋" w:hAnsi="仿宋" w:eastAsia="仿宋" w:cs="宋体"/>
          <w:b/>
          <w:i w:val="0"/>
          <w:iCs w:val="0"/>
          <w:color w:val="auto"/>
          <w:sz w:val="28"/>
          <w:szCs w:val="28"/>
          <w:u w:val="none"/>
        </w:rPr>
        <w:outlineLvl w:val="1"/>
      </w:pPr>
      <w:r/>
      <w:bookmarkStart w:id="169" w:name="_Toc196922482"/>
      <w:r>
        <w:rPr>
          <w:rFonts w:hint="eastAsia" w:ascii="仿宋" w:hAnsi="仿宋" w:eastAsia="仿宋" w:cs="宋体"/>
          <w:b/>
          <w:i w:val="0"/>
          <w:iCs w:val="0"/>
          <w:color w:val="auto"/>
          <w:sz w:val="28"/>
          <w:szCs w:val="28"/>
          <w:u w:val="none"/>
        </w:rPr>
        <w:t xml:space="preserve">三、依法缴纳税收和社会保障资金的相关材料</w:t>
      </w:r>
      <w:bookmarkEnd w:id="169"/>
      <w:r/>
      <w:r/>
    </w:p>
    <w:p>
      <w:pPr>
        <w:ind w:firstLine="480"/>
        <w:spacing w:line="276" w:lineRule="auto"/>
        <w:rPr>
          <w:rFonts w:hint="eastAsia"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投标人近六个月中任意一个月份(不含投标当月)依法缴纳税收及缴纳社会保障资金的证明材料。投标人依法享受缓缴、免缴税收、社会保障资金的提供证明材料）；</w:t>
      </w:r>
      <w:r/>
    </w:p>
    <w:p>
      <w:pPr>
        <w:ind w:firstLine="480"/>
        <w:spacing w:line="276" w:lineRule="auto"/>
        <w:rPr>
          <w:rFonts w:hint="eastAsia"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r>
      <w:r/>
    </w:p>
    <w:p>
      <w:pPr>
        <w:spacing w:line="276" w:lineRule="auto"/>
        <w:rPr>
          <w:rFonts w:hint="eastAsia" w:ascii="仿宋" w:hAnsi="仿宋" w:eastAsia="仿宋" w:cs="宋体"/>
          <w:b/>
          <w:i w:val="0"/>
          <w:iCs w:val="0"/>
          <w:color w:val="auto"/>
          <w:sz w:val="28"/>
          <w:szCs w:val="28"/>
          <w:u w:val="none"/>
        </w:rPr>
        <w:outlineLvl w:val="1"/>
      </w:pPr>
      <w:r/>
      <w:bookmarkStart w:id="170" w:name="_Toc196922483"/>
      <w:r>
        <w:rPr>
          <w:rFonts w:hint="eastAsia" w:ascii="仿宋" w:hAnsi="仿宋" w:eastAsia="仿宋" w:cs="宋体"/>
          <w:b/>
          <w:i w:val="0"/>
          <w:iCs w:val="0"/>
          <w:color w:val="auto"/>
          <w:sz w:val="28"/>
          <w:szCs w:val="28"/>
          <w:u w:val="none"/>
        </w:rPr>
        <w:t xml:space="preserve">四、具备履行合同所必需的设备和专业技术能力的书面声明</w:t>
      </w:r>
      <w:bookmarkEnd w:id="170"/>
      <w:r/>
      <w:r/>
    </w:p>
    <w:p>
      <w:pPr>
        <w:ind w:firstLine="560"/>
        <w:jc w:val="center"/>
        <w:spacing w:line="360" w:lineRule="auto"/>
        <w:rPr>
          <w:rFonts w:ascii="仿宋" w:hAnsi="仿宋" w:eastAsia="仿宋" w:cs="宋体"/>
          <w:bCs/>
          <w:i w:val="0"/>
          <w:iCs w:val="0"/>
          <w:color w:val="auto"/>
          <w:sz w:val="28"/>
          <w:szCs w:val="28"/>
          <w:u w:val="none"/>
        </w:rPr>
      </w:pPr>
      <w:r>
        <w:rPr>
          <w:rFonts w:hint="eastAsia" w:ascii="仿宋" w:hAnsi="仿宋" w:eastAsia="仿宋" w:cs="宋体"/>
          <w:bCs/>
          <w:i w:val="0"/>
          <w:iCs w:val="0"/>
          <w:color w:val="auto"/>
          <w:sz w:val="28"/>
          <w:szCs w:val="28"/>
          <w:u w:val="none"/>
        </w:rPr>
        <w:t xml:space="preserve">具备履行合同所必需的设备和专业技术能力的书面声明</w:t>
      </w:r>
      <w:r/>
    </w:p>
    <w:p>
      <w:pPr>
        <w:ind w:firstLine="480"/>
        <w:spacing w:line="360"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rPr>
        <w:t xml:space="preserve">致：盐城市第三人民医院</w:t>
      </w:r>
      <w:r/>
    </w:p>
    <w:p>
      <w:pPr>
        <w:ind w:firstLine="480"/>
        <w:spacing w:line="360"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rPr>
        <w:t xml:space="preserve">我公司郑重声明：具有履行编号为</w:t>
      </w:r>
      <w:r>
        <w:rPr>
          <w:rFonts w:hint="eastAsia" w:ascii="仿宋" w:hAnsi="仿宋" w:eastAsia="仿宋" w:cs="宋体"/>
          <w:bCs/>
          <w:i w:val="0"/>
          <w:iCs w:val="0"/>
          <w:color w:val="auto"/>
          <w:sz w:val="24"/>
          <w:u w:val="none"/>
          <w:lang w:eastAsia="zh-CN"/>
        </w:rPr>
        <w:t xml:space="preserve">JSZC-320903-SOHO-G2026-0076</w:t>
      </w:r>
      <w:r>
        <w:rPr>
          <w:rFonts w:hint="eastAsia" w:ascii="仿宋" w:hAnsi="仿宋" w:eastAsia="仿宋" w:cs="宋体"/>
          <w:bCs/>
          <w:i w:val="0"/>
          <w:iCs w:val="0"/>
          <w:color w:val="auto"/>
          <w:sz w:val="24"/>
          <w:u w:val="none"/>
        </w:rPr>
        <w:t xml:space="preserve">（代理机构编号：</w:t>
      </w:r>
      <w:r>
        <w:rPr>
          <w:rFonts w:hint="eastAsia" w:ascii="仿宋" w:hAnsi="仿宋" w:eastAsia="仿宋" w:cs="宋体"/>
          <w:bCs/>
          <w:i w:val="0"/>
          <w:iCs w:val="0"/>
          <w:color w:val="auto"/>
          <w:sz w:val="24"/>
          <w:u w:val="none"/>
          <w:lang w:eastAsia="zh-CN"/>
        </w:rPr>
        <w:t xml:space="preserve">1802-264110608WWF</w:t>
      </w:r>
      <w:r>
        <w:rPr>
          <w:rFonts w:hint="eastAsia" w:ascii="仿宋" w:hAnsi="仿宋" w:eastAsia="仿宋" w:cs="宋体"/>
          <w:bCs/>
          <w:i w:val="0"/>
          <w:iCs w:val="0"/>
          <w:color w:val="auto"/>
          <w:sz w:val="24"/>
          <w:u w:val="none"/>
        </w:rPr>
        <w:t xml:space="preserve">）招标项下</w:t>
      </w:r>
      <w:r>
        <w:rPr>
          <w:rFonts w:hint="eastAsia" w:ascii="仿宋" w:hAnsi="仿宋" w:eastAsia="仿宋" w:cs="宋体"/>
          <w:bCs/>
          <w:i w:val="0"/>
          <w:iCs w:val="0"/>
          <w:color w:val="auto"/>
          <w:sz w:val="24"/>
          <w:u w:val="none"/>
          <w:lang w:eastAsia="zh-CN"/>
        </w:rPr>
        <w:t xml:space="preserve">血液透析机</w:t>
      </w:r>
      <w:r>
        <w:rPr>
          <w:rFonts w:hint="eastAsia" w:ascii="仿宋" w:hAnsi="仿宋" w:eastAsia="仿宋" w:cs="宋体"/>
          <w:bCs/>
          <w:i w:val="0"/>
          <w:iCs w:val="0"/>
          <w:color w:val="auto"/>
          <w:sz w:val="24"/>
          <w:u w:val="none"/>
        </w:rPr>
        <w:t xml:space="preserve">采购项目合同的设备和专业技术能力。</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特此声明！</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投标人名称：</w:t>
      </w:r>
      <w:r>
        <w:rPr>
          <w:rFonts w:hint="eastAsia" w:ascii="仿宋" w:hAnsi="仿宋" w:eastAsia="仿宋" w:cs="宋体"/>
          <w:b/>
          <w:bCs w:val="0"/>
          <w:i w:val="0"/>
          <w:iCs w:val="0"/>
          <w:color w:val="auto"/>
          <w:sz w:val="24"/>
          <w:szCs w:val="21"/>
          <w:u w:val="none"/>
        </w:rPr>
        <w:t xml:space="preserve">（加盖CA电子公章）</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法定代表人（或授权委托人）</w:t>
      </w:r>
      <w:r>
        <w:rPr>
          <w:rFonts w:hint="eastAsia" w:ascii="仿宋" w:hAnsi="仿宋" w:eastAsia="仿宋" w:cs="宋体"/>
          <w:b/>
          <w:bCs w:val="0"/>
          <w:i w:val="0"/>
          <w:iCs w:val="0"/>
          <w:color w:val="auto"/>
          <w:sz w:val="24"/>
          <w:szCs w:val="21"/>
          <w:u w:val="none"/>
        </w:rPr>
        <w:t xml:space="preserve">签字</w:t>
      </w:r>
      <w:r>
        <w:rPr>
          <w:rFonts w:hint="eastAsia" w:ascii="仿宋" w:hAnsi="仿宋" w:eastAsia="仿宋" w:cs="宋体"/>
          <w:bCs/>
          <w:i w:val="0"/>
          <w:iCs w:val="0"/>
          <w:color w:val="auto"/>
          <w:sz w:val="24"/>
          <w:szCs w:val="21"/>
          <w:u w:val="none"/>
        </w:rPr>
        <w:t xml:space="preserve">：</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投标日期：XX年XX月XX日</w:t>
      </w:r>
      <w:r/>
    </w:p>
    <w:p>
      <w:pPr>
        <w:ind w:firstLine="480"/>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jc w:val="left"/>
        <w:widowControl/>
        <w:rPr>
          <w:rFonts w:ascii="仿宋" w:hAnsi="仿宋" w:eastAsia="仿宋" w:cs="宋体"/>
          <w:b/>
          <w:i w:val="0"/>
          <w:iCs w:val="0"/>
          <w:color w:val="auto"/>
          <w:sz w:val="28"/>
          <w:szCs w:val="28"/>
          <w:u w:val="none"/>
        </w:rPr>
      </w:pPr>
      <w:r/>
      <w:bookmarkStart w:id="171" w:name="_Toc196922484"/>
      <w:r>
        <w:rPr>
          <w:rFonts w:ascii="仿宋" w:hAnsi="仿宋" w:eastAsia="仿宋" w:cs="宋体"/>
          <w:b/>
          <w:i w:val="0"/>
          <w:iCs w:val="0"/>
          <w:color w:val="auto"/>
          <w:sz w:val="28"/>
          <w:szCs w:val="28"/>
          <w:u w:val="none"/>
        </w:rPr>
        <w:br w:type="page" w:clear="all"/>
      </w:r>
      <w:r/>
    </w:p>
    <w:p>
      <w:pPr>
        <w:spacing w:line="276" w:lineRule="auto"/>
        <w:rPr>
          <w:rFonts w:ascii="仿宋" w:hAnsi="仿宋" w:eastAsia="仿宋" w:cs="宋体"/>
          <w:b/>
          <w:i w:val="0"/>
          <w:iCs w:val="0"/>
          <w:color w:val="auto"/>
          <w:sz w:val="28"/>
          <w:szCs w:val="28"/>
          <w:u w:val="none"/>
        </w:rPr>
        <w:outlineLvl w:val="1"/>
      </w:pPr>
      <w:r>
        <w:rPr>
          <w:rFonts w:hint="eastAsia" w:ascii="仿宋" w:hAnsi="仿宋" w:eastAsia="仿宋" w:cs="宋体"/>
          <w:b/>
          <w:i w:val="0"/>
          <w:iCs w:val="0"/>
          <w:color w:val="auto"/>
          <w:sz w:val="28"/>
          <w:szCs w:val="28"/>
          <w:u w:val="none"/>
        </w:rPr>
        <w:t xml:space="preserve">五、参加政府采购活动前 3 年内在经营活动中没有重大违法记录的书面声明</w:t>
      </w:r>
      <w:bookmarkEnd w:id="171"/>
      <w:r>
        <w:rPr>
          <w:rFonts w:hint="eastAsia" w:ascii="仿宋" w:hAnsi="仿宋" w:eastAsia="仿宋" w:cs="宋体"/>
          <w:b/>
          <w:i w:val="0"/>
          <w:iCs w:val="0"/>
          <w:color w:val="auto"/>
          <w:sz w:val="28"/>
          <w:szCs w:val="28"/>
          <w:u w:val="none"/>
        </w:rPr>
        <w:t xml:space="preserve">（成立时间不足三年的，可以自成立时间起）</w:t>
      </w:r>
      <w:r/>
    </w:p>
    <w:p>
      <w:pPr>
        <w:jc w:val="center"/>
        <w:spacing w:line="276" w:lineRule="auto"/>
        <w:rPr>
          <w:rFonts w:ascii="仿宋" w:hAnsi="仿宋" w:eastAsia="仿宋" w:cs="宋体"/>
          <w:bCs/>
          <w:i w:val="0"/>
          <w:iCs w:val="0"/>
          <w:color w:val="auto"/>
          <w:sz w:val="28"/>
          <w:szCs w:val="28"/>
          <w:u w:val="none"/>
        </w:rPr>
      </w:pPr>
      <w:r>
        <w:rPr>
          <w:rFonts w:hint="eastAsia" w:ascii="仿宋" w:hAnsi="仿宋" w:eastAsia="仿宋" w:cs="宋体"/>
          <w:bCs/>
          <w:i w:val="0"/>
          <w:iCs w:val="0"/>
          <w:color w:val="auto"/>
          <w:sz w:val="28"/>
          <w:szCs w:val="28"/>
          <w:u w:val="none"/>
        </w:rPr>
        <w:t xml:space="preserve">声 </w:t>
      </w:r>
      <w:r>
        <w:rPr>
          <w:rFonts w:ascii="仿宋" w:hAnsi="仿宋" w:eastAsia="仿宋" w:cs="宋体"/>
          <w:bCs/>
          <w:i w:val="0"/>
          <w:iCs w:val="0"/>
          <w:color w:val="auto"/>
          <w:sz w:val="28"/>
          <w:szCs w:val="28"/>
          <w:u w:val="none"/>
        </w:rPr>
        <w:t xml:space="preserve"> </w:t>
      </w:r>
      <w:r>
        <w:rPr>
          <w:rFonts w:hint="eastAsia" w:ascii="仿宋" w:hAnsi="仿宋" w:eastAsia="仿宋" w:cs="宋体"/>
          <w:bCs/>
          <w:i w:val="0"/>
          <w:iCs w:val="0"/>
          <w:color w:val="auto"/>
          <w:sz w:val="28"/>
          <w:szCs w:val="28"/>
          <w:u w:val="none"/>
        </w:rPr>
        <w:t xml:space="preserve">明</w:t>
      </w:r>
      <w:r/>
    </w:p>
    <w:p>
      <w:pPr>
        <w:ind w:firstLine="480"/>
        <w:jc w:val="left"/>
        <w:spacing w:line="360" w:lineRule="auto"/>
        <w:rPr>
          <w:rFonts w:ascii="仿宋" w:hAnsi="仿宋" w:eastAsia="仿宋" w:cs="宋体"/>
          <w:b/>
          <w:bCs/>
          <w:i w:val="0"/>
          <w:iCs w:val="0"/>
          <w:color w:val="auto"/>
          <w:sz w:val="44"/>
          <w:szCs w:val="44"/>
          <w:u w:val="none"/>
        </w:rPr>
      </w:pPr>
      <w:r>
        <w:rPr>
          <w:rFonts w:hint="eastAsia" w:ascii="仿宋" w:hAnsi="仿宋" w:eastAsia="仿宋" w:cs="宋体"/>
          <w:bCs/>
          <w:i w:val="0"/>
          <w:iCs w:val="0"/>
          <w:color w:val="auto"/>
          <w:sz w:val="24"/>
          <w:u w:val="none"/>
        </w:rPr>
        <w:t xml:space="preserve">致：盐城市第三人民医院</w:t>
      </w:r>
      <w:r/>
    </w:p>
    <w:p>
      <w:pPr>
        <w:spacing w:line="360" w:lineRule="auto"/>
        <w:rPr>
          <w:rFonts w:ascii="仿宋" w:hAnsi="仿宋" w:eastAsia="仿宋" w:cs="宋体"/>
          <w:bCs/>
          <w:i w:val="0"/>
          <w:iCs w:val="0"/>
          <w:color w:val="auto"/>
          <w:sz w:val="24"/>
          <w:szCs w:val="21"/>
          <w:u w:val="none"/>
        </w:rPr>
      </w:pPr>
      <w:r>
        <w:rPr>
          <w:rFonts w:hint="eastAsia" w:ascii="仿宋" w:hAnsi="仿宋" w:eastAsia="仿宋" w:cs="宋体"/>
          <w:b/>
          <w:bCs/>
          <w:i w:val="0"/>
          <w:iCs w:val="0"/>
          <w:color w:val="auto"/>
          <w:sz w:val="24"/>
          <w:szCs w:val="21"/>
          <w:u w:val="none"/>
        </w:rPr>
        <w:t xml:space="preserve">    </w:t>
      </w:r>
      <w:r>
        <w:rPr>
          <w:rFonts w:hint="eastAsia" w:ascii="仿宋" w:hAnsi="仿宋" w:eastAsia="仿宋" w:cs="宋体"/>
          <w:bCs/>
          <w:i w:val="0"/>
          <w:iCs w:val="0"/>
          <w:color w:val="auto"/>
          <w:sz w:val="24"/>
          <w:szCs w:val="21"/>
          <w:u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特此声明！</w:t>
      </w:r>
      <w:r/>
    </w:p>
    <w:p>
      <w:pPr>
        <w:ind w:firstLine="480"/>
        <w:spacing w:line="360" w:lineRule="auto"/>
        <w:rPr>
          <w:rFonts w:ascii="仿宋" w:hAnsi="仿宋" w:eastAsia="仿宋" w:cs="宋体"/>
          <w:b/>
          <w:bCs w:val="0"/>
          <w:i w:val="0"/>
          <w:iCs w:val="0"/>
          <w:color w:val="auto"/>
          <w:sz w:val="24"/>
          <w:szCs w:val="21"/>
          <w:u w:val="none"/>
        </w:rPr>
      </w:pPr>
      <w:r>
        <w:rPr>
          <w:rFonts w:hint="eastAsia" w:ascii="仿宋" w:hAnsi="仿宋" w:eastAsia="仿宋" w:cs="宋体"/>
          <w:bCs/>
          <w:i w:val="0"/>
          <w:iCs w:val="0"/>
          <w:color w:val="auto"/>
          <w:sz w:val="24"/>
          <w:szCs w:val="21"/>
          <w:u w:val="none"/>
        </w:rPr>
        <w:t xml:space="preserve">投标人名称：</w:t>
      </w:r>
      <w:r>
        <w:rPr>
          <w:rFonts w:hint="eastAsia" w:ascii="仿宋" w:hAnsi="仿宋" w:eastAsia="仿宋" w:cs="宋体"/>
          <w:b/>
          <w:bCs w:val="0"/>
          <w:i w:val="0"/>
          <w:iCs w:val="0"/>
          <w:color w:val="auto"/>
          <w:sz w:val="24"/>
          <w:szCs w:val="21"/>
          <w:u w:val="none"/>
        </w:rPr>
        <w:t xml:space="preserve">（加盖CA电子公章）</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法定代表人（或授权委托人）</w:t>
      </w:r>
      <w:r>
        <w:rPr>
          <w:rFonts w:hint="eastAsia" w:ascii="仿宋" w:hAnsi="仿宋" w:eastAsia="仿宋" w:cs="宋体"/>
          <w:b/>
          <w:bCs w:val="0"/>
          <w:i w:val="0"/>
          <w:iCs w:val="0"/>
          <w:color w:val="auto"/>
          <w:sz w:val="24"/>
          <w:szCs w:val="21"/>
          <w:u w:val="none"/>
        </w:rPr>
        <w:t xml:space="preserve">签字</w:t>
      </w:r>
      <w:r>
        <w:rPr>
          <w:rFonts w:hint="eastAsia" w:ascii="仿宋" w:hAnsi="仿宋" w:eastAsia="仿宋" w:cs="宋体"/>
          <w:bCs/>
          <w:i w:val="0"/>
          <w:iCs w:val="0"/>
          <w:color w:val="auto"/>
          <w:sz w:val="24"/>
          <w:szCs w:val="21"/>
          <w:u w:val="none"/>
        </w:rPr>
        <w:t xml:space="preserve">：</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投标日期：XX年XX月XX日</w:t>
      </w:r>
      <w:r/>
    </w:p>
    <w:p>
      <w:pPr>
        <w:ind w:firstLine="480"/>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ind w:firstLine="480"/>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spacing w:line="276" w:lineRule="auto"/>
        <w:rPr>
          <w:rFonts w:ascii="仿宋" w:hAnsi="仿宋" w:eastAsia="仿宋" w:cs="宋体"/>
          <w:b/>
          <w:i w:val="0"/>
          <w:iCs w:val="0"/>
          <w:color w:val="auto"/>
          <w:sz w:val="28"/>
          <w:szCs w:val="28"/>
          <w:u w:val="none"/>
        </w:rPr>
        <w:outlineLvl w:val="1"/>
      </w:pPr>
      <w:r/>
      <w:bookmarkStart w:id="172" w:name="_Toc196922485"/>
      <w:r>
        <w:rPr>
          <w:rFonts w:hint="eastAsia" w:ascii="仿宋" w:hAnsi="仿宋" w:eastAsia="仿宋" w:cs="宋体"/>
          <w:b/>
          <w:i w:val="0"/>
          <w:iCs w:val="0"/>
          <w:color w:val="auto"/>
          <w:sz w:val="28"/>
          <w:szCs w:val="28"/>
          <w:u w:val="none"/>
        </w:rPr>
        <w:t xml:space="preserve">六、本项目特定资格要求的证明文件</w:t>
      </w:r>
      <w:bookmarkEnd w:id="172"/>
      <w:r/>
      <w:r/>
    </w:p>
    <w:p>
      <w:pPr>
        <w:spacing w:line="276" w:lineRule="auto"/>
        <w:rPr>
          <w:rFonts w:ascii="仿宋" w:hAnsi="仿宋" w:eastAsia="仿宋"/>
          <w:i w:val="0"/>
          <w:iCs w:val="0"/>
          <w:color w:val="auto"/>
          <w:u w:val="none"/>
        </w:rPr>
      </w:pPr>
      <w:r>
        <w:rPr>
          <w:rFonts w:ascii="仿宋" w:hAnsi="仿宋" w:eastAsia="仿宋"/>
          <w:i w:val="0"/>
          <w:iCs w:val="0"/>
          <w:color w:val="auto"/>
          <w:u w:val="none"/>
        </w:rPr>
      </w:r>
      <w:r/>
    </w:p>
    <w:p>
      <w:pPr>
        <w:spacing w:line="276" w:lineRule="auto"/>
        <w:rPr>
          <w:rFonts w:ascii="仿宋" w:hAnsi="仿宋" w:eastAsia="仿宋"/>
          <w:i w:val="0"/>
          <w:iCs w:val="0"/>
          <w:color w:val="auto"/>
          <w:u w:val="none"/>
        </w:rPr>
      </w:pPr>
      <w:r>
        <w:rPr>
          <w:rFonts w:ascii="仿宋" w:hAnsi="仿宋" w:eastAsia="仿宋"/>
          <w:i w:val="0"/>
          <w:iCs w:val="0"/>
          <w:color w:val="auto"/>
          <w:u w:val="none"/>
        </w:rPr>
      </w:r>
      <w:r/>
    </w:p>
    <w:p>
      <w:pPr>
        <w:spacing w:line="276" w:lineRule="auto"/>
        <w:rPr>
          <w:rFonts w:ascii="仿宋" w:hAnsi="仿宋" w:eastAsia="仿宋"/>
          <w:i w:val="0"/>
          <w:iCs w:val="0"/>
          <w:color w:val="auto"/>
          <w:u w:val="none"/>
        </w:rPr>
      </w:pPr>
      <w:r>
        <w:rPr>
          <w:rFonts w:ascii="仿宋" w:hAnsi="仿宋" w:eastAsia="仿宋"/>
          <w:i w:val="0"/>
          <w:iCs w:val="0"/>
          <w:color w:val="auto"/>
          <w:u w:val="none"/>
        </w:rPr>
      </w:r>
      <w:r/>
    </w:p>
    <w:p>
      <w:pPr>
        <w:jc w:val="left"/>
        <w:widowControl/>
        <w:rPr>
          <w:rFonts w:ascii="仿宋" w:hAnsi="仿宋" w:eastAsia="仿宋"/>
          <w:i w:val="0"/>
          <w:iCs w:val="0"/>
          <w:color w:val="auto"/>
          <w:u w:val="none"/>
        </w:rPr>
      </w:pPr>
      <w:r>
        <w:rPr>
          <w:rFonts w:ascii="仿宋" w:hAnsi="仿宋" w:eastAsia="仿宋"/>
          <w:i w:val="0"/>
          <w:iCs w:val="0"/>
          <w:color w:val="auto"/>
          <w:u w:val="none"/>
        </w:rPr>
        <w:br w:type="page" w:clear="all"/>
      </w:r>
      <w:r/>
    </w:p>
    <w:p>
      <w:pPr>
        <w:jc w:val="center"/>
        <w:spacing w:line="276" w:lineRule="auto"/>
        <w:rPr>
          <w:rFonts w:ascii="仿宋" w:hAnsi="仿宋" w:eastAsia="仿宋" w:cs="宋体"/>
          <w:i w:val="0"/>
          <w:iCs w:val="0"/>
          <w:color w:val="auto"/>
          <w:sz w:val="32"/>
          <w:szCs w:val="32"/>
          <w:u w:val="none"/>
        </w:rPr>
        <w:outlineLvl w:val="1"/>
      </w:pPr>
      <w:r/>
      <w:bookmarkStart w:id="173" w:name="_Toc196922486"/>
      <w:r>
        <w:rPr>
          <w:rFonts w:hint="eastAsia" w:ascii="仿宋" w:hAnsi="仿宋" w:eastAsia="仿宋" w:cs="宋体"/>
          <w:i w:val="0"/>
          <w:iCs w:val="0"/>
          <w:color w:val="auto"/>
          <w:sz w:val="32"/>
          <w:szCs w:val="32"/>
          <w:u w:val="none"/>
        </w:rPr>
        <w:t xml:space="preserve">七（1）</w:t>
      </w:r>
      <w:bookmarkEnd w:id="173"/>
      <w:r>
        <w:rPr>
          <w:rFonts w:hint="eastAsia" w:ascii="仿宋" w:hAnsi="仿宋" w:eastAsia="仿宋" w:cs="宋体"/>
          <w:i w:val="0"/>
          <w:iCs w:val="0"/>
          <w:color w:val="auto"/>
          <w:sz w:val="32"/>
          <w:szCs w:val="32"/>
          <w:u w:val="none"/>
        </w:rPr>
        <w:t xml:space="preserve">法定代表人身份证明</w:t>
      </w:r>
      <w:r/>
    </w:p>
    <w:p>
      <w:pPr>
        <w:pStyle w:val="989"/>
        <w:ind w:firstLine="420"/>
        <w:jc w:val="center"/>
        <w:tabs>
          <w:tab w:val="left" w:pos="4228" w:leader="none"/>
        </w:tabs>
        <w:rPr>
          <w:rFonts w:ascii="宋体" w:hAnsi="宋体" w:cs="宋体"/>
          <w:i w:val="0"/>
          <w:iCs w:val="0"/>
          <w:color w:val="auto"/>
          <w:u w:val="none"/>
        </w:rPr>
      </w:pPr>
      <w:r>
        <w:rPr>
          <w:rFonts w:ascii="宋体" w:hAnsi="宋体" w:cs="宋体"/>
          <w:i w:val="0"/>
          <w:iCs w:val="0"/>
          <w:color w:val="auto"/>
          <w:u w:val="none"/>
        </w:rPr>
      </w:r>
      <w:r/>
    </w:p>
    <w:p>
      <w:pPr>
        <w:pStyle w:val="989"/>
        <w:ind w:firstLine="420"/>
        <w:jc w:val="center"/>
        <w:tabs>
          <w:tab w:val="left" w:pos="4228" w:leader="none"/>
        </w:tabs>
        <w:rPr>
          <w:rFonts w:ascii="宋体" w:hAnsi="宋体" w:cs="宋体"/>
          <w:i w:val="0"/>
          <w:iCs w:val="0"/>
          <w:color w:val="auto"/>
          <w:u w:val="none"/>
        </w:rPr>
      </w:pPr>
      <w:r>
        <w:rPr>
          <w:rFonts w:ascii="宋体" w:hAnsi="宋体" w:cs="宋体"/>
          <w:i w:val="0"/>
          <w:iCs w:val="0"/>
          <w:color w:val="auto"/>
          <w:u w:val="none"/>
        </w:rPr>
      </w:r>
      <w:r/>
    </w:p>
    <w:p>
      <w:pPr>
        <w:pStyle w:val="989"/>
        <w:ind w:firstLine="420"/>
        <w:jc w:val="center"/>
        <w:tabs>
          <w:tab w:val="left" w:pos="4228"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法定代表人身份证明</w:t>
      </w:r>
      <w:r/>
    </w:p>
    <w:p>
      <w:pPr>
        <w:pStyle w:val="989"/>
        <w:ind w:left="1236" w:firstLine="368"/>
        <w:tabs>
          <w:tab w:val="left" w:pos="4228" w:leader="none"/>
        </w:tabs>
        <w:rPr>
          <w:rFonts w:ascii="仿宋" w:hAnsi="仿宋" w:eastAsia="仿宋" w:cs="宋体"/>
          <w:i w:val="0"/>
          <w:iCs w:val="0"/>
          <w:color w:val="auto"/>
          <w:spacing w:val="-1"/>
          <w:u w:val="none"/>
        </w:rPr>
      </w:pPr>
      <w:r>
        <w:rPr>
          <w:rFonts w:ascii="仿宋" w:hAnsi="仿宋" w:eastAsia="仿宋" w:cs="宋体"/>
          <w:i w:val="0"/>
          <w:iCs w:val="0"/>
          <w:color w:val="auto"/>
          <w:spacing w:val="-1"/>
          <w:u w:val="none"/>
        </w:rPr>
      </w:r>
      <w:r/>
    </w:p>
    <w:p>
      <w:pPr>
        <w:pStyle w:val="989"/>
        <w:ind w:firstLine="420"/>
        <w:tabs>
          <w:tab w:val="left" w:pos="4228"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投标人名</w:t>
      </w:r>
      <w:r>
        <w:rPr>
          <w:rFonts w:hint="eastAsia" w:ascii="仿宋" w:hAnsi="仿宋" w:eastAsia="仿宋" w:cs="宋体"/>
          <w:i w:val="0"/>
          <w:iCs w:val="0"/>
          <w:color w:val="auto"/>
          <w:spacing w:val="-3"/>
          <w:u w:val="none"/>
        </w:rPr>
        <w:t xml:space="preserve">称</w:t>
      </w:r>
      <w:r>
        <w:rPr>
          <w:rFonts w:hint="eastAsia" w:ascii="仿宋" w:hAnsi="仿宋" w:eastAsia="仿宋" w:cs="宋体"/>
          <w:i w:val="0"/>
          <w:iCs w:val="0"/>
          <w:color w:val="auto"/>
          <w:u w:val="none"/>
        </w:rPr>
        <w:t xml:space="preserve">：</w:t>
      </w:r>
      <w:r>
        <w:rPr>
          <w:rFonts w:hint="eastAsia" w:ascii="仿宋" w:hAnsi="仿宋" w:eastAsia="仿宋" w:cs="宋体"/>
          <w:i w:val="0"/>
          <w:iCs w:val="0"/>
          <w:color w:val="auto"/>
          <w:u w:val="none"/>
        </w:rPr>
        <w:tab/>
      </w:r>
      <w:r/>
    </w:p>
    <w:p>
      <w:pPr>
        <w:pStyle w:val="989"/>
        <w:ind w:firstLine="420"/>
        <w:spacing w:before="170"/>
        <w:tabs>
          <w:tab w:val="left" w:pos="2712" w:leader="none"/>
          <w:tab w:val="left" w:pos="4183" w:leader="none"/>
          <w:tab w:val="left" w:pos="5652" w:leader="none"/>
          <w:tab w:val="left" w:pos="7169"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姓名</w:t>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spacing w:val="-3"/>
          <w:u w:val="none"/>
        </w:rPr>
        <w:tab/>
      </w:r>
      <w:r>
        <w:rPr>
          <w:rFonts w:hint="eastAsia" w:ascii="仿宋" w:hAnsi="仿宋" w:eastAsia="仿宋" w:cs="宋体"/>
          <w:i w:val="0"/>
          <w:iCs w:val="0"/>
          <w:color w:val="auto"/>
          <w:u w:val="none"/>
        </w:rPr>
        <w:t xml:space="preserve">性别</w:t>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spacing w:val="-3"/>
          <w:u w:val="none"/>
        </w:rPr>
        <w:tab/>
      </w:r>
      <w:r>
        <w:rPr>
          <w:rFonts w:hint="eastAsia" w:ascii="仿宋" w:hAnsi="仿宋" w:eastAsia="仿宋" w:cs="宋体"/>
          <w:i w:val="0"/>
          <w:iCs w:val="0"/>
          <w:color w:val="auto"/>
          <w:u w:val="none"/>
        </w:rPr>
        <w:t xml:space="preserve">年</w:t>
      </w:r>
      <w:r>
        <w:rPr>
          <w:rFonts w:hint="eastAsia" w:ascii="仿宋" w:hAnsi="仿宋" w:eastAsia="仿宋" w:cs="宋体"/>
          <w:i w:val="0"/>
          <w:iCs w:val="0"/>
          <w:color w:val="auto"/>
          <w:spacing w:val="-3"/>
          <w:u w:val="none"/>
        </w:rPr>
        <w:t xml:space="preserve">龄</w:t>
      </w:r>
      <w:r>
        <w:rPr>
          <w:rFonts w:hint="eastAsia" w:ascii="仿宋" w:hAnsi="仿宋" w:eastAsia="仿宋" w:cs="宋体"/>
          <w:i w:val="0"/>
          <w:iCs w:val="0"/>
          <w:color w:val="auto"/>
          <w:u w:val="none"/>
        </w:rPr>
        <w:t xml:space="preserve">：</w:t>
      </w:r>
      <w:r>
        <w:rPr>
          <w:rFonts w:hint="eastAsia" w:ascii="仿宋" w:hAnsi="仿宋" w:eastAsia="仿宋" w:cs="宋体"/>
          <w:i w:val="0"/>
          <w:iCs w:val="0"/>
          <w:color w:val="auto"/>
          <w:u w:val="none"/>
        </w:rPr>
        <w:tab/>
      </w:r>
      <w:r>
        <w:rPr>
          <w:rFonts w:hint="eastAsia" w:ascii="仿宋" w:hAnsi="仿宋" w:eastAsia="仿宋" w:cs="宋体"/>
          <w:i w:val="0"/>
          <w:iCs w:val="0"/>
          <w:color w:val="auto"/>
          <w:spacing w:val="-1"/>
          <w:u w:val="none"/>
        </w:rPr>
        <w:t xml:space="preserve">职</w:t>
      </w:r>
      <w:r>
        <w:rPr>
          <w:rFonts w:hint="eastAsia" w:ascii="仿宋" w:hAnsi="仿宋" w:eastAsia="仿宋" w:cs="宋体"/>
          <w:i w:val="0"/>
          <w:iCs w:val="0"/>
          <w:color w:val="auto"/>
          <w:spacing w:val="-3"/>
          <w:u w:val="none"/>
        </w:rPr>
        <w:t xml:space="preserve">务</w:t>
      </w:r>
      <w:r>
        <w:rPr>
          <w:rFonts w:hint="eastAsia" w:ascii="仿宋" w:hAnsi="仿宋" w:eastAsia="仿宋" w:cs="宋体"/>
          <w:i w:val="0"/>
          <w:iCs w:val="0"/>
          <w:color w:val="auto"/>
          <w:u w:val="none"/>
        </w:rPr>
        <w:t xml:space="preserve">：</w:t>
      </w:r>
      <w:r>
        <w:rPr>
          <w:rFonts w:hint="eastAsia" w:ascii="仿宋" w:hAnsi="仿宋" w:eastAsia="仿宋" w:cs="宋体"/>
          <w:i w:val="0"/>
          <w:iCs w:val="0"/>
          <w:color w:val="auto"/>
          <w:u w:val="none"/>
        </w:rPr>
        <w:tab/>
      </w:r>
      <w:r/>
    </w:p>
    <w:p>
      <w:pPr>
        <w:pStyle w:val="989"/>
        <w:ind w:firstLine="420"/>
        <w:spacing w:before="173"/>
        <w:tabs>
          <w:tab w:val="left" w:pos="3132"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系</w:t>
      </w:r>
      <w:r>
        <w:rPr>
          <w:rFonts w:hint="eastAsia" w:ascii="仿宋" w:hAnsi="仿宋" w:eastAsia="仿宋" w:cs="宋体"/>
          <w:i w:val="0"/>
          <w:iCs w:val="0"/>
          <w:color w:val="auto"/>
          <w:u w:val="none"/>
        </w:rPr>
        <w:tab/>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u w:val="none"/>
        </w:rPr>
        <w:t xml:space="preserve">投标人</w:t>
      </w:r>
      <w:r>
        <w:rPr>
          <w:rFonts w:hint="eastAsia" w:ascii="仿宋" w:hAnsi="仿宋" w:eastAsia="仿宋" w:cs="宋体"/>
          <w:i w:val="0"/>
          <w:iCs w:val="0"/>
          <w:color w:val="auto"/>
          <w:spacing w:val="-3"/>
          <w:u w:val="none"/>
        </w:rPr>
        <w:t xml:space="preserve">名</w:t>
      </w:r>
      <w:r>
        <w:rPr>
          <w:rFonts w:hint="eastAsia" w:ascii="仿宋" w:hAnsi="仿宋" w:eastAsia="仿宋" w:cs="宋体"/>
          <w:i w:val="0"/>
          <w:iCs w:val="0"/>
          <w:color w:val="auto"/>
          <w:u w:val="none"/>
        </w:rPr>
        <w:t xml:space="preserve">称</w:t>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u w:val="none"/>
        </w:rPr>
        <w:t xml:space="preserve">的</w:t>
      </w:r>
      <w:r>
        <w:rPr>
          <w:rFonts w:hint="eastAsia" w:ascii="仿宋" w:hAnsi="仿宋" w:eastAsia="仿宋" w:cs="宋体"/>
          <w:i w:val="0"/>
          <w:iCs w:val="0"/>
          <w:color w:val="auto"/>
          <w:spacing w:val="-3"/>
          <w:u w:val="none"/>
        </w:rPr>
        <w:t xml:space="preserve">法定</w:t>
      </w:r>
      <w:r>
        <w:rPr>
          <w:rFonts w:hint="eastAsia" w:ascii="仿宋" w:hAnsi="仿宋" w:eastAsia="仿宋" w:cs="宋体"/>
          <w:i w:val="0"/>
          <w:iCs w:val="0"/>
          <w:color w:val="auto"/>
          <w:u w:val="none"/>
        </w:rPr>
        <w:t xml:space="preserve">代表</w:t>
      </w:r>
      <w:r>
        <w:rPr>
          <w:rFonts w:hint="eastAsia" w:ascii="仿宋" w:hAnsi="仿宋" w:eastAsia="仿宋" w:cs="宋体"/>
          <w:i w:val="0"/>
          <w:iCs w:val="0"/>
          <w:color w:val="auto"/>
          <w:spacing w:val="-3"/>
          <w:u w:val="none"/>
        </w:rPr>
        <w:t xml:space="preserve">人/非法人单位负责人。</w:t>
      </w:r>
      <w:r/>
    </w:p>
    <w:p>
      <w:pPr>
        <w:pStyle w:val="989"/>
        <w:ind w:firstLine="420"/>
        <w:spacing w:before="170"/>
        <w:rPr>
          <w:rFonts w:ascii="仿宋" w:hAnsi="仿宋" w:eastAsia="仿宋" w:cs="宋体"/>
          <w:i w:val="0"/>
          <w:iCs w:val="0"/>
          <w:color w:val="auto"/>
          <w:u w:val="none"/>
        </w:rPr>
      </w:pPr>
      <w:r>
        <w:rPr>
          <w:rFonts w:hint="eastAsia" w:ascii="仿宋" w:hAnsi="仿宋" w:eastAsia="仿宋" w:cs="宋体"/>
          <w:i w:val="0"/>
          <w:iCs w:val="0"/>
          <w:color w:val="auto"/>
          <w:u w:val="none"/>
        </w:rPr>
        <w:t xml:space="preserve">特此证明。</w:t>
      </w:r>
      <w:r/>
    </w:p>
    <w:p>
      <w:pPr>
        <w:pStyle w:val="989"/>
        <w:ind w:left="1260" w:firstLine="354"/>
        <w:rPr>
          <w:rFonts w:ascii="仿宋" w:hAnsi="仿宋" w:eastAsia="仿宋" w:cs="宋体"/>
          <w:i w:val="0"/>
          <w:iCs w:val="0"/>
          <w:color w:val="auto"/>
          <w:sz w:val="20"/>
          <w:u w:val="none"/>
        </w:rPr>
      </w:pPr>
      <w:r>
        <w:rPr>
          <w:rFonts w:ascii="仿宋" w:hAnsi="仿宋" w:eastAsia="仿宋" w:cs="宋体"/>
          <w:i w:val="0"/>
          <w:iCs w:val="0"/>
          <w:color w:val="auto"/>
          <w:sz w:val="20"/>
          <w:u w:val="none"/>
        </w:rPr>
      </w:r>
      <w:r/>
    </w:p>
    <w:p>
      <w:pPr>
        <w:pStyle w:val="989"/>
        <w:ind w:left="1260" w:firstLine="478"/>
        <w:spacing w:before="10"/>
        <w:rPr>
          <w:rFonts w:ascii="仿宋" w:hAnsi="仿宋" w:eastAsia="仿宋" w:cs="宋体"/>
          <w:i w:val="0"/>
          <w:iCs w:val="0"/>
          <w:color w:val="auto"/>
          <w:sz w:val="27"/>
          <w:u w:val="none"/>
        </w:rPr>
      </w:pPr>
      <w:r>
        <w:rPr>
          <w:rFonts w:ascii="仿宋" w:hAnsi="仿宋" w:eastAsia="仿宋" w:cs="宋体"/>
          <w:i w:val="0"/>
          <w:iCs w:val="0"/>
          <w:color w:val="auto"/>
          <w:sz w:val="27"/>
          <w:u w:val="none"/>
        </w:rPr>
      </w:r>
      <w:r/>
    </w:p>
    <w:p>
      <w:pPr>
        <w:ind w:firstLine="372"/>
        <w:spacing w:line="480" w:lineRule="auto"/>
        <w:rPr>
          <w:rFonts w:ascii="仿宋" w:hAnsi="仿宋" w:eastAsia="仿宋" w:cs="宋体"/>
          <w:i w:val="0"/>
          <w:iCs w:val="0"/>
          <w:color w:val="auto"/>
          <w:u w:val="none"/>
        </w:rPr>
      </w:pPr>
      <w:r>
        <w:rPr>
          <w:rFonts w:hint="eastAsia" w:ascii="仿宋" w:hAnsi="仿宋" w:eastAsia="仿宋" w:cs="宋体"/>
          <w:i w:val="0"/>
          <w:iCs w:val="0"/>
          <w:color w:val="auto"/>
          <w:u w:val="none"/>
        </w:rPr>
        <w:t xml:space="preserve">附：法定代表人（非法人单位负责人）有效期内的身份证复印件（正反面）</w:t>
      </w:r>
      <w:r/>
    </w:p>
    <w:p>
      <w:pPr>
        <w:ind w:firstLine="372"/>
        <w:spacing w:line="480" w:lineRule="auto"/>
        <w:rPr>
          <w:rFonts w:ascii="仿宋" w:hAnsi="仿宋" w:eastAsia="仿宋" w:cs="宋体"/>
          <w:i w:val="0"/>
          <w:iCs w:val="0"/>
          <w:color w:val="auto"/>
          <w:u w:val="none"/>
        </w:rPr>
      </w:pPr>
      <w:r>
        <w:rPr>
          <w:rFonts w:ascii="仿宋" w:hAnsi="仿宋" w:eastAsia="仿宋" w:cs="宋体"/>
          <w:i w:val="0"/>
          <w:iCs w:val="0"/>
          <w:color w:val="auto"/>
          <w:u w:val="none"/>
        </w:rPr>
      </w:r>
      <w:r/>
    </w:p>
    <w:tbl>
      <w:tblPr>
        <w:tblStyle w:val="984"/>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89"/>
              <w:ind w:left="0" w:right="0"/>
              <w:jc w:val="center"/>
              <w:keepLines w:val="0"/>
              <w:keepNext w:val="0"/>
              <w:spacing w:before="0" w:beforeAutospacing="0" w:afterAutospacing="0" w:line="300" w:lineRule="exact"/>
              <w:rPr>
                <w:rFonts w:hint="default" w:ascii="仿宋" w:hAnsi="仿宋" w:eastAsia="仿宋" w:cs="宋体"/>
                <w:i w:val="0"/>
                <w:iCs w:val="0"/>
                <w:color w:val="auto"/>
                <w:sz w:val="20"/>
                <w:u w:val="none"/>
              </w:rPr>
              <w:suppressLineNumbers w:val="0"/>
            </w:pPr>
            <w:r>
              <w:rPr>
                <w:rFonts w:hint="eastAsia" w:ascii="仿宋" w:hAnsi="仿宋" w:eastAsia="仿宋" w:cs="宋体"/>
                <w:i w:val="0"/>
                <w:iCs w:val="0"/>
                <w:color w:val="auto"/>
                <w:u w:val="none"/>
              </w:rPr>
              <w:t xml:space="preserve">身份证正面</w:t>
            </w:r>
            <w:r/>
          </w:p>
        </w:tc>
        <w:tc>
          <w:tcPr>
            <w:tcBorders>
              <w:top w:val="none" w:color="000000" w:sz="4" w:space="0"/>
              <w:bottom w:val="none" w:color="000000" w:sz="4" w:space="0"/>
            </w:tcBorders>
            <w:tcW w:w="284" w:type="dxa"/>
            <w:textDirection w:val="lrTb"/>
            <w:noWrap w:val="false"/>
          </w:tcPr>
          <w:p>
            <w:pPr>
              <w:ind w:left="0" w:right="0" w:firstLine="354"/>
              <w:jc w:val="left"/>
              <w:keepLines w:val="0"/>
              <w:keepNext w:val="0"/>
              <w:spacing w:before="0" w:beforeAutospacing="0" w:after="0" w:afterAutospacing="0" w:line="300" w:lineRule="exact"/>
              <w:widowControl/>
              <w:rPr>
                <w:rFonts w:hint="default" w:ascii="仿宋" w:hAnsi="仿宋" w:eastAsia="仿宋" w:cs="宋体"/>
                <w:i w:val="0"/>
                <w:iCs w:val="0"/>
                <w:color w:val="auto"/>
                <w:sz w:val="20"/>
                <w:u w:val="none"/>
              </w:rPr>
              <w:suppressLineNumbers w:val="0"/>
            </w:pPr>
            <w:r>
              <w:rPr>
                <w:rFonts w:hint="default" w:ascii="仿宋" w:hAnsi="仿宋" w:eastAsia="仿宋" w:cs="宋体"/>
                <w:i w:val="0"/>
                <w:iCs w:val="0"/>
                <w:color w:val="auto"/>
                <w:sz w:val="20"/>
                <w:u w:val="none"/>
              </w:rPr>
            </w:r>
            <w:r/>
          </w:p>
        </w:tc>
        <w:tc>
          <w:tcPr>
            <w:tcW w:w="4677"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仿宋" w:hAnsi="仿宋" w:eastAsia="仿宋" w:cs="宋体"/>
                <w:i w:val="0"/>
                <w:iCs w:val="0"/>
                <w:color w:val="auto"/>
                <w:sz w:val="20"/>
                <w:u w:val="none"/>
              </w:rPr>
              <w:suppressLineNumbers w:val="0"/>
            </w:pPr>
            <w:r>
              <w:rPr>
                <w:rFonts w:hint="eastAsia" w:ascii="仿宋" w:hAnsi="仿宋" w:eastAsia="仿宋" w:cs="宋体"/>
                <w:i w:val="0"/>
                <w:iCs w:val="0"/>
                <w:color w:val="auto"/>
                <w:sz w:val="24"/>
                <w:u w:val="none"/>
              </w:rPr>
              <w:t xml:space="preserve">身份证反面</w:t>
            </w:r>
            <w:r/>
          </w:p>
        </w:tc>
      </w:tr>
    </w:tbl>
    <w:p>
      <w:pPr>
        <w:pStyle w:val="989"/>
        <w:ind w:firstLine="354"/>
        <w:rPr>
          <w:rFonts w:ascii="仿宋" w:hAnsi="仿宋" w:eastAsia="仿宋" w:cs="宋体"/>
          <w:i w:val="0"/>
          <w:iCs w:val="0"/>
          <w:color w:val="auto"/>
          <w:sz w:val="20"/>
          <w:u w:val="none"/>
        </w:rPr>
      </w:pPr>
      <w:r>
        <w:rPr>
          <w:rFonts w:ascii="仿宋" w:hAnsi="仿宋" w:eastAsia="仿宋" w:cs="宋体"/>
          <w:i w:val="0"/>
          <w:iCs w:val="0"/>
          <w:color w:val="auto"/>
          <w:sz w:val="20"/>
          <w:u w:val="none"/>
        </w:rPr>
      </w:r>
      <w:r/>
    </w:p>
    <w:p>
      <w:pPr>
        <w:pStyle w:val="989"/>
        <w:ind w:firstLine="354"/>
        <w:rPr>
          <w:rFonts w:ascii="仿宋" w:hAnsi="仿宋" w:eastAsia="仿宋" w:cs="宋体"/>
          <w:i w:val="0"/>
          <w:iCs w:val="0"/>
          <w:color w:val="auto"/>
          <w:sz w:val="20"/>
          <w:u w:val="none"/>
        </w:rPr>
      </w:pPr>
      <w:r>
        <w:rPr>
          <w:rFonts w:ascii="仿宋" w:hAnsi="仿宋" w:eastAsia="仿宋" w:cs="宋体"/>
          <w:i w:val="0"/>
          <w:iCs w:val="0"/>
          <w:color w:val="auto"/>
          <w:sz w:val="20"/>
          <w:u w:val="none"/>
        </w:rPr>
      </w:r>
      <w:r/>
    </w:p>
    <w:p>
      <w:pPr>
        <w:rPr>
          <w:rFonts w:ascii="仿宋" w:hAnsi="仿宋" w:eastAsia="仿宋"/>
          <w:i w:val="0"/>
          <w:iCs w:val="0"/>
          <w:color w:val="auto"/>
          <w:u w:val="none"/>
        </w:rPr>
      </w:pPr>
      <w:r>
        <w:rPr>
          <w:rFonts w:ascii="仿宋" w:hAnsi="仿宋" w:eastAsia="仿宋"/>
          <w:i w:val="0"/>
          <w:iCs w:val="0"/>
          <w:color w:val="auto"/>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jc w:val="center"/>
        <w:spacing w:line="276" w:lineRule="auto"/>
        <w:rPr>
          <w:rFonts w:ascii="仿宋" w:hAnsi="仿宋" w:eastAsia="仿宋" w:cs="宋体"/>
          <w:i w:val="0"/>
          <w:iCs w:val="0"/>
          <w:color w:val="auto"/>
          <w:sz w:val="32"/>
          <w:szCs w:val="32"/>
          <w:u w:val="none"/>
        </w:rPr>
        <w:outlineLvl w:val="1"/>
      </w:pPr>
      <w:r>
        <w:rPr>
          <w:rFonts w:hint="eastAsia" w:ascii="仿宋" w:hAnsi="仿宋" w:eastAsia="仿宋" w:cs="宋体"/>
          <w:i w:val="0"/>
          <w:iCs w:val="0"/>
          <w:color w:val="auto"/>
          <w:sz w:val="32"/>
          <w:szCs w:val="32"/>
          <w:u w:val="none"/>
        </w:rPr>
        <w:t xml:space="preserve">七（</w:t>
      </w:r>
      <w:r>
        <w:rPr>
          <w:rFonts w:ascii="仿宋" w:hAnsi="仿宋" w:eastAsia="仿宋" w:cs="宋体"/>
          <w:i w:val="0"/>
          <w:iCs w:val="0"/>
          <w:color w:val="auto"/>
          <w:sz w:val="32"/>
          <w:szCs w:val="32"/>
          <w:u w:val="none"/>
        </w:rPr>
        <w:t xml:space="preserve">2</w:t>
      </w:r>
      <w:r>
        <w:rPr>
          <w:rFonts w:hint="eastAsia" w:ascii="仿宋" w:hAnsi="仿宋" w:eastAsia="仿宋" w:cs="宋体"/>
          <w:i w:val="0"/>
          <w:iCs w:val="0"/>
          <w:color w:val="auto"/>
          <w:sz w:val="32"/>
          <w:szCs w:val="32"/>
          <w:u w:val="none"/>
        </w:rPr>
        <w:t xml:space="preserve">）法定代表人授权委托书</w:t>
      </w:r>
      <w:r/>
    </w:p>
    <w:p>
      <w:pPr>
        <w:pStyle w:val="989"/>
        <w:ind w:firstLine="420"/>
        <w:jc w:val="center"/>
        <w:tabs>
          <w:tab w:val="left" w:pos="4228" w:leader="none"/>
        </w:tabs>
        <w:rPr>
          <w:rFonts w:ascii="仿宋" w:hAnsi="仿宋" w:eastAsia="仿宋" w:cs="宋体"/>
          <w:i w:val="0"/>
          <w:iCs w:val="0"/>
          <w:color w:val="auto"/>
          <w:u w:val="none"/>
        </w:rPr>
      </w:pPr>
      <w:r>
        <w:rPr>
          <w:rFonts w:ascii="仿宋" w:hAnsi="仿宋" w:eastAsia="仿宋" w:cs="宋体"/>
          <w:i w:val="0"/>
          <w:iCs w:val="0"/>
          <w:color w:val="auto"/>
          <w:u w:val="none"/>
        </w:rPr>
      </w:r>
      <w:r/>
    </w:p>
    <w:p>
      <w:pPr>
        <w:pStyle w:val="989"/>
        <w:ind w:firstLine="420"/>
        <w:jc w:val="center"/>
        <w:tabs>
          <w:tab w:val="left" w:pos="4228"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法定代表人授权委托书</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本授权书声明：注册于（国家或地区的名称）的         （单位名称）      的在法定代表人（签字或盖章）处签字的   （法定代表人姓名、职务）   代表本单位授权         （单位名称）      的在授权代表（签字）处签字的（授权代表的姓名、职务）（身份证号码：             ）为本单位的合法代理人，就（项目名称;</w:t>
      </w:r>
      <w:r>
        <w:rPr>
          <w:rFonts w:ascii="仿宋" w:hAnsi="仿宋" w:eastAsia="仿宋" w:cs="宋体"/>
          <w:i w:val="0"/>
          <w:iCs w:val="0"/>
          <w:color w:val="auto"/>
          <w:sz w:val="24"/>
          <w:u w:val="none"/>
        </w:rPr>
        <w:t xml:space="preserve">XXXX</w:t>
      </w:r>
      <w:r>
        <w:rPr>
          <w:rFonts w:hint="eastAsia" w:ascii="仿宋" w:hAnsi="仿宋" w:eastAsia="仿宋" w:cs="宋体"/>
          <w:i w:val="0"/>
          <w:iCs w:val="0"/>
          <w:color w:val="auto"/>
          <w:sz w:val="24"/>
          <w:u w:val="none"/>
        </w:rPr>
        <w:t xml:space="preserve">）（项目编号：</w:t>
      </w:r>
      <w:r>
        <w:rPr>
          <w:rFonts w:ascii="仿宋" w:hAnsi="仿宋" w:eastAsia="仿宋" w:cs="宋体"/>
          <w:i w:val="0"/>
          <w:iCs w:val="0"/>
          <w:color w:val="auto"/>
          <w:sz w:val="24"/>
          <w:u w:val="none"/>
        </w:rPr>
        <w:t xml:space="preserve">XXXX</w:t>
      </w:r>
      <w:r>
        <w:rPr>
          <w:rFonts w:hint="eastAsia" w:ascii="仿宋" w:hAnsi="仿宋" w:eastAsia="仿宋" w:cs="宋体"/>
          <w:i w:val="0"/>
          <w:iCs w:val="0"/>
          <w:color w:val="auto"/>
          <w:sz w:val="24"/>
          <w:u w:val="none"/>
        </w:rPr>
        <w:t xml:space="preserve">）以本单位名义处理一切与之相关的事务，其后果由我单位承担。</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代理人无转委托权，特此委托。</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委托期限：自本授权委托书签署之日起至投标有效期届满之日止。</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投标人名称</w:t>
      </w:r>
      <w:r>
        <w:rPr>
          <w:rFonts w:hint="eastAsia" w:ascii="仿宋" w:hAnsi="仿宋" w:eastAsia="仿宋" w:cs="宋体"/>
          <w:b/>
          <w:bCs/>
          <w:i w:val="0"/>
          <w:iCs w:val="0"/>
          <w:color w:val="auto"/>
          <w:sz w:val="24"/>
          <w:u w:val="none"/>
        </w:rPr>
        <w:t xml:space="preserve">（</w:t>
      </w:r>
      <w:r>
        <w:rPr>
          <w:rFonts w:hint="eastAsia" w:ascii="仿宋" w:hAnsi="仿宋" w:eastAsia="仿宋" w:cs="宋体"/>
          <w:b/>
          <w:bCs/>
          <w:i w:val="0"/>
          <w:iCs w:val="0"/>
          <w:color w:val="auto"/>
          <w:sz w:val="28"/>
          <w:szCs w:val="28"/>
          <w:u w:val="none"/>
        </w:rPr>
        <w:t xml:space="preserve">公章</w:t>
      </w:r>
      <w:r>
        <w:rPr>
          <w:rFonts w:hint="eastAsia" w:ascii="仿宋" w:hAnsi="仿宋" w:eastAsia="仿宋" w:cs="宋体"/>
          <w:b/>
          <w:bCs/>
          <w:i w:val="0"/>
          <w:iCs w:val="0"/>
          <w:color w:val="auto"/>
          <w:sz w:val="24"/>
          <w:u w:val="none"/>
        </w:rPr>
        <w:t xml:space="preserve">）</w:t>
      </w:r>
      <w:r>
        <w:rPr>
          <w:rFonts w:hint="eastAsia" w:ascii="仿宋" w:hAnsi="仿宋" w:eastAsia="仿宋" w:cs="宋体"/>
          <w:i w:val="0"/>
          <w:iCs w:val="0"/>
          <w:color w:val="auto"/>
          <w:sz w:val="24"/>
          <w:u w:val="none"/>
        </w:rPr>
        <w:t xml:space="preserve">：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法定代表人</w:t>
      </w:r>
      <w:r>
        <w:rPr>
          <w:rFonts w:hint="eastAsia" w:ascii="仿宋" w:hAnsi="仿宋" w:eastAsia="仿宋" w:cs="宋体"/>
          <w:b/>
          <w:bCs/>
          <w:i w:val="0"/>
          <w:iCs w:val="0"/>
          <w:color w:val="auto"/>
          <w:sz w:val="24"/>
          <w:u w:val="none"/>
        </w:rPr>
        <w:t xml:space="preserve">（</w:t>
      </w:r>
      <w:r>
        <w:rPr>
          <w:rFonts w:hint="eastAsia" w:ascii="仿宋" w:hAnsi="仿宋" w:eastAsia="仿宋" w:cs="宋体"/>
          <w:b/>
          <w:bCs/>
          <w:i w:val="0"/>
          <w:iCs w:val="0"/>
          <w:color w:val="auto"/>
          <w:sz w:val="28"/>
          <w:szCs w:val="28"/>
          <w:u w:val="none"/>
        </w:rPr>
        <w:t xml:space="preserve">签字或盖章</w:t>
      </w:r>
      <w:r>
        <w:rPr>
          <w:rFonts w:hint="eastAsia" w:ascii="仿宋" w:hAnsi="仿宋" w:eastAsia="仿宋" w:cs="宋体"/>
          <w:b/>
          <w:bCs/>
          <w:i w:val="0"/>
          <w:iCs w:val="0"/>
          <w:color w:val="auto"/>
          <w:sz w:val="24"/>
          <w:u w:val="none"/>
        </w:rPr>
        <w:t xml:space="preserve">）</w:t>
      </w:r>
      <w:r>
        <w:rPr>
          <w:rFonts w:hint="eastAsia" w:ascii="仿宋" w:hAnsi="仿宋" w:eastAsia="仿宋" w:cs="宋体"/>
          <w:i w:val="0"/>
          <w:iCs w:val="0"/>
          <w:color w:val="auto"/>
          <w:sz w:val="24"/>
          <w:u w:val="none"/>
        </w:rPr>
        <w:t xml:space="preserve">：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授权代表</w:t>
      </w:r>
      <w:r>
        <w:rPr>
          <w:rFonts w:hint="eastAsia" w:ascii="仿宋" w:hAnsi="仿宋" w:eastAsia="仿宋" w:cs="宋体"/>
          <w:b/>
          <w:bCs/>
          <w:i w:val="0"/>
          <w:iCs w:val="0"/>
          <w:color w:val="auto"/>
          <w:sz w:val="24"/>
          <w:u w:val="none"/>
        </w:rPr>
        <w:t xml:space="preserve">（</w:t>
      </w:r>
      <w:r>
        <w:rPr>
          <w:rFonts w:hint="eastAsia" w:ascii="仿宋" w:hAnsi="仿宋" w:eastAsia="仿宋" w:cs="宋体"/>
          <w:b/>
          <w:bCs/>
          <w:i w:val="0"/>
          <w:iCs w:val="0"/>
          <w:color w:val="auto"/>
          <w:sz w:val="28"/>
          <w:szCs w:val="28"/>
          <w:u w:val="none"/>
        </w:rPr>
        <w:t xml:space="preserve">签字</w:t>
      </w:r>
      <w:r>
        <w:rPr>
          <w:rFonts w:hint="eastAsia" w:ascii="仿宋" w:hAnsi="仿宋" w:eastAsia="仿宋" w:cs="宋体"/>
          <w:b/>
          <w:bCs/>
          <w:i w:val="0"/>
          <w:iCs w:val="0"/>
          <w:color w:val="auto"/>
          <w:sz w:val="24"/>
          <w:u w:val="none"/>
        </w:rPr>
        <w:t xml:space="preserve">）</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附：法定代表人有效期内的身份证复印件（正反面）</w:t>
      </w:r>
      <w:r/>
    </w:p>
    <w:tbl>
      <w:tblPr>
        <w:tblStyle w:val="984"/>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89"/>
              <w:ind w:left="0" w:right="0"/>
              <w:jc w:val="center"/>
              <w:keepLines w:val="0"/>
              <w:keepNext w:val="0"/>
              <w:spacing w:before="0" w:beforeAutospacing="0" w:afterAutospacing="0" w:line="300" w:lineRule="exact"/>
              <w:rPr>
                <w:rFonts w:hint="default" w:ascii="宋体" w:hAnsi="宋体" w:cs="宋体"/>
                <w:i w:val="0"/>
                <w:iCs w:val="0"/>
                <w:color w:val="auto"/>
                <w:sz w:val="20"/>
                <w:u w:val="none"/>
              </w:rPr>
              <w:suppressLineNumbers w:val="0"/>
            </w:pPr>
            <w:r>
              <w:rPr>
                <w:rFonts w:hint="eastAsia" w:ascii="宋体" w:hAnsi="宋体" w:cs="宋体"/>
                <w:i w:val="0"/>
                <w:iCs w:val="0"/>
                <w:color w:val="auto"/>
                <w:u w:val="none"/>
              </w:rPr>
              <w:t xml:space="preserve">身份证正面</w:t>
            </w:r>
            <w:r/>
          </w:p>
        </w:tc>
        <w:tc>
          <w:tcPr>
            <w:tcBorders>
              <w:top w:val="none" w:color="000000" w:sz="4" w:space="0"/>
              <w:bottom w:val="none" w:color="000000" w:sz="4" w:space="0"/>
            </w:tcBorders>
            <w:tcW w:w="284" w:type="dxa"/>
            <w:textDirection w:val="lrTb"/>
            <w:noWrap w:val="false"/>
          </w:tcPr>
          <w:p>
            <w:pPr>
              <w:ind w:left="0" w:right="0" w:firstLine="354"/>
              <w:jc w:val="left"/>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default" w:ascii="宋体" w:hAnsi="宋体" w:cs="宋体"/>
                <w:i w:val="0"/>
                <w:iCs w:val="0"/>
                <w:color w:val="auto"/>
                <w:sz w:val="20"/>
                <w:u w:val="none"/>
              </w:rPr>
            </w:r>
            <w:r/>
          </w:p>
        </w:tc>
        <w:tc>
          <w:tcPr>
            <w:tcW w:w="4677"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eastAsia" w:ascii="宋体" w:hAnsi="宋体" w:cs="宋体"/>
                <w:i w:val="0"/>
                <w:iCs w:val="0"/>
                <w:color w:val="auto"/>
                <w:sz w:val="24"/>
                <w:u w:val="none"/>
              </w:rPr>
              <w:t xml:space="preserve">身份证反面</w:t>
            </w:r>
            <w:r/>
          </w:p>
        </w:tc>
      </w:tr>
    </w:tbl>
    <w:p>
      <w:pPr>
        <w:ind w:firstLine="372"/>
        <w:spacing w:line="480" w:lineRule="auto"/>
        <w:rPr>
          <w:rFonts w:ascii="仿宋" w:hAnsi="仿宋" w:eastAsia="仿宋" w:cs="宋体"/>
          <w:i w:val="0"/>
          <w:iCs w:val="0"/>
          <w:color w:val="auto"/>
          <w:u w:val="none"/>
        </w:rPr>
      </w:pPr>
      <w:r>
        <w:rPr>
          <w:rFonts w:hint="eastAsia" w:ascii="仿宋" w:hAnsi="仿宋" w:eastAsia="仿宋" w:cs="宋体"/>
          <w:i w:val="0"/>
          <w:iCs w:val="0"/>
          <w:color w:val="auto"/>
          <w:szCs w:val="21"/>
          <w:u w:val="none"/>
        </w:rPr>
        <w:t xml:space="preserve">授权代表有效期内的身份证复印件</w:t>
      </w:r>
      <w:r>
        <w:rPr>
          <w:rFonts w:hint="eastAsia" w:ascii="仿宋" w:hAnsi="仿宋" w:eastAsia="仿宋" w:cs="宋体"/>
          <w:i w:val="0"/>
          <w:iCs w:val="0"/>
          <w:color w:val="auto"/>
          <w:u w:val="none"/>
        </w:rPr>
        <w:t xml:space="preserve">（正反面）</w:t>
      </w:r>
      <w:r/>
    </w:p>
    <w:tbl>
      <w:tblPr>
        <w:tblStyle w:val="984"/>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89"/>
              <w:ind w:left="0" w:right="0"/>
              <w:jc w:val="center"/>
              <w:keepLines w:val="0"/>
              <w:keepNext w:val="0"/>
              <w:spacing w:before="0" w:beforeAutospacing="0" w:afterAutospacing="0" w:line="300" w:lineRule="exact"/>
              <w:rPr>
                <w:rFonts w:hint="default" w:ascii="宋体" w:hAnsi="宋体" w:cs="宋体"/>
                <w:i w:val="0"/>
                <w:iCs w:val="0"/>
                <w:color w:val="auto"/>
                <w:sz w:val="20"/>
                <w:u w:val="none"/>
              </w:rPr>
              <w:suppressLineNumbers w:val="0"/>
            </w:pPr>
            <w:r>
              <w:rPr>
                <w:rFonts w:hint="eastAsia" w:ascii="宋体" w:hAnsi="宋体" w:cs="宋体"/>
                <w:i w:val="0"/>
                <w:iCs w:val="0"/>
                <w:color w:val="auto"/>
                <w:u w:val="none"/>
              </w:rPr>
              <w:t xml:space="preserve">身份证正面</w:t>
            </w:r>
            <w:r/>
          </w:p>
        </w:tc>
        <w:tc>
          <w:tcPr>
            <w:tcBorders>
              <w:top w:val="none" w:color="000000" w:sz="4" w:space="0"/>
              <w:bottom w:val="none" w:color="000000" w:sz="4" w:space="0"/>
            </w:tcBorders>
            <w:tcW w:w="278" w:type="dxa"/>
            <w:textDirection w:val="lrTb"/>
            <w:noWrap w:val="false"/>
          </w:tcPr>
          <w:p>
            <w:pPr>
              <w:ind w:left="0" w:right="0" w:firstLine="354"/>
              <w:jc w:val="left"/>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default" w:ascii="宋体" w:hAnsi="宋体" w:cs="宋体"/>
                <w:i w:val="0"/>
                <w:iCs w:val="0"/>
                <w:color w:val="auto"/>
                <w:sz w:val="20"/>
                <w:u w:val="none"/>
              </w:rPr>
            </w:r>
            <w:r/>
          </w:p>
        </w:tc>
        <w:tc>
          <w:tcPr>
            <w:tcW w:w="4695"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eastAsia" w:ascii="宋体" w:hAnsi="宋体" w:cs="宋体"/>
                <w:i w:val="0"/>
                <w:iCs w:val="0"/>
                <w:color w:val="auto"/>
                <w:sz w:val="24"/>
                <w:u w:val="none"/>
              </w:rPr>
              <w:t xml:space="preserve">身份证反面</w:t>
            </w:r>
            <w:r/>
          </w:p>
        </w:tc>
      </w:tr>
    </w:tbl>
    <w:p>
      <w:pPr>
        <w:pStyle w:val="1003"/>
        <w:ind w:firstLine="373"/>
        <w:spacing w:line="300" w:lineRule="exact"/>
        <w:rPr>
          <w:rFonts w:ascii="仿宋" w:hAnsi="仿宋" w:eastAsia="仿宋" w:cs="宋体"/>
          <w:b/>
          <w:bCs/>
          <w:i w:val="0"/>
          <w:iCs w:val="0"/>
          <w:color w:val="auto"/>
          <w:szCs w:val="21"/>
          <w:u w:val="none"/>
        </w:rPr>
      </w:pPr>
      <w:r>
        <w:rPr>
          <w:rFonts w:hint="eastAsia" w:ascii="仿宋" w:hAnsi="仿宋" w:eastAsia="仿宋" w:cs="宋体"/>
          <w:b/>
          <w:bCs/>
          <w:i w:val="0"/>
          <w:iCs w:val="0"/>
          <w:color w:val="auto"/>
          <w:szCs w:val="21"/>
          <w:u w:val="none"/>
        </w:rPr>
        <w:t xml:space="preserve">注： </w:t>
      </w:r>
      <w:r/>
    </w:p>
    <w:p>
      <w:pPr>
        <w:pStyle w:val="1003"/>
        <w:ind w:firstLine="373"/>
        <w:spacing w:line="300" w:lineRule="exact"/>
        <w:rPr>
          <w:rFonts w:ascii="仿宋" w:hAnsi="仿宋" w:eastAsia="仿宋" w:cs="宋体"/>
          <w:b/>
          <w:bCs/>
          <w:i w:val="0"/>
          <w:iCs w:val="0"/>
          <w:color w:val="auto"/>
          <w:szCs w:val="21"/>
          <w:u w:val="none"/>
        </w:rPr>
      </w:pPr>
      <w:r>
        <w:rPr>
          <w:rFonts w:hint="eastAsia" w:ascii="仿宋" w:hAnsi="仿宋" w:eastAsia="仿宋" w:cs="宋体"/>
          <w:b/>
          <w:bCs/>
          <w:i w:val="0"/>
          <w:iCs w:val="0"/>
          <w:color w:val="auto"/>
          <w:szCs w:val="21"/>
          <w:u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1003"/>
        <w:ind w:firstLine="373"/>
        <w:spacing w:line="300" w:lineRule="exact"/>
        <w:rPr>
          <w:rFonts w:ascii="仿宋" w:hAnsi="仿宋" w:eastAsia="仿宋" w:cs="宋体"/>
          <w:b/>
          <w:bCs/>
          <w:i w:val="0"/>
          <w:iCs w:val="0"/>
          <w:color w:val="auto"/>
          <w:szCs w:val="21"/>
          <w:u w:val="none"/>
        </w:rPr>
      </w:pPr>
      <w:r>
        <w:rPr>
          <w:rFonts w:hint="eastAsia" w:ascii="仿宋" w:hAnsi="仿宋" w:eastAsia="仿宋" w:cs="宋体"/>
          <w:b/>
          <w:bCs/>
          <w:i w:val="0"/>
          <w:iCs w:val="0"/>
          <w:color w:val="auto"/>
          <w:szCs w:val="21"/>
          <w:u w:val="none"/>
          <w:lang w:val="en-US" w:eastAsia="zh-CN"/>
        </w:rPr>
        <w:t xml:space="preserve">2</w:t>
      </w:r>
      <w:r>
        <w:rPr>
          <w:rFonts w:hint="eastAsia" w:ascii="仿宋" w:hAnsi="仿宋" w:eastAsia="仿宋" w:cs="宋体"/>
          <w:b/>
          <w:bCs/>
          <w:i w:val="0"/>
          <w:iCs w:val="0"/>
          <w:color w:val="auto"/>
          <w:szCs w:val="21"/>
          <w:u w:val="none"/>
          <w:lang w:eastAsia="zh-CN"/>
        </w:rPr>
        <w:t xml:space="preserve">.</w:t>
      </w:r>
      <w:r>
        <w:rPr>
          <w:rFonts w:hint="eastAsia" w:ascii="仿宋" w:hAnsi="仿宋" w:eastAsia="仿宋" w:cs="宋体"/>
          <w:b/>
          <w:bCs/>
          <w:i w:val="0"/>
          <w:iCs w:val="0"/>
          <w:color w:val="auto"/>
          <w:szCs w:val="21"/>
          <w:u w:val="none"/>
        </w:rPr>
        <w:t xml:space="preserve">若投标文件中签字之处均为法定代表人本人签署，则可不提供本《授权委托书》，但须提供《法定代表人身份证明》。</w:t>
      </w:r>
      <w:r/>
    </w:p>
    <w:p>
      <w:pPr>
        <w:pStyle w:val="1003"/>
        <w:ind w:firstLine="373"/>
        <w:spacing w:line="300" w:lineRule="exact"/>
        <w:rPr>
          <w:rFonts w:hint="eastAsia" w:ascii="仿宋" w:hAnsi="仿宋" w:eastAsia="仿宋" w:cs="宋体"/>
          <w:b/>
          <w:bCs/>
          <w:i w:val="0"/>
          <w:iCs w:val="0"/>
          <w:color w:val="auto"/>
          <w:szCs w:val="21"/>
          <w:u w:val="none"/>
          <w:lang w:eastAsia="zh-CN"/>
        </w:rPr>
      </w:pPr>
      <w:r>
        <w:rPr>
          <w:rFonts w:hint="eastAsia" w:ascii="仿宋" w:hAnsi="仿宋" w:eastAsia="仿宋" w:cs="宋体"/>
          <w:b/>
          <w:bCs/>
          <w:i w:val="0"/>
          <w:iCs w:val="0"/>
          <w:color w:val="auto"/>
          <w:szCs w:val="21"/>
          <w:u w:val="none"/>
        </w:rPr>
        <w:t xml:space="preserve">3</w:t>
      </w:r>
      <w:r>
        <w:rPr>
          <w:rFonts w:ascii="仿宋" w:hAnsi="仿宋" w:eastAsia="仿宋" w:cs="宋体"/>
          <w:b/>
          <w:bCs/>
          <w:i w:val="0"/>
          <w:iCs w:val="0"/>
          <w:color w:val="auto"/>
          <w:szCs w:val="21"/>
          <w:u w:val="none"/>
        </w:rPr>
        <w:t xml:space="preserve">.</w:t>
      </w:r>
      <w:r>
        <w:rPr>
          <w:rFonts w:hint="eastAsia" w:ascii="仿宋" w:hAnsi="仿宋" w:eastAsia="仿宋" w:cs="宋体"/>
          <w:b/>
          <w:bCs/>
          <w:i w:val="0"/>
          <w:iCs w:val="0"/>
          <w:color w:val="auto"/>
          <w:szCs w:val="21"/>
          <w:u w:val="none"/>
        </w:rPr>
        <w:t xml:space="preserve">必须提供投标人代表参加本次政府采购活动近六个月中任意一个月份(不含投标当月)投标单位为其缴纳社会保障资金的凭据（复印件加盖公章）</w:t>
      </w:r>
      <w:r>
        <w:rPr>
          <w:rFonts w:hint="eastAsia" w:ascii="仿宋" w:hAnsi="仿宋" w:eastAsia="仿宋" w:cs="宋体"/>
          <w:b/>
          <w:bCs/>
          <w:i w:val="0"/>
          <w:iCs w:val="0"/>
          <w:color w:val="auto"/>
          <w:szCs w:val="21"/>
          <w:u w:val="none"/>
          <w:lang w:eastAsia="zh-CN"/>
        </w:rPr>
        <w:t xml:space="preserve">，否则投标无效。</w:t>
      </w:r>
      <w:r/>
    </w:p>
    <w:p>
      <w:pPr>
        <w:jc w:val="center"/>
        <w:spacing w:line="276" w:lineRule="auto"/>
        <w:rPr>
          <w:b/>
          <w:i w:val="0"/>
          <w:iCs w:val="0"/>
          <w:color w:val="auto"/>
          <w:u w:val="none"/>
        </w:rPr>
        <w:outlineLvl w:val="1"/>
      </w:pPr>
      <w:r>
        <w:rPr>
          <w:rFonts w:hint="eastAsia"/>
          <w:i w:val="0"/>
          <w:iCs w:val="0"/>
          <w:color w:val="auto"/>
          <w:szCs w:val="21"/>
          <w:u w:val="none"/>
        </w:rPr>
        <w:br w:type="page" w:clear="all"/>
      </w:r>
      <w:bookmarkStart w:id="174" w:name="_Toc196922487"/>
      <w:r>
        <w:rPr>
          <w:rFonts w:hint="eastAsia" w:ascii="仿宋" w:hAnsi="仿宋" w:eastAsia="仿宋" w:cs="宋体"/>
          <w:i w:val="0"/>
          <w:iCs w:val="0"/>
          <w:color w:val="auto"/>
          <w:sz w:val="32"/>
          <w:szCs w:val="32"/>
          <w:u w:val="none"/>
        </w:rPr>
        <w:t xml:space="preserve">八、投标函</w:t>
      </w:r>
      <w:bookmarkEnd w:id="174"/>
      <w:r/>
      <w:r/>
    </w:p>
    <w:p>
      <w:pPr>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致：江苏苏豪创新科技集团有限公司</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根据贵方的</w:t>
      </w:r>
      <w:r>
        <w:rPr>
          <w:rFonts w:hint="eastAsia" w:ascii="仿宋" w:hAnsi="仿宋" w:eastAsia="仿宋"/>
          <w:i w:val="0"/>
          <w:iCs w:val="0"/>
          <w:color w:val="auto"/>
          <w:sz w:val="24"/>
          <w:szCs w:val="21"/>
          <w:u w:val="none"/>
          <w:lang w:eastAsia="zh-CN"/>
        </w:rPr>
        <w:t xml:space="preserve">JSZC-320903-SOHO-G2026-0076</w:t>
      </w:r>
      <w:r>
        <w:rPr>
          <w:rFonts w:hint="eastAsia" w:ascii="仿宋" w:hAnsi="仿宋" w:eastAsia="仿宋"/>
          <w:i w:val="0"/>
          <w:iCs w:val="0"/>
          <w:color w:val="auto"/>
          <w:sz w:val="24"/>
          <w:szCs w:val="21"/>
          <w:u w:val="none"/>
        </w:rPr>
        <w:t xml:space="preserve">（代理机构编号：</w:t>
      </w:r>
      <w:r>
        <w:rPr>
          <w:rFonts w:hint="eastAsia" w:ascii="仿宋" w:hAnsi="仿宋" w:eastAsia="仿宋"/>
          <w:i w:val="0"/>
          <w:iCs w:val="0"/>
          <w:color w:val="auto"/>
          <w:sz w:val="24"/>
          <w:szCs w:val="21"/>
          <w:u w:val="none"/>
          <w:lang w:eastAsia="zh-CN"/>
        </w:rPr>
        <w:t xml:space="preserve">1802-264110608WWF</w:t>
      </w:r>
      <w:r>
        <w:rPr>
          <w:rFonts w:hint="eastAsia" w:ascii="仿宋" w:hAnsi="仿宋" w:eastAsia="仿宋"/>
          <w:i w:val="0"/>
          <w:iCs w:val="0"/>
          <w:color w:val="auto"/>
          <w:sz w:val="24"/>
          <w:szCs w:val="21"/>
          <w:u w:val="none"/>
        </w:rPr>
        <w:t xml:space="preserve">）号招标文件，正式授权下述签字人_________________(姓名)代表我方______________（投标人的名称），全权处理本次项目投标的有关事宜。</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据此函，__________签字人兹宣布同意如下：</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1.按招标文件规定的各项要求，向买方提供所需货物（包含与货物相关的服务）。</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lang w:eastAsia="zh-CN"/>
        </w:rPr>
        <w:t xml:space="preserve">1.</w:t>
      </w:r>
      <w:r>
        <w:rPr>
          <w:rFonts w:hint="eastAsia" w:ascii="仿宋" w:hAnsi="仿宋" w:eastAsia="仿宋"/>
          <w:i w:val="0"/>
          <w:iCs w:val="0"/>
          <w:color w:val="auto"/>
          <w:sz w:val="24"/>
          <w:szCs w:val="21"/>
          <w:u w:val="none"/>
        </w:rPr>
        <w:t xml:space="preserve">我们完全理解贵方不一定将合同授予最低报价的投标人。</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3</w:t>
      </w:r>
      <w:r>
        <w:rPr>
          <w:rFonts w:ascii="仿宋" w:hAnsi="仿宋" w:eastAsia="仿宋"/>
          <w:i w:val="0"/>
          <w:iCs w:val="0"/>
          <w:color w:val="auto"/>
          <w:sz w:val="24"/>
          <w:szCs w:val="21"/>
          <w:u w:val="none"/>
        </w:rPr>
        <w:t xml:space="preserve">.</w:t>
      </w:r>
      <w:r>
        <w:rPr>
          <w:rFonts w:hint="eastAsia" w:ascii="仿宋" w:hAnsi="仿宋" w:eastAsia="仿宋"/>
          <w:i w:val="0"/>
          <w:iCs w:val="0"/>
          <w:color w:val="auto"/>
          <w:sz w:val="24"/>
          <w:szCs w:val="21"/>
          <w:u w:val="none"/>
        </w:rPr>
        <w:t xml:space="preserve">本投标有效期为自投标日起90日历天。</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4</w:t>
      </w:r>
      <w:r>
        <w:rPr>
          <w:rFonts w:hint="eastAsia" w:ascii="仿宋" w:hAnsi="仿宋" w:eastAsia="仿宋"/>
          <w:i w:val="0"/>
          <w:iCs w:val="0"/>
          <w:color w:val="auto"/>
          <w:sz w:val="24"/>
          <w:szCs w:val="21"/>
          <w:u w:val="none"/>
        </w:rPr>
        <w:t xml:space="preserve">.我们已详细审核全部招标文件及其有效补充文件，我们知道必须放弃提出含糊不清或误解问题的权利。</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5</w:t>
      </w:r>
      <w:r>
        <w:rPr>
          <w:rFonts w:hint="eastAsia" w:ascii="仿宋" w:hAnsi="仿宋" w:eastAsia="仿宋"/>
          <w:i w:val="0"/>
          <w:iCs w:val="0"/>
          <w:color w:val="auto"/>
          <w:sz w:val="24"/>
          <w:szCs w:val="21"/>
          <w:u w:val="none"/>
        </w:rPr>
        <w:t xml:space="preserve">.我们同意从规定的开标日期起遵循本投标文件，并在规定的投标有效期期满之前均具有约束力。</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.同意向贵方提供贵方可能另外要求的与投标有关的任何证据或资料，并保证我方已提供和将要提供的文件是真实的、准确的。</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7</w:t>
      </w:r>
      <w:r>
        <w:rPr>
          <w:rFonts w:hint="eastAsia" w:ascii="仿宋" w:hAnsi="仿宋" w:eastAsia="仿宋"/>
          <w:i w:val="0"/>
          <w:iCs w:val="0"/>
          <w:color w:val="auto"/>
          <w:sz w:val="24"/>
          <w:szCs w:val="21"/>
          <w:u w:val="none"/>
        </w:rPr>
        <w:t xml:space="preserve">.一旦我方中标,我方将根据招标文件的规定，严格履行合同的责任和义务,并保证在招标文件规定的时间完成项目，交付买方验收、使用。</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8.</w:t>
      </w:r>
      <w:r>
        <w:rPr>
          <w:rFonts w:hint="eastAsia" w:ascii="仿宋" w:hAnsi="仿宋" w:eastAsia="仿宋"/>
          <w:i w:val="0"/>
          <w:iCs w:val="0"/>
          <w:color w:val="auto"/>
          <w:sz w:val="24"/>
          <w:szCs w:val="21"/>
          <w:u w:val="none"/>
        </w:rPr>
        <w:t xml:space="preserve">与本投标有关的正式通讯地址为：</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地        址：</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邮        编：</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电        话：</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投标人开户行：</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账        号： </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日        期：________年____月____日</w:t>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rPr>
          <w:rFonts w:hint="eastAsia" w:ascii="仿宋" w:hAnsi="仿宋" w:eastAsia="仿宋"/>
          <w:i w:val="0"/>
          <w:iCs w:val="0"/>
          <w:color w:val="auto"/>
          <w:szCs w:val="21"/>
          <w:u w:val="none"/>
        </w:rPr>
        <w:br w:type="page" w:clear="all"/>
      </w:r>
      <w:bookmarkStart w:id="175" w:name="_Toc196922488"/>
      <w:r>
        <w:rPr>
          <w:rFonts w:hint="eastAsia" w:ascii="仿宋" w:hAnsi="仿宋" w:eastAsia="仿宋" w:cs="宋体"/>
          <w:i w:val="0"/>
          <w:iCs w:val="0"/>
          <w:color w:val="auto"/>
          <w:sz w:val="32"/>
          <w:szCs w:val="32"/>
          <w:u w:val="none"/>
        </w:rPr>
        <w:t xml:space="preserve">小微企业声明函（</w:t>
      </w:r>
      <w:r>
        <w:rPr>
          <w:rFonts w:hint="eastAsia" w:ascii="仿宋" w:hAnsi="仿宋" w:eastAsia="仿宋" w:cs="宋体"/>
          <w:i w:val="0"/>
          <w:iCs w:val="0"/>
          <w:color w:val="auto"/>
          <w:sz w:val="32"/>
          <w:szCs w:val="32"/>
          <w:u w:val="none"/>
          <w:lang w:eastAsia="zh-CN"/>
        </w:rPr>
        <w:t xml:space="preserve">货物</w:t>
      </w:r>
      <w:r>
        <w:rPr>
          <w:rFonts w:hint="eastAsia" w:ascii="仿宋" w:hAnsi="仿宋" w:eastAsia="仿宋" w:cs="宋体"/>
          <w:i w:val="0"/>
          <w:iCs w:val="0"/>
          <w:color w:val="auto"/>
          <w:sz w:val="32"/>
          <w:szCs w:val="32"/>
          <w:u w:val="none"/>
        </w:rPr>
        <w:t xml:space="preserve">）（如适用）</w:t>
      </w:r>
      <w:bookmarkEnd w:id="175"/>
      <w:r/>
      <w:r/>
    </w:p>
    <w:p>
      <w:pPr>
        <w:ind w:right="-17"/>
        <w:jc w:val="center"/>
        <w:spacing w:before="35"/>
        <w:rPr>
          <w:rFonts w:ascii="仿宋" w:hAnsi="仿宋" w:eastAsia="仿宋" w:cs="宋体"/>
          <w:b/>
          <w:bCs/>
          <w:i w:val="0"/>
          <w:iCs w:val="0"/>
          <w:color w:val="auto"/>
          <w:sz w:val="24"/>
          <w:u w:val="none"/>
        </w:rPr>
      </w:pPr>
      <w:r>
        <w:rPr>
          <w:rFonts w:ascii="仿宋" w:hAnsi="仿宋" w:eastAsia="仿宋" w:cs="宋体"/>
          <w:b/>
          <w:bCs/>
          <w:i w:val="0"/>
          <w:iCs w:val="0"/>
          <w:color w:val="auto"/>
          <w:sz w:val="24"/>
          <w:u w:val="none"/>
        </w:rPr>
      </w:r>
      <w:r/>
    </w:p>
    <w:p>
      <w:pPr>
        <w:ind w:right="-17"/>
        <w:jc w:val="center"/>
        <w:spacing w:before="35"/>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中小企业声明函（</w:t>
      </w:r>
      <w:r>
        <w:rPr>
          <w:rFonts w:hint="eastAsia" w:ascii="仿宋" w:hAnsi="仿宋" w:eastAsia="仿宋" w:cs="宋体"/>
          <w:b/>
          <w:bCs/>
          <w:i w:val="0"/>
          <w:iCs w:val="0"/>
          <w:color w:val="auto"/>
          <w:sz w:val="24"/>
          <w:u w:val="none"/>
          <w:lang w:eastAsia="zh-CN"/>
        </w:rPr>
        <w:t xml:space="preserve">货物</w:t>
      </w:r>
      <w:r>
        <w:rPr>
          <w:rFonts w:hint="eastAsia" w:ascii="仿宋" w:hAnsi="仿宋" w:eastAsia="仿宋" w:cs="宋体"/>
          <w:b/>
          <w:bCs/>
          <w:i w:val="0"/>
          <w:iCs w:val="0"/>
          <w:color w:val="auto"/>
          <w:sz w:val="24"/>
          <w:u w:val="none"/>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本公司（联合体）郑重声明，根据《政府采购促进中小企业发展管理办法》(财库〔2020〕46号)的规定，本公司（联合体）参加江苏苏豪创新科技集团有限公司组织的（单位名称）采购编号为****，（项目名称）（采购包号：**）的采购活动，提供的货物全部由符合政策要求的中小微企业制造。相关企业（含联合体中的中小微企业、签订采购包意向协议的中小微企业）的具体情况如下：</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1.（标的名称），属于（供应商填写招标文件中明确的所属行业）行业；投标产品制造商为（企业名称），从业人员      人，营业收入为     万元，资产总额为      万元，属于（□中型企业 □小型企业 □微型企业）；</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2.（标的名称），属于（供应商填写招标文件中明确的所属行业）行业；投标产品制造商为（企业名称），从业人员      人，营业收入为     万元，资产总额为      万元，属于（□中型企业 □小型企业 □微型企业）；</w:t>
      </w:r>
      <w:r/>
    </w:p>
    <w:p>
      <w:pPr>
        <w:ind w:left="0" w:right="0" w:firstLine="360"/>
        <w:jc w:val="both"/>
        <w:keepLines w:val="0"/>
        <w:keepNext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p>
      <w:pPr>
        <w:ind w:left="0" w:right="0" w:firstLine="360"/>
        <w:jc w:val="both"/>
        <w:keepLines w:val="0"/>
        <w:keepNext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以上企业，不属于大企业的分支机构，不存在控股股东为大企业的情形，也不存在与大企业的负责人为同一人的情形。</w:t>
      </w:r>
      <w:r/>
    </w:p>
    <w:p>
      <w:pPr>
        <w:ind w:left="0" w:right="0" w:firstLine="360"/>
        <w:jc w:val="both"/>
        <w:keepLines w:val="0"/>
        <w:keepNext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本企业对上述声明内容的真实性负责。如有虚假，将依法承担相应责任。</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jc w:val="cente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企业名称</w:t>
      </w:r>
      <w:r>
        <w:rPr>
          <w:rFonts w:hint="eastAsia" w:ascii="仿宋" w:hAnsi="仿宋" w:eastAsia="仿宋"/>
          <w:b/>
          <w:bCs/>
          <w:i w:val="0"/>
          <w:iCs w:val="0"/>
          <w:color w:val="auto"/>
          <w:sz w:val="24"/>
          <w:u w:val="none"/>
        </w:rPr>
        <w:t xml:space="preserve">（</w:t>
      </w:r>
      <w:r>
        <w:rPr>
          <w:rFonts w:hint="eastAsia" w:ascii="仿宋" w:hAnsi="仿宋" w:eastAsia="仿宋"/>
          <w:b/>
          <w:bCs/>
          <w:i w:val="0"/>
          <w:iCs w:val="0"/>
          <w:color w:val="auto"/>
          <w:sz w:val="28"/>
          <w:szCs w:val="28"/>
          <w:u w:val="none"/>
        </w:rPr>
        <w:t xml:space="preserve">加盖CA电子公章</w:t>
      </w:r>
      <w:r>
        <w:rPr>
          <w:rFonts w:hint="eastAsia" w:ascii="仿宋" w:hAnsi="仿宋" w:eastAsia="仿宋"/>
          <w:b/>
          <w:bCs/>
          <w:i w:val="0"/>
          <w:iCs w:val="0"/>
          <w:color w:val="auto"/>
          <w:sz w:val="24"/>
          <w:u w:val="none"/>
        </w:rPr>
        <w:t xml:space="preserve">）</w:t>
      </w:r>
      <w:r>
        <w:rPr>
          <w:rFonts w:hint="eastAsia" w:ascii="仿宋" w:hAnsi="仿宋" w:eastAsia="仿宋"/>
          <w:i w:val="0"/>
          <w:iCs w:val="0"/>
          <w:color w:val="auto"/>
          <w:sz w:val="24"/>
          <w:u w:val="none"/>
        </w:rPr>
        <w:t xml:space="preserve">：</w:t>
      </w:r>
      <w:r/>
    </w:p>
    <w:p>
      <w:pPr>
        <w:jc w:val="cente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日  期：</w:t>
      </w:r>
      <w:r/>
    </w:p>
    <w:p>
      <w:pPr>
        <w:ind w:firstLine="360"/>
        <w:spacing w:line="276" w:lineRule="auto"/>
        <w:rPr>
          <w:rFonts w:ascii="仿宋" w:hAnsi="仿宋" w:eastAsia="仿宋"/>
          <w:i w:val="0"/>
          <w:iCs w:val="0"/>
          <w:color w:val="auto"/>
          <w:sz w:val="36"/>
          <w:szCs w:val="36"/>
          <w:u w:val="none"/>
        </w:rPr>
      </w:pPr>
      <w:r>
        <w:rPr>
          <w:rFonts w:ascii="仿宋" w:hAnsi="仿宋" w:eastAsia="仿宋"/>
          <w:i w:val="0"/>
          <w:iCs w:val="0"/>
          <w:color w:val="auto"/>
          <w:sz w:val="36"/>
          <w:szCs w:val="36"/>
          <w:u w:val="none"/>
        </w:rPr>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备注1：从业人员、营业收入、资产总额填报上一年度数据，无上一年度数据的新成立企业可不填报。</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备注2：供应商如不提供此声明函，价格将不做相应扣除。</w:t>
      </w:r>
      <w:r/>
    </w:p>
    <w:p>
      <w:pPr>
        <w:ind w:firstLine="480"/>
        <w:spacing w:line="276" w:lineRule="auto"/>
        <w:rPr>
          <w:rFonts w:hint="eastAsia" w:ascii="仿宋" w:hAnsi="仿宋" w:eastAsia="仿宋" w:cs="Times New Roman"/>
          <w:i w:val="0"/>
          <w:iCs w:val="0"/>
          <w:color w:val="auto"/>
          <w:sz w:val="24"/>
          <w:u w:val="none"/>
        </w:rPr>
      </w:pPr>
      <w:r>
        <w:rPr>
          <w:rFonts w:hint="eastAsia" w:ascii="仿宋" w:hAnsi="仿宋" w:eastAsia="仿宋"/>
          <w:i w:val="0"/>
          <w:iCs w:val="0"/>
          <w:color w:val="auto"/>
          <w:sz w:val="24"/>
          <w:u w:val="none"/>
        </w:rPr>
        <w:t xml:space="preserve">备注</w:t>
      </w:r>
      <w:r>
        <w:rPr>
          <w:rFonts w:hint="eastAsia" w:ascii="仿宋" w:hAnsi="仿宋" w:eastAsia="仿宋" w:cs="Times New Roman"/>
          <w:i w:val="0"/>
          <w:iCs w:val="0"/>
          <w:color w:val="auto"/>
          <w:sz w:val="24"/>
          <w:u w:val="none"/>
          <w:lang w:val="en-US" w:eastAsia="zh-CN"/>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rPr>
          <w:rFonts w:ascii="仿宋" w:hAnsi="仿宋" w:eastAsia="仿宋"/>
          <w:b/>
          <w:i w:val="0"/>
          <w:iCs w:val="0"/>
          <w:color w:val="auto"/>
          <w:sz w:val="32"/>
          <w:szCs w:val="32"/>
          <w:u w:val="none"/>
        </w:rPr>
        <w:br w:type="page" w:clear="all"/>
      </w:r>
      <w:bookmarkStart w:id="176" w:name="_Toc196922489"/>
      <w:r>
        <w:rPr>
          <w:rFonts w:hint="eastAsia" w:ascii="仿宋" w:hAnsi="仿宋" w:eastAsia="仿宋" w:cs="宋体"/>
          <w:i w:val="0"/>
          <w:iCs w:val="0"/>
          <w:color w:val="auto"/>
          <w:sz w:val="32"/>
          <w:szCs w:val="32"/>
          <w:u w:val="none"/>
        </w:rPr>
        <w:t xml:space="preserve">残疾人福利性单位声明函（如适用）</w:t>
      </w:r>
      <w:bookmarkEnd w:id="176"/>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本单位对上述声明的真实性负责。如有虚假，将依法承担相应责任。</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（备注：1、供应商如不提供此声明函，价格将不做相应扣除。2、中标供应商为残疾人福利单位的，此声明函将随中标结果同时公告，接受社会监督）</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jc w:val="cente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企业名称</w:t>
      </w:r>
      <w:r>
        <w:rPr>
          <w:rFonts w:hint="eastAsia" w:ascii="仿宋" w:hAnsi="仿宋" w:eastAsia="仿宋"/>
          <w:b/>
          <w:bCs/>
          <w:i w:val="0"/>
          <w:iCs w:val="0"/>
          <w:color w:val="auto"/>
          <w:sz w:val="24"/>
          <w:u w:val="none"/>
        </w:rPr>
        <w:t xml:space="preserve">（</w:t>
      </w:r>
      <w:r>
        <w:rPr>
          <w:rFonts w:hint="eastAsia" w:ascii="仿宋" w:hAnsi="仿宋" w:eastAsia="仿宋"/>
          <w:b/>
          <w:bCs/>
          <w:i w:val="0"/>
          <w:iCs w:val="0"/>
          <w:color w:val="auto"/>
          <w:sz w:val="28"/>
          <w:szCs w:val="28"/>
          <w:u w:val="none"/>
        </w:rPr>
        <w:t xml:space="preserve">加盖CA电子公章</w:t>
      </w:r>
      <w:r>
        <w:rPr>
          <w:rFonts w:hint="eastAsia" w:ascii="仿宋" w:hAnsi="仿宋" w:eastAsia="仿宋"/>
          <w:b/>
          <w:bCs/>
          <w:i w:val="0"/>
          <w:iCs w:val="0"/>
          <w:color w:val="auto"/>
          <w:sz w:val="24"/>
          <w:u w:val="none"/>
        </w:rPr>
        <w:t xml:space="preserve">）</w:t>
      </w:r>
      <w:r>
        <w:rPr>
          <w:rFonts w:hint="eastAsia" w:ascii="仿宋" w:hAnsi="仿宋" w:eastAsia="仿宋"/>
          <w:i w:val="0"/>
          <w:iCs w:val="0"/>
          <w:color w:val="auto"/>
          <w:sz w:val="24"/>
          <w:u w:val="none"/>
        </w:rPr>
        <w:t xml:space="preserve">：</w:t>
      </w:r>
      <w:r/>
    </w:p>
    <w:p>
      <w:pPr>
        <w:jc w:val="cente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日  期：</w:t>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spacing w:line="276" w:lineRule="auto"/>
        <w:rPr>
          <w:rFonts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77" w:name="_Toc196922490"/>
      <w:r>
        <w:rPr>
          <w:rFonts w:hint="eastAsia" w:ascii="仿宋" w:hAnsi="仿宋" w:eastAsia="仿宋" w:cs="宋体"/>
          <w:i w:val="0"/>
          <w:iCs w:val="0"/>
          <w:color w:val="auto"/>
          <w:sz w:val="32"/>
          <w:szCs w:val="32"/>
          <w:u w:val="none"/>
        </w:rPr>
        <w:t xml:space="preserve">投标分项报价表</w:t>
      </w:r>
      <w:bookmarkEnd w:id="177"/>
      <w:r/>
      <w:r/>
    </w:p>
    <w:tbl>
      <w:tblPr>
        <w:tblStyle w:val="984"/>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848"/>
        <w:gridCol w:w="1739"/>
        <w:gridCol w:w="924"/>
        <w:gridCol w:w="1008"/>
        <w:gridCol w:w="870"/>
      </w:tblGrid>
      <w:tr>
        <w:trPr>
          <w:cantSplit/>
          <w:jc w:val="center"/>
          <w:trHeight w:val="544"/>
        </w:trPr>
        <w:tc>
          <w:tcPr>
            <w:shd w:val="clear" w:color="auto" w:fill="auto"/>
            <w:tcBorders>
              <w:top w:val="single" w:color="auto" w:sz="4" w:space="0"/>
              <w:left w:val="single" w:color="auto" w:sz="4" w:space="0"/>
              <w:bottom w:val="single" w:color="auto" w:sz="4" w:space="0"/>
              <w:right w:val="single" w:color="auto" w:sz="4" w:space="0"/>
            </w:tcBorders>
            <w:tcW w:w="500"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9</w:t>
            </w:r>
            <w:r/>
          </w:p>
        </w:tc>
      </w:tr>
      <w:tr>
        <w:trPr>
          <w:cantSplit/>
          <w:jc w:val="center"/>
          <w:trHeight w:val="294"/>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产品</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品牌</w:t>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规格</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型号</w:t>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制造商名称</w:t>
            </w:r>
            <w:r/>
          </w:p>
        </w:tc>
        <w:tc>
          <w:tcPr>
            <w:shd w:val="clear" w:color="auto" w:fill="auto"/>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产地</w:t>
            </w:r>
            <w:r/>
          </w:p>
        </w:tc>
        <w:tc>
          <w:tcPr>
            <w:shd w:val="clear" w:color="auto" w:fill="auto"/>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交付期</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（合同签订后  日）</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分项</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单价</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分项</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总价</w:t>
            </w:r>
            <w:r/>
          </w:p>
        </w:tc>
      </w:tr>
      <w:tr>
        <w:trPr>
          <w:cantSplit/>
          <w:jc w:val="center"/>
          <w:trHeight w:val="696"/>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highlight w:val="cyan"/>
                <w:u w:val="none"/>
                <w:lang w:val="en-US"/>
              </w:rPr>
              <w:suppressLineNumbers w:val="0"/>
            </w:pPr>
            <w:r>
              <w:rPr>
                <w:rFonts w:hint="eastAsia" w:ascii="仿宋" w:hAnsi="仿宋" w:eastAsia="仿宋" w:cs="仿宋"/>
                <w:i w:val="0"/>
                <w:iCs w:val="0"/>
                <w:color w:val="auto"/>
                <w:sz w:val="24"/>
                <w:szCs w:val="24"/>
                <w:highlight w:val="cyan"/>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848"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724"/>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848"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848"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580"/>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848"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434"/>
        </w:trPr>
        <w:tc>
          <w:tcPr>
            <w:gridSpan w:val="10"/>
            <w:shd w:val="clear" w:color="auto" w:fill="auto"/>
            <w:tcBorders>
              <w:top w:val="single" w:color="auto" w:sz="4" w:space="0"/>
              <w:left w:val="single" w:color="auto" w:sz="4" w:space="0"/>
              <w:bottom w:val="single" w:color="auto" w:sz="4" w:space="0"/>
              <w:right w:val="single" w:color="auto" w:sz="4" w:space="0"/>
            </w:tcBorders>
            <w:tcW w:w="9263"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投标总报价（人民币：元）                             </w:t>
            </w:r>
            <w:r/>
          </w:p>
        </w:tc>
      </w:tr>
      <w:tr>
        <w:trPr>
          <w:cantSplit/>
          <w:jc w:val="center"/>
          <w:trHeight w:val="767"/>
        </w:trPr>
        <w:tc>
          <w:tcPr>
            <w:gridSpan w:val="10"/>
            <w:shd w:val="clear" w:color="auto" w:fill="auto"/>
            <w:tcBorders>
              <w:top w:val="single" w:color="auto" w:sz="4" w:space="0"/>
              <w:left w:val="single" w:color="auto" w:sz="4" w:space="0"/>
              <w:bottom w:val="single" w:color="auto" w:sz="4" w:space="0"/>
              <w:right w:val="single" w:color="auto" w:sz="4" w:space="0"/>
            </w:tcBorders>
            <w:tcW w:w="9263" w:type="dxa"/>
            <w:vAlign w:val="top"/>
            <w:textDirection w:val="lrTb"/>
            <w:noWrap w:val="false"/>
          </w:tcPr>
          <w:p>
            <w:pPr>
              <w:pStyle w:val="1004"/>
              <w:ind w:left="0" w:right="0"/>
              <w:keepLines w:val="0"/>
              <w:keepNext w:val="0"/>
              <w:spacing w:before="0" w:beforeAutospacing="0" w:after="0" w:afterAutospacing="0" w:line="0" w:lineRule="atLeast"/>
              <w:widowControl/>
              <w:rPr>
                <w:rFonts w:hint="eastAsia" w:ascii="仿宋" w:hAnsi="仿宋" w:eastAsia="仿宋" w:cs="仿宋"/>
                <w:i w:val="0"/>
                <w:iCs w:val="0"/>
                <w:color w:val="auto"/>
                <w:u w:val="none"/>
                <w:lang w:val="en-US"/>
              </w:rPr>
              <w:suppressLineNumbers w:val="0"/>
            </w:pPr>
            <w:r>
              <w:rPr>
                <w:rFonts w:hint="eastAsia" w:ascii="仿宋" w:hAnsi="仿宋" w:eastAsia="仿宋" w:cs="仿宋"/>
                <w:i w:val="0"/>
                <w:iCs w:val="0"/>
                <w:color w:val="auto"/>
                <w:sz w:val="28"/>
                <w:szCs w:val="28"/>
                <w:u w:val="none"/>
              </w:rPr>
              <w:t xml:space="preserve">本采购包中提供的符合本国产品标准的产品成本之和占该采购包提供的全部产品成本之和的比例为</w:t>
            </w:r>
            <w:r>
              <w:rPr>
                <w:rFonts w:hint="eastAsia" w:ascii="仿宋" w:hAnsi="仿宋" w:eastAsia="仿宋" w:cs="仿宋"/>
                <w:i w:val="0"/>
                <w:iCs w:val="0"/>
                <w:color w:val="auto"/>
                <w:sz w:val="28"/>
                <w:szCs w:val="28"/>
                <w:u w:val="none"/>
                <w:lang w:val="en-US"/>
              </w:rPr>
              <w:t xml:space="preserve">***%</w:t>
            </w:r>
            <w:r>
              <w:rPr>
                <w:rFonts w:hint="eastAsia" w:ascii="仿宋" w:hAnsi="仿宋" w:eastAsia="仿宋" w:cs="仿宋"/>
                <w:i w:val="0"/>
                <w:iCs w:val="0"/>
                <w:color w:val="auto"/>
                <w:sz w:val="28"/>
                <w:szCs w:val="28"/>
                <w:u w:val="none"/>
              </w:rPr>
              <w:t xml:space="preserve">。</w:t>
            </w:r>
            <w:r/>
          </w:p>
        </w:tc>
      </w:tr>
    </w:tbl>
    <w:p>
      <w:pPr>
        <w:spacing w:line="276" w:lineRule="auto"/>
        <w:rPr>
          <w:rFonts w:ascii="仿宋" w:hAnsi="仿宋" w:eastAsia="仿宋"/>
          <w:i w:val="0"/>
          <w:iCs w:val="0"/>
          <w:color w:val="auto"/>
          <w:szCs w:val="21"/>
          <w:u w:val="none"/>
        </w:rPr>
      </w:pPr>
      <w:r>
        <w:rPr>
          <w:rFonts w:hint="eastAsia" w:ascii="仿宋" w:hAnsi="仿宋" w:eastAsia="仿宋"/>
          <w:i w:val="0"/>
          <w:iCs w:val="0"/>
          <w:color w:val="auto"/>
          <w:szCs w:val="21"/>
          <w:u w:val="none"/>
        </w:rPr>
        <w:t xml:space="preserve">备注：</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2.“投标分项报价表”中“投标总报价”数额应当与“开标一览表”中“投标总报价”数额一致。</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jc w:val="both"/>
        <w:keepLines w:val="0"/>
        <w:keepNext w:val="0"/>
        <w:spacing w:before="0" w:beforeAutospacing="0" w:after="0" w:afterAutospacing="0" w:line="400" w:lineRule="exact"/>
        <w:widowControl w:val="off"/>
        <w:rPr>
          <w:rFonts w:hint="eastAsia" w:ascii="仿宋" w:hAnsi="仿宋" w:eastAsia="仿宋" w:cs="仿宋"/>
          <w:b/>
          <w:bCs w:val="0"/>
          <w:i w:val="0"/>
          <w:iCs w:val="0"/>
          <w:color w:val="auto"/>
          <w:sz w:val="21"/>
          <w:szCs w:val="21"/>
          <w:u w:val="none"/>
          <w:lang w:val="en-US" w:eastAsia="zh-CN" w:bidi="ar"/>
        </w:rPr>
        <w:suppressLineNumbers w:val="0"/>
      </w:pPr>
      <w:r>
        <w:rPr>
          <w:rFonts w:hint="eastAsia" w:ascii="仿宋" w:hAnsi="仿宋" w:eastAsia="仿宋" w:cs="仿宋"/>
          <w:b/>
          <w:bCs w:val="0"/>
          <w:i w:val="0"/>
          <w:iCs w:val="0"/>
          <w:color w:val="auto"/>
          <w:sz w:val="21"/>
          <w:szCs w:val="21"/>
          <w:u w:val="none"/>
          <w:lang w:val="en-US" w:eastAsia="zh-CN" w:bidi="ar"/>
        </w:rPr>
        <w:t xml:space="preserve">4.投标人需认真填写本报价表，尤其注意规格型号的准确填写。</w:t>
      </w:r>
      <w:r/>
    </w:p>
    <w:p>
      <w:pPr>
        <w:rPr>
          <w:rFonts w:ascii="仿宋" w:hAnsi="仿宋" w:eastAsia="仿宋"/>
          <w:i w:val="0"/>
          <w:iCs w:val="0"/>
          <w:color w:val="auto"/>
          <w:sz w:val="24"/>
          <w:u w:val="none"/>
        </w:rPr>
      </w:pPr>
      <w:r>
        <w:rPr>
          <w:rFonts w:hint="eastAsia" w:ascii="仿宋" w:hAnsi="仿宋" w:eastAsia="仿宋"/>
          <w:i w:val="0"/>
          <w:iCs w:val="0"/>
          <w:color w:val="auto"/>
          <w:sz w:val="24"/>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78" w:name="_Toc196922491"/>
      <w:r>
        <w:rPr>
          <w:rFonts w:hint="eastAsia" w:ascii="仿宋" w:hAnsi="仿宋" w:eastAsia="仿宋" w:cs="宋体"/>
          <w:i w:val="0"/>
          <w:iCs w:val="0"/>
          <w:color w:val="auto"/>
          <w:sz w:val="32"/>
          <w:szCs w:val="32"/>
          <w:u w:val="none"/>
        </w:rPr>
        <w:t xml:space="preserve">配置清单</w:t>
      </w:r>
      <w:bookmarkEnd w:id="178"/>
      <w:r>
        <w:rPr>
          <w:rFonts w:hint="eastAsia" w:ascii="仿宋" w:hAnsi="仿宋" w:eastAsia="仿宋" w:cs="宋体"/>
          <w:i w:val="0"/>
          <w:iCs w:val="0"/>
          <w:color w:val="auto"/>
          <w:sz w:val="32"/>
          <w:szCs w:val="32"/>
          <w:u w:val="none"/>
        </w:rPr>
        <w:t xml:space="preserve">（如有）</w:t>
      </w:r>
      <w:r/>
    </w:p>
    <w:p>
      <w:pPr>
        <w:jc w:val="center"/>
        <w:spacing w:line="276" w:lineRule="auto"/>
        <w:widowControl/>
        <w:rPr>
          <w:rFonts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t xml:space="preserve">（提供所投货物的详细配置清单、格式自拟）</w:t>
      </w:r>
      <w:r/>
    </w:p>
    <w:p>
      <w:pPr>
        <w:jc w:val="center"/>
        <w:spacing w:line="276" w:lineRule="auto"/>
        <w:widowControl/>
        <w:rPr>
          <w:rFonts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79" w:name="_Toc196922492"/>
      <w:r>
        <w:rPr>
          <w:rFonts w:hint="eastAsia" w:ascii="仿宋" w:hAnsi="仿宋" w:eastAsia="仿宋" w:cs="宋体"/>
          <w:i w:val="0"/>
          <w:iCs w:val="0"/>
          <w:color w:val="auto"/>
          <w:sz w:val="32"/>
          <w:szCs w:val="32"/>
          <w:u w:val="none"/>
        </w:rPr>
        <w:t xml:space="preserve">主要配件、易损易耗件报价明细表</w:t>
      </w:r>
      <w:bookmarkEnd w:id="179"/>
      <w:r>
        <w:rPr>
          <w:rFonts w:hint="eastAsia" w:ascii="仿宋" w:hAnsi="仿宋" w:eastAsia="仿宋" w:cs="宋体"/>
          <w:i w:val="0"/>
          <w:iCs w:val="0"/>
          <w:color w:val="auto"/>
          <w:sz w:val="32"/>
          <w:szCs w:val="32"/>
          <w:u w:val="none"/>
        </w:rPr>
        <w:t xml:space="preserve">（如有）</w:t>
      </w:r>
      <w:r/>
    </w:p>
    <w:p>
      <w:pPr>
        <w:jc w:val="center"/>
        <w:spacing w:line="276" w:lineRule="auto"/>
        <w:rPr>
          <w:rFonts w:hint="eastAsia"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t xml:space="preserve">（提供所投货物主要配件、易损易耗件的报价，格式自拟）</w:t>
      </w:r>
      <w:r/>
    </w:p>
    <w:p>
      <w:pPr>
        <w:rPr>
          <w:rFonts w:hint="eastAsia"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br w:type="page" w:clear="all"/>
      </w:r>
      <w:r/>
    </w:p>
    <w:p>
      <w:pPr>
        <w:numPr>
          <w:ilvl w:val="0"/>
          <w:numId w:val="5"/>
        </w:numPr>
        <w:ind w:firstLine="321"/>
        <w:jc w:val="center"/>
        <w:spacing w:line="276" w:lineRule="auto"/>
        <w:rPr>
          <w:rFonts w:hint="eastAsia" w:ascii="仿宋" w:hAnsi="仿宋" w:eastAsia="仿宋" w:cs="宋体"/>
          <w:i w:val="0"/>
          <w:iCs w:val="0"/>
          <w:color w:val="auto"/>
          <w:sz w:val="32"/>
          <w:szCs w:val="32"/>
          <w:u w:val="none"/>
          <w:lang w:val="en-US"/>
        </w:rPr>
        <w:outlineLvl w:val="1"/>
      </w:pPr>
      <w:r>
        <w:rPr>
          <w:rFonts w:hint="eastAsia" w:ascii="仿宋" w:hAnsi="仿宋" w:eastAsia="仿宋" w:cs="宋体"/>
          <w:i w:val="0"/>
          <w:iCs w:val="0"/>
          <w:color w:val="auto"/>
          <w:sz w:val="32"/>
          <w:szCs w:val="32"/>
          <w:u w:val="none"/>
          <w:lang w:val="en-US" w:eastAsia="zh-CN"/>
        </w:rPr>
        <w:t xml:space="preserve">实质性要求响应及偏离表（采购包号：）</w:t>
      </w:r>
      <w:r/>
    </w:p>
    <w:tbl>
      <w:tblPr>
        <w:tblStyle w:val="984"/>
        <w:tblW w:w="9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3609"/>
        <w:gridCol w:w="2305"/>
        <w:gridCol w:w="1526"/>
        <w:gridCol w:w="1526"/>
      </w:tblGrid>
      <w:tr>
        <w:trPr>
          <w:cantSplit/>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1"/>
                <w:u w:val="none"/>
                <w:lang w:val="en-US" w:eastAsia="zh-CN" w:bidi="ar"/>
              </w:rPr>
              <w:t xml:space="preserve">招标文件（含技术要求和商务要求）中</w:t>
            </w:r>
            <w:r>
              <w:rPr>
                <w:rFonts w:hint="eastAsia" w:ascii="仿宋" w:hAnsi="仿宋" w:eastAsia="仿宋" w:cs="仿宋"/>
                <w:i w:val="0"/>
                <w:iCs w:val="0"/>
                <w:color w:val="auto"/>
                <w:sz w:val="24"/>
                <w:szCs w:val="24"/>
                <w:u w:val="none"/>
                <w:lang w:val="en-US" w:eastAsia="zh-CN" w:bidi="ar"/>
              </w:rPr>
              <w:t xml:space="preserve">的实质性要求</w:t>
            </w:r>
            <w:r>
              <w:rPr>
                <w:rFonts w:hint="eastAsia" w:ascii="仿宋" w:hAnsi="仿宋" w:eastAsia="仿宋" w:cs="仿宋"/>
                <w:b/>
                <w:bCs/>
                <w:i w:val="0"/>
                <w:iCs w:val="0"/>
                <w:color w:val="auto"/>
                <w:sz w:val="24"/>
                <w:szCs w:val="24"/>
                <w:u w:val="none"/>
                <w:lang w:val="en-US" w:eastAsia="zh-CN" w:bidi="ar"/>
              </w:rPr>
              <w:t xml:space="preserve">（</w:t>
            </w:r>
            <w:r>
              <w:rPr>
                <w:rFonts w:hint="eastAsia" w:ascii="仿宋" w:hAnsi="仿宋" w:eastAsia="仿宋" w:cs="仿宋"/>
                <w:b/>
                <w:bCs/>
                <w:i w:val="0"/>
                <w:iCs w:val="0"/>
                <w:color w:val="auto"/>
                <w:sz w:val="24"/>
                <w:szCs w:val="21"/>
                <w:u w:val="none"/>
                <w:lang w:val="en-US" w:eastAsia="zh-CN" w:bidi="ar"/>
              </w:rPr>
              <w:t xml:space="preserve">加★号条款）</w:t>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投标响应情况</w:t>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超出、符合或负偏离</w:t>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备注</w:t>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bl>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备注：</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1.投标人必须对</w:t>
      </w:r>
      <w:r>
        <w:rPr>
          <w:rFonts w:hint="eastAsia" w:ascii="仿宋" w:hAnsi="仿宋" w:eastAsia="仿宋" w:cs="仿宋"/>
          <w:i w:val="0"/>
          <w:iCs w:val="0"/>
          <w:color w:val="auto"/>
          <w:sz w:val="24"/>
          <w:szCs w:val="21"/>
          <w:u w:val="none"/>
          <w:lang w:val="en-US" w:eastAsia="zh-CN" w:bidi="ar"/>
        </w:rPr>
        <w:t xml:space="preserve">招标文件（含技术要求和商务要求）中</w:t>
      </w:r>
      <w:r>
        <w:rPr>
          <w:rFonts w:hint="eastAsia" w:ascii="仿宋" w:hAnsi="仿宋" w:eastAsia="仿宋" w:cs="仿宋"/>
          <w:i w:val="0"/>
          <w:iCs w:val="0"/>
          <w:color w:val="auto"/>
          <w:sz w:val="24"/>
          <w:szCs w:val="24"/>
          <w:u w:val="none"/>
          <w:lang w:val="en-US" w:eastAsia="zh-CN" w:bidi="ar"/>
        </w:rPr>
        <w:t xml:space="preserve">的实质性要求</w:t>
      </w:r>
      <w:r>
        <w:rPr>
          <w:rFonts w:hint="eastAsia" w:ascii="仿宋" w:hAnsi="仿宋" w:eastAsia="仿宋" w:cs="仿宋"/>
          <w:b/>
          <w:bCs/>
          <w:i w:val="0"/>
          <w:iCs w:val="0"/>
          <w:color w:val="auto"/>
          <w:sz w:val="24"/>
          <w:szCs w:val="24"/>
          <w:u w:val="none"/>
          <w:lang w:val="en-US" w:eastAsia="zh-CN" w:bidi="ar"/>
        </w:rPr>
        <w:t xml:space="preserve">（</w:t>
      </w:r>
      <w:r>
        <w:rPr>
          <w:rFonts w:hint="eastAsia" w:ascii="仿宋" w:hAnsi="仿宋" w:eastAsia="仿宋" w:cs="仿宋"/>
          <w:b/>
          <w:bCs/>
          <w:i w:val="0"/>
          <w:iCs w:val="0"/>
          <w:color w:val="auto"/>
          <w:sz w:val="24"/>
          <w:szCs w:val="21"/>
          <w:u w:val="none"/>
          <w:lang w:val="en-US" w:eastAsia="zh-CN" w:bidi="ar"/>
        </w:rPr>
        <w:t xml:space="preserve">加★号条款）</w:t>
      </w:r>
      <w:r>
        <w:rPr>
          <w:rFonts w:hint="eastAsia" w:ascii="仿宋" w:hAnsi="仿宋" w:eastAsia="仿宋" w:cs="仿宋"/>
          <w:i w:val="0"/>
          <w:iCs w:val="0"/>
          <w:color w:val="auto"/>
          <w:sz w:val="24"/>
          <w:szCs w:val="24"/>
          <w:u w:val="none"/>
          <w:lang w:val="en-US" w:eastAsia="zh-CN" w:bidi="ar"/>
        </w:rPr>
        <w:t xml:space="preserve">逐条做出明确响应。</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2.如果招标文件要求提供证明材料，投标人必须将证明材料列于该表之下。</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3.投标人未对实质性要求逐条作出明确响应的，或未按招标文件要求提供证明材料的，该采购包作无效投标处理。</w:t>
      </w:r>
      <w:r/>
    </w:p>
    <w:p>
      <w:pPr>
        <w:jc w:val="center"/>
        <w:spacing w:line="276" w:lineRule="auto"/>
        <w:rPr>
          <w:rFonts w:hint="eastAsia"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r>
      <w:r/>
    </w:p>
    <w:p>
      <w:pPr>
        <w:jc w:val="left"/>
        <w:spacing w:line="276" w:lineRule="auto"/>
        <w:widowControl/>
        <w:rPr>
          <w:rFonts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80" w:name="_Toc196922493"/>
      <w:r>
        <w:rPr>
          <w:rFonts w:hint="eastAsia" w:ascii="仿宋" w:hAnsi="仿宋" w:eastAsia="仿宋" w:cs="宋体"/>
          <w:i w:val="0"/>
          <w:iCs w:val="0"/>
          <w:color w:val="auto"/>
          <w:sz w:val="32"/>
          <w:szCs w:val="32"/>
          <w:u w:val="none"/>
          <w:lang w:eastAsia="zh-CN"/>
        </w:rPr>
        <w:t xml:space="preserve">技术要求</w:t>
      </w:r>
      <w:r>
        <w:rPr>
          <w:rFonts w:hint="eastAsia" w:ascii="仿宋" w:hAnsi="仿宋" w:eastAsia="仿宋" w:cs="宋体"/>
          <w:i w:val="0"/>
          <w:iCs w:val="0"/>
          <w:color w:val="auto"/>
          <w:sz w:val="32"/>
          <w:szCs w:val="32"/>
          <w:u w:val="none"/>
        </w:rPr>
        <w:t xml:space="preserve">响应及偏离表</w:t>
      </w:r>
      <w:bookmarkEnd w:id="180"/>
      <w:r/>
      <w:r/>
    </w:p>
    <w:tbl>
      <w:tblPr>
        <w:tblStyle w:val="984"/>
        <w:tblW w:w="9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2195"/>
        <w:gridCol w:w="3191"/>
        <w:gridCol w:w="2128"/>
        <w:gridCol w:w="1102"/>
      </w:tblGrid>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技术要求</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投标响应情况</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超出、符合或负偏离</w:t>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备注</w:t>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bl>
    <w:p>
      <w:pPr>
        <w:spacing w:line="276" w:lineRule="auto"/>
        <w:rPr>
          <w:rFonts w:hint="eastAsia" w:ascii="仿宋" w:hAnsi="仿宋" w:eastAsia="仿宋"/>
          <w:i w:val="0"/>
          <w:iCs w:val="0"/>
          <w:color w:val="auto"/>
          <w:szCs w:val="21"/>
          <w:u w:val="none"/>
        </w:rPr>
      </w:pPr>
      <w:r>
        <w:rPr>
          <w:rFonts w:hint="eastAsia" w:ascii="仿宋" w:hAnsi="仿宋" w:eastAsia="仿宋"/>
          <w:i w:val="0"/>
          <w:iCs w:val="0"/>
          <w:color w:val="auto"/>
          <w:szCs w:val="21"/>
          <w:u w:val="none"/>
        </w:rPr>
      </w:r>
      <w:r/>
    </w:p>
    <w:p>
      <w:pPr>
        <w:numPr>
          <w:ilvl w:val="0"/>
          <w:numId w:val="0"/>
        </w:numPr>
        <w:spacing w:line="276" w:lineRule="auto"/>
        <w:rPr>
          <w:rFonts w:hint="eastAsia" w:ascii="仿宋" w:hAnsi="仿宋" w:eastAsia="仿宋" w:cs="宋体"/>
          <w:i w:val="0"/>
          <w:iCs w:val="0"/>
          <w:color w:val="auto"/>
          <w:szCs w:val="21"/>
          <w:u w:val="none"/>
          <w:lang w:val="en-US"/>
        </w:rPr>
      </w:pPr>
      <w:r>
        <w:rPr>
          <w:rFonts w:hint="eastAsia" w:ascii="仿宋" w:hAnsi="仿宋" w:eastAsia="仿宋" w:cs="宋体"/>
          <w:i w:val="0"/>
          <w:iCs w:val="0"/>
          <w:color w:val="auto"/>
          <w:szCs w:val="21"/>
          <w:u w:val="none"/>
          <w:lang w:val="en-US" w:eastAsia="zh-CN"/>
        </w:rPr>
        <w:t xml:space="preserve">备注：</w:t>
      </w:r>
      <w:r/>
    </w:p>
    <w:p>
      <w:pPr>
        <w:numPr>
          <w:ilvl w:val="0"/>
          <w:numId w:val="6"/>
        </w:numPr>
        <w:spacing w:line="276" w:lineRule="auto"/>
        <w:rPr>
          <w:rFonts w:hint="eastAsia" w:ascii="仿宋" w:hAnsi="仿宋" w:eastAsia="仿宋" w:cs="宋体"/>
          <w:i w:val="0"/>
          <w:iCs w:val="0"/>
          <w:color w:val="auto"/>
          <w:szCs w:val="21"/>
          <w:u w:val="none"/>
          <w:lang w:val="en-US"/>
        </w:rPr>
      </w:pPr>
      <w:r>
        <w:rPr>
          <w:rFonts w:hint="eastAsia" w:ascii="仿宋" w:hAnsi="仿宋" w:eastAsia="仿宋" w:cs="宋体"/>
          <w:i w:val="0"/>
          <w:iCs w:val="0"/>
          <w:color w:val="auto"/>
          <w:szCs w:val="21"/>
          <w:u w:val="none"/>
          <w:lang w:val="en-US" w:eastAsia="zh-CN"/>
        </w:rPr>
        <w:t xml:space="preserve">投标人需对招标文件技术要求中</w:t>
      </w:r>
      <w:r>
        <w:rPr>
          <w:rFonts w:hint="eastAsia" w:ascii="仿宋" w:hAnsi="仿宋" w:eastAsia="仿宋" w:cs="宋体"/>
          <w:b/>
          <w:bCs/>
          <w:i w:val="0"/>
          <w:iCs w:val="0"/>
          <w:color w:val="auto"/>
          <w:szCs w:val="21"/>
          <w:u w:val="none"/>
          <w:lang w:val="en-US" w:eastAsia="zh-CN"/>
        </w:rPr>
        <w:t xml:space="preserve">非实质性要求</w:t>
      </w:r>
      <w:r>
        <w:rPr>
          <w:rFonts w:hint="eastAsia" w:ascii="仿宋" w:hAnsi="仿宋" w:eastAsia="仿宋" w:cs="宋体"/>
          <w:i w:val="0"/>
          <w:iCs w:val="0"/>
          <w:color w:val="auto"/>
          <w:szCs w:val="21"/>
          <w:u w:val="none"/>
          <w:lang w:val="en-US" w:eastAsia="zh-CN"/>
        </w:rPr>
        <w:t xml:space="preserve">（未加★号条款）逐条做出明确响应。</w:t>
      </w:r>
      <w:r/>
    </w:p>
    <w:p>
      <w:pPr>
        <w:numPr>
          <w:ilvl w:val="0"/>
          <w:numId w:val="6"/>
        </w:numPr>
        <w:spacing w:line="276" w:lineRule="auto"/>
        <w:rPr>
          <w:rFonts w:hint="eastAsia" w:ascii="仿宋" w:hAnsi="仿宋" w:eastAsia="仿宋" w:cs="宋体"/>
          <w:i w:val="0"/>
          <w:iCs w:val="0"/>
          <w:color w:val="auto"/>
          <w:szCs w:val="21"/>
          <w:u w:val="none"/>
          <w:lang w:val="en-US"/>
        </w:rPr>
      </w:pPr>
      <w:r>
        <w:rPr>
          <w:rFonts w:hint="eastAsia" w:ascii="仿宋" w:hAnsi="仿宋" w:eastAsia="仿宋" w:cs="宋体"/>
          <w:i w:val="0"/>
          <w:iCs w:val="0"/>
          <w:color w:val="auto"/>
          <w:szCs w:val="21"/>
          <w:u w:val="none"/>
          <w:lang w:val="en-US" w:eastAsia="zh-CN"/>
        </w:rPr>
        <w:t xml:space="preserve">投标人需将证明材料列于该表之下。</w:t>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rPr>
          <w:rFonts w:ascii="仿宋" w:hAnsi="仿宋" w:eastAsia="仿宋" w:cs="宋体"/>
          <w:i w:val="0"/>
          <w:iCs w:val="0"/>
          <w:color w:val="auto"/>
          <w:sz w:val="32"/>
          <w:szCs w:val="32"/>
          <w:u w:val="none"/>
        </w:rPr>
      </w:pPr>
      <w:r/>
      <w:bookmarkStart w:id="181" w:name="_Hlt26955054"/>
      <w:r/>
      <w:bookmarkEnd w:id="181"/>
      <w:r>
        <w:rPr>
          <w:rFonts w:hint="eastAsia" w:ascii="仿宋" w:hAnsi="仿宋" w:eastAsia="仿宋" w:cs="宋体"/>
          <w:i w:val="0"/>
          <w:iCs w:val="0"/>
          <w:color w:val="auto"/>
          <w:sz w:val="32"/>
          <w:szCs w:val="32"/>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82" w:name="_Toc196922494"/>
      <w:r>
        <w:rPr>
          <w:rFonts w:hint="eastAsia" w:ascii="仿宋" w:hAnsi="仿宋" w:eastAsia="仿宋" w:cs="宋体"/>
          <w:i w:val="0"/>
          <w:iCs w:val="0"/>
          <w:color w:val="auto"/>
          <w:sz w:val="32"/>
          <w:szCs w:val="32"/>
          <w:u w:val="none"/>
          <w:lang w:eastAsia="zh-CN"/>
        </w:rPr>
        <w:t xml:space="preserve">商务要求</w:t>
      </w:r>
      <w:r>
        <w:rPr>
          <w:rFonts w:hint="eastAsia" w:ascii="仿宋" w:hAnsi="仿宋" w:eastAsia="仿宋" w:cs="宋体"/>
          <w:i w:val="0"/>
          <w:iCs w:val="0"/>
          <w:color w:val="auto"/>
          <w:sz w:val="32"/>
          <w:szCs w:val="32"/>
          <w:u w:val="none"/>
        </w:rPr>
        <w:t xml:space="preserve">响应及偏离表</w:t>
      </w:r>
      <w:bookmarkEnd w:id="182"/>
      <w:r/>
      <w:r/>
    </w:p>
    <w:tbl>
      <w:tblPr>
        <w:tblStyle w:val="984"/>
        <w:tblW w:w="9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2195"/>
        <w:gridCol w:w="3191"/>
        <w:gridCol w:w="2128"/>
        <w:gridCol w:w="1102"/>
      </w:tblGrid>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商务要求</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投标响应情况</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超出、符合或负偏离</w:t>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备注</w:t>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bl>
    <w:p>
      <w:pPr>
        <w:ind w:left="562" w:hanging="420"/>
        <w:jc w:val="center"/>
        <w:spacing w:line="276" w:lineRule="auto"/>
        <w:rPr>
          <w:rFonts w:ascii="仿宋" w:hAnsi="仿宋" w:eastAsia="仿宋"/>
          <w:i w:val="0"/>
          <w:iCs w:val="0"/>
          <w:color w:val="auto"/>
          <w:u w:val="none"/>
        </w:rPr>
      </w:pPr>
      <w:r>
        <w:rPr>
          <w:rFonts w:ascii="仿宋" w:hAnsi="仿宋" w:eastAsia="仿宋"/>
          <w:i w:val="0"/>
          <w:iCs w:val="0"/>
          <w:color w:val="auto"/>
          <w:u w:val="none"/>
        </w:rPr>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备注：</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1.投标人需对招标文件商务要求中非实质性要求（</w:t>
      </w:r>
      <w:r>
        <w:rPr>
          <w:rFonts w:hint="eastAsia" w:ascii="仿宋" w:hAnsi="仿宋" w:eastAsia="仿宋" w:cs="仿宋"/>
          <w:b/>
          <w:bCs w:val="0"/>
          <w:i w:val="0"/>
          <w:iCs w:val="0"/>
          <w:color w:val="auto"/>
          <w:sz w:val="21"/>
          <w:szCs w:val="21"/>
          <w:u w:val="none"/>
          <w:lang w:val="en-US" w:eastAsia="zh-CN" w:bidi="ar"/>
        </w:rPr>
        <w:t xml:space="preserve">未加</w:t>
      </w:r>
      <w:r>
        <w:rPr>
          <w:rFonts w:hint="eastAsia" w:ascii="仿宋" w:hAnsi="仿宋" w:eastAsia="仿宋" w:cs="宋体"/>
          <w:i w:val="0"/>
          <w:iCs w:val="0"/>
          <w:color w:val="auto"/>
          <w:szCs w:val="21"/>
          <w:u w:val="none"/>
          <w:lang w:val="en-US" w:eastAsia="zh-CN"/>
        </w:rPr>
        <w:t xml:space="preserve">★</w:t>
      </w:r>
      <w:r>
        <w:rPr>
          <w:rFonts w:hint="eastAsia" w:ascii="仿宋" w:hAnsi="仿宋" w:eastAsia="仿宋" w:cs="仿宋"/>
          <w:b/>
          <w:bCs w:val="0"/>
          <w:i w:val="0"/>
          <w:iCs w:val="0"/>
          <w:color w:val="auto"/>
          <w:sz w:val="21"/>
          <w:szCs w:val="21"/>
          <w:u w:val="none"/>
          <w:lang w:val="en-US" w:eastAsia="zh-CN" w:bidi="ar"/>
        </w:rPr>
        <w:t xml:space="preserve">号条款</w:t>
      </w:r>
      <w:r>
        <w:rPr>
          <w:rFonts w:hint="eastAsia" w:ascii="仿宋" w:hAnsi="仿宋" w:eastAsia="仿宋" w:cs="仿宋"/>
          <w:i w:val="0"/>
          <w:iCs w:val="0"/>
          <w:color w:val="auto"/>
          <w:sz w:val="21"/>
          <w:szCs w:val="21"/>
          <w:u w:val="none"/>
          <w:lang w:val="en-US" w:eastAsia="zh-CN" w:bidi="ar"/>
        </w:rPr>
        <w:t xml:space="preserve">）逐条做出明确响应。</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2.如果招标文件要求提供证明材料，投标人需将证明材料列于该表之下。</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rPr>
          <w:rFonts w:ascii="仿宋" w:hAnsi="仿宋" w:eastAsia="仿宋"/>
          <w:i w:val="0"/>
          <w:iCs w:val="0"/>
          <w:color w:val="auto"/>
          <w:sz w:val="30"/>
          <w:szCs w:val="21"/>
          <w:u w:val="none"/>
        </w:rPr>
      </w:pPr>
      <w:r>
        <w:rPr>
          <w:rFonts w:ascii="仿宋" w:hAnsi="仿宋" w:eastAsia="仿宋"/>
          <w:i w:val="0"/>
          <w:iCs w:val="0"/>
          <w:color w:val="auto"/>
          <w:sz w:val="30"/>
          <w:szCs w:val="21"/>
          <w:u w:val="none"/>
        </w:rPr>
      </w:r>
      <w:r/>
    </w:p>
    <w:p>
      <w:pPr>
        <w:jc w:val="left"/>
        <w:spacing w:line="276" w:lineRule="auto"/>
        <w:widowControl/>
        <w:rPr>
          <w:rFonts w:ascii="仿宋" w:hAnsi="仿宋" w:eastAsia="仿宋"/>
          <w:i w:val="0"/>
          <w:iCs w:val="0"/>
          <w:color w:val="auto"/>
          <w:sz w:val="24"/>
          <w:szCs w:val="21"/>
          <w:u w:val="none"/>
        </w:rPr>
      </w:pPr>
      <w:r/>
      <w:bookmarkStart w:id="183" w:name="_Hlt26671374"/>
      <w:r/>
      <w:bookmarkEnd w:id="183"/>
      <w:r/>
      <w:bookmarkStart w:id="184" w:name="_Hlt26955066"/>
      <w:r/>
      <w:bookmarkEnd w:id="184"/>
      <w:r/>
      <w:bookmarkStart w:id="185" w:name="_Hlt26609389"/>
      <w:r/>
      <w:bookmarkEnd w:id="185"/>
      <w:r/>
      <w:bookmarkStart w:id="186" w:name="_Toc462564146"/>
      <w:r>
        <w:rPr>
          <w:rFonts w:ascii="仿宋" w:hAnsi="仿宋" w:eastAsia="仿宋"/>
          <w:i w:val="0"/>
          <w:iCs w:val="0"/>
          <w:color w:val="auto"/>
          <w:sz w:val="24"/>
          <w:szCs w:val="21"/>
          <w:u w:val="none"/>
        </w:rPr>
        <w:br w:type="page" w:clear="all"/>
      </w:r>
      <w:bookmarkEnd w:id="186"/>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87" w:name="_格式2__法定代表人授权书"/>
      <w:r/>
      <w:bookmarkEnd w:id="187"/>
      <w:r/>
      <w:bookmarkStart w:id="188" w:name="_Toc196922495"/>
      <w:r>
        <w:rPr>
          <w:rFonts w:hint="eastAsia" w:ascii="仿宋" w:hAnsi="仿宋" w:eastAsia="仿宋" w:cs="宋体"/>
          <w:i w:val="0"/>
          <w:iCs w:val="0"/>
          <w:color w:val="auto"/>
          <w:sz w:val="32"/>
          <w:szCs w:val="32"/>
          <w:u w:val="none"/>
        </w:rPr>
        <w:t xml:space="preserve">开标一览表</w:t>
      </w:r>
      <w:bookmarkEnd w:id="188"/>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投标人全称</w:t>
      </w:r>
      <w:r>
        <w:rPr>
          <w:rFonts w:hint="eastAsia" w:ascii="仿宋" w:hAnsi="仿宋" w:eastAsia="仿宋" w:cs="宋体"/>
          <w:b/>
          <w:bCs/>
          <w:i w:val="0"/>
          <w:iCs w:val="0"/>
          <w:color w:val="auto"/>
          <w:sz w:val="24"/>
          <w:u w:val="none"/>
        </w:rPr>
        <w:t xml:space="preserve">（加盖CA电子签章）</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项目名称：</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招标编号：                                   分包号：/</w:t>
      </w:r>
      <w:r/>
    </w:p>
    <w:tbl>
      <w:tblPr>
        <w:tblStyle w:val="9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585"/>
      </w:tblGrid>
      <w:tr>
        <w:trPr>
          <w:cantSplit/>
          <w:trHeight w:val="1134"/>
        </w:trPr>
        <w:tc>
          <w:tcPr>
            <w:gridSpan w:val="2"/>
            <w:tcW w:w="9066"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i w:val="0"/>
                <w:iCs w:val="0"/>
                <w:color w:val="auto"/>
                <w:sz w:val="24"/>
                <w:u w:val="none"/>
              </w:rPr>
              <w:suppressLineNumbers w:val="0"/>
            </w:pPr>
            <w:r>
              <w:rPr>
                <w:rFonts w:hint="eastAsia" w:ascii="仿宋" w:hAnsi="仿宋" w:eastAsia="仿宋"/>
                <w:i w:val="0"/>
                <w:iCs w:val="0"/>
                <w:color w:val="auto"/>
                <w:sz w:val="24"/>
                <w:u w:val="none"/>
              </w:rPr>
              <w:t xml:space="preserve">投标</w:t>
            </w:r>
            <w:r>
              <w:rPr>
                <w:rFonts w:hint="eastAsia" w:ascii="仿宋" w:hAnsi="仿宋" w:eastAsia="仿宋"/>
                <w:b/>
                <w:i w:val="0"/>
                <w:iCs w:val="0"/>
                <w:color w:val="auto"/>
                <w:sz w:val="24"/>
                <w:u w:val="none"/>
              </w:rPr>
              <w:t xml:space="preserve">总</w:t>
            </w:r>
            <w:r>
              <w:rPr>
                <w:rFonts w:hint="eastAsia" w:ascii="仿宋" w:hAnsi="仿宋" w:eastAsia="仿宋"/>
                <w:i w:val="0"/>
                <w:iCs w:val="0"/>
                <w:color w:val="auto"/>
                <w:sz w:val="24"/>
                <w:u w:val="none"/>
              </w:rPr>
              <w:t xml:space="preserve">报价</w:t>
            </w:r>
            <w:r/>
          </w:p>
        </w:tc>
      </w:tr>
      <w:tr>
        <w:trPr>
          <w:cantSplit/>
          <w:trHeight w:val="1134"/>
        </w:trPr>
        <w:tc>
          <w:tcPr>
            <w:gridSpan w:val="2"/>
            <w:tcW w:w="9066"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i w:val="0"/>
                <w:iCs w:val="0"/>
                <w:color w:val="auto"/>
                <w:sz w:val="24"/>
                <w:szCs w:val="21"/>
                <w:u w:val="none"/>
              </w:rPr>
              <w:suppressLineNumbers w:val="0"/>
            </w:pPr>
            <w:r>
              <w:rPr>
                <w:rFonts w:hint="eastAsia" w:ascii="仿宋" w:hAnsi="仿宋" w:eastAsia="仿宋" w:cs="宋体"/>
                <w:i w:val="0"/>
                <w:iCs w:val="0"/>
                <w:color w:val="auto"/>
                <w:sz w:val="24"/>
                <w:u w:val="none"/>
              </w:rPr>
              <w:t xml:space="preserve">小写：                             （人民币：元）</w:t>
            </w:r>
            <w:r/>
          </w:p>
        </w:tc>
      </w:tr>
      <w:tr>
        <w:trPr>
          <w:cantSplit/>
          <w:trHeight w:val="1134"/>
        </w:trPr>
        <w:tc>
          <w:tcPr>
            <w:tcW w:w="2481"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产品（核心产品）</w:t>
            </w:r>
            <w:r/>
          </w:p>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品牌</w:t>
            </w:r>
            <w:r/>
          </w:p>
        </w:tc>
        <w:tc>
          <w:tcPr>
            <w:tcW w:w="6585"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default" w:ascii="仿宋" w:hAnsi="仿宋" w:eastAsia="仿宋" w:cs="宋体"/>
                <w:i w:val="0"/>
                <w:iCs w:val="0"/>
                <w:color w:val="auto"/>
                <w:sz w:val="24"/>
                <w:u w:val="none"/>
              </w:rPr>
            </w:r>
            <w:r/>
          </w:p>
        </w:tc>
      </w:tr>
    </w:tbl>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w:t>
      </w:r>
      <w:r/>
    </w:p>
    <w:p>
      <w:pPr>
        <w:ind w:firstLine="576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日期：       年   月   日</w:t>
      </w:r>
      <w:r/>
    </w:p>
    <w:p>
      <w:pP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jc w:val="left"/>
        <w:spacing w:line="276" w:lineRule="auto"/>
        <w:widowControl/>
        <w:rPr>
          <w:rFonts w:ascii="仿宋" w:hAnsi="仿宋" w:eastAsia="仿宋" w:cs="仿宋"/>
          <w:b/>
          <w:bCs/>
          <w:i w:val="0"/>
          <w:iCs w:val="0"/>
          <w:color w:val="auto"/>
          <w:sz w:val="32"/>
          <w:szCs w:val="32"/>
          <w:u w:val="none"/>
        </w:rPr>
      </w:pPr>
      <w:r>
        <w:rPr>
          <w:rFonts w:ascii="仿宋" w:hAnsi="仿宋" w:eastAsia="仿宋" w:cs="仿宋"/>
          <w:b/>
          <w:bCs/>
          <w:i w:val="0"/>
          <w:iCs w:val="0"/>
          <w:color w:val="auto"/>
          <w:sz w:val="32"/>
          <w:szCs w:val="32"/>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89" w:name="_Toc196922496"/>
      <w:r>
        <w:rPr>
          <w:rFonts w:hint="eastAsia" w:ascii="仿宋" w:hAnsi="仿宋" w:eastAsia="仿宋" w:cs="宋体"/>
          <w:i w:val="0"/>
          <w:iCs w:val="0"/>
          <w:color w:val="auto"/>
          <w:sz w:val="32"/>
          <w:szCs w:val="32"/>
          <w:u w:val="none"/>
        </w:rPr>
        <w:t xml:space="preserve">项目实施方案</w:t>
      </w:r>
      <w:bookmarkEnd w:id="189"/>
      <w:r/>
      <w:r/>
    </w:p>
    <w:p>
      <w:pPr>
        <w:ind w:left="420"/>
        <w:jc w:val="center"/>
        <w:spacing w:line="276" w:lineRule="auto"/>
        <w:rPr>
          <w:rFonts w:ascii="仿宋" w:hAnsi="仿宋" w:eastAsia="仿宋" w:cs="宋体"/>
          <w:i w:val="0"/>
          <w:iCs w:val="0"/>
          <w:color w:val="auto"/>
          <w:sz w:val="24"/>
          <w:u w:val="none"/>
        </w:rPr>
      </w:pPr>
      <w:r>
        <w:rPr>
          <w:rFonts w:hint="eastAsia" w:ascii="仿宋" w:hAnsi="仿宋" w:eastAsia="仿宋" w:cs="宋体"/>
          <w:bCs/>
          <w:i w:val="0"/>
          <w:iCs w:val="0"/>
          <w:color w:val="auto"/>
          <w:sz w:val="24"/>
          <w:u w:val="none"/>
        </w:rPr>
        <w:t xml:space="preserve">投标人须根据本项目的采购需求及评分标准的要求编制项目实施方案，</w:t>
      </w:r>
      <w:r>
        <w:rPr>
          <w:rFonts w:hint="eastAsia" w:ascii="仿宋" w:hAnsi="仿宋" w:eastAsia="仿宋" w:cs="宋体"/>
          <w:bCs/>
          <w:i w:val="0"/>
          <w:iCs w:val="0"/>
          <w:color w:val="auto"/>
          <w:sz w:val="24"/>
          <w:u w:val="none"/>
          <w:lang w:eastAsia="zh-CN"/>
        </w:rPr>
        <w:t xml:space="preserve">需与评分标准相对应，</w:t>
      </w:r>
      <w:r>
        <w:rPr>
          <w:rFonts w:hint="eastAsia" w:ascii="仿宋" w:hAnsi="仿宋" w:eastAsia="仿宋" w:cs="宋体"/>
          <w:bCs/>
          <w:i w:val="0"/>
          <w:iCs w:val="0"/>
          <w:color w:val="auto"/>
          <w:sz w:val="24"/>
          <w:u w:val="none"/>
        </w:rPr>
        <w:t xml:space="preserve">格式自拟</w:t>
      </w:r>
      <w:r/>
    </w:p>
    <w:p>
      <w:pPr>
        <w:jc w:val="left"/>
        <w:spacing w:line="276" w:lineRule="auto"/>
        <w:widowControl/>
        <w:rPr>
          <w:rFonts w:ascii="仿宋" w:hAnsi="仿宋" w:eastAsia="仿宋" w:cs="宋体"/>
          <w:i w:val="0"/>
          <w:iCs w:val="0"/>
          <w:color w:val="auto"/>
          <w:sz w:val="32"/>
          <w:szCs w:val="32"/>
          <w:u w:val="none"/>
        </w:rPr>
      </w:pPr>
      <w:r>
        <w:rPr>
          <w:rFonts w:hint="eastAsia" w:ascii="仿宋" w:hAnsi="仿宋" w:eastAsia="仿宋" w:cs="宋体"/>
          <w:i w:val="0"/>
          <w:iCs w:val="0"/>
          <w:color w:val="auto"/>
          <w:sz w:val="32"/>
          <w:szCs w:val="32"/>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rPr>
          <w:rFonts w:hint="eastAsia" w:ascii="仿宋" w:hAnsi="仿宋" w:eastAsia="仿宋" w:cs="宋体"/>
          <w:i w:val="0"/>
          <w:iCs w:val="0"/>
          <w:color w:val="auto"/>
          <w:sz w:val="32"/>
          <w:szCs w:val="32"/>
          <w:u w:val="none"/>
        </w:rPr>
        <w:t xml:space="preserve">盐城市政府采购事前信用承诺书</w:t>
      </w:r>
      <w:r/>
    </w:p>
    <w:p>
      <w:pPr>
        <w:spacing w:line="499" w:lineRule="atLeast"/>
        <w:widowControl/>
        <w:rPr>
          <w:rFonts w:ascii="宋体" w:hAnsi="宋体" w:cs="宋体"/>
          <w:b/>
          <w:bCs/>
          <w:i w:val="0"/>
          <w:iCs w:val="0"/>
          <w:color w:val="auto"/>
          <w:sz w:val="32"/>
          <w:szCs w:val="32"/>
          <w:u w:val="none"/>
        </w:rPr>
      </w:pPr>
      <w:r>
        <w:rPr>
          <w:rFonts w:ascii="宋体" w:hAnsi="宋体" w:cs="宋体"/>
          <w:b/>
          <w:bCs/>
          <w:i w:val="0"/>
          <w:iCs w:val="0"/>
          <w:color w:val="auto"/>
          <w:sz w:val="32"/>
          <w:szCs w:val="32"/>
          <w:u w:val="none"/>
        </w:rPr>
      </w:r>
      <w:r/>
    </w:p>
    <w:p>
      <w:pPr>
        <w:jc w:val="center"/>
        <w:spacing w:line="499" w:lineRule="atLeast"/>
        <w:widowControl/>
        <w:rPr>
          <w:rFonts w:ascii="宋体" w:hAnsi="宋体" w:cs="宋体"/>
          <w:b/>
          <w:bCs/>
          <w:i w:val="0"/>
          <w:iCs w:val="0"/>
          <w:color w:val="auto"/>
          <w:sz w:val="24"/>
          <w:u w:val="none"/>
        </w:rPr>
      </w:pPr>
      <w:r>
        <w:rPr>
          <w:rFonts w:hint="eastAsia" w:ascii="宋体" w:hAnsi="宋体" w:cs="宋体"/>
          <w:b/>
          <w:bCs/>
          <w:i w:val="0"/>
          <w:iCs w:val="0"/>
          <w:color w:val="auto"/>
          <w:sz w:val="32"/>
          <w:szCs w:val="32"/>
          <w:u w:val="none"/>
        </w:rPr>
        <w:t xml:space="preserve">盐城市政府采购事前信用承诺书</w:t>
      </w:r>
      <w:r/>
    </w:p>
    <w:p>
      <w:pPr>
        <w:ind w:firstLine="640"/>
        <w:jc w:val="left"/>
        <w:spacing w:line="499" w:lineRule="atLeast"/>
        <w:widowControl/>
        <w:rPr>
          <w:rFonts w:ascii="仿宋" w:hAnsi="仿宋" w:eastAsia="仿宋" w:cs="宋体"/>
          <w:i w:val="0"/>
          <w:iCs w:val="0"/>
          <w:color w:val="auto"/>
          <w:sz w:val="24"/>
          <w:u w:val="none"/>
        </w:rPr>
      </w:pPr>
      <w:r>
        <w:rPr>
          <w:rFonts w:hint="eastAsia" w:ascii="宋体" w:hAnsi="宋体" w:cs="宋体"/>
          <w:i w:val="0"/>
          <w:iCs w:val="0"/>
          <w:color w:val="auto"/>
          <w:sz w:val="32"/>
          <w:szCs w:val="32"/>
          <w:u w:val="none"/>
        </w:rPr>
        <w:t xml:space="preserve"> </w:t>
      </w:r>
      <w:r>
        <w:rPr>
          <w:rFonts w:hint="eastAsia" w:ascii="仿宋" w:hAnsi="仿宋" w:eastAsia="仿宋" w:cs="宋体"/>
          <w:i w:val="0"/>
          <w:iCs w:val="0"/>
          <w:color w:val="auto"/>
          <w:sz w:val="24"/>
          <w:u w:val="none"/>
        </w:rPr>
        <w:t xml:space="preserve">为营造我市公开、公平、公正、诚实守信的政府采购交易环境，树立诚信守法的投标人形象，本人代表本单位作出以下承诺：</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widowControl/>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（三）严格依照国家和省、市关于政府采购的法律、法规、规章、规范性文件，参加政府采购投标活动；积极履行社会责任，促进廉政建设； </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（四）严格遵守即时信息公示规定，及时维护和更新维护和更新盐城市政府采购网中与本单位相关的信息；</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（六）自觉接受政府、行业组织、社会公众、新闻舆论的监督；</w:t>
      </w:r>
      <w:r/>
    </w:p>
    <w:p>
      <w:pPr>
        <w:spacing w:line="499" w:lineRule="atLeast"/>
        <w:widowControl/>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（八）本人已认真阅读了上述承诺，并向本单位员工作了宣传教育。</w:t>
      </w:r>
      <w:r/>
    </w:p>
    <w:p>
      <w:pPr>
        <w:jc w:val="right"/>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ascii="Calibri" w:hAnsi="Calibri" w:eastAsia="仿宋" w:cs="Calibri"/>
          <w:i w:val="0"/>
          <w:iCs w:val="0"/>
          <w:color w:val="auto"/>
          <w:sz w:val="28"/>
          <w:szCs w:val="28"/>
          <w:u w:val="none"/>
        </w:rPr>
        <w:t xml:space="preserve">     </w:t>
      </w:r>
      <w:r>
        <w:rPr>
          <w:rFonts w:hint="eastAsia" w:ascii="仿宋" w:hAnsi="仿宋" w:eastAsia="仿宋" w:cs="宋体"/>
          <w:b/>
          <w:bCs/>
          <w:i w:val="0"/>
          <w:iCs w:val="0"/>
          <w:color w:val="auto"/>
          <w:sz w:val="28"/>
          <w:szCs w:val="28"/>
          <w:u w:val="none"/>
        </w:rPr>
        <w:t xml:space="preserve">法定代表人签名</w:t>
      </w:r>
      <w:r>
        <w:rPr>
          <w:rFonts w:hint="eastAsia" w:ascii="仿宋" w:hAnsi="仿宋" w:eastAsia="仿宋" w:cs="宋体"/>
          <w:i w:val="0"/>
          <w:iCs w:val="0"/>
          <w:color w:val="auto"/>
          <w:sz w:val="28"/>
          <w:szCs w:val="28"/>
          <w:u w:val="none"/>
        </w:rPr>
        <w:t xml:space="preserve">：</w:t>
      </w:r>
      <w:r/>
    </w:p>
    <w:p>
      <w:pPr>
        <w:jc w:val="right"/>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ascii="仿宋" w:hAnsi="仿宋" w:eastAsia="仿宋" w:cs="宋体"/>
          <w:i w:val="0"/>
          <w:iCs w:val="0"/>
          <w:color w:val="auto"/>
          <w:sz w:val="24"/>
          <w:u w:val="none"/>
        </w:rPr>
        <w:t xml:space="preserve"> </w:t>
      </w:r>
      <w:r>
        <w:rPr>
          <w:rFonts w:hint="eastAsia" w:ascii="仿宋" w:hAnsi="仿宋" w:eastAsia="仿宋" w:cs="宋体"/>
          <w:i w:val="0"/>
          <w:iCs w:val="0"/>
          <w:color w:val="auto"/>
          <w:sz w:val="24"/>
          <w:u w:val="none"/>
        </w:rPr>
        <w:t xml:space="preserve">单位名称</w:t>
      </w:r>
      <w:r>
        <w:rPr>
          <w:rFonts w:hint="eastAsia" w:ascii="仿宋" w:hAnsi="仿宋" w:eastAsia="仿宋" w:cs="宋体"/>
          <w:b/>
          <w:bCs/>
          <w:i w:val="0"/>
          <w:iCs w:val="0"/>
          <w:color w:val="auto"/>
          <w:sz w:val="24"/>
          <w:u w:val="none"/>
        </w:rPr>
        <w:t xml:space="preserve">（</w:t>
      </w:r>
      <w:r>
        <w:rPr>
          <w:rFonts w:hint="eastAsia" w:ascii="仿宋" w:hAnsi="仿宋" w:eastAsia="仿宋" w:cs="宋体"/>
          <w:b/>
          <w:bCs/>
          <w:i w:val="0"/>
          <w:iCs w:val="0"/>
          <w:color w:val="auto"/>
          <w:sz w:val="28"/>
          <w:szCs w:val="28"/>
          <w:u w:val="none"/>
        </w:rPr>
        <w:t xml:space="preserve">盖章</w:t>
      </w:r>
      <w:r>
        <w:rPr>
          <w:rFonts w:hint="eastAsia" w:ascii="仿宋" w:hAnsi="仿宋" w:eastAsia="仿宋" w:cs="宋体"/>
          <w:b/>
          <w:bCs/>
          <w:i w:val="0"/>
          <w:iCs w:val="0"/>
          <w:color w:val="auto"/>
          <w:sz w:val="24"/>
          <w:u w:val="none"/>
        </w:rPr>
        <w:t xml:space="preserve">）</w:t>
      </w:r>
      <w:r>
        <w:rPr>
          <w:rFonts w:hint="eastAsia" w:ascii="仿宋" w:hAnsi="仿宋" w:eastAsia="仿宋" w:cs="宋体"/>
          <w:i w:val="0"/>
          <w:iCs w:val="0"/>
          <w:color w:val="auto"/>
          <w:sz w:val="24"/>
          <w:u w:val="none"/>
        </w:rPr>
        <w:t xml:space="preserve">：</w:t>
      </w:r>
      <w:r/>
    </w:p>
    <w:p>
      <w:pPr>
        <w:jc w:val="right"/>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ascii="仿宋" w:hAnsi="仿宋" w:eastAsia="仿宋" w:cs="宋体"/>
          <w:i w:val="0"/>
          <w:iCs w:val="0"/>
          <w:color w:val="auto"/>
          <w:sz w:val="24"/>
          <w:u w:val="none"/>
        </w:rPr>
        <w:t xml:space="preserve">  </w:t>
      </w:r>
      <w:r>
        <w:rPr>
          <w:rFonts w:hint="eastAsia" w:ascii="仿宋" w:hAnsi="仿宋" w:eastAsia="仿宋" w:cs="宋体"/>
          <w:i w:val="0"/>
          <w:iCs w:val="0"/>
          <w:color w:val="auto"/>
          <w:sz w:val="24"/>
          <w:u w:val="none"/>
        </w:rPr>
        <w:t xml:space="preserve">年   月 </w:t>
      </w:r>
      <w:r>
        <w:rPr>
          <w:rFonts w:ascii="仿宋" w:hAnsi="仿宋" w:eastAsia="仿宋" w:cs="宋体"/>
          <w:i w:val="0"/>
          <w:iCs w:val="0"/>
          <w:color w:val="auto"/>
          <w:sz w:val="24"/>
          <w:u w:val="none"/>
        </w:rPr>
        <w:t xml:space="preserve">  </w:t>
      </w:r>
      <w:r>
        <w:rPr>
          <w:rFonts w:hint="eastAsia" w:ascii="仿宋" w:hAnsi="仿宋" w:eastAsia="仿宋" w:cs="宋体"/>
          <w:i w:val="0"/>
          <w:iCs w:val="0"/>
          <w:color w:val="auto"/>
          <w:sz w:val="24"/>
          <w:u w:val="none"/>
        </w:rPr>
        <w:t xml:space="preserve">日</w:t>
      </w:r>
      <w:r/>
    </w:p>
    <w:p>
      <w:pPr>
        <w:jc w:val="left"/>
        <w:widowControl/>
        <w:rPr>
          <w:rFonts w:ascii="仿宋" w:hAnsi="仿宋" w:eastAsia="仿宋" w:cs="宋体"/>
          <w:i w:val="0"/>
          <w:iCs w:val="0"/>
          <w:color w:val="auto"/>
          <w:sz w:val="24"/>
          <w:u w:val="none"/>
        </w:rPr>
      </w:pPr>
      <w:r>
        <w:rPr>
          <w:rFonts w:ascii="仿宋" w:hAnsi="仿宋" w:eastAsia="仿宋" w:cs="宋体"/>
          <w:i w:val="0"/>
          <w:iCs w:val="0"/>
          <w:color w:val="auto"/>
          <w:sz w:val="24"/>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90" w:name="_Toc196922498"/>
      <w:r>
        <w:rPr>
          <w:rFonts w:hint="eastAsia" w:ascii="仿宋" w:hAnsi="仿宋" w:eastAsia="仿宋" w:cs="宋体"/>
          <w:i w:val="0"/>
          <w:iCs w:val="0"/>
          <w:color w:val="auto"/>
          <w:sz w:val="32"/>
          <w:szCs w:val="32"/>
          <w:u w:val="none"/>
        </w:rPr>
        <w:t xml:space="preserve">投标人认为需要提供的其它资料</w:t>
      </w:r>
      <w:bookmarkEnd w:id="190"/>
      <w:r/>
      <w:r/>
    </w:p>
    <w:p>
      <w:pPr>
        <w:jc w:val="center"/>
        <w:spacing w:line="276" w:lineRule="auto"/>
        <w:rPr>
          <w:rFonts w:hint="eastAsia" w:ascii="仿宋" w:hAnsi="仿宋" w:eastAsia="仿宋" w:cs="宋体"/>
          <w:i w:val="0"/>
          <w:iCs w:val="0"/>
          <w:color w:val="auto"/>
          <w:sz w:val="28"/>
          <w:szCs w:val="28"/>
          <w:u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auto"/>
          <w:sz w:val="28"/>
          <w:szCs w:val="28"/>
          <w:u w:val="none"/>
        </w:rPr>
        <w:t xml:space="preserve">（评分标准或招标文件中要求提供的材料，格式自拟）</w:t>
      </w:r>
      <w:r/>
    </w:p>
    <w:p>
      <w:pPr>
        <w:rPr>
          <w:rFonts w:hint="eastAsia" w:ascii="仿宋" w:hAnsi="仿宋" w:eastAsia="仿宋" w:cs="宋体"/>
          <w:i w:val="0"/>
          <w:iCs w:val="0"/>
          <w:color w:val="auto"/>
          <w:sz w:val="28"/>
          <w:szCs w:val="28"/>
          <w:u w:val="none"/>
        </w:rPr>
      </w:pPr>
      <w:r>
        <w:rPr>
          <w:rFonts w:hint="eastAsia" w:ascii="仿宋" w:hAnsi="仿宋" w:eastAsia="仿宋" w:cs="宋体"/>
          <w:i w:val="0"/>
          <w:iCs w:val="0"/>
          <w:color w:val="auto"/>
          <w:sz w:val="28"/>
          <w:szCs w:val="28"/>
          <w:u w:val="none"/>
        </w:rPr>
        <w:br w:type="page" w:clear="all"/>
      </w:r>
      <w:r/>
    </w:p>
    <w:p>
      <w:pPr>
        <w:ind w:left="0" w:right="0"/>
        <w:jc w:val="center"/>
        <w:keepLines w:val="0"/>
        <w:keepNext w:val="0"/>
        <w:spacing w:before="0" w:beforeAutospacing="0" w:after="0" w:afterAutospacing="0"/>
        <w:widowControl w:val="off"/>
        <w:rPr>
          <w:rFonts w:hint="default" w:ascii="方正魏碑_GBK" w:hAnsi="方正魏碑_GBK" w:eastAsia="方正魏碑_GBK" w:cs="方正魏碑_GBK"/>
          <w:i w:val="0"/>
          <w:iCs w:val="0"/>
          <w:color w:val="auto"/>
          <w:sz w:val="24"/>
          <w:szCs w:val="24"/>
          <w:u w:val="none"/>
          <w:lang w:val="en-US"/>
        </w:rPr>
        <w:outlineLvl w:val="1"/>
        <w:suppressLineNumbers w:val="0"/>
      </w:pPr>
      <w:r>
        <w:rPr>
          <w:rFonts w:hint="default" w:ascii="方正魏碑_GBK" w:hAnsi="方正魏碑_GBK" w:eastAsia="方正魏碑_GBK" w:cs="方正魏碑_GBK"/>
          <w:b/>
          <w:bCs w:val="0"/>
          <w:i w:val="0"/>
          <w:iCs w:val="0"/>
          <w:color w:val="auto"/>
          <w:sz w:val="24"/>
          <w:szCs w:val="24"/>
          <w:u w:val="none"/>
          <w:lang w:val="en-US" w:eastAsia="zh-CN" w:bidi="ar"/>
        </w:rPr>
        <w:t xml:space="preserve">附件  关于符合本国产品标准的声明函（采购包号：**）</w:t>
      </w:r>
      <w:r/>
    </w:p>
    <w:p>
      <w:pPr>
        <w:pStyle w:val="1004"/>
        <w:ind w:left="0" w:right="0" w:firstLine="420"/>
        <w:spacing w:before="0" w:beforeAutospacing="0" w:after="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lang w:val="en-US"/>
        </w:rPr>
      </w:r>
      <w:r/>
    </w:p>
    <w:p>
      <w:pPr>
        <w:pStyle w:val="1004"/>
        <w:ind w:left="0" w:right="0" w:firstLine="420"/>
        <w:spacing w:before="0" w:beforeAutospacing="0" w:after="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lang w:eastAsia="zh-CN"/>
        </w:rPr>
        <w:t xml:space="preserve">本公司（单位）郑重声明，根据《国务院办公厅关于在政府采购中实施本国产品标准及相关政策的通知》（国办发〔</w:t>
      </w:r>
      <w:r>
        <w:rPr>
          <w:rFonts w:hint="default" w:ascii="方正魏碑_GBK" w:hAnsi="方正魏碑_GBK" w:eastAsia="方正魏碑_GBK" w:cs="方正魏碑_GBK"/>
          <w:i w:val="0"/>
          <w:iCs w:val="0"/>
          <w:color w:val="auto"/>
          <w:u w:val="none"/>
          <w:lang w:val="en-US"/>
        </w:rPr>
        <w:t xml:space="preserve">2025</w:t>
      </w:r>
      <w:r>
        <w:rPr>
          <w:rFonts w:hint="default" w:ascii="方正魏碑_GBK" w:hAnsi="方正魏碑_GBK" w:eastAsia="方正魏碑_GBK" w:cs="方正魏碑_GBK"/>
          <w:i w:val="0"/>
          <w:iCs w:val="0"/>
          <w:color w:val="auto"/>
          <w:u w:val="none"/>
          <w:lang w:eastAsia="zh-CN"/>
        </w:rPr>
        <w:t xml:space="preserve">〕</w:t>
      </w:r>
      <w:r>
        <w:rPr>
          <w:rFonts w:hint="default" w:ascii="方正魏碑_GBK" w:hAnsi="方正魏碑_GBK" w:eastAsia="方正魏碑_GBK" w:cs="方正魏碑_GBK"/>
          <w:i w:val="0"/>
          <w:iCs w:val="0"/>
          <w:color w:val="auto"/>
          <w:u w:val="none"/>
          <w:lang w:val="en-US"/>
        </w:rPr>
        <w:t xml:space="preserve">34</w:t>
      </w:r>
      <w:r>
        <w:rPr>
          <w:rFonts w:hint="default" w:ascii="方正魏碑_GBK" w:hAnsi="方正魏碑_GBK" w:eastAsia="方正魏碑_GBK" w:cs="方正魏碑_GBK"/>
          <w:i w:val="0"/>
          <w:iCs w:val="0"/>
          <w:color w:val="auto"/>
          <w:u w:val="none"/>
          <w:lang w:eastAsia="zh-CN"/>
        </w:rPr>
        <w:t xml:space="preserve">号）的规定，本公司（单位）提供的以下产品属于本国产品。具体情况如下：</w:t>
      </w:r>
      <w:r/>
    </w:p>
    <w:p>
      <w:pPr>
        <w:pStyle w:val="1004"/>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2245995</wp:posOffset>
                </wp:positionH>
                <wp:positionV relativeFrom="paragraph">
                  <wp:posOffset>346075</wp:posOffset>
                </wp:positionV>
                <wp:extent cx="816610" cy="76200"/>
                <wp:effectExtent l="635" t="4445" r="1905" b="14604"/>
                <wp:wrapNone/>
                <wp:docPr id="5" name="自选图形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176.8pt;mso-position-horizontal:absolute;mso-position-vertical-relative:text;margin-top:27.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4662805</wp:posOffset>
                </wp:positionH>
                <wp:positionV relativeFrom="paragraph">
                  <wp:posOffset>87630</wp:posOffset>
                </wp:positionV>
                <wp:extent cx="577215" cy="92075"/>
                <wp:effectExtent l="635" t="4445" r="12700" b="17780"/>
                <wp:wrapNone/>
                <wp:docPr id="6" name="自选图形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7.1pt;mso-position-horizontal:absolute;mso-position-vertical-relative:text;margin-top:6.9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2625090</wp:posOffset>
                </wp:positionH>
                <wp:positionV relativeFrom="paragraph">
                  <wp:posOffset>528320</wp:posOffset>
                </wp:positionV>
                <wp:extent cx="816610" cy="147320"/>
                <wp:effectExtent l="635" t="4445" r="1905" b="19685"/>
                <wp:wrapNone/>
                <wp:docPr id="7" name="自选图形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06.7pt;mso-position-horizontal:absolute;mso-position-vertical-relative:text;margin-top:41.6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1460500</wp:posOffset>
                </wp:positionH>
                <wp:positionV relativeFrom="paragraph">
                  <wp:posOffset>539115</wp:posOffset>
                </wp:positionV>
                <wp:extent cx="876300" cy="120015"/>
                <wp:effectExtent l="635" t="4445" r="18415" b="8890"/>
                <wp:wrapNone/>
                <wp:docPr id="8" name="自选图形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15.0pt;mso-position-horizontal:absolute;mso-position-vertical-relative:text;margin-top:42.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3359785</wp:posOffset>
                </wp:positionH>
                <wp:positionV relativeFrom="paragraph">
                  <wp:posOffset>321310</wp:posOffset>
                </wp:positionV>
                <wp:extent cx="816610" cy="103505"/>
                <wp:effectExtent l="635" t="4445" r="1905" b="6350"/>
                <wp:wrapNone/>
                <wp:docPr id="9" name="自选图形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64.6pt;mso-position-horizontal:absolute;mso-position-vertical-relative:text;margin-top:25.3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4491990</wp:posOffset>
                </wp:positionH>
                <wp:positionV relativeFrom="paragraph">
                  <wp:posOffset>327025</wp:posOffset>
                </wp:positionV>
                <wp:extent cx="196215" cy="97790"/>
                <wp:effectExtent l="1905" t="4445" r="11430" b="12065"/>
                <wp:wrapNone/>
                <wp:docPr id="10" name="自选图形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53.7pt;mso-position-horizontal:absolute;mso-position-vertical-relative:text;margin-top:25.8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i w:val="0"/>
          <w:iCs w:val="0"/>
          <w:color w:val="auto"/>
          <w:u w:val="none"/>
          <w:shd w:val="clear" w:color="auto" w:fill="ffffff"/>
          <w:lang w:val="en-US"/>
        </w:rPr>
        <w:t xml:space="preserve">1.</w:t>
      </w:r>
      <w:r>
        <w:rPr>
          <w:rStyle w:val="1011"/>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1"/>
          <w:rFonts w:hint="default" w:ascii="方正魏碑_GBK" w:hAnsi="方正魏碑_GBK" w:eastAsia="方正魏碑_GBK" w:cs="方正魏碑_GBK"/>
          <w:i w:val="0"/>
          <w:iCs w:val="0"/>
          <w:color w:val="auto"/>
          <w:u w:val="none"/>
          <w:shd w:val="clear" w:color="auto" w:fill="ffffff"/>
          <w:lang w:val="en-US"/>
        </w:rPr>
        <w:t xml:space="preserve">1</w:t>
      </w:r>
      <w:r>
        <w:rPr>
          <w:rStyle w:val="1011"/>
          <w:rFonts w:hint="default" w:ascii="方正魏碑_GBK" w:hAnsi="方正魏碑_GBK" w:eastAsia="方正魏碑_GBK" w:cs="方正魏碑_GBK"/>
          <w:i w:val="0"/>
          <w:iCs w:val="0"/>
          <w:color w:val="auto"/>
          <w:u w:val="none"/>
          <w:shd w:val="clear" w:color="auto" w:fill="ffffff"/>
          <w:lang w:eastAsia="zh-CN"/>
        </w:rPr>
        <w:t xml:space="preserve">）</w:t>
      </w:r>
      <w:r>
        <w:rPr>
          <w:rStyle w:val="1011"/>
          <w:rFonts w:hint="default" w:ascii="方正魏碑_GBK" w:hAnsi="方正魏碑_GBK" w:eastAsia="方正魏碑_GBK" w:cs="方正魏碑_GBK"/>
          <w:i w:val="0"/>
          <w:iCs w:val="0"/>
          <w:color w:val="auto"/>
          <w:u w:val="none"/>
          <w:shd w:val="clear" w:color="auto" w:fill="ffffff"/>
          <w:vertAlign w:val="superscript"/>
          <w:lang w:val="en-US"/>
        </w:rPr>
        <w:t xml:space="preserve">1</w:t>
      </w:r>
      <w:r>
        <w:rPr>
          <w:rFonts w:hint="default" w:ascii="方正魏碑_GBK" w:hAnsi="方正魏碑_GBK" w:eastAsia="方正魏碑_GBK" w:cs="方正魏碑_GBK"/>
          <w:i w:val="0"/>
          <w:iCs w:val="0"/>
          <w:color w:val="auto"/>
          <w:u w:val="none"/>
          <w:shd w:val="clear" w:color="auto" w:fill="ffffff"/>
          <w:lang w:eastAsia="zh-CN"/>
        </w:rPr>
        <w:t xml:space="preserve">，生产厂为</w:t>
      </w:r>
      <w:r>
        <w:rPr>
          <w:rStyle w:val="1011"/>
          <w:rFonts w:hint="default" w:ascii="方正魏碑_GBK" w:hAnsi="方正魏碑_GBK" w:eastAsia="方正魏碑_GBK" w:cs="方正魏碑_GBK"/>
          <w:i w:val="0"/>
          <w:iCs w:val="0"/>
          <w:color w:val="auto"/>
          <w:u w:val="none"/>
          <w:shd w:val="clear" w:color="auto" w:fill="ffffff"/>
          <w:lang w:eastAsia="zh-CN"/>
        </w:rPr>
        <w:t xml:space="preserve">（厂名）</w:t>
      </w:r>
      <w:r>
        <w:rPr>
          <w:rStyle w:val="1011"/>
          <w:rFonts w:hint="default" w:ascii="方正魏碑_GBK" w:hAnsi="方正魏碑_GBK" w:eastAsia="方正魏碑_GBK" w:cs="方正魏碑_GBK"/>
          <w:i w:val="0"/>
          <w:iCs w:val="0"/>
          <w:color w:val="auto"/>
          <w:u w:val="none"/>
          <w:shd w:val="clear" w:color="auto" w:fill="ffffff"/>
          <w:vertAlign w:val="superscript"/>
          <w:lang w:val="en-US"/>
        </w:rPr>
        <w:t xml:space="preserve">2</w:t>
      </w:r>
      <w:r>
        <w:rPr>
          <w:rFonts w:hint="default" w:ascii="方正魏碑_GBK" w:hAnsi="方正魏碑_GBK" w:eastAsia="方正魏碑_GBK" w:cs="方正魏碑_GBK"/>
          <w:i w:val="0"/>
          <w:iCs w:val="0"/>
          <w:color w:val="auto"/>
          <w:u w:val="none"/>
          <w:shd w:val="clear" w:color="auto" w:fill="ffffff"/>
          <w:lang w:eastAsia="zh-CN"/>
        </w:rPr>
        <w:t xml:space="preserve">，厂址为</w:t>
      </w:r>
      <w:r>
        <w:rPr>
          <w:rStyle w:val="1011"/>
          <w:rFonts w:hint="default" w:ascii="方正魏碑_GBK" w:hAnsi="方正魏碑_GBK" w:eastAsia="方正魏碑_GBK" w:cs="方正魏碑_GBK"/>
          <w:i w:val="0"/>
          <w:iCs w:val="0"/>
          <w:color w:val="auto"/>
          <w:u w:val="none"/>
          <w:shd w:val="clear" w:color="auto" w:fill="ffffff"/>
          <w:lang w:eastAsia="zh-CN"/>
        </w:rPr>
        <w:t xml:space="preserve">（生产厂址）</w:t>
      </w:r>
      <w:r>
        <w:rPr>
          <w:rFonts w:hint="default" w:ascii="方正魏碑_GBK" w:hAnsi="方正魏碑_GBK" w:eastAsia="方正魏碑_GBK" w:cs="方正魏碑_GBK"/>
          <w:i w:val="0"/>
          <w:iCs w:val="0"/>
          <w:color w:val="auto"/>
          <w:u w:val="none"/>
          <w:shd w:val="clear" w:color="auto" w:fill="ffffff"/>
          <w:lang w:eastAsia="zh-CN"/>
        </w:rPr>
        <w:t xml:space="preserve">。 </w:t>
      </w:r>
      <w:r>
        <w:rPr>
          <w:rStyle w:val="1011"/>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1"/>
          <w:rFonts w:hint="default" w:ascii="方正魏碑_GBK" w:hAnsi="方正魏碑_GBK" w:eastAsia="方正魏碑_GBK" w:cs="方正魏碑_GBK"/>
          <w:i w:val="0"/>
          <w:iCs w:val="0"/>
          <w:color w:val="auto"/>
          <w:u w:val="none"/>
          <w:shd w:val="clear" w:color="auto" w:fill="ffffff"/>
          <w:lang w:val="en-US"/>
        </w:rPr>
        <w:t xml:space="preserve">1</w:t>
      </w:r>
      <w:r>
        <w:rPr>
          <w:rStyle w:val="1011"/>
          <w:rFonts w:hint="default" w:ascii="方正魏碑_GBK" w:hAnsi="方正魏碑_GBK" w:eastAsia="方正魏碑_GBK" w:cs="方正魏碑_GBK"/>
          <w:i w:val="0"/>
          <w:iCs w:val="0"/>
          <w:color w:val="auto"/>
          <w:u w:val="none"/>
          <w:shd w:val="clear" w:color="auto" w:fill="ffffff"/>
          <w:lang w:eastAsia="zh-CN"/>
        </w:rPr>
        <w:t xml:space="preserve">） </w:t>
      </w:r>
      <w:r>
        <w:rPr>
          <w:rFonts w:hint="default" w:ascii="方正魏碑_GBK" w:hAnsi="方正魏碑_GBK" w:eastAsia="方正魏碑_GBK" w:cs="方正魏碑_GBK"/>
          <w:i w:val="0"/>
          <w:iCs w:val="0"/>
          <w:color w:val="auto"/>
          <w:u w:val="none"/>
          <w:shd w:val="clear" w:color="auto" w:fill="ffffff"/>
          <w:lang w:eastAsia="zh-CN"/>
        </w:rPr>
        <w:t xml:space="preserve">的中国境内生产的组件成本占比≥</w:t>
      </w:r>
      <w:r>
        <w:rPr>
          <w:rStyle w:val="1011"/>
          <w:rFonts w:hint="default" w:ascii="方正魏碑_GBK" w:hAnsi="方正魏碑_GBK" w:eastAsia="方正魏碑_GBK" w:cs="方正魏碑_GBK"/>
          <w:i w:val="0"/>
          <w:iCs w:val="0"/>
          <w:color w:val="auto"/>
          <w:u w:val="none"/>
          <w:shd w:val="clear" w:color="auto" w:fill="ffffff"/>
          <w:lang w:eastAsia="zh-CN"/>
        </w:rPr>
        <w:t xml:space="preserve">（规定比例）</w:t>
      </w:r>
      <w:r>
        <w:rPr>
          <w:rStyle w:val="1011"/>
          <w:rFonts w:hint="default" w:ascii="方正魏碑_GBK" w:hAnsi="方正魏碑_GBK" w:eastAsia="方正魏碑_GBK" w:cs="方正魏碑_GBK"/>
          <w:i w:val="0"/>
          <w:iCs w:val="0"/>
          <w:color w:val="auto"/>
          <w:u w:val="none"/>
          <w:shd w:val="clear" w:color="auto" w:fill="ffffff"/>
          <w:vertAlign w:val="superscript"/>
          <w:lang w:val="en-US"/>
        </w:rPr>
        <w:t xml:space="preserve">3</w:t>
      </w:r>
      <w:r>
        <w:rPr>
          <w:rFonts w:hint="default" w:ascii="方正魏碑_GBK" w:hAnsi="方正魏碑_GBK" w:eastAsia="方正魏碑_GBK" w:cs="方正魏碑_GBK"/>
          <w:i w:val="0"/>
          <w:iCs w:val="0"/>
          <w:color w:val="auto"/>
          <w:u w:val="none"/>
          <w:shd w:val="clear" w:color="auto" w:fill="ffffff"/>
          <w:lang w:eastAsia="zh-CN"/>
        </w:rPr>
        <w:t xml:space="preserve">。</w:t>
      </w:r>
      <w:r>
        <w:rPr>
          <w:rStyle w:val="1011"/>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1"/>
          <w:rFonts w:hint="default" w:ascii="方正魏碑_GBK" w:hAnsi="方正魏碑_GBK" w:eastAsia="方正魏碑_GBK" w:cs="方正魏碑_GBK"/>
          <w:i w:val="0"/>
          <w:iCs w:val="0"/>
          <w:color w:val="auto"/>
          <w:u w:val="none"/>
          <w:shd w:val="clear" w:color="auto" w:fill="ffffff"/>
          <w:lang w:val="en-US"/>
        </w:rPr>
        <w:t xml:space="preserve">1</w:t>
      </w:r>
      <w:r>
        <w:rPr>
          <w:rStyle w:val="1011"/>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1011"/>
          <w:rFonts w:hint="default" w:ascii="方正魏碑_GBK" w:hAnsi="方正魏碑_GBK" w:eastAsia="方正魏碑_GBK" w:cs="方正魏碑_GBK"/>
          <w:i w:val="0"/>
          <w:iCs w:val="0"/>
          <w:color w:val="auto"/>
          <w:u w:val="none"/>
          <w:shd w:val="clear" w:color="auto" w:fill="ffffff"/>
          <w:lang w:eastAsia="zh-CN"/>
        </w:rPr>
        <w:t xml:space="preserve">（关键组件）</w:t>
      </w:r>
      <w:r>
        <w:rPr>
          <w:rStyle w:val="1011"/>
          <w:rFonts w:hint="default" w:ascii="方正魏碑_GBK" w:hAnsi="方正魏碑_GBK" w:eastAsia="方正魏碑_GBK" w:cs="方正魏碑_GBK"/>
          <w:i w:val="0"/>
          <w:iCs w:val="0"/>
          <w:color w:val="auto"/>
          <w:u w:val="none"/>
          <w:shd w:val="clear" w:color="auto" w:fill="ffffff"/>
          <w:vertAlign w:val="superscript"/>
          <w:lang w:val="en-US"/>
        </w:rPr>
        <w:t xml:space="preserve">4</w:t>
      </w:r>
      <w:r>
        <w:rPr>
          <w:rFonts w:hint="default" w:ascii="方正魏碑_GBK" w:hAnsi="方正魏碑_GBK" w:eastAsia="方正魏碑_GBK" w:cs="方正魏碑_GBK"/>
          <w:i w:val="0"/>
          <w:iCs w:val="0"/>
          <w:color w:val="auto"/>
          <w:u w:val="none"/>
          <w:shd w:val="clear" w:color="auto" w:fill="ffffff"/>
          <w:lang w:eastAsia="zh-CN"/>
        </w:rPr>
        <w:t xml:space="preserve">在中国境内生产。</w:t>
      </w:r>
      <w:r>
        <w:rPr>
          <w:rStyle w:val="1011"/>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1"/>
          <w:rFonts w:hint="default" w:ascii="方正魏碑_GBK" w:hAnsi="方正魏碑_GBK" w:eastAsia="方正魏碑_GBK" w:cs="方正魏碑_GBK"/>
          <w:i w:val="0"/>
          <w:iCs w:val="0"/>
          <w:color w:val="auto"/>
          <w:u w:val="none"/>
          <w:shd w:val="clear" w:color="auto" w:fill="ffffff"/>
          <w:lang w:val="en-US"/>
        </w:rPr>
        <w:t xml:space="preserve">1</w:t>
      </w:r>
      <w:r>
        <w:rPr>
          <w:rStyle w:val="1011"/>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1011"/>
          <w:rFonts w:hint="default" w:ascii="方正魏碑_GBK" w:hAnsi="方正魏碑_GBK" w:eastAsia="方正魏碑_GBK" w:cs="方正魏碑_GBK"/>
          <w:i w:val="0"/>
          <w:iCs w:val="0"/>
          <w:color w:val="auto"/>
          <w:u w:val="none"/>
          <w:shd w:val="clear" w:color="auto" w:fill="ffffff"/>
          <w:lang w:eastAsia="zh-CN"/>
        </w:rPr>
        <w:t xml:space="preserve">（关键工序）</w:t>
      </w:r>
      <w:r>
        <w:rPr>
          <w:rStyle w:val="1011"/>
          <w:rFonts w:hint="default" w:ascii="方正魏碑_GBK" w:hAnsi="方正魏碑_GBK" w:eastAsia="方正魏碑_GBK" w:cs="方正魏碑_GBK"/>
          <w:i w:val="0"/>
          <w:iCs w:val="0"/>
          <w:color w:val="auto"/>
          <w:u w:val="none"/>
          <w:shd w:val="clear" w:color="auto" w:fill="ffffff"/>
          <w:vertAlign w:val="superscript"/>
          <w:lang w:val="en-US"/>
        </w:rPr>
        <w:t xml:space="preserve">5</w:t>
      </w:r>
      <w:r>
        <w:rPr>
          <w:rFonts w:hint="default" w:ascii="方正魏碑_GBK" w:hAnsi="方正魏碑_GBK" w:eastAsia="方正魏碑_GBK" w:cs="方正魏碑_GBK"/>
          <w:i w:val="0"/>
          <w:iCs w:val="0"/>
          <w:color w:val="auto"/>
          <w:u w:val="none"/>
          <w:shd w:val="clear" w:color="auto" w:fill="ffffff"/>
          <w:lang w:eastAsia="zh-CN"/>
        </w:rPr>
        <w:t xml:space="preserve">在中国境内完成。</w:t>
      </w:r>
      <w:r/>
    </w:p>
    <w:p>
      <w:pPr>
        <w:pStyle w:val="1004"/>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556260</wp:posOffset>
                </wp:positionH>
                <wp:positionV relativeFrom="paragraph">
                  <wp:posOffset>542290</wp:posOffset>
                </wp:positionV>
                <wp:extent cx="908685" cy="140970"/>
                <wp:effectExtent l="635" t="4445" r="5080" b="6985"/>
                <wp:wrapNone/>
                <wp:docPr id="11" name="自选图形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43.8pt;mso-position-horizontal:absolute;mso-position-vertical-relative:text;margin-top:42.7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1769745</wp:posOffset>
                </wp:positionH>
                <wp:positionV relativeFrom="paragraph">
                  <wp:posOffset>587375</wp:posOffset>
                </wp:positionV>
                <wp:extent cx="821690" cy="102870"/>
                <wp:effectExtent l="635" t="4445" r="15875" b="6985"/>
                <wp:wrapNone/>
                <wp:docPr id="12" name="自选图形 1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39.3pt;mso-position-horizontal:absolute;mso-position-vertical-relative:text;margin-top:46.2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4354830</wp:posOffset>
                </wp:positionH>
                <wp:positionV relativeFrom="paragraph">
                  <wp:posOffset>305435</wp:posOffset>
                </wp:positionV>
                <wp:extent cx="462280" cy="147320"/>
                <wp:effectExtent l="1270" t="4445" r="12700" b="19685"/>
                <wp:wrapNone/>
                <wp:docPr id="13" name="自选图形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42.9pt;mso-position-horizontal:absolute;mso-position-vertical-relative:text;margin-top:24.0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4559935</wp:posOffset>
                </wp:positionH>
                <wp:positionV relativeFrom="paragraph">
                  <wp:posOffset>67945</wp:posOffset>
                </wp:positionV>
                <wp:extent cx="718185" cy="97790"/>
                <wp:effectExtent l="635" t="4445" r="5080" b="12065"/>
                <wp:wrapNone/>
                <wp:docPr id="14" name="自选图形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359.0pt;mso-position-horizontal:absolute;mso-position-vertical-relative:text;margin-top:5.3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3131185</wp:posOffset>
                </wp:positionH>
                <wp:positionV relativeFrom="paragraph">
                  <wp:posOffset>294640</wp:posOffset>
                </wp:positionV>
                <wp:extent cx="849630" cy="120015"/>
                <wp:effectExtent l="635" t="4445" r="6985" b="8890"/>
                <wp:wrapNone/>
                <wp:docPr id="15" name="自选图形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46.5pt;mso-position-horizontal:absolute;mso-position-vertical-relative:text;margin-top:23.2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2070100</wp:posOffset>
                </wp:positionH>
                <wp:positionV relativeFrom="paragraph">
                  <wp:posOffset>288925</wp:posOffset>
                </wp:positionV>
                <wp:extent cx="843915" cy="125730"/>
                <wp:effectExtent l="635" t="4445" r="12700" b="22225"/>
                <wp:wrapNone/>
                <wp:docPr id="16" name="自选图形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163.0pt;mso-position-horizontal:absolute;mso-position-vertical-relative:text;margin-top:22.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i w:val="0"/>
          <w:iCs w:val="0"/>
          <w:color w:val="auto"/>
          <w:u w:val="none"/>
          <w:shd w:val="clear" w:color="auto" w:fill="ffffff"/>
          <w:lang w:val="en-US" w:eastAsia="zh-CN"/>
        </w:rPr>
        <w:t xml:space="preserve">1.</w:t>
      </w:r>
      <w:r>
        <w:rPr>
          <w:rStyle w:val="1011"/>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1"/>
          <w:rFonts w:hint="default" w:ascii="方正魏碑_GBK" w:hAnsi="方正魏碑_GBK" w:eastAsia="方正魏碑_GBK" w:cs="方正魏碑_GBK"/>
          <w:i w:val="0"/>
          <w:iCs w:val="0"/>
          <w:color w:val="auto"/>
          <w:u w:val="none"/>
          <w:shd w:val="clear" w:color="auto" w:fill="ffffff"/>
          <w:lang w:val="en-US"/>
        </w:rPr>
        <w:t xml:space="preserve">2</w:t>
      </w:r>
      <w:r>
        <w:rPr>
          <w:rStyle w:val="1011"/>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，生产厂为</w:t>
      </w:r>
      <w:r>
        <w:rPr>
          <w:rStyle w:val="1011"/>
          <w:rFonts w:hint="default" w:ascii="方正魏碑_GBK" w:hAnsi="方正魏碑_GBK" w:eastAsia="方正魏碑_GBK" w:cs="方正魏碑_GBK"/>
          <w:i w:val="0"/>
          <w:iCs w:val="0"/>
          <w:color w:val="auto"/>
          <w:u w:val="none"/>
          <w:shd w:val="clear" w:color="auto" w:fill="ffffff"/>
          <w:lang w:eastAsia="zh-CN"/>
        </w:rPr>
        <w:t xml:space="preserve">（厂名）</w:t>
      </w:r>
      <w:r>
        <w:rPr>
          <w:rFonts w:hint="default" w:ascii="方正魏碑_GBK" w:hAnsi="方正魏碑_GBK" w:eastAsia="方正魏碑_GBK" w:cs="方正魏碑_GBK"/>
          <w:i w:val="0"/>
          <w:iCs w:val="0"/>
          <w:color w:val="auto"/>
          <w:u w:val="none"/>
          <w:shd w:val="clear" w:color="auto" w:fill="ffffff"/>
          <w:lang w:eastAsia="zh-CN"/>
        </w:rPr>
        <w:t xml:space="preserve">，厂址为</w:t>
      </w:r>
      <w:r>
        <w:rPr>
          <w:rStyle w:val="1011"/>
          <w:rFonts w:hint="default" w:ascii="方正魏碑_GBK" w:hAnsi="方正魏碑_GBK" w:eastAsia="方正魏碑_GBK" w:cs="方正魏碑_GBK"/>
          <w:i w:val="0"/>
          <w:iCs w:val="0"/>
          <w:color w:val="auto"/>
          <w:u w:val="none"/>
          <w:shd w:val="clear" w:color="auto" w:fill="ffffff"/>
          <w:lang w:eastAsia="zh-CN"/>
        </w:rPr>
        <w:t xml:space="preserve">（生产厂址）</w:t>
      </w:r>
      <w:r>
        <w:rPr>
          <w:rFonts w:hint="default" w:ascii="方正魏碑_GBK" w:hAnsi="方正魏碑_GBK" w:eastAsia="方正魏碑_GBK" w:cs="方正魏碑_GBK"/>
          <w:i w:val="0"/>
          <w:iCs w:val="0"/>
          <w:color w:val="auto"/>
          <w:u w:val="none"/>
          <w:shd w:val="clear" w:color="auto" w:fill="ffffff"/>
          <w:lang w:eastAsia="zh-CN"/>
        </w:rPr>
        <w:t xml:space="preserve">。</w:t>
      </w:r>
      <w:r>
        <w:rPr>
          <w:rStyle w:val="1011"/>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1"/>
          <w:rFonts w:hint="default" w:ascii="方正魏碑_GBK" w:hAnsi="方正魏碑_GBK" w:eastAsia="方正魏碑_GBK" w:cs="方正魏碑_GBK"/>
          <w:i w:val="0"/>
          <w:iCs w:val="0"/>
          <w:color w:val="auto"/>
          <w:u w:val="none"/>
          <w:shd w:val="clear" w:color="auto" w:fill="ffffff"/>
          <w:lang w:val="en-US"/>
        </w:rPr>
        <w:t xml:space="preserve">2</w:t>
      </w:r>
      <w:r>
        <w:rPr>
          <w:rStyle w:val="1011"/>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的中国境内生产的组件成本占比≥</w:t>
      </w:r>
      <w:r>
        <w:rPr>
          <w:rStyle w:val="1011"/>
          <w:rFonts w:hint="default" w:ascii="方正魏碑_GBK" w:hAnsi="方正魏碑_GBK" w:eastAsia="方正魏碑_GBK" w:cs="方正魏碑_GBK"/>
          <w:i w:val="0"/>
          <w:iCs w:val="0"/>
          <w:color w:val="auto"/>
          <w:u w:val="none"/>
          <w:shd w:val="clear" w:color="auto" w:fill="ffffff"/>
          <w:lang w:eastAsia="zh-CN"/>
        </w:rPr>
        <w:t xml:space="preserve">（规定比例）</w:t>
      </w:r>
      <w:r>
        <w:rPr>
          <w:rFonts w:hint="default" w:ascii="方正魏碑_GBK" w:hAnsi="方正魏碑_GBK" w:eastAsia="方正魏碑_GBK" w:cs="方正魏碑_GBK"/>
          <w:i w:val="0"/>
          <w:iCs w:val="0"/>
          <w:color w:val="auto"/>
          <w:u w:val="none"/>
          <w:shd w:val="clear" w:color="auto" w:fill="ffffff"/>
          <w:lang w:eastAsia="zh-CN"/>
        </w:rPr>
        <w:t xml:space="preserve">。</w:t>
      </w:r>
      <w:r>
        <w:rPr>
          <w:rStyle w:val="1011"/>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1"/>
          <w:rFonts w:hint="default" w:ascii="方正魏碑_GBK" w:hAnsi="方正魏碑_GBK" w:eastAsia="方正魏碑_GBK" w:cs="方正魏碑_GBK"/>
          <w:i w:val="0"/>
          <w:iCs w:val="0"/>
          <w:color w:val="auto"/>
          <w:u w:val="none"/>
          <w:shd w:val="clear" w:color="auto" w:fill="ffffff"/>
          <w:lang w:val="en-US"/>
        </w:rPr>
        <w:t xml:space="preserve">2</w:t>
      </w:r>
      <w:r>
        <w:rPr>
          <w:rStyle w:val="1011"/>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1011"/>
          <w:rFonts w:hint="default" w:ascii="方正魏碑_GBK" w:hAnsi="方正魏碑_GBK" w:eastAsia="方正魏碑_GBK" w:cs="方正魏碑_GBK"/>
          <w:i w:val="0"/>
          <w:iCs w:val="0"/>
          <w:color w:val="auto"/>
          <w:u w:val="none"/>
          <w:shd w:val="clear" w:color="auto" w:fill="ffffff"/>
          <w:lang w:eastAsia="zh-CN"/>
        </w:rPr>
        <w:t xml:space="preserve">（关键组件）</w:t>
      </w:r>
      <w:r>
        <w:rPr>
          <w:rFonts w:hint="default" w:ascii="方正魏碑_GBK" w:hAnsi="方正魏碑_GBK" w:eastAsia="方正魏碑_GBK" w:cs="方正魏碑_GBK"/>
          <w:i w:val="0"/>
          <w:iCs w:val="0"/>
          <w:color w:val="auto"/>
          <w:u w:val="none"/>
          <w:shd w:val="clear" w:color="auto" w:fill="ffffff"/>
          <w:lang w:eastAsia="zh-CN"/>
        </w:rPr>
        <w:t xml:space="preserve">在中国境内生产。</w:t>
      </w:r>
      <w:r>
        <w:rPr>
          <w:rStyle w:val="1011"/>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1"/>
          <w:rFonts w:hint="default" w:ascii="方正魏碑_GBK" w:hAnsi="方正魏碑_GBK" w:eastAsia="方正魏碑_GBK" w:cs="方正魏碑_GBK"/>
          <w:i w:val="0"/>
          <w:iCs w:val="0"/>
          <w:color w:val="auto"/>
          <w:u w:val="none"/>
          <w:shd w:val="clear" w:color="auto" w:fill="ffffff"/>
          <w:lang w:val="en-US"/>
        </w:rPr>
        <w:t xml:space="preserve">1</w:t>
      </w:r>
      <w:r>
        <w:rPr>
          <w:rStyle w:val="1011"/>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1011"/>
          <w:rFonts w:hint="default" w:ascii="方正魏碑_GBK" w:hAnsi="方正魏碑_GBK" w:eastAsia="方正魏碑_GBK" w:cs="方正魏碑_GBK"/>
          <w:i w:val="0"/>
          <w:iCs w:val="0"/>
          <w:color w:val="auto"/>
          <w:u w:val="none"/>
          <w:shd w:val="clear" w:color="auto" w:fill="ffffff"/>
          <w:lang w:eastAsia="zh-CN"/>
        </w:rPr>
        <w:t xml:space="preserve">（关键工序）</w:t>
      </w:r>
      <w:r>
        <w:rPr>
          <w:rFonts w:hint="default" w:ascii="方正魏碑_GBK" w:hAnsi="方正魏碑_GBK" w:eastAsia="方正魏碑_GBK" w:cs="方正魏碑_GBK"/>
          <w:i w:val="0"/>
          <w:iCs w:val="0"/>
          <w:color w:val="auto"/>
          <w:u w:val="none"/>
          <w:shd w:val="clear" w:color="auto" w:fill="ffffff"/>
          <w:lang w:eastAsia="zh-CN"/>
        </w:rPr>
        <w:t xml:space="preserve">在中国境内完成。</w:t>
      </w:r>
      <w:r/>
    </w:p>
    <w:p>
      <w:pPr>
        <w:pStyle w:val="1004"/>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eastAsia="zh-CN"/>
        </w:rPr>
        <w:t xml:space="preserve">……</w:t>
      </w:r>
      <w:r/>
    </w:p>
    <w:p>
      <w:pPr>
        <w:pStyle w:val="1004"/>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eastAsia="zh-CN"/>
        </w:rPr>
        <w:t xml:space="preserve">本公司（单位）对上述声明内容的真实性负责。如有虚假，愿承担相应法律责任。</w:t>
      </w:r>
      <w:r/>
    </w:p>
    <w:p>
      <w:pPr>
        <w:pStyle w:val="1004"/>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lang w:val="en-US"/>
        </w:rPr>
      </w:r>
      <w:r/>
    </w:p>
    <w:p>
      <w:pPr>
        <w:pStyle w:val="1004"/>
        <w:ind w:left="0" w:right="480" w:firstLine="37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eastAsia="zh-CN"/>
        </w:rPr>
        <w:t xml:space="preserve">公司（单位）名称（</w:t>
      </w:r>
      <w:r>
        <w:rPr>
          <w:rFonts w:hint="default" w:ascii="方正魏碑_GBK" w:hAnsi="方正魏碑_GBK" w:eastAsia="方正魏碑_GBK" w:cs="方正魏碑_GBK"/>
          <w:b/>
          <w:bCs/>
          <w:i w:val="0"/>
          <w:iCs w:val="0"/>
          <w:color w:val="auto"/>
          <w:sz w:val="28"/>
          <w:szCs w:val="28"/>
          <w:u w:val="none"/>
          <w:shd w:val="clear" w:color="auto" w:fill="ffffff"/>
          <w:lang w:eastAsia="zh-CN"/>
        </w:rPr>
        <w:t xml:space="preserve">盖章</w:t>
      </w:r>
      <w:r>
        <w:rPr>
          <w:rFonts w:hint="default" w:ascii="方正魏碑_GBK" w:hAnsi="方正魏碑_GBK" w:eastAsia="方正魏碑_GBK" w:cs="方正魏碑_GBK"/>
          <w:i w:val="0"/>
          <w:iCs w:val="0"/>
          <w:color w:val="auto"/>
          <w:u w:val="none"/>
          <w:shd w:val="clear" w:color="auto" w:fill="ffffff"/>
          <w:lang w:eastAsia="zh-CN"/>
        </w:rPr>
        <w:t xml:space="preserve">）：　        </w:t>
      </w:r>
      <w:r/>
    </w:p>
    <w:p>
      <w:pPr>
        <w:pStyle w:val="1004"/>
        <w:ind w:left="0" w:right="0"/>
        <w:jc w:val="center"/>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val="en-US"/>
        </w:rPr>
        <w:t xml:space="preserve">                                </w:t>
      </w:r>
      <w:r>
        <w:rPr>
          <w:rFonts w:hint="default" w:ascii="方正魏碑_GBK" w:hAnsi="方正魏碑_GBK" w:eastAsia="方正魏碑_GBK" w:cs="方正魏碑_GBK"/>
          <w:i w:val="0"/>
          <w:iCs w:val="0"/>
          <w:color w:val="auto"/>
          <w:u w:val="none"/>
          <w:shd w:val="clear" w:color="auto" w:fill="ffffff"/>
          <w:lang w:eastAsia="zh-CN"/>
        </w:rPr>
        <w:t xml:space="preserve">日期：　   年　  月　  日         </w:t>
      </w:r>
      <w:r/>
    </w:p>
    <w:p>
      <w:pPr>
        <w:pStyle w:val="1004"/>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val="en-US"/>
        </w:rPr>
        <w:t xml:space="preserve">__________________</w:t>
      </w:r>
      <w:r/>
    </w:p>
    <w:p>
      <w:pPr>
        <w:pStyle w:val="1004"/>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1.</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产品如有型号，请在“产品名称”栏一并填写。</w:t>
      </w:r>
      <w:r/>
    </w:p>
    <w:p>
      <w:pPr>
        <w:pStyle w:val="1004"/>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eastAsia" w:ascii="方正魏碑_GBK" w:hAnsi="方正魏碑_GBK" w:eastAsia="方正魏碑_GBK" w:cs="方正魏碑_GBK"/>
          <w:i w:val="0"/>
          <w:iCs w:val="0"/>
          <w:color w:val="auto"/>
          <w:sz w:val="22"/>
          <w:szCs w:val="24"/>
          <w:u w:val="none"/>
          <w:shd w:val="clear" w:color="auto" w:fill="ffffff"/>
          <w:lang w:val="en-US" w:eastAsia="zh-CN"/>
        </w:rPr>
        <w:t xml:space="preserve">1.</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生产厂名与厂址应与生产厂营业执照载明的相关信息保持一致。</w:t>
      </w:r>
      <w:r/>
    </w:p>
    <w:p>
      <w:pPr>
        <w:pStyle w:val="1004"/>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3.</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该产品的中国境内生产的组件成本占比相关要求实施前，“规定比例”栏可不填，下同。</w:t>
      </w:r>
      <w:r/>
    </w:p>
    <w:p>
      <w:pPr>
        <w:pStyle w:val="1004"/>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4.</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该产品的关键组件要求实施前，“关键组件”栏可不填，下同。</w:t>
      </w:r>
      <w:r/>
    </w:p>
    <w:p>
      <w:pPr>
        <w:pStyle w:val="1004"/>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shd w:val="clear" w:color="auto" w:fill="ffffff"/>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5.</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该产品的关键工序要求实施前，“关键工序”栏可不填，下同。</w:t>
      </w:r>
      <w:r/>
    </w:p>
    <w:p>
      <w:pPr>
        <w:pStyle w:val="1004"/>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shd w:val="clear" w:color="auto" w:fill="ffffff"/>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6.</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用斜线划除的地方无需填写。</w:t>
      </w:r>
      <w:r/>
    </w:p>
    <w:p>
      <w:pPr>
        <w:ind w:left="0" w:right="0"/>
        <w:jc w:val="both"/>
        <w:keepLines w:val="0"/>
        <w:keepNext w:val="0"/>
        <w:spacing w:before="0" w:beforeAutospacing="0" w:after="0" w:afterAutospacing="0" w:line="400" w:lineRule="exact"/>
        <w:widowControl w:val="off"/>
        <w:rPr>
          <w:rFonts w:hint="eastAsia" w:ascii="仿宋" w:hAnsi="仿宋" w:eastAsia="仿宋" w:cs="仿宋"/>
          <w:b/>
          <w:bCs w:val="0"/>
          <w:i w:val="0"/>
          <w:iCs w:val="0"/>
          <w:color w:val="auto"/>
          <w:sz w:val="21"/>
          <w:szCs w:val="21"/>
          <w:u w:val="none"/>
          <w:lang w:val="en-US" w:eastAsia="zh-CN" w:bidi="ar"/>
        </w:rPr>
        <w:suppressLineNumbers w:val="0"/>
      </w:pPr>
      <w:r>
        <w:rPr>
          <w:rFonts w:hint="eastAsia" w:ascii="仿宋" w:hAnsi="仿宋" w:eastAsia="仿宋" w:cs="仿宋"/>
          <w:b/>
          <w:bCs w:val="0"/>
          <w:i w:val="0"/>
          <w:iCs w:val="0"/>
          <w:color w:val="auto"/>
          <w:sz w:val="21"/>
          <w:szCs w:val="21"/>
          <w:u w:val="none"/>
          <w:lang w:val="en-US" w:eastAsia="zh-CN" w:bidi="ar"/>
        </w:rPr>
      </w:r>
      <w:r/>
    </w:p>
    <w:p>
      <w:pPr>
        <w:jc w:val="center"/>
        <w:spacing w:line="276" w:lineRule="auto"/>
        <w:rPr>
          <w:rFonts w:hint="eastAsia" w:ascii="仿宋" w:hAnsi="仿宋" w:eastAsia="仿宋" w:cs="宋体"/>
          <w:i w:val="0"/>
          <w:iCs w:val="0"/>
          <w:color w:val="auto"/>
          <w:sz w:val="28"/>
          <w:szCs w:val="28"/>
          <w:u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auto"/>
          <w:sz w:val="28"/>
          <w:szCs w:val="28"/>
          <w:u w:val="none"/>
        </w:rPr>
      </w:r>
      <w:r/>
    </w:p>
    <w:p>
      <w:pPr>
        <w:jc w:val="left"/>
        <w:widowControl/>
        <w:rPr>
          <w:rFonts w:ascii="仿宋" w:hAnsi="仿宋" w:eastAsia="仿宋" w:cs="宋体"/>
          <w:i w:val="0"/>
          <w:iCs w:val="0"/>
          <w:color w:val="auto"/>
          <w:sz w:val="24"/>
          <w:u w:val="none"/>
        </w:rPr>
      </w:pPr>
      <w:r/>
      <w:bookmarkStart w:id="191" w:name="_Toc196922499"/>
      <w:r>
        <w:rPr>
          <w:rFonts w:ascii="仿宋" w:hAnsi="仿宋" w:eastAsia="仿宋" w:cs="宋体"/>
          <w:i w:val="0"/>
          <w:iCs w:val="0"/>
          <w:color w:val="auto"/>
          <w:sz w:val="24"/>
          <w:u w:val="none"/>
        </w:rPr>
        <w:br w:type="page" w:clear="all"/>
      </w:r>
      <w:r/>
    </w:p>
    <w:p>
      <w:pPr>
        <w:jc w:val="center"/>
        <w:spacing w:line="276" w:lineRule="auto"/>
        <w:rPr>
          <w:rFonts w:ascii="仿宋" w:hAnsi="仿宋" w:eastAsia="仿宋" w:cs="仿宋"/>
          <w:b/>
          <w:bCs/>
          <w:i w:val="0"/>
          <w:iCs w:val="0"/>
          <w:color w:val="auto"/>
          <w:sz w:val="32"/>
          <w:szCs w:val="32"/>
          <w:u w:val="none"/>
        </w:rPr>
        <w:outlineLvl w:val="1"/>
      </w:pPr>
      <w:r>
        <w:rPr>
          <w:rFonts w:hint="eastAsia" w:ascii="仿宋" w:hAnsi="仿宋" w:eastAsia="仿宋" w:cs="仿宋"/>
          <w:b/>
          <w:bCs/>
          <w:i w:val="0"/>
          <w:iCs w:val="0"/>
          <w:color w:val="auto"/>
          <w:sz w:val="32"/>
          <w:szCs w:val="32"/>
          <w:u w:val="none"/>
        </w:rPr>
        <w:t xml:space="preserve">质疑函范本</w:t>
      </w:r>
      <w:bookmarkEnd w:id="191"/>
      <w:r/>
      <w:r/>
    </w:p>
    <w:p>
      <w:pPr>
        <w:spacing w:before="290"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一、质疑供应商基本信息</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质疑供应商：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地址：                             邮编：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联系人：                      联系电话：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授权代表：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联系电话：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地址：</w:t>
      </w:r>
      <w:r>
        <w:rPr>
          <w:rFonts w:ascii="仿宋" w:hAnsi="仿宋" w:eastAsia="仿宋" w:cs="仿宋"/>
          <w:i w:val="0"/>
          <w:iCs w:val="0"/>
          <w:color w:val="auto"/>
          <w:sz w:val="24"/>
          <w:u w:val="none"/>
        </w:rPr>
        <w:t xml:space="preserve"> </w:t>
      </w:r>
      <w:r>
        <w:rPr>
          <w:rFonts w:hint="eastAsia" w:ascii="仿宋" w:hAnsi="仿宋" w:eastAsia="仿宋" w:cs="仿宋"/>
          <w:i w:val="0"/>
          <w:iCs w:val="0"/>
          <w:color w:val="auto"/>
          <w:sz w:val="24"/>
          <w:u w:val="none"/>
        </w:rPr>
        <w:t xml:space="preserve">                        邮编：                                     </w:t>
      </w:r>
      <w:r/>
    </w:p>
    <w:p>
      <w:pPr>
        <w:spacing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二、质疑项目基本情况</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质疑项目的名称：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质疑项目的编号：                         包号：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采购人名称：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采购文件获取日期：                                                        </w:t>
      </w:r>
      <w:r/>
    </w:p>
    <w:p>
      <w:pPr>
        <w:spacing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三、质疑事项具体内容</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质疑事项1：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事实依据：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法律依据：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质疑事项2</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w:t>
      </w:r>
      <w:r/>
    </w:p>
    <w:p>
      <w:pPr>
        <w:spacing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四、与质疑事项相关的质疑请求</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请求：                                                                     </w:t>
      </w:r>
      <w:r/>
    </w:p>
    <w:p>
      <w:pPr>
        <w:spacing w:line="276" w:lineRule="auto"/>
        <w:rPr>
          <w:rFonts w:ascii="仿宋" w:hAnsi="仿宋" w:eastAsia="仿宋"/>
          <w:b/>
          <w:bCs/>
          <w:i w:val="0"/>
          <w:iCs w:val="0"/>
          <w:color w:val="auto"/>
          <w:sz w:val="24"/>
          <w:u w:val="none"/>
        </w:rPr>
      </w:pPr>
      <w:r>
        <w:rPr>
          <w:rFonts w:hint="eastAsia" w:ascii="仿宋" w:hAnsi="仿宋" w:eastAsia="仿宋"/>
          <w:b/>
          <w:bCs/>
          <w:i w:val="0"/>
          <w:iCs w:val="0"/>
          <w:color w:val="auto"/>
          <w:sz w:val="28"/>
          <w:szCs w:val="28"/>
          <w:u w:val="none"/>
        </w:rPr>
        <w:t xml:space="preserve">签字(签章)：                   公章</w:t>
      </w:r>
      <w:r>
        <w:rPr>
          <w:rFonts w:hint="eastAsia" w:ascii="仿宋" w:hAnsi="仿宋" w:eastAsia="仿宋"/>
          <w:b/>
          <w:bCs/>
          <w:i w:val="0"/>
          <w:iCs w:val="0"/>
          <w:color w:val="auto"/>
          <w:sz w:val="24"/>
          <w:u w:val="none"/>
        </w:rPr>
        <w:t xml:space="preserve">：                      </w:t>
      </w:r>
      <w:r/>
    </w:p>
    <w:p>
      <w:pP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日期：    </w:t>
      </w:r>
      <w:r/>
    </w:p>
    <w:p>
      <w:pPr>
        <w:spacing w:line="276" w:lineRule="auto"/>
        <w:rPr>
          <w:rFonts w:ascii="仿宋" w:hAnsi="仿宋" w:eastAsia="仿宋"/>
          <w:b/>
          <w:i w:val="0"/>
          <w:iCs w:val="0"/>
          <w:color w:val="auto"/>
          <w:sz w:val="24"/>
          <w:u w:val="none"/>
        </w:rPr>
      </w:pPr>
      <w:r>
        <w:rPr>
          <w:rFonts w:hint="eastAsia" w:ascii="仿宋" w:hAnsi="仿宋" w:eastAsia="仿宋"/>
          <w:b/>
          <w:i w:val="0"/>
          <w:iCs w:val="0"/>
          <w:color w:val="auto"/>
          <w:sz w:val="24"/>
          <w:u w:val="none"/>
        </w:rPr>
        <w:t xml:space="preserve">质疑函制作说明：</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1.供应商提出质疑时，应提交质疑函和必要的证明材料。</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lang w:eastAsia="zh-CN"/>
        </w:rPr>
        <w:t xml:space="preserve">1.</w:t>
      </w:r>
      <w:r>
        <w:rPr>
          <w:rFonts w:hint="eastAsia" w:ascii="仿宋" w:hAnsi="仿宋" w:eastAsia="仿宋"/>
          <w:i w:val="0"/>
          <w:iCs w:val="0"/>
          <w:color w:val="auto"/>
          <w:sz w:val="24"/>
          <w:u w:val="none"/>
        </w:rPr>
        <w:t xml:space="preserve">质疑供应商若委托代理人进行质疑的，质疑函应按要求列明“授权代表”的有关内容，并在附件中提交由质疑</w:t>
      </w:r>
      <w:r>
        <w:rPr>
          <w:rFonts w:hint="eastAsia" w:ascii="仿宋" w:hAnsi="仿宋" w:eastAsia="仿宋" w:cs="宋体"/>
          <w:i w:val="0"/>
          <w:iCs w:val="0"/>
          <w:color w:val="auto"/>
          <w:sz w:val="24"/>
          <w:u w:val="none"/>
        </w:rPr>
        <w:t xml:space="preserve">供应商签署的授权委托书。授权委托书应载明代理人的姓名或者名称、代理事项、具体权限、期限和相关事项。</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3.质疑供应商若对项目的某一分包进行质疑，质疑函中应列明具体分包号。</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4.质疑函的质疑事项应具体、明确，并有必要的事实依据和法律依据。</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5.质疑函的质疑请求应与质疑事项相关。</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5"/>
      <w:footnotePr/>
      <w:endnotePr/>
      <w:type w:val="nextPage"/>
      <w:pgSz w:w="11906" w:h="16838" w:orient="portrait"/>
      <w:pgMar w:top="1560" w:right="1417" w:bottom="850"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行楷">
    <w:panose1 w:val="02010800040101010101"/>
  </w:font>
  <w:font w:name="Symbol">
    <w:panose1 w:val="05050102010706020507"/>
  </w:font>
  <w:font w:name="Wingdings">
    <w:panose1 w:val="05000000000000000000"/>
  </w:font>
  <w:font w:name="楷体_GB2312">
    <w:panose1 w:val="02010609060101010101"/>
  </w:font>
  <w:font w:name="Arial Unicode MS">
    <w:panose1 w:val="020B0604020202020204"/>
  </w:font>
  <w:font w:name="Tahoma">
    <w:panose1 w:val="020B0604030504040204"/>
  </w:font>
  <w:font w:name="_x000B__x000C_">
    <w:panose1 w:val="020B0503020202020204"/>
  </w:font>
  <w:font w:name="长城大标宋体">
    <w:panose1 w:val="020B0503020202020204"/>
  </w:font>
  <w:font w:name="仿宋">
    <w:panose1 w:val="02010609060101010101"/>
  </w:font>
  <w:font w:name="Calibri">
    <w:panose1 w:val="020F0502020204030204"/>
  </w:font>
  <w:font w:name="Batang">
    <w:panose1 w:val="02010600040101010101"/>
  </w:font>
  <w:font w:name="FrutBold">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8"/>
                          </w:pPr>
                          <w:r>
                            <w:fldChar w:fldCharType="begin"/>
                          </w:r>
                          <w:r>
                            <w:instrText xml:space="preserve"> PAGE  \* MERGEFORMAT </w:instrText>
                          </w:r>
                          <w:r>
                            <w:fldChar w:fldCharType="separate"/>
                          </w:r>
                          <w:r>
                            <w:t xml:space="preserve">2</w:t>
                          </w:r>
                          <w:r>
                            <w:fldChar w:fldCharType="end"/>
                          </w:r>
                          <w:r>
                            <w:t xml:space="preserve"> / </w:t>
                          </w:r>
                          <w:r>
                            <w:fldChar w:fldCharType="begin"/>
                          </w:r>
                          <w:r>
                            <w:instrText xml:space="preserve"> NUMPAGES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8"/>
                    </w:pPr>
                    <w:r>
                      <w:fldChar w:fldCharType="begin"/>
                    </w:r>
                    <w:r>
                      <w:instrText xml:space="preserve"> PAGE  \* MERGEFORMAT </w:instrText>
                    </w:r>
                    <w:r>
                      <w:fldChar w:fldCharType="separate"/>
                    </w:r>
                    <w:r>
                      <w:t xml:space="preserve">2</w:t>
                    </w:r>
                    <w:r>
                      <w:fldChar w:fldCharType="end"/>
                    </w:r>
                    <w:r>
                      <w:t xml:space="preserve"> / </w:t>
                    </w:r>
                    <w:r>
                      <w:fldChar w:fldCharType="begin"/>
                    </w:r>
                    <w:r>
                      <w:instrText xml:space="preserve"> NUMPAGES  \* MERGEFORMAT </w:instrText>
                    </w:r>
                    <w:r>
                      <w:fldChar w:fldCharType="separate"/>
                    </w:r>
                    <w:r>
                      <w:t xml:space="preserve">54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8"/>
                            <w:jc w:val="center"/>
                          </w:pPr>
                          <w:r>
                            <w:fldChar w:fldCharType="begin"/>
                          </w:r>
                          <w:r>
                            <w:instrText xml:space="preserve"> PAGE  \* MERGEFORMAT </w:instrText>
                          </w:r>
                          <w:r>
                            <w:fldChar w:fldCharType="separate"/>
                          </w:r>
                          <w:r>
                            <w:t xml:space="preserve">7</w:t>
                          </w:r>
                          <w:r>
                            <w:fldChar w:fldCharType="end"/>
                          </w:r>
                          <w:r>
                            <w:t xml:space="preserve"> / </w:t>
                          </w:r>
                          <w:r>
                            <w:fldChar w:fldCharType="begin"/>
                          </w:r>
                          <w:r>
                            <w:instrText xml:space="preserve"> NUMPAGES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8"/>
                      <w:jc w:val="center"/>
                    </w:pPr>
                    <w:r>
                      <w:fldChar w:fldCharType="begin"/>
                    </w:r>
                    <w:r>
                      <w:instrText xml:space="preserve"> PAGE  \* MERGEFORMAT </w:instrText>
                    </w:r>
                    <w:r>
                      <w:fldChar w:fldCharType="separate"/>
                    </w:r>
                    <w:r>
                      <w:t xml:space="preserve">7</w:t>
                    </w:r>
                    <w:r>
                      <w:fldChar w:fldCharType="end"/>
                    </w:r>
                    <w:r>
                      <w:t xml:space="preserve"> / </w:t>
                    </w:r>
                    <w:r>
                      <w:fldChar w:fldCharType="begin"/>
                    </w:r>
                    <w:r>
                      <w:instrText xml:space="preserve"> NUMPAGES  \* MERGEFORMAT </w:instrText>
                    </w:r>
                    <w:r>
                      <w:fldChar w:fldCharType="separate"/>
                    </w:r>
                    <w:r>
                      <w:t xml:space="preserve">54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8"/>
                            <w:jc w:val="center"/>
                          </w:pPr>
                          <w:r>
                            <w:fldChar w:fldCharType="begin"/>
                          </w:r>
                          <w:r>
                            <w:instrText xml:space="preserve"> PAGE  \* MERGEFORMAT </w:instrText>
                          </w:r>
                          <w:r>
                            <w:fldChar w:fldCharType="separate"/>
                          </w:r>
                          <w:r>
                            <w:t xml:space="preserve">24</w:t>
                          </w:r>
                          <w:r>
                            <w:fldChar w:fldCharType="end"/>
                          </w:r>
                          <w:r>
                            <w:t xml:space="preserve"> / </w:t>
                          </w:r>
                          <w:r>
                            <w:fldChar w:fldCharType="begin"/>
                          </w:r>
                          <w:r>
                            <w:instrText xml:space="preserve"> NUMPAGES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8"/>
                      <w:jc w:val="center"/>
                    </w:pPr>
                    <w:r>
                      <w:fldChar w:fldCharType="begin"/>
                    </w:r>
                    <w:r>
                      <w:instrText xml:space="preserve"> PAGE  \* MERGEFORMAT </w:instrText>
                    </w:r>
                    <w:r>
                      <w:fldChar w:fldCharType="separate"/>
                    </w:r>
                    <w:r>
                      <w:t xml:space="preserve">24</w:t>
                    </w:r>
                    <w:r>
                      <w:fldChar w:fldCharType="end"/>
                    </w:r>
                    <w:r>
                      <w:t xml:space="preserve"> / </w:t>
                    </w:r>
                    <w:r>
                      <w:fldChar w:fldCharType="begin"/>
                    </w:r>
                    <w:r>
                      <w:instrText xml:space="preserve"> NUMPAGES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w:rPr>
        <w:rFonts w:hint="eastAsia" w:eastAsia="华文行楷"/>
        <w:sz w:val="24"/>
      </w:rPr>
      <w:t xml:space="preserve">江苏海事大厦智能化系统招标文件</w:t>
    </w:r>
    <w:r/>
  </w:p>
  <w:p>
    <w:pPr>
      <w:pStyle w:val="999"/>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Fonts w:ascii="仿宋" w:hAnsi="仿宋" w:eastAsia="仿宋" w:cs="仿宋"/>
        <w:b/>
        <w:bCs/>
        <w:sz w:val="21"/>
        <w:szCs w:val="21"/>
        <w:lang w:bidi="ar"/>
      </w:rPr>
    </w:pPr>
    <w:r>
      <w:rPr>
        <w:rFonts w:hint="eastAsia" w:ascii="仿宋" w:hAnsi="仿宋" w:eastAsia="仿宋" w:cs="仿宋"/>
        <w:b/>
        <w:bCs/>
        <w:sz w:val="21"/>
        <w:szCs w:val="21"/>
        <w:lang w:bidi="ar"/>
      </w:rPr>
      <w:t xml:space="preserve">盐城市第三人民医院 </w:t>
    </w:r>
    <w:r>
      <w:rPr>
        <w:rFonts w:hint="eastAsia" w:ascii="仿宋" w:hAnsi="仿宋" w:eastAsia="仿宋" w:cs="仿宋"/>
        <w:b/>
        <w:bCs/>
        <w:sz w:val="21"/>
        <w:szCs w:val="21"/>
        <w:lang w:eastAsia="zh-CN" w:bidi="ar"/>
      </w:rPr>
      <w:t xml:space="preserve">血液透析机采购</w:t>
    </w:r>
    <w:r>
      <w:rPr>
        <w:rFonts w:hint="eastAsia" w:ascii="仿宋" w:hAnsi="仿宋" w:eastAsia="仿宋" w:cs="仿宋"/>
        <w:b/>
        <w:bCs/>
        <w:sz w:val="21"/>
        <w:szCs w:val="21"/>
        <w:lang w:bidi="ar"/>
      </w:rPr>
      <w:t xml:space="preserve">项目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18"/>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5"/>
      <w:numFmt w:val="upperLetter"/>
      <w:pStyle w:val="978"/>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1"/>
      <w:isLgl w:val="false"/>
      <w:suff w:val="tab"/>
      <w:lvlText w:val="%1"/>
      <w:lvlJc w:val="left"/>
      <w:pPr>
        <w:ind w:left="0" w:firstLine="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979"/>
      <w:isLgl w:val="false"/>
      <w:suff w:val="tab"/>
      <w:lvlText w:val="%1.%2."/>
      <w:lvlJc w:val="left"/>
      <w:pPr>
        <w:ind w:left="747" w:hanging="567"/>
        <w:tabs>
          <w:tab w:val="left" w:pos="747" w:leader="none"/>
        </w:tabs>
      </w:pPr>
      <w:rPr>
        <w:rFonts w:cs="Times New Roman"/>
      </w:rPr>
    </w:lvl>
    <w:lvl w:ilvl="2">
      <w:start w:val="1"/>
      <w:numFmt w:val="decimal"/>
      <w:pStyle w:val="980"/>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num w:numId="1">
    <w:abstractNumId w:val="3"/>
  </w:num>
  <w:num w:numId="2">
    <w:abstractNumId w:val="5"/>
  </w:num>
  <w:num w:numId="3">
    <w:abstractNumId w:val="2"/>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5">
    <w:name w:val="Heading 1 Char"/>
    <w:basedOn w:val="983"/>
    <w:link w:val="978"/>
    <w:uiPriority w:val="9"/>
    <w:rPr>
      <w:rFonts w:ascii="Arial" w:hAnsi="Arial" w:eastAsia="Arial" w:cs="Arial"/>
      <w:sz w:val="40"/>
      <w:szCs w:val="40"/>
    </w:rPr>
  </w:style>
  <w:style w:type="character" w:styleId="816">
    <w:name w:val="Heading 2 Char"/>
    <w:basedOn w:val="983"/>
    <w:link w:val="979"/>
    <w:uiPriority w:val="9"/>
    <w:rPr>
      <w:rFonts w:ascii="Arial" w:hAnsi="Arial" w:eastAsia="Arial" w:cs="Arial"/>
      <w:sz w:val="34"/>
    </w:rPr>
  </w:style>
  <w:style w:type="character" w:styleId="817">
    <w:name w:val="Heading 3 Char"/>
    <w:basedOn w:val="983"/>
    <w:link w:val="980"/>
    <w:uiPriority w:val="9"/>
    <w:rPr>
      <w:rFonts w:ascii="Arial" w:hAnsi="Arial" w:eastAsia="Arial" w:cs="Arial"/>
      <w:sz w:val="30"/>
      <w:szCs w:val="30"/>
    </w:rPr>
  </w:style>
  <w:style w:type="character" w:styleId="818">
    <w:name w:val="Heading 4 Char"/>
    <w:basedOn w:val="983"/>
    <w:link w:val="981"/>
    <w:uiPriority w:val="9"/>
    <w:rPr>
      <w:rFonts w:ascii="Arial" w:hAnsi="Arial" w:eastAsia="Arial" w:cs="Arial"/>
      <w:b/>
      <w:bCs/>
      <w:sz w:val="26"/>
      <w:szCs w:val="26"/>
    </w:rPr>
  </w:style>
  <w:style w:type="character" w:styleId="819">
    <w:name w:val="Heading 5 Char"/>
    <w:basedOn w:val="983"/>
    <w:link w:val="982"/>
    <w:uiPriority w:val="9"/>
    <w:rPr>
      <w:rFonts w:ascii="Arial" w:hAnsi="Arial" w:eastAsia="Arial" w:cs="Arial"/>
      <w:b/>
      <w:bCs/>
      <w:sz w:val="24"/>
      <w:szCs w:val="24"/>
    </w:rPr>
  </w:style>
  <w:style w:type="paragraph" w:styleId="820">
    <w:name w:val="Heading 6"/>
    <w:basedOn w:val="977"/>
    <w:next w:val="977"/>
    <w:link w:val="821"/>
    <w:uiPriority w:val="9"/>
    <w:unhideWhenUsed/>
    <w:qFormat/>
    <w:pPr>
      <w:keepLines/>
      <w:keepNext/>
      <w:spacing w:before="320" w:after="200"/>
      <w:outlineLvl w:val="5"/>
    </w:pPr>
    <w:rPr>
      <w:rFonts w:ascii="Arial" w:hAnsi="Arial" w:eastAsia="Arial" w:cs="Arial"/>
      <w:b/>
      <w:bCs/>
      <w:sz w:val="22"/>
      <w:szCs w:val="22"/>
    </w:rPr>
  </w:style>
  <w:style w:type="character" w:styleId="821">
    <w:name w:val="Heading 6 Char"/>
    <w:basedOn w:val="983"/>
    <w:link w:val="820"/>
    <w:uiPriority w:val="9"/>
    <w:rPr>
      <w:rFonts w:ascii="Arial" w:hAnsi="Arial" w:eastAsia="Arial" w:cs="Arial"/>
      <w:b/>
      <w:bCs/>
      <w:sz w:val="22"/>
      <w:szCs w:val="22"/>
    </w:rPr>
  </w:style>
  <w:style w:type="paragraph" w:styleId="822">
    <w:name w:val="Heading 7"/>
    <w:basedOn w:val="977"/>
    <w:next w:val="977"/>
    <w:link w:val="823"/>
    <w:uiPriority w:val="9"/>
    <w:unhideWhenUsed/>
    <w:qFormat/>
    <w:pPr>
      <w:keepLines/>
      <w:keepNext/>
      <w:spacing w:before="320" w:after="200"/>
      <w:outlineLvl w:val="6"/>
    </w:pPr>
    <w:rPr>
      <w:rFonts w:ascii="Arial" w:hAnsi="Arial" w:eastAsia="Arial" w:cs="Arial"/>
      <w:b/>
      <w:bCs/>
      <w:i/>
      <w:iCs/>
      <w:sz w:val="22"/>
      <w:szCs w:val="22"/>
    </w:rPr>
  </w:style>
  <w:style w:type="character" w:styleId="823">
    <w:name w:val="Heading 7 Char"/>
    <w:basedOn w:val="983"/>
    <w:link w:val="822"/>
    <w:uiPriority w:val="9"/>
    <w:rPr>
      <w:rFonts w:ascii="Arial" w:hAnsi="Arial" w:eastAsia="Arial" w:cs="Arial"/>
      <w:b/>
      <w:bCs/>
      <w:i/>
      <w:iCs/>
      <w:sz w:val="22"/>
      <w:szCs w:val="22"/>
    </w:rPr>
  </w:style>
  <w:style w:type="paragraph" w:styleId="824">
    <w:name w:val="Heading 8"/>
    <w:basedOn w:val="977"/>
    <w:next w:val="977"/>
    <w:link w:val="825"/>
    <w:uiPriority w:val="9"/>
    <w:unhideWhenUsed/>
    <w:qFormat/>
    <w:pPr>
      <w:keepLines/>
      <w:keepNext/>
      <w:spacing w:before="320" w:after="200"/>
      <w:outlineLvl w:val="7"/>
    </w:pPr>
    <w:rPr>
      <w:rFonts w:ascii="Arial" w:hAnsi="Arial" w:eastAsia="Arial" w:cs="Arial"/>
      <w:i/>
      <w:iCs/>
      <w:sz w:val="22"/>
      <w:szCs w:val="22"/>
    </w:rPr>
  </w:style>
  <w:style w:type="character" w:styleId="825">
    <w:name w:val="Heading 8 Char"/>
    <w:basedOn w:val="983"/>
    <w:link w:val="824"/>
    <w:uiPriority w:val="9"/>
    <w:rPr>
      <w:rFonts w:ascii="Arial" w:hAnsi="Arial" w:eastAsia="Arial" w:cs="Arial"/>
      <w:i/>
      <w:iCs/>
      <w:sz w:val="22"/>
      <w:szCs w:val="22"/>
    </w:rPr>
  </w:style>
  <w:style w:type="paragraph" w:styleId="826">
    <w:name w:val="Heading 9"/>
    <w:basedOn w:val="977"/>
    <w:next w:val="977"/>
    <w:link w:val="827"/>
    <w:uiPriority w:val="9"/>
    <w:unhideWhenUsed/>
    <w:qFormat/>
    <w:pPr>
      <w:keepLines/>
      <w:keepNext/>
      <w:spacing w:before="320" w:after="200"/>
      <w:outlineLvl w:val="8"/>
    </w:pPr>
    <w:rPr>
      <w:rFonts w:ascii="Arial" w:hAnsi="Arial" w:eastAsia="Arial" w:cs="Arial"/>
      <w:i/>
      <w:iCs/>
      <w:sz w:val="21"/>
      <w:szCs w:val="21"/>
    </w:rPr>
  </w:style>
  <w:style w:type="character" w:styleId="827">
    <w:name w:val="Heading 9 Char"/>
    <w:basedOn w:val="983"/>
    <w:link w:val="826"/>
    <w:uiPriority w:val="9"/>
    <w:rPr>
      <w:rFonts w:ascii="Arial" w:hAnsi="Arial" w:eastAsia="Arial" w:cs="Arial"/>
      <w:i/>
      <w:iCs/>
      <w:sz w:val="21"/>
      <w:szCs w:val="21"/>
    </w:rPr>
  </w:style>
  <w:style w:type="character" w:styleId="828">
    <w:name w:val="Title Char"/>
    <w:basedOn w:val="983"/>
    <w:link w:val="1005"/>
    <w:uiPriority w:val="10"/>
    <w:rPr>
      <w:sz w:val="48"/>
      <w:szCs w:val="48"/>
    </w:rPr>
  </w:style>
  <w:style w:type="paragraph" w:styleId="829">
    <w:name w:val="Subtitle"/>
    <w:basedOn w:val="977"/>
    <w:next w:val="977"/>
    <w:link w:val="830"/>
    <w:uiPriority w:val="11"/>
    <w:qFormat/>
    <w:pPr>
      <w:spacing w:before="200" w:after="200"/>
    </w:pPr>
    <w:rPr>
      <w:sz w:val="24"/>
      <w:szCs w:val="24"/>
    </w:rPr>
  </w:style>
  <w:style w:type="character" w:styleId="830">
    <w:name w:val="Subtitle Char"/>
    <w:basedOn w:val="983"/>
    <w:link w:val="829"/>
    <w:uiPriority w:val="11"/>
    <w:rPr>
      <w:sz w:val="24"/>
      <w:szCs w:val="24"/>
    </w:rPr>
  </w:style>
  <w:style w:type="paragraph" w:styleId="831">
    <w:name w:val="Quote"/>
    <w:basedOn w:val="977"/>
    <w:next w:val="977"/>
    <w:link w:val="832"/>
    <w:uiPriority w:val="29"/>
    <w:qFormat/>
    <w:pPr>
      <w:ind w:left="720" w:right="720"/>
    </w:pPr>
    <w:rPr>
      <w:i/>
    </w:rPr>
  </w:style>
  <w:style w:type="character" w:styleId="832">
    <w:name w:val="Quote Char"/>
    <w:link w:val="831"/>
    <w:uiPriority w:val="29"/>
    <w:rPr>
      <w:i/>
    </w:rPr>
  </w:style>
  <w:style w:type="paragraph" w:styleId="833">
    <w:name w:val="Intense Quote"/>
    <w:basedOn w:val="977"/>
    <w:next w:val="977"/>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name w:val="Intense Quote Char"/>
    <w:link w:val="833"/>
    <w:uiPriority w:val="30"/>
    <w:rPr>
      <w:i/>
    </w:rPr>
  </w:style>
  <w:style w:type="character" w:styleId="835">
    <w:name w:val="Header Char"/>
    <w:basedOn w:val="983"/>
    <w:link w:val="999"/>
    <w:uiPriority w:val="99"/>
  </w:style>
  <w:style w:type="character" w:styleId="836">
    <w:name w:val="Footer Char"/>
    <w:basedOn w:val="983"/>
    <w:link w:val="998"/>
    <w:uiPriority w:val="99"/>
  </w:style>
  <w:style w:type="paragraph" w:styleId="837">
    <w:name w:val="Caption"/>
    <w:basedOn w:val="977"/>
    <w:next w:val="977"/>
    <w:uiPriority w:val="35"/>
    <w:semiHidden/>
    <w:unhideWhenUsed/>
    <w:qFormat/>
    <w:pPr>
      <w:spacing w:line="276" w:lineRule="auto"/>
    </w:pPr>
    <w:rPr>
      <w:b/>
      <w:bCs/>
      <w:color w:val="4f81bd" w:themeColor="accent1"/>
      <w:sz w:val="18"/>
      <w:szCs w:val="18"/>
    </w:rPr>
  </w:style>
  <w:style w:type="character" w:styleId="838">
    <w:name w:val="Caption Char"/>
    <w:basedOn w:val="837"/>
    <w:link w:val="998"/>
    <w:uiPriority w:val="99"/>
  </w:style>
  <w:style w:type="table" w:styleId="839">
    <w:name w:val="Table Grid Light"/>
    <w:basedOn w:val="9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0">
    <w:name w:val="Plain Table 1"/>
    <w:basedOn w:val="9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2"/>
    <w:basedOn w:val="9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3"/>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name w:val="Plain Table 4"/>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name w:val="Plain Table 5"/>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5">
    <w:name w:val="Grid Table 1 Light"/>
    <w:basedOn w:val="9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6">
    <w:name w:val="Grid Table 1 Light - Accent 1"/>
    <w:basedOn w:val="9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7">
    <w:name w:val="Grid Table 1 Light - Accent 2"/>
    <w:basedOn w:val="9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8">
    <w:name w:val="Grid Table 1 Light - Accent 3"/>
    <w:basedOn w:val="9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9">
    <w:name w:val="Grid Table 1 Light - Accent 4"/>
    <w:basedOn w:val="9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0">
    <w:name w:val="Grid Table 1 Light - Accent 5"/>
    <w:basedOn w:val="9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1">
    <w:name w:val="Grid Table 1 Light - Accent 6"/>
    <w:basedOn w:val="9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2">
    <w:name w:val="Grid Table 2"/>
    <w:basedOn w:val="9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3">
    <w:name w:val="Grid Table 2 - Accent 1"/>
    <w:basedOn w:val="9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4">
    <w:name w:val="Grid Table 2 - Accent 2"/>
    <w:basedOn w:val="9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2 - Accent 3"/>
    <w:basedOn w:val="9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2 - Accent 4"/>
    <w:basedOn w:val="9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2 - Accent 5"/>
    <w:basedOn w:val="9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8">
    <w:name w:val="Grid Table 2 - Accent 6"/>
    <w:basedOn w:val="9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9">
    <w:name w:val="Grid Table 3"/>
    <w:basedOn w:val="9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1"/>
    <w:basedOn w:val="9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2"/>
    <w:basedOn w:val="9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3"/>
    <w:basedOn w:val="9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4"/>
    <w:basedOn w:val="9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5"/>
    <w:basedOn w:val="9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6"/>
    <w:basedOn w:val="9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4"/>
    <w:basedOn w:val="9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name w:val="Grid Table 4 - Accent 1"/>
    <w:basedOn w:val="9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8">
    <w:name w:val="Grid Table 4 - Accent 2"/>
    <w:basedOn w:val="9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9">
    <w:name w:val="Grid Table 4 - Accent 3"/>
    <w:basedOn w:val="9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0">
    <w:name w:val="Grid Table 4 - Accent 4"/>
    <w:basedOn w:val="9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1">
    <w:name w:val="Grid Table 4 - Accent 5"/>
    <w:basedOn w:val="9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2">
    <w:name w:val="Grid Table 4 - Accent 6"/>
    <w:basedOn w:val="9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3">
    <w:name w:val="Grid Table 5 Dark"/>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4">
    <w:name w:val="Grid Table 5 Dark- Accent 1"/>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5">
    <w:name w:val="Grid Table 5 Dark - Accent 2"/>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6">
    <w:name w:val="Grid Table 5 Dark - Accent 3"/>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7">
    <w:name w:val="Grid Table 5 Dark- Accent 4"/>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8">
    <w:name w:val="Grid Table 5 Dark - Accent 5"/>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9">
    <w:name w:val="Grid Table 5 Dark - Accent 6"/>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0">
    <w:name w:val="Grid Table 6 Colorful"/>
    <w:basedOn w:val="9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6 Colorful - Accent 1"/>
    <w:basedOn w:val="9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2">
    <w:name w:val="Grid Table 6 Colorful - Accent 2"/>
    <w:basedOn w:val="9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3">
    <w:name w:val="Grid Table 6 Colorful - Accent 3"/>
    <w:basedOn w:val="9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4">
    <w:name w:val="Grid Table 6 Colorful - Accent 4"/>
    <w:basedOn w:val="9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5">
    <w:name w:val="Grid Table 6 Colorful - Accent 5"/>
    <w:basedOn w:val="9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6">
    <w:name w:val="Grid Table 6 Colorful - Accent 6"/>
    <w:basedOn w:val="9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7">
    <w:name w:val="Grid Table 7 Colorful"/>
    <w:basedOn w:val="9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8">
    <w:name w:val="Grid Table 7 Colorful - Accent 1"/>
    <w:basedOn w:val="9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9">
    <w:name w:val="Grid Table 7 Colorful - Accent 2"/>
    <w:basedOn w:val="9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7 Colorful - Accent 3"/>
    <w:basedOn w:val="9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7 Colorful - Accent 4"/>
    <w:basedOn w:val="9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7 Colorful - Accent 5"/>
    <w:basedOn w:val="9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3">
    <w:name w:val="Grid Table 7 Colorful - Accent 6"/>
    <w:basedOn w:val="9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4">
    <w:name w:val="List Table 1 Light"/>
    <w:basedOn w:val="9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name w:val="List Table 1 Light - Accent 1"/>
    <w:basedOn w:val="9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6">
    <w:name w:val="List Table 1 Light - Accent 2"/>
    <w:basedOn w:val="9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7">
    <w:name w:val="List Table 1 Light - Accent 3"/>
    <w:basedOn w:val="9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8">
    <w:name w:val="List Table 1 Light - Accent 4"/>
    <w:basedOn w:val="9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9">
    <w:name w:val="List Table 1 Light - Accent 5"/>
    <w:basedOn w:val="9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0">
    <w:name w:val="List Table 1 Light - Accent 6"/>
    <w:basedOn w:val="9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1">
    <w:name w:val="List Table 2"/>
    <w:basedOn w:val="9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2 - Accent 1"/>
    <w:basedOn w:val="9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3">
    <w:name w:val="List Table 2 - Accent 2"/>
    <w:basedOn w:val="9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4">
    <w:name w:val="List Table 2 - Accent 3"/>
    <w:basedOn w:val="9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5">
    <w:name w:val="List Table 2 - Accent 4"/>
    <w:basedOn w:val="9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6">
    <w:name w:val="List Table 2 - Accent 5"/>
    <w:basedOn w:val="9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7">
    <w:name w:val="List Table 2 - Accent 6"/>
    <w:basedOn w:val="9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8">
    <w:name w:val="List Table 3"/>
    <w:basedOn w:val="9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3 - Accent 1"/>
    <w:basedOn w:val="9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3 - Accent 2"/>
    <w:basedOn w:val="9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1">
    <w:name w:val="List Table 3 - Accent 3"/>
    <w:basedOn w:val="9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2">
    <w:name w:val="List Table 3 - Accent 4"/>
    <w:basedOn w:val="9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3">
    <w:name w:val="List Table 3 - Accent 5"/>
    <w:basedOn w:val="9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4">
    <w:name w:val="List Table 3 - Accent 6"/>
    <w:basedOn w:val="9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5">
    <w:name w:val="List Table 4"/>
    <w:basedOn w:val="9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4 - Accent 1"/>
    <w:basedOn w:val="9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7">
    <w:name w:val="List Table 4 - Accent 2"/>
    <w:basedOn w:val="9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8">
    <w:name w:val="List Table 4 - Accent 3"/>
    <w:basedOn w:val="9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9">
    <w:name w:val="List Table 4 - Accent 4"/>
    <w:basedOn w:val="9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0">
    <w:name w:val="List Table 4 - Accent 5"/>
    <w:basedOn w:val="9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1">
    <w:name w:val="List Table 4 - Accent 6"/>
    <w:basedOn w:val="9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2">
    <w:name w:val="List Table 5 Dark"/>
    <w:basedOn w:val="9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1"/>
    <w:basedOn w:val="9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2"/>
    <w:basedOn w:val="9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3"/>
    <w:basedOn w:val="9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4"/>
    <w:basedOn w:val="9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5"/>
    <w:basedOn w:val="9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6"/>
    <w:basedOn w:val="9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6 Colorful"/>
    <w:basedOn w:val="9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0">
    <w:name w:val="List Table 6 Colorful - Accent 1"/>
    <w:basedOn w:val="9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1">
    <w:name w:val="List Table 6 Colorful - Accent 3"/>
    <w:basedOn w:val="9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2">
    <w:name w:val="List Table 6 Colorful - Accent 4"/>
    <w:basedOn w:val="9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3">
    <w:name w:val="List Table 6 Colorful - Accent 5"/>
    <w:basedOn w:val="9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4">
    <w:name w:val="List Table 6 Colorful - Accent 6"/>
    <w:basedOn w:val="9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5">
    <w:name w:val="List Table 7 Colorful"/>
    <w:basedOn w:val="9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6">
    <w:name w:val="List Table 7 Colorful - Accent 1"/>
    <w:basedOn w:val="9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7">
    <w:name w:val="List Table 7 Colorful - Accent 2"/>
    <w:basedOn w:val="9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8">
    <w:name w:val="List Table 7 Colorful - Accent 3"/>
    <w:basedOn w:val="9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9">
    <w:name w:val="List Table 7 Colorful - Accent 4"/>
    <w:basedOn w:val="9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0">
    <w:name w:val="List Table 7 Colorful - Accent 5"/>
    <w:basedOn w:val="9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1">
    <w:name w:val="List Table 7 Colorful - Accent 6"/>
    <w:basedOn w:val="9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2">
    <w:name w:val="Lined - Accent"/>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3">
    <w:name w:val="Lined - Accent 1"/>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4">
    <w:name w:val="Lined - Accent 2"/>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5">
    <w:name w:val="Lined - Accent 3"/>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6">
    <w:name w:val="Lined - Accent 4"/>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7">
    <w:name w:val="Lined - Accent 5"/>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8">
    <w:name w:val="Lined - Accent 6"/>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9">
    <w:name w:val="Bordered &amp; Lined - Accent"/>
    <w:basedOn w:val="9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Bordered &amp; Lined - Accent 1"/>
    <w:basedOn w:val="9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1">
    <w:name w:val="Bordered &amp; Lined - Accent 2"/>
    <w:basedOn w:val="9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2">
    <w:name w:val="Bordered &amp; Lined - Accent 3"/>
    <w:basedOn w:val="9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3">
    <w:name w:val="Bordered &amp; Lined - Accent 4"/>
    <w:basedOn w:val="9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4">
    <w:name w:val="Bordered &amp; Lined - Accent 5"/>
    <w:basedOn w:val="9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5">
    <w:name w:val="Bordered &amp; Lined - Accent 6"/>
    <w:basedOn w:val="9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6">
    <w:name w:val="Bordered"/>
    <w:basedOn w:val="9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7">
    <w:name w:val="Bordered - Accent 1"/>
    <w:basedOn w:val="9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8">
    <w:name w:val="Bordered - Accent 2"/>
    <w:basedOn w:val="9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9">
    <w:name w:val="Bordered - Accent 3"/>
    <w:basedOn w:val="9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0">
    <w:name w:val="Bordered - Accent 4"/>
    <w:basedOn w:val="9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1">
    <w:name w:val="Bordered - Accent 5"/>
    <w:basedOn w:val="9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2">
    <w:name w:val="Bordered - Accent 6"/>
    <w:basedOn w:val="9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3">
    <w:name w:val="footnote text"/>
    <w:basedOn w:val="977"/>
    <w:link w:val="964"/>
    <w:uiPriority w:val="99"/>
    <w:semiHidden/>
    <w:unhideWhenUsed/>
    <w:pPr>
      <w:spacing w:after="40" w:line="240" w:lineRule="auto"/>
    </w:pPr>
    <w:rPr>
      <w:sz w:val="18"/>
    </w:rPr>
  </w:style>
  <w:style w:type="character" w:styleId="964">
    <w:name w:val="Footnote Text Char"/>
    <w:link w:val="963"/>
    <w:uiPriority w:val="99"/>
    <w:rPr>
      <w:sz w:val="18"/>
    </w:rPr>
  </w:style>
  <w:style w:type="character" w:styleId="965">
    <w:name w:val="footnote reference"/>
    <w:basedOn w:val="983"/>
    <w:uiPriority w:val="99"/>
    <w:unhideWhenUsed/>
    <w:rPr>
      <w:vertAlign w:val="superscript"/>
    </w:rPr>
  </w:style>
  <w:style w:type="paragraph" w:styleId="966">
    <w:name w:val="endnote text"/>
    <w:basedOn w:val="977"/>
    <w:link w:val="967"/>
    <w:uiPriority w:val="99"/>
    <w:semiHidden/>
    <w:unhideWhenUsed/>
    <w:pPr>
      <w:spacing w:after="0" w:line="240" w:lineRule="auto"/>
    </w:pPr>
    <w:rPr>
      <w:sz w:val="20"/>
    </w:rPr>
  </w:style>
  <w:style w:type="character" w:styleId="967">
    <w:name w:val="Endnote Text Char"/>
    <w:link w:val="966"/>
    <w:uiPriority w:val="99"/>
    <w:rPr>
      <w:sz w:val="20"/>
    </w:rPr>
  </w:style>
  <w:style w:type="character" w:styleId="968">
    <w:name w:val="endnote reference"/>
    <w:basedOn w:val="983"/>
    <w:uiPriority w:val="99"/>
    <w:semiHidden/>
    <w:unhideWhenUsed/>
    <w:rPr>
      <w:vertAlign w:val="superscript"/>
    </w:rPr>
  </w:style>
  <w:style w:type="paragraph" w:styleId="969">
    <w:name w:val="toc 4"/>
    <w:basedOn w:val="977"/>
    <w:next w:val="977"/>
    <w:uiPriority w:val="39"/>
    <w:unhideWhenUsed/>
    <w:pPr>
      <w:ind w:left="850" w:right="0" w:firstLine="0"/>
      <w:spacing w:after="57"/>
    </w:pPr>
  </w:style>
  <w:style w:type="paragraph" w:styleId="970">
    <w:name w:val="toc 5"/>
    <w:basedOn w:val="977"/>
    <w:next w:val="977"/>
    <w:uiPriority w:val="39"/>
    <w:unhideWhenUsed/>
    <w:pPr>
      <w:ind w:left="1134" w:right="0" w:firstLine="0"/>
      <w:spacing w:after="57"/>
    </w:pPr>
  </w:style>
  <w:style w:type="paragraph" w:styleId="971">
    <w:name w:val="toc 6"/>
    <w:basedOn w:val="977"/>
    <w:next w:val="977"/>
    <w:uiPriority w:val="39"/>
    <w:unhideWhenUsed/>
    <w:pPr>
      <w:ind w:left="1417" w:right="0" w:firstLine="0"/>
      <w:spacing w:after="57"/>
    </w:pPr>
  </w:style>
  <w:style w:type="paragraph" w:styleId="972">
    <w:name w:val="toc 7"/>
    <w:basedOn w:val="977"/>
    <w:next w:val="977"/>
    <w:uiPriority w:val="39"/>
    <w:unhideWhenUsed/>
    <w:pPr>
      <w:ind w:left="1701" w:right="0" w:firstLine="0"/>
      <w:spacing w:after="57"/>
    </w:pPr>
  </w:style>
  <w:style w:type="paragraph" w:styleId="973">
    <w:name w:val="toc 8"/>
    <w:basedOn w:val="977"/>
    <w:next w:val="977"/>
    <w:uiPriority w:val="39"/>
    <w:unhideWhenUsed/>
    <w:pPr>
      <w:ind w:left="1984" w:right="0" w:firstLine="0"/>
      <w:spacing w:after="57"/>
    </w:pPr>
  </w:style>
  <w:style w:type="paragraph" w:styleId="974">
    <w:name w:val="toc 9"/>
    <w:basedOn w:val="977"/>
    <w:next w:val="977"/>
    <w:uiPriority w:val="39"/>
    <w:unhideWhenUsed/>
    <w:pPr>
      <w:ind w:left="2268" w:right="0" w:firstLine="0"/>
      <w:spacing w:after="57"/>
    </w:pPr>
  </w:style>
  <w:style w:type="paragraph" w:styleId="975">
    <w:name w:val="TOC Heading"/>
    <w:uiPriority w:val="39"/>
    <w:unhideWhenUsed/>
  </w:style>
  <w:style w:type="paragraph" w:styleId="976">
    <w:name w:val="table of figures"/>
    <w:basedOn w:val="977"/>
    <w:next w:val="977"/>
    <w:uiPriority w:val="99"/>
    <w:unhideWhenUsed/>
    <w:pPr>
      <w:spacing w:after="0" w:afterAutospacing="0"/>
    </w:pPr>
  </w:style>
  <w:style w:type="paragraph" w:styleId="97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78">
    <w:name w:val="Heading 1"/>
    <w:basedOn w:val="977"/>
    <w:next w:val="977"/>
    <w:link w:val="1021"/>
    <w:uiPriority w:val="99"/>
    <w:qFormat/>
    <w:pPr>
      <w:numPr>
        <w:ilvl w:val="0"/>
        <w:numId w:val="1"/>
      </w:numPr>
      <w:keepNext/>
      <w:outlineLvl w:val="0"/>
    </w:pPr>
    <w:rPr>
      <w:rFonts w:eastAsia="黑体"/>
      <w:b/>
      <w:sz w:val="28"/>
      <w:szCs w:val="20"/>
    </w:rPr>
  </w:style>
  <w:style w:type="paragraph" w:styleId="979">
    <w:name w:val="Heading 2"/>
    <w:basedOn w:val="977"/>
    <w:next w:val="977"/>
    <w:link w:val="1022"/>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980">
    <w:name w:val="Heading 3"/>
    <w:basedOn w:val="977"/>
    <w:next w:val="985"/>
    <w:link w:val="1023"/>
    <w:uiPriority w:val="99"/>
    <w:qFormat/>
    <w:pPr>
      <w:numPr>
        <w:ilvl w:val="2"/>
        <w:numId w:val="2"/>
      </w:numPr>
      <w:jc w:val="center"/>
      <w:keepNext/>
      <w:spacing w:line="400" w:lineRule="exact"/>
      <w:outlineLvl w:val="2"/>
    </w:pPr>
    <w:rPr>
      <w:rFonts w:ascii="仿宋_GB2312" w:eastAsia="仿宋_GB2312"/>
      <w:sz w:val="32"/>
      <w:szCs w:val="20"/>
    </w:rPr>
  </w:style>
  <w:style w:type="paragraph" w:styleId="981">
    <w:name w:val="Heading 4"/>
    <w:basedOn w:val="977"/>
    <w:next w:val="977"/>
    <w:link w:val="1024"/>
    <w:uiPriority w:val="99"/>
    <w:qFormat/>
    <w:pPr>
      <w:keepLines/>
      <w:keepNext/>
      <w:spacing w:before="280" w:after="290" w:line="376" w:lineRule="auto"/>
      <w:outlineLvl w:val="3"/>
    </w:pPr>
    <w:rPr>
      <w:rFonts w:ascii="Cambria" w:hAnsi="Cambria"/>
      <w:b/>
      <w:bCs/>
      <w:sz w:val="28"/>
      <w:szCs w:val="28"/>
    </w:rPr>
  </w:style>
  <w:style w:type="paragraph" w:styleId="982">
    <w:name w:val="Heading 5"/>
    <w:basedOn w:val="977"/>
    <w:next w:val="977"/>
    <w:link w:val="1025"/>
    <w:uiPriority w:val="99"/>
    <w:qFormat/>
    <w:pPr>
      <w:keepLines/>
      <w:keepNext/>
      <w:spacing w:before="280" w:after="290" w:line="376" w:lineRule="auto"/>
      <w:outlineLvl w:val="4"/>
    </w:pPr>
    <w:rPr>
      <w:b/>
      <w:bCs/>
      <w:sz w:val="28"/>
      <w:szCs w:val="28"/>
    </w:rPr>
  </w:style>
  <w:style w:type="character" w:styleId="983" w:default="1">
    <w:name w:val="Default Paragraph Font"/>
    <w:uiPriority w:val="1"/>
    <w:semiHidden/>
    <w:unhideWhenUsed/>
    <w:qFormat/>
  </w:style>
  <w:style w:type="table" w:styleId="98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85">
    <w:name w:val="Normal Indent"/>
    <w:basedOn w:val="977"/>
    <w:uiPriority w:val="99"/>
    <w:qFormat/>
    <w:pPr>
      <w:ind w:firstLine="420"/>
      <w:jc w:val="left"/>
      <w:widowControl/>
    </w:pPr>
    <w:rPr>
      <w:sz w:val="20"/>
      <w:szCs w:val="20"/>
    </w:rPr>
  </w:style>
  <w:style w:type="paragraph" w:styleId="986">
    <w:name w:val="toa heading"/>
    <w:basedOn w:val="977"/>
    <w:next w:val="977"/>
    <w:uiPriority w:val="99"/>
    <w:unhideWhenUsed/>
    <w:qFormat/>
    <w:pPr>
      <w:spacing w:before="120"/>
    </w:pPr>
    <w:rPr>
      <w:rFonts w:ascii="Cambria" w:hAnsi="Cambria"/>
      <w:sz w:val="24"/>
      <w:szCs w:val="21"/>
    </w:rPr>
  </w:style>
  <w:style w:type="paragraph" w:styleId="987">
    <w:name w:val="annotation text"/>
    <w:basedOn w:val="977"/>
    <w:link w:val="1092"/>
    <w:uiPriority w:val="99"/>
    <w:unhideWhenUsed/>
    <w:qFormat/>
    <w:pPr>
      <w:jc w:val="left"/>
    </w:pPr>
  </w:style>
  <w:style w:type="paragraph" w:styleId="988">
    <w:name w:val="Body Text 3"/>
    <w:basedOn w:val="977"/>
    <w:link w:val="1027"/>
    <w:uiPriority w:val="99"/>
    <w:qFormat/>
    <w:pPr>
      <w:jc w:val="left"/>
      <w:spacing w:line="300" w:lineRule="auto"/>
      <w:widowControl/>
    </w:pPr>
    <w:rPr>
      <w:sz w:val="16"/>
      <w:szCs w:val="16"/>
    </w:rPr>
  </w:style>
  <w:style w:type="paragraph" w:styleId="989">
    <w:name w:val="Body Text"/>
    <w:basedOn w:val="977"/>
    <w:link w:val="1039"/>
    <w:uiPriority w:val="99"/>
    <w:qFormat/>
    <w:pPr>
      <w:spacing w:after="120"/>
    </w:pPr>
    <w:rPr>
      <w:sz w:val="24"/>
    </w:rPr>
  </w:style>
  <w:style w:type="paragraph" w:styleId="990">
    <w:name w:val="Body Text Indent"/>
    <w:basedOn w:val="977"/>
    <w:link w:val="1031"/>
    <w:uiPriority w:val="99"/>
    <w:qFormat/>
    <w:pPr>
      <w:ind w:firstLine="420"/>
    </w:pPr>
    <w:rPr>
      <w:sz w:val="24"/>
      <w:shd w:val="pct10" w:color="auto" w:fill="ffffff"/>
    </w:rPr>
  </w:style>
  <w:style w:type="paragraph" w:styleId="991">
    <w:name w:val="Block Text"/>
    <w:basedOn w:val="977"/>
    <w:uiPriority w:val="99"/>
    <w:qFormat/>
    <w:pPr>
      <w:ind w:left="113" w:right="113"/>
      <w:jc w:val="center"/>
    </w:pPr>
    <w:rPr>
      <w:b/>
      <w:bCs/>
      <w:sz w:val="18"/>
      <w:szCs w:val="20"/>
    </w:rPr>
  </w:style>
  <w:style w:type="paragraph" w:styleId="992">
    <w:name w:val="index 4"/>
    <w:basedOn w:val="977"/>
    <w:next w:val="977"/>
    <w:uiPriority w:val="99"/>
    <w:unhideWhenUsed/>
    <w:qFormat/>
    <w:pPr>
      <w:ind w:left="600"/>
    </w:pPr>
    <w:rPr>
      <w:rFonts w:asciiTheme="minorHAnsi" w:hAnsiTheme="minorHAnsi" w:eastAsiaTheme="minorEastAsia" w:cstheme="minorBidi"/>
      <w:szCs w:val="22"/>
    </w:rPr>
  </w:style>
  <w:style w:type="paragraph" w:styleId="993">
    <w:name w:val="toc 3"/>
    <w:basedOn w:val="977"/>
    <w:next w:val="977"/>
    <w:uiPriority w:val="39"/>
    <w:qFormat/>
    <w:pPr>
      <w:ind w:left="840"/>
    </w:pPr>
  </w:style>
  <w:style w:type="paragraph" w:styleId="994">
    <w:name w:val="Plain Text"/>
    <w:basedOn w:val="977"/>
    <w:link w:val="1026"/>
    <w:uiPriority w:val="0"/>
    <w:qFormat/>
    <w:rPr>
      <w:rFonts w:ascii="宋体" w:hAnsi="Courier New"/>
      <w:szCs w:val="21"/>
    </w:rPr>
  </w:style>
  <w:style w:type="paragraph" w:styleId="995">
    <w:name w:val="Date"/>
    <w:basedOn w:val="977"/>
    <w:next w:val="977"/>
    <w:link w:val="1038"/>
    <w:uiPriority w:val="99"/>
    <w:qFormat/>
    <w:pPr>
      <w:ind w:left="100"/>
    </w:pPr>
    <w:rPr>
      <w:sz w:val="24"/>
    </w:rPr>
  </w:style>
  <w:style w:type="paragraph" w:styleId="996">
    <w:name w:val="Body Text Indent 2"/>
    <w:basedOn w:val="977"/>
    <w:link w:val="1033"/>
    <w:uiPriority w:val="99"/>
    <w:qFormat/>
    <w:pPr>
      <w:ind w:left="420"/>
      <w:spacing w:after="120" w:line="480" w:lineRule="auto"/>
    </w:pPr>
    <w:rPr>
      <w:sz w:val="24"/>
    </w:rPr>
  </w:style>
  <w:style w:type="paragraph" w:styleId="997">
    <w:name w:val="Balloon Text"/>
    <w:basedOn w:val="977"/>
    <w:link w:val="1067"/>
    <w:uiPriority w:val="99"/>
    <w:qFormat/>
    <w:rPr>
      <w:sz w:val="18"/>
      <w:szCs w:val="18"/>
    </w:rPr>
  </w:style>
  <w:style w:type="paragraph" w:styleId="998">
    <w:name w:val="Footer"/>
    <w:basedOn w:val="977"/>
    <w:link w:val="1028"/>
    <w:uiPriority w:val="0"/>
    <w:qFormat/>
    <w:pPr>
      <w:jc w:val="left"/>
      <w:widowControl/>
      <w:tabs>
        <w:tab w:val="center" w:pos="4153" w:leader="none"/>
        <w:tab w:val="right" w:pos="8306" w:leader="none"/>
      </w:tabs>
    </w:pPr>
    <w:rPr>
      <w:sz w:val="18"/>
      <w:szCs w:val="18"/>
    </w:rPr>
  </w:style>
  <w:style w:type="paragraph" w:styleId="999">
    <w:name w:val="Header"/>
    <w:basedOn w:val="977"/>
    <w:link w:val="1029"/>
    <w:uiPriority w:val="99"/>
    <w:qFormat/>
    <w:pPr>
      <w:jc w:val="center"/>
      <w:widowControl/>
      <w:tabs>
        <w:tab w:val="center" w:pos="4153" w:leader="none"/>
        <w:tab w:val="right" w:pos="8306" w:leader="none"/>
      </w:tabs>
      <w:pBdr>
        <w:bottom w:val="single" w:color="auto" w:sz="6" w:space="1"/>
      </w:pBdr>
    </w:pPr>
    <w:rPr>
      <w:sz w:val="18"/>
      <w:szCs w:val="18"/>
    </w:rPr>
  </w:style>
  <w:style w:type="paragraph" w:styleId="1000">
    <w:name w:val="toc 1"/>
    <w:basedOn w:val="977"/>
    <w:next w:val="977"/>
    <w:uiPriority w:val="39"/>
    <w:qFormat/>
  </w:style>
  <w:style w:type="paragraph" w:styleId="1001">
    <w:name w:val="Body Text Indent 3"/>
    <w:basedOn w:val="977"/>
    <w:link w:val="1035"/>
    <w:uiPriority w:val="99"/>
    <w:qFormat/>
    <w:pPr>
      <w:ind w:firstLine="412"/>
    </w:pPr>
    <w:rPr>
      <w:sz w:val="16"/>
      <w:szCs w:val="16"/>
    </w:rPr>
  </w:style>
  <w:style w:type="paragraph" w:styleId="1002">
    <w:name w:val="toc 2"/>
    <w:basedOn w:val="977"/>
    <w:next w:val="977"/>
    <w:uiPriority w:val="39"/>
    <w:qFormat/>
    <w:pPr>
      <w:ind w:left="420"/>
    </w:pPr>
  </w:style>
  <w:style w:type="paragraph" w:styleId="1003">
    <w:name w:val="Body Text 2"/>
    <w:basedOn w:val="977"/>
    <w:link w:val="1101"/>
    <w:uiPriority w:val="0"/>
    <w:qFormat/>
    <w:pPr>
      <w:spacing w:after="120" w:line="480" w:lineRule="auto"/>
    </w:pPr>
    <w:rPr>
      <w:rFonts w:ascii="Calibri" w:hAnsi="Calibri"/>
    </w:rPr>
  </w:style>
  <w:style w:type="paragraph" w:styleId="1004">
    <w:name w:val="Normal (Web)"/>
    <w:basedOn w:val="977"/>
    <w:uiPriority w:val="0"/>
    <w:unhideWhenUsed/>
    <w:qFormat/>
    <w:pPr>
      <w:jc w:val="left"/>
      <w:spacing w:before="100" w:beforeAutospacing="1" w:after="100" w:afterAutospacing="1"/>
      <w:widowControl/>
    </w:pPr>
    <w:rPr>
      <w:rFonts w:ascii="宋体" w:hAnsi="宋体" w:cs="宋体"/>
      <w:sz w:val="24"/>
    </w:rPr>
  </w:style>
  <w:style w:type="paragraph" w:styleId="1005">
    <w:name w:val="Title"/>
    <w:basedOn w:val="977"/>
    <w:next w:val="977"/>
    <w:link w:val="1100"/>
    <w:uiPriority w:val="0"/>
    <w:qFormat/>
    <w:pPr>
      <w:jc w:val="center"/>
      <w:spacing w:before="240" w:after="60"/>
      <w:outlineLvl w:val="0"/>
    </w:pPr>
    <w:rPr>
      <w:rFonts w:asciiTheme="majorHAnsi" w:hAnsiTheme="majorHAnsi" w:eastAsiaTheme="majorEastAsia" w:cstheme="majorBidi"/>
      <w:b/>
      <w:bCs/>
      <w:sz w:val="32"/>
      <w:szCs w:val="32"/>
    </w:rPr>
  </w:style>
  <w:style w:type="paragraph" w:styleId="1006">
    <w:name w:val="annotation subject"/>
    <w:basedOn w:val="987"/>
    <w:next w:val="987"/>
    <w:link w:val="1093"/>
    <w:uiPriority w:val="99"/>
    <w:semiHidden/>
    <w:unhideWhenUsed/>
    <w:qFormat/>
    <w:rPr>
      <w:b/>
      <w:bCs/>
    </w:rPr>
  </w:style>
  <w:style w:type="paragraph" w:styleId="1007">
    <w:name w:val="Body Text First Indent"/>
    <w:basedOn w:val="989"/>
    <w:link w:val="1106"/>
    <w:uiPriority w:val="99"/>
    <w:semiHidden/>
    <w:unhideWhenUsed/>
    <w:qFormat/>
    <w:pPr>
      <w:ind w:firstLine="420"/>
    </w:pPr>
    <w:rPr>
      <w:sz w:val="21"/>
    </w:rPr>
  </w:style>
  <w:style w:type="table" w:styleId="1008">
    <w:name w:val="Table Grid"/>
    <w:basedOn w:val="9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9">
    <w:name w:val="Strong"/>
    <w:uiPriority w:val="0"/>
    <w:qFormat/>
    <w:rPr>
      <w:b/>
      <w:bCs/>
    </w:rPr>
  </w:style>
  <w:style w:type="character" w:styleId="1010">
    <w:name w:val="page number"/>
    <w:basedOn w:val="983"/>
    <w:uiPriority w:val="0"/>
    <w:qFormat/>
    <w:rPr>
      <w:rFonts w:cs="Times New Roman"/>
    </w:rPr>
  </w:style>
  <w:style w:type="character" w:styleId="1011">
    <w:name w:val="Emphasis"/>
    <w:basedOn w:val="983"/>
    <w:uiPriority w:val="0"/>
    <w:qFormat/>
    <w:rPr>
      <w:i/>
    </w:rPr>
  </w:style>
  <w:style w:type="character" w:styleId="1012">
    <w:name w:val="Hyperlink"/>
    <w:uiPriority w:val="99"/>
    <w:unhideWhenUsed/>
    <w:qFormat/>
    <w:rPr>
      <w:color w:val="0000ff"/>
      <w:u w:val="single"/>
    </w:rPr>
  </w:style>
  <w:style w:type="character" w:styleId="1013">
    <w:name w:val="annotation reference"/>
    <w:basedOn w:val="983"/>
    <w:uiPriority w:val="99"/>
    <w:semiHidden/>
    <w:unhideWhenUsed/>
    <w:qFormat/>
    <w:rPr>
      <w:sz w:val="21"/>
      <w:szCs w:val="21"/>
    </w:rPr>
  </w:style>
  <w:style w:type="paragraph" w:styleId="1014" w:customStyle="1">
    <w:name w:val="正文首行缩进1"/>
    <w:basedOn w:val="1015"/>
    <w:uiPriority w:val="0"/>
    <w:qFormat/>
    <w:pPr>
      <w:ind w:firstLine="420"/>
      <w:spacing w:after="120"/>
    </w:pPr>
    <w:rPr>
      <w:rFonts w:ascii="Times New Roman" w:eastAsia="宋体"/>
      <w:szCs w:val="24"/>
    </w:rPr>
  </w:style>
  <w:style w:type="paragraph" w:styleId="1015" w:customStyle="1">
    <w:name w:val="正文文本1"/>
    <w:basedOn w:val="1016"/>
    <w:next w:val="977"/>
    <w:uiPriority w:val="0"/>
    <w:qFormat/>
    <w:pPr>
      <w:spacing w:line="60" w:lineRule="auto"/>
    </w:pPr>
    <w:rPr>
      <w:rFonts w:ascii="仿宋_GB2312" w:eastAsia="仿宋_GB2312"/>
      <w:sz w:val="32"/>
    </w:rPr>
  </w:style>
  <w:style w:type="paragraph" w:styleId="1016" w:customStyle="1">
    <w:name w:val="正文11"/>
    <w:next w:val="1015"/>
    <w:uiPriority w:val="0"/>
    <w:qFormat/>
    <w:pPr>
      <w:jc w:val="both"/>
      <w:widowControl w:val="off"/>
    </w:pPr>
    <w:rPr>
      <w:rFonts w:hint="default" w:ascii="Calibri" w:hAnsi="Calibri" w:eastAsia="宋体" w:cs="Times New Roman"/>
      <w:sz w:val="21"/>
      <w:szCs w:val="21"/>
      <w:lang w:val="en-US" w:eastAsia="zh-CN" w:bidi="ar-SA"/>
    </w:rPr>
  </w:style>
  <w:style w:type="paragraph" w:styleId="1017" w:customStyle="1">
    <w:name w:val="索引 41"/>
    <w:basedOn w:val="977"/>
    <w:next w:val="977"/>
    <w:uiPriority w:val="99"/>
    <w:qFormat/>
    <w:pPr>
      <w:ind w:left="600"/>
    </w:pPr>
    <w:rPr>
      <w:szCs w:val="20"/>
    </w:rPr>
  </w:style>
  <w:style w:type="paragraph" w:styleId="1018" w:customStyle="1">
    <w:name w:val="一级条标题"/>
    <w:basedOn w:val="1019"/>
    <w:next w:val="1020"/>
    <w:uiPriority w:val="0"/>
    <w:qFormat/>
    <w:pPr>
      <w:numPr>
        <w:ilvl w:val="1"/>
        <w:numId w:val="3"/>
      </w:numPr>
      <w:tabs>
        <w:tab w:val="left" w:pos="810" w:leader="none"/>
        <w:tab w:val="left" w:pos="1265" w:leader="none"/>
      </w:tabs>
      <w:outlineLvl w:val="2"/>
    </w:pPr>
    <w:rPr>
      <w:rFonts w:hAnsi="Times New Roman" w:cstheme="minorBidi"/>
      <w:szCs w:val="21"/>
    </w:rPr>
  </w:style>
  <w:style w:type="paragraph" w:styleId="1019" w:customStyle="1">
    <w:name w:val="章标题"/>
    <w:next w:val="97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20" w:customStyle="1">
    <w:name w:val="段"/>
    <w:basedOn w:val="977"/>
    <w:next w:val="977"/>
    <w:uiPriority w:val="0"/>
    <w:qFormat/>
    <w:pPr>
      <w:ind w:firstLine="200"/>
      <w:widowControl/>
    </w:pPr>
    <w:rPr>
      <w:rFonts w:hint="eastAsia" w:ascii="宋体"/>
      <w:szCs w:val="20"/>
    </w:rPr>
  </w:style>
  <w:style w:type="character" w:styleId="1021" w:customStyle="1">
    <w:name w:val="标题 1 字符"/>
    <w:link w:val="978"/>
    <w:uiPriority w:val="99"/>
    <w:qFormat/>
    <w:rPr>
      <w:rFonts w:eastAsia="黑体"/>
      <w:b/>
      <w:sz w:val="28"/>
    </w:rPr>
  </w:style>
  <w:style w:type="character" w:styleId="1022" w:customStyle="1">
    <w:name w:val="标题 2 字符"/>
    <w:link w:val="979"/>
    <w:uiPriority w:val="99"/>
    <w:qFormat/>
    <w:rPr>
      <w:rFonts w:ascii="Arial" w:hAnsi="Arial" w:eastAsia="黑体"/>
      <w:sz w:val="24"/>
    </w:rPr>
  </w:style>
  <w:style w:type="character" w:styleId="1023" w:customStyle="1">
    <w:name w:val="标题 3 字符"/>
    <w:link w:val="980"/>
    <w:uiPriority w:val="99"/>
    <w:qFormat/>
    <w:rPr>
      <w:rFonts w:ascii="仿宋_GB2312" w:eastAsia="仿宋_GB2312"/>
      <w:sz w:val="32"/>
    </w:rPr>
  </w:style>
  <w:style w:type="character" w:styleId="1024" w:customStyle="1">
    <w:name w:val="标题 4 字符"/>
    <w:link w:val="981"/>
    <w:uiPriority w:val="99"/>
    <w:semiHidden/>
    <w:qFormat/>
    <w:rPr>
      <w:rFonts w:ascii="Cambria" w:hAnsi="Cambria" w:eastAsia="宋体" w:cs="Times New Roman"/>
      <w:b/>
      <w:bCs/>
      <w:sz w:val="28"/>
      <w:szCs w:val="28"/>
    </w:rPr>
  </w:style>
  <w:style w:type="character" w:styleId="1025" w:customStyle="1">
    <w:name w:val="标题 5 字符"/>
    <w:link w:val="982"/>
    <w:uiPriority w:val="99"/>
    <w:semiHidden/>
    <w:qFormat/>
    <w:rPr>
      <w:rFonts w:cs="Times New Roman"/>
      <w:b/>
      <w:bCs/>
      <w:sz w:val="28"/>
      <w:szCs w:val="28"/>
    </w:rPr>
  </w:style>
  <w:style w:type="character" w:styleId="1026" w:customStyle="1">
    <w:name w:val="纯文本 字符"/>
    <w:link w:val="994"/>
    <w:uiPriority w:val="0"/>
    <w:qFormat/>
    <w:rPr>
      <w:rFonts w:ascii="宋体" w:hAnsi="Courier New" w:eastAsia="宋体" w:cs="Times New Roman"/>
      <w:sz w:val="21"/>
      <w:szCs w:val="21"/>
      <w:lang w:val="en-US" w:eastAsia="zh-CN" w:bidi="ar-SA"/>
    </w:rPr>
  </w:style>
  <w:style w:type="character" w:styleId="1027" w:customStyle="1">
    <w:name w:val="正文文本 3 字符"/>
    <w:link w:val="988"/>
    <w:uiPriority w:val="99"/>
    <w:semiHidden/>
    <w:qFormat/>
    <w:rPr>
      <w:rFonts w:cs="Times New Roman"/>
      <w:sz w:val="16"/>
      <w:szCs w:val="16"/>
    </w:rPr>
  </w:style>
  <w:style w:type="character" w:styleId="1028" w:customStyle="1">
    <w:name w:val="页脚 字符"/>
    <w:link w:val="998"/>
    <w:uiPriority w:val="99"/>
    <w:qFormat/>
    <w:rPr>
      <w:rFonts w:cs="Times New Roman"/>
      <w:sz w:val="18"/>
      <w:szCs w:val="18"/>
    </w:rPr>
  </w:style>
  <w:style w:type="character" w:styleId="1029" w:customStyle="1">
    <w:name w:val="页眉 字符"/>
    <w:link w:val="999"/>
    <w:uiPriority w:val="99"/>
    <w:semiHidden/>
    <w:qFormat/>
    <w:rPr>
      <w:rFonts w:cs="Times New Roman"/>
      <w:sz w:val="18"/>
      <w:szCs w:val="18"/>
    </w:rPr>
  </w:style>
  <w:style w:type="character" w:styleId="1030" w:customStyle="1">
    <w:name w:val="px121"/>
    <w:uiPriority w:val="99"/>
    <w:qFormat/>
    <w:rPr>
      <w:rFonts w:cs="Times New Roman"/>
      <w:spacing w:val="312"/>
    </w:rPr>
  </w:style>
  <w:style w:type="character" w:styleId="1031" w:customStyle="1">
    <w:name w:val="正文文本缩进 字符"/>
    <w:link w:val="990"/>
    <w:uiPriority w:val="99"/>
    <w:semiHidden/>
    <w:qFormat/>
    <w:rPr>
      <w:rFonts w:cs="Times New Roman"/>
      <w:sz w:val="24"/>
      <w:szCs w:val="24"/>
    </w:rPr>
  </w:style>
  <w:style w:type="paragraph" w:styleId="1032" w:customStyle="1">
    <w:name w:val="表格文字"/>
    <w:basedOn w:val="977"/>
    <w:uiPriority w:val="99"/>
    <w:qFormat/>
    <w:pPr>
      <w:spacing w:before="120"/>
    </w:pPr>
    <w:rPr>
      <w:rFonts w:ascii="Arial Narrow" w:hAnsi="Arial Narrow" w:eastAsia="仿宋_GB2312"/>
      <w:sz w:val="24"/>
      <w:szCs w:val="20"/>
    </w:rPr>
  </w:style>
  <w:style w:type="character" w:styleId="1033" w:customStyle="1">
    <w:name w:val="正文文本缩进 2 字符"/>
    <w:link w:val="996"/>
    <w:uiPriority w:val="99"/>
    <w:semiHidden/>
    <w:qFormat/>
    <w:rPr>
      <w:rFonts w:cs="Times New Roman"/>
      <w:sz w:val="24"/>
      <w:szCs w:val="24"/>
    </w:rPr>
  </w:style>
  <w:style w:type="character" w:styleId="1034" w:customStyle="1">
    <w:name w:val="Char Char3"/>
    <w:uiPriority w:val="99"/>
    <w:qFormat/>
    <w:rPr>
      <w:rFonts w:ascii="宋体" w:hAnsi="Courier New" w:eastAsia="宋体" w:cs="Times New Roman"/>
      <w:sz w:val="21"/>
      <w:szCs w:val="21"/>
      <w:lang w:val="en-US" w:eastAsia="zh-CN" w:bidi="ar-SA"/>
    </w:rPr>
  </w:style>
  <w:style w:type="character" w:styleId="1035" w:customStyle="1">
    <w:name w:val="正文文本缩进 3 字符"/>
    <w:link w:val="1001"/>
    <w:uiPriority w:val="99"/>
    <w:semiHidden/>
    <w:qFormat/>
    <w:rPr>
      <w:rFonts w:cs="Times New Roman"/>
      <w:sz w:val="16"/>
      <w:szCs w:val="16"/>
    </w:rPr>
  </w:style>
  <w:style w:type="paragraph" w:styleId="1036" w:customStyle="1">
    <w:name w:val="Char1"/>
    <w:basedOn w:val="977"/>
    <w:uiPriority w:val="99"/>
    <w:qFormat/>
    <w:rPr>
      <w:sz w:val="24"/>
    </w:rPr>
  </w:style>
  <w:style w:type="paragraph" w:styleId="1037" w:customStyle="1">
    <w:name w:val="样式 标4 + 段前: 0.5 行1"/>
    <w:basedOn w:val="977"/>
    <w:uiPriority w:val="99"/>
    <w:qFormat/>
    <w:pPr>
      <w:tabs>
        <w:tab w:val="left" w:pos="1260" w:leader="none"/>
      </w:tabs>
      <w:outlineLvl w:val="3"/>
    </w:pPr>
    <w:rPr>
      <w:rFonts w:ascii="Arial Narrow" w:hAnsi="Arial Narrow" w:eastAsia="仿宋_GB2312" w:cs="宋体"/>
      <w:sz w:val="28"/>
      <w:szCs w:val="20"/>
    </w:rPr>
  </w:style>
  <w:style w:type="character" w:styleId="1038" w:customStyle="1">
    <w:name w:val="日期 字符"/>
    <w:link w:val="995"/>
    <w:uiPriority w:val="99"/>
    <w:semiHidden/>
    <w:qFormat/>
    <w:rPr>
      <w:rFonts w:cs="Times New Roman"/>
      <w:sz w:val="24"/>
      <w:szCs w:val="24"/>
    </w:rPr>
  </w:style>
  <w:style w:type="character" w:styleId="1039" w:customStyle="1">
    <w:name w:val="正文文本 字符"/>
    <w:link w:val="989"/>
    <w:uiPriority w:val="99"/>
    <w:semiHidden/>
    <w:qFormat/>
    <w:rPr>
      <w:rFonts w:cs="Times New Roman"/>
      <w:sz w:val="24"/>
      <w:szCs w:val="24"/>
    </w:rPr>
  </w:style>
  <w:style w:type="paragraph" w:styleId="1040" w:customStyle="1">
    <w:name w:val="报告正文"/>
    <w:basedOn w:val="977"/>
    <w:uiPriority w:val="99"/>
    <w:qFormat/>
    <w:pPr>
      <w:ind w:firstLine="567"/>
    </w:pPr>
    <w:rPr>
      <w:rFonts w:ascii="Arial Narrow" w:hAnsi="Arial Narrow" w:eastAsia="仿宋_GB2312"/>
      <w:sz w:val="28"/>
      <w:szCs w:val="20"/>
    </w:rPr>
  </w:style>
  <w:style w:type="paragraph" w:styleId="1041">
    <w:name w:val="List Paragraph"/>
    <w:basedOn w:val="977"/>
    <w:uiPriority w:val="34"/>
    <w:qFormat/>
    <w:pPr>
      <w:numPr>
        <w:ilvl w:val="0"/>
        <w:numId w:val="4"/>
      </w:numPr>
      <w:spacing w:line="276" w:lineRule="auto"/>
      <w:tabs>
        <w:tab w:val="left" w:pos="851" w:leader="none"/>
      </w:tabs>
      <w:framePr w:hSpace="180" w:wrap="around" w:vAnchor="text" w:hAnchor="text" w:y="1"/>
    </w:pPr>
    <w:rPr>
      <w:rFonts w:ascii="仿宋" w:hAnsi="仿宋" w:eastAsia="仿宋" w:cs="宋体"/>
      <w:sz w:val="24"/>
    </w:rPr>
  </w:style>
  <w:style w:type="paragraph" w:styleId="1042" w:customStyle="1">
    <w:name w:val="List Paragraph1"/>
    <w:basedOn w:val="977"/>
    <w:uiPriority w:val="99"/>
    <w:qFormat/>
    <w:pPr>
      <w:ind w:firstLine="420"/>
    </w:pPr>
    <w:rPr>
      <w:rFonts w:ascii="Calibri" w:hAnsi="Calibri"/>
      <w:szCs w:val="22"/>
    </w:rPr>
  </w:style>
  <w:style w:type="paragraph" w:styleId="1043" w:customStyle="1">
    <w:name w:val="列出段落1"/>
    <w:uiPriority w:val="99"/>
    <w:qFormat/>
    <w:pPr>
      <w:ind w:firstLine="420"/>
    </w:pPr>
    <w:rPr>
      <w:rFonts w:ascii="Times New Roman" w:hAnsi="Times New Roman" w:eastAsia="宋体" w:cs="Times New Roman"/>
      <w:lang w:val="en-US" w:eastAsia="zh-CN" w:bidi="ar-SA"/>
    </w:rPr>
  </w:style>
  <w:style w:type="paragraph" w:styleId="1044" w:customStyle="1">
    <w:name w:val="列出段落11"/>
    <w:uiPriority w:val="99"/>
    <w:qFormat/>
    <w:pPr>
      <w:ind w:firstLine="420"/>
    </w:pPr>
    <w:rPr>
      <w:rFonts w:ascii="Times New Roman" w:hAnsi="Times New Roman" w:eastAsia="宋体" w:cs="Times New Roman"/>
      <w:lang w:val="en-US" w:eastAsia="zh-CN" w:bidi="ar-SA"/>
    </w:rPr>
  </w:style>
  <w:style w:type="paragraph" w:styleId="1045">
    <w:name w:val="No Spacing"/>
    <w:uiPriority w:val="99"/>
    <w:qFormat/>
    <w:pPr>
      <w:jc w:val="both"/>
      <w:widowControl w:val="off"/>
    </w:pPr>
    <w:rPr>
      <w:rFonts w:ascii="Times New Roman" w:hAnsi="Times New Roman" w:eastAsia="宋体" w:cs="Times New Roman"/>
      <w:sz w:val="21"/>
      <w:szCs w:val="24"/>
      <w:lang w:val="en-US" w:eastAsia="zh-CN" w:bidi="ar-SA"/>
    </w:rPr>
  </w:style>
  <w:style w:type="character" w:styleId="1046" w:customStyle="1">
    <w:name w:val="CharAttribute2"/>
    <w:uiPriority w:val="99"/>
    <w:qFormat/>
    <w:rPr>
      <w:rFonts w:ascii="Times New Roman" w:eastAsia="宋体"/>
      <w:b/>
      <w:sz w:val="21"/>
    </w:rPr>
  </w:style>
  <w:style w:type="paragraph" w:styleId="1047" w:customStyle="1">
    <w:name w:val="Char"/>
    <w:basedOn w:val="977"/>
    <w:uiPriority w:val="99"/>
    <w:qFormat/>
    <w:rPr>
      <w:sz w:val="30"/>
    </w:rPr>
  </w:style>
  <w:style w:type="paragraph" w:styleId="1048" w:customStyle="1">
    <w:name w:val="ParaAttribute2"/>
    <w:uiPriority w:val="99"/>
    <w:qFormat/>
    <w:pPr>
      <w:jc w:val="both"/>
      <w:spacing w:before="156" w:after="156"/>
      <w:widowControl w:val="off"/>
    </w:pPr>
    <w:rPr>
      <w:rFonts w:ascii="Times New Roman" w:hAnsi="Times New Roman" w:eastAsia="Batang" w:cs="Times New Roman"/>
      <w:lang w:val="en-US" w:eastAsia="zh-CN" w:bidi="ar-SA"/>
    </w:rPr>
  </w:style>
  <w:style w:type="paragraph" w:styleId="1049" w:customStyle="1">
    <w:name w:val="ParaAttribute6"/>
    <w:uiPriority w:val="99"/>
    <w:qFormat/>
    <w:pPr>
      <w:ind w:left="1276"/>
      <w:jc w:val="both"/>
      <w:spacing w:before="50"/>
      <w:widowControl w:val="off"/>
    </w:pPr>
    <w:rPr>
      <w:rFonts w:ascii="Times New Roman" w:hAnsi="Times New Roman" w:eastAsia="Batang" w:cs="Times New Roman"/>
      <w:lang w:val="en-US" w:eastAsia="zh-CN" w:bidi="ar-SA"/>
    </w:rPr>
  </w:style>
  <w:style w:type="paragraph" w:styleId="1050" w:customStyle="1">
    <w:name w:val="ParaAttribute7"/>
    <w:uiPriority w:val="99"/>
    <w:qFormat/>
    <w:pPr>
      <w:jc w:val="both"/>
      <w:spacing w:before="50"/>
      <w:widowControl w:val="off"/>
    </w:pPr>
    <w:rPr>
      <w:rFonts w:ascii="Times New Roman" w:hAnsi="Times New Roman" w:eastAsia="Batang" w:cs="Times New Roman"/>
      <w:lang w:val="en-US" w:eastAsia="zh-CN" w:bidi="ar-SA"/>
    </w:rPr>
  </w:style>
  <w:style w:type="paragraph" w:styleId="1051" w:customStyle="1">
    <w:name w:val="ParaAttribute8"/>
    <w:uiPriority w:val="99"/>
    <w:qFormat/>
    <w:pPr>
      <w:ind w:left="993"/>
      <w:jc w:val="both"/>
      <w:spacing w:before="50"/>
      <w:widowControl w:val="off"/>
    </w:pPr>
    <w:rPr>
      <w:rFonts w:ascii="Times New Roman" w:hAnsi="Times New Roman" w:eastAsia="Batang" w:cs="Times New Roman"/>
      <w:lang w:val="en-US" w:eastAsia="zh-CN" w:bidi="ar-SA"/>
    </w:rPr>
  </w:style>
  <w:style w:type="paragraph" w:styleId="1052" w:customStyle="1">
    <w:name w:val="ParaAttribute10"/>
    <w:uiPriority w:val="99"/>
    <w:qFormat/>
    <w:pPr>
      <w:ind w:left="491"/>
      <w:jc w:val="both"/>
      <w:widowControl w:val="off"/>
    </w:pPr>
    <w:rPr>
      <w:rFonts w:ascii="Times New Roman" w:hAnsi="Times New Roman" w:eastAsia="Batang" w:cs="Times New Roman"/>
      <w:lang w:val="en-US" w:eastAsia="zh-CN" w:bidi="ar-SA"/>
    </w:rPr>
  </w:style>
  <w:style w:type="paragraph" w:styleId="1053" w:customStyle="1">
    <w:name w:val="ParaAttribute22"/>
    <w:uiPriority w:val="99"/>
    <w:qFormat/>
    <w:pPr>
      <w:ind w:left="2340"/>
      <w:jc w:val="both"/>
      <w:spacing w:before="50"/>
      <w:widowControl w:val="off"/>
    </w:pPr>
    <w:rPr>
      <w:rFonts w:ascii="Times New Roman" w:hAnsi="Times New Roman" w:eastAsia="Batang" w:cs="Times New Roman"/>
      <w:lang w:val="en-US" w:eastAsia="zh-CN" w:bidi="ar-SA"/>
    </w:rPr>
  </w:style>
  <w:style w:type="character" w:styleId="1054" w:customStyle="1">
    <w:name w:val="CharAttribute4"/>
    <w:uiPriority w:val="99"/>
    <w:qFormat/>
    <w:rPr>
      <w:rFonts w:ascii="Arial Narrow" w:eastAsia="仿宋_GB2312"/>
      <w:sz w:val="21"/>
    </w:rPr>
  </w:style>
  <w:style w:type="character" w:styleId="1055" w:customStyle="1">
    <w:name w:val="CharAttribute7"/>
    <w:uiPriority w:val="99"/>
    <w:qFormat/>
    <w:rPr>
      <w:rFonts w:ascii="Times New Roman" w:eastAsia="宋体"/>
      <w:sz w:val="21"/>
    </w:rPr>
  </w:style>
  <w:style w:type="character" w:styleId="1056" w:customStyle="1">
    <w:name w:val="CharAttribute9"/>
    <w:uiPriority w:val="99"/>
    <w:qFormat/>
    <w:rPr>
      <w:rFonts w:ascii="Arial" w:eastAsia="宋体"/>
      <w:sz w:val="21"/>
    </w:rPr>
  </w:style>
  <w:style w:type="character" w:styleId="1057" w:customStyle="1">
    <w:name w:val="CharAttribute11"/>
    <w:uiPriority w:val="99"/>
    <w:qFormat/>
    <w:rPr>
      <w:rFonts w:ascii="长城大标宋体" w:eastAsia="Times New Roman"/>
      <w:sz w:val="21"/>
    </w:rPr>
  </w:style>
  <w:style w:type="character" w:styleId="1058" w:customStyle="1">
    <w:name w:val="CharAttribute12"/>
    <w:uiPriority w:val="99"/>
    <w:qFormat/>
    <w:rPr>
      <w:rFonts w:ascii="Arial Narrow" w:eastAsia="Times New Roman"/>
      <w:sz w:val="21"/>
    </w:rPr>
  </w:style>
  <w:style w:type="character" w:styleId="1059" w:customStyle="1">
    <w:name w:val="CharAttribute14"/>
    <w:uiPriority w:val="99"/>
    <w:qFormat/>
    <w:rPr>
      <w:rFonts w:ascii="仿宋_GB2312" w:eastAsia="仿宋_GB2312"/>
      <w:sz w:val="21"/>
    </w:rPr>
  </w:style>
  <w:style w:type="character" w:styleId="1060" w:customStyle="1">
    <w:name w:val="CharAttribute18"/>
    <w:uiPriority w:val="99"/>
    <w:qFormat/>
    <w:rPr>
      <w:rFonts w:ascii="仿宋_GB2312" w:eastAsia="仿宋_GB2312"/>
      <w:sz w:val="24"/>
    </w:rPr>
  </w:style>
  <w:style w:type="character" w:styleId="1061" w:customStyle="1">
    <w:name w:val="MAICO Bold Zchn"/>
    <w:link w:val="1062"/>
    <w:uiPriority w:val="99"/>
    <w:qFormat/>
    <w:rPr>
      <w:rFonts w:ascii="FrutBold" w:hAnsi="FrutBold" w:cs="Times New Roman"/>
      <w:sz w:val="28"/>
      <w:szCs w:val="28"/>
      <w:lang w:val="en-GB"/>
    </w:rPr>
  </w:style>
  <w:style w:type="paragraph" w:styleId="1062" w:customStyle="1">
    <w:name w:val="MAICO Bold"/>
    <w:basedOn w:val="977"/>
    <w:link w:val="1061"/>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63" w:customStyle="1">
    <w:name w:val="MAICO light Zchn"/>
    <w:link w:val="1064"/>
    <w:uiPriority w:val="99"/>
    <w:qFormat/>
    <w:rPr>
      <w:rFonts w:ascii="华文仿宋" w:hAnsi="华文仿宋" w:eastAsia="华文仿宋" w:cs="Times New Roman"/>
      <w:b/>
      <w:sz w:val="28"/>
      <w:szCs w:val="28"/>
      <w:lang w:val="en-GB"/>
    </w:rPr>
  </w:style>
  <w:style w:type="paragraph" w:styleId="1064" w:customStyle="1">
    <w:name w:val="MAICO light"/>
    <w:basedOn w:val="977"/>
    <w:link w:val="1063"/>
    <w:uiPriority w:val="99"/>
    <w:qFormat/>
    <w:pPr>
      <w:ind w:firstLine="561"/>
      <w:spacing w:line="360" w:lineRule="auto"/>
      <w:widowControl/>
    </w:pPr>
    <w:rPr>
      <w:rFonts w:ascii="华文仿宋" w:hAnsi="华文仿宋" w:eastAsia="华文仿宋"/>
      <w:b/>
      <w:sz w:val="28"/>
      <w:szCs w:val="28"/>
      <w:lang w:val="en-GB"/>
    </w:rPr>
  </w:style>
  <w:style w:type="paragraph" w:styleId="1065" w:customStyle="1">
    <w:name w:val="p22"/>
    <w:basedOn w:val="977"/>
    <w:uiPriority w:val="99"/>
    <w:qFormat/>
    <w:pPr>
      <w:ind w:left="720"/>
      <w:jc w:val="left"/>
      <w:spacing w:line="360" w:lineRule="auto"/>
      <w:widowControl/>
    </w:pPr>
    <w:rPr>
      <w:rFonts w:ascii="Verdana" w:hAnsi="Verdana" w:cs="宋体"/>
      <w:sz w:val="24"/>
    </w:rPr>
  </w:style>
  <w:style w:type="paragraph" w:styleId="1066" w:customStyle="1">
    <w:name w:val="Default"/>
    <w:uiPriority w:val="0"/>
    <w:qFormat/>
    <w:pPr>
      <w:widowControl w:val="off"/>
    </w:pPr>
    <w:rPr>
      <w:rFonts w:ascii="黑体" w:hAnsi="Calibri" w:eastAsia="黑体" w:cs="黑体"/>
      <w:color w:val="000000"/>
      <w:sz w:val="24"/>
      <w:szCs w:val="24"/>
      <w:lang w:val="en-US" w:eastAsia="zh-CN" w:bidi="ar-SA"/>
    </w:rPr>
  </w:style>
  <w:style w:type="character" w:styleId="1067" w:customStyle="1">
    <w:name w:val="批注框文本 字符"/>
    <w:link w:val="997"/>
    <w:uiPriority w:val="99"/>
    <w:qFormat/>
    <w:rPr>
      <w:rFonts w:cs="Times New Roman"/>
      <w:sz w:val="18"/>
      <w:szCs w:val="18"/>
    </w:rPr>
  </w:style>
  <w:style w:type="paragraph" w:styleId="1068" w:customStyle="1">
    <w:name w:val="Char Char3 Char Char"/>
    <w:basedOn w:val="977"/>
    <w:uiPriority w:val="99"/>
    <w:qFormat/>
    <w:rPr>
      <w:rFonts w:ascii="Tahoma" w:hAnsi="Tahoma"/>
      <w:sz w:val="24"/>
      <w:szCs w:val="20"/>
    </w:rPr>
  </w:style>
  <w:style w:type="paragraph" w:styleId="1069" w:customStyle="1">
    <w:name w:val="正文 A"/>
    <w:uiPriority w:val="0"/>
    <w:qFormat/>
    <w:pPr>
      <w:ind w:firstLine="482"/>
      <w:jc w:val="both"/>
      <w:widowControl w:val="off"/>
    </w:pPr>
    <w:rPr>
      <w:rFonts w:ascii="Arial Unicode MS" w:hAnsi="Arial Unicode MS" w:eastAsia="仿宋" w:cs="Arial Unicode MS"/>
      <w:b/>
      <w:color w:val="000000" w:themeColor="text1"/>
      <w:sz w:val="24"/>
      <w:szCs w:val="24"/>
      <w:u w:val="single"/>
      <w:lang w:val="en-US" w:eastAsia="zh-CN" w:bidi="ar-SA"/>
      <w14:textFill>
        <w14:solidFill>
          <w14:schemeClr w14:val="tx1"/>
        </w14:solidFill>
      </w14:textFill>
    </w:rPr>
  </w:style>
  <w:style w:type="paragraph" w:styleId="1070" w:customStyle="1">
    <w:name w:val="默认段落字体 Para Char Char Char Char"/>
    <w:basedOn w:val="977"/>
    <w:uiPriority w:val="99"/>
    <w:qFormat/>
    <w:rPr>
      <w:szCs w:val="21"/>
    </w:rPr>
  </w:style>
  <w:style w:type="paragraph" w:styleId="1071" w:customStyle="1">
    <w:name w:val="p0"/>
    <w:uiPriority w:val="0"/>
    <w:qFormat/>
    <w:rPr>
      <w:rFonts w:ascii="Times New Roman" w:hAnsi="Times New Roman" w:eastAsia="宋体" w:cs="Times New Roman"/>
      <w:szCs w:val="21"/>
      <w:lang w:val="en-US" w:eastAsia="zh-CN" w:bidi="ar-SA"/>
    </w:rPr>
  </w:style>
  <w:style w:type="character" w:styleId="1072" w:customStyle="1">
    <w:name w:val="mark"/>
    <w:basedOn w:val="983"/>
    <w:uiPriority w:val="0"/>
    <w:qFormat/>
  </w:style>
  <w:style w:type="paragraph" w:styleId="1073" w:customStyle="1">
    <w:name w:val="ITB-0"/>
    <w:basedOn w:val="977"/>
    <w:uiPriority w:val="0"/>
    <w:qFormat/>
    <w:pPr>
      <w:jc w:val="center"/>
    </w:pPr>
    <w:rPr>
      <w:b/>
      <w:sz w:val="32"/>
      <w:szCs w:val="20"/>
    </w:rPr>
  </w:style>
  <w:style w:type="character" w:styleId="1074" w:customStyle="1">
    <w:name w:val="bot_zi"/>
    <w:basedOn w:val="983"/>
    <w:uiPriority w:val="0"/>
    <w:qFormat/>
  </w:style>
  <w:style w:type="character" w:styleId="1075" w:customStyle="1">
    <w:name w:val="font31"/>
    <w:uiPriority w:val="0"/>
    <w:qFormat/>
    <w:rPr>
      <w:rFonts w:hint="eastAsia" w:ascii="宋体" w:hAnsi="宋体" w:eastAsia="宋体" w:cs="宋体"/>
      <w:color w:val="000000"/>
      <w:sz w:val="24"/>
      <w:szCs w:val="24"/>
      <w:u w:val="none"/>
    </w:rPr>
  </w:style>
  <w:style w:type="paragraph" w:styleId="1076" w:customStyle="1">
    <w:name w:val="s3"/>
    <w:basedOn w:val="977"/>
    <w:uiPriority w:val="0"/>
    <w:qFormat/>
    <w:pPr>
      <w:jc w:val="left"/>
      <w:spacing w:before="100" w:beforeAutospacing="1" w:after="100" w:afterAutospacing="1"/>
      <w:widowControl/>
    </w:pPr>
    <w:rPr>
      <w:rFonts w:ascii="宋体" w:hAnsi="宋体" w:cs="宋体"/>
      <w:sz w:val="24"/>
    </w:rPr>
  </w:style>
  <w:style w:type="paragraph" w:styleId="1077" w:customStyle="1">
    <w:name w:val="s7"/>
    <w:basedOn w:val="977"/>
    <w:uiPriority w:val="0"/>
    <w:qFormat/>
    <w:pPr>
      <w:jc w:val="left"/>
      <w:spacing w:before="100" w:beforeAutospacing="1" w:after="100" w:afterAutospacing="1"/>
      <w:widowControl/>
    </w:pPr>
    <w:rPr>
      <w:rFonts w:ascii="宋体" w:hAnsi="宋体" w:cs="宋体"/>
      <w:sz w:val="24"/>
    </w:rPr>
  </w:style>
  <w:style w:type="character" w:styleId="1078" w:customStyle="1">
    <w:name w:val="bumpedfont15"/>
    <w:basedOn w:val="983"/>
    <w:uiPriority w:val="0"/>
    <w:qFormat/>
  </w:style>
  <w:style w:type="character" w:styleId="1079" w:customStyle="1">
    <w:name w:val="bumpedfont20"/>
    <w:basedOn w:val="983"/>
    <w:uiPriority w:val="0"/>
    <w:qFormat/>
  </w:style>
  <w:style w:type="character" w:styleId="1080" w:customStyle="1">
    <w:name w:val="标题一级 Char"/>
    <w:link w:val="1081"/>
    <w:uiPriority w:val="0"/>
    <w:qFormat/>
    <w:rPr>
      <w:rFonts w:ascii="宋体" w:hAnsi="宋体" w:cs="宋体"/>
      <w:b/>
      <w:sz w:val="24"/>
      <w:szCs w:val="24"/>
    </w:rPr>
  </w:style>
  <w:style w:type="paragraph" w:styleId="1081" w:customStyle="1">
    <w:name w:val="标题一级"/>
    <w:basedOn w:val="977"/>
    <w:link w:val="1080"/>
    <w:uiPriority w:val="0"/>
    <w:qFormat/>
    <w:pPr>
      <w:spacing w:line="276" w:lineRule="auto"/>
      <w:outlineLvl w:val="2"/>
    </w:pPr>
    <w:rPr>
      <w:rFonts w:ascii="宋体" w:hAnsi="宋体" w:cs="宋体"/>
      <w:b/>
      <w:sz w:val="24"/>
    </w:rPr>
  </w:style>
  <w:style w:type="character" w:styleId="1082">
    <w:name w:val="Placeholder Text"/>
    <w:uiPriority w:val="99"/>
    <w:semiHidden/>
    <w:qFormat/>
    <w:rPr>
      <w:color w:val="808080"/>
    </w:rPr>
  </w:style>
  <w:style w:type="table" w:styleId="1083" w:customStyle="1">
    <w:name w:val="网格型1"/>
    <w:basedOn w:val="98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4" w:customStyle="1">
    <w:name w:val="标题二级"/>
    <w:basedOn w:val="977"/>
    <w:uiPriority w:val="0"/>
    <w:qFormat/>
    <w:rPr>
      <w:rFonts w:ascii="宋体" w:hAnsi="宋体"/>
      <w:szCs w:val="21"/>
    </w:rPr>
  </w:style>
  <w:style w:type="character" w:styleId="1085" w:customStyle="1">
    <w:name w:val="font01"/>
    <w:basedOn w:val="983"/>
    <w:uiPriority w:val="0"/>
    <w:qFormat/>
    <w:rPr>
      <w:rFonts w:hint="eastAsia" w:ascii="宋体" w:hAnsi="宋体" w:eastAsia="宋体" w:cs="宋体"/>
      <w:color w:val="000000"/>
      <w:sz w:val="22"/>
      <w:szCs w:val="22"/>
      <w:u w:val="none"/>
    </w:rPr>
  </w:style>
  <w:style w:type="character" w:styleId="1086" w:customStyle="1">
    <w:name w:val="font21"/>
    <w:basedOn w:val="983"/>
    <w:uiPriority w:val="0"/>
    <w:qFormat/>
    <w:rPr>
      <w:rFonts w:hint="eastAsia" w:ascii="宋体" w:hAnsi="宋体" w:eastAsia="宋体" w:cs="宋体"/>
      <w:color w:val="0000ff"/>
      <w:sz w:val="21"/>
      <w:szCs w:val="21"/>
      <w:u w:val="none"/>
    </w:rPr>
  </w:style>
  <w:style w:type="character" w:styleId="1087" w:customStyle="1">
    <w:name w:val="font11"/>
    <w:basedOn w:val="983"/>
    <w:uiPriority w:val="0"/>
    <w:qFormat/>
    <w:rPr>
      <w:rFonts w:hint="eastAsia" w:ascii="宋体" w:hAnsi="宋体" w:eastAsia="宋体" w:cs="宋体"/>
      <w:color w:val="000000"/>
      <w:sz w:val="21"/>
      <w:szCs w:val="21"/>
      <w:u w:val="none"/>
    </w:rPr>
  </w:style>
  <w:style w:type="character" w:styleId="1088" w:customStyle="1">
    <w:name w:val="font41"/>
    <w:basedOn w:val="983"/>
    <w:uiPriority w:val="0"/>
    <w:qFormat/>
    <w:rPr>
      <w:rFonts w:hint="eastAsia" w:ascii="宋体" w:hAnsi="宋体" w:eastAsia="宋体" w:cs="宋体"/>
      <w:color w:val="ff0000"/>
      <w:sz w:val="22"/>
      <w:szCs w:val="22"/>
      <w:u w:val="none"/>
    </w:rPr>
  </w:style>
  <w:style w:type="character" w:styleId="1089" w:customStyle="1">
    <w:name w:val="font61"/>
    <w:basedOn w:val="983"/>
    <w:uiPriority w:val="0"/>
    <w:qFormat/>
    <w:rPr>
      <w:rFonts w:hint="eastAsia" w:ascii="宋体" w:hAnsi="宋体" w:eastAsia="宋体" w:cs="宋体"/>
      <w:color w:val="000000"/>
      <w:sz w:val="24"/>
      <w:szCs w:val="24"/>
      <w:u w:val="none"/>
    </w:rPr>
  </w:style>
  <w:style w:type="character" w:styleId="1090" w:customStyle="1">
    <w:name w:val="font51"/>
    <w:basedOn w:val="983"/>
    <w:uiPriority w:val="0"/>
    <w:qFormat/>
    <w:rPr>
      <w:rFonts w:ascii="Calibri" w:hAnsi="Calibri" w:cs="Calibri"/>
      <w:color w:val="000000"/>
      <w:sz w:val="24"/>
      <w:szCs w:val="24"/>
      <w:u w:val="none"/>
    </w:rPr>
  </w:style>
  <w:style w:type="character" w:styleId="1091" w:customStyle="1">
    <w:name w:val="font71"/>
    <w:basedOn w:val="983"/>
    <w:uiPriority w:val="0"/>
    <w:qFormat/>
    <w:rPr>
      <w:rFonts w:hint="eastAsia" w:ascii="宋体" w:hAnsi="宋体" w:eastAsia="宋体" w:cs="宋体"/>
      <w:color w:val="000000"/>
      <w:sz w:val="18"/>
      <w:szCs w:val="18"/>
      <w:u w:val="none"/>
    </w:rPr>
  </w:style>
  <w:style w:type="character" w:styleId="1092" w:customStyle="1">
    <w:name w:val="批注文字 字符"/>
    <w:basedOn w:val="983"/>
    <w:link w:val="987"/>
    <w:uiPriority w:val="99"/>
    <w:qFormat/>
    <w:rPr>
      <w:sz w:val="21"/>
      <w:szCs w:val="24"/>
    </w:rPr>
  </w:style>
  <w:style w:type="character" w:styleId="1093" w:customStyle="1">
    <w:name w:val="批注主题 字符"/>
    <w:basedOn w:val="1092"/>
    <w:link w:val="1006"/>
    <w:uiPriority w:val="99"/>
    <w:semiHidden/>
    <w:qFormat/>
    <w:rPr>
      <w:b/>
      <w:bCs/>
      <w:sz w:val="21"/>
      <w:szCs w:val="24"/>
    </w:rPr>
  </w:style>
  <w:style w:type="character" w:styleId="1094" w:customStyle="1">
    <w:name w:val="font81"/>
    <w:basedOn w:val="983"/>
    <w:uiPriority w:val="0"/>
    <w:qFormat/>
    <w:rPr>
      <w:rFonts w:hint="default" w:ascii="Calibri" w:hAnsi="Calibri" w:cs="Calibri"/>
      <w:color w:val="000000"/>
      <w:sz w:val="22"/>
      <w:szCs w:val="22"/>
      <w:u w:val="none"/>
    </w:rPr>
  </w:style>
  <w:style w:type="paragraph" w:styleId="1095" w:customStyle="1">
    <w:name w:val="页眉1"/>
    <w:basedOn w:val="977"/>
    <w:uiPriority w:val="0"/>
    <w:qFormat/>
    <w:pPr>
      <w:jc w:val="center"/>
      <w:tabs>
        <w:tab w:val="center" w:pos="4153" w:leader="none"/>
        <w:tab w:val="right" w:pos="8306" w:leader="none"/>
      </w:tabs>
      <w:pBdr>
        <w:bottom w:val="single" w:color="000000" w:sz="6" w:space="1"/>
      </w:pBdr>
    </w:pPr>
    <w:rPr>
      <w:sz w:val="18"/>
      <w:szCs w:val="18"/>
    </w:rPr>
  </w:style>
  <w:style w:type="paragraph" w:styleId="1096" w:customStyle="1">
    <w:name w:val="页脚1"/>
    <w:basedOn w:val="977"/>
    <w:uiPriority w:val="0"/>
    <w:qFormat/>
    <w:pPr>
      <w:jc w:val="left"/>
      <w:tabs>
        <w:tab w:val="center" w:pos="4153" w:leader="none"/>
        <w:tab w:val="right" w:pos="8306" w:leader="none"/>
      </w:tabs>
    </w:pPr>
    <w:rPr>
      <w:sz w:val="18"/>
      <w:szCs w:val="18"/>
    </w:rPr>
  </w:style>
  <w:style w:type="character" w:styleId="1097" w:customStyle="1">
    <w:name w:val="页码1"/>
    <w:uiPriority w:val="0"/>
    <w:qFormat/>
    <w:rPr>
      <w:rFonts w:ascii="Times New Roman" w:hAnsi="Times New Roman" w:eastAsia="宋体" w:cs="Times New Roman"/>
      <w:sz w:val="21"/>
      <w:szCs w:val="24"/>
      <w:lang w:val="en-US" w:eastAsia="zh-CN" w:bidi="ar-SA"/>
    </w:rPr>
  </w:style>
  <w:style w:type="paragraph" w:styleId="1098" w:customStyle="1">
    <w:name w:val="_Style 1"/>
    <w:basedOn w:val="977"/>
    <w:uiPriority w:val="34"/>
    <w:qFormat/>
    <w:pPr>
      <w:ind w:firstLine="420"/>
    </w:pPr>
  </w:style>
  <w:style w:type="paragraph" w:styleId="1099"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100" w:customStyle="1">
    <w:name w:val="标题 字符"/>
    <w:link w:val="1005"/>
    <w:uiPriority w:val="0"/>
    <w:qFormat/>
    <w:rPr>
      <w:rFonts w:asciiTheme="majorHAnsi" w:hAnsiTheme="majorHAnsi" w:eastAsiaTheme="majorEastAsia" w:cstheme="majorBidi"/>
      <w:b/>
      <w:bCs/>
      <w:sz w:val="32"/>
      <w:szCs w:val="32"/>
    </w:rPr>
  </w:style>
  <w:style w:type="character" w:styleId="1101" w:customStyle="1">
    <w:name w:val="正文文本 2 字符"/>
    <w:basedOn w:val="983"/>
    <w:link w:val="1003"/>
    <w:uiPriority w:val="0"/>
    <w:qFormat/>
    <w:rPr>
      <w:rFonts w:cs="Times New Roman"/>
      <w:sz w:val="21"/>
      <w:szCs w:val="24"/>
    </w:rPr>
  </w:style>
  <w:style w:type="paragraph" w:styleId="1102" w:customStyle="1">
    <w:name w:val="正文文本缩进 21"/>
    <w:basedOn w:val="977"/>
    <w:uiPriority w:val="0"/>
    <w:qFormat/>
    <w:pPr>
      <w:ind w:firstLine="560"/>
      <w:spacing w:line="520" w:lineRule="exact"/>
    </w:pPr>
    <w:rPr>
      <w:rFonts w:ascii="楷体_GB2312" w:eastAsia="楷体_GB2312"/>
      <w:sz w:val="28"/>
      <w:szCs w:val="28"/>
    </w:rPr>
  </w:style>
  <w:style w:type="paragraph" w:styleId="1103" w:customStyle="1">
    <w:name w:val="普通正文"/>
    <w:basedOn w:val="977"/>
    <w:uiPriority w:val="0"/>
    <w:qFormat/>
    <w:pPr>
      <w:ind w:firstLine="480"/>
      <w:jc w:val="left"/>
      <w:spacing w:before="120" w:after="120" w:line="360" w:lineRule="auto"/>
    </w:pPr>
    <w:rPr>
      <w:rFonts w:ascii="宋体" w:hAnsi="宋体" w:cs="宋体"/>
      <w:b/>
      <w:sz w:val="30"/>
      <w:szCs w:val="30"/>
    </w:rPr>
  </w:style>
  <w:style w:type="character" w:styleId="1104" w:customStyle="1">
    <w:name w:val="wyg1"/>
    <w:uiPriority w:val="0"/>
    <w:qFormat/>
    <w:rPr>
      <w:color w:val="000000"/>
      <w:sz w:val="20"/>
      <w:szCs w:val="20"/>
      <w:u w:val="none"/>
    </w:rPr>
  </w:style>
  <w:style w:type="character" w:styleId="1105" w:customStyle="1">
    <w:name w:val="s141"/>
    <w:uiPriority w:val="0"/>
    <w:qFormat/>
    <w:rPr>
      <w:rFonts w:ascii="_x000B__x000C_" w:hAnsi="_x000B__x000C_"/>
      <w:sz w:val="21"/>
      <w:szCs w:val="21"/>
    </w:rPr>
  </w:style>
  <w:style w:type="character" w:styleId="1106" w:customStyle="1">
    <w:name w:val="正文首行缩进 字符"/>
    <w:basedOn w:val="1039"/>
    <w:link w:val="1007"/>
    <w:uiPriority w:val="99"/>
    <w:semiHidden/>
    <w:qFormat/>
    <w:rPr>
      <w:rFonts w:ascii="Times New Roman" w:hAnsi="Times New Roman" w:cs="Times New Roman"/>
      <w:sz w:val="21"/>
      <w:szCs w:val="24"/>
    </w:rPr>
  </w:style>
  <w:style w:type="table" w:styleId="1107" w:customStyle="1">
    <w:name w:val="List Table 6 Colorful - Accent 2"/>
    <w:basedOn w:val="984"/>
    <w:uiPriority w:val="99"/>
    <w:qFormat/>
    <w:rPr>
      <w:rFonts w:ascii="Times New Roman" w:hAnsi="Times New Roman" w:cs="Times New Roman"/>
    </w:r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character" w:styleId="1108" w:customStyle="1">
    <w:name w:val="要点1"/>
    <w:basedOn w:val="983"/>
    <w:uiPriority w:val="0"/>
    <w:qFormat/>
    <w:rPr>
      <w:b/>
    </w:rPr>
  </w:style>
  <w:style w:type="numbering" w:styleId="11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12E3D6B-FE8B-479C-B6D0-098AF1FF4FD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丁一</cp:lastModifiedBy>
  <cp:revision>12</cp:revision>
  <dcterms:created xsi:type="dcterms:W3CDTF">2025-10-18T07:09:00Z</dcterms:created>
  <dcterms:modified xsi:type="dcterms:W3CDTF">2026-10-27T08:06:53Z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512F5FAEF4844109B1211ADE5B77053F_13</vt:lpwstr>
  </property>
  <property fmtid="{D5CDD505-2E9C-101B-9397-08002B2CF9AE}" pid="4" name="KSOTemplateDocerSaveRecord">
    <vt:lpwstr>eyJoZGlkIjoiNmRjMTg3ZjVkMjAxODI5YzAxMWEwNjQ0YmJlMTYwMjgiLCJ1c2VySWQiOiIxOTA5NTUyMjA1In0=</vt:lpwstr>
  </property>
</Properties>
</file>