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sz w:val="28"/>
          <w:highlight w:val="none"/>
        </w:rPr>
      </w:pPr>
      <w:r/>
      <w:bookmarkStart w:id="0" w:name="_Hlk69393945"/>
      <w:r/>
      <w:bookmarkStart w:id="1" w:name="_Toc528771312"/>
      <w:r/>
      <w:bookmarkStart w:id="2" w:name="_Toc27744861"/>
      <w:r/>
      <w:r/>
    </w:p>
    <w:p>
      <w:pPr>
        <w:jc w:val="right"/>
        <w:spacing w:line="360" w:lineRule="auto"/>
        <w:rPr>
          <w:rFonts w:hint="eastAsia" w:ascii="宋体" w:hAnsi="宋体" w:cs="宋体"/>
          <w:sz w:val="36"/>
          <w:szCs w:val="36"/>
          <w:highlight w:val="none"/>
        </w:rPr>
      </w:pPr>
      <w:r>
        <w:rPr>
          <w:rFonts w:hint="eastAsia" w:ascii="宋体" w:hAnsi="宋体" w:cs="宋体"/>
          <w:b/>
          <w:bCs/>
          <w:sz w:val="36"/>
          <w:szCs w:val="36"/>
          <w:highlight w:val="none"/>
        </w:rPr>
        <w:t xml:space="preserve">编号：</w:t>
      </w:r>
      <w:r>
        <w:rPr>
          <w:rFonts w:hint="eastAsia" w:ascii="宋体" w:hAnsi="宋体" w:cs="宋体"/>
          <w:b/>
          <w:bCs/>
          <w:sz w:val="36"/>
          <w:szCs w:val="36"/>
          <w:highlight w:val="none"/>
          <w:lang w:eastAsia="zh-CN"/>
        </w:rPr>
        <w:t xml:space="preserve">JSZC-321000-ZYCG-C2026-0019</w:t>
      </w:r>
      <w:r>
        <w:rPr>
          <w:rFonts w:hint="eastAsia" w:ascii="宋体" w:hAnsi="宋体" w:cs="宋体"/>
          <w:b/>
          <w:bCs/>
          <w:sz w:val="36"/>
          <w:szCs w:val="36"/>
          <w:highlight w:val="none"/>
        </w:rPr>
        <w:t xml:space="preserve">号</w:t>
      </w:r>
      <w:r/>
    </w:p>
    <w:p>
      <w:pPr>
        <w:jc w:val="center"/>
        <w:spacing w:line="360" w:lineRule="auto"/>
        <w:rPr>
          <w:rFonts w:hint="eastAsia" w:ascii="宋体" w:hAnsi="宋体" w:cs="宋体"/>
          <w:b/>
          <w:bCs/>
          <w:sz w:val="40"/>
          <w:szCs w:val="40"/>
          <w:highlight w:val="none"/>
        </w:rPr>
      </w:pPr>
      <w:r>
        <w:rPr>
          <w:rFonts w:hint="eastAsia" w:ascii="宋体" w:hAnsi="宋体" w:cs="宋体"/>
          <w:b/>
          <w:bCs/>
          <w:sz w:val="40"/>
          <w:szCs w:val="40"/>
          <w:highlight w:val="none"/>
        </w:rPr>
      </w:r>
      <w:r/>
    </w:p>
    <w:p>
      <w:pPr>
        <w:jc w:val="center"/>
        <w:spacing w:line="360" w:lineRule="auto"/>
        <w:rPr>
          <w:rFonts w:hint="eastAsia" w:ascii="宋体" w:hAnsi="宋体" w:cs="宋体"/>
          <w:b/>
          <w:bCs/>
          <w:sz w:val="40"/>
          <w:szCs w:val="40"/>
          <w:highlight w:val="none"/>
        </w:rPr>
      </w:pPr>
      <w:r>
        <w:rPr>
          <w:rFonts w:hint="eastAsia" w:ascii="宋体" w:hAnsi="宋体" w:cs="宋体"/>
          <w:b/>
          <w:bCs/>
          <w:sz w:val="40"/>
          <w:szCs w:val="40"/>
          <w:highlight w:val="none"/>
        </w:rPr>
        <w:t xml:space="preserve">扬州市城市更新专项规划</w:t>
      </w:r>
      <w:r/>
    </w:p>
    <w:p>
      <w:pPr>
        <w:jc w:val="center"/>
        <w:spacing w:line="360" w:lineRule="auto"/>
        <w:rPr>
          <w:rFonts w:hint="eastAsia" w:ascii="宋体" w:hAnsi="宋体" w:cs="宋体"/>
          <w:b/>
          <w:bCs/>
          <w:sz w:val="40"/>
          <w:szCs w:val="40"/>
          <w:highlight w:val="none"/>
        </w:rPr>
      </w:pPr>
      <w:r>
        <w:rPr>
          <w:rFonts w:hint="eastAsia" w:ascii="宋体" w:hAnsi="宋体" w:cs="宋体"/>
          <w:b/>
          <w:bCs/>
          <w:sz w:val="40"/>
          <w:szCs w:val="40"/>
          <w:highlight w:val="none"/>
        </w:rPr>
      </w:r>
      <w:r/>
    </w:p>
    <w:p>
      <w:pPr>
        <w:jc w:val="center"/>
        <w:spacing w:line="360" w:lineRule="auto"/>
        <w:rPr>
          <w:rFonts w:hint="eastAsia" w:ascii="宋体" w:hAnsi="宋体" w:eastAsia="宋体" w:cs="宋体"/>
          <w:b/>
          <w:bCs/>
          <w:sz w:val="44"/>
          <w:szCs w:val="44"/>
          <w:highlight w:val="none"/>
          <w:lang w:eastAsia="zh-CN"/>
        </w:rPr>
      </w:pPr>
      <w:r>
        <w:rPr>
          <w:rFonts w:hint="eastAsia" w:ascii="宋体" w:hAnsi="宋体" w:cs="宋体"/>
          <w:b/>
          <w:bCs/>
          <w:sz w:val="44"/>
          <w:szCs w:val="44"/>
          <w:highlight w:val="none"/>
        </w:rPr>
        <w:t xml:space="preserve">竞争性磋商文件</w:t>
      </w:r>
      <w:r/>
    </w:p>
    <w:p>
      <w:pPr>
        <w:pStyle w:val="891"/>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sz w:val="36"/>
          <w:highlight w:val="none"/>
        </w:rPr>
      </w:pPr>
      <w:r>
        <w:rPr>
          <w:rFonts w:hint="eastAsia" w:ascii="宋体" w:hAnsi="宋体" w:cs="宋体"/>
          <w:sz w:val="36"/>
          <w:highlight w:val="none"/>
        </w:rPr>
      </w:r>
      <w:r/>
    </w:p>
    <w:p>
      <w:pPr>
        <w:pStyle w:val="1062"/>
        <w:rPr>
          <w:rFonts w:hint="eastAsia" w:ascii="宋体" w:hAnsi="宋体" w:cs="宋体"/>
          <w:sz w:val="36"/>
          <w:highlight w:val="none"/>
        </w:rPr>
      </w:pPr>
      <w:r>
        <w:rPr>
          <w:rFonts w:hint="eastAsia" w:ascii="宋体" w:hAnsi="宋体" w:cs="宋体"/>
          <w:sz w:val="36"/>
          <w:highlight w:val="none"/>
        </w:rPr>
      </w:r>
      <w:r/>
    </w:p>
    <w:p>
      <w:pPr>
        <w:rPr>
          <w:rFonts w:hint="eastAsia" w:ascii="宋体" w:hAnsi="宋体" w:cs="宋体"/>
          <w:sz w:val="36"/>
          <w:highlight w:val="none"/>
        </w:rPr>
      </w:pPr>
      <w:r>
        <w:rPr>
          <w:rFonts w:hint="eastAsia" w:ascii="宋体" w:hAnsi="宋体" w:cs="宋体"/>
          <w:sz w:val="36"/>
          <w:highlight w:val="none"/>
        </w:rPr>
      </w:r>
      <w:r/>
    </w:p>
    <w:p>
      <w:pPr>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sz w:val="36"/>
          <w:highlight w:val="none"/>
        </w:rPr>
      </w:pPr>
      <w:r>
        <w:rPr>
          <w:rFonts w:hint="eastAsia" w:ascii="宋体" w:hAnsi="宋体" w:cs="宋体"/>
          <w:sz w:val="36"/>
          <w:highlight w:val="none"/>
        </w:rPr>
      </w:r>
      <w:r/>
    </w:p>
    <w:p>
      <w:pPr>
        <w:jc w:val="center"/>
        <w:rPr>
          <w:rFonts w:hint="eastAsia" w:ascii="宋体" w:hAnsi="宋体" w:cs="宋体"/>
          <w:b/>
          <w:bCs/>
          <w:sz w:val="36"/>
          <w:szCs w:val="36"/>
          <w:highlight w:val="none"/>
        </w:rPr>
      </w:pPr>
      <w:r>
        <w:rPr>
          <w:rFonts w:hint="eastAsia" w:ascii="宋体" w:hAnsi="宋体" w:cs="宋体"/>
          <w:b/>
          <w:bCs/>
          <w:sz w:val="36"/>
          <w:szCs w:val="36"/>
          <w:highlight w:val="none"/>
        </w:rPr>
        <w:t xml:space="preserve">扬州筑苑工程招标咨询有限公司</w:t>
      </w:r>
      <w:r/>
    </w:p>
    <w:p>
      <w:pPr>
        <w:ind w:firstLine="2025"/>
        <w:rPr>
          <w:rFonts w:hint="eastAsia" w:ascii="宋体" w:hAnsi="宋体" w:cs="宋体"/>
          <w:b/>
          <w:bCs/>
          <w:sz w:val="32"/>
          <w:szCs w:val="32"/>
          <w:highlight w:val="none"/>
        </w:rPr>
      </w:pPr>
      <w:r/>
      <w:bookmarkStart w:id="3" w:name="EB59c3faf64f2a4bd092a206fb1d0c3c03"/>
      <w:r>
        <w:rPr>
          <w:rFonts w:hint="eastAsia" w:ascii="宋体" w:hAnsi="宋体" w:cs="宋体"/>
          <w:b/>
          <w:bCs/>
          <w:sz w:val="32"/>
          <w:szCs w:val="32"/>
          <w:highlight w:val="none"/>
        </w:rPr>
        <w:t xml:space="preserve"> </w:t>
      </w:r>
      <w:bookmarkEnd w:id="3"/>
      <w:r/>
      <w:r/>
    </w:p>
    <w:p>
      <w:pPr>
        <w:jc w:val="center"/>
        <w:rPr>
          <w:rFonts w:hint="eastAsia" w:ascii="宋体" w:hAnsi="宋体" w:cs="宋体"/>
          <w:highlight w:val="none"/>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sz w:val="36"/>
          <w:szCs w:val="36"/>
          <w:highlight w:val="none"/>
        </w:rPr>
        <w:t xml:space="preserve">2026年</w:t>
      </w:r>
      <w:r>
        <w:rPr>
          <w:rFonts w:hint="eastAsia" w:ascii="宋体" w:hAnsi="宋体" w:cs="宋体"/>
          <w:b/>
          <w:bCs/>
          <w:sz w:val="36"/>
          <w:szCs w:val="36"/>
          <w:highlight w:val="none"/>
          <w:lang w:val="en-US" w:eastAsia="zh-CN"/>
        </w:rPr>
        <w:t xml:space="preserve">10</w:t>
      </w:r>
      <w:r>
        <w:rPr>
          <w:rFonts w:hint="eastAsia" w:ascii="宋体" w:hAnsi="宋体" w:cs="宋体"/>
          <w:b/>
          <w:bCs/>
          <w:sz w:val="36"/>
          <w:szCs w:val="36"/>
          <w:highlight w:val="none"/>
        </w:rPr>
        <w:t xml:space="preserve">月</w:t>
      </w:r>
      <w:r>
        <w:rPr>
          <w:rFonts w:hint="eastAsia" w:ascii="宋体" w:hAnsi="宋体" w:cs="宋体"/>
          <w:b/>
          <w:bCs/>
          <w:sz w:val="36"/>
          <w:szCs w:val="36"/>
          <w:highlight w:val="none"/>
          <w:lang w:val="en-US" w:eastAsia="zh-CN"/>
        </w:rPr>
        <w:t xml:space="preserve">19</w:t>
      </w:r>
      <w:r>
        <w:rPr>
          <w:rFonts w:hint="eastAsia" w:ascii="宋体" w:hAnsi="宋体" w:cs="宋体"/>
          <w:b/>
          <w:bCs/>
          <w:sz w:val="36"/>
          <w:szCs w:val="36"/>
          <w:highlight w:val="none"/>
        </w:rPr>
        <w:t xml:space="preserve">日</w:t>
      </w:r>
      <w:r/>
    </w:p>
    <w:p>
      <w:pPr>
        <w:jc w:val="center"/>
        <w:spacing w:line="360" w:lineRule="auto"/>
        <w:rPr>
          <w:rFonts w:hint="eastAsia" w:ascii="宋体" w:hAnsi="宋体" w:cs="宋体"/>
          <w:sz w:val="32"/>
          <w:highlight w:val="none"/>
        </w:rPr>
      </w:pPr>
      <w:r>
        <w:rPr>
          <w:rFonts w:hint="eastAsia" w:ascii="宋体" w:hAnsi="宋体" w:cs="宋体"/>
          <w:sz w:val="32"/>
          <w:highlight w:val="none"/>
        </w:rPr>
        <w:t xml:space="preserve">目 录</w:t>
      </w:r>
      <w:r/>
    </w:p>
    <w:p>
      <w:pPr>
        <w:pStyle w:val="1080"/>
        <w:spacing w:line="480" w:lineRule="auto"/>
        <w:tabs>
          <w:tab w:val="right" w:pos="8296" w:leader="dot"/>
        </w:tabs>
        <w:rPr>
          <w:rFonts w:hint="eastAsia" w:ascii="宋体" w:hAnsi="宋体" w:cs="宋体"/>
          <w:highlight w:val="none"/>
        </w:rPr>
      </w:pPr>
      <w:r>
        <w:rPr>
          <w:rFonts w:hint="eastAsia" w:ascii="宋体" w:hAnsi="宋体" w:cs="宋体"/>
          <w:highlight w:val="none"/>
        </w:rPr>
        <w:fldChar w:fldCharType="begin"/>
      </w:r>
      <w:r>
        <w:rPr>
          <w:rFonts w:hint="eastAsia" w:ascii="宋体" w:hAnsi="宋体" w:cs="宋体"/>
          <w:highlight w:val="none"/>
        </w:rPr>
        <w:instrText xml:space="preserve"> TOC \o "1-3" \f </w:instrText>
      </w:r>
      <w:r>
        <w:rPr>
          <w:rFonts w:hint="eastAsia" w:ascii="宋体" w:hAnsi="宋体" w:cs="宋体"/>
          <w:highlight w:val="none"/>
        </w:rPr>
        <w:fldChar w:fldCharType="separate"/>
      </w:r>
      <w:r>
        <w:rPr>
          <w:rFonts w:hint="eastAsia" w:ascii="宋体" w:hAnsi="宋体" w:cs="宋体"/>
          <w:highlight w:val="none"/>
        </w:rPr>
        <w:t xml:space="preserve">第一章 竞争性磋商公告</w:t>
      </w:r>
      <w:r>
        <w:rPr>
          <w:rFonts w:hint="eastAsia" w:ascii="宋体" w:hAnsi="宋体" w:cs="宋体"/>
          <w:highlight w:val="none"/>
        </w:rPr>
        <w:tab/>
      </w:r>
      <w:r>
        <w:rPr>
          <w:rFonts w:hint="eastAsia" w:ascii="宋体" w:hAnsi="宋体" w:cs="宋体"/>
          <w:highlight w:val="none"/>
        </w:rPr>
        <w:t xml:space="preserve">1</w:t>
      </w:r>
      <w:r/>
    </w:p>
    <w:p>
      <w:pPr>
        <w:pStyle w:val="1080"/>
        <w:spacing w:line="480" w:lineRule="auto"/>
        <w:tabs>
          <w:tab w:val="right" w:pos="8296" w:leader="dot"/>
        </w:tabs>
        <w:rPr>
          <w:rFonts w:hint="eastAsia" w:ascii="宋体" w:hAnsi="宋体" w:cs="宋体"/>
          <w:highlight w:val="none"/>
        </w:rPr>
      </w:pPr>
      <w:r>
        <w:rPr>
          <w:rFonts w:hint="eastAsia" w:ascii="宋体" w:hAnsi="宋体" w:cs="宋体"/>
          <w:highlight w:val="none"/>
        </w:rPr>
        <w:t xml:space="preserve">第二章 磋商须知</w:t>
      </w:r>
      <w:r>
        <w:rPr>
          <w:rFonts w:hint="eastAsia" w:ascii="宋体" w:hAnsi="宋体" w:cs="宋体"/>
          <w:highlight w:val="none"/>
        </w:rPr>
        <w:tab/>
      </w:r>
      <w:r>
        <w:rPr>
          <w:rFonts w:hint="eastAsia" w:ascii="宋体" w:hAnsi="宋体" w:cs="宋体"/>
          <w:highlight w:val="none"/>
        </w:rPr>
        <w:t xml:space="preserve">5</w:t>
      </w:r>
      <w:r/>
    </w:p>
    <w:p>
      <w:pPr>
        <w:pStyle w:val="1080"/>
        <w:spacing w:line="480" w:lineRule="auto"/>
        <w:tabs>
          <w:tab w:val="right" w:pos="8296" w:leader="dot"/>
        </w:tabs>
        <w:rPr>
          <w:rFonts w:hint="eastAsia" w:ascii="宋体" w:hAnsi="宋体" w:cs="宋体"/>
          <w:highlight w:val="none"/>
        </w:rPr>
      </w:pPr>
      <w:r>
        <w:rPr>
          <w:rFonts w:hint="eastAsia" w:ascii="宋体" w:hAnsi="宋体" w:cs="宋体"/>
          <w:highlight w:val="none"/>
        </w:rPr>
        <w:t xml:space="preserve">第三章 合同条款及格式</w:t>
      </w:r>
      <w:r>
        <w:rPr>
          <w:rFonts w:hint="eastAsia" w:ascii="宋体" w:hAnsi="宋体" w:cs="宋体"/>
          <w:highlight w:val="none"/>
        </w:rPr>
        <w:tab/>
      </w:r>
      <w:r>
        <w:rPr>
          <w:rFonts w:hint="eastAsia" w:ascii="宋体" w:hAnsi="宋体" w:cs="宋体"/>
          <w:highlight w:val="none"/>
        </w:rPr>
        <w:t xml:space="preserve">15</w:t>
      </w:r>
      <w:r/>
    </w:p>
    <w:p>
      <w:pPr>
        <w:pStyle w:val="1080"/>
        <w:spacing w:line="480" w:lineRule="auto"/>
        <w:tabs>
          <w:tab w:val="right" w:pos="8296" w:leader="dot"/>
        </w:tabs>
        <w:rPr>
          <w:rFonts w:hint="default" w:ascii="宋体" w:hAnsi="宋体" w:eastAsia="宋体" w:cs="宋体"/>
          <w:highlight w:val="none"/>
          <w:lang w:val="en-US" w:eastAsia="zh-CN"/>
        </w:rPr>
      </w:pPr>
      <w:r>
        <w:rPr>
          <w:rFonts w:hint="eastAsia" w:ascii="宋体" w:hAnsi="宋体" w:cs="宋体"/>
          <w:highlight w:val="none"/>
        </w:rPr>
        <w:t xml:space="preserve">第四章 项目需求</w:t>
      </w:r>
      <w:r>
        <w:rPr>
          <w:rFonts w:hint="eastAsia" w:ascii="宋体" w:hAnsi="宋体" w:cs="宋体"/>
          <w:highlight w:val="none"/>
        </w:rPr>
        <w:tab/>
      </w:r>
      <w:r>
        <w:rPr>
          <w:rFonts w:hint="eastAsia" w:ascii="宋体" w:hAnsi="宋体" w:cs="宋体"/>
          <w:highlight w:val="none"/>
          <w:lang w:val="en-US" w:eastAsia="zh-CN"/>
        </w:rPr>
        <w:t xml:space="preserve">21</w:t>
      </w:r>
      <w:r/>
    </w:p>
    <w:p>
      <w:pPr>
        <w:pStyle w:val="1080"/>
        <w:spacing w:line="480" w:lineRule="auto"/>
        <w:tabs>
          <w:tab w:val="right" w:pos="8296" w:leader="dot"/>
        </w:tabs>
        <w:rPr>
          <w:rFonts w:hint="eastAsia" w:ascii="宋体" w:hAnsi="宋体" w:eastAsia="宋体" w:cs="宋体"/>
          <w:highlight w:val="none"/>
          <w:lang w:eastAsia="zh-CN"/>
        </w:rPr>
      </w:pPr>
      <w:r>
        <w:rPr>
          <w:rFonts w:hint="eastAsia" w:ascii="宋体" w:hAnsi="宋体" w:cs="宋体"/>
          <w:highlight w:val="none"/>
        </w:rPr>
        <w:t xml:space="preserve">第五章 评审方法及评审标准</w:t>
      </w:r>
      <w:r>
        <w:rPr>
          <w:rFonts w:hint="eastAsia" w:ascii="宋体" w:hAnsi="宋体" w:cs="宋体"/>
          <w:highlight w:val="none"/>
        </w:rPr>
        <w:tab/>
      </w:r>
      <w:r>
        <w:rPr>
          <w:rFonts w:hint="eastAsia" w:ascii="宋体" w:hAnsi="宋体" w:cs="宋体"/>
          <w:highlight w:val="none"/>
        </w:rPr>
        <w:t xml:space="preserve">2</w:t>
      </w:r>
      <w:r>
        <w:rPr>
          <w:rFonts w:hint="eastAsia" w:ascii="宋体" w:hAnsi="宋体" w:cs="宋体"/>
          <w:highlight w:val="none"/>
          <w:lang w:val="en-US" w:eastAsia="zh-CN"/>
        </w:rPr>
        <w:t xml:space="preserve">6</w:t>
      </w:r>
      <w:r/>
    </w:p>
    <w:p>
      <w:pPr>
        <w:pStyle w:val="1080"/>
        <w:spacing w:line="480" w:lineRule="auto"/>
        <w:tabs>
          <w:tab w:val="right" w:pos="8296" w:leader="dot"/>
        </w:tabs>
        <w:rPr>
          <w:rFonts w:hint="default" w:ascii="宋体" w:hAnsi="宋体" w:eastAsia="宋体" w:cs="宋体"/>
          <w:highlight w:val="none"/>
          <w:lang w:val="en-US" w:eastAsia="zh-CN"/>
        </w:rPr>
      </w:pPr>
      <w:r>
        <w:rPr>
          <w:rFonts w:hint="eastAsia" w:ascii="宋体" w:hAnsi="宋体" w:cs="宋体"/>
          <w:highlight w:val="none"/>
        </w:rPr>
        <w:t xml:space="preserve">第六章 竞争性磋商响应文件格式</w:t>
      </w:r>
      <w:r>
        <w:rPr>
          <w:rFonts w:hint="eastAsia" w:ascii="宋体" w:hAnsi="宋体" w:cs="宋体"/>
          <w:highlight w:val="none"/>
        </w:rPr>
        <w:tab/>
      </w:r>
      <w:r>
        <w:rPr>
          <w:rFonts w:hint="eastAsia" w:ascii="宋体" w:hAnsi="宋体" w:cs="宋体"/>
          <w:highlight w:val="none"/>
          <w:lang w:val="en-US" w:eastAsia="zh-CN"/>
        </w:rPr>
        <w:t xml:space="preserve">32</w:t>
      </w:r>
      <w:r/>
    </w:p>
    <w:p>
      <w:pPr>
        <w:pStyle w:val="1080"/>
        <w:spacing w:line="480" w:lineRule="auto"/>
        <w:tabs>
          <w:tab w:val="right" w:pos="8296" w:leader="dot"/>
        </w:tabs>
        <w:rPr>
          <w:rFonts w:hint="eastAsia" w:ascii="宋体" w:hAnsi="宋体" w:cs="宋体"/>
          <w:sz w:val="28"/>
          <w:highlight w:val="none"/>
        </w:rPr>
      </w:pPr>
      <w:r>
        <w:rPr>
          <w:rFonts w:hint="eastAsia" w:ascii="宋体" w:hAnsi="宋体" w:cs="宋体"/>
          <w:highlight w:val="none"/>
        </w:rPr>
        <w:fldChar w:fldCharType="end"/>
      </w:r>
      <w:r/>
    </w:p>
    <w:p>
      <w:pPr>
        <w:spacing w:line="360" w:lineRule="auto"/>
        <w:rPr>
          <w:rFonts w:hint="eastAsia" w:ascii="宋体" w:hAnsi="宋体" w:cs="宋体"/>
          <w:highlight w:val="none"/>
        </w:rPr>
      </w:pPr>
      <w:r>
        <w:rPr>
          <w:rFonts w:hint="eastAsia" w:ascii="宋体" w:hAnsi="宋体" w:cs="宋体"/>
          <w:highlight w:val="none"/>
        </w:rPr>
      </w:r>
      <w:r/>
    </w:p>
    <w:p>
      <w:pPr>
        <w:pStyle w:val="1056"/>
        <w:numPr>
          <w:ilvl w:val="0"/>
          <w:numId w:val="1"/>
        </w:numPr>
        <w:jc w:val="center"/>
        <w:spacing w:line="360" w:lineRule="auto"/>
        <w:rPr>
          <w:rFonts w:hint="eastAsia" w:ascii="宋体" w:hAnsi="宋体" w:cs="宋体"/>
          <w:sz w:val="36"/>
          <w:szCs w:val="36"/>
          <w:highlight w:val="none"/>
        </w:rPr>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 w:name="_Toc109304962"/>
      <w:r/>
      <w:bookmarkStart w:id="5" w:name="_Toc109304965"/>
      <w:r/>
      <w:r/>
    </w:p>
    <w:p>
      <w:pPr>
        <w:pStyle w:val="1056"/>
        <w:numPr>
          <w:ilvl w:val="0"/>
          <w:numId w:val="1"/>
        </w:numPr>
        <w:jc w:val="center"/>
        <w:spacing w:line="360" w:lineRule="auto"/>
        <w:rPr>
          <w:rFonts w:hint="eastAsia" w:ascii="宋体" w:hAnsi="宋体" w:cs="宋体"/>
          <w:sz w:val="36"/>
          <w:szCs w:val="36"/>
          <w:highlight w:val="none"/>
        </w:rPr>
      </w:pPr>
      <w:r>
        <w:rPr>
          <w:rFonts w:hint="eastAsia" w:ascii="宋体" w:hAnsi="宋体" w:cs="宋体"/>
          <w:szCs w:val="36"/>
          <w:highlight w:val="none"/>
        </w:rPr>
        <w:t xml:space="preserve">竞争性磋商公告</w:t>
      </w:r>
      <w:bookmarkEnd w:id="4"/>
      <w:r/>
      <w:r/>
    </w:p>
    <w:p>
      <w:pPr>
        <w:ind w:firstLine="422"/>
        <w:spacing w:line="360" w:lineRule="auto"/>
        <w:rPr>
          <w:rFonts w:hint="eastAsia" w:ascii="宋体" w:hAnsi="宋体" w:cs="宋体"/>
          <w:b/>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highlight w:val="none"/>
        </w:rPr>
        <w:t xml:space="preserve">项目概况：</w:t>
      </w:r>
      <w:r/>
    </w:p>
    <w:p>
      <w:pPr>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rPr>
        <w:t xml:space="preserve">扬州市城市更新专项规划</w:t>
      </w:r>
      <w:r>
        <w:rPr>
          <w:rFonts w:hint="eastAsia" w:ascii="宋体" w:hAnsi="宋体" w:cs="宋体"/>
          <w:szCs w:val="21"/>
          <w:highlight w:val="none"/>
          <w:u w:val="single"/>
          <w:lang w:eastAsia="zh-CN"/>
        </w:rPr>
        <w:t xml:space="preserve">JSZC-321000-ZYCG-C2026-0019</w:t>
      </w:r>
      <w:r>
        <w:rPr>
          <w:rFonts w:hint="eastAsia" w:ascii="宋体" w:hAnsi="宋体" w:cs="宋体"/>
          <w:szCs w:val="21"/>
          <w:highlight w:val="none"/>
          <w:u w:val="single"/>
        </w:rPr>
        <w:t xml:space="preserve">号</w:t>
      </w:r>
      <w:r>
        <w:rPr>
          <w:rFonts w:hint="eastAsia" w:ascii="宋体" w:hAnsi="宋体" w:cs="宋体"/>
          <w:szCs w:val="21"/>
          <w:highlight w:val="none"/>
        </w:rPr>
        <w:t xml:space="preserve">招标项目的潜在投标人应在</w:t>
      </w:r>
      <w:r>
        <w:rPr>
          <w:rFonts w:hint="eastAsia" w:ascii="宋体" w:hAnsi="宋体" w:cs="宋体"/>
          <w:szCs w:val="21"/>
          <w:highlight w:val="none"/>
          <w:u w:val="single"/>
        </w:rPr>
        <w:t xml:space="preserve">“扬州市政府采购网”、“江苏省政府采购网”</w:t>
      </w:r>
      <w:r>
        <w:rPr>
          <w:rFonts w:hint="eastAsia" w:ascii="宋体" w:hAnsi="宋体" w:cs="宋体"/>
          <w:szCs w:val="21"/>
          <w:highlight w:val="none"/>
        </w:rPr>
        <w:t xml:space="preserve">获取采购文件，并于</w:t>
      </w:r>
      <w:bookmarkStart w:id="6" w:name="XMTBJSR_1"/>
      <w:r>
        <w:rPr>
          <w:rFonts w:hint="eastAsia" w:ascii="宋体" w:hAnsi="宋体" w:cs="宋体"/>
          <w:szCs w:val="21"/>
          <w:highlight w:val="none"/>
          <w:u w:val="single"/>
        </w:rPr>
        <w:t xml:space="preserve">2026年</w:t>
      </w:r>
      <w:r>
        <w:rPr>
          <w:rFonts w:hint="eastAsia" w:ascii="宋体" w:hAnsi="宋体" w:cs="宋体"/>
          <w:bCs/>
          <w:szCs w:val="21"/>
          <w:highlight w:val="none"/>
          <w:u w:val="single"/>
          <w:lang w:val="en-US" w:eastAsia="zh-CN"/>
        </w:rPr>
        <w:t xml:space="preserve">10</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30</w:t>
      </w:r>
      <w:r>
        <w:rPr>
          <w:rFonts w:hint="eastAsia" w:ascii="宋体" w:hAnsi="宋体" w:cs="宋体"/>
          <w:bCs/>
          <w:szCs w:val="21"/>
          <w:highlight w:val="none"/>
          <w:u w:val="single"/>
        </w:rPr>
        <w:t xml:space="preserve">日 </w:t>
      </w:r>
      <w:r>
        <w:rPr>
          <w:rFonts w:hint="eastAsia" w:ascii="宋体" w:hAnsi="宋体" w:cs="宋体"/>
          <w:bCs/>
          <w:szCs w:val="21"/>
          <w:highlight w:val="none"/>
          <w:u w:val="single"/>
          <w:lang w:eastAsia="zh-CN"/>
        </w:rPr>
        <w:t xml:space="preserve">09：30</w:t>
      </w:r>
      <w:r>
        <w:rPr>
          <w:rFonts w:hint="eastAsia" w:ascii="宋体" w:hAnsi="宋体" w:cs="宋体"/>
          <w:bCs/>
          <w:szCs w:val="21"/>
          <w:highlight w:val="none"/>
          <w:u w:val="single"/>
        </w:rPr>
        <w:t xml:space="preserve"> </w:t>
      </w:r>
      <w:bookmarkEnd w:id="6"/>
      <w:r>
        <w:rPr>
          <w:rFonts w:hint="eastAsia" w:ascii="宋体" w:hAnsi="宋体" w:cs="宋体"/>
          <w:bCs/>
          <w:szCs w:val="21"/>
          <w:highlight w:val="none"/>
        </w:rPr>
        <w:t xml:space="preserve">（北京时间）前递交响应文件</w:t>
      </w:r>
      <w:r>
        <w:rPr>
          <w:rFonts w:hint="eastAsia" w:ascii="宋体" w:hAnsi="宋体" w:cs="宋体"/>
          <w:szCs w:val="21"/>
          <w:highlight w:val="none"/>
        </w:rPr>
        <w:t xml:space="preserve">。</w:t>
      </w:r>
      <w:r/>
    </w:p>
    <w:p>
      <w:pPr>
        <w:pStyle w:val="1057"/>
        <w:spacing w:before="0" w:after="0" w:line="360" w:lineRule="auto"/>
        <w:rPr>
          <w:rFonts w:hint="eastAsia" w:ascii="宋体" w:hAnsi="宋体" w:cs="宋体"/>
          <w:bCs w:val="0"/>
          <w:sz w:val="21"/>
          <w:szCs w:val="21"/>
          <w:highlight w:val="none"/>
        </w:rPr>
      </w:pPr>
      <w:r/>
      <w:bookmarkStart w:id="7" w:name="_Toc109304963"/>
      <w:r>
        <w:rPr>
          <w:rFonts w:hint="eastAsia" w:ascii="宋体" w:hAnsi="宋体" w:cs="宋体"/>
          <w:bCs w:val="0"/>
          <w:sz w:val="21"/>
          <w:szCs w:val="21"/>
          <w:highlight w:val="none"/>
        </w:rPr>
        <w:t xml:space="preserve">一、项目基本情况</w:t>
      </w:r>
      <w:bookmarkEnd w:id="7"/>
      <w:r/>
      <w:r/>
    </w:p>
    <w:p>
      <w:pPr>
        <w:ind w:firstLine="420"/>
        <w:spacing w:line="360" w:lineRule="auto"/>
        <w:tabs>
          <w:tab w:val="left" w:pos="5880" w:leader="none"/>
        </w:tabs>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JSZC-321000-ZYCG-C2026-0019</w:t>
      </w:r>
      <w:r>
        <w:rPr>
          <w:rFonts w:hint="eastAsia" w:ascii="宋体" w:hAnsi="宋体" w:cs="宋体"/>
          <w:szCs w:val="21"/>
          <w:highlight w:val="none"/>
        </w:rPr>
        <w:t xml:space="preserve">号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项目名称：扬州市城市更新专项规划</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预算金额：196万元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最高限价：本项目设置最高限价，196万元，报价超过最高限价的为无效报价，按照无效响应处理。</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采购需求：详见磋商文件第四章</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合同履行期限：详见磋商文件第四章。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本项目（是/否）接受联合体投标：</w:t>
      </w:r>
      <w:r>
        <w:rPr>
          <w:rFonts w:hint="eastAsia" w:ascii="宋体" w:hAnsi="宋体" w:cs="宋体"/>
          <w:szCs w:val="21"/>
          <w:highlight w:val="none"/>
          <w:lang w:val="en-US" w:eastAsia="zh-CN"/>
        </w:rPr>
        <w:t xml:space="preserve">否</w:t>
      </w:r>
      <w:r/>
    </w:p>
    <w:p>
      <w:pPr>
        <w:pStyle w:val="1057"/>
        <w:spacing w:before="0" w:after="0" w:line="360" w:lineRule="auto"/>
        <w:rPr>
          <w:rFonts w:hint="eastAsia" w:ascii="宋体" w:hAnsi="宋体" w:cs="宋体"/>
          <w:bCs w:val="0"/>
          <w:sz w:val="21"/>
          <w:szCs w:val="21"/>
          <w:highlight w:val="none"/>
        </w:rPr>
      </w:pPr>
      <w:r/>
      <w:bookmarkStart w:id="8" w:name="_Toc109304964"/>
      <w:r>
        <w:rPr>
          <w:rFonts w:hint="eastAsia" w:ascii="宋体" w:hAnsi="宋体" w:cs="宋体"/>
          <w:bCs w:val="0"/>
          <w:sz w:val="21"/>
          <w:szCs w:val="21"/>
          <w:highlight w:val="none"/>
        </w:rPr>
        <w:t xml:space="preserve">二、申请人的资格要求：</w:t>
      </w:r>
      <w:bookmarkEnd w:id="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（一）满足《中华人民共和国政府采购法》第二十二条规定；</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1.法人或者其他组织的营业执照等证明文件，自然人的身份证明（身份证为正、反面）；</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2.2025年度的财务状况报告（成立不满一年无需提供）；</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3.依法缴纳税收和社会保障资金的相关材料（</w:t>
      </w:r>
      <w:r>
        <w:rPr>
          <w:rFonts w:hint="eastAsia" w:ascii="宋体" w:hAnsi="宋体" w:cs="宋体"/>
          <w:i/>
          <w:iCs/>
          <w:szCs w:val="21"/>
          <w:highlight w:val="none"/>
          <w:u w:val="single"/>
          <w:lang w:eastAsia="zh-CN"/>
        </w:rPr>
        <w:t xml:space="preserve">提供响应文件提交截止时间前一年</w:t>
      </w:r>
      <w:r>
        <w:rPr>
          <w:rFonts w:hint="eastAsia" w:ascii="宋体" w:hAnsi="宋体" w:cs="宋体"/>
          <w:i/>
          <w:iCs/>
          <w:szCs w:val="21"/>
          <w:highlight w:val="none"/>
          <w:u w:val="single"/>
        </w:rPr>
        <w:t xml:space="preserve">内任意一个月依法缴纳税收及缴纳社会保障资金的证明材料。供应商依法享受缓缴、免缴税收、社会保障资金的提供证明材料。）；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4.具备履行合同所必需的设备和专业技术能力的书面声明；</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5.参加政府采购活动前3年内在经营活动中没有重大违法记录的书面声明；</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6.供应商信用承诺函；</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宋体" w:hAnsi="宋体" w:cs="宋体"/>
          <w:i/>
          <w:iCs/>
          <w:szCs w:val="21"/>
          <w:highlight w:val="none"/>
          <w:u w:val="single"/>
        </w:rPr>
      </w:pPr>
      <w:r>
        <w:rPr>
          <w:rFonts w:hint="eastAsia" w:ascii="宋体" w:hAnsi="宋体" w:cs="宋体"/>
          <w:szCs w:val="21"/>
          <w:highlight w:val="none"/>
        </w:rPr>
        <w:t xml:space="preserve">（二）落实政府采购政策需满足的资格要求：</w:t>
      </w:r>
      <w:r>
        <w:rPr>
          <w:rFonts w:hint="eastAsia" w:ascii="宋体" w:hAnsi="宋体" w:cs="宋体"/>
          <w:i/>
          <w:iCs/>
          <w:szCs w:val="21"/>
          <w:highlight w:val="none"/>
          <w:u w:val="singl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三</w:t>
      </w:r>
      <w:r>
        <w:rPr>
          <w:rFonts w:hint="eastAsia" w:ascii="宋体" w:hAnsi="宋体" w:cs="宋体"/>
          <w:szCs w:val="21"/>
          <w:highlight w:val="none"/>
        </w:rPr>
        <w:t xml:space="preserve">）本项目的特定资格要求：</w:t>
      </w:r>
      <w:r>
        <w:rPr>
          <w:rFonts w:hint="eastAsia" w:ascii="宋体" w:hAnsi="宋体" w:cs="宋体"/>
          <w:i/>
          <w:iCs/>
          <w:szCs w:val="21"/>
          <w:highlight w:val="none"/>
          <w:u w:val="single"/>
        </w:rPr>
        <w:t xml:space="preserve">供应商须具有有效期内的</w:t>
      </w:r>
      <w:r>
        <w:rPr>
          <w:rFonts w:hint="eastAsia" w:ascii="宋体" w:hAnsi="宋体" w:cs="宋体"/>
          <w:i/>
          <w:iCs/>
          <w:szCs w:val="21"/>
          <w:highlight w:val="none"/>
          <w:u w:val="single"/>
          <w:lang w:eastAsia="zh-CN"/>
        </w:rPr>
        <w:t xml:space="preserve">城乡规划（国土空间规划）编制甲级资质</w:t>
      </w:r>
      <w:r>
        <w:rPr>
          <w:rFonts w:hint="eastAsia" w:ascii="宋体" w:hAnsi="宋体" w:cs="宋体"/>
          <w:i/>
          <w:iCs/>
          <w:szCs w:val="21"/>
          <w:highlight w:val="none"/>
          <w:u w:val="single"/>
        </w:rPr>
        <w:t xml:space="preserve">。（原件扫描件上传）</w:t>
      </w:r>
      <w:r/>
    </w:p>
    <w:p>
      <w:pPr>
        <w:pStyle w:val="1057"/>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三、获取采购文件</w:t>
      </w:r>
      <w:bookmarkEnd w:id="5"/>
      <w:r/>
      <w:r/>
    </w:p>
    <w:p>
      <w:pPr>
        <w:ind w:firstLine="540"/>
        <w:spacing w:line="360" w:lineRule="auto"/>
        <w:rPr>
          <w:rFonts w:hint="eastAsia" w:ascii="宋体" w:hAnsi="宋体" w:cs="宋体"/>
          <w:szCs w:val="21"/>
          <w:highlight w:val="none"/>
        </w:rPr>
      </w:pPr>
      <w:r/>
      <w:bookmarkStart w:id="9" w:name="_Toc109304966"/>
      <w:r>
        <w:rPr>
          <w:rFonts w:hint="eastAsia" w:ascii="宋体" w:hAnsi="宋体" w:cs="宋体"/>
          <w:szCs w:val="21"/>
          <w:highlight w:val="none"/>
        </w:rPr>
        <w:t xml:space="preserve">时间：自磋商文件公告发布之日起5个工作日</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地点：“扬州市政府采购网”、“江苏省政府采购网”</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方式：自行下载</w:t>
      </w:r>
      <w:r/>
    </w:p>
    <w:p>
      <w:pPr>
        <w:ind w:firstLine="540"/>
        <w:rPr>
          <w:rFonts w:hint="eastAsia" w:ascii="宋体" w:hAnsi="宋体" w:cs="宋体"/>
          <w:szCs w:val="21"/>
          <w:highlight w:val="none"/>
        </w:rPr>
      </w:pPr>
      <w:r>
        <w:rPr>
          <w:rFonts w:hint="eastAsia" w:ascii="宋体" w:hAnsi="宋体" w:cs="宋体"/>
          <w:szCs w:val="21"/>
          <w:highlight w:val="none"/>
        </w:rPr>
        <w:t xml:space="preserve">售价：0.00元</w:t>
      </w:r>
      <w:r/>
    </w:p>
    <w:p>
      <w:pPr>
        <w:pStyle w:val="1057"/>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四、响应文件提交</w:t>
      </w:r>
      <w:bookmarkEnd w:id="9"/>
      <w:r/>
      <w:r/>
    </w:p>
    <w:p>
      <w:pPr>
        <w:ind w:firstLine="420"/>
        <w:spacing w:line="360" w:lineRule="auto"/>
        <w:rPr>
          <w:rFonts w:hint="eastAsia" w:ascii="宋体" w:hAnsi="宋体" w:cs="宋体"/>
          <w:bCs/>
          <w:szCs w:val="21"/>
          <w:highlight w:val="none"/>
          <w:u w:val="single"/>
        </w:rPr>
      </w:pPr>
      <w:r>
        <w:rPr>
          <w:rFonts w:hint="eastAsia" w:ascii="宋体" w:hAnsi="宋体" w:cs="宋体"/>
          <w:szCs w:val="21"/>
          <w:highlight w:val="none"/>
        </w:rPr>
        <w:t xml:space="preserve">截止时间：</w:t>
      </w:r>
      <w:r>
        <w:rPr>
          <w:rFonts w:hint="eastAsia" w:ascii="宋体" w:hAnsi="宋体" w:cs="宋体"/>
          <w:szCs w:val="21"/>
          <w:highlight w:val="none"/>
          <w:lang w:eastAsia="zh-CN"/>
        </w:rPr>
        <w:t xml:space="preserve">2026年10月30日</w:t>
      </w:r>
      <w:r>
        <w:rPr>
          <w:rFonts w:hint="eastAsia" w:ascii="宋体" w:hAnsi="宋体" w:cs="宋体"/>
          <w:bCs/>
          <w:szCs w:val="21"/>
          <w:highlight w:val="none"/>
        </w:rPr>
        <w:t xml:space="preserve"> </w:t>
      </w:r>
      <w:r>
        <w:rPr>
          <w:rFonts w:hint="eastAsia" w:ascii="宋体" w:hAnsi="宋体" w:cs="宋体"/>
          <w:bCs/>
          <w:szCs w:val="21"/>
          <w:highlight w:val="none"/>
          <w:lang w:val="en-US" w:eastAsia="zh-CN"/>
        </w:rPr>
        <w:t xml:space="preserve">09</w:t>
      </w:r>
      <w:r>
        <w:rPr>
          <w:rFonts w:hint="eastAsia" w:ascii="宋体" w:hAnsi="宋体" w:cs="宋体"/>
          <w:bCs/>
          <w:szCs w:val="21"/>
          <w:highlight w:val="none"/>
        </w:rPr>
        <w:t xml:space="preserve">：30</w:t>
      </w:r>
      <w:r/>
    </w:p>
    <w:p>
      <w:pPr>
        <w:ind w:firstLine="422"/>
        <w:spacing w:line="360" w:lineRule="auto"/>
        <w:rPr>
          <w:rFonts w:hint="eastAsia" w:ascii="宋体" w:hAnsi="宋体" w:cs="宋体"/>
          <w:szCs w:val="21"/>
          <w:highlight w:val="none"/>
          <w:u w:val="single"/>
        </w:rPr>
      </w:pPr>
      <w:r/>
      <w:bookmarkStart w:id="10" w:name="_Toc109304967"/>
      <w:r>
        <w:rPr>
          <w:rFonts w:hint="eastAsia" w:ascii="宋体" w:hAnsi="宋体" w:cs="宋体"/>
          <w:szCs w:val="21"/>
          <w:highlight w:val="none"/>
        </w:rPr>
        <w:t xml:space="preserve">投标地点：“苏采云”系统</w:t>
      </w:r>
      <w:r/>
    </w:p>
    <w:p>
      <w:pPr>
        <w:pStyle w:val="1057"/>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五、开启</w:t>
      </w:r>
      <w:bookmarkEnd w:id="10"/>
      <w:r/>
      <w:r/>
    </w:p>
    <w:p>
      <w:pPr>
        <w:pStyle w:val="1058"/>
        <w:spacing w:line="360" w:lineRule="auto"/>
        <w:rPr>
          <w:rFonts w:hint="eastAsia" w:ascii="宋体" w:hAnsi="宋体" w:cs="宋体"/>
          <w:bCs/>
          <w:szCs w:val="21"/>
          <w:highlight w:val="none"/>
        </w:rPr>
      </w:pPr>
      <w:r>
        <w:rPr>
          <w:rFonts w:hint="eastAsia" w:ascii="宋体" w:hAnsi="宋体" w:cs="宋体"/>
          <w:szCs w:val="21"/>
          <w:highlight w:val="none"/>
        </w:rPr>
        <w:t xml:space="preserve">时间</w:t>
      </w:r>
      <w:bookmarkStart w:id="11" w:name="XMTBJSR_3"/>
      <w:r>
        <w:rPr>
          <w:rFonts w:hint="eastAsia" w:ascii="宋体" w:hAnsi="宋体" w:cs="宋体"/>
          <w:szCs w:val="21"/>
          <w:highlight w:val="none"/>
        </w:rPr>
        <w:t xml:space="preserve">：</w:t>
      </w:r>
      <w:bookmarkEnd w:id="11"/>
      <w:r>
        <w:rPr>
          <w:rFonts w:hint="eastAsia" w:ascii="宋体" w:hAnsi="宋体" w:cs="宋体"/>
          <w:szCs w:val="21"/>
          <w:highlight w:val="none"/>
          <w:lang w:eastAsia="zh-CN"/>
        </w:rPr>
        <w:t xml:space="preserve">2026年10月30日</w:t>
      </w:r>
      <w:r>
        <w:rPr>
          <w:rFonts w:hint="eastAsia" w:ascii="宋体" w:hAnsi="宋体" w:cs="宋体"/>
          <w:bCs/>
          <w:szCs w:val="21"/>
          <w:highlight w:val="none"/>
        </w:rPr>
        <w:t xml:space="preserve"> </w:t>
      </w:r>
      <w:r>
        <w:rPr>
          <w:rFonts w:hint="eastAsia" w:ascii="宋体" w:hAnsi="宋体" w:cs="宋体"/>
          <w:bCs/>
          <w:szCs w:val="21"/>
          <w:highlight w:val="none"/>
          <w:lang w:val="en-US" w:eastAsia="zh-CN"/>
        </w:rPr>
        <w:t xml:space="preserve">09</w:t>
      </w:r>
      <w:r>
        <w:rPr>
          <w:rFonts w:hint="eastAsia" w:ascii="宋体" w:hAnsi="宋体" w:cs="宋体"/>
          <w:bCs/>
          <w:szCs w:val="21"/>
          <w:highlight w:val="none"/>
        </w:rPr>
        <w:t xml:space="preserve">：30（北京时间）</w:t>
      </w:r>
      <w:r/>
    </w:p>
    <w:p>
      <w:pPr>
        <w:ind w:firstLine="422"/>
        <w:spacing w:line="360" w:lineRule="auto"/>
        <w:rPr>
          <w:rFonts w:hint="eastAsia" w:ascii="宋体" w:hAnsi="宋体" w:cs="宋体"/>
          <w:bCs/>
          <w:szCs w:val="21"/>
          <w:highlight w:val="none"/>
        </w:rPr>
      </w:pPr>
      <w:r/>
      <w:bookmarkStart w:id="12" w:name="_Toc109304968"/>
      <w:r>
        <w:rPr>
          <w:rFonts w:hint="eastAsia" w:ascii="宋体" w:hAnsi="宋体" w:cs="宋体"/>
          <w:bCs/>
          <w:szCs w:val="21"/>
          <w:highlight w:val="none"/>
        </w:rPr>
        <w:t xml:space="preserve">开标地点：“苏采云”系统（网址： https://jszfcg.jsczt.cn/）“开标大厅”</w:t>
      </w:r>
      <w:r/>
    </w:p>
    <w:p>
      <w:pPr>
        <w:pStyle w:val="1057"/>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六、公告期限</w:t>
      </w:r>
      <w:bookmarkEnd w:id="12"/>
      <w:r/>
      <w:r/>
    </w:p>
    <w:p>
      <w:pPr>
        <w:ind w:firstLine="422"/>
        <w:jc w:val="left"/>
        <w:spacing w:line="360" w:lineRule="auto"/>
        <w:widowControl/>
        <w:rPr>
          <w:rFonts w:hint="eastAsia" w:ascii="宋体" w:hAnsi="宋体" w:cs="宋体"/>
          <w:szCs w:val="21"/>
          <w:highlight w:val="none"/>
        </w:rPr>
      </w:pPr>
      <w:r>
        <w:rPr>
          <w:rFonts w:hint="eastAsia" w:ascii="宋体" w:hAnsi="宋体" w:cs="宋体"/>
          <w:bCs/>
          <w:szCs w:val="21"/>
          <w:highlight w:val="none"/>
        </w:rPr>
        <w:t xml:space="preserve">自本公告发布之日起5个工作日。</w:t>
      </w:r>
      <w:r/>
    </w:p>
    <w:p>
      <w:pPr>
        <w:pStyle w:val="1057"/>
        <w:numPr>
          <w:ilvl w:val="0"/>
          <w:numId w:val="2"/>
        </w:numPr>
        <w:spacing w:before="0" w:after="0" w:line="360" w:lineRule="auto"/>
        <w:rPr>
          <w:rFonts w:hint="eastAsia" w:ascii="宋体" w:hAnsi="宋体" w:cs="宋体"/>
          <w:sz w:val="21"/>
          <w:szCs w:val="21"/>
          <w:highlight w:val="none"/>
        </w:rPr>
      </w:pPr>
      <w:r/>
      <w:bookmarkStart w:id="13" w:name="_Toc109304969"/>
      <w:r>
        <w:rPr>
          <w:rFonts w:hint="eastAsia" w:ascii="宋体" w:hAnsi="宋体" w:cs="宋体"/>
          <w:sz w:val="21"/>
          <w:szCs w:val="21"/>
          <w:highlight w:val="none"/>
        </w:rPr>
        <w:t xml:space="preserve">其他补充事宜</w:t>
      </w:r>
      <w:bookmarkEnd w:id="13"/>
      <w:r/>
      <w:r/>
    </w:p>
    <w:p>
      <w:pPr>
        <w:ind w:firstLine="540"/>
        <w:spacing w:line="360" w:lineRule="auto"/>
        <w:rPr>
          <w:rFonts w:hint="eastAsia" w:ascii="宋体" w:hAnsi="宋体" w:cs="宋体"/>
          <w:szCs w:val="21"/>
          <w:highlight w:val="none"/>
        </w:rPr>
      </w:pPr>
      <w:r/>
      <w:bookmarkStart w:id="14" w:name="_Toc109304970"/>
      <w:r>
        <w:rPr>
          <w:rFonts w:hint="eastAsia" w:ascii="宋体" w:hAnsi="宋体" w:cs="宋体"/>
          <w:szCs w:val="21"/>
          <w:highlight w:val="none"/>
        </w:rPr>
        <w:t xml:space="preserve">7.1.潜在供应商访问政府采购管理交易系统（苏采云）的网络地址和方法：</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（3）“CA数字证书”的办理材料以及供应商操作手册详见：</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http://zfcg.yangzhou.gov.cn/zfcg/xzzx/202309/4d7de1f7865f4a2894fc22bc452f94d8.shtml。</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（4）潜在供应商访问“苏采云”系统的网络地址和方法：“苏采云”系统的网址：https://jszfcg.jsczt.cn/。</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bCs/>
          <w:szCs w:val="21"/>
          <w:highlight w:val="none"/>
        </w:rPr>
      </w:pPr>
      <w:r>
        <w:rPr>
          <w:rFonts w:hint="eastAsia" w:ascii="宋体" w:hAnsi="宋体" w:cs="宋体"/>
          <w:szCs w:val="21"/>
          <w:highlight w:val="none"/>
        </w:rPr>
        <w:t xml:space="preserve">（7）苏采云系统使用谷歌浏览器参与不见面开标。</w:t>
      </w:r>
      <w:r/>
    </w:p>
    <w:p>
      <w:pPr>
        <w:ind w:firstLine="316"/>
        <w:spacing w:line="360" w:lineRule="auto"/>
        <w:rPr>
          <w:rFonts w:hint="eastAsia" w:ascii="宋体" w:hAnsi="宋体"/>
          <w:bCs/>
          <w:szCs w:val="21"/>
          <w:highlight w:val="none"/>
        </w:rPr>
      </w:pPr>
      <w:r>
        <w:rPr>
          <w:rFonts w:hint="eastAsia" w:ascii="宋体" w:hAnsi="宋体"/>
          <w:bCs/>
          <w:szCs w:val="21"/>
          <w:highlight w:val="none"/>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360" w:lineRule="auto"/>
        <w:rPr>
          <w:rFonts w:hint="eastAsia" w:ascii="宋体" w:hAnsi="宋体"/>
          <w:bCs/>
          <w:szCs w:val="21"/>
          <w:highlight w:val="none"/>
        </w:rPr>
      </w:pPr>
      <w:r>
        <w:rPr>
          <w:rFonts w:hint="eastAsia" w:ascii="宋体" w:hAnsi="宋体"/>
          <w:bCs/>
          <w:szCs w:val="21"/>
          <w:highlight w:val="none"/>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316"/>
        <w:spacing w:line="360" w:lineRule="auto"/>
        <w:rPr>
          <w:rFonts w:hint="eastAsia" w:ascii="宋体" w:hAnsi="宋体"/>
          <w:bCs/>
          <w:szCs w:val="21"/>
          <w:highlight w:val="none"/>
        </w:rPr>
      </w:pPr>
      <w:r>
        <w:rPr>
          <w:rFonts w:hint="eastAsia" w:ascii="宋体" w:hAnsi="宋体"/>
          <w:bCs/>
          <w:szCs w:val="21"/>
          <w:highlight w:val="none"/>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360" w:lineRule="auto"/>
        <w:rPr>
          <w:rFonts w:hint="eastAsia" w:ascii="宋体" w:hAnsi="宋体"/>
          <w:bCs/>
          <w:szCs w:val="21"/>
          <w:highlight w:val="none"/>
        </w:rPr>
      </w:pPr>
      <w:r>
        <w:rPr>
          <w:rFonts w:hint="eastAsia" w:ascii="宋体" w:hAnsi="宋体"/>
          <w:bCs/>
          <w:szCs w:val="21"/>
          <w:highlight w:val="none"/>
        </w:rPr>
        <w:t xml:space="preserve">7.5.潜在供应商对采购文件项目需求部分的询问、质疑请向采购人提出，由采购人负责答复。</w:t>
      </w:r>
      <w:r/>
    </w:p>
    <w:p>
      <w:pPr>
        <w:ind w:firstLine="315"/>
        <w:spacing w:line="360" w:lineRule="auto"/>
        <w:rPr>
          <w:rFonts w:hint="eastAsia" w:ascii="宋体" w:hAnsi="宋体"/>
          <w:bCs/>
          <w:szCs w:val="21"/>
          <w:highlight w:val="none"/>
        </w:rPr>
      </w:pPr>
      <w:r>
        <w:rPr>
          <w:rFonts w:hint="eastAsia" w:ascii="宋体" w:hAnsi="宋体"/>
          <w:bCs/>
          <w:szCs w:val="21"/>
          <w:highlight w:val="none"/>
        </w:rPr>
        <w:t xml:space="preserve">7.6.本次采购不收取保证金。</w:t>
      </w:r>
      <w:r/>
    </w:p>
    <w:p>
      <w:pPr>
        <w:ind w:firstLine="315"/>
        <w:spacing w:line="360" w:lineRule="auto"/>
        <w:rPr>
          <w:rFonts w:hint="eastAsia" w:ascii="宋体" w:hAnsi="宋体"/>
          <w:bCs/>
          <w:szCs w:val="21"/>
          <w:highlight w:val="none"/>
        </w:rPr>
      </w:pPr>
      <w:r>
        <w:rPr>
          <w:rFonts w:hint="eastAsia" w:ascii="宋体" w:hAnsi="宋体"/>
          <w:bCs/>
          <w:szCs w:val="21"/>
          <w:highlight w:val="none"/>
        </w:rPr>
        <w:t xml:space="preserve">7.7.集中考察或召开答疑会：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r/>
    </w:p>
    <w:p>
      <w:pPr>
        <w:ind w:firstLine="315"/>
        <w:spacing w:line="360" w:lineRule="auto"/>
        <w:rPr>
          <w:rFonts w:hint="eastAsia" w:ascii="宋体" w:hAnsi="宋体"/>
          <w:bCs/>
          <w:szCs w:val="21"/>
          <w:highlight w:val="none"/>
        </w:rPr>
      </w:pPr>
      <w:r>
        <w:rPr>
          <w:rFonts w:hint="eastAsia" w:ascii="宋体" w:hAnsi="宋体"/>
          <w:bCs/>
          <w:szCs w:val="21"/>
          <w:highlight w:val="none"/>
        </w:rPr>
        <w:t xml:space="preserve">7.8.有关本次采购的事项若存在变动或修改，敬请及时关注</w:t>
      </w:r>
      <w:r>
        <w:rPr>
          <w:rFonts w:hint="eastAsia" w:ascii="宋体" w:hAnsi="宋体" w:cs="宋体"/>
          <w:szCs w:val="21"/>
          <w:highlight w:val="none"/>
        </w:rPr>
        <w:t xml:space="preserve">“扬州市政府采购网”、“江苏省政府采购网”</w:t>
      </w:r>
      <w:r>
        <w:rPr>
          <w:rFonts w:hint="eastAsia" w:ascii="宋体" w:hAnsi="宋体"/>
          <w:bCs/>
          <w:szCs w:val="21"/>
          <w:highlight w:val="none"/>
        </w:rPr>
        <w:t xml:space="preserve">发布的信息。</w:t>
      </w:r>
      <w:r/>
    </w:p>
    <w:p>
      <w:pPr>
        <w:ind w:firstLine="315"/>
        <w:spacing w:line="360" w:lineRule="auto"/>
        <w:rPr>
          <w:rFonts w:hint="eastAsia" w:ascii="宋体" w:hAnsi="宋体" w:cs="Arial"/>
          <w:szCs w:val="21"/>
          <w:highlight w:val="none"/>
        </w:rPr>
      </w:pPr>
      <w:r>
        <w:rPr>
          <w:rFonts w:hint="eastAsia" w:ascii="宋体" w:hAnsi="宋体"/>
          <w:bCs/>
          <w:szCs w:val="21"/>
          <w:highlight w:val="none"/>
        </w:rPr>
        <w:t xml:space="preserve">7.9.</w:t>
      </w:r>
      <w:r>
        <w:rPr>
          <w:rFonts w:hint="eastAsia" w:ascii="宋体" w:hAnsi="宋体"/>
          <w:bCs/>
          <w:i/>
          <w:iCs/>
          <w:szCs w:val="21"/>
          <w:highlight w:val="none"/>
          <w:u w:val="single"/>
        </w:rPr>
        <w:t xml:space="preserve">本磋商文件中斜体下划线部分为实质性响应条款，为必须遵守的条件，如不满足将作无效响应文件处理。</w:t>
      </w:r>
      <w:r/>
    </w:p>
    <w:p>
      <w:pPr>
        <w:pStyle w:val="1107"/>
        <w:ind w:firstLine="420"/>
        <w:spacing w:line="360" w:lineRule="auto"/>
        <w:rPr>
          <w:rFonts w:hint="eastAsia" w:hAnsi="宋体" w:cs="宋体"/>
          <w:sz w:val="21"/>
          <w:szCs w:val="21"/>
          <w:highlight w:val="none"/>
        </w:rPr>
      </w:pPr>
      <w:r>
        <w:rPr>
          <w:rFonts w:hint="eastAsia" w:hAnsi="宋体"/>
          <w:bCs/>
          <w:sz w:val="21"/>
          <w:szCs w:val="21"/>
          <w:highlight w:val="none"/>
        </w:rPr>
        <w:t xml:space="preserve">7.10.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w:t>
      </w:r>
      <w:r>
        <w:rPr>
          <w:rFonts w:hint="eastAsia" w:hAnsi="宋体" w:cs="宋体"/>
          <w:sz w:val="21"/>
          <w:szCs w:val="21"/>
          <w:highlight w:val="none"/>
        </w:rPr>
        <w:t xml:space="preserve">人民银行咨询，联系电话：0514-87936653。</w:t>
      </w:r>
      <w:r/>
    </w:p>
    <w:p>
      <w:pPr>
        <w:pStyle w:val="1107"/>
        <w:ind w:firstLine="422"/>
        <w:spacing w:line="360" w:lineRule="auto"/>
        <w:rPr>
          <w:rFonts w:hint="eastAsia" w:hAnsi="宋体" w:cs="宋体"/>
          <w:sz w:val="21"/>
          <w:szCs w:val="21"/>
          <w:highlight w:val="none"/>
        </w:rPr>
      </w:pPr>
      <w:r>
        <w:rPr>
          <w:rFonts w:hint="eastAsia" w:hAnsi="宋体" w:cs="宋体"/>
          <w:sz w:val="21"/>
          <w:szCs w:val="21"/>
          <w:highlight w:val="none"/>
        </w:rPr>
        <w:t xml:space="preserve">7.11.落实好政府采购履约资金扶持政策。中标/成交供应商可凭政府采购合同办理融资贷款，详见江苏政府采购网“政采贷”专栏。</w:t>
      </w:r>
      <w:r/>
    </w:p>
    <w:p>
      <w:pPr>
        <w:pStyle w:val="1107"/>
        <w:ind w:firstLine="422"/>
        <w:spacing w:line="360" w:lineRule="auto"/>
        <w:rPr>
          <w:rFonts w:hint="eastAsia" w:hAnsi="宋体" w:cs="宋体"/>
          <w:sz w:val="21"/>
          <w:szCs w:val="21"/>
          <w:highlight w:val="none"/>
        </w:rPr>
      </w:pPr>
      <w:r>
        <w:rPr>
          <w:rFonts w:hint="eastAsia" w:hAnsi="宋体" w:cs="宋体"/>
          <w:sz w:val="21"/>
          <w:szCs w:val="21"/>
          <w:highlight w:val="none"/>
        </w:rPr>
        <w:t xml:space="preserve">7.12.严格执行政府采购关于支持</w:t>
      </w:r>
      <w:r>
        <w:rPr>
          <w:rFonts w:hint="eastAsia" w:hAnsi="宋体" w:cs="宋体"/>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07"/>
        <w:ind w:firstLine="422"/>
        <w:spacing w:line="360" w:lineRule="auto"/>
        <w:rPr>
          <w:rFonts w:hint="eastAsia" w:hAnsi="宋体" w:cs="宋体"/>
          <w:sz w:val="21"/>
          <w:szCs w:val="21"/>
          <w:highlight w:val="none"/>
        </w:rPr>
      </w:pPr>
      <w:r>
        <w:rPr>
          <w:rFonts w:hint="eastAsia" w:hAnsi="宋体" w:cs="宋体"/>
          <w:sz w:val="21"/>
          <w:szCs w:val="21"/>
          <w:highlight w:val="none"/>
        </w:rPr>
        <w:t xml:space="preserve">7.13.供应商对于投标产品的包装应按照“财办库〔2020〕123号《关于印发《商品包装政府采购需求标准（试行）》、《快递包装政府采购需求标准（试行）》的通知》”执行。</w:t>
      </w:r>
      <w:r/>
    </w:p>
    <w:p>
      <w:pPr>
        <w:pStyle w:val="845"/>
        <w:jc w:val="left"/>
        <w:keepLines w:val="0"/>
        <w:keepNext w:val="0"/>
        <w:shd w:val="clear" w:color="auto" w:fill="ffffff"/>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八、凡对本次采购提出询问，请按以下方式联系</w:t>
      </w:r>
      <w:bookmarkEnd w:id="1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单位名称：扬州市住房和城乡建设局</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单位地址：</w:t>
      </w:r>
      <w:r>
        <w:rPr>
          <w:rFonts w:hint="eastAsia" w:ascii="宋体" w:hAnsi="宋体" w:cs="宋体"/>
          <w:szCs w:val="21"/>
          <w:highlight w:val="none"/>
        </w:rPr>
        <w:t xml:space="preserve">江苏省扬州市文昌中路1号</w:t>
      </w: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 </w:t>
      </w:r>
      <w:r>
        <w:rPr>
          <w:rFonts w:hint="eastAsia" w:ascii="Segoe UI" w:hAnsi="Segoe UI" w:cs="Segoe UI"/>
          <w:szCs w:val="21"/>
          <w:highlight w:val="none"/>
          <w:shd w:val="clear" w:color="auto" w:fill="ffffff"/>
        </w:rPr>
        <w:t xml:space="preserve">杨孝翔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联系电话：0514-87329562</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单位名称：扬州筑苑工程招标咨询有限公司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单位地址：扬州市邗江区润扬北路19号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联系人：薛梦宇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联系电话：0514-87116778</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项目联系人：薛梦宇</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电话：0514-87116778</w:t>
      </w:r>
      <w:r/>
    </w:p>
    <w:p>
      <w:pPr>
        <w:pStyle w:val="1107"/>
        <w:ind w:firstLine="422"/>
        <w:spacing w:line="360" w:lineRule="auto"/>
        <w:rPr>
          <w:rFonts w:hint="eastAsia" w:hAnsi="宋体" w:cs="宋体"/>
          <w:sz w:val="21"/>
          <w:szCs w:val="21"/>
          <w:highlight w:val="none"/>
        </w:rPr>
      </w:pPr>
      <w:r>
        <w:rPr>
          <w:rFonts w:hint="eastAsia" w:hAnsi="宋体" w:cs="宋体"/>
          <w:sz w:val="21"/>
          <w:szCs w:val="21"/>
          <w:highlight w:val="none"/>
        </w:rPr>
      </w:r>
      <w:bookmarkEnd w:id="0"/>
      <w:r/>
      <w:r/>
    </w:p>
    <w:p>
      <w:pPr>
        <w:pStyle w:val="1056"/>
        <w:jc w:val="center"/>
        <w:spacing w:line="360" w:lineRule="auto"/>
        <w:rPr>
          <w:rFonts w:hint="eastAsia" w:ascii="宋体" w:hAnsi="宋体" w:cs="宋体"/>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5" w:name="_Toc109304972"/>
      <w:r/>
      <w:r/>
    </w:p>
    <w:p>
      <w:pPr>
        <w:pStyle w:val="1056"/>
        <w:jc w:val="center"/>
        <w:spacing w:line="360" w:lineRule="auto"/>
        <w:rPr>
          <w:rFonts w:hint="eastAsia" w:ascii="宋体" w:hAnsi="宋体" w:cs="宋体"/>
          <w:highlight w:val="none"/>
        </w:rPr>
      </w:pPr>
      <w:r>
        <w:rPr>
          <w:rFonts w:hint="eastAsia" w:ascii="宋体" w:hAnsi="宋体" w:cs="宋体"/>
          <w:highlight w:val="none"/>
        </w:rPr>
        <w:t xml:space="preserve">第二章 磋商须知</w:t>
      </w:r>
      <w:bookmarkEnd w:id="15"/>
      <w:r/>
      <w:r/>
    </w:p>
    <w:p>
      <w:pPr>
        <w:ind w:firstLine="420"/>
        <w:spacing w:line="360" w:lineRule="auto"/>
        <w:rPr>
          <w:rFonts w:hint="eastAsia" w:ascii="宋体" w:hAnsi="宋体" w:cs="宋体"/>
          <w:highlight w:val="none"/>
        </w:rPr>
      </w:pPr>
      <w:r>
        <w:rPr>
          <w:rFonts w:hint="eastAsia" w:ascii="宋体" w:hAnsi="宋体" w:cs="宋体"/>
          <w:highlight w:val="none"/>
        </w:rPr>
        <w:t xml:space="preserve">1、采购方式</w:t>
      </w:r>
      <w:r/>
    </w:p>
    <w:p>
      <w:pPr>
        <w:ind w:firstLine="420"/>
        <w:spacing w:line="360" w:lineRule="auto"/>
        <w:rPr>
          <w:rFonts w:hint="eastAsia" w:ascii="宋体" w:hAnsi="宋体" w:cs="宋体"/>
          <w:highlight w:val="none"/>
        </w:rPr>
      </w:pPr>
      <w:r>
        <w:rPr>
          <w:rFonts w:hint="eastAsia" w:ascii="宋体" w:hAnsi="宋体" w:cs="宋体"/>
          <w:highlight w:val="none"/>
        </w:rPr>
        <w:t xml:space="preserve">1.1 本次采购采取竞争性磋商方式，本采购文件仅适用于本项目。</w:t>
      </w:r>
      <w:r/>
    </w:p>
    <w:p>
      <w:pPr>
        <w:ind w:firstLine="420"/>
        <w:spacing w:line="360" w:lineRule="auto"/>
        <w:rPr>
          <w:rFonts w:hint="eastAsia" w:ascii="宋体" w:hAnsi="宋体" w:cs="宋体"/>
          <w:highlight w:val="none"/>
        </w:rPr>
      </w:pPr>
      <w:r>
        <w:rPr>
          <w:rFonts w:hint="eastAsia" w:ascii="宋体" w:hAnsi="宋体" w:cs="宋体"/>
          <w:highlight w:val="none"/>
        </w:rPr>
        <w:t xml:space="preserve">2、供应商</w:t>
      </w:r>
      <w:r/>
    </w:p>
    <w:p>
      <w:pPr>
        <w:ind w:firstLine="422"/>
        <w:spacing w:line="360" w:lineRule="auto"/>
        <w:rPr>
          <w:rFonts w:hint="eastAsia" w:ascii="宋体" w:hAnsi="宋体" w:cs="宋体"/>
          <w:highlight w:val="none"/>
        </w:rPr>
      </w:pPr>
      <w:r>
        <w:rPr>
          <w:rFonts w:hint="eastAsia" w:ascii="宋体" w:hAnsi="宋体" w:cs="宋体"/>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highlight w:val="none"/>
        </w:rPr>
      </w:pPr>
      <w:r>
        <w:rPr>
          <w:rFonts w:hint="eastAsia" w:ascii="宋体" w:hAnsi="宋体" w:cs="宋体"/>
          <w:highlight w:val="none"/>
        </w:rPr>
        <w:t xml:space="preserve">2.2合格的供应商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2.2.1 满足采购公告中供应商的资格条件要求的规定。</w:t>
      </w:r>
      <w:bookmarkStart w:id="55" w:name="_GoBack"/>
      <w:r/>
      <w:bookmarkEnd w:id="55"/>
      <w:r/>
      <w:r/>
    </w:p>
    <w:p>
      <w:pPr>
        <w:ind w:firstLine="420"/>
        <w:spacing w:line="360" w:lineRule="auto"/>
        <w:rPr>
          <w:rFonts w:hint="eastAsia" w:ascii="宋体" w:hAnsi="宋体" w:cs="宋体"/>
          <w:highlight w:val="none"/>
        </w:rPr>
      </w:pPr>
      <w:r>
        <w:rPr>
          <w:rFonts w:hint="eastAsia" w:ascii="宋体" w:hAnsi="宋体" w:cs="宋体"/>
          <w:highlight w:val="none"/>
        </w:rPr>
        <w:t xml:space="preserve">2.2.2 满足本文件实质性条款的规定。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3、适用法律</w:t>
      </w:r>
      <w:r/>
    </w:p>
    <w:p>
      <w:pPr>
        <w:ind w:firstLine="422"/>
        <w:spacing w:line="360" w:lineRule="auto"/>
        <w:rPr>
          <w:rFonts w:hint="eastAsia" w:ascii="宋体" w:hAnsi="宋体" w:cs="宋体"/>
          <w:highlight w:val="none"/>
        </w:rPr>
      </w:pPr>
      <w:r>
        <w:rPr>
          <w:rFonts w:hint="eastAsia" w:ascii="宋体" w:hAnsi="宋体" w:cs="宋体"/>
          <w:highlight w:val="none"/>
        </w:rPr>
        <w:t xml:space="preserve">3.1 本次采购及由此产生的合同受中华人民共和国有关的法律法规制约和保护。</w:t>
      </w:r>
      <w:r/>
    </w:p>
    <w:p>
      <w:pPr>
        <w:ind w:firstLine="422"/>
        <w:spacing w:line="360" w:lineRule="auto"/>
        <w:rPr>
          <w:rFonts w:hint="eastAsia" w:ascii="宋体" w:hAnsi="宋体" w:cs="宋体"/>
          <w:highlight w:val="none"/>
        </w:rPr>
      </w:pPr>
      <w:r>
        <w:rPr>
          <w:rFonts w:hint="eastAsia" w:ascii="宋体" w:hAnsi="宋体" w:cs="宋体"/>
          <w:highlight w:val="none"/>
        </w:rPr>
        <w:t xml:space="preserve">4、参加磋商费用</w:t>
      </w:r>
      <w:r/>
    </w:p>
    <w:p>
      <w:pPr>
        <w:ind w:firstLine="420"/>
        <w:spacing w:line="360" w:lineRule="auto"/>
        <w:rPr>
          <w:rFonts w:hint="eastAsia" w:ascii="宋体" w:hAnsi="宋体" w:cs="宋体"/>
          <w:highlight w:val="none"/>
        </w:rPr>
      </w:pPr>
      <w:r>
        <w:rPr>
          <w:rFonts w:hint="eastAsia" w:ascii="宋体" w:hAnsi="宋体" w:cs="宋体"/>
          <w:highlight w:val="none"/>
        </w:rPr>
        <w:t xml:space="preserve">4.1 供应商应自行承担所有与参加磋商有关的费用，无论磋商过程中的做法和结果如何，扬州筑苑工程招标咨询有限公司（以下简称代理机构）在任何情况下均无义务和责任承担这些费用。</w:t>
      </w:r>
      <w:r/>
    </w:p>
    <w:p>
      <w:pPr>
        <w:ind w:firstLine="420"/>
        <w:spacing w:line="360" w:lineRule="auto"/>
        <w:rPr>
          <w:rFonts w:hint="eastAsia" w:ascii="宋体" w:hAnsi="宋体" w:cs="宋体"/>
          <w:highlight w:val="none"/>
        </w:rPr>
      </w:pPr>
      <w:r>
        <w:rPr>
          <w:rFonts w:hint="eastAsia" w:ascii="宋体" w:hAnsi="宋体" w:cs="宋体"/>
          <w:highlight w:val="none"/>
        </w:rPr>
        <w:t xml:space="preserve">4.2</w:t>
      </w:r>
      <w:bookmarkStart w:id="16" w:name="_Hlk115095815"/>
      <w:r>
        <w:rPr>
          <w:rFonts w:hint="eastAsia" w:ascii="宋体" w:hAnsi="宋体" w:cs="宋体"/>
          <w:highlight w:val="none"/>
        </w:rPr>
        <w:t xml:space="preserve">因本次采购预算中已包含代理服务费，故由成交人在领取成交通知书前按照《江苏省政府采购代理服务收费指导意见》（苏政采协〔2024〕20 号）标准向招标代理机构支付代理服务费。供应商的报价应当包含本项目代理服务费，采购人不再另行支付。</w:t>
      </w:r>
      <w:r/>
    </w:p>
    <w:p>
      <w:pPr>
        <w:ind w:firstLine="420"/>
        <w:spacing w:line="360" w:lineRule="auto"/>
        <w:rPr>
          <w:rFonts w:hint="eastAsia" w:ascii="宋体" w:hAnsi="宋体" w:cs="宋体"/>
          <w:highlight w:val="none"/>
        </w:rPr>
      </w:pPr>
      <w:r>
        <w:rPr>
          <w:rFonts w:hint="eastAsia" w:ascii="宋体" w:hAnsi="宋体" w:cs="宋体"/>
          <w:highlight w:val="none"/>
        </w:rPr>
        <w:t xml:space="preserve">4.3专家评审费按扬财购【2020】40 号文《关于进一步规范扬州市政府采购专家评审费标准的通知》执行。</w:t>
      </w:r>
      <w:bookmarkEnd w:id="16"/>
      <w:r/>
      <w:r/>
    </w:p>
    <w:p>
      <w:pPr>
        <w:ind w:firstLine="420"/>
        <w:spacing w:line="360" w:lineRule="auto"/>
        <w:rPr>
          <w:rFonts w:hint="eastAsia" w:ascii="宋体" w:hAnsi="宋体" w:cs="宋体"/>
          <w:highlight w:val="none"/>
        </w:rPr>
      </w:pPr>
      <w:r>
        <w:rPr>
          <w:rFonts w:hint="eastAsia" w:ascii="宋体" w:hAnsi="宋体" w:cs="宋体"/>
          <w:highlight w:val="none"/>
        </w:rPr>
        <w:t xml:space="preserve">5、采购文件的约束力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5.1 供应商一旦参加本项目采购活动，即被认为接受了本采购文件的规定和约束。</w:t>
      </w:r>
      <w:r/>
    </w:p>
    <w:p>
      <w:pPr>
        <w:ind w:firstLine="420"/>
        <w:spacing w:line="360" w:lineRule="auto"/>
        <w:rPr>
          <w:rFonts w:hint="eastAsia" w:ascii="宋体" w:hAnsi="宋体" w:cs="宋体"/>
          <w:highlight w:val="none"/>
        </w:rPr>
      </w:pPr>
      <w:r>
        <w:rPr>
          <w:rFonts w:hint="eastAsia" w:ascii="宋体" w:hAnsi="宋体" w:cs="宋体"/>
          <w:highlight w:val="none"/>
        </w:rPr>
        <w:t xml:space="preserve">6、采购文件构成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6.1 采购文件有以下部分组成：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（1）采购公告</w:t>
      </w:r>
      <w:r/>
    </w:p>
    <w:p>
      <w:pPr>
        <w:ind w:firstLine="420"/>
        <w:spacing w:line="360" w:lineRule="auto"/>
        <w:rPr>
          <w:rFonts w:hint="eastAsia" w:ascii="宋体" w:hAnsi="宋体" w:cs="宋体"/>
          <w:highlight w:val="none"/>
        </w:rPr>
      </w:pPr>
      <w:r>
        <w:rPr>
          <w:rFonts w:hint="eastAsia" w:ascii="宋体" w:hAnsi="宋体" w:cs="宋体"/>
          <w:highlight w:val="none"/>
        </w:rPr>
        <w:t xml:space="preserve">（2）磋商须知</w:t>
      </w:r>
      <w:r>
        <w:rPr>
          <w:rFonts w:hint="eastAsia" w:ascii="宋体" w:hAnsi="宋体" w:cs="宋体"/>
          <w:highlight w:val="none"/>
        </w:rPr>
        <w:tab/>
      </w:r>
      <w:r/>
    </w:p>
    <w:p>
      <w:pPr>
        <w:ind w:firstLine="420"/>
        <w:spacing w:line="360" w:lineRule="auto"/>
        <w:rPr>
          <w:rFonts w:hint="eastAsia" w:ascii="宋体" w:hAnsi="宋体" w:cs="宋体"/>
          <w:highlight w:val="none"/>
        </w:rPr>
      </w:pPr>
      <w:r>
        <w:rPr>
          <w:rFonts w:hint="eastAsia" w:ascii="宋体" w:hAnsi="宋体" w:cs="宋体"/>
          <w:highlight w:val="none"/>
        </w:rPr>
        <w:t xml:space="preserve">（3）合同条款及格式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（4）项目需求</w:t>
      </w:r>
      <w:r/>
    </w:p>
    <w:p>
      <w:pPr>
        <w:ind w:firstLine="420"/>
        <w:spacing w:line="360" w:lineRule="auto"/>
        <w:rPr>
          <w:rFonts w:hint="eastAsia" w:ascii="宋体" w:hAnsi="宋体" w:cs="宋体"/>
          <w:highlight w:val="none"/>
        </w:rPr>
      </w:pPr>
      <w:r>
        <w:rPr>
          <w:rFonts w:hint="eastAsia" w:ascii="宋体" w:hAnsi="宋体" w:cs="宋体"/>
          <w:highlight w:val="none"/>
        </w:rPr>
        <w:t xml:space="preserve">（5）评审方法与评审标准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（6）竞争性磋商响应文件格式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请仔细检查采购文件是否齐全，如有缺漏请立即与代理机构联系解决。</w:t>
      </w:r>
      <w:r/>
    </w:p>
    <w:p>
      <w:pPr>
        <w:ind w:firstLine="420"/>
        <w:spacing w:line="360" w:lineRule="auto"/>
        <w:rPr>
          <w:rFonts w:hint="eastAsia" w:ascii="宋体" w:hAnsi="宋体" w:cs="宋体"/>
          <w:highlight w:val="none"/>
        </w:rPr>
      </w:pPr>
      <w:r>
        <w:rPr>
          <w:rFonts w:hint="eastAsia" w:ascii="宋体" w:hAnsi="宋体" w:cs="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7</w:t>
      </w:r>
      <w:r>
        <w:rPr>
          <w:rFonts w:hint="eastAsia" w:ascii="宋体" w:hAnsi="宋体" w:cs="宋体"/>
          <w:b/>
          <w:bCs/>
          <w:highlight w:val="none"/>
        </w:rPr>
        <w:t xml:space="preserve">、</w:t>
      </w:r>
      <w:r>
        <w:rPr>
          <w:rFonts w:hint="eastAsia" w:ascii="宋体" w:hAnsi="宋体" w:cs="宋体"/>
          <w:highlight w:val="none"/>
        </w:rPr>
        <w:t xml:space="preserve">采购文件的澄清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8</w:t>
      </w:r>
      <w:r>
        <w:rPr>
          <w:rFonts w:hint="eastAsia" w:ascii="宋体" w:hAnsi="宋体" w:cs="宋体"/>
          <w:b/>
          <w:bCs/>
          <w:highlight w:val="none"/>
        </w:rPr>
        <w:t xml:space="preserve">、</w:t>
      </w:r>
      <w:r>
        <w:rPr>
          <w:rFonts w:hint="eastAsia" w:ascii="宋体" w:hAnsi="宋体" w:cs="宋体"/>
          <w:highlight w:val="none"/>
        </w:rPr>
        <w:t xml:space="preserve">采购文件的修改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8.2采购文件的修改将在“扬州市政府采购网”、“江苏省政府采购网”公布，补充文件将作为采购文件的组成部分，并对供应商具有约束力。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9、采购文件的语言、度量衡单位、货币</w:t>
      </w:r>
      <w:r/>
    </w:p>
    <w:p>
      <w:pPr>
        <w:ind w:firstLine="420"/>
        <w:spacing w:line="360" w:lineRule="auto"/>
        <w:rPr>
          <w:rFonts w:hint="eastAsia" w:ascii="宋体" w:hAnsi="宋体" w:cs="宋体"/>
          <w:highlight w:val="none"/>
        </w:rPr>
      </w:pPr>
      <w:r>
        <w:rPr>
          <w:rFonts w:hint="eastAsia" w:ascii="宋体" w:hAnsi="宋体" w:cs="宋体"/>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highlight w:val="none"/>
        </w:rPr>
      </w:pPr>
      <w:r>
        <w:rPr>
          <w:rFonts w:hint="eastAsia" w:ascii="宋体" w:hAnsi="宋体" w:cs="宋体"/>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10、响应文件构成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10.1磋商文件由以下部分组成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（1）资格审查响应对照表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（2）符合性审查响应对照表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（3）非实质性响应对照表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（4）磋商响应报价表 </w:t>
      </w:r>
      <w:r/>
    </w:p>
    <w:p>
      <w:pPr>
        <w:ind w:firstLine="420"/>
        <w:spacing w:line="360" w:lineRule="auto"/>
        <w:rPr>
          <w:rFonts w:hint="eastAsia" w:ascii="宋体" w:hAnsi="宋体" w:cs="宋体"/>
          <w:highlight w:val="none"/>
        </w:rPr>
      </w:pPr>
      <w:r>
        <w:rPr>
          <w:rFonts w:hint="eastAsia" w:ascii="宋体" w:hAnsi="宋体" w:cs="宋体"/>
          <w:highlight w:val="none"/>
        </w:rPr>
        <w:t xml:space="preserve">（5）分项报价表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（6）技术参数响应及偏离表 </w:t>
      </w:r>
      <w:r/>
    </w:p>
    <w:p>
      <w:pPr>
        <w:ind w:firstLine="420"/>
        <w:spacing w:line="360" w:lineRule="auto"/>
        <w:rPr>
          <w:rFonts w:hint="eastAsia" w:ascii="宋体" w:hAnsi="宋体" w:cs="宋体"/>
          <w:highlight w:val="none"/>
        </w:rPr>
      </w:pPr>
      <w:r>
        <w:rPr>
          <w:rFonts w:hint="eastAsia" w:ascii="宋体" w:hAnsi="宋体" w:cs="宋体"/>
          <w:highlight w:val="none"/>
        </w:rPr>
        <w:t xml:space="preserve">（7）商务条款响应及偏离表 </w:t>
      </w:r>
      <w:r/>
    </w:p>
    <w:p>
      <w:pPr>
        <w:ind w:firstLine="420"/>
        <w:spacing w:line="360" w:lineRule="auto"/>
        <w:rPr>
          <w:rFonts w:hint="eastAsia" w:ascii="宋体" w:hAnsi="宋体" w:cs="宋体"/>
          <w:highlight w:val="none"/>
        </w:rPr>
      </w:pPr>
      <w:r>
        <w:rPr>
          <w:rFonts w:hint="eastAsia" w:ascii="宋体" w:hAnsi="宋体" w:cs="宋体"/>
          <w:highlight w:val="none"/>
        </w:rPr>
        <w:t xml:space="preserve">（8）其他（供应商认为有必要提供的声明和文件，如有自拟并自行添加。设计方案）</w:t>
      </w:r>
      <w:r/>
    </w:p>
    <w:p>
      <w:pPr>
        <w:ind w:firstLine="422"/>
        <w:spacing w:line="360" w:lineRule="auto"/>
        <w:rPr>
          <w:rFonts w:hint="eastAsia" w:ascii="宋体" w:hAnsi="宋体" w:cs="宋体"/>
          <w:highlight w:val="none"/>
        </w:rPr>
      </w:pPr>
      <w:r>
        <w:rPr>
          <w:rFonts w:hint="eastAsia" w:ascii="宋体" w:hAnsi="宋体" w:cs="宋体"/>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11、证明供应商资格及符合采购文件规定的文件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11.1供应商应按要求提交资格证明文件及符合采购文件规定的文件。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11.2供应商应提交证明其有资格参加磋商和成交后有能力独立履行合同的文件。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highlight w:val="none"/>
        </w:rPr>
      </w:pPr>
      <w:r>
        <w:rPr>
          <w:rFonts w:hint="eastAsia" w:ascii="宋体" w:hAnsi="宋体" w:cs="宋体"/>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highlight w:val="none"/>
        </w:rPr>
      </w:pPr>
      <w:r>
        <w:rPr>
          <w:rFonts w:hint="eastAsia" w:ascii="宋体" w:hAnsi="宋体" w:cs="宋体"/>
          <w:highlight w:val="none"/>
        </w:rPr>
        <w:t xml:space="preserve">12、磋商响应报价表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highlight w:val="none"/>
        </w:rPr>
      </w:pPr>
      <w:r>
        <w:rPr>
          <w:rFonts w:hint="eastAsia" w:ascii="宋体" w:hAnsi="宋体" w:cs="宋体"/>
          <w:highlight w:val="none"/>
        </w:rPr>
        <w:t xml:space="preserve">12.2 标的物</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采购人需求的服务供应、安装，调试及有关技术服务等。</w:t>
      </w:r>
      <w:r/>
    </w:p>
    <w:p>
      <w:pPr>
        <w:ind w:firstLine="420"/>
        <w:spacing w:line="360" w:lineRule="auto"/>
        <w:rPr>
          <w:rFonts w:hint="eastAsia" w:ascii="宋体" w:hAnsi="宋体" w:cs="宋体"/>
          <w:highlight w:val="none"/>
        </w:rPr>
      </w:pPr>
      <w:r>
        <w:rPr>
          <w:rFonts w:hint="eastAsia" w:ascii="宋体" w:hAnsi="宋体" w:cs="宋体"/>
          <w:highlight w:val="none"/>
        </w:rPr>
        <w:t xml:space="preserve">12.3其它费用处理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采购文件未列明，而供应商认为必需的费用也需列入报价。</w:t>
      </w:r>
      <w:r/>
    </w:p>
    <w:p>
      <w:pPr>
        <w:ind w:firstLine="422"/>
        <w:spacing w:line="360" w:lineRule="auto"/>
        <w:rPr>
          <w:rFonts w:hint="eastAsia" w:ascii="宋体" w:hAnsi="宋体" w:cs="宋体"/>
          <w:highlight w:val="none"/>
        </w:rPr>
      </w:pPr>
      <w:r>
        <w:rPr>
          <w:rFonts w:hint="eastAsia" w:ascii="宋体" w:hAnsi="宋体" w:cs="宋体"/>
          <w:highlight w:val="none"/>
        </w:rPr>
        <w:t xml:space="preserve">13、技术参数响应及偏离表、商务条款响应及偏离表及磋商服务说明</w:t>
      </w:r>
      <w:r/>
    </w:p>
    <w:p>
      <w:pPr>
        <w:ind w:firstLine="420"/>
        <w:spacing w:line="360" w:lineRule="auto"/>
        <w:rPr>
          <w:rFonts w:hint="eastAsia" w:ascii="宋体" w:hAnsi="宋体" w:cs="宋体"/>
          <w:highlight w:val="none"/>
        </w:rPr>
      </w:pPr>
      <w:r>
        <w:rPr>
          <w:rFonts w:hint="eastAsia" w:ascii="宋体" w:hAnsi="宋体" w:cs="宋体"/>
          <w:highlight w:val="none"/>
        </w:rPr>
        <w:t xml:space="preserve">13.1 对采购文件中的技术与商务条款要求逐项作出响应或偏离，并说明原因；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13.2 提供参加本项目类似案例简介；</w:t>
      </w:r>
      <w:r/>
    </w:p>
    <w:p>
      <w:pPr>
        <w:ind w:firstLine="420"/>
        <w:spacing w:line="360" w:lineRule="auto"/>
        <w:rPr>
          <w:rFonts w:hint="eastAsia" w:ascii="宋体" w:hAnsi="宋体" w:cs="宋体"/>
          <w:highlight w:val="none"/>
        </w:rPr>
      </w:pPr>
      <w:r>
        <w:rPr>
          <w:rFonts w:hint="eastAsia" w:ascii="宋体" w:hAnsi="宋体" w:cs="宋体"/>
          <w:highlight w:val="none"/>
        </w:rPr>
        <w:t xml:space="preserve">13.3 详细阐述所投服务的主要组成部分、功能设计、实现思路及关键技术；</w:t>
      </w:r>
      <w:r/>
    </w:p>
    <w:p>
      <w:pPr>
        <w:ind w:firstLine="420"/>
        <w:spacing w:line="360" w:lineRule="auto"/>
        <w:rPr>
          <w:rFonts w:hint="eastAsia" w:ascii="宋体" w:hAnsi="宋体" w:cs="宋体"/>
          <w:highlight w:val="none"/>
        </w:rPr>
      </w:pPr>
      <w:r>
        <w:rPr>
          <w:rFonts w:hint="eastAsia" w:ascii="宋体" w:hAnsi="宋体" w:cs="宋体"/>
          <w:highlight w:val="none"/>
        </w:rPr>
        <w:t xml:space="preserve">13.4 供应商认为需要的其他技术文件或说明。</w:t>
      </w:r>
      <w:r/>
    </w:p>
    <w:p>
      <w:pPr>
        <w:ind w:firstLine="422"/>
        <w:spacing w:line="360" w:lineRule="auto"/>
        <w:rPr>
          <w:rFonts w:hint="eastAsia" w:ascii="宋体" w:hAnsi="宋体" w:cs="宋体"/>
          <w:highlight w:val="none"/>
        </w:rPr>
      </w:pPr>
      <w:r>
        <w:rPr>
          <w:rFonts w:hint="eastAsia" w:ascii="宋体" w:hAnsi="宋体" w:cs="宋体"/>
          <w:highlight w:val="none"/>
        </w:rPr>
        <w:t xml:space="preserve">14、服务承诺及售后服务机构、人员的情况介绍</w:t>
      </w:r>
      <w:r/>
    </w:p>
    <w:p>
      <w:pPr>
        <w:ind w:firstLine="420"/>
        <w:spacing w:line="360" w:lineRule="auto"/>
        <w:rPr>
          <w:rFonts w:hint="eastAsia" w:ascii="宋体" w:hAnsi="宋体" w:cs="宋体"/>
          <w:highlight w:val="none"/>
        </w:rPr>
      </w:pPr>
      <w:r>
        <w:rPr>
          <w:rFonts w:hint="eastAsia" w:ascii="宋体" w:hAnsi="宋体" w:cs="宋体"/>
          <w:highlight w:val="none"/>
        </w:rPr>
        <w:t xml:space="preserve">14.1供应商的服务承诺应按不低于采购文件中商务要求的标准。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15、磋商响应函</w:t>
      </w:r>
      <w:r/>
    </w:p>
    <w:p>
      <w:pPr>
        <w:ind w:firstLine="420"/>
        <w:spacing w:line="360" w:lineRule="auto"/>
        <w:rPr>
          <w:rFonts w:hint="eastAsia" w:ascii="宋体" w:hAnsi="宋体" w:cs="宋体"/>
          <w:highlight w:val="none"/>
        </w:rPr>
      </w:pPr>
      <w:r>
        <w:rPr>
          <w:rFonts w:hint="eastAsia" w:ascii="宋体" w:hAnsi="宋体" w:cs="宋体"/>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16、磋商响应有效期</w:t>
      </w:r>
      <w:r/>
    </w:p>
    <w:p>
      <w:pPr>
        <w:ind w:firstLine="420"/>
        <w:spacing w:line="360" w:lineRule="auto"/>
        <w:rPr>
          <w:rFonts w:hint="eastAsia" w:ascii="宋体" w:hAnsi="宋体" w:cs="宋体"/>
          <w:highlight w:val="none"/>
        </w:rPr>
      </w:pPr>
      <w:r>
        <w:rPr>
          <w:rFonts w:hint="eastAsia" w:ascii="宋体" w:hAnsi="宋体" w:cs="宋体"/>
          <w:highlight w:val="none"/>
        </w:rPr>
        <w:t xml:space="preserve">16.1 磋商响应有效期为代理机构规定的响应文件接收截止时间后</w:t>
      </w:r>
      <w:r>
        <w:rPr>
          <w:rFonts w:hint="eastAsia" w:ascii="宋体" w:hAnsi="宋体" w:cs="宋体"/>
          <w:b/>
          <w:bCs/>
          <w:highlight w:val="none"/>
          <w:u w:val="single"/>
        </w:rPr>
        <w:t xml:space="preserve">六十（60）天</w:t>
      </w:r>
      <w:r>
        <w:rPr>
          <w:rFonts w:hint="eastAsia" w:ascii="宋体" w:hAnsi="宋体" w:cs="宋体"/>
          <w:highlight w:val="none"/>
        </w:rPr>
        <w:t xml:space="preserve">。磋商响应有效期比规定短的将被视为非实质性响应性而予以拒绝。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highlight w:val="none"/>
        </w:rPr>
      </w:pPr>
      <w:r/>
      <w:bookmarkStart w:id="17" w:name="_Toc16938541"/>
      <w:r/>
      <w:bookmarkStart w:id="18" w:name="_Toc20823297"/>
      <w:r>
        <w:rPr>
          <w:rFonts w:hint="eastAsia" w:ascii="宋体" w:hAnsi="宋体" w:cs="宋体"/>
          <w:highlight w:val="none"/>
        </w:rPr>
        <w:t xml:space="preserve">17、响应文件</w:t>
      </w:r>
      <w:bookmarkEnd w:id="17"/>
      <w:r/>
      <w:bookmarkEnd w:id="18"/>
      <w:r>
        <w:rPr>
          <w:rFonts w:hint="eastAsia" w:ascii="宋体" w:hAnsi="宋体" w:cs="宋体"/>
          <w:highlight w:val="none"/>
        </w:rPr>
        <w:t xml:space="preserve">的递交</w:t>
      </w:r>
      <w:r/>
    </w:p>
    <w:p>
      <w:pPr>
        <w:ind w:firstLine="420"/>
        <w:spacing w:line="360" w:lineRule="auto"/>
        <w:rPr>
          <w:rFonts w:hint="eastAsia" w:ascii="宋体" w:hAnsi="宋体" w:cs="宋体"/>
          <w:highlight w:val="none"/>
        </w:rPr>
      </w:pPr>
      <w:r>
        <w:rPr>
          <w:rFonts w:hint="eastAsia" w:ascii="宋体" w:hAnsi="宋体" w:cs="宋体"/>
          <w:highlight w:val="none"/>
        </w:rPr>
        <w:t xml:space="preserve">17.1 电子响应文件的递交供应商应当按照《操作手册》规定，在磋商响应截止时间前制作并上传电子响应文件。</w:t>
      </w:r>
      <w:bookmarkStart w:id="19" w:name="_Toc20823298"/>
      <w:r/>
      <w:bookmarkStart w:id="20" w:name="_Toc16938542"/>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17.2政府采购管理交易系统（苏采云）相关要求是本采购文件的组成部分。</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17.5</w:t>
      </w:r>
      <w:r>
        <w:rPr>
          <w:rFonts w:hint="eastAsia" w:ascii="宋体" w:hAnsi="宋体" w:cs="宋体"/>
          <w:bCs/>
          <w:highlight w:val="none"/>
        </w:rPr>
        <w:t xml:space="preserve">供应商</w:t>
      </w:r>
      <w:r>
        <w:rPr>
          <w:rFonts w:hint="eastAsia" w:ascii="宋体" w:hAnsi="宋体" w:cs="宋体"/>
          <w:bCs/>
          <w:szCs w:val="21"/>
          <w:highlight w:val="none"/>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Cs/>
          <w:highlight w:val="none"/>
        </w:rPr>
      </w:pPr>
      <w:r>
        <w:rPr>
          <w:rFonts w:hint="eastAsia" w:ascii="宋体" w:hAnsi="宋体" w:cs="宋体"/>
          <w:bCs/>
          <w:szCs w:val="21"/>
          <w:highlight w:val="none"/>
        </w:rPr>
        <w:t xml:space="preserve">17.6各</w:t>
      </w:r>
      <w:r>
        <w:rPr>
          <w:rFonts w:hint="eastAsia" w:ascii="宋体" w:hAnsi="宋体" w:cs="宋体"/>
          <w:bCs/>
          <w:highlight w:val="none"/>
        </w:rPr>
        <w:t xml:space="preserve">供应商</w:t>
      </w:r>
      <w:r>
        <w:rPr>
          <w:rFonts w:hint="eastAsia" w:ascii="宋体" w:hAnsi="宋体" w:cs="宋体"/>
          <w:bCs/>
          <w:szCs w:val="21"/>
          <w:highlight w:val="none"/>
        </w:rPr>
        <w:t xml:space="preserve">应在规定时间内凭CA证书进行网上解密。</w:t>
      </w:r>
      <w:r/>
    </w:p>
    <w:p>
      <w:pPr>
        <w:ind w:firstLine="422"/>
        <w:spacing w:line="360" w:lineRule="auto"/>
        <w:rPr>
          <w:rFonts w:hint="eastAsia" w:ascii="宋体" w:hAnsi="宋体" w:cs="宋体"/>
          <w:bCs/>
          <w:sz w:val="24"/>
          <w:highlight w:val="none"/>
        </w:rPr>
      </w:pPr>
      <w:r>
        <w:rPr>
          <w:rFonts w:hint="eastAsia" w:ascii="宋体" w:hAnsi="宋体" w:cs="宋体"/>
          <w:bCs/>
          <w:highlight w:val="none"/>
        </w:rPr>
        <w:t xml:space="preserve">18、磋商响应截止日期</w:t>
      </w:r>
      <w:bookmarkEnd w:id="19"/>
      <w:r/>
      <w:bookmarkEnd w:id="20"/>
      <w:r/>
      <w:r/>
    </w:p>
    <w:p>
      <w:pPr>
        <w:ind w:firstLine="420"/>
        <w:spacing w:line="360" w:lineRule="auto"/>
        <w:rPr>
          <w:rFonts w:hint="eastAsia" w:ascii="宋体" w:hAnsi="宋体" w:cs="宋体"/>
          <w:bCs/>
          <w:i/>
          <w:highlight w:val="none"/>
          <w:u w:val="single"/>
        </w:rPr>
      </w:pPr>
      <w:r>
        <w:rPr>
          <w:rFonts w:hint="eastAsia" w:ascii="宋体" w:hAnsi="宋体" w:cs="宋体"/>
          <w:i/>
          <w:highlight w:val="none"/>
          <w:u w:val="single"/>
        </w:rPr>
        <w:t xml:space="preserve">18.1</w:t>
      </w:r>
      <w:r>
        <w:rPr>
          <w:rFonts w:hint="eastAsia" w:ascii="宋体" w:hAnsi="宋体" w:cs="宋体"/>
          <w:bCs/>
          <w:i/>
          <w:highlight w:val="none"/>
          <w:u w:val="single"/>
        </w:rPr>
        <w:t xml:space="preserve"> 供应商上传电子响应文件的时间不得迟于采购公告中规定的磋商响应截止时间。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highlight w:val="none"/>
        </w:rPr>
      </w:pPr>
      <w:r/>
      <w:bookmarkStart w:id="21" w:name="_Toc16938543"/>
      <w:r/>
      <w:bookmarkStart w:id="22" w:name="_Toc20823299"/>
      <w:r>
        <w:rPr>
          <w:rFonts w:hint="eastAsia" w:ascii="宋体" w:hAnsi="宋体" w:cs="宋体"/>
          <w:highlight w:val="none"/>
        </w:rPr>
        <w:t xml:space="preserve">19、响应文件</w:t>
      </w:r>
      <w:bookmarkEnd w:id="21"/>
      <w:r/>
      <w:bookmarkEnd w:id="22"/>
      <w:r>
        <w:rPr>
          <w:rFonts w:hint="eastAsia" w:ascii="宋体" w:hAnsi="宋体" w:cs="宋体"/>
          <w:highlight w:val="none"/>
        </w:rPr>
        <w:t xml:space="preserve">的拒收</w:t>
      </w:r>
      <w:r/>
    </w:p>
    <w:p>
      <w:pPr>
        <w:ind w:firstLine="420"/>
        <w:spacing w:line="360" w:lineRule="auto"/>
        <w:rPr>
          <w:rFonts w:hint="eastAsia" w:ascii="宋体" w:hAnsi="宋体" w:cs="宋体"/>
          <w:highlight w:val="none"/>
        </w:rPr>
      </w:pPr>
      <w:r>
        <w:rPr>
          <w:rFonts w:hint="eastAsia" w:ascii="宋体" w:hAnsi="宋体" w:cs="宋体"/>
          <w:highlight w:val="none"/>
        </w:rPr>
        <w:t xml:space="preserve">19.1代理机构拒绝接收在其规定的磋商截止时间后上传的任何响应文件。</w:t>
      </w:r>
      <w:r/>
    </w:p>
    <w:p>
      <w:pPr>
        <w:ind w:firstLine="420"/>
        <w:spacing w:line="360" w:lineRule="auto"/>
        <w:rPr>
          <w:rFonts w:hint="eastAsia" w:ascii="宋体" w:hAnsi="宋体" w:cs="宋体"/>
          <w:highlight w:val="none"/>
        </w:rPr>
      </w:pPr>
      <w:r/>
      <w:bookmarkStart w:id="23" w:name="_Toc20823300"/>
      <w:r/>
      <w:bookmarkStart w:id="24" w:name="_Toc16938544"/>
      <w:r>
        <w:rPr>
          <w:rFonts w:hint="eastAsia" w:ascii="宋体" w:hAnsi="宋体" w:cs="宋体"/>
          <w:highlight w:val="none"/>
        </w:rPr>
        <w:t xml:space="preserve">20、响应文件的撤回和修改</w:t>
      </w:r>
      <w:bookmarkEnd w:id="23"/>
      <w:r/>
      <w:bookmarkEnd w:id="24"/>
      <w:r/>
      <w:r/>
    </w:p>
    <w:p>
      <w:pPr>
        <w:ind w:firstLine="420"/>
        <w:spacing w:line="360" w:lineRule="auto"/>
        <w:rPr>
          <w:rFonts w:hint="eastAsia" w:ascii="宋体" w:hAnsi="宋体" w:cs="宋体"/>
          <w:highlight w:val="none"/>
        </w:rPr>
      </w:pPr>
      <w:r>
        <w:rPr>
          <w:rFonts w:hint="eastAsia" w:ascii="宋体" w:hAnsi="宋体" w:cs="宋体"/>
          <w:highlight w:val="none"/>
        </w:rPr>
        <w:t xml:space="preserve">20.1 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20.1.1 电子响应文件的撤回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供应商可在磋商截止时间前，撤回其电子响应文件，具体操作方法见《操作手册》。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20.1.2 供应商撤回电子响应文件，则认为其不再参与本项目磋商谈判。</w:t>
      </w:r>
      <w:r/>
    </w:p>
    <w:p>
      <w:pPr>
        <w:ind w:firstLine="420"/>
        <w:spacing w:line="360" w:lineRule="auto"/>
        <w:rPr>
          <w:rFonts w:hint="eastAsia" w:ascii="宋体" w:hAnsi="宋体" w:cs="宋体"/>
          <w:highlight w:val="none"/>
        </w:rPr>
      </w:pPr>
      <w:r>
        <w:rPr>
          <w:rFonts w:hint="eastAsia" w:ascii="宋体" w:hAnsi="宋体" w:cs="宋体"/>
          <w:highlight w:val="none"/>
        </w:rPr>
        <w:t xml:space="preserve">20.2 响应文件的修改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20.3 在磋商截止时间之后，供应商不得对其电子响应文件作任何修改。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21、磋商</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highlight w:val="none"/>
        </w:rPr>
      </w:pPr>
      <w:r>
        <w:rPr>
          <w:rFonts w:hint="eastAsia" w:ascii="宋体" w:hAnsi="宋体" w:cs="宋体"/>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22、磋商小组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22.1</w:t>
      </w:r>
      <w:r>
        <w:rPr>
          <w:rFonts w:hint="eastAsia" w:ascii="宋体" w:hAnsi="宋体" w:cs="宋体"/>
          <w:b/>
          <w:bCs/>
          <w:highlight w:val="none"/>
        </w:rPr>
        <w:t xml:space="preserve"> </w:t>
      </w:r>
      <w:r>
        <w:rPr>
          <w:rFonts w:hint="eastAsia" w:ascii="宋体" w:hAnsi="宋体" w:cs="宋体"/>
          <w:highlight w:val="none"/>
        </w:rPr>
        <w:t xml:space="preserve">磋商开始后，代理机构将立即组织磋商小组进行评审。</w:t>
      </w:r>
      <w:r/>
    </w:p>
    <w:p>
      <w:pPr>
        <w:ind w:firstLine="420"/>
        <w:spacing w:line="360" w:lineRule="auto"/>
        <w:rPr>
          <w:rFonts w:hint="eastAsia" w:ascii="宋体" w:hAnsi="宋体" w:cs="宋体"/>
          <w:highlight w:val="none"/>
        </w:rPr>
      </w:pPr>
      <w:r>
        <w:rPr>
          <w:rFonts w:hint="eastAsia" w:ascii="宋体" w:hAnsi="宋体" w:cs="宋体"/>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22.3磋商小组独立工作，负责评审有效响应文件并确定成交候选供应商。</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23、评审过程的保密与公正</w:t>
      </w:r>
      <w:r/>
    </w:p>
    <w:p>
      <w:pPr>
        <w:ind w:firstLine="420"/>
        <w:spacing w:line="360" w:lineRule="auto"/>
        <w:rPr>
          <w:rFonts w:hint="eastAsia" w:ascii="宋体" w:hAnsi="宋体" w:cs="宋体"/>
          <w:highlight w:val="none"/>
        </w:rPr>
      </w:pPr>
      <w:r>
        <w:rPr>
          <w:rFonts w:hint="eastAsia" w:ascii="宋体" w:hAnsi="宋体" w:cs="宋体"/>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highlight w:val="none"/>
        </w:rPr>
      </w:pPr>
      <w:r>
        <w:rPr>
          <w:rFonts w:hint="eastAsia" w:ascii="宋体" w:hAnsi="宋体" w:cs="宋体"/>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23.3 在评审期间，代理机构将设专门工作人员与供应商联系。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24、磋商的澄清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24.2接到磋商小组澄清要求的供应商应按磋商小组规定的时间和格式在“政府采购管理交易系统（苏采云）”中做出澄清，澄清的内容作为响应文件的补充部分。具体操作方式见</w:t>
      </w:r>
      <w:r>
        <w:rPr>
          <w:rFonts w:hint="eastAsia" w:ascii="宋体" w:hAnsi="宋体" w:cs="宋体"/>
          <w:bCs/>
          <w:highlight w:val="none"/>
        </w:rPr>
        <w:t xml:space="preserve">《操作手册》</w:t>
      </w:r>
      <w:r>
        <w:rPr>
          <w:rFonts w:hint="eastAsia" w:ascii="宋体" w:hAnsi="宋体" w:cs="宋体"/>
          <w:highlight w:val="none"/>
        </w:rPr>
        <w:t xml:space="preserve">。</w:t>
      </w:r>
      <w:r/>
    </w:p>
    <w:p>
      <w:pPr>
        <w:ind w:firstLine="420"/>
        <w:spacing w:line="360" w:lineRule="auto"/>
        <w:rPr>
          <w:rFonts w:hint="eastAsia" w:ascii="宋体" w:hAnsi="宋体" w:cs="宋体"/>
          <w:highlight w:val="none"/>
        </w:rPr>
      </w:pPr>
      <w:r>
        <w:rPr>
          <w:rFonts w:hint="eastAsia" w:ascii="宋体" w:hAnsi="宋体" w:cs="宋体"/>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25、对响应文件的初审</w:t>
      </w:r>
      <w:r/>
    </w:p>
    <w:p>
      <w:pPr>
        <w:ind w:firstLine="420"/>
        <w:spacing w:line="360" w:lineRule="auto"/>
        <w:rPr>
          <w:rFonts w:hint="eastAsia" w:ascii="宋体" w:hAnsi="宋体" w:cs="宋体"/>
          <w:highlight w:val="none"/>
        </w:rPr>
      </w:pPr>
      <w:r>
        <w:rPr>
          <w:rFonts w:hint="eastAsia" w:ascii="宋体" w:hAnsi="宋体" w:cs="宋体"/>
          <w:highlight w:val="none"/>
        </w:rPr>
        <w:t xml:space="preserve">25.1响应文件初审分为资格审查和符合性审查。</w:t>
      </w:r>
      <w:r/>
    </w:p>
    <w:p>
      <w:pPr>
        <w:ind w:firstLine="420"/>
        <w:spacing w:line="360" w:lineRule="auto"/>
        <w:rPr>
          <w:rFonts w:hint="eastAsia" w:ascii="宋体" w:hAnsi="宋体" w:cs="宋体"/>
          <w:highlight w:val="none"/>
        </w:rPr>
      </w:pPr>
      <w:r>
        <w:rPr>
          <w:rFonts w:hint="eastAsia" w:ascii="宋体" w:hAnsi="宋体" w:cs="宋体"/>
          <w:highlight w:val="none"/>
        </w:rPr>
        <w:t xml:space="preserve">25.1.1资格审查：依据法律法规和采购文件的规定，对响应文件中的资格证明文件进行审查。以确定供应商是否具备参加磋商的资格。</w:t>
      </w:r>
      <w:r/>
    </w:p>
    <w:p>
      <w:pPr>
        <w:ind w:firstLine="420"/>
        <w:jc w:val="left"/>
        <w:spacing w:line="360" w:lineRule="auto"/>
        <w:rPr>
          <w:rFonts w:hint="eastAsia"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cs="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highlight w:val="none"/>
        </w:rPr>
      </w:pPr>
      <w:r>
        <w:rPr>
          <w:rFonts w:hint="eastAsia" w:ascii="宋体" w:hAnsi="宋体" w:cs="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highlight w:val="none"/>
        </w:rPr>
      </w:pPr>
      <w:r>
        <w:rPr>
          <w:rFonts w:hint="eastAsia" w:ascii="宋体" w:hAnsi="宋体" w:cs="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highlight w:val="none"/>
        </w:rPr>
      </w:pPr>
      <w:r>
        <w:rPr>
          <w:rFonts w:hint="eastAsia" w:ascii="宋体" w:hAnsi="宋体" w:cs="宋体"/>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26、磋商程序及评审方法和标准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26.1磋商程序</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26.1.1 对于通过资格性和符合性审查的供应商，磋商小组所有成员将集中与单一供应商在“</w:t>
      </w:r>
      <w:r>
        <w:rPr>
          <w:rFonts w:hint="eastAsia" w:ascii="宋体" w:hAnsi="宋体" w:cs="宋体"/>
          <w:b/>
          <w:bCs/>
          <w:highlight w:val="none"/>
          <w:shd w:val="clear" w:color="ffffff" w:fill="ffffff"/>
        </w:rPr>
        <w:t xml:space="preserve">政府采购管理交易系统（苏采云）</w:t>
      </w:r>
      <w:r>
        <w:rPr>
          <w:rFonts w:hint="eastAsia" w:ascii="宋体" w:hAnsi="宋体" w:cs="宋体"/>
          <w:b/>
          <w:bCs/>
          <w:highlight w:val="none"/>
        </w:rPr>
        <w:t xml:space="preserve">”中分别进行磋商。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 评审方法和标准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26.2.2评审标准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见本采购文件第五章规定。</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27、无效响应及采购活动终止的情况</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27.1无效响应条款</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27.1.1 供应商未按照采购文件要求上传电子磋商响应文件的。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27.1.2 供应商未成功解密电子磋商响应文件的。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27.1.3 供应商不具备采购文件中规定资格要求的。</w:t>
      </w:r>
      <w:r/>
    </w:p>
    <w:p>
      <w:pPr>
        <w:ind w:firstLine="420"/>
        <w:spacing w:line="360" w:lineRule="auto"/>
        <w:rPr>
          <w:rFonts w:hint="eastAsia" w:ascii="宋体" w:hAnsi="宋体" w:cs="宋体"/>
          <w:bCs/>
          <w:sz w:val="21"/>
          <w:szCs w:val="22"/>
          <w:highlight w:val="none"/>
        </w:rPr>
      </w:pPr>
      <w:r>
        <w:rPr>
          <w:rFonts w:hint="eastAsia" w:ascii="宋体" w:hAnsi="宋体" w:cs="宋体"/>
          <w:bCs/>
          <w:sz w:val="21"/>
          <w:szCs w:val="22"/>
          <w:highlight w:val="none"/>
        </w:rPr>
        <w:t xml:space="preserve">27.1.</w:t>
      </w:r>
      <w:r>
        <w:rPr>
          <w:rFonts w:hint="eastAsia" w:ascii="宋体" w:hAnsi="宋体" w:cs="宋体"/>
          <w:bCs/>
          <w:sz w:val="21"/>
          <w:szCs w:val="22"/>
          <w:highlight w:val="none"/>
          <w:lang w:val="en-US" w:eastAsia="zh-CN"/>
        </w:rPr>
        <w:t xml:space="preserve">4</w:t>
      </w:r>
      <w:r>
        <w:rPr>
          <w:rFonts w:hint="eastAsia" w:ascii="宋体" w:hAnsi="宋体" w:cs="宋体"/>
          <w:bCs/>
          <w:sz w:val="21"/>
          <w:szCs w:val="22"/>
          <w:highlight w:val="none"/>
        </w:rPr>
        <w:t xml:space="preserve">未通过符合性审查的。</w:t>
      </w:r>
      <w:r/>
    </w:p>
    <w:p>
      <w:pPr>
        <w:pStyle w:val="880"/>
        <w:ind w:firstLine="420"/>
        <w:spacing w:line="380" w:lineRule="exact"/>
        <w:rPr>
          <w:rFonts w:hint="eastAsia" w:ascii="宋体" w:hAnsi="宋体" w:cs="宋体"/>
          <w:bCs/>
          <w:i/>
          <w:iCs/>
          <w:sz w:val="21"/>
          <w:szCs w:val="22"/>
          <w:highlight w:val="none"/>
          <w:u w:val="single"/>
        </w:rPr>
      </w:pPr>
      <w:r>
        <w:rPr>
          <w:rFonts w:hint="eastAsia" w:ascii="宋体" w:hAnsi="宋体" w:cs="宋体"/>
          <w:bCs/>
          <w:sz w:val="21"/>
          <w:szCs w:val="22"/>
          <w:highlight w:val="none"/>
        </w:rPr>
        <w:t xml:space="preserve">27.1.</w:t>
      </w:r>
      <w:r>
        <w:rPr>
          <w:rFonts w:hint="eastAsia" w:ascii="宋体" w:hAnsi="宋体" w:cs="宋体"/>
          <w:bCs/>
          <w:sz w:val="21"/>
          <w:szCs w:val="22"/>
          <w:highlight w:val="none"/>
          <w:lang w:val="en-US" w:eastAsia="zh-CN"/>
        </w:rPr>
        <w:t xml:space="preserve">5</w:t>
      </w:r>
      <w:r>
        <w:rPr>
          <w:rFonts w:hint="eastAsia" w:ascii="宋体" w:hAnsi="宋体" w:cs="宋体"/>
          <w:bCs/>
          <w:sz w:val="21"/>
          <w:szCs w:val="22"/>
          <w:highlight w:val="none"/>
        </w:rPr>
        <w:t xml:space="preserve">不符合采购文件中规定的其他实质性要求和条件的</w:t>
      </w:r>
      <w:r>
        <w:rPr>
          <w:rFonts w:hint="eastAsia" w:ascii="宋体" w:hAnsi="宋体" w:cs="宋体"/>
          <w:bCs/>
          <w:i/>
          <w:iCs/>
          <w:sz w:val="21"/>
          <w:szCs w:val="22"/>
          <w:highlight w:val="none"/>
          <w:u w:val="single"/>
        </w:rPr>
        <w:t xml:space="preserve">（本采购文件中斜体且有下划线部分为实质性要求和条件）。</w:t>
      </w:r>
      <w:r/>
    </w:p>
    <w:p>
      <w:pPr>
        <w:pStyle w:val="880"/>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w:t>
      </w:r>
      <w:r>
        <w:rPr>
          <w:rFonts w:hint="eastAsia" w:ascii="宋体" w:hAnsi="宋体" w:cs="宋体"/>
          <w:bCs/>
          <w:sz w:val="21"/>
          <w:szCs w:val="22"/>
          <w:highlight w:val="none"/>
          <w:lang w:val="en-US" w:eastAsia="zh-CN"/>
        </w:rPr>
        <w:t xml:space="preserve">6</w:t>
      </w:r>
      <w:r>
        <w:rPr>
          <w:rFonts w:hint="eastAsia" w:ascii="宋体" w:hAnsi="宋体" w:cs="宋体"/>
          <w:bCs/>
          <w:sz w:val="21"/>
          <w:szCs w:val="22"/>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80"/>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w:t>
      </w:r>
      <w:r>
        <w:rPr>
          <w:rFonts w:hint="eastAsia" w:ascii="宋体" w:hAnsi="宋体" w:cs="宋体"/>
          <w:bCs/>
          <w:sz w:val="21"/>
          <w:szCs w:val="22"/>
          <w:highlight w:val="none"/>
          <w:lang w:val="en-US" w:eastAsia="zh-CN"/>
        </w:rPr>
        <w:t xml:space="preserve">7</w:t>
      </w:r>
      <w:r>
        <w:rPr>
          <w:rFonts w:hint="eastAsia" w:ascii="宋体" w:hAnsi="宋体" w:cs="宋体"/>
          <w:bCs/>
          <w:sz w:val="21"/>
          <w:szCs w:val="22"/>
          <w:highlight w:val="none"/>
        </w:rPr>
        <w:t xml:space="preserve">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27.1.</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其他法律、法规及本采购文件规定的属无效响应的情形。</w:t>
      </w:r>
      <w:r/>
    </w:p>
    <w:p>
      <w:pPr>
        <w:ind w:firstLine="480"/>
        <w:spacing w:line="360" w:lineRule="auto"/>
        <w:rPr>
          <w:rFonts w:hint="eastAsia" w:ascii="宋体" w:hAnsi="宋体" w:cs="宋体"/>
          <w:bCs/>
          <w:color w:val="ff0000"/>
          <w:szCs w:val="21"/>
          <w:highlight w:val="none"/>
        </w:rPr>
      </w:pPr>
      <w:r>
        <w:rPr>
          <w:rFonts w:hint="eastAsia" w:ascii="宋体" w:hAnsi="宋体" w:cs="宋体"/>
          <w:bCs/>
          <w:color w:val="ff0000"/>
          <w:szCs w:val="21"/>
          <w:highlight w:val="none"/>
        </w:rPr>
        <w:t xml:space="preserve">27.1.</w:t>
      </w:r>
      <w:r>
        <w:rPr>
          <w:rFonts w:hint="eastAsia" w:ascii="宋体" w:hAnsi="宋体" w:cs="宋体"/>
          <w:bCs/>
          <w:color w:val="ff0000"/>
          <w:szCs w:val="21"/>
          <w:highlight w:val="none"/>
          <w:lang w:val="en-US" w:eastAsia="zh-CN"/>
        </w:rPr>
        <w:t xml:space="preserve">9</w:t>
      </w:r>
      <w:r>
        <w:rPr>
          <w:rFonts w:hint="eastAsia" w:ascii="宋体" w:hAnsi="宋体" w:cs="宋体"/>
          <w:bCs/>
          <w:color w:val="ff0000"/>
          <w:szCs w:val="21"/>
          <w:highlight w:val="none"/>
        </w:rPr>
        <w:t xml:space="preserve">异常低价投标（响应）</w:t>
      </w:r>
      <w:r/>
    </w:p>
    <w:p>
      <w:pPr>
        <w:ind w:firstLine="480"/>
        <w:spacing w:line="360" w:lineRule="auto"/>
        <w:rPr>
          <w:rFonts w:hint="eastAsia" w:ascii="宋体" w:hAnsi="宋体" w:cs="宋体"/>
          <w:bCs/>
          <w:color w:val="ff0000"/>
          <w:szCs w:val="21"/>
          <w:highlight w:val="none"/>
        </w:rPr>
      </w:pPr>
      <w:r>
        <w:rPr>
          <w:rFonts w:hint="eastAsia" w:ascii="宋体" w:hAnsi="宋体" w:cs="宋体"/>
          <w:bCs/>
          <w:color w:val="ff0000"/>
          <w:szCs w:val="21"/>
          <w:highlight w:val="none"/>
        </w:rPr>
        <w:t xml:space="preserve">27.1.</w:t>
      </w:r>
      <w:r>
        <w:rPr>
          <w:rFonts w:hint="eastAsia" w:ascii="宋体" w:hAnsi="宋体" w:cs="宋体"/>
          <w:bCs/>
          <w:color w:val="ff0000"/>
          <w:szCs w:val="21"/>
          <w:highlight w:val="none"/>
          <w:lang w:val="en-US" w:eastAsia="zh-CN"/>
        </w:rPr>
        <w:t xml:space="preserve">9</w:t>
      </w:r>
      <w:r>
        <w:rPr>
          <w:rFonts w:hint="eastAsia" w:ascii="宋体" w:hAnsi="宋体" w:cs="宋体"/>
          <w:bCs/>
          <w:color w:val="ff0000"/>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Cs/>
          <w:color w:val="ff0000"/>
          <w:szCs w:val="21"/>
          <w:highlight w:val="none"/>
        </w:rPr>
      </w:pPr>
      <w:r>
        <w:rPr>
          <w:rFonts w:hint="eastAsia" w:ascii="宋体" w:hAnsi="宋体" w:cs="宋体"/>
          <w:bCs/>
          <w:color w:val="ff0000"/>
          <w:szCs w:val="21"/>
          <w:highlight w:val="none"/>
        </w:rPr>
        <w:t xml:space="preserve">27.1.</w:t>
      </w:r>
      <w:r>
        <w:rPr>
          <w:rFonts w:hint="eastAsia" w:ascii="宋体" w:hAnsi="宋体" w:cs="宋体"/>
          <w:bCs/>
          <w:color w:val="ff0000"/>
          <w:szCs w:val="21"/>
          <w:highlight w:val="none"/>
          <w:lang w:val="en-US" w:eastAsia="zh-CN"/>
        </w:rPr>
        <w:t xml:space="preserve">9</w:t>
      </w:r>
      <w:r>
        <w:rPr>
          <w:rFonts w:hint="eastAsia" w:ascii="宋体" w:hAnsi="宋体" w:cs="宋体"/>
          <w:bCs/>
          <w:color w:val="ff0000"/>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bCs/>
          <w:color w:val="ff0000"/>
          <w:szCs w:val="21"/>
          <w:highlight w:val="none"/>
        </w:rPr>
      </w:pPr>
      <w:r>
        <w:rPr>
          <w:rFonts w:hint="eastAsia" w:ascii="宋体" w:hAnsi="宋体" w:cs="宋体"/>
          <w:bCs/>
          <w:color w:val="ff0000"/>
          <w:szCs w:val="21"/>
          <w:highlight w:val="none"/>
        </w:rPr>
        <w:t xml:space="preserve">27.1.</w:t>
      </w:r>
      <w:r>
        <w:rPr>
          <w:rFonts w:hint="eastAsia" w:ascii="宋体" w:hAnsi="宋体" w:cs="宋体"/>
          <w:bCs/>
          <w:color w:val="ff0000"/>
          <w:szCs w:val="21"/>
          <w:highlight w:val="none"/>
          <w:lang w:val="en-US" w:eastAsia="zh-CN"/>
        </w:rPr>
        <w:t xml:space="preserve">9</w:t>
      </w:r>
      <w:r>
        <w:rPr>
          <w:rFonts w:hint="eastAsia" w:ascii="宋体" w:hAnsi="宋体" w:cs="宋体"/>
          <w:bCs/>
          <w:color w:val="ff0000"/>
          <w:szCs w:val="21"/>
          <w:highlight w:val="none"/>
        </w:rPr>
        <w:t xml:space="preserve">.3投标（响应）报价低于采购项目最高限价45%的，即投标（响应）报价&lt;采购项目最高限价×45%；</w:t>
      </w:r>
      <w:r/>
    </w:p>
    <w:p>
      <w:pPr>
        <w:ind w:firstLine="480"/>
        <w:spacing w:line="360" w:lineRule="auto"/>
        <w:rPr>
          <w:rFonts w:hint="eastAsia" w:ascii="宋体" w:hAnsi="宋体" w:cs="宋体"/>
          <w:bCs/>
          <w:color w:val="ff0000"/>
          <w:szCs w:val="21"/>
          <w:highlight w:val="none"/>
        </w:rPr>
      </w:pPr>
      <w:r>
        <w:rPr>
          <w:rFonts w:hint="eastAsia" w:ascii="宋体" w:hAnsi="宋体" w:cs="宋体"/>
          <w:bCs/>
          <w:color w:val="ff0000"/>
          <w:szCs w:val="21"/>
          <w:highlight w:val="none"/>
        </w:rPr>
        <w:t xml:space="preserve">27.1.</w:t>
      </w:r>
      <w:r>
        <w:rPr>
          <w:rFonts w:hint="eastAsia" w:ascii="宋体" w:hAnsi="宋体" w:cs="宋体"/>
          <w:bCs/>
          <w:color w:val="ff0000"/>
          <w:szCs w:val="21"/>
          <w:highlight w:val="none"/>
          <w:lang w:val="en-US" w:eastAsia="zh-CN"/>
        </w:rPr>
        <w:t xml:space="preserve">9</w:t>
      </w:r>
      <w:r>
        <w:rPr>
          <w:rFonts w:hint="eastAsia" w:ascii="宋体" w:hAnsi="宋体" w:cs="宋体"/>
          <w:bCs/>
          <w:color w:val="ff0000"/>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cs="宋体"/>
          <w:bCs/>
          <w:color w:val="ff0000"/>
          <w:szCs w:val="21"/>
          <w:highlight w:val="none"/>
        </w:rPr>
        <w:t xml:space="preserve">27.1.</w:t>
      </w:r>
      <w:r>
        <w:rPr>
          <w:rFonts w:hint="eastAsia" w:ascii="宋体" w:hAnsi="宋体" w:cs="宋体"/>
          <w:bCs/>
          <w:color w:val="ff0000"/>
          <w:szCs w:val="21"/>
          <w:highlight w:val="none"/>
          <w:lang w:val="en-US" w:eastAsia="zh-CN"/>
        </w:rPr>
        <w:t xml:space="preserve">9</w:t>
      </w:r>
      <w:r>
        <w:rPr>
          <w:rFonts w:hint="eastAsia" w:ascii="宋体" w:hAnsi="宋体" w:cs="宋体"/>
          <w:bCs/>
          <w:color w:val="ff0000"/>
          <w:szCs w:val="21"/>
          <w:highlight w:val="none"/>
        </w:rPr>
        <w:t xml:space="preserve">.5</w:t>
      </w:r>
      <w:r>
        <w:rPr>
          <w:rFonts w:hint="eastAsia" w:ascii="宋体" w:hAnsi="宋体" w:eastAsia="宋体" w:cs="宋体"/>
          <w:bCs/>
          <w:color w:val="ff0000"/>
          <w:szCs w:val="21"/>
          <w:highlight w:val="none"/>
          <w:lang w:val="en-US" w:eastAsia="zh-CN"/>
        </w:rPr>
        <w:t xml:space="preserve">评审委员会启动异常低价投标（响应）审查后，属于前述</w:t>
      </w:r>
      <w:r>
        <w:rPr>
          <w:rFonts w:hint="eastAsia" w:ascii="宋体" w:hAnsi="宋体" w:cs="宋体"/>
          <w:bCs/>
          <w:color w:val="ff0000"/>
          <w:szCs w:val="21"/>
          <w:highlight w:val="none"/>
          <w:lang w:val="en-US" w:eastAsia="zh-CN"/>
        </w:rPr>
        <w:t xml:space="preserve">27.1.9.1</w:t>
      </w:r>
      <w:r>
        <w:rPr>
          <w:rFonts w:hint="eastAsia" w:ascii="宋体" w:hAnsi="宋体" w:eastAsia="宋体" w:cs="宋体"/>
          <w:bCs/>
          <w:color w:val="ff0000"/>
          <w:szCs w:val="21"/>
          <w:highlight w:val="none"/>
          <w:lang w:val="en-US" w:eastAsia="zh-CN"/>
        </w:rPr>
        <w:t xml:space="preserve">至第</w:t>
      </w:r>
      <w:r>
        <w:rPr>
          <w:rFonts w:hint="eastAsia" w:ascii="宋体" w:hAnsi="宋体" w:cs="宋体"/>
          <w:bCs/>
          <w:color w:val="ff0000"/>
          <w:szCs w:val="21"/>
          <w:highlight w:val="none"/>
          <w:lang w:val="en-US" w:eastAsia="zh-CN"/>
        </w:rPr>
        <w:t xml:space="preserve">27.1.9.</w:t>
      </w:r>
      <w:r>
        <w:rPr>
          <w:rFonts w:hint="eastAsia" w:ascii="宋体" w:hAnsi="宋体" w:eastAsia="宋体" w:cs="宋体"/>
          <w:bCs/>
          <w:color w:val="ff0000"/>
          <w:szCs w:val="21"/>
          <w:highlight w:val="none"/>
          <w:lang w:val="en-US" w:eastAsia="zh-CN"/>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20"/>
        <w:spacing w:line="360" w:lineRule="auto"/>
        <w:rPr>
          <w:rFonts w:hint="eastAsia" w:ascii="宋体" w:hAnsi="宋体" w:cs="宋体"/>
          <w:bCs/>
          <w:color w:val="ff0000"/>
          <w:szCs w:val="21"/>
          <w:highlight w:val="none"/>
        </w:rPr>
      </w:pPr>
      <w:r>
        <w:rPr>
          <w:rFonts w:hint="eastAsia" w:ascii="宋体" w:hAnsi="宋体" w:eastAsia="宋体" w:cs="宋体"/>
          <w:bCs/>
          <w:color w:val="ff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 </w:t>
      </w:r>
      <w:r>
        <w:rPr>
          <w:rFonts w:hint="eastAsia" w:ascii="宋体" w:hAnsi="宋体" w:cs="宋体"/>
          <w:highlight w:val="none"/>
        </w:rPr>
        <w:t xml:space="preserve">采购活动终止的情况</w:t>
      </w:r>
      <w:r>
        <w:rPr>
          <w:rFonts w:hint="eastAsia" w:ascii="宋体" w:hAnsi="宋体" w:cs="宋体"/>
          <w:bCs/>
          <w:highlight w:val="none"/>
        </w:rPr>
        <w:t xml:space="preserve">：</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27.2.1 因情况变化，不再符合规定的竞争性磋商采购方式适用情形的；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27.2.2 出现影响采购公正的违法、违规行为的；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27.2.3 </w:t>
      </w:r>
      <w:r>
        <w:rPr>
          <w:rFonts w:hint="eastAsia" w:ascii="宋体" w:hAnsi="宋体" w:cs="宋体"/>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27.2.4 因重大变故，采购任务取消的。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28、确定成交单位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highlight w:val="none"/>
        </w:rPr>
      </w:pPr>
      <w:r>
        <w:rPr>
          <w:rFonts w:hint="eastAsia" w:ascii="宋体" w:hAnsi="宋体" w:cs="宋体"/>
          <w:highlight w:val="none"/>
        </w:rPr>
        <w:t xml:space="preserve">28.2 采购人应根据磋商推荐的成交候选人，按照排序由高到低的原件确定成交供应商。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28.3 代理机构将在“扬州市政府采购网”、“江苏省政府采购网”发布成交公告，公告期限为1个工作日。</w:t>
      </w:r>
      <w:r/>
    </w:p>
    <w:p>
      <w:pPr>
        <w:ind w:firstLine="420"/>
        <w:spacing w:line="360" w:lineRule="auto"/>
        <w:rPr>
          <w:rFonts w:hint="eastAsia" w:ascii="宋体" w:hAnsi="宋体" w:cs="宋体"/>
          <w:highlight w:val="none"/>
        </w:rPr>
      </w:pPr>
      <w:r>
        <w:rPr>
          <w:rFonts w:hint="eastAsia" w:ascii="宋体" w:hAnsi="宋体" w:cs="宋体"/>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highlight w:val="none"/>
        </w:rPr>
      </w:pPr>
      <w:r>
        <w:rPr>
          <w:rFonts w:hint="eastAsia" w:ascii="宋体" w:hAnsi="宋体" w:cs="宋体"/>
          <w:highlight w:val="none"/>
        </w:rPr>
        <w:t xml:space="preserve">28.4.1 提供虚假材料谋取成交的；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28.4.2 向采购人、代理机构行贿或者提供其他不正当利益的；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28.4.3 恶意竞争，最终总报价明显低于其自身合理成本且又无法提供证明的；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28.4.4 属于本文件规定的无效条件，但在评审过程中又未被磋商小组发现的；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28.4.5 与采购人或者其他供应商恶意串通的；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28.4.6 采取不正当手段诋毁、排挤其他供应商的；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28.4.7 不符合法律、法规的规定的。</w:t>
      </w:r>
      <w:r/>
    </w:p>
    <w:p>
      <w:pPr>
        <w:ind w:firstLine="420"/>
        <w:spacing w:line="360" w:lineRule="auto"/>
        <w:rPr>
          <w:rFonts w:hint="eastAsia" w:ascii="宋体" w:hAnsi="宋体" w:cs="宋体"/>
          <w:highlight w:val="none"/>
        </w:rPr>
      </w:pPr>
      <w:r>
        <w:rPr>
          <w:rFonts w:hint="eastAsia" w:ascii="宋体" w:hAnsi="宋体" w:cs="宋体"/>
          <w:highlight w:val="none"/>
        </w:rPr>
        <w:t xml:space="preserve">29、质疑处理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对项目需求部分的质疑，潜在供应商应向采购人提出，由采购人负责答复。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29.2.2对采购过程提出质疑的，为各采购程序环节结束之日起7个工作日内提出。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29.2.3对成交结果提出质疑的，为成交结果公告期限届满之日起7个工作日内提出。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highlight w:val="none"/>
        </w:rPr>
      </w:pPr>
      <w:r>
        <w:rPr>
          <w:rFonts w:hint="eastAsia" w:ascii="宋体" w:hAnsi="宋体" w:cs="宋体"/>
          <w:highlight w:val="none"/>
        </w:rPr>
        <w:t xml:space="preserve">29.5 代理机构及采购人只接收以纸质原件形式送达的质疑。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采购人质疑接收人及联系方式见采购文件第一章。</w:t>
      </w:r>
      <w:r/>
    </w:p>
    <w:p>
      <w:pPr>
        <w:ind w:firstLine="420"/>
        <w:spacing w:line="360" w:lineRule="auto"/>
        <w:rPr>
          <w:rFonts w:hint="eastAsia" w:ascii="宋体" w:hAnsi="宋体" w:cs="宋体"/>
          <w:highlight w:val="none"/>
        </w:rPr>
      </w:pPr>
      <w:r>
        <w:rPr>
          <w:rFonts w:hint="eastAsia" w:ascii="宋体" w:hAnsi="宋体" w:cs="宋体"/>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highlight w:val="none"/>
        </w:rPr>
      </w:pPr>
      <w:r>
        <w:rPr>
          <w:rFonts w:hint="eastAsia" w:ascii="宋体" w:hAnsi="宋体" w:cs="宋体"/>
          <w:highlight w:val="none"/>
        </w:rPr>
        <w:t xml:space="preserve">29.7质疑人应当在法定质疑期限内进行补正并重新提交质疑函。</w:t>
      </w:r>
      <w:r/>
    </w:p>
    <w:p>
      <w:pPr>
        <w:ind w:firstLine="420"/>
        <w:spacing w:line="360" w:lineRule="auto"/>
        <w:rPr>
          <w:rFonts w:hint="eastAsia" w:ascii="宋体" w:hAnsi="宋体" w:cs="宋体"/>
          <w:highlight w:val="none"/>
        </w:rPr>
      </w:pPr>
      <w:r>
        <w:rPr>
          <w:rFonts w:hint="eastAsia" w:ascii="宋体" w:hAnsi="宋体" w:cs="宋体"/>
          <w:highlight w:val="none"/>
        </w:rPr>
        <w:t xml:space="preserve">29.8 以下情形的质疑不予受理</w:t>
      </w:r>
      <w:r/>
    </w:p>
    <w:p>
      <w:pPr>
        <w:ind w:firstLine="420"/>
        <w:spacing w:line="360" w:lineRule="auto"/>
        <w:rPr>
          <w:rFonts w:hint="eastAsia" w:ascii="宋体" w:hAnsi="宋体" w:cs="宋体"/>
          <w:highlight w:val="none"/>
        </w:rPr>
      </w:pPr>
      <w:r>
        <w:rPr>
          <w:rFonts w:hint="eastAsia" w:ascii="宋体" w:hAnsi="宋体" w:cs="宋体"/>
          <w:highlight w:val="none"/>
        </w:rPr>
        <w:t xml:space="preserve">29.8.1 内容不符合《政府采购质疑和投诉办法》第十二条规定的质疑。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29.8.2 超出政府采购法定期限的质疑。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29.8.3 以传真、电子邮件等方式递交的非原件形式的质疑。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highlight w:val="none"/>
        </w:rPr>
      </w:pPr>
      <w:r>
        <w:rPr>
          <w:rFonts w:hint="eastAsia" w:ascii="宋体" w:hAnsi="宋体" w:cs="宋体"/>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30、成交通知书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30.l</w:t>
      </w:r>
      <w:r>
        <w:rPr>
          <w:rFonts w:hint="eastAsia" w:ascii="宋体" w:hAnsi="宋体" w:cs="宋体"/>
          <w:b/>
          <w:bCs/>
          <w:highlight w:val="none"/>
        </w:rPr>
        <w:t xml:space="preserve"> </w:t>
      </w:r>
      <w:r>
        <w:rPr>
          <w:rFonts w:hint="eastAsia" w:ascii="宋体" w:hAnsi="宋体" w:cs="宋体"/>
          <w:highlight w:val="none"/>
        </w:rPr>
        <w:t xml:space="preserve">成交结果确定后，代理机构将向成交供应商发出成通知书。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31、</w:t>
      </w:r>
      <w:r>
        <w:rPr>
          <w:rFonts w:hint="eastAsia" w:ascii="宋体" w:hAnsi="宋体" w:cs="宋体"/>
          <w:b/>
          <w:bCs/>
          <w:highlight w:val="none"/>
        </w:rPr>
        <w:t xml:space="preserve"> </w:t>
      </w:r>
      <w:r>
        <w:rPr>
          <w:rFonts w:hint="eastAsia" w:ascii="宋体" w:hAnsi="宋体" w:cs="宋体"/>
          <w:highlight w:val="none"/>
        </w:rPr>
        <w:t xml:space="preserve">签订合同</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31.l成交供应商</w:t>
      </w:r>
      <w:r>
        <w:rPr>
          <w:rFonts w:hint="eastAsia" w:ascii="宋体" w:hAnsi="宋体" w:cs="宋体"/>
          <w:highlight w:val="none"/>
        </w:rPr>
        <w:t xml:space="preserve">应在成交通知书发出之日起三十日内，按照采购文件确定的事项与采购人签订政府采购合同。若成交供应商未能按上述规定签约，采购人将有充分理由取消该成交决定，并没收其磋商保证金（若有），由此给采购人造成损失的，成交供应商还应承担赔偿等法律责任。在此情况下，采购人将按国家有关规定另选成交供应商或重新招标。对未能成交的供应商，采购人无任何义务和责任对其未能成交的原因作出说明和解释，供应商不得提出任何异议。成交供应商不得更改采购人确定的合同条款和内容。本采购文件后附的“合同条款及格式”条款，采购人有权根据需要作出变更和修改</w:t>
      </w:r>
      <w:r>
        <w:rPr>
          <w:rFonts w:hint="eastAsia" w:ascii="宋体" w:hAnsi="宋体" w:cs="宋体"/>
          <w:highlight w:val="none"/>
          <w:lang w:eastAsia="zh-CN"/>
        </w:rPr>
        <w:t xml:space="preserve">。</w:t>
      </w:r>
      <w:r/>
    </w:p>
    <w:p>
      <w:pPr>
        <w:ind w:firstLine="420"/>
        <w:spacing w:line="360" w:lineRule="auto"/>
        <w:rPr>
          <w:rFonts w:hint="eastAsia" w:ascii="宋体" w:hAnsi="宋体" w:cs="宋体"/>
          <w:highlight w:val="none"/>
        </w:rPr>
      </w:pPr>
      <w:r>
        <w:rPr>
          <w:rFonts w:hint="eastAsia" w:ascii="宋体" w:hAnsi="宋体" w:cs="宋体"/>
          <w:highlight w:val="none"/>
        </w:rPr>
        <w:t xml:space="preserve">31.2</w:t>
      </w:r>
      <w:r>
        <w:rPr>
          <w:rFonts w:hint="eastAsia" w:ascii="宋体" w:hAnsi="宋体" w:cs="宋体"/>
          <w:b/>
          <w:bCs/>
          <w:highlight w:val="none"/>
        </w:rPr>
        <w:t xml:space="preserve"> </w:t>
      </w:r>
      <w:r>
        <w:rPr>
          <w:rFonts w:hint="eastAsia" w:ascii="宋体" w:hAnsi="宋体" w:cs="宋体"/>
          <w:highlight w:val="none"/>
        </w:rPr>
        <w:t xml:space="preserve">采购文件、成交供应商的响应文件及磋商过程中有关澄清、承诺文件均应作为合同附件。</w:t>
      </w:r>
      <w:r/>
    </w:p>
    <w:p>
      <w:pPr>
        <w:ind w:firstLine="420"/>
        <w:spacing w:line="360" w:lineRule="auto"/>
        <w:rPr>
          <w:rFonts w:hint="eastAsia" w:ascii="宋体" w:hAnsi="宋体" w:cs="宋体"/>
          <w:highlight w:val="none"/>
        </w:rPr>
      </w:pPr>
      <w:r>
        <w:rPr>
          <w:rFonts w:hint="eastAsia" w:ascii="宋体" w:hAnsi="宋体" w:cs="宋体"/>
          <w:bCs/>
          <w:szCs w:val="21"/>
          <w:highlight w:val="none"/>
        </w:rPr>
        <w:t xml:space="preserve">31.3 合同在“政府采购管理交易系统（苏采云）”中签订，签订合同后，</w:t>
      </w:r>
      <w:r>
        <w:rPr>
          <w:rFonts w:hint="eastAsia" w:ascii="宋体" w:hAnsi="宋体" w:cs="宋体"/>
          <w:bCs/>
          <w:i/>
          <w:iCs/>
          <w:szCs w:val="21"/>
          <w:highlight w:val="none"/>
          <w:u w:val="single"/>
        </w:rPr>
        <w:t xml:space="preserve">成交供应商不得将货物或服务及其他服务进行转包</w:t>
      </w:r>
      <w:r>
        <w:rPr>
          <w:rFonts w:hint="eastAsia" w:ascii="宋体" w:hAnsi="宋体" w:cs="宋体"/>
          <w:bCs/>
          <w:szCs w:val="21"/>
          <w:highlight w:val="none"/>
        </w:rPr>
        <w:t xml:space="preserve">。否则采购人有权终止合同，成交供应商的履约保证金将不予退还。转包造成采购人损失的，成交供应商应承担赔偿责任</w:t>
      </w:r>
      <w:r>
        <w:rPr>
          <w:rFonts w:hint="eastAsia" w:ascii="宋体" w:hAnsi="宋体" w:cs="宋体"/>
          <w:highlight w:val="none"/>
        </w:rPr>
        <w:t xml:space="preserve">。</w:t>
      </w:r>
      <w:r/>
    </w:p>
    <w:p>
      <w:pPr>
        <w:ind w:firstLine="42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32、其他</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无 </w:t>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56"/>
        <w:jc w:val="center"/>
        <w:spacing w:line="360" w:lineRule="auto"/>
        <w:rPr>
          <w:rFonts w:hint="eastAsia" w:ascii="宋体" w:hAnsi="宋体" w:cs="宋体"/>
          <w:highlight w:val="none"/>
        </w:rPr>
      </w:pPr>
      <w:r/>
      <w:bookmarkStart w:id="25" w:name="_Toc107582398"/>
      <w:r>
        <w:rPr>
          <w:rFonts w:hint="eastAsia" w:ascii="宋体" w:hAnsi="宋体" w:cs="宋体"/>
          <w:highlight w:val="none"/>
        </w:rPr>
        <w:t xml:space="preserve">第三章 合同条款及格式</w:t>
      </w:r>
      <w:bookmarkEnd w:id="25"/>
      <w:r/>
      <w:r/>
    </w:p>
    <w:p>
      <w:pPr>
        <w:ind w:firstLine="480"/>
        <w:spacing w:line="500" w:lineRule="exact"/>
        <w:rPr>
          <w:rFonts w:hint="eastAsia" w:ascii="宋体" w:hAnsi="宋体" w:cs="宋体"/>
          <w:bCs/>
          <w:szCs w:val="21"/>
          <w:highlight w:val="none"/>
        </w:rPr>
      </w:pPr>
      <w:r/>
      <w:bookmarkStart w:id="26" w:name="_Toc20823315"/>
      <w:r/>
      <w:bookmarkStart w:id="27" w:name="_Toc16938559"/>
      <w:r/>
      <w:bookmarkStart w:id="28" w:name="_Toc513029243"/>
      <w:r>
        <w:rPr>
          <w:rFonts w:hint="eastAsia" w:ascii="宋体" w:hAnsi="宋体" w:cs="宋体"/>
          <w:bCs/>
          <w:szCs w:val="21"/>
          <w:highlight w:val="none"/>
        </w:rPr>
        <w:t xml:space="preserve">以下为成交后签定本项目合同的通用条款，成交人不得提出实质性的修改。</w:t>
      </w:r>
      <w:r/>
    </w:p>
    <w:p>
      <w:pPr>
        <w:ind w:firstLine="640"/>
        <w:spacing w:line="500" w:lineRule="exact"/>
        <w:rPr>
          <w:rFonts w:hint="eastAsia" w:ascii="宋体" w:hAnsi="宋体" w:cs="宋体"/>
          <w:bCs/>
          <w:szCs w:val="21"/>
          <w:highlight w:val="none"/>
        </w:rPr>
      </w:pPr>
      <w:r>
        <w:rPr>
          <w:rFonts w:hint="eastAsia" w:ascii="宋体" w:hAnsi="宋体" w:cs="宋体"/>
          <w:bCs/>
          <w:szCs w:val="21"/>
          <w:highlight w:val="none"/>
        </w:rPr>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江苏省政府采购合同（服务）（合同编号）</w:t>
      </w:r>
      <w:r/>
    </w:p>
    <w:p>
      <w:pPr>
        <w:pStyle w:val="1094"/>
        <w:spacing w:before="120" w:after="120" w:line="360" w:lineRule="auto"/>
        <w:rPr>
          <w:rFonts w:hint="eastAsia" w:hAnsi="宋体" w:cs="宋体"/>
          <w:highlight w:val="none"/>
        </w:rPr>
      </w:pPr>
      <w:r>
        <w:rPr>
          <w:rFonts w:hint="eastAsia" w:hAnsi="宋体" w:cs="宋体"/>
          <w:highlight w:val="none"/>
        </w:rPr>
        <w:t xml:space="preserve">项目名称：扬州市城市更新专项规划                                         </w:t>
      </w:r>
      <w:r/>
    </w:p>
    <w:p>
      <w:pPr>
        <w:pStyle w:val="1094"/>
        <w:spacing w:before="120" w:after="120" w:line="360" w:lineRule="auto"/>
        <w:rPr>
          <w:rFonts w:hint="eastAsia" w:hAnsi="宋体" w:cs="宋体"/>
          <w:highlight w:val="none"/>
        </w:rPr>
      </w:pPr>
      <w:r>
        <w:rPr>
          <w:rFonts w:hint="eastAsia" w:hAnsi="宋体" w:cs="宋体"/>
          <w:highlight w:val="none"/>
        </w:rPr>
        <w:t xml:space="preserve">项目编号：</w:t>
      </w:r>
      <w:r>
        <w:rPr>
          <w:rFonts w:hint="eastAsia" w:hAnsi="宋体" w:cs="宋体"/>
          <w:highlight w:val="none"/>
          <w:lang w:eastAsia="zh-CN"/>
        </w:rPr>
        <w:t xml:space="preserve">JSZC-321000-ZYCG-C2026-0019</w:t>
      </w:r>
      <w:r>
        <w:rPr>
          <w:rFonts w:hint="eastAsia" w:hAnsi="宋体" w:cs="宋体"/>
          <w:highlight w:val="none"/>
        </w:rPr>
        <w:t xml:space="preserve">号</w:t>
      </w:r>
      <w:r/>
    </w:p>
    <w:p>
      <w:pPr>
        <w:pStyle w:val="1094"/>
        <w:spacing w:before="120" w:after="120" w:line="360" w:lineRule="auto"/>
        <w:rPr>
          <w:rFonts w:hint="eastAsia" w:hAnsi="宋体" w:cs="宋体"/>
          <w:highlight w:val="none"/>
        </w:rPr>
      </w:pPr>
      <w:r>
        <w:rPr>
          <w:rFonts w:hint="eastAsia" w:hAnsi="宋体" w:cs="宋体"/>
          <w:highlight w:val="none"/>
        </w:rPr>
        <w:t xml:space="preserve">甲方：（买方）扬州市住房和城乡建设局</w:t>
      </w:r>
      <w:r/>
    </w:p>
    <w:p>
      <w:pPr>
        <w:pStyle w:val="1094"/>
        <w:spacing w:before="120" w:after="120" w:line="360" w:lineRule="auto"/>
        <w:rPr>
          <w:rFonts w:hint="eastAsia" w:hAnsi="宋体" w:cs="宋体"/>
          <w:highlight w:val="none"/>
        </w:rPr>
      </w:pPr>
      <w:r>
        <w:rPr>
          <w:rFonts w:hint="eastAsia" w:hAnsi="宋体" w:cs="宋体"/>
          <w:highlight w:val="none"/>
        </w:rPr>
        <w:t xml:space="preserve">乙方：（卖方）_________</w:t>
      </w:r>
      <w:r/>
    </w:p>
    <w:p>
      <w:pPr>
        <w:pStyle w:val="1094"/>
        <w:spacing w:before="120" w:after="120" w:line="360" w:lineRule="auto"/>
        <w:rPr>
          <w:rFonts w:hint="eastAsia" w:hAnsi="宋体" w:cs="宋体"/>
          <w:highlight w:val="none"/>
        </w:rPr>
      </w:pPr>
      <w:r>
        <w:rPr>
          <w:rFonts w:hint="eastAsia" w:hAnsi="宋体" w:cs="宋体"/>
          <w:highlight w:val="none"/>
        </w:rPr>
        <w:t xml:space="preserve">甲、乙双方根据扬州筑苑工程招标咨询有限公司招标的结果，签署本合同。</w:t>
      </w:r>
      <w:r/>
    </w:p>
    <w:p>
      <w:pPr>
        <w:pStyle w:val="1094"/>
        <w:spacing w:before="120" w:after="120" w:line="360" w:lineRule="auto"/>
        <w:rPr>
          <w:rFonts w:hint="eastAsia" w:hAnsi="宋体" w:cs="宋体"/>
          <w:b/>
          <w:highlight w:val="none"/>
        </w:rPr>
      </w:pPr>
      <w:r>
        <w:rPr>
          <w:rFonts w:hint="eastAsia" w:hAnsi="宋体" w:cs="宋体"/>
          <w:b/>
          <w:highlight w:val="none"/>
        </w:rPr>
        <w:t xml:space="preserve">一、合同内容</w:t>
      </w:r>
      <w:r/>
    </w:p>
    <w:p>
      <w:pPr>
        <w:pStyle w:val="1094"/>
        <w:spacing w:before="120" w:after="120" w:line="360" w:lineRule="auto"/>
        <w:rPr>
          <w:rFonts w:hint="eastAsia" w:hAnsi="宋体" w:cs="宋体"/>
          <w:highlight w:val="none"/>
        </w:rPr>
      </w:pPr>
      <w:r>
        <w:rPr>
          <w:rFonts w:hint="eastAsia" w:hAnsi="宋体" w:cs="宋体"/>
          <w:highlight w:val="none"/>
        </w:rPr>
        <w:t xml:space="preserve">1.1 标的名称：</w:t>
      </w:r>
      <w:r/>
    </w:p>
    <w:p>
      <w:pPr>
        <w:pStyle w:val="1094"/>
        <w:spacing w:before="120" w:after="120" w:line="360" w:lineRule="auto"/>
        <w:rPr>
          <w:rFonts w:hint="eastAsia" w:hAnsi="宋体" w:cs="宋体"/>
          <w:highlight w:val="none"/>
        </w:rPr>
      </w:pPr>
      <w:r>
        <w:rPr>
          <w:rFonts w:hint="eastAsia" w:hAnsi="宋体" w:cs="宋体"/>
          <w:highlight w:val="none"/>
        </w:rPr>
        <w:t xml:space="preserve">1.2标的质量：</w:t>
      </w:r>
      <w:r/>
    </w:p>
    <w:p>
      <w:pPr>
        <w:pStyle w:val="1094"/>
        <w:spacing w:before="120" w:after="120" w:line="360" w:lineRule="auto"/>
        <w:rPr>
          <w:rFonts w:hint="eastAsia" w:hAnsi="宋体" w:cs="宋体"/>
          <w:highlight w:val="none"/>
        </w:rPr>
      </w:pPr>
      <w:r>
        <w:rPr>
          <w:rFonts w:hint="eastAsia" w:hAnsi="宋体" w:cs="宋体"/>
          <w:highlight w:val="none"/>
        </w:rPr>
        <w:t xml:space="preserve">1.3 标的数量（规模）：</w:t>
      </w:r>
      <w:r/>
    </w:p>
    <w:p>
      <w:pPr>
        <w:pStyle w:val="1094"/>
        <w:spacing w:before="120" w:after="120" w:line="360" w:lineRule="auto"/>
        <w:rPr>
          <w:rFonts w:hint="eastAsia" w:hAnsi="宋体" w:cs="宋体"/>
          <w:highlight w:val="none"/>
        </w:rPr>
      </w:pPr>
      <w:r>
        <w:rPr>
          <w:rFonts w:hint="eastAsia" w:hAnsi="宋体" w:cs="宋体"/>
          <w:highlight w:val="none"/>
        </w:rPr>
        <w:t xml:space="preserve">1.4 履行时间（期限）：</w:t>
      </w:r>
      <w:r/>
    </w:p>
    <w:p>
      <w:pPr>
        <w:pStyle w:val="1094"/>
        <w:spacing w:before="120" w:after="120" w:line="360" w:lineRule="auto"/>
        <w:rPr>
          <w:rFonts w:hint="eastAsia" w:hAnsi="宋体" w:cs="宋体"/>
          <w:highlight w:val="none"/>
        </w:rPr>
      </w:pPr>
      <w:r>
        <w:rPr>
          <w:rFonts w:hint="eastAsia" w:hAnsi="宋体" w:cs="宋体"/>
          <w:highlight w:val="none"/>
        </w:rPr>
        <w:t xml:space="preserve">1.5 履行地点：</w:t>
      </w:r>
      <w:r/>
    </w:p>
    <w:p>
      <w:pPr>
        <w:pStyle w:val="1094"/>
        <w:spacing w:before="120" w:after="120" w:line="360" w:lineRule="auto"/>
        <w:rPr>
          <w:rFonts w:hint="eastAsia" w:hAnsi="宋体" w:cs="宋体"/>
          <w:highlight w:val="none"/>
        </w:rPr>
      </w:pPr>
      <w:r>
        <w:rPr>
          <w:rFonts w:hint="eastAsia" w:hAnsi="宋体" w:cs="宋体"/>
          <w:highlight w:val="none"/>
        </w:rPr>
        <w:t xml:space="preserve">1.6履行方式：</w:t>
      </w:r>
      <w:r/>
    </w:p>
    <w:p>
      <w:pPr>
        <w:pStyle w:val="1094"/>
        <w:spacing w:before="120" w:after="120" w:line="360" w:lineRule="auto"/>
        <w:rPr>
          <w:rFonts w:hint="eastAsia" w:hAnsi="宋体" w:cs="宋体"/>
          <w:b/>
          <w:highlight w:val="none"/>
        </w:rPr>
      </w:pPr>
      <w:r>
        <w:rPr>
          <w:rFonts w:hint="eastAsia" w:hAnsi="宋体" w:cs="宋体"/>
          <w:b/>
          <w:highlight w:val="none"/>
        </w:rPr>
        <w:t xml:space="preserve">二、合同金额</w:t>
      </w:r>
      <w:r/>
    </w:p>
    <w:p>
      <w:pPr>
        <w:pStyle w:val="1094"/>
        <w:ind w:left="410" w:hanging="410"/>
        <w:spacing w:before="120" w:after="120" w:line="360" w:lineRule="auto"/>
        <w:rPr>
          <w:rFonts w:hint="eastAsia" w:hAnsi="宋体" w:cs="宋体"/>
          <w:highlight w:val="none"/>
        </w:rPr>
      </w:pPr>
      <w:r>
        <w:rPr>
          <w:rFonts w:hint="eastAsia" w:hAnsi="宋体" w:cs="宋体"/>
          <w:highlight w:val="none"/>
        </w:rPr>
        <w:t xml:space="preserve">2.1 本合同金额为（大写）：___________圆（________元）人民币，含税固定总价。</w:t>
      </w:r>
      <w:r/>
    </w:p>
    <w:p>
      <w:pPr>
        <w:pStyle w:val="1094"/>
        <w:ind w:left="410" w:hanging="410"/>
        <w:spacing w:before="120" w:after="120" w:line="360" w:lineRule="auto"/>
        <w:rPr>
          <w:rFonts w:hint="eastAsia" w:hAnsi="宋体" w:cs="宋体"/>
          <w:highlight w:val="none"/>
        </w:rPr>
      </w:pPr>
      <w:r>
        <w:rPr>
          <w:rFonts w:hint="eastAsia" w:hAnsi="宋体" w:cs="宋体"/>
          <w:highlight w:val="none"/>
        </w:rPr>
        <w:t xml:space="preserve">2.2 本合同总价款是乙方完成采购文件中全部事项所发生的所有含税费用，其组成包括但不限于支付给员工的工资和国家强制缴纳的各种社会保障资金、差旅费（含乙方的交通、食宿等差旅费用）、资料费、管理费、工作成果知识产权转让费、修改/返工费、利润、税金、从合同签订</w:t>
      </w:r>
      <w:r>
        <w:rPr>
          <w:rFonts w:hint="eastAsia" w:hAnsi="宋体" w:cs="宋体"/>
          <w:highlight w:val="none"/>
          <w:lang w:val="en-US" w:eastAsia="zh-CN"/>
        </w:rPr>
        <w:t xml:space="preserve">之</w:t>
      </w:r>
      <w:r>
        <w:rPr>
          <w:rFonts w:hint="eastAsia" w:hAnsi="宋体" w:cs="宋体"/>
          <w:highlight w:val="none"/>
        </w:rPr>
        <w:t xml:space="preserve">日起至规划报告通过</w:t>
      </w:r>
      <w:r>
        <w:rPr>
          <w:rFonts w:hint="eastAsia" w:hAnsi="宋体" w:cs="宋体"/>
          <w:highlight w:val="none"/>
        </w:rPr>
        <w:t xml:space="preserve">审查、报批、发布全过程的咨询服务工作及调研、咨询、审查、评审、资料印刷等所有规划编制过程中必须产生的费用及国家政策性调整等采购文件所要求的全部费用，直至提交最终成果。除上述合同总价款外，甲方无需向乙方或第三方增加支付任何费用和款项。因乙方未能按约履行，甲方有权核减相关费用并有权在付款时直接扣除，尽管如此，甲方的任何付款并不得视为乙方交付的工作成果和服务已经符合合同约定或者甲方需求，且不得因此而免除乙方交付成果和服务不合格的违约责任。如因结算金额发生争议的，最终结算金额应当以甲方指定的审计单位的审计结论为准。</w:t>
      </w:r>
      <w:r/>
    </w:p>
    <w:p>
      <w:pPr>
        <w:pStyle w:val="1094"/>
        <w:ind w:left="410" w:hanging="410"/>
        <w:spacing w:before="120" w:after="120" w:line="360" w:lineRule="auto"/>
        <w:rPr>
          <w:rFonts w:hint="eastAsia" w:hAnsi="宋体" w:cs="宋体"/>
          <w:highlight w:val="none"/>
        </w:rPr>
      </w:pPr>
      <w:r>
        <w:rPr>
          <w:rFonts w:hint="eastAsia" w:hAnsi="宋体" w:cs="宋体"/>
          <w:highlight w:val="none"/>
        </w:rPr>
        <w:t xml:space="preserve">2.3 在磋商文件未列明，而乙方认为履行本合同必需的费用及不可预见费用也包含在合同总金额中。</w:t>
      </w:r>
      <w:r/>
    </w:p>
    <w:p>
      <w:pPr>
        <w:pStyle w:val="1094"/>
        <w:ind w:left="410" w:hanging="410"/>
        <w:spacing w:before="120" w:after="120" w:line="360" w:lineRule="auto"/>
        <w:rPr>
          <w:rFonts w:hint="eastAsia" w:hAnsi="宋体" w:eastAsia="宋体" w:cs="宋体"/>
          <w:highlight w:val="none"/>
          <w:lang w:eastAsia="zh-CN"/>
        </w:rPr>
      </w:pPr>
      <w:r>
        <w:rPr>
          <w:rFonts w:hint="eastAsia" w:hAnsi="宋体" w:cs="宋体"/>
          <w:highlight w:val="none"/>
        </w:rPr>
        <w:t xml:space="preserve">2.4 本合同总金额还包含乙方提供的伴随服务/售后服务费用</w:t>
      </w:r>
      <w:r>
        <w:rPr>
          <w:rFonts w:hint="eastAsia" w:hAnsi="宋体" w:cs="宋体"/>
          <w:highlight w:val="none"/>
          <w:lang w:eastAsia="zh-CN"/>
        </w:rPr>
        <w:t xml:space="preserve">。</w:t>
      </w:r>
      <w:r/>
    </w:p>
    <w:p>
      <w:pPr>
        <w:pStyle w:val="1094"/>
        <w:spacing w:before="120" w:after="120" w:line="360" w:lineRule="auto"/>
        <w:rPr>
          <w:rFonts w:hint="eastAsia" w:hAnsi="宋体" w:cs="宋体"/>
          <w:b/>
          <w:highlight w:val="none"/>
        </w:rPr>
      </w:pPr>
      <w:r>
        <w:rPr>
          <w:rFonts w:hint="eastAsia" w:hAnsi="宋体" w:cs="宋体"/>
          <w:b/>
          <w:highlight w:val="none"/>
        </w:rPr>
        <w:t xml:space="preserve">三、技术资料</w:t>
      </w:r>
      <w:r/>
    </w:p>
    <w:p>
      <w:pPr>
        <w:pStyle w:val="1094"/>
        <w:ind w:left="410" w:hanging="410"/>
        <w:spacing w:before="120" w:after="120" w:line="360" w:lineRule="auto"/>
        <w:rPr>
          <w:rFonts w:hint="eastAsia" w:hAnsi="宋体" w:cs="宋体"/>
          <w:highlight w:val="none"/>
        </w:rPr>
      </w:pPr>
      <w:r>
        <w:rPr>
          <w:rFonts w:hint="eastAsia" w:hAnsi="宋体" w:cs="宋体"/>
          <w:highlight w:val="none"/>
        </w:rPr>
        <w:t xml:space="preserve">3.1乙方应按采购文件规定的时间向甲方提供服务（包含与服务相关的货物）的有关技术资料。</w:t>
      </w:r>
      <w:r/>
    </w:p>
    <w:p>
      <w:pPr>
        <w:pStyle w:val="1094"/>
        <w:ind w:left="410" w:hanging="410"/>
        <w:spacing w:before="120" w:after="120" w:line="360" w:lineRule="auto"/>
        <w:rPr>
          <w:rFonts w:hint="eastAsia" w:hAnsi="宋体" w:cs="宋体"/>
          <w:highlight w:val="none"/>
        </w:rPr>
      </w:pPr>
      <w:r>
        <w:rPr>
          <w:rFonts w:hint="eastAsia" w:hAnsi="宋体" w:cs="宋体"/>
          <w:highlight w:val="none"/>
        </w:rPr>
        <w:t xml:space="preserve">3.2 没有甲方事先书面</w:t>
      </w:r>
      <w:r>
        <w:rPr>
          <w:rFonts w:hint="eastAsia" w:hAnsi="宋体" w:cs="宋体"/>
          <w:highlight w:val="none"/>
        </w:rPr>
        <w:t xml:space="preserve">同意，乙方不得将由甲方提供的、自甲方处获悉的或者因履行本合同而形成的有关合同或任何合同条文、规格、计划、图纸、样品或资料、信息、工作成果提供给与履行本合同无关的任何其他人。即使向履行本合同有关的人员提供，也应注意保密并限于履行合同的必需范围，非经甲方书面同意，不得擅自利用或对外发表或披露。保密期限自乙方接收或知悉甲方信息资料等之日起至该信息资料等被依法公开之日或甲方书面解除乙方保密义务之日止。乙方违反保密条款的，应当承担违约责任。甲方有权根据需要，要求乙方另行签署保密协议或保密承诺，乙方应无条件执行和配合。</w:t>
      </w:r>
      <w:r/>
    </w:p>
    <w:p>
      <w:pPr>
        <w:pStyle w:val="1094"/>
        <w:ind w:left="412" w:hanging="412"/>
        <w:spacing w:before="120" w:after="120" w:line="360" w:lineRule="auto"/>
        <w:rPr>
          <w:rFonts w:hint="eastAsia" w:hAnsi="宋体" w:cs="宋体"/>
          <w:b/>
          <w:highlight w:val="none"/>
        </w:rPr>
      </w:pPr>
      <w:r>
        <w:rPr>
          <w:rFonts w:hint="eastAsia" w:hAnsi="宋体" w:cs="宋体"/>
          <w:b/>
          <w:highlight w:val="none"/>
        </w:rPr>
        <w:t xml:space="preserve">四、知识产权</w:t>
      </w:r>
      <w:r/>
    </w:p>
    <w:p>
      <w:pPr>
        <w:pStyle w:val="1094"/>
        <w:ind w:left="408" w:hanging="408"/>
        <w:spacing w:before="120" w:after="120" w:line="360" w:lineRule="auto"/>
        <w:rPr>
          <w:rFonts w:hint="eastAsia" w:hAnsi="宋体" w:cs="宋体"/>
          <w:highlight w:val="none"/>
        </w:rPr>
      </w:pPr>
      <w:r>
        <w:rPr>
          <w:rFonts w:hint="eastAsia" w:hAnsi="宋体" w:cs="宋体"/>
          <w:highlight w:val="none"/>
        </w:rPr>
        <w:t xml:space="preserve">4.1乙方应保证甲方在使用、接受本合同服务（包含与服务相关的货物）或其任何一部分时不受第三方提出侵犯其专利权、版权、商标权和工业设计权等知识产权、其他权益等而引起的各类纠纷（包括但不限于法务函、律师函交涉；诉讼；仲裁；负面舆情等）和投诉。一旦出现侵权，由乙方出面解决并负全部责任。若甲方先行支付赔偿费、使用费、补偿款等各项费用，甲方有权向乙方全额追偿并追究乙方违约责任。</w:t>
      </w:r>
      <w:r/>
    </w:p>
    <w:p>
      <w:pPr>
        <w:pStyle w:val="1094"/>
        <w:ind w:left="408" w:hanging="408"/>
        <w:spacing w:before="120" w:after="120" w:line="360" w:lineRule="auto"/>
        <w:rPr>
          <w:rFonts w:hint="eastAsia" w:hAnsi="宋体" w:cs="宋体"/>
          <w:highlight w:val="none"/>
        </w:rPr>
      </w:pPr>
      <w:r>
        <w:rPr>
          <w:rFonts w:hint="eastAsia" w:hAnsi="宋体" w:cs="宋体"/>
          <w:highlight w:val="none"/>
        </w:rPr>
        <w:t xml:space="preserve">4.2 甲方享有合同项下所有工作成果的所有权及版权，著作权、发行权、获得报酬权等一切知识产权和人身、财产权利均归属于甲方，乙方不得以任何理由干预甲方的使用。未经甲方书面同意，乙方不得以任何形式使用或引用服务成果，不得公开发表、转让或许可他人使用。</w:t>
      </w:r>
      <w:r/>
    </w:p>
    <w:p>
      <w:pPr>
        <w:pStyle w:val="1094"/>
        <w:ind w:left="408" w:hanging="408"/>
        <w:spacing w:before="120" w:after="120" w:line="360" w:lineRule="auto"/>
        <w:rPr>
          <w:rFonts w:hint="eastAsia" w:hAnsi="宋体" w:cs="宋体"/>
          <w:highlight w:val="none"/>
        </w:rPr>
      </w:pPr>
      <w:r>
        <w:rPr>
          <w:rFonts w:hint="eastAsia" w:hAnsi="宋体" w:cs="宋体"/>
          <w:highlight w:val="none"/>
        </w:rPr>
        <w:t xml:space="preserve">4.3 甲方在接受产品、服务等合同履行过程中提供的全部资料、图片、素材的知识产权均归甲方所有（包括但不限于著作权、商标权、专利权、商业信息等），在此并未授权乙方享有，即乙方不因本合同的签署而获得甲方的任何知识产权及相关权利。未经甲方书面允许，乙方不得将甲方提供的素材、资料等用于其他宣传，否则构成违约，乙方应向甲方承担相应的违约及赔偿责任。</w:t>
      </w:r>
      <w:r/>
    </w:p>
    <w:p>
      <w:pPr>
        <w:pStyle w:val="1094"/>
        <w:spacing w:before="120" w:after="120" w:line="360" w:lineRule="auto"/>
        <w:rPr>
          <w:rFonts w:hint="eastAsia" w:hAnsi="宋体" w:cs="宋体"/>
          <w:highlight w:val="none"/>
          <w:u w:val="single"/>
        </w:rPr>
      </w:pPr>
      <w:r>
        <w:rPr>
          <w:rFonts w:hint="eastAsia" w:hAnsi="宋体" w:cs="宋体"/>
          <w:b/>
          <w:highlight w:val="none"/>
        </w:rPr>
        <w:t xml:space="preserve">五、产权担保</w:t>
      </w:r>
      <w:r/>
    </w:p>
    <w:p>
      <w:pPr>
        <w:pStyle w:val="1094"/>
        <w:ind w:left="408" w:hanging="408"/>
        <w:spacing w:before="120" w:after="120" w:line="360" w:lineRule="auto"/>
        <w:rPr>
          <w:rFonts w:hint="eastAsia" w:hAnsi="宋体" w:cs="宋体"/>
          <w:highlight w:val="none"/>
          <w:u w:val="single"/>
        </w:rPr>
      </w:pPr>
      <w:r>
        <w:rPr>
          <w:rFonts w:hint="eastAsia" w:hAnsi="宋体" w:cs="宋体"/>
          <w:highlight w:val="none"/>
        </w:rPr>
        <w:t xml:space="preserve">5.1 乙方保证所交付的服务（包含与服务相关的货物）的所有权完全属于乙方且无任何抵押、查封等产权瑕疵。</w:t>
      </w:r>
      <w:r/>
    </w:p>
    <w:p>
      <w:pPr>
        <w:pStyle w:val="1094"/>
        <w:ind w:left="410" w:hanging="410"/>
        <w:spacing w:before="120" w:after="120" w:line="360" w:lineRule="auto"/>
        <w:rPr>
          <w:rFonts w:hint="eastAsia" w:hAnsi="宋体" w:cs="宋体"/>
          <w:b/>
          <w:color w:val="000000" w:themeColor="text1"/>
          <w:highlight w:val="none"/>
          <w14:textFill>
            <w14:solidFill>
              <w14:schemeClr w14:val="tx1"/>
            </w14:solidFill>
          </w14:textFill>
        </w:rPr>
      </w:pPr>
      <w:r>
        <w:rPr>
          <w:rFonts w:hint="eastAsia" w:hAnsi="宋体" w:cs="宋体"/>
          <w:b/>
          <w:highlight w:val="none"/>
        </w:rPr>
        <w:t xml:space="preserve">六、履</w:t>
      </w:r>
      <w:r>
        <w:rPr>
          <w:rFonts w:hint="eastAsia" w:hAnsi="宋体" w:cs="宋体"/>
          <w:b/>
          <w:color w:val="000000" w:themeColor="text1"/>
          <w:highlight w:val="none"/>
          <w14:textFill>
            <w14:solidFill>
              <w14:schemeClr w14:val="tx1"/>
            </w14:solidFill>
          </w14:textFill>
        </w:rPr>
        <w:t xml:space="preserve">约保证金</w:t>
      </w:r>
      <w:r/>
    </w:p>
    <w:p>
      <w:pPr>
        <w:pStyle w:val="1094"/>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6.1 乙方交纳人民币___</w:t>
      </w:r>
      <w:r>
        <w:rPr>
          <w:rFonts w:hint="eastAsia" w:hAnsi="宋体" w:cs="宋体"/>
          <w:color w:val="000000" w:themeColor="text1"/>
          <w:highlight w:val="none"/>
          <w:u w:val="single"/>
          <w14:textFill>
            <w14:solidFill>
              <w14:schemeClr w14:val="tx1"/>
            </w14:solidFill>
          </w14:textFill>
        </w:rPr>
        <w:t xml:space="preserve">零</w:t>
      </w:r>
      <w:r>
        <w:rPr>
          <w:rFonts w:hint="eastAsia" w:hAnsi="宋体" w:cs="宋体"/>
          <w:color w:val="000000" w:themeColor="text1"/>
          <w:highlight w:val="none"/>
          <w14:textFill>
            <w14:solidFill>
              <w14:schemeClr w14:val="tx1"/>
            </w14:solidFill>
          </w14:textFill>
        </w:rPr>
        <w:t xml:space="preserve">___元作为本合同的履约保证金。（不得超过合同金额的10%）</w:t>
      </w:r>
      <w:r/>
    </w:p>
    <w:p>
      <w:pPr>
        <w:pStyle w:val="1094"/>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6.2合同履行结束后，甲方应及时退还交纳的履约保证金。</w:t>
      </w:r>
      <w:r/>
    </w:p>
    <w:p>
      <w:pPr>
        <w:pStyle w:val="1094"/>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6.2.1履约保证金退还方式：无</w:t>
      </w:r>
      <w:r/>
    </w:p>
    <w:p>
      <w:pPr>
        <w:pStyle w:val="1094"/>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6.2.2履约保证金退还时间：无</w:t>
      </w:r>
      <w:r/>
    </w:p>
    <w:p>
      <w:pPr>
        <w:pStyle w:val="1094"/>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6.2.3履约保证金退还条件：无</w:t>
      </w:r>
      <w:r/>
    </w:p>
    <w:p>
      <w:pPr>
        <w:pStyle w:val="1094"/>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6.2.4履约保证金不予退还的情形：无</w:t>
      </w:r>
      <w:r/>
    </w:p>
    <w:p>
      <w:pPr>
        <w:spacing w:before="145" w:after="145" w:line="360" w:lineRule="auto"/>
        <w:rPr>
          <w:rFonts w:hint="eastAsia" w:ascii="宋体" w:hAnsi="宋体" w:cs="宋体"/>
          <w:b/>
          <w:szCs w:val="21"/>
          <w:highlight w:val="none"/>
        </w:rPr>
      </w:pPr>
      <w:r>
        <w:rPr>
          <w:rFonts w:hint="eastAsia" w:ascii="宋体" w:hAnsi="宋体" w:cs="宋体"/>
          <w:b/>
          <w:szCs w:val="21"/>
          <w:highlight w:val="none"/>
        </w:rPr>
        <w:t xml:space="preserve">七、合同转包</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7.1乙方不得将合同标的转包给他人履行，不得将乙方因本合同所形成的债权全部或部分转让给第三方。</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乙方如有转包</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转让</w:t>
      </w:r>
      <w:r>
        <w:rPr>
          <w:rFonts w:hint="eastAsia" w:ascii="宋体" w:hAnsi="宋体" w:cs="宋体"/>
          <w:szCs w:val="21"/>
          <w:highlight w:val="none"/>
        </w:rPr>
        <w:t xml:space="preserve">行为，甲方有权解除合同。</w:t>
      </w:r>
      <w:r/>
    </w:p>
    <w:p>
      <w:pPr>
        <w:pStyle w:val="1094"/>
        <w:spacing w:before="120" w:after="120" w:line="360" w:lineRule="auto"/>
        <w:rPr>
          <w:rFonts w:hint="eastAsia" w:hAnsi="宋体" w:cs="宋体"/>
          <w:b/>
          <w:highlight w:val="none"/>
        </w:rPr>
      </w:pPr>
      <w:r>
        <w:rPr>
          <w:rFonts w:hint="eastAsia" w:hAnsi="宋体" w:cs="宋体"/>
          <w:b/>
          <w:highlight w:val="none"/>
        </w:rPr>
        <w:t xml:space="preserve">八、合同款项支付</w:t>
      </w:r>
      <w:r/>
    </w:p>
    <w:p>
      <w:pPr>
        <w:spacing w:before="145" w:after="145"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合同签订后，甲方自收到发票之日起10个工作日内支付乙方合同总价30%的预付款；项目提交中期成果并经甲方确认无误后，收到乙方发票10个工作日内甲方支付合同总价的40%；项目提交最终成果得到甲方认可后，收到乙方发票10个工作日内结清尾款</w:t>
      </w:r>
      <w:r>
        <w:rPr>
          <w:rFonts w:hint="eastAsia" w:ascii="宋体" w:hAnsi="宋体" w:cs="宋体"/>
          <w:color w:val="000000"/>
          <w:szCs w:val="21"/>
          <w:highlight w:val="none"/>
          <w:lang w:eastAsia="zh-CN"/>
        </w:rPr>
        <w:t xml:space="preserve">；</w:t>
      </w:r>
      <w:r>
        <w:rPr>
          <w:rFonts w:hint="eastAsia" w:ascii="宋体" w:hAnsi="宋体" w:cs="宋体"/>
          <w:sz w:val="21"/>
          <w:szCs w:val="21"/>
          <w:highlight w:val="none"/>
        </w:rPr>
        <w:t xml:space="preserve">最终成果</w:t>
      </w:r>
      <w:r>
        <w:rPr>
          <w:rFonts w:hint="eastAsia" w:ascii="宋体" w:hAnsi="宋体" w:cs="宋体"/>
          <w:szCs w:val="21"/>
          <w:highlight w:val="none"/>
        </w:rPr>
        <w:t xml:space="preserve">未通过</w:t>
      </w:r>
      <w:r>
        <w:rPr>
          <w:rFonts w:hint="eastAsia" w:ascii="宋体" w:hAnsi="宋体" w:cs="宋体"/>
          <w:szCs w:val="21"/>
          <w:highlight w:val="none"/>
          <w:lang w:val="en-US" w:eastAsia="zh-CN"/>
        </w:rPr>
        <w:t xml:space="preserve">甲方验收</w:t>
      </w:r>
      <w:r>
        <w:rPr>
          <w:rFonts w:hint="eastAsia" w:ascii="宋体" w:hAnsi="宋体" w:cs="宋体"/>
          <w:szCs w:val="21"/>
          <w:highlight w:val="none"/>
        </w:rPr>
        <w:t xml:space="preserve">的，甲方无需支付剩余费用</w:t>
      </w:r>
      <w:r>
        <w:rPr>
          <w:rFonts w:hint="eastAsia" w:ascii="宋体" w:hAnsi="宋体" w:cs="宋体"/>
          <w:color w:val="000000"/>
          <w:szCs w:val="21"/>
          <w:highlight w:val="none"/>
        </w:rPr>
        <w:t xml:space="preserve">。具体支付时间以财政资金下达为准。因财政付款安排导致付款时间调整或延误的，不视为甲方违约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每次付款前乙方</w:t>
      </w:r>
      <w:r>
        <w:rPr>
          <w:rFonts w:hint="eastAsia" w:ascii="宋体" w:hAnsi="宋体" w:cs="宋体"/>
          <w:color w:val="000000"/>
          <w:szCs w:val="21"/>
          <w:highlight w:val="none"/>
          <w:lang w:val="en-US" w:eastAsia="zh-CN"/>
        </w:rPr>
        <w:t xml:space="preserve">应</w:t>
      </w:r>
      <w:r>
        <w:rPr>
          <w:rFonts w:hint="eastAsia" w:ascii="宋体" w:hAnsi="宋体" w:cs="宋体"/>
          <w:color w:val="000000"/>
          <w:szCs w:val="21"/>
          <w:highlight w:val="none"/>
        </w:rPr>
        <w:t xml:space="preserve">向甲方开具发票，否则，视为付款条件未成就，甲方有权拒绝或迟延付款且不承担任何责任</w:t>
      </w:r>
      <w:r>
        <w:rPr>
          <w:rFonts w:hint="eastAsia" w:ascii="宋体" w:hAnsi="宋体" w:cs="宋体"/>
          <w:color w:val="000000"/>
          <w:szCs w:val="21"/>
          <w:highlight w:val="none"/>
          <w:lang w:eastAsia="zh-CN"/>
        </w:rPr>
        <w:t xml:space="preserve">。</w:t>
      </w:r>
      <w:r/>
    </w:p>
    <w:p>
      <w:pPr>
        <w:spacing w:before="145" w:after="145" w:line="360" w:lineRule="auto"/>
        <w:rPr>
          <w:rFonts w:hint="eastAsia" w:ascii="宋体" w:hAnsi="宋体" w:cs="宋体"/>
          <w:b/>
          <w:szCs w:val="21"/>
          <w:highlight w:val="none"/>
        </w:rPr>
      </w:pPr>
      <w:r>
        <w:rPr>
          <w:rFonts w:hint="eastAsia" w:ascii="宋体" w:hAnsi="宋体" w:cs="宋体"/>
          <w:b/>
          <w:szCs w:val="21"/>
          <w:highlight w:val="none"/>
        </w:rPr>
        <w:t xml:space="preserve">九、税费</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9.1本合同执行中相关的一切税费均由乙方负担。</w:t>
      </w:r>
      <w:r/>
    </w:p>
    <w:p>
      <w:pPr>
        <w:pStyle w:val="1094"/>
        <w:spacing w:before="120" w:after="120" w:line="360" w:lineRule="auto"/>
        <w:rPr>
          <w:rFonts w:hint="eastAsia" w:hAnsi="宋体" w:cs="宋体"/>
          <w:b/>
          <w:highlight w:val="none"/>
        </w:rPr>
      </w:pPr>
      <w:r>
        <w:rPr>
          <w:rFonts w:hint="eastAsia" w:hAnsi="宋体" w:cs="宋体"/>
          <w:b/>
          <w:highlight w:val="none"/>
        </w:rPr>
        <w:t xml:space="preserve">十、项目验收</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10.1 甲方依法组织履约验收工作。乙方交付的货物/服务的质量要求：</w:t>
      </w:r>
      <w:r>
        <w:rPr>
          <w:rFonts w:hint="eastAsia" w:hAnsi="宋体" w:cs="宋体"/>
          <w:highlight w:val="none"/>
          <w:u w:val="single"/>
          <w:lang w:val="en-US" w:eastAsia="zh-CN"/>
        </w:rPr>
        <w:t xml:space="preserve">         </w:t>
      </w:r>
      <w:r>
        <w:rPr>
          <w:rFonts w:hint="eastAsia" w:hAnsi="宋体" w:cs="宋体"/>
          <w:highlight w:val="none"/>
        </w:rPr>
        <w:t xml:space="preserve">且不得低于国家有关部门最新颁布的标准及规范中最高标准和规范，乙方并保证其交付的货物/服务质量能够满足甲方要求，令甲方满意，实现甲方签订本合同的目的。</w:t>
      </w:r>
      <w:r/>
    </w:p>
    <w:p>
      <w:pPr>
        <w:pStyle w:val="1094"/>
        <w:ind w:left="465" w:hanging="56"/>
        <w:spacing w:before="120" w:after="120" w:line="360" w:lineRule="auto"/>
        <w:rPr>
          <w:rFonts w:hint="eastAsia" w:ascii="宋体" w:hAnsi="宋体" w:cs="宋体"/>
          <w:szCs w:val="21"/>
          <w:highlight w:val="none"/>
          <w:lang w:eastAsia="zh-CN"/>
        </w:rPr>
      </w:pPr>
      <w:r>
        <w:rPr>
          <w:rFonts w:hint="eastAsia" w:ascii="宋体" w:hAnsi="宋体" w:cs="宋体"/>
          <w:szCs w:val="21"/>
          <w:highlight w:val="none"/>
        </w:rPr>
        <w:t xml:space="preserve">乙方提交的服务成果应满足审查、存档、报批等各环节的需求及甲方要求</w:t>
      </w:r>
      <w:r>
        <w:rPr>
          <w:rFonts w:hint="eastAsia" w:ascii="宋体" w:hAnsi="宋体" w:cs="宋体"/>
          <w:szCs w:val="21"/>
          <w:highlight w:val="none"/>
          <w:lang w:eastAsia="zh-CN"/>
        </w:rPr>
        <w:t xml:space="preserve">。</w:t>
      </w:r>
      <w:r/>
    </w:p>
    <w:p>
      <w:pPr>
        <w:pStyle w:val="1094"/>
        <w:ind w:left="465" w:hanging="56"/>
        <w:spacing w:before="120" w:after="120" w:line="360" w:lineRule="auto"/>
        <w:rPr>
          <w:rFonts w:hint="eastAsia" w:hAnsi="宋体" w:eastAsia="宋体" w:cs="宋体"/>
          <w:highlight w:val="none"/>
          <w:lang w:eastAsia="zh-CN"/>
        </w:rPr>
      </w:pPr>
      <w:r>
        <w:rPr>
          <w:rFonts w:hint="eastAsia" w:hAnsi="宋体" w:cs="宋体"/>
          <w:highlight w:val="none"/>
        </w:rPr>
        <w:t xml:space="preserve">甲方有权对乙方执行本项目的制度、计划、方案、进度、质量等进行监督检查，乙方应无条件配合。甲方经监督检查的认可并不得视为验收和对乙方工作成果质量的确认，乙方不得以此为由要求减免乙方的任何责任和义务</w:t>
      </w:r>
      <w:r>
        <w:rPr>
          <w:rFonts w:hint="eastAsia" w:hAnsi="宋体" w:cs="宋体"/>
          <w:highlight w:val="none"/>
          <w:lang w:eastAsia="zh-CN"/>
        </w:rPr>
        <w:t xml:space="preserve">。</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10.3 对于实际使用人和甲方分离的项目，甲方邀请实际使用人参与验收。</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10.4如有必要，甲方邀请参加本项目的其他供应商或第三方专业机构及专家参与验收，相关意见将作为验收书的参考资料。</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10.5甲方成立验收小组，按照采购合同的约定对乙方的履约情况进行验收。验收时,甲方按照采购合同的约定对每一项技术、服务、</w:t>
      </w:r>
      <w:r>
        <w:rPr>
          <w:rFonts w:hint="eastAsia" w:hAnsi="宋体" w:cs="宋体"/>
          <w:highlight w:val="none"/>
          <w:lang w:val="en-US" w:eastAsia="zh-CN"/>
        </w:rPr>
        <w:t xml:space="preserve">项目内容、</w:t>
      </w:r>
      <w:r>
        <w:rPr>
          <w:rFonts w:hint="eastAsia" w:hAnsi="宋体" w:cs="宋体"/>
          <w:highlight w:val="none"/>
        </w:rPr>
        <w:t xml:space="preserve">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10.6 验收合格的项目,甲方根据采购合同的约定及时向乙方支付合同款项、退还履约保证金。验收不合格的项目，乙方应在甲方要求的期限内及时整改处理，直至甲方验收合格，并赔偿</w:t>
      </w:r>
      <w:r>
        <w:rPr>
          <w:rFonts w:hint="eastAsia" w:hAnsi="宋体" w:cs="宋体"/>
          <w:highlight w:val="none"/>
          <w:lang w:val="en-US" w:eastAsia="zh-CN"/>
        </w:rPr>
        <w:t xml:space="preserve">因此</w:t>
      </w:r>
      <w:r>
        <w:rPr>
          <w:rFonts w:hint="eastAsia" w:hAnsi="宋体" w:cs="宋体"/>
          <w:highlight w:val="none"/>
        </w:rPr>
        <w:t xml:space="preserve">给甲方造成的损失，如造成延误的，按逾期违约责任处理；乙方拒绝整改甲方提出的问题或未在规定时间内整改完成或整改后仍不合格的，乙方应按合同总额的10%向甲方支付违约金，并赔偿因此给甲方造成的全部损失，同时甲方还有权解除本合同。采购合同的履行、违约责任和解决争议的方式等适用《中华人民共和国民法典》。乙方在履约过程中有政府采购法律法规规定的违法违规情形的,甲方将及时报告本级财政部门。</w:t>
      </w:r>
      <w:r/>
    </w:p>
    <w:p>
      <w:pPr>
        <w:pStyle w:val="1094"/>
        <w:ind w:left="480" w:hanging="480"/>
        <w:spacing w:before="120" w:after="120" w:line="360" w:lineRule="auto"/>
        <w:rPr>
          <w:rFonts w:hint="eastAsia" w:hAnsi="宋体" w:cs="宋体"/>
          <w:highlight w:val="none"/>
        </w:rPr>
      </w:pPr>
      <w:r>
        <w:rPr>
          <w:rFonts w:hint="eastAsia" w:hAnsi="宋体" w:cs="宋体"/>
          <w:highlight w:val="none"/>
          <w:lang w:val="en-US" w:eastAsia="zh-CN"/>
        </w:rPr>
        <w:t xml:space="preserve">10.7 </w:t>
      </w:r>
      <w:r>
        <w:rPr>
          <w:rFonts w:hint="eastAsia" w:hAnsi="宋体" w:cs="宋体"/>
          <w:highlight w:val="none"/>
        </w:rPr>
        <w:t xml:space="preserve">合同履行过程中发生乙方或乙方人员遭受损害损失或造成第三方损害损失的，均由乙方承担全部</w:t>
      </w:r>
      <w:r>
        <w:rPr>
          <w:rFonts w:hint="eastAsia" w:hAnsi="宋体" w:cs="宋体"/>
          <w:highlight w:val="none"/>
          <w:lang w:val="en-US" w:eastAsia="zh-CN"/>
        </w:rPr>
        <w:t xml:space="preserve">赔偿等法律</w:t>
      </w:r>
      <w:r>
        <w:rPr>
          <w:rFonts w:hint="eastAsia" w:hAnsi="宋体" w:cs="宋体"/>
          <w:highlight w:val="none"/>
        </w:rPr>
        <w:t xml:space="preserve">责任</w:t>
      </w:r>
      <w:r>
        <w:rPr>
          <w:rFonts w:hint="eastAsia" w:hAnsi="宋体" w:cs="宋体"/>
          <w:highlight w:val="none"/>
          <w:lang w:eastAsia="zh-CN"/>
        </w:rPr>
        <w:t xml:space="preserve">；</w:t>
      </w:r>
      <w:r>
        <w:rPr>
          <w:rFonts w:hint="eastAsia" w:hAnsi="宋体" w:cs="宋体"/>
          <w:highlight w:val="none"/>
        </w:rPr>
        <w:t xml:space="preserve">造成甲方损失的，甲方有权向乙方追偿。</w:t>
      </w:r>
      <w:r/>
    </w:p>
    <w:p>
      <w:pPr>
        <w:pStyle w:val="1094"/>
        <w:ind w:left="480" w:hanging="480"/>
        <w:spacing w:before="120" w:after="120" w:line="360" w:lineRule="auto"/>
        <w:rPr>
          <w:rFonts w:hint="eastAsia" w:hAnsi="宋体" w:eastAsia="宋体" w:cs="宋体"/>
          <w:highlight w:val="none"/>
          <w:lang w:eastAsia="zh-CN"/>
        </w:rPr>
      </w:pPr>
      <w:r>
        <w:rPr>
          <w:rFonts w:hint="eastAsia" w:hAnsi="宋体" w:cs="宋体"/>
          <w:highlight w:val="none"/>
          <w:lang w:val="en-US" w:eastAsia="zh-CN"/>
        </w:rPr>
        <w:t xml:space="preserve">10</w:t>
      </w:r>
      <w:r>
        <w:rPr>
          <w:rFonts w:hint="eastAsia" w:hAnsi="宋体" w:cs="宋体"/>
          <w:highlight w:val="none"/>
        </w:rPr>
        <w:t xml:space="preserve">.8 甲方针对不同阶段成果、各类成果等有权反馈意见，乙方依据甲方意见进行修改</w:t>
      </w:r>
      <w:r>
        <w:rPr>
          <w:rFonts w:hint="eastAsia" w:hAnsi="宋体" w:cs="宋体"/>
          <w:highlight w:val="none"/>
          <w:lang w:eastAsia="zh-CN"/>
        </w:rPr>
        <w:t xml:space="preserve">。</w:t>
      </w:r>
      <w:r/>
    </w:p>
    <w:p>
      <w:pPr>
        <w:pStyle w:val="1094"/>
        <w:ind w:left="480" w:hanging="480"/>
        <w:spacing w:before="120" w:after="120" w:line="360" w:lineRule="auto"/>
        <w:rPr>
          <w:rFonts w:hint="eastAsia" w:hAnsi="宋体" w:eastAsia="宋体" w:cs="宋体"/>
          <w:highlight w:val="none"/>
          <w:lang w:eastAsia="zh-CN"/>
        </w:rPr>
      </w:pPr>
      <w:r>
        <w:rPr>
          <w:rFonts w:hint="eastAsia" w:hAnsi="宋体" w:cs="宋体"/>
          <w:highlight w:val="none"/>
          <w:lang w:val="en-US" w:eastAsia="zh-CN"/>
        </w:rPr>
        <w:t xml:space="preserve">10.9 </w:t>
      </w:r>
      <w:r>
        <w:rPr>
          <w:rFonts w:hint="eastAsia" w:hAnsi="宋体" w:cs="宋体"/>
          <w:highlight w:val="none"/>
        </w:rPr>
        <w:t xml:space="preserve">合同履行期间，乙方不得以甲方代理人、合作商等名义明示或暗示甲方将为乙方之行为承担任何责任</w:t>
      </w:r>
      <w:r>
        <w:rPr>
          <w:rFonts w:hint="eastAsia" w:hAnsi="宋体" w:cs="宋体"/>
          <w:highlight w:val="none"/>
          <w:lang w:eastAsia="zh-CN"/>
        </w:rPr>
        <w:t xml:space="preserve">。</w:t>
      </w:r>
      <w:r/>
    </w:p>
    <w:p>
      <w:pPr>
        <w:pStyle w:val="1094"/>
        <w:spacing w:before="120" w:after="120" w:line="360" w:lineRule="auto"/>
        <w:rPr>
          <w:rFonts w:hint="eastAsia" w:hAnsi="宋体" w:cs="宋体"/>
          <w:b/>
          <w:highlight w:val="none"/>
        </w:rPr>
      </w:pPr>
      <w:r>
        <w:rPr>
          <w:rFonts w:hint="eastAsia" w:hAnsi="宋体" w:cs="宋体"/>
          <w:b/>
          <w:highlight w:val="none"/>
        </w:rPr>
        <w:t xml:space="preserve">十一、违约责任</w:t>
      </w:r>
      <w:r/>
    </w:p>
    <w:p>
      <w:pPr>
        <w:pStyle w:val="1094"/>
        <w:ind w:left="410" w:hanging="410"/>
        <w:spacing w:before="120" w:after="120" w:line="360" w:lineRule="auto"/>
        <w:rPr>
          <w:rFonts w:hint="eastAsia" w:hAnsi="宋体" w:cs="宋体"/>
          <w:highlight w:val="none"/>
        </w:rPr>
      </w:pPr>
      <w:r>
        <w:rPr>
          <w:rFonts w:hint="eastAsia" w:hAnsi="宋体" w:cs="宋体"/>
          <w:highlight w:val="none"/>
        </w:rPr>
        <w:t xml:space="preserve">11.1 甲方无故逾期验收和办理合同款项支付手续的,甲方应按逾期付款总额每日向乙方支付违约金。</w:t>
      </w:r>
      <w:r/>
    </w:p>
    <w:p>
      <w:pPr>
        <w:pStyle w:val="1094"/>
        <w:ind w:left="410" w:hanging="410"/>
        <w:spacing w:before="120" w:after="120" w:line="360" w:lineRule="auto"/>
        <w:rPr>
          <w:rFonts w:hint="eastAsia" w:hAnsi="宋体" w:cs="宋体"/>
          <w:highlight w:val="none"/>
        </w:rPr>
      </w:pPr>
      <w:r>
        <w:rPr>
          <w:rFonts w:hint="eastAsia" w:hAnsi="宋体" w:cs="宋体"/>
          <w:highlight w:val="none"/>
        </w:rPr>
        <w:t xml:space="preserve">11.</w:t>
      </w:r>
      <w:r>
        <w:rPr>
          <w:rFonts w:hint="eastAsia" w:hAnsi="宋体" w:cs="宋体"/>
          <w:highlight w:val="none"/>
          <w:lang w:val="en-US" w:eastAsia="zh-CN"/>
        </w:rPr>
        <w:t xml:space="preserve">2</w:t>
      </w:r>
      <w:r>
        <w:rPr>
          <w:rFonts w:hint="eastAsia" w:hAnsi="宋体" w:cs="宋体"/>
          <w:highlight w:val="none"/>
        </w:rPr>
        <w:t xml:space="preserve"> 乙方逾期提供服务</w:t>
      </w:r>
      <w:r>
        <w:rPr>
          <w:rFonts w:hint="eastAsia" w:hAnsi="宋体" w:cs="宋体"/>
          <w:highlight w:val="none"/>
          <w:lang w:val="en-US" w:eastAsia="zh-CN"/>
        </w:rPr>
        <w:t xml:space="preserve">或交付各阶段</w:t>
      </w:r>
      <w:r>
        <w:rPr>
          <w:rFonts w:hint="eastAsia" w:hAnsi="宋体" w:cs="宋体"/>
          <w:highlight w:val="none"/>
        </w:rPr>
        <w:t xml:space="preserve">合格服务成果的，乙方应按</w:t>
      </w:r>
      <w:r>
        <w:rPr>
          <w:rFonts w:hint="eastAsia" w:hAnsi="宋体" w:cs="宋体"/>
          <w:highlight w:val="none"/>
          <w:lang w:val="en-US" w:eastAsia="zh-CN"/>
        </w:rPr>
        <w:t xml:space="preserve">本</w:t>
      </w:r>
      <w:r>
        <w:rPr>
          <w:rFonts w:hint="eastAsia" w:hAnsi="宋体" w:cs="宋体"/>
          <w:highlight w:val="none"/>
        </w:rPr>
        <w:t xml:space="preserve">合同总额每日千分之六向甲方支付违约金，由甲方从待付合同款项中扣除</w:t>
      </w:r>
      <w:r>
        <w:rPr>
          <w:rFonts w:hint="eastAsia" w:hAnsi="宋体" w:cs="宋体"/>
          <w:highlight w:val="none"/>
          <w:lang w:eastAsia="zh-CN"/>
        </w:rPr>
        <w:t xml:space="preserve">；</w:t>
      </w:r>
      <w:r>
        <w:rPr>
          <w:rFonts w:hint="eastAsia" w:hAnsi="宋体" w:cs="宋体"/>
          <w:highlight w:val="none"/>
        </w:rPr>
        <w:t xml:space="preserve">逾期超过约定日期10个工作日不能提供服务</w:t>
      </w:r>
      <w:r>
        <w:rPr>
          <w:rFonts w:hint="eastAsia" w:hAnsi="宋体" w:cs="宋体"/>
          <w:highlight w:val="none"/>
          <w:lang w:val="en-US" w:eastAsia="zh-CN"/>
        </w:rPr>
        <w:t xml:space="preserve">或交付成果</w:t>
      </w:r>
      <w:r>
        <w:rPr>
          <w:rFonts w:hint="eastAsia" w:hAnsi="宋体" w:cs="宋体"/>
          <w:highlight w:val="none"/>
        </w:rPr>
        <w:t xml:space="preserve">的，甲方</w:t>
      </w:r>
      <w:r>
        <w:rPr>
          <w:rFonts w:hint="eastAsia" w:hAnsi="宋体" w:cs="宋体"/>
          <w:highlight w:val="none"/>
          <w:lang w:val="en-US" w:eastAsia="zh-CN"/>
        </w:rPr>
        <w:t xml:space="preserve">有权</w:t>
      </w:r>
      <w:r>
        <w:rPr>
          <w:rFonts w:hint="eastAsia" w:hAnsi="宋体" w:cs="宋体"/>
          <w:highlight w:val="none"/>
        </w:rPr>
        <w:t xml:space="preserve">解除本合同。</w:t>
      </w:r>
      <w:r/>
    </w:p>
    <w:p>
      <w:pPr>
        <w:pStyle w:val="1094"/>
        <w:ind w:left="410" w:hanging="410"/>
        <w:spacing w:before="120" w:after="120" w:line="360" w:lineRule="auto"/>
        <w:rPr>
          <w:rFonts w:hint="eastAsia" w:hAnsi="宋体" w:cs="宋体"/>
          <w:highlight w:val="none"/>
        </w:rPr>
      </w:pPr>
      <w:r>
        <w:rPr>
          <w:rFonts w:hint="eastAsia" w:hAnsi="宋体" w:cs="宋体"/>
          <w:highlight w:val="none"/>
          <w:lang w:val="en-US" w:eastAsia="zh-CN"/>
        </w:rPr>
        <w:t xml:space="preserve">11.3除合同另有更高违约责任约定外，乙方违反本合同、磋商文件、响应文件任一规定的，在消除违约情形前，应按本合同总额每日千分之六向甲方支付违约金，甲方可以从待付款项中扣除；违约情形达10个工作日或者经甲方催告后拒不整改的，甲方还有权解除本合同。乙方擅自解除本合同，或者</w:t>
      </w:r>
      <w:r>
        <w:rPr>
          <w:rFonts w:hint="eastAsia" w:hAnsi="宋体" w:cs="宋体"/>
          <w:highlight w:val="none"/>
        </w:rPr>
        <w:t xml:space="preserve">乙方因逾期提供服务或因其他违约行为导致甲方解除合同的，乙方应向甲方支付合同价款总额</w:t>
      </w:r>
      <w:r>
        <w:rPr>
          <w:rFonts w:hint="eastAsia" w:hAnsi="宋体" w:cs="宋体"/>
          <w:highlight w:val="none"/>
          <w:lang w:val="en-US" w:eastAsia="zh-CN"/>
        </w:rPr>
        <w:t xml:space="preserve">20%</w:t>
      </w:r>
      <w:r>
        <w:rPr>
          <w:rFonts w:hint="eastAsia" w:hAnsi="宋体" w:cs="宋体"/>
          <w:highlight w:val="none"/>
        </w:rPr>
        <w:t xml:space="preserve">的违约金，</w:t>
      </w:r>
      <w:r>
        <w:rPr>
          <w:rFonts w:hint="eastAsia" w:hAnsi="宋体" w:cs="宋体"/>
          <w:highlight w:val="none"/>
          <w:lang w:val="en-US" w:eastAsia="zh-CN"/>
        </w:rPr>
        <w:t xml:space="preserve">并赔偿因此给甲方造成的全部损失（包括但不限于直接经济损失、替代交易差价损失、维权费用等等）</w:t>
      </w:r>
      <w:r>
        <w:rPr>
          <w:rFonts w:hint="eastAsia" w:hAnsi="宋体" w:cs="宋体"/>
          <w:highlight w:val="none"/>
        </w:rPr>
        <w:t xml:space="preserve">。 </w:t>
      </w:r>
      <w:r/>
    </w:p>
    <w:p>
      <w:pPr>
        <w:pStyle w:val="1094"/>
        <w:ind w:left="410" w:hanging="410"/>
        <w:spacing w:before="120" w:after="120" w:line="360" w:lineRule="auto"/>
        <w:rPr>
          <w:rFonts w:hint="eastAsia" w:hAnsi="宋体" w:cs="宋体"/>
          <w:highlight w:val="none"/>
        </w:rPr>
      </w:pPr>
      <w:r>
        <w:rPr>
          <w:rFonts w:hint="eastAsia" w:hAnsi="宋体" w:cs="宋体"/>
          <w:highlight w:val="none"/>
        </w:rPr>
        <w:t xml:space="preserve">11.4 乙方所提供服务的标准不符合合同规定</w:t>
      </w:r>
      <w:r>
        <w:rPr>
          <w:rFonts w:hint="eastAsia" w:hAnsi="宋体" w:cs="宋体"/>
          <w:highlight w:val="none"/>
          <w:lang w:eastAsia="zh-CN"/>
        </w:rPr>
        <w:t xml:space="preserve">、</w:t>
      </w:r>
      <w:r>
        <w:rPr>
          <w:rFonts w:hint="eastAsia" w:hAnsi="宋体" w:cs="宋体"/>
          <w:highlight w:val="none"/>
          <w:lang w:val="en-US" w:eastAsia="zh-CN"/>
        </w:rPr>
        <w:t xml:space="preserve">甲方要求</w:t>
      </w:r>
      <w:r>
        <w:rPr>
          <w:rFonts w:hint="eastAsia" w:hAnsi="宋体" w:cs="宋体"/>
          <w:highlight w:val="none"/>
        </w:rPr>
        <w:t xml:space="preserve">及采购文件规定标准的，甲方有权拒绝接受服务，并可单方面解除合同。</w:t>
      </w:r>
      <w:r/>
    </w:p>
    <w:p>
      <w:pPr>
        <w:pStyle w:val="1094"/>
        <w:ind w:left="410" w:hanging="410"/>
        <w:spacing w:before="120" w:after="120" w:line="360" w:lineRule="auto"/>
        <w:rPr>
          <w:rFonts w:hint="default" w:hAnsi="宋体" w:eastAsia="宋体" w:cs="宋体"/>
          <w:highlight w:val="none"/>
          <w:lang w:val="en-US" w:eastAsia="zh-CN"/>
        </w:rPr>
      </w:pPr>
      <w:r>
        <w:rPr>
          <w:rFonts w:hint="eastAsia" w:hAnsi="宋体" w:cs="宋体"/>
          <w:highlight w:val="none"/>
          <w:lang w:val="en-US" w:eastAsia="zh-CN"/>
        </w:rPr>
        <w:t xml:space="preserve">11.5 本合同项下乙方应承担的违约金、赔偿金等费用，甲方有权从应付乙方的款项中直接扣除，不足部分，甲方有权向乙方追偿。当乙方违约，甲方因采取维权措施而产生的费用由乙方承担，包括但不限于诉讼/仲裁费用、律师费、保全保险费、公证费、鉴定费、评估费、差旅费等。</w:t>
      </w:r>
      <w:r/>
    </w:p>
    <w:p>
      <w:pPr>
        <w:pStyle w:val="1094"/>
        <w:spacing w:before="120" w:after="120" w:line="360" w:lineRule="auto"/>
        <w:rPr>
          <w:rFonts w:hint="eastAsia" w:hAnsi="宋体" w:cs="宋体"/>
          <w:b/>
          <w:highlight w:val="none"/>
        </w:rPr>
      </w:pPr>
      <w:r>
        <w:rPr>
          <w:rFonts w:hint="eastAsia" w:hAnsi="宋体" w:cs="宋体"/>
          <w:b/>
          <w:highlight w:val="none"/>
        </w:rPr>
        <w:t xml:space="preserve">十二、不可抗力事件处理</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12.1 在合同</w:t>
      </w:r>
      <w:r>
        <w:rPr>
          <w:rFonts w:hint="eastAsia" w:hAnsi="宋体" w:cs="宋体"/>
          <w:highlight w:val="none"/>
          <w:lang w:val="en-US" w:eastAsia="zh-CN"/>
        </w:rPr>
        <w:t xml:space="preserve">服务</w:t>
      </w:r>
      <w:r>
        <w:rPr>
          <w:rFonts w:hint="eastAsia" w:hAnsi="宋体" w:cs="宋体"/>
          <w:highlight w:val="none"/>
        </w:rPr>
        <w:t xml:space="preserve">期内，任何一方因不可抗力事件导致不能履行合同，则合同履行期可延长，其延长期与不可抗力影响期相同。</w:t>
      </w:r>
      <w:r/>
    </w:p>
    <w:p>
      <w:pPr>
        <w:pStyle w:val="1094"/>
        <w:spacing w:before="120" w:after="120" w:line="360" w:lineRule="auto"/>
        <w:rPr>
          <w:rFonts w:hint="eastAsia" w:hAnsi="宋体" w:eastAsia="宋体" w:cs="宋体"/>
          <w:highlight w:val="none"/>
          <w:lang w:eastAsia="zh-CN"/>
        </w:rPr>
      </w:pPr>
      <w:r>
        <w:rPr>
          <w:rFonts w:hint="eastAsia" w:hAnsi="宋体" w:cs="宋体"/>
          <w:highlight w:val="none"/>
        </w:rPr>
        <w:t xml:space="preserve">12.2 不可抗力事件发生后，应立即通知对方，并寄送有关权威机构出具的证明。乙方应尽实际可能继续履行合同义务，以及寻求采取合理的方案履行不受不可抗力影响的其他事项</w:t>
      </w:r>
      <w:r>
        <w:rPr>
          <w:rFonts w:hint="eastAsia" w:hAnsi="宋体" w:cs="宋体"/>
          <w:highlight w:val="none"/>
          <w:lang w:eastAsia="zh-CN"/>
        </w:rPr>
        <w:t xml:space="preserve">。</w:t>
      </w:r>
      <w:r/>
    </w:p>
    <w:p>
      <w:pPr>
        <w:pStyle w:val="1094"/>
        <w:spacing w:before="120" w:after="120" w:line="360" w:lineRule="auto"/>
        <w:rPr>
          <w:rFonts w:hint="eastAsia" w:hAnsi="宋体" w:cs="宋体"/>
          <w:highlight w:val="none"/>
        </w:rPr>
      </w:pPr>
      <w:r>
        <w:rPr>
          <w:rFonts w:hint="eastAsia" w:hAnsi="宋体" w:cs="宋体"/>
          <w:highlight w:val="none"/>
        </w:rPr>
        <w:t xml:space="preserve">12.3 不可抗力事件延续120天以上，双方应通过友好协商，确定是否继续履行合同。</w:t>
      </w:r>
      <w:r/>
    </w:p>
    <w:p>
      <w:pPr>
        <w:pStyle w:val="1094"/>
        <w:spacing w:before="120" w:after="120" w:line="360" w:lineRule="auto"/>
        <w:rPr>
          <w:rFonts w:hint="eastAsia" w:hAnsi="宋体" w:cs="宋体"/>
          <w:b/>
          <w:highlight w:val="none"/>
        </w:rPr>
      </w:pPr>
      <w:r>
        <w:rPr>
          <w:rFonts w:hint="eastAsia" w:hAnsi="宋体" w:cs="宋体"/>
          <w:b/>
          <w:highlight w:val="none"/>
        </w:rPr>
        <w:t xml:space="preserve">十三、解决争议的方法</w:t>
      </w:r>
      <w:r/>
    </w:p>
    <w:p>
      <w:pPr>
        <w:pStyle w:val="1094"/>
        <w:spacing w:before="120" w:after="120" w:line="360" w:lineRule="auto"/>
        <w:rPr>
          <w:rFonts w:hint="eastAsia" w:hAnsi="宋体" w:cs="宋体"/>
          <w:highlight w:val="none"/>
        </w:rPr>
      </w:pPr>
      <w:r>
        <w:rPr>
          <w:rFonts w:hint="eastAsia" w:hAnsi="宋体" w:cs="宋体"/>
          <w:highlight w:val="none"/>
        </w:rPr>
        <w:t xml:space="preserve">13.1双方因本合同或者在签订、履行合同中所发生的一切争议，应通过友好协商解决。如协商不成，应向扬州仲裁委员会按其现行仲裁规则申请仲裁解决。</w:t>
      </w:r>
      <w:r/>
    </w:p>
    <w:p>
      <w:pPr>
        <w:pStyle w:val="1094"/>
        <w:spacing w:before="120" w:after="120" w:line="360" w:lineRule="auto"/>
        <w:rPr>
          <w:rFonts w:hint="eastAsia" w:hAnsi="宋体" w:cs="宋体"/>
          <w:b/>
          <w:highlight w:val="none"/>
        </w:rPr>
      </w:pPr>
      <w:r>
        <w:rPr>
          <w:rFonts w:hint="eastAsia" w:hAnsi="宋体" w:cs="宋体"/>
          <w:b/>
          <w:highlight w:val="none"/>
        </w:rPr>
        <w:t xml:space="preserve">十四、合同生效及其它</w:t>
      </w:r>
      <w:r/>
    </w:p>
    <w:p>
      <w:pPr>
        <w:pStyle w:val="1094"/>
        <w:spacing w:before="120" w:after="120" w:line="360" w:lineRule="auto"/>
        <w:rPr>
          <w:rFonts w:hint="eastAsia" w:hAnsi="宋体" w:cs="宋体"/>
          <w:highlight w:val="none"/>
        </w:rPr>
      </w:pPr>
      <w:r>
        <w:rPr>
          <w:rFonts w:hint="eastAsia" w:hAnsi="宋体" w:cs="宋体"/>
          <w:highlight w:val="none"/>
        </w:rPr>
        <w:t xml:space="preserve">14.1 合同经双方法定代表人或授权代表签字并加盖单位公章后生效。</w:t>
      </w:r>
      <w:r/>
    </w:p>
    <w:p>
      <w:pPr>
        <w:pStyle w:val="1094"/>
        <w:spacing w:before="120" w:after="120" w:line="360" w:lineRule="auto"/>
        <w:rPr>
          <w:rFonts w:hint="eastAsia" w:hAnsi="宋体" w:cs="宋体"/>
          <w:highlight w:val="none"/>
        </w:rPr>
      </w:pPr>
      <w:r>
        <w:rPr>
          <w:rFonts w:hint="eastAsia" w:hAnsi="宋体" w:cs="宋体"/>
          <w:highlight w:val="none"/>
        </w:rPr>
        <w:t xml:space="preserve">14.2本合同未尽事宜，遵照《中华人民共和国民法典》、《中华人民共和国政府采购法》有关条文执行。</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14.3 本合同正本一式四份，具有同等法律效力，甲方乙方双方各执两份。</w:t>
      </w:r>
      <w:r/>
    </w:p>
    <w:p>
      <w:pPr>
        <w:pStyle w:val="1094"/>
        <w:ind w:left="480" w:hanging="480"/>
        <w:spacing w:before="120" w:after="120" w:line="360" w:lineRule="auto"/>
        <w:rPr>
          <w:rFonts w:hint="default" w:hAnsi="宋体" w:eastAsia="宋体" w:cs="宋体"/>
          <w:highlight w:val="none"/>
          <w:lang w:val="en-US" w:eastAsia="zh-CN"/>
        </w:rPr>
      </w:pPr>
      <w:r>
        <w:rPr>
          <w:rFonts w:hint="eastAsia" w:hAnsi="宋体" w:cs="宋体"/>
          <w:highlight w:val="none"/>
          <w:lang w:val="en-US" w:eastAsia="zh-CN"/>
        </w:rPr>
        <w:t xml:space="preserve">14.4 合同尾页载明的甲乙双方的通信联系地址或者协议各方工商注册登记的住所地，均为本协议各方之间进行相关通知、函告等文件、诉讼文书送达的法定地址和联系方式。如有变更，应在三日内书面通知对方。否则，任何一方向对方该通信联系地址发函后，不论对方是否收到，均视为对方收到该信函。若以前述地址寄送邮件无人签收或被拒收的，则文书退回之日视为送达之日；若直接送达时，送达人可采取拍照、录像方式记录送达过程，并将文书留置，视为送达。</w:t>
      </w:r>
      <w:r/>
    </w:p>
    <w:p>
      <w:pPr>
        <w:pStyle w:val="1094"/>
        <w:ind w:left="480" w:hanging="480"/>
        <w:spacing w:before="120" w:after="120" w:line="360" w:lineRule="auto"/>
        <w:rPr>
          <w:rFonts w:hint="eastAsia" w:hAnsi="宋体" w:cs="宋体"/>
          <w:highlight w:val="none"/>
        </w:rPr>
      </w:pPr>
      <w:r>
        <w:rPr>
          <w:rFonts w:hint="eastAsia" w:hAnsi="宋体" w:cs="宋体"/>
          <w:highlight w:val="none"/>
        </w:rPr>
        <w:t xml:space="preserve">  甲方：                        乙方： </w:t>
      </w:r>
      <w:r/>
    </w:p>
    <w:p>
      <w:pPr>
        <w:pStyle w:val="1094"/>
        <w:spacing w:before="120" w:after="120" w:line="360" w:lineRule="auto"/>
        <w:rPr>
          <w:rFonts w:hint="eastAsia" w:hAnsi="宋体" w:cs="宋体"/>
          <w:highlight w:val="none"/>
        </w:rPr>
      </w:pPr>
      <w:r>
        <w:rPr>
          <w:rFonts w:hint="eastAsia" w:hAnsi="宋体" w:cs="宋体"/>
          <w:highlight w:val="none"/>
        </w:rPr>
        <w:t xml:space="preserve">  地址：                       地址： </w:t>
      </w:r>
      <w:r/>
    </w:p>
    <w:p>
      <w:pPr>
        <w:pStyle w:val="1094"/>
        <w:spacing w:before="120" w:after="120" w:line="360" w:lineRule="auto"/>
        <w:rPr>
          <w:rFonts w:hint="eastAsia" w:hAnsi="宋体" w:cs="宋体"/>
          <w:highlight w:val="none"/>
        </w:rPr>
      </w:pPr>
      <w:r>
        <w:rPr>
          <w:rFonts w:hint="eastAsia" w:hAnsi="宋体" w:cs="宋体"/>
          <w:highlight w:val="none"/>
        </w:rPr>
        <w:t xml:space="preserve">  法定代表人或授权代表：        法定代表人或授权代表：</w:t>
      </w:r>
      <w:r/>
    </w:p>
    <w:p>
      <w:pPr>
        <w:pStyle w:val="1094"/>
        <w:ind w:firstLine="240"/>
        <w:spacing w:before="120" w:after="120" w:line="360" w:lineRule="auto"/>
        <w:rPr>
          <w:rFonts w:hint="eastAsia" w:hAnsi="宋体" w:cs="宋体"/>
          <w:highlight w:val="none"/>
        </w:rPr>
      </w:pPr>
      <w:r>
        <w:rPr>
          <w:rFonts w:hint="eastAsia" w:hAnsi="宋体" w:cs="宋体"/>
          <w:highlight w:val="none"/>
        </w:rPr>
        <w:t xml:space="preserve">联系电话：                    联系电话：         </w:t>
      </w:r>
      <w:r/>
    </w:p>
    <w:p>
      <w:pPr>
        <w:pStyle w:val="1094"/>
        <w:ind w:firstLine="240"/>
        <w:spacing w:before="120" w:after="120" w:line="360" w:lineRule="auto"/>
        <w:rPr>
          <w:rFonts w:hint="eastAsia" w:hAnsi="宋体" w:cs="宋体"/>
          <w:highlight w:val="none"/>
        </w:rPr>
      </w:pPr>
      <w:r>
        <w:rPr>
          <w:rFonts w:hint="eastAsia" w:hAnsi="宋体" w:cs="宋体"/>
          <w:highlight w:val="none"/>
        </w:rPr>
        <w:t xml:space="preserve">签订日期：      年  月  日</w:t>
      </w:r>
      <w:bookmarkEnd w:id="26"/>
      <w:r/>
      <w:bookmarkEnd w:id="27"/>
      <w:r/>
      <w:bookmarkEnd w:id="28"/>
      <w:r/>
      <w:bookmarkStart w:id="29" w:name="_Hlt16619369"/>
      <w:r/>
      <w:bookmarkEnd w:id="29"/>
      <w:r>
        <w:rPr>
          <w:rFonts w:hint="eastAsia" w:hAnsi="宋体" w:cs="宋体"/>
          <w:highlight w:val="none"/>
        </w:rPr>
        <w:t xml:space="preserve">    签订日期：      年  月  日</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pStyle w:val="1056"/>
        <w:numPr>
          <w:ilvl w:val="0"/>
          <w:numId w:val="3"/>
        </w:numPr>
        <w:jc w:val="center"/>
        <w:spacing w:line="360" w:lineRule="auto"/>
        <w:rPr>
          <w:rFonts w:hint="eastAsia" w:ascii="宋体" w:hAnsi="宋体" w:cs="宋体"/>
          <w:highlight w:val="none"/>
        </w:rPr>
      </w:pPr>
      <w:r/>
      <w:bookmarkStart w:id="30" w:name="_Toc109304974"/>
      <w:r>
        <w:rPr>
          <w:rFonts w:hint="eastAsia" w:ascii="宋体" w:hAnsi="宋体" w:cs="宋体"/>
          <w:highlight w:val="none"/>
        </w:rPr>
        <w:t xml:space="preserve">项目需求</w:t>
      </w:r>
      <w:bookmarkEnd w:id="30"/>
      <w:r/>
      <w:r/>
    </w:p>
    <w:p>
      <w:pPr>
        <w:pStyle w:val="844"/>
        <w:ind w:firstLine="422"/>
        <w:jc w:val="left"/>
        <w:spacing w:before="0" w:after="0" w:line="360" w:lineRule="auto"/>
        <w:rPr>
          <w:rFonts w:hint="eastAsia" w:ascii="宋体" w:hAnsi="宋体" w:eastAsia="宋体" w:cs="宋体"/>
          <w:b/>
          <w:bCs/>
          <w:sz w:val="21"/>
          <w:szCs w:val="21"/>
          <w:highlight w:val="none"/>
        </w:rPr>
      </w:pPr>
      <w:r/>
      <w:bookmarkStart w:id="31" w:name="_Toc109304975"/>
      <w:r>
        <w:rPr>
          <w:rFonts w:hint="eastAsia" w:ascii="宋体" w:hAnsi="宋体" w:eastAsia="宋体" w:cs="宋体"/>
          <w:b/>
          <w:bCs/>
          <w:sz w:val="21"/>
          <w:szCs w:val="21"/>
          <w:highlight w:val="none"/>
        </w:rPr>
        <w:t xml:space="preserve">一、项目背景</w:t>
      </w:r>
      <w:r/>
    </w:p>
    <w:p>
      <w:pPr>
        <w:pStyle w:val="844"/>
        <w:ind w:firstLine="420"/>
        <w:jc w:val="left"/>
        <w:spacing w:before="0"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为深⼊贯彻党中央、国务院决策部署，根据《</w:t>
      </w:r>
      <w:r>
        <w:rPr>
          <w:rFonts w:hint="eastAsia" w:ascii="宋体" w:hAnsi="宋体" w:eastAsia="宋体" w:cs="宋体"/>
          <w:bCs/>
          <w:sz w:val="21"/>
          <w:szCs w:val="21"/>
          <w:highlight w:val="none"/>
        </w:rPr>
        <w:t xml:space="preserve">中共中央 国务院关于推动城市⾼质量发展的意⻅》、《中共中央办公厅 国务院办公厅关于持续推进城市更新⾏动的意⻅》、《住房城乡建设部办公厅关于印发&lt;城市更新行动2026年工作要点&gt;的通知》《省住房城乡建设厅关于印发2026年住房和城乡建设工作要点的通知》等文件规定，2026年各设区市要按省住建厅印发的城市更新规划编制指南要求，编制（修编）城市更新专项规划，建立“专项规划-片区策划-项目实施方案”的规划实施体系，现启动《扬州市中心城区城市更新专项规划（2026-2030年）》（以下简称《更新专项规划》）编制工作。</w:t>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二、规划范围与期限</w:t>
      </w:r>
      <w:r/>
    </w:p>
    <w:p>
      <w:pPr>
        <w:pStyle w:val="844"/>
        <w:ind w:firstLine="420"/>
        <w:jc w:val="left"/>
        <w:spacing w:before="0"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1、规划范围</w:t>
      </w:r>
      <w:r/>
    </w:p>
    <w:p>
      <w:pPr>
        <w:pStyle w:val="844"/>
        <w:ind w:firstLine="420"/>
        <w:jc w:val="left"/>
        <w:spacing w:before="0"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规划范围为扬州市中心城区，总面积约640平方公里，重点区域为现状建成区。</w:t>
      </w:r>
      <w:r/>
    </w:p>
    <w:p>
      <w:pPr>
        <w:pStyle w:val="844"/>
        <w:ind w:firstLine="420"/>
        <w:jc w:val="left"/>
        <w:spacing w:before="0"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2、规划期限</w:t>
      </w:r>
      <w:r/>
    </w:p>
    <w:p>
      <w:pPr>
        <w:pStyle w:val="844"/>
        <w:ind w:firstLine="420"/>
        <w:jc w:val="left"/>
        <w:spacing w:before="0"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规划期限为2026-2030年，与国民经济和社会发展规</w:t>
      </w:r>
      <w:r>
        <w:rPr>
          <w:rFonts w:ascii="宋体" w:hAnsi="宋体" w:eastAsia="宋体" w:cs="宋体"/>
          <w:bCs/>
          <w:sz w:val="21"/>
          <w:szCs w:val="21"/>
          <w:highlight w:val="none"/>
        </w:rPr>
        <w:t xml:space="preserve">划期限保持一致</w:t>
      </w:r>
      <w:r>
        <w:rPr>
          <w:rFonts w:hint="eastAsia" w:ascii="宋体" w:hAnsi="宋体" w:eastAsia="宋体" w:cs="宋体"/>
          <w:bCs/>
          <w:sz w:val="21"/>
          <w:szCs w:val="21"/>
          <w:highlight w:val="none"/>
        </w:rPr>
        <w:t xml:space="preserve">。</w:t>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三、主要内容</w:t>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项目主要内容包括两个部分：一个总报告和一个子课题。</w:t>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总报告：根据国家、省相关政策和《江苏省城市更新专项规划编制指南（试行）》文件要求，形成《扬州市中心城区城市更新专项规划》。</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（一）现状调查与分析</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综合分析城市发展现状、阶段特征和社会经济</w:t>
      </w:r>
      <w:r>
        <w:rPr>
          <w:rFonts w:ascii="宋体" w:hAnsi="宋体" w:cs="宋体"/>
          <w:bCs/>
          <w:szCs w:val="21"/>
          <w:highlight w:val="none"/>
        </w:rPr>
        <w:t xml:space="preserve">等基础条件。充分运用城市体检成果，落位重点问题空间，形成“问题一张图”；充分了解政府部门、各类主体和城市居民需求，形成“需求一张图”；全面掌握城市存量资源的总量、分布及特征，形成“资源一张图”</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1、基础研判</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结合城市发展阶段，围绕人口、经济产业、土地利用、既有建筑等核心要素以及规划政策实施等进行分析研判。</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2、城市体检成果运用</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重点关注城市体检整治建议清单中需限时解决的整治任务，有条件的可剖析问题成因和影响程度。</w:t>
      </w:r>
      <w:r>
        <w:rPr>
          <w:rFonts w:hint="eastAsia" w:ascii="宋体" w:hAnsi="宋体" w:cs="宋体"/>
          <w:bCs/>
          <w:szCs w:val="21"/>
          <w:highlight w:val="none"/>
        </w:rPr>
        <w:t xml:space="preserve">同时，</w:t>
      </w:r>
      <w:r>
        <w:rPr>
          <w:rFonts w:ascii="宋体" w:hAnsi="宋体" w:cs="宋体"/>
          <w:bCs/>
          <w:szCs w:val="21"/>
          <w:highlight w:val="none"/>
        </w:rPr>
        <w:t xml:space="preserve">针对体检发现的有空间指向的重点问题，综合运用现场踏勘、大数据分析等方式方法进行空间落位和可视化表达，形成</w:t>
      </w:r>
      <w:r>
        <w:rPr>
          <w:rFonts w:hint="eastAsia" w:ascii="宋体" w:hAnsi="宋体" w:cs="宋体"/>
          <w:bCs/>
          <w:szCs w:val="21"/>
          <w:highlight w:val="none"/>
        </w:rPr>
        <w:t xml:space="preserve">“</w:t>
      </w:r>
      <w:r>
        <w:rPr>
          <w:rFonts w:ascii="宋体" w:hAnsi="宋体" w:cs="宋体"/>
          <w:bCs/>
          <w:szCs w:val="21"/>
          <w:highlight w:val="none"/>
        </w:rPr>
        <w:t xml:space="preserve">问题一张图”。</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3、需求调查</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通过座谈访谈、问卷调查、媒体征集等多种调研方式，充分了解并梳理整合政府部门、各类主体、城市居民的城市更新需求，</w:t>
      </w:r>
      <w:r>
        <w:rPr>
          <w:rFonts w:hint="eastAsia" w:ascii="宋体" w:hAnsi="宋体" w:cs="宋体"/>
          <w:bCs/>
          <w:szCs w:val="21"/>
          <w:highlight w:val="none"/>
        </w:rPr>
        <w:t xml:space="preserve">并</w:t>
      </w:r>
      <w:r>
        <w:rPr>
          <w:rFonts w:ascii="宋体" w:hAnsi="宋体" w:cs="宋体"/>
          <w:bCs/>
          <w:szCs w:val="21"/>
          <w:highlight w:val="none"/>
        </w:rPr>
        <w:t xml:space="preserve">进行空间落位实现可视化表达，形成“需求一张图”。</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4、资源识别</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综合运用实地调研、数据分析等多种方式，掌握各类更新资源总量和分布情况，并进行空间落位，实现可视化表达，形成“资源一张图”。</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（二）目标与策略</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1、规划目标</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立足城市中长期发展需求，落实扬州市国民经济和社会发展“十五五”规划要求，衔接扬州市国土空间总体规划在城市更新方面的布局安排，围绕创新、宜居、</w:t>
      </w:r>
      <w:r>
        <w:rPr>
          <w:rFonts w:ascii="宋体" w:hAnsi="宋体" w:cs="宋体"/>
          <w:bCs/>
          <w:szCs w:val="21"/>
          <w:highlight w:val="none"/>
        </w:rPr>
        <w:t xml:space="preserve">美丽、韧性、文明、智慧的现代化人民城市建设，</w:t>
      </w:r>
      <w:r>
        <w:rPr>
          <w:rFonts w:hint="eastAsia" w:ascii="宋体" w:hAnsi="宋体" w:cs="宋体"/>
          <w:bCs/>
          <w:szCs w:val="21"/>
          <w:highlight w:val="none"/>
        </w:rPr>
        <w:t xml:space="preserve">提出城市更新五年期的总体目标和年度工作目标。</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2、规划策略</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在规划目标指引下，结合基础研判、城市体检结果、需求调</w:t>
      </w:r>
      <w:r>
        <w:rPr>
          <w:rFonts w:ascii="宋体" w:hAnsi="宋体" w:cs="宋体"/>
          <w:bCs/>
          <w:szCs w:val="21"/>
          <w:highlight w:val="none"/>
        </w:rPr>
        <w:t xml:space="preserve">查和资源识别等，梳理城市更新重点方向，制定更新规划策略。</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（三）行动与任务</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围绕</w:t>
      </w:r>
      <w:r>
        <w:rPr>
          <w:rFonts w:ascii="宋体" w:hAnsi="宋体" w:cs="宋体"/>
          <w:bCs/>
          <w:szCs w:val="21"/>
          <w:highlight w:val="none"/>
        </w:rPr>
        <w:t xml:space="preserve">城市更新专项规划确定的规划目标和策略</w:t>
      </w:r>
      <w:r>
        <w:rPr>
          <w:rFonts w:hint="eastAsia" w:ascii="宋体" w:hAnsi="宋体" w:cs="宋体"/>
          <w:bCs/>
          <w:szCs w:val="21"/>
          <w:highlight w:val="none"/>
        </w:rPr>
        <w:t xml:space="preserve">，从宜居空间品质提升、产业空间提质增效、商办空间活力激发、</w:t>
      </w:r>
      <w:r>
        <w:rPr>
          <w:rFonts w:ascii="宋体" w:hAnsi="宋体" w:cs="宋体"/>
          <w:bCs/>
          <w:szCs w:val="21"/>
          <w:highlight w:val="none"/>
        </w:rPr>
        <w:t xml:space="preserve">公共空间设施优化、历史文化保护传承、基础设施韧性提升、数字化智慧化建设等方面制定城市更新行动</w:t>
      </w:r>
      <w:r>
        <w:rPr>
          <w:rFonts w:hint="eastAsia" w:ascii="宋体" w:hAnsi="宋体" w:cs="宋体"/>
          <w:bCs/>
          <w:szCs w:val="21"/>
          <w:highlight w:val="none"/>
        </w:rPr>
        <w:t xml:space="preserve">，提出更新工作要求与指引。包括且不限于：</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1、宜居空间品质提升</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围绕危险住房、老旧小区、城中村改造和完整社区建设，提</w:t>
      </w:r>
      <w:r>
        <w:rPr>
          <w:rFonts w:ascii="宋体" w:hAnsi="宋体" w:cs="宋体"/>
          <w:bCs/>
          <w:szCs w:val="21"/>
          <w:highlight w:val="none"/>
        </w:rPr>
        <w:t xml:space="preserve">升居住环境、设施条件、服务功能和文化价值，支持老旧住房自主更新。</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2、产业空间提质增效</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围绕产业园区、老旧厂区更新，优化产业空间布局，完善城</w:t>
      </w:r>
      <w:r>
        <w:rPr>
          <w:rFonts w:ascii="宋体" w:hAnsi="宋体" w:cs="宋体"/>
          <w:bCs/>
          <w:szCs w:val="21"/>
          <w:highlight w:val="none"/>
        </w:rPr>
        <w:t xml:space="preserve">市功能，提升产业综合效益，激发产业活力，推动创新发展。</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w:t>
      </w:r>
      <w:r>
        <w:rPr>
          <w:rFonts w:ascii="宋体" w:hAnsi="宋体" w:cs="宋体"/>
          <w:bCs/>
          <w:szCs w:val="21"/>
          <w:highlight w:val="none"/>
        </w:rPr>
        <w:t xml:space="preserve">商办空间活力激发 </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围绕老旧商业街区、老旧低效商务楼宇等更新，促进业态迭代升级，推动产业活力提升和培育消费新场景。</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w:t>
      </w:r>
      <w:r>
        <w:rPr>
          <w:rFonts w:ascii="宋体" w:hAnsi="宋体" w:cs="宋体"/>
          <w:bCs/>
          <w:szCs w:val="21"/>
          <w:highlight w:val="none"/>
        </w:rPr>
        <w:t xml:space="preserve">公共空间设施优化 </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围绕城市公共服务设施更新、生态修复、公园绿地更新，健全多层级、全覆盖的公共服务网络，建设连续完整的城市生态基础设施体系，打造高品质城市公共空间，提升公共服务水平。</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5、</w:t>
      </w:r>
      <w:r>
        <w:rPr>
          <w:rFonts w:ascii="宋体" w:hAnsi="宋体" w:cs="宋体"/>
          <w:bCs/>
          <w:szCs w:val="21"/>
          <w:highlight w:val="none"/>
        </w:rPr>
        <w:t xml:space="preserve">历史文化保护传承 </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围绕历史文化遗产保护传承利用，结合城乡历史文化资源调查等，落实城乡历史文化遗产保护要求，推动城乡历史文化遗产有效保护、合理利用，统筹好保护与发展、保护与民生、保护与利用。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w:t>
      </w:r>
      <w:r>
        <w:rPr>
          <w:rFonts w:ascii="宋体" w:hAnsi="宋体" w:cs="宋体"/>
          <w:bCs/>
          <w:szCs w:val="21"/>
          <w:highlight w:val="none"/>
        </w:rPr>
        <w:t xml:space="preserve">基础设施韧性提升 </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围绕城镇环境基础设施、城市生命线安全工程、城市防洪排涝体系、防灾和应急救援设施、城市交通系统建设提升，推动城市基础设施风险隐患治理、体系完善和智慧场景应用，筑牢安全底线，提升运行效能</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w:t>
      </w:r>
      <w:r>
        <w:rPr>
          <w:rFonts w:ascii="宋体" w:hAnsi="宋体" w:cs="宋体"/>
          <w:bCs/>
          <w:szCs w:val="21"/>
          <w:highlight w:val="none"/>
        </w:rPr>
        <w:t xml:space="preserve">数字化智慧化建设 </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围绕建设便捷高效的智慧城市，推进城市全域数字化转型，以数字化、智能化技术推动城市治理智慧化、精细化，夯实城市智慧化治理和数字化创新发展基础。</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（四）分区指引</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为落实规划目标与策略，传导规划行动与任务，开展分区指引。制定差异化的分区更新指引，因地制宜提出各分区的更新目标、主导更新方向、重点更新区域和需要跨分区进行统筹协调的行动任务要求，有条件的可进一步提出各分区的专项指引、分期实施等相关建议。</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（五）更新片区</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1、片区划定</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重点聚焦“综合效应”提升，结合各更新改造重点项目，考虑更新改造的紧迫性、重要性，识别城市更新重点领域，因需合理谋划统筹划定若干个城市更新片区。</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2、分类与引导</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结合片区的资源禀赋和更新需求，落实</w:t>
      </w:r>
      <w:r>
        <w:rPr>
          <w:rFonts w:ascii="宋体" w:hAnsi="宋体" w:cs="宋体"/>
          <w:bCs/>
          <w:szCs w:val="21"/>
          <w:highlight w:val="none"/>
        </w:rPr>
        <w:t xml:space="preserve">行动与任务要求和分区指引内容，根据片区内更新资源和项目的主导类型，提出各类片区的更新目标、更新方向</w:t>
      </w:r>
      <w:r>
        <w:rPr>
          <w:rFonts w:hint="eastAsia" w:ascii="宋体" w:hAnsi="宋体" w:cs="宋体"/>
          <w:bCs/>
          <w:szCs w:val="21"/>
          <w:highlight w:val="none"/>
        </w:rPr>
        <w:t xml:space="preserve">和实施建议</w:t>
      </w:r>
      <w:r>
        <w:rPr>
          <w:rFonts w:ascii="宋体" w:hAnsi="宋体" w:cs="宋体"/>
          <w:bCs/>
          <w:szCs w:val="21"/>
          <w:highlight w:val="none"/>
        </w:rPr>
        <w:t xml:space="preserve">等引导内容。</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对城市更新片区策划内容深度提出相关要求，打破碎片化改造局限，整合老旧小区、老旧街区、城中村低效空间与公共设施、完整社区等，形成功能互补的复合型片区。</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（六）城市设计指引</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从城市更新改造的角度，聚焦城市功能</w:t>
      </w:r>
      <w:r>
        <w:rPr>
          <w:rFonts w:ascii="宋体" w:hAnsi="宋体" w:cs="宋体"/>
          <w:bCs/>
          <w:szCs w:val="21"/>
          <w:highlight w:val="none"/>
        </w:rPr>
        <w:t xml:space="preserve">结构和空间形态优化，强化特色风貌引导，明确历史文化、安全韧性等底线管控措施</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（七）更新项目库</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结合城市更新重点任务，建立城市更新项目库，明确项目入库、出库的管理规则，确定项目名称、类型、规模、资金来源和实施时序等，为制定城市更新年度计划提供项目储备。</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（八）保障措施</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在国家和省相关支持政策基础上，立足地方实际和更新导向，</w:t>
      </w:r>
      <w:r>
        <w:rPr>
          <w:rFonts w:ascii="宋体" w:hAnsi="宋体" w:cs="宋体"/>
          <w:bCs/>
          <w:szCs w:val="21"/>
          <w:highlight w:val="none"/>
        </w:rPr>
        <w:t xml:space="preserve">细化提出具有针对性、创新性和可操作性的政策建议</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加强组织机制研究、资金保障研究、长效运营机制研究等，加强城市基础设施更新改造实施保障，提出土地、财税、金融、审批等配套支持政策建议。</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子课题：立足扬州国家级历史文化名城深厚的文脉底蕴和老城区老渐进式、精细化的城市更新实践经验，开展历史文化保护与活化利用专题研究。</w:t>
      </w:r>
      <w:r/>
    </w:p>
    <w:p>
      <w:pPr>
        <w:ind w:firstLine="420"/>
        <w:jc w:val="left"/>
        <w:spacing w:line="360" w:lineRule="auto"/>
        <w:rPr>
          <w:rFonts w:hint="eastAsia" w:ascii="宋体" w:hAnsi="宋体" w:cs="宋体"/>
          <w:b/>
          <w:bCs/>
          <w:szCs w:val="21"/>
          <w:highlight w:val="none"/>
        </w:rPr>
      </w:pPr>
      <w:r>
        <w:rPr>
          <w:rFonts w:hint="eastAsia" w:ascii="宋体" w:hAnsi="宋体" w:cs="宋体"/>
          <w:bCs/>
          <w:szCs w:val="21"/>
          <w:highlight w:val="none"/>
        </w:rPr>
        <w:t xml:space="preserve">该课题重点研究历史城区、历史文化街区等保护对象的系统梳理与价值评估，探索有机更新的模式与路径，重点解决保护底线划定、建筑分类保护与整治导则、历史街巷风貌管控、闲置遗产建筑活化利用方向等关键问题，在“刚性保护”与“有机更新”之间寻找可落地的平衡方案。该专题研究结论将整体纳入总报告的相关章节。</w:t>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四、服务要求</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1、服务时限</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城市更新实施专项规划应遵循国家相关规范、</w:t>
      </w:r>
      <w:r>
        <w:rPr>
          <w:rFonts w:hint="eastAsia" w:ascii="宋体" w:hAnsi="宋体" w:cs="宋体"/>
          <w:bCs/>
          <w:szCs w:val="21"/>
          <w:highlight w:val="none"/>
        </w:rPr>
        <w:t xml:space="preserve">标准进行规划编制，提交的成果应符合《</w:t>
      </w:r>
      <w:r>
        <w:rPr>
          <w:rFonts w:ascii="宋体" w:hAnsi="宋体" w:cs="宋体"/>
          <w:bCs/>
          <w:szCs w:val="21"/>
          <w:highlight w:val="none"/>
        </w:rPr>
        <w:t xml:space="preserve">江苏省城市更新</w:t>
      </w:r>
      <w:r>
        <w:rPr>
          <w:rFonts w:hint="eastAsia" w:ascii="宋体" w:hAnsi="宋体" w:cs="宋体"/>
          <w:bCs/>
          <w:szCs w:val="21"/>
          <w:highlight w:val="none"/>
        </w:rPr>
        <w:t xml:space="preserve">专项规划编制指南（试行）》的相关要求</w:t>
      </w:r>
      <w:r>
        <w:rPr>
          <w:rFonts w:ascii="宋体" w:hAnsi="宋体" w:cs="宋体"/>
          <w:bCs/>
          <w:szCs w:val="21"/>
          <w:highlight w:val="none"/>
        </w:rPr>
        <w:t xml:space="preserve">。</w:t>
      </w:r>
      <w:r>
        <w:rPr>
          <w:rFonts w:hint="eastAsia" w:ascii="宋体" w:hAnsi="宋体" w:cs="宋体"/>
          <w:bCs/>
          <w:szCs w:val="21"/>
          <w:highlight w:val="none"/>
        </w:rPr>
        <w:t xml:space="preserve">中标单位须指定专人提供后续3年（自合同签订之日起算）跟踪技术服务，并承诺服务响应时间不超过24小时。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t xml:space="preserve">常态化咨询服务 </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根据工作进展，及时提供技术咨询和指导，辅助支撑制定城市更新项目实施的工作机制、政策措施、技术规范等方面内容，提出城市更新项目实施的配套管理文件建议，为各片区策划和项目谋划实施提供技术指引。</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w:t>
      </w:r>
      <w:r>
        <w:rPr>
          <w:rFonts w:ascii="宋体" w:hAnsi="宋体" w:cs="宋体"/>
          <w:bCs/>
          <w:szCs w:val="21"/>
          <w:highlight w:val="none"/>
        </w:rPr>
        <w:t xml:space="preserve">规划实施跟踪分析 </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在规划编制期内，需配合采购人动态调整城市更新项目库，收集统计数据，分析潜在风险，提出问题建议，总结提炼经验。</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其他要求：</w:t>
      </w:r>
      <w:r>
        <w:rPr>
          <w:rFonts w:hint="eastAsia" w:ascii="宋体" w:hAnsi="宋体" w:cs="宋体"/>
          <w:bCs/>
          <w:szCs w:val="21"/>
          <w:highlight w:val="none"/>
        </w:rPr>
        <w:t xml:space="preserve">在采购人指定的扬州市场所驻场服务（</w:t>
      </w:r>
      <w:r>
        <w:rPr>
          <w:rFonts w:hint="eastAsia" w:ascii="宋体" w:hAnsi="宋体" w:eastAsia="宋体" w:cs="宋体"/>
          <w:bCs/>
          <w:szCs w:val="21"/>
          <w:highlight w:val="none"/>
        </w:rPr>
        <w:t xml:space="preserve">合同签订后到规划成果完成论证前驻场；</w:t>
      </w:r>
      <w:r>
        <w:rPr>
          <w:rFonts w:ascii="宋体" w:hAnsi="宋体" w:eastAsia="宋体" w:cs="宋体"/>
          <w:bCs/>
          <w:szCs w:val="21"/>
          <w:highlight w:val="none"/>
        </w:rPr>
        <w:t xml:space="preserve">评审后至报批前，根据实际工作需要提供驻场服务。</w:t>
      </w:r>
      <w:r>
        <w:rPr>
          <w:rFonts w:hint="eastAsia" w:ascii="宋体" w:hAnsi="宋体" w:cs="宋体"/>
          <w:bCs/>
          <w:szCs w:val="21"/>
          <w:highlight w:val="none"/>
        </w:rPr>
        <w:t xml:space="preserve">）1人（</w:t>
      </w:r>
      <w:r>
        <w:rPr>
          <w:rFonts w:ascii="宋体" w:hAnsi="宋体" w:cs="宋体"/>
          <w:bCs/>
          <w:szCs w:val="21"/>
          <w:highlight w:val="none"/>
        </w:rPr>
        <w:t xml:space="preserve">驻场⼈员职称为：具有规划相关专业、建筑相关专业或地理空间</w:t>
      </w:r>
      <w:r>
        <w:rPr>
          <w:rFonts w:hint="eastAsia" w:ascii="宋体" w:hAnsi="宋体" w:cs="宋体"/>
          <w:bCs/>
          <w:szCs w:val="21"/>
          <w:highlight w:val="none"/>
        </w:rPr>
        <w:t xml:space="preserve">信息工程</w:t>
      </w:r>
      <w:r>
        <w:rPr>
          <w:rFonts w:ascii="宋体" w:hAnsi="宋体" w:cs="宋体"/>
          <w:bCs/>
          <w:szCs w:val="21"/>
          <w:highlight w:val="none"/>
        </w:rPr>
        <w:t xml:space="preserve">相关专业职称中级及以上），驻场服务⼈员（</w:t>
      </w:r>
      <w:r>
        <w:rPr>
          <w:rFonts w:hint="eastAsia" w:ascii="宋体" w:hAnsi="宋体" w:cs="宋体"/>
          <w:bCs/>
          <w:szCs w:val="21"/>
          <w:highlight w:val="none"/>
        </w:rPr>
        <w:t xml:space="preserve">工作时间</w:t>
      </w:r>
      <w:r>
        <w:rPr>
          <w:rFonts w:ascii="宋体" w:hAnsi="宋体" w:cs="宋体"/>
          <w:bCs/>
          <w:szCs w:val="21"/>
          <w:highlight w:val="none"/>
        </w:rPr>
        <w:t xml:space="preserve">为9:00-17:00（</w:t>
      </w:r>
      <w:r>
        <w:rPr>
          <w:rFonts w:hint="eastAsia" w:ascii="宋体" w:hAnsi="宋体" w:cs="宋体"/>
          <w:bCs/>
          <w:szCs w:val="21"/>
          <w:highlight w:val="none"/>
        </w:rPr>
        <w:t xml:space="preserve">工作日</w:t>
      </w:r>
      <w:r>
        <w:rPr>
          <w:rFonts w:ascii="宋体" w:hAnsi="宋体" w:cs="宋体"/>
          <w:bCs/>
          <w:szCs w:val="21"/>
          <w:highlight w:val="none"/>
        </w:rPr>
        <w:t xml:space="preserve">）</w:t>
      </w:r>
      <w:r>
        <w:rPr>
          <w:rFonts w:hint="eastAsia" w:ascii="宋体" w:hAnsi="宋体" w:cs="宋体"/>
          <w:bCs/>
          <w:szCs w:val="21"/>
          <w:highlight w:val="none"/>
        </w:rPr>
        <w:t xml:space="preserve">一经确定原则上不得擅自更换</w:t>
      </w:r>
      <w:r>
        <w:rPr>
          <w:rFonts w:ascii="宋体" w:hAnsi="宋体" w:cs="宋体"/>
          <w:bCs/>
          <w:szCs w:val="21"/>
          <w:highlight w:val="none"/>
        </w:rPr>
        <w:t xml:space="preserve">，确因特殊情况需调整更换驻场⼈员的，须提供不低于原驻场⼈员技术⽔平的⼈员并事先</w:t>
      </w:r>
      <w:r>
        <w:rPr>
          <w:rFonts w:hint="eastAsia" w:ascii="宋体" w:hAnsi="宋体" w:cs="宋体"/>
          <w:bCs/>
          <w:szCs w:val="21"/>
          <w:highlight w:val="none"/>
        </w:rPr>
        <w:t xml:space="preserve">书面报请采购人审核同意后方可执行</w:t>
      </w:r>
      <w:r>
        <w:rPr>
          <w:rFonts w:ascii="宋体" w:hAnsi="宋体" w:cs="宋体"/>
          <w:bCs/>
          <w:szCs w:val="21"/>
          <w:highlight w:val="none"/>
        </w:rPr>
        <w:t xml:space="preserve">。</w:t>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五、规划要求</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（一）成果构成：</w:t>
      </w:r>
      <w:r>
        <w:rPr>
          <w:rFonts w:hint="eastAsia" w:ascii="宋体" w:hAnsi="宋体" w:cs="宋体"/>
          <w:bCs/>
          <w:szCs w:val="21"/>
          <w:highlight w:val="none"/>
        </w:rPr>
        <w:t xml:space="preserve">规划文本、规划图纸、</w:t>
      </w:r>
      <w:r>
        <w:rPr>
          <w:rFonts w:ascii="宋体" w:hAnsi="宋体" w:cs="宋体"/>
          <w:bCs/>
          <w:szCs w:val="21"/>
          <w:highlight w:val="none"/>
        </w:rPr>
        <w:t xml:space="preserve">更新项目库以及附件。</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1、规划文本：</w:t>
      </w:r>
      <w:r>
        <w:rPr>
          <w:rFonts w:hint="eastAsia" w:ascii="宋体" w:hAnsi="宋体" w:cs="宋体"/>
          <w:bCs/>
          <w:szCs w:val="21"/>
          <w:highlight w:val="none"/>
        </w:rPr>
        <w:t xml:space="preserve">包括规划总则、现状调查与分析、目标与策略、行动与任务、分 </w:t>
      </w:r>
      <w:r>
        <w:rPr>
          <w:rFonts w:ascii="宋体" w:hAnsi="宋体" w:cs="宋体"/>
          <w:bCs/>
          <w:szCs w:val="21"/>
          <w:highlight w:val="none"/>
        </w:rPr>
        <w:t xml:space="preserve">区指引、更新片区、城市设计、更新项目、政策措施等。</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2、规划图表：包括</w:t>
      </w:r>
      <w:r>
        <w:rPr>
          <w:rFonts w:hint="eastAsia" w:ascii="宋体" w:hAnsi="宋体" w:cs="宋体"/>
          <w:bCs/>
          <w:szCs w:val="21"/>
          <w:highlight w:val="none"/>
        </w:rPr>
        <w:t xml:space="preserve">问题一张图、需求一张图、资源一张图、更新片区划分</w:t>
      </w:r>
      <w:r>
        <w:rPr>
          <w:rFonts w:ascii="宋体" w:hAnsi="宋体" w:cs="宋体"/>
          <w:bCs/>
          <w:szCs w:val="21"/>
          <w:highlight w:val="none"/>
        </w:rPr>
        <w:t xml:space="preserve">图、城市设计引导图、更新项目分布图等</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3、更新项目库：包括更新项目表和项目空间矢量数据。</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（二）成果形式：</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最终成果提交纸质成果8套，格式为doc、pdf、jpg和excel等类型。</w:t>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六、成果要求</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1</w:t>
      </w:r>
      <w:r>
        <w:rPr>
          <w:rFonts w:hint="eastAsia" w:ascii="宋体" w:hAnsi="宋体" w:cs="宋体"/>
          <w:bCs/>
          <w:szCs w:val="21"/>
          <w:highlight w:val="none"/>
        </w:rPr>
        <w:t xml:space="preserve">、规划设计成果内容须符合设计任务书的有关要求和国家有关标准。</w:t>
      </w:r>
      <w:r/>
    </w:p>
    <w:p>
      <w:pPr>
        <w:ind w:firstLine="420"/>
        <w:jc w:val="left"/>
        <w:spacing w:line="360" w:lineRule="auto"/>
        <w:rPr>
          <w:rFonts w:hint="eastAsia" w:ascii="宋体" w:hAnsi="宋体" w:cs="宋体"/>
          <w:bCs/>
          <w:szCs w:val="21"/>
          <w:highlight w:val="none"/>
        </w:rPr>
      </w:pPr>
      <w:r>
        <w:rPr>
          <w:rFonts w:ascii="宋体" w:hAnsi="宋体" w:cs="宋体"/>
          <w:bCs/>
          <w:szCs w:val="21"/>
          <w:highlight w:val="none"/>
        </w:rPr>
        <w:t xml:space="preserve">2</w:t>
      </w:r>
      <w:r>
        <w:rPr>
          <w:rFonts w:hint="eastAsia" w:ascii="宋体" w:hAnsi="宋体" w:cs="宋体"/>
          <w:bCs/>
          <w:szCs w:val="21"/>
          <w:highlight w:val="none"/>
        </w:rPr>
        <w:t xml:space="preserve">、规划设计成果包括纸质文件及相应的电子文件。电子文件格式要求:</w:t>
      </w:r>
      <w:r>
        <w:rPr>
          <w:rFonts w:ascii="宋体" w:hAnsi="宋体" w:cs="宋体"/>
          <w:bCs/>
          <w:szCs w:val="21"/>
          <w:highlight w:val="none"/>
        </w:rPr>
        <w:t xml:space="preserve">word</w:t>
      </w:r>
      <w:r>
        <w:rPr>
          <w:rFonts w:hint="eastAsia" w:ascii="宋体" w:hAnsi="宋体" w:cs="宋体"/>
          <w:bCs/>
          <w:szCs w:val="21"/>
          <w:highlight w:val="none"/>
        </w:rPr>
        <w:t xml:space="preserve">文档；汇报文件应为PPT。</w:t>
      </w:r>
      <w:r/>
    </w:p>
    <w:p>
      <w:pPr>
        <w:ind w:firstLine="420"/>
        <w:jc w:val="left"/>
        <w:spacing w:line="360" w:lineRule="auto"/>
        <w:rPr>
          <w:highlight w:val="none"/>
        </w:rPr>
      </w:pPr>
      <w:r>
        <w:rPr>
          <w:rFonts w:ascii="宋体" w:hAnsi="宋体" w:cs="宋体"/>
          <w:bCs/>
          <w:szCs w:val="21"/>
          <w:highlight w:val="none"/>
        </w:rPr>
        <w:t xml:space="preserve">3</w:t>
      </w:r>
      <w:r>
        <w:rPr>
          <w:rFonts w:hint="eastAsia" w:ascii="宋体" w:hAnsi="宋体" w:cs="宋体"/>
          <w:bCs/>
          <w:szCs w:val="21"/>
          <w:highlight w:val="none"/>
        </w:rPr>
        <w:t xml:space="preserve">、纸质文件包括规划文本、规划图纸和更新项目库，内容必须清晰完整。阶段性成果文本、相关汇报演示文件按照评议会或论证会要求准备。</w:t>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七、工作时间</w:t>
      </w:r>
      <w:r/>
    </w:p>
    <w:p>
      <w:pPr>
        <w:ind w:firstLine="420"/>
        <w:jc w:val="left"/>
        <w:spacing w:line="360" w:lineRule="auto"/>
        <w:rPr>
          <w:rFonts w:hint="eastAsia" w:ascii="宋体" w:hAnsi="宋体" w:eastAsia="宋体" w:cs="宋体"/>
          <w:bCs/>
          <w:szCs w:val="21"/>
          <w:highlight w:val="none"/>
          <w:lang w:eastAsia="zh-CN"/>
        </w:rPr>
      </w:pPr>
      <w:r/>
      <w:bookmarkStart w:id="32" w:name="_Hlk493669275"/>
      <w:r>
        <w:rPr>
          <w:rFonts w:hint="eastAsia" w:ascii="宋体" w:hAnsi="宋体" w:cs="宋体"/>
          <w:bCs/>
          <w:szCs w:val="21"/>
          <w:highlight w:val="none"/>
        </w:rPr>
        <w:t xml:space="preserve">项目规划总周期为</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个月，初步安排进度如下，具体时间节点可根据</w:t>
      </w:r>
      <w:r>
        <w:rPr>
          <w:rFonts w:hint="eastAsia" w:ascii="宋体" w:hAnsi="宋体" w:cs="宋体"/>
          <w:bCs/>
          <w:szCs w:val="21"/>
          <w:highlight w:val="none"/>
          <w:lang w:val="en-US" w:eastAsia="zh-CN"/>
        </w:rPr>
        <w:t xml:space="preserve">采</w:t>
      </w:r>
      <w:r>
        <w:rPr>
          <w:rFonts w:hint="eastAsia" w:ascii="宋体" w:hAnsi="宋体" w:cs="宋体"/>
          <w:bCs/>
          <w:szCs w:val="21"/>
          <w:highlight w:val="none"/>
        </w:rPr>
        <w:t xml:space="preserve">购人要求进行调整。</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工作时间开始节点为上一工作内容完成时间</w:t>
      </w:r>
      <w:r>
        <w:rPr>
          <w:rFonts w:hint="eastAsia" w:ascii="宋体" w:hAnsi="宋体" w:cs="宋体"/>
          <w:bCs/>
          <w:szCs w:val="21"/>
          <w:highlight w:val="none"/>
          <w:lang w:eastAsia="zh-CN"/>
        </w:rPr>
        <w:t xml:space="preserve">）</w:t>
      </w:r>
      <w:bookmarkEnd w:id="32"/>
      <w:r/>
      <w:r/>
    </w:p>
    <w:tbl>
      <w:tblPr>
        <w:tblStyle w:val="8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39"/>
        <w:gridCol w:w="2157"/>
      </w:tblGrid>
      <w:tr>
        <w:trPr>
          <w:jc w:val="center"/>
          <w:trHeight w:val="539"/>
        </w:trPr>
        <w:tc>
          <w:tcPr>
            <w:tcW w:w="3700" w:type="pct"/>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工作内容</w:t>
            </w:r>
            <w:r/>
          </w:p>
        </w:tc>
        <w:tc>
          <w:tcPr>
            <w:tcW w:w="1300" w:type="pct"/>
            <w:vAlign w:val="center"/>
            <w:textDirection w:val="lrTb"/>
            <w:noWrap w:val="false"/>
          </w:tcPr>
          <w:p>
            <w:pPr>
              <w:pStyle w:val="880"/>
              <w:ind w:firstLine="420"/>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工作时间</w:t>
            </w:r>
            <w:r/>
          </w:p>
        </w:tc>
      </w:tr>
      <w:tr>
        <w:trPr>
          <w:jc w:val="center"/>
          <w:trHeight w:val="539"/>
        </w:trPr>
        <w:tc>
          <w:tcPr>
            <w:tcW w:w="6306" w:type="dxa"/>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完成资料收集、现状调研</w:t>
            </w:r>
            <w:r/>
          </w:p>
        </w:tc>
        <w:tc>
          <w:tcPr>
            <w:tcW w:w="1300" w:type="pct"/>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1个月</w:t>
            </w:r>
            <w:r/>
          </w:p>
        </w:tc>
      </w:tr>
      <w:tr>
        <w:trPr>
          <w:jc w:val="center"/>
          <w:trHeight w:val="539"/>
        </w:trPr>
        <w:tc>
          <w:tcPr>
            <w:tcW w:w="6306" w:type="dxa"/>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完成初步方案，与甲方进行初次汇报</w:t>
            </w:r>
            <w:r/>
          </w:p>
        </w:tc>
        <w:tc>
          <w:tcPr>
            <w:tcW w:w="2216" w:type="dxa"/>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0.5个月</w:t>
            </w:r>
            <w:r/>
          </w:p>
        </w:tc>
      </w:tr>
      <w:tr>
        <w:trPr>
          <w:jc w:val="center"/>
          <w:trHeight w:val="539"/>
        </w:trPr>
        <w:tc>
          <w:tcPr>
            <w:tcW w:w="6306" w:type="dxa"/>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完成初步方案的修改，进行中期成果</w:t>
            </w:r>
            <w:r/>
          </w:p>
        </w:tc>
        <w:tc>
          <w:tcPr>
            <w:tcW w:w="2216" w:type="dxa"/>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0.5个月</w:t>
            </w:r>
            <w:r/>
          </w:p>
        </w:tc>
      </w:tr>
      <w:tr>
        <w:trPr>
          <w:jc w:val="center"/>
          <w:trHeight w:val="539"/>
        </w:trPr>
        <w:tc>
          <w:tcPr>
            <w:tcW w:w="6306" w:type="dxa"/>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根据部门意见完成修改，提交论证成果，召开专家论证会</w:t>
            </w:r>
            <w:r/>
          </w:p>
        </w:tc>
        <w:tc>
          <w:tcPr>
            <w:tcW w:w="2216" w:type="dxa"/>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1个月</w:t>
            </w:r>
            <w:r/>
          </w:p>
        </w:tc>
      </w:tr>
      <w:tr>
        <w:trPr>
          <w:jc w:val="center"/>
          <w:trHeight w:val="539"/>
        </w:trPr>
        <w:tc>
          <w:tcPr>
            <w:tcW w:w="6306" w:type="dxa"/>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根据专家意见完成修改，报规委会</w:t>
            </w:r>
            <w:r/>
          </w:p>
        </w:tc>
        <w:tc>
          <w:tcPr>
            <w:tcW w:w="1300" w:type="pct"/>
            <w:vAlign w:val="center"/>
            <w:textDirection w:val="lrTb"/>
            <w:noWrap w:val="false"/>
          </w:tcPr>
          <w:p>
            <w:pPr>
              <w:pStyle w:val="880"/>
              <w:jc w:val="center"/>
              <w:spacing w:line="360" w:lineRule="auto"/>
              <w:shd w:val="clear" w:color="auto" w:fill="ffffff"/>
              <w:rPr>
                <w:rFonts w:hint="eastAsia" w:ascii="宋体" w:hAnsi="宋体" w:cs="宋体"/>
                <w:sz w:val="21"/>
                <w:szCs w:val="21"/>
                <w:highlight w:val="none"/>
              </w:rPr>
            </w:pPr>
            <w:r>
              <w:rPr>
                <w:rFonts w:hint="eastAsia" w:ascii="宋体" w:hAnsi="宋体" w:cs="宋体"/>
                <w:sz w:val="21"/>
                <w:szCs w:val="21"/>
                <w:highlight w:val="none"/>
              </w:rPr>
              <w:t xml:space="preserve">1个月</w:t>
            </w:r>
            <w:r/>
          </w:p>
        </w:tc>
      </w:tr>
    </w:tbl>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44"/>
        <w:ind w:firstLine="422"/>
        <w:jc w:val="left"/>
        <w:spacing w:before="0" w:after="0"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八、政府采购中实施本国产品标准及相关政策</w:t>
      </w:r>
      <w:r/>
    </w:p>
    <w:p>
      <w:pPr>
        <w:pStyle w:val="866"/>
        <w:ind w:firstLine="420"/>
        <w:jc w:val="left"/>
        <w:spacing w:line="360" w:lineRule="auto"/>
        <w:rPr>
          <w:rFonts w:hint="eastAsia" w:hAnsi="宋体" w:cs="宋体"/>
          <w:sz w:val="21"/>
          <w:szCs w:val="21"/>
          <w:highlight w:val="none"/>
        </w:rPr>
      </w:pPr>
      <w:r>
        <w:rPr>
          <w:rFonts w:hint="eastAsia" w:hAnsi="宋体" w:cs="宋体"/>
          <w:sz w:val="21"/>
          <w:szCs w:val="21"/>
          <w:highlight w:val="none"/>
        </w:rPr>
        <w:t xml:space="preserve">1、本项目对采购本国产品给予政策支持，具体内容见招标文件“第五章 评审方法及评审标准”。</w:t>
      </w:r>
      <w:r/>
    </w:p>
    <w:p>
      <w:pPr>
        <w:pStyle w:val="866"/>
        <w:ind w:firstLine="420"/>
        <w:jc w:val="left"/>
        <w:spacing w:line="360" w:lineRule="auto"/>
        <w:rPr>
          <w:rFonts w:hint="eastAsia" w:hAnsi="宋体" w:cs="宋体"/>
          <w:sz w:val="21"/>
          <w:szCs w:val="21"/>
          <w:highlight w:val="none"/>
        </w:rPr>
      </w:pPr>
      <w:r>
        <w:rPr>
          <w:rFonts w:hint="eastAsia" w:hAnsi="宋体" w:cs="宋体"/>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6"/>
        <w:ind w:firstLine="420"/>
        <w:jc w:val="left"/>
        <w:spacing w:line="360" w:lineRule="auto"/>
        <w:rPr>
          <w:rFonts w:hint="eastAsia" w:hAnsi="宋体" w:cs="宋体"/>
          <w:color w:val="000000"/>
          <w:szCs w:val="21"/>
          <w:highlight w:val="none"/>
        </w:rPr>
      </w:pPr>
      <w:r>
        <w:rPr>
          <w:rFonts w:hint="eastAsia" w:hAnsi="宋体" w:cs="宋体"/>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56"/>
        <w:jc w:val="center"/>
        <w:spacing w:line="360" w:lineRule="auto"/>
        <w:rPr>
          <w:rFonts w:hint="eastAsia" w:ascii="宋体" w:hAnsi="宋体" w:cs="宋体"/>
          <w:highlight w:val="none"/>
        </w:rPr>
      </w:pPr>
      <w:r>
        <w:rPr>
          <w:rFonts w:hint="eastAsia" w:ascii="宋体" w:hAnsi="宋体" w:cs="宋体"/>
          <w:highlight w:val="none"/>
        </w:rPr>
        <w:t xml:space="preserve">第五章 评审方法及评审标准</w:t>
      </w:r>
      <w:bookmarkEnd w:id="1"/>
      <w:r/>
      <w:bookmarkEnd w:id="31"/>
      <w:r/>
      <w:r/>
    </w:p>
    <w:p>
      <w:pPr>
        <w:pStyle w:val="1096"/>
        <w:ind w:firstLine="422"/>
        <w:rPr>
          <w:rFonts w:hint="eastAsia" w:ascii="宋体" w:hAnsi="宋体" w:cs="宋体"/>
          <w:b/>
          <w:sz w:val="21"/>
          <w:szCs w:val="21"/>
          <w:highlight w:val="none"/>
        </w:rPr>
      </w:pPr>
      <w:r>
        <w:rPr>
          <w:rFonts w:hint="eastAsia" w:ascii="宋体" w:hAnsi="宋体" w:cs="宋体"/>
          <w:b/>
          <w:sz w:val="21"/>
          <w:szCs w:val="21"/>
          <w:highlight w:val="none"/>
        </w:rPr>
        <w:t xml:space="preserve">一、评审方法</w:t>
      </w:r>
      <w:r/>
    </w:p>
    <w:p>
      <w:pPr>
        <w:ind w:firstLine="420"/>
        <w:spacing w:line="360" w:lineRule="auto"/>
        <w:rPr>
          <w:rFonts w:hint="eastAsia" w:ascii="宋体" w:hAnsi="宋体" w:cs="宋体"/>
          <w:szCs w:val="21"/>
          <w:highlight w:val="none"/>
        </w:rPr>
      </w:pPr>
      <w:r/>
      <w:bookmarkStart w:id="33" w:name="_Toc449017024"/>
      <w:r/>
      <w:bookmarkStart w:id="34" w:name="_Toc449016388"/>
      <w:r>
        <w:rPr>
          <w:rFonts w:hint="eastAsia" w:ascii="宋体" w:hAnsi="宋体" w:cs="宋体"/>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highlight w:val="none"/>
        </w:rPr>
        <w:t xml:space="preserve">本项目推荐</w:t>
      </w:r>
      <w:r>
        <w:rPr>
          <w:rFonts w:hint="eastAsia" w:ascii="宋体" w:hAnsi="宋体"/>
          <w:szCs w:val="21"/>
          <w:highlight w:val="none"/>
        </w:rPr>
        <w:t xml:space="preserve">成交</w:t>
      </w:r>
      <w:r>
        <w:rPr>
          <w:rFonts w:ascii="宋体" w:hAnsi="宋体"/>
          <w:szCs w:val="21"/>
          <w:highlight w:val="none"/>
        </w:rPr>
        <w:t xml:space="preserve">候选人3家。</w:t>
      </w:r>
      <w:r/>
    </w:p>
    <w:p>
      <w:pPr>
        <w:numPr>
          <w:ilvl w:val="0"/>
          <w:numId w:val="4"/>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政府采购政策功能落实</w:t>
      </w:r>
      <w:bookmarkEnd w:id="33"/>
      <w:r/>
      <w:bookmarkEnd w:id="3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本项目专门面向中小企业采购，对符合条件的小微型企业、监狱和戒毒企业价格或残疾人福利单位所制造生产的货物或提供的服务进行价格扣除，具体如下：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1、小微型企业价格扣除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（1）本项目对小型和微型企业产品给予/%的扣除价格，用扣除后的价格参与评审。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（2）供应商需按照采购文件的要求提供相应的《企业声明函》。</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2、残疾人福利单位价格扣除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（1）本项目对残疾人福利性单位视同小型、微型企业，给予/%的价格扣除，用扣除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（2）残疾人福利单位需按照采购文件的要求提供《残疾人福利性单位声明函》。</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3、监狱和戒毒企业价格扣除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（1）本项目对监狱和戒毒企业（简称监狱企业）视同小型、微型企业，给予/%的价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格扣除，用扣除后的价格参与评审。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（3）监狱企业标准请参照《关于政府采购支持监狱企业发展有关问题的通知》（财库</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[2014]68号）。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4、残疾人福利单位、监狱企业属于小型、微型企业的，不重复享受政策。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5、大中型企业和其他自然人、法人或者其他组织并与小型、微型企业（残疾人福利单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位、监狱企业）组成联合体共同参加政府采购活动。联合协议中约定，小型、微型企业（残疾人福利单位、监狱企业）的协议合同金额占到联合体协议合同总金额30%以上的，给予联合体/%的价格扣除，用扣除后的价格参与评审。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6、联合体各方均为小型、微型企业（残疾人福利单位、监狱企业）的，联合体享受/%价格扣除，用扣除后的价格参与评审。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7、采购本国产品的支持政策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b w:val="0"/>
          <w:sz w:val="21"/>
          <w:szCs w:val="21"/>
          <w:highlight w:val="none"/>
        </w:rPr>
      </w:pPr>
      <w:r>
        <w:rPr>
          <w:rFonts w:hint="eastAsia" w:ascii="宋体" w:hAnsi="宋体" w:cs="宋体"/>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96"/>
        <w:ind w:firstLine="211"/>
        <w:rPr>
          <w:rFonts w:hint="eastAsia" w:ascii="宋体" w:hAnsi="宋体" w:cs="宋体"/>
          <w:b/>
          <w:sz w:val="21"/>
          <w:szCs w:val="21"/>
          <w:highlight w:val="none"/>
        </w:rPr>
      </w:pPr>
      <w:r>
        <w:rPr>
          <w:rFonts w:hint="eastAsia" w:ascii="宋体" w:hAnsi="宋体" w:cs="宋体"/>
          <w:b/>
          <w:sz w:val="21"/>
          <w:szCs w:val="21"/>
          <w:highlight w:val="none"/>
        </w:rPr>
        <w:t xml:space="preserve">三、评审标准</w:t>
      </w:r>
      <w:r/>
    </w:p>
    <w:tbl>
      <w:tblPr>
        <w:tblStyle w:val="854"/>
        <w:tblW w:w="47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681"/>
        <w:gridCol w:w="6503"/>
      </w:tblGrid>
      <w:tr>
        <w:trPr>
          <w:trHeight w:val="638"/>
        </w:trPr>
        <w:tc>
          <w:tcPr>
            <w:gridSpan w:val="2"/>
            <w:tcW w:w="863" w:type="pct"/>
            <w:vAlign w:val="center"/>
            <w:textDirection w:val="lrTb"/>
            <w:noWrap w:val="false"/>
          </w:tcPr>
          <w:p>
            <w:pPr>
              <w:jc w:val="center"/>
              <w:rPr>
                <w:rFonts w:hint="eastAsia" w:ascii="宋体" w:hAnsi="宋体" w:eastAsia="宋体" w:cs="宋体"/>
                <w:b w:val="0"/>
                <w:bCs w:val="0"/>
                <w:szCs w:val="21"/>
                <w:highlight w:val="none"/>
              </w:rPr>
            </w:pPr>
            <w:r/>
            <w:bookmarkStart w:id="35" w:name="_Toc28623"/>
            <w:r/>
            <w:bookmarkStart w:id="36" w:name="_Toc14387"/>
            <w:r>
              <w:rPr>
                <w:rFonts w:hint="eastAsia" w:ascii="宋体" w:hAnsi="宋体" w:eastAsia="宋体" w:cs="宋体"/>
                <w:b w:val="0"/>
                <w:bCs w:val="0"/>
                <w:szCs w:val="21"/>
                <w:highlight w:val="none"/>
              </w:rPr>
              <w:t xml:space="preserve">项目</w:t>
            </w:r>
            <w:r/>
          </w:p>
        </w:tc>
        <w:tc>
          <w:tcPr>
            <w:tcW w:w="4136" w:type="pct"/>
            <w:vAlign w:val="center"/>
            <w:textDirection w:val="lrTb"/>
            <w:noWrap w:val="false"/>
          </w:tcPr>
          <w:p>
            <w:pPr>
              <w:jc w:val="center"/>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评分标准</w:t>
            </w:r>
            <w:r/>
          </w:p>
        </w:tc>
      </w:tr>
      <w:tr>
        <w:trPr>
          <w:trHeight w:val="1155"/>
        </w:trPr>
        <w:tc>
          <w:tcPr>
            <w:gridSpan w:val="2"/>
            <w:tcW w:w="863" w:type="pct"/>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价格</w:t>
            </w:r>
            <w:r/>
          </w:p>
          <w:p>
            <w:pPr>
              <w:jc w:val="center"/>
              <w:spacing w:line="360" w:lineRule="auto"/>
              <w:rPr>
                <w:rFonts w:hint="eastAsia" w:ascii="宋体" w:hAnsi="宋体" w:eastAsia="宋体" w:cs="宋体"/>
                <w:b w:val="0"/>
                <w:bCs w:val="0"/>
                <w:color w:val="ff0000"/>
                <w:szCs w:val="21"/>
                <w:highlight w:val="none"/>
              </w:rPr>
            </w:pPr>
            <w:r>
              <w:rPr>
                <w:rFonts w:hint="eastAsia" w:ascii="宋体" w:hAnsi="宋体" w:eastAsia="宋体" w:cs="宋体"/>
                <w:b w:val="0"/>
                <w:bCs w:val="0"/>
                <w:szCs w:val="21"/>
                <w:highlight w:val="none"/>
              </w:rPr>
              <w:t xml:space="preserve">（10分）</w:t>
            </w:r>
            <w:r/>
          </w:p>
        </w:tc>
        <w:tc>
          <w:tcPr>
            <w:tcW w:w="4136" w:type="pct"/>
            <w:textDirection w:val="lrTb"/>
            <w:noWrap w:val="false"/>
          </w:tcPr>
          <w:p>
            <w:pPr>
              <w:spacing w:line="360" w:lineRule="auto"/>
              <w:rPr>
                <w:rFonts w:hint="eastAsia" w:ascii="宋体" w:hAnsi="宋体" w:eastAsia="宋体" w:cs="宋体"/>
                <w:b w:val="0"/>
                <w:bCs w:val="0"/>
                <w:color w:val="ff0000"/>
                <w:szCs w:val="21"/>
                <w:highlight w:val="none"/>
              </w:rPr>
            </w:pPr>
            <w:r>
              <w:rPr>
                <w:rFonts w:hint="eastAsia" w:ascii="宋体" w:hAnsi="宋体" w:eastAsia="宋体" w:cs="宋体"/>
                <w:b w:val="0"/>
                <w:bCs w:val="0"/>
                <w:szCs w:val="21"/>
                <w:highlight w:val="none"/>
              </w:rPr>
              <w:t xml:space="preserve">以满足</w:t>
            </w:r>
            <w:r>
              <w:rPr>
                <w:rFonts w:hint="eastAsia" w:ascii="宋体" w:hAnsi="宋体" w:eastAsia="宋体" w:cs="宋体"/>
                <w:b w:val="0"/>
                <w:bCs w:val="0"/>
                <w:szCs w:val="21"/>
                <w:highlight w:val="none"/>
              </w:rPr>
              <w:t xml:space="preserve">采购文件</w:t>
            </w:r>
            <w:r>
              <w:rPr>
                <w:rFonts w:hint="eastAsia" w:ascii="宋体" w:hAnsi="宋体" w:eastAsia="宋体" w:cs="宋体"/>
                <w:b w:val="0"/>
                <w:bCs w:val="0"/>
                <w:szCs w:val="21"/>
                <w:highlight w:val="none"/>
              </w:rPr>
              <w:t xml:space="preserve">要求的</w:t>
            </w:r>
            <w:r>
              <w:rPr>
                <w:rFonts w:hint="eastAsia" w:ascii="宋体" w:hAnsi="宋体" w:eastAsia="宋体" w:cs="宋体"/>
                <w:b w:val="0"/>
                <w:bCs w:val="0"/>
                <w:szCs w:val="21"/>
                <w:highlight w:val="none"/>
                <w:lang w:val="en-US" w:eastAsia="zh-CN"/>
              </w:rPr>
              <w:t xml:space="preserve">最后</w:t>
            </w:r>
            <w:r>
              <w:rPr>
                <w:rFonts w:hint="eastAsia" w:ascii="宋体" w:hAnsi="宋体" w:eastAsia="宋体" w:cs="宋体"/>
                <w:b w:val="0"/>
                <w:bCs w:val="0"/>
                <w:szCs w:val="21"/>
                <w:highlight w:val="none"/>
              </w:rPr>
              <w:t xml:space="preserve">最低投标报价为评标基准价，得满分10分，其他投标报价=（评标基准价/其他投标报价）×10×100%（保留二位小数）</w:t>
            </w:r>
            <w:r/>
          </w:p>
        </w:tc>
      </w:tr>
      <w:tr>
        <w:trPr>
          <w:trHeight w:val="2581"/>
        </w:trPr>
        <w:tc>
          <w:tcPr>
            <w:gridSpan w:val="2"/>
            <w:tcW w:w="863" w:type="pct"/>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企业荣誉</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8</w:t>
            </w:r>
            <w:r>
              <w:rPr>
                <w:rFonts w:hint="eastAsia" w:ascii="宋体" w:hAnsi="宋体" w:eastAsia="宋体" w:cs="宋体"/>
                <w:b w:val="0"/>
                <w:bCs w:val="0"/>
                <w:szCs w:val="21"/>
                <w:highlight w:val="none"/>
              </w:rPr>
              <w:t xml:space="preserve">分）</w:t>
            </w:r>
            <w:r/>
          </w:p>
        </w:tc>
        <w:tc>
          <w:tcPr>
            <w:tcW w:w="4136" w:type="pct"/>
            <w:textDirection w:val="lrTb"/>
            <w:noWrap w:val="false"/>
          </w:tcPr>
          <w:p>
            <w:pPr>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p>
            <w:pPr>
              <w:spacing w:line="360" w:lineRule="auto"/>
              <w:rPr>
                <w:rFonts w:hint="eastAsia" w:ascii="宋体" w:hAnsi="宋体" w:eastAsia="宋体" w:cs="宋体"/>
                <w:b w:val="0"/>
                <w:bCs w:val="0"/>
                <w:color w:val="ff0000"/>
                <w:szCs w:val="21"/>
                <w:highlight w:val="none"/>
              </w:rPr>
            </w:pPr>
            <w:r>
              <w:rPr>
                <w:rFonts w:hint="eastAsia" w:ascii="宋体" w:hAnsi="宋体" w:eastAsia="宋体" w:cs="宋体"/>
                <w:b w:val="0"/>
                <w:bCs w:val="0"/>
                <w:szCs w:val="21"/>
                <w:highlight w:val="none"/>
              </w:rPr>
              <w:t xml:space="preserve">自2023年1月1日</w:t>
            </w:r>
            <w:r>
              <w:rPr>
                <w:rFonts w:hint="eastAsia" w:ascii="宋体" w:hAnsi="宋体" w:eastAsia="宋体" w:cs="宋体"/>
                <w:b w:val="0"/>
                <w:bCs w:val="0"/>
                <w:szCs w:val="21"/>
                <w:highlight w:val="none"/>
                <w:lang w:val="en-US" w:eastAsia="zh-CN"/>
              </w:rPr>
              <w:t xml:space="preserve">以来供应商</w:t>
            </w:r>
            <w:r>
              <w:rPr>
                <w:rFonts w:hint="eastAsia" w:ascii="宋体" w:hAnsi="宋体" w:eastAsia="宋体" w:cs="宋体"/>
                <w:b w:val="0"/>
                <w:bCs w:val="0"/>
                <w:szCs w:val="21"/>
                <w:highlight w:val="none"/>
                <w:lang w:val="zh-CN"/>
              </w:rPr>
              <w:t xml:space="preserve">承担过</w:t>
            </w:r>
            <w:r>
              <w:rPr>
                <w:rFonts w:hint="eastAsia" w:ascii="宋体" w:hAnsi="宋体" w:eastAsia="宋体" w:cs="宋体"/>
                <w:b w:val="0"/>
                <w:bCs w:val="0"/>
                <w:szCs w:val="21"/>
                <w:highlight w:val="none"/>
                <w:lang w:val="en-US" w:eastAsia="zh-CN"/>
              </w:rPr>
              <w:t xml:space="preserve">的</w:t>
            </w:r>
            <w:r>
              <w:rPr>
                <w:rFonts w:hint="eastAsia" w:ascii="宋体" w:hAnsi="宋体" w:cs="宋体"/>
                <w:b w:val="0"/>
                <w:bCs w:val="0"/>
                <w:szCs w:val="21"/>
                <w:highlight w:val="none"/>
                <w:lang w:val="en-US" w:eastAsia="zh-CN"/>
              </w:rPr>
              <w:t xml:space="preserve">规划类</w:t>
            </w:r>
            <w:r>
              <w:rPr>
                <w:rFonts w:hint="eastAsia" w:ascii="宋体" w:hAnsi="宋体" w:eastAsia="宋体" w:cs="宋体"/>
                <w:b w:val="0"/>
                <w:bCs w:val="0"/>
                <w:szCs w:val="21"/>
                <w:highlight w:val="none"/>
                <w:lang w:val="zh-CN"/>
              </w:rPr>
              <w:t xml:space="preserve">项目，</w:t>
            </w:r>
            <w:r>
              <w:rPr>
                <w:rFonts w:hint="eastAsia" w:ascii="宋体" w:hAnsi="宋体" w:eastAsia="宋体" w:cs="宋体"/>
                <w:b w:val="0"/>
                <w:bCs w:val="0"/>
                <w:szCs w:val="21"/>
                <w:highlight w:val="none"/>
                <w:lang w:val="en-US" w:eastAsia="zh-CN"/>
              </w:rPr>
              <w:t xml:space="preserve">获得</w:t>
            </w:r>
            <w:r>
              <w:rPr>
                <w:rFonts w:hint="eastAsia" w:ascii="宋体" w:hAnsi="宋体" w:eastAsia="宋体" w:cs="宋体"/>
                <w:b w:val="0"/>
                <w:bCs w:val="0"/>
                <w:szCs w:val="21"/>
                <w:highlight w:val="none"/>
                <w:lang w:val="zh-CN"/>
              </w:rPr>
              <w:t xml:space="preserve">国家级</w:t>
            </w:r>
            <w:r>
              <w:rPr>
                <w:rFonts w:hint="eastAsia" w:ascii="宋体" w:hAnsi="宋体" w:eastAsia="宋体" w:cs="宋体"/>
                <w:b w:val="0"/>
                <w:bCs w:val="0"/>
                <w:szCs w:val="21"/>
                <w:highlight w:val="none"/>
                <w:lang w:val="en-US" w:eastAsia="zh-CN"/>
              </w:rPr>
              <w:t xml:space="preserve">行政</w:t>
            </w:r>
            <w:r>
              <w:rPr>
                <w:rFonts w:hint="eastAsia" w:ascii="宋体" w:hAnsi="宋体" w:eastAsia="宋体" w:cs="宋体"/>
                <w:b w:val="0"/>
                <w:bCs w:val="0"/>
                <w:szCs w:val="21"/>
                <w:highlight w:val="none"/>
                <w:lang w:val="zh-CN"/>
              </w:rPr>
              <w:t xml:space="preserve">主管部门</w:t>
            </w:r>
            <w:r>
              <w:rPr>
                <w:rFonts w:hint="eastAsia" w:ascii="宋体" w:hAnsi="宋体" w:eastAsia="宋体" w:cs="宋体"/>
                <w:b w:val="0"/>
                <w:bCs w:val="0"/>
                <w:szCs w:val="21"/>
                <w:highlight w:val="none"/>
                <w:lang w:val="en-US" w:eastAsia="zh-CN"/>
              </w:rPr>
              <w:t xml:space="preserve">表彰或表扬或颁奖的</w:t>
            </w:r>
            <w:r>
              <w:rPr>
                <w:rFonts w:hint="eastAsia" w:ascii="宋体" w:hAnsi="宋体" w:eastAsia="宋体" w:cs="宋体"/>
                <w:b w:val="0"/>
                <w:bCs w:val="0"/>
                <w:szCs w:val="21"/>
                <w:highlight w:val="none"/>
                <w:lang w:val="zh-CN"/>
              </w:rPr>
              <w:t xml:space="preserve">，每</w:t>
            </w:r>
            <w:r>
              <w:rPr>
                <w:rFonts w:hint="eastAsia" w:ascii="宋体" w:hAnsi="宋体" w:eastAsia="宋体" w:cs="宋体"/>
                <w:b w:val="0"/>
                <w:bCs w:val="0"/>
                <w:szCs w:val="21"/>
                <w:highlight w:val="none"/>
                <w:lang w:val="en-US" w:eastAsia="zh-CN"/>
              </w:rPr>
              <w:t xml:space="preserve">有一</w:t>
            </w:r>
            <w:r>
              <w:rPr>
                <w:rFonts w:hint="eastAsia" w:ascii="宋体" w:hAnsi="宋体" w:eastAsia="宋体" w:cs="宋体"/>
                <w:b w:val="0"/>
                <w:bCs w:val="0"/>
                <w:szCs w:val="21"/>
                <w:highlight w:val="none"/>
                <w:lang w:val="zh-CN"/>
              </w:rPr>
              <w:t xml:space="preserve">个得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lang w:val="zh-CN"/>
              </w:rPr>
              <w:t xml:space="preserve">分；获得省级</w:t>
            </w:r>
            <w:r>
              <w:rPr>
                <w:rFonts w:hint="eastAsia" w:ascii="宋体" w:hAnsi="宋体" w:eastAsia="宋体" w:cs="宋体"/>
                <w:b w:val="0"/>
                <w:bCs w:val="0"/>
                <w:szCs w:val="21"/>
                <w:highlight w:val="none"/>
                <w:lang w:val="en-US" w:eastAsia="zh-CN"/>
              </w:rPr>
              <w:t xml:space="preserve">行政</w:t>
            </w:r>
            <w:r>
              <w:rPr>
                <w:rFonts w:hint="eastAsia" w:ascii="宋体" w:hAnsi="宋体" w:eastAsia="宋体" w:cs="宋体"/>
                <w:b w:val="0"/>
                <w:bCs w:val="0"/>
                <w:szCs w:val="21"/>
                <w:highlight w:val="none"/>
                <w:lang w:val="zh-CN"/>
              </w:rPr>
              <w:t xml:space="preserve">主管部门</w:t>
            </w:r>
            <w:r>
              <w:rPr>
                <w:rFonts w:hint="eastAsia" w:ascii="宋体" w:hAnsi="宋体" w:eastAsia="宋体" w:cs="宋体"/>
                <w:b w:val="0"/>
                <w:bCs w:val="0"/>
                <w:szCs w:val="21"/>
                <w:highlight w:val="none"/>
                <w:lang w:val="en-US" w:eastAsia="zh-CN"/>
              </w:rPr>
              <w:t xml:space="preserve">表彰或表扬或颁奖的</w:t>
            </w:r>
            <w:r>
              <w:rPr>
                <w:rFonts w:hint="eastAsia" w:ascii="宋体" w:hAnsi="宋体" w:eastAsia="宋体" w:cs="宋体"/>
                <w:b w:val="0"/>
                <w:bCs w:val="0"/>
                <w:szCs w:val="21"/>
                <w:highlight w:val="none"/>
                <w:lang w:val="zh-CN"/>
              </w:rPr>
              <w:t xml:space="preserve">，每</w:t>
            </w:r>
            <w:r>
              <w:rPr>
                <w:rFonts w:hint="eastAsia" w:ascii="宋体" w:hAnsi="宋体" w:eastAsia="宋体" w:cs="宋体"/>
                <w:b w:val="0"/>
                <w:bCs w:val="0"/>
                <w:szCs w:val="21"/>
                <w:highlight w:val="none"/>
                <w:lang w:val="en-US" w:eastAsia="zh-CN"/>
              </w:rPr>
              <w:t xml:space="preserve">有一</w:t>
            </w:r>
            <w:r>
              <w:rPr>
                <w:rFonts w:hint="eastAsia" w:ascii="宋体" w:hAnsi="宋体" w:eastAsia="宋体" w:cs="宋体"/>
                <w:b w:val="0"/>
                <w:bCs w:val="0"/>
                <w:szCs w:val="21"/>
                <w:highlight w:val="none"/>
                <w:lang w:val="zh-CN"/>
              </w:rPr>
              <w:t xml:space="preserve">个得</w:t>
            </w: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lang w:val="zh-CN"/>
              </w:rPr>
              <w:t xml:space="preserve">分；获得</w:t>
            </w:r>
            <w:r>
              <w:rPr>
                <w:rFonts w:hint="eastAsia" w:ascii="宋体" w:hAnsi="宋体" w:eastAsia="宋体" w:cs="宋体"/>
                <w:b w:val="0"/>
                <w:bCs w:val="0"/>
                <w:szCs w:val="21"/>
                <w:highlight w:val="none"/>
                <w:lang w:val="en-US" w:eastAsia="zh-CN"/>
              </w:rPr>
              <w:t xml:space="preserve">市级行政</w:t>
            </w:r>
            <w:r>
              <w:rPr>
                <w:rFonts w:hint="eastAsia" w:ascii="宋体" w:hAnsi="宋体" w:eastAsia="宋体" w:cs="宋体"/>
                <w:b w:val="0"/>
                <w:bCs w:val="0"/>
                <w:szCs w:val="21"/>
                <w:highlight w:val="none"/>
                <w:lang w:val="zh-CN"/>
              </w:rPr>
              <w:t xml:space="preserve">主管部门</w:t>
            </w:r>
            <w:r>
              <w:rPr>
                <w:rFonts w:hint="eastAsia" w:ascii="宋体" w:hAnsi="宋体" w:eastAsia="宋体" w:cs="宋体"/>
                <w:b w:val="0"/>
                <w:bCs w:val="0"/>
                <w:szCs w:val="21"/>
                <w:highlight w:val="none"/>
                <w:lang w:val="en-US" w:eastAsia="zh-CN"/>
              </w:rPr>
              <w:t xml:space="preserve">表彰或表扬或颁奖的</w:t>
            </w:r>
            <w:r>
              <w:rPr>
                <w:rFonts w:hint="eastAsia" w:ascii="宋体" w:hAnsi="宋体" w:eastAsia="宋体" w:cs="宋体"/>
                <w:b w:val="0"/>
                <w:bCs w:val="0"/>
                <w:szCs w:val="21"/>
                <w:highlight w:val="none"/>
                <w:lang w:val="zh-CN"/>
              </w:rPr>
              <w:t xml:space="preserve">，每</w:t>
            </w:r>
            <w:r>
              <w:rPr>
                <w:rFonts w:hint="eastAsia" w:ascii="宋体" w:hAnsi="宋体" w:eastAsia="宋体" w:cs="宋体"/>
                <w:b w:val="0"/>
                <w:bCs w:val="0"/>
                <w:szCs w:val="21"/>
                <w:highlight w:val="none"/>
                <w:lang w:val="en-US" w:eastAsia="zh-CN"/>
              </w:rPr>
              <w:t xml:space="preserve">有一</w:t>
            </w:r>
            <w:r>
              <w:rPr>
                <w:rFonts w:hint="eastAsia" w:ascii="宋体" w:hAnsi="宋体" w:eastAsia="宋体" w:cs="宋体"/>
                <w:b w:val="0"/>
                <w:bCs w:val="0"/>
                <w:szCs w:val="21"/>
                <w:highlight w:val="none"/>
                <w:lang w:val="zh-CN"/>
              </w:rPr>
              <w:t xml:space="preserve">个得</w:t>
            </w: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lang w:val="zh-CN"/>
              </w:rPr>
              <w:t xml:space="preserve">分。本项满分</w:t>
            </w:r>
            <w:r>
              <w:rPr>
                <w:rFonts w:hint="eastAsia" w:ascii="宋体" w:hAnsi="宋体" w:eastAsia="宋体" w:cs="宋体"/>
                <w:b w:val="0"/>
                <w:bCs w:val="0"/>
                <w:szCs w:val="21"/>
                <w:highlight w:val="none"/>
                <w:lang w:val="en-US" w:eastAsia="zh-CN"/>
              </w:rPr>
              <w:t xml:space="preserve">8</w:t>
            </w:r>
            <w:r>
              <w:rPr>
                <w:rFonts w:hint="eastAsia" w:ascii="宋体" w:hAnsi="宋体" w:eastAsia="宋体" w:cs="宋体"/>
                <w:b w:val="0"/>
                <w:bCs w:val="0"/>
                <w:szCs w:val="21"/>
                <w:highlight w:val="none"/>
                <w:lang w:val="zh-CN"/>
              </w:rPr>
              <w:t xml:space="preserve">分。</w:t>
            </w:r>
            <w:r>
              <w:rPr>
                <w:rFonts w:hint="eastAsia" w:ascii="宋体" w:hAnsi="宋体" w:eastAsia="宋体" w:cs="宋体"/>
                <w:b w:val="0"/>
                <w:bCs w:val="0"/>
                <w:szCs w:val="21"/>
                <w:highlight w:val="none"/>
                <w:lang w:val="en-US" w:eastAsia="zh-CN"/>
              </w:rPr>
              <w:t xml:space="preserve">[时间以表彰或表扬或获奖证书（或发文）时间为准。</w:t>
            </w:r>
            <w:r>
              <w:rPr>
                <w:rFonts w:hint="eastAsia" w:ascii="宋体" w:hAnsi="宋体" w:eastAsia="宋体" w:cs="宋体"/>
                <w:b w:val="0"/>
                <w:bCs w:val="0"/>
                <w:szCs w:val="21"/>
                <w:highlight w:val="none"/>
                <w:lang w:val="zh-CN"/>
              </w:rPr>
              <w:t xml:space="preserve">同一项目按</w:t>
            </w:r>
            <w:r>
              <w:rPr>
                <w:rFonts w:hint="eastAsia" w:ascii="宋体" w:hAnsi="宋体" w:eastAsia="宋体" w:cs="宋体"/>
                <w:b w:val="0"/>
                <w:bCs w:val="0"/>
                <w:szCs w:val="21"/>
                <w:highlight w:val="none"/>
                <w:lang w:val="en-US" w:eastAsia="zh-CN"/>
              </w:rPr>
              <w:t xml:space="preserve">较</w:t>
            </w:r>
            <w:r>
              <w:rPr>
                <w:rFonts w:hint="eastAsia" w:ascii="宋体" w:hAnsi="宋体" w:eastAsia="宋体" w:cs="宋体"/>
                <w:b w:val="0"/>
                <w:bCs w:val="0"/>
                <w:szCs w:val="21"/>
                <w:highlight w:val="none"/>
                <w:lang w:val="zh-CN"/>
              </w:rPr>
              <w:t xml:space="preserve">高</w:t>
            </w:r>
            <w:r>
              <w:rPr>
                <w:rFonts w:hint="eastAsia" w:ascii="宋体" w:hAnsi="宋体" w:eastAsia="宋体" w:cs="宋体"/>
                <w:b w:val="0"/>
                <w:bCs w:val="0"/>
                <w:szCs w:val="21"/>
                <w:highlight w:val="none"/>
                <w:lang w:val="en-US" w:eastAsia="zh-CN"/>
              </w:rPr>
              <w:t xml:space="preserve">级</w:t>
            </w:r>
            <w:r>
              <w:rPr>
                <w:rFonts w:hint="eastAsia" w:ascii="宋体" w:hAnsi="宋体" w:eastAsia="宋体" w:cs="宋体"/>
                <w:b w:val="0"/>
                <w:bCs w:val="0"/>
                <w:szCs w:val="21"/>
                <w:highlight w:val="none"/>
                <w:lang w:val="zh-CN"/>
              </w:rPr>
              <w:t xml:space="preserve">计算得分，不重复计分。提供</w:t>
            </w:r>
            <w:r>
              <w:rPr>
                <w:rFonts w:hint="eastAsia" w:ascii="宋体" w:hAnsi="宋体" w:eastAsia="宋体" w:cs="宋体"/>
                <w:b w:val="0"/>
                <w:bCs w:val="0"/>
                <w:szCs w:val="21"/>
                <w:highlight w:val="none"/>
                <w:lang w:val="en-US" w:eastAsia="zh-CN"/>
              </w:rPr>
              <w:t xml:space="preserve">表彰或表扬或获奖证书（或发文）原件上传</w:t>
            </w:r>
            <w:r>
              <w:rPr>
                <w:rFonts w:hint="eastAsia" w:ascii="宋体" w:hAnsi="宋体" w:eastAsia="宋体" w:cs="宋体"/>
                <w:b w:val="0"/>
                <w:bCs w:val="0"/>
                <w:szCs w:val="21"/>
                <w:highlight w:val="none"/>
                <w:lang w:val="zh-CN"/>
              </w:rPr>
              <w:t xml:space="preserve">）</w:t>
            </w:r>
            <w:r/>
          </w:p>
        </w:tc>
      </w:tr>
      <w:tr>
        <w:trPr>
          <w:trHeight w:val="4013"/>
        </w:trPr>
        <w:tc>
          <w:tcPr>
            <w:gridSpan w:val="2"/>
            <w:tcW w:w="863" w:type="pct"/>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团队</w:t>
            </w:r>
            <w:r/>
          </w:p>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20</w:t>
            </w:r>
            <w:r>
              <w:rPr>
                <w:rFonts w:hint="eastAsia" w:ascii="宋体" w:hAnsi="宋体" w:eastAsia="宋体" w:cs="宋体"/>
                <w:b w:val="0"/>
                <w:bCs w:val="0"/>
                <w:szCs w:val="21"/>
                <w:highlight w:val="none"/>
              </w:rPr>
              <w:t xml:space="preserve">分）</w:t>
            </w:r>
            <w:r/>
          </w:p>
        </w:tc>
        <w:tc>
          <w:tcPr>
            <w:tcW w:w="4136" w:type="pct"/>
            <w:textDirection w:val="lrTb"/>
            <w:noWrap w:val="false"/>
          </w:tcPr>
          <w:p>
            <w:pPr>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lang w:val="zh-CN"/>
              </w:rPr>
              <w:t xml:space="preserve">项目负责人：具备规划</w:t>
            </w:r>
            <w:r>
              <w:rPr>
                <w:rFonts w:hint="eastAsia" w:ascii="宋体" w:hAnsi="宋体" w:eastAsia="宋体" w:cs="宋体"/>
                <w:b w:val="0"/>
                <w:bCs w:val="0"/>
                <w:color w:val="auto"/>
                <w:szCs w:val="21"/>
                <w:highlight w:val="none"/>
                <w:lang w:val="en-US" w:eastAsia="zh-CN"/>
              </w:rPr>
              <w:t xml:space="preserve">专业</w:t>
            </w:r>
            <w:r>
              <w:rPr>
                <w:rFonts w:hint="eastAsia" w:ascii="宋体" w:hAnsi="宋体" w:eastAsia="宋体" w:cs="宋体"/>
                <w:b w:val="0"/>
                <w:bCs w:val="0"/>
                <w:color w:val="auto"/>
                <w:szCs w:val="21"/>
                <w:highlight w:val="none"/>
                <w:lang w:val="zh-CN"/>
              </w:rPr>
              <w:t xml:space="preserve">副高级或以上职称的得2分；具备国家注册城乡规划师证书的得1分。本项满分3分。（专业以学历证书或职称证书上专业为准）</w:t>
            </w:r>
            <w:r/>
          </w:p>
          <w:p>
            <w:pPr>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zh-CN"/>
              </w:rPr>
              <w:t xml:space="preserve">2、项目组成员（除项目负责人外）：</w:t>
            </w:r>
            <w:r/>
          </w:p>
          <w:p>
            <w:pPr>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zh-CN"/>
              </w:rPr>
              <w:t xml:space="preserve">（1）项目组成员具备国家注册城乡规划师证书的，有1个得</w:t>
            </w:r>
            <w:r>
              <w:rPr>
                <w:rFonts w:hint="eastAsia" w:ascii="宋体" w:hAnsi="宋体" w:eastAsia="宋体" w:cs="宋体"/>
                <w:b w:val="0"/>
                <w:bCs w:val="0"/>
                <w:color w:val="auto"/>
                <w:szCs w:val="21"/>
                <w:highlight w:val="none"/>
                <w:lang w:val="en-US" w:eastAsia="zh-CN"/>
              </w:rPr>
              <w:t xml:space="preserve">1分。本项满分5</w:t>
            </w:r>
            <w:r>
              <w:rPr>
                <w:rFonts w:hint="eastAsia" w:ascii="宋体" w:hAnsi="宋体" w:eastAsia="宋体" w:cs="宋体"/>
                <w:b w:val="0"/>
                <w:bCs w:val="0"/>
                <w:color w:val="auto"/>
                <w:szCs w:val="21"/>
                <w:highlight w:val="none"/>
                <w:lang w:val="zh-CN"/>
              </w:rPr>
              <w:t xml:space="preserve">分；</w:t>
            </w:r>
            <w:r/>
          </w:p>
          <w:p>
            <w:pPr>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zh-CN"/>
              </w:rPr>
              <w:t xml:space="preserve">（2）项目组成员配备有土地、交通、建筑、园林、市政、规划相关专业副高级或以上职称的（专业以学历证书或职称证书上专业为准），每一专业得2分。本项满分12分。（</w:t>
            </w:r>
            <w:r>
              <w:rPr>
                <w:rFonts w:hint="eastAsia" w:ascii="宋体" w:hAnsi="宋体" w:eastAsia="宋体" w:cs="宋体"/>
                <w:b w:val="0"/>
                <w:bCs w:val="0"/>
                <w:color w:val="auto"/>
                <w:szCs w:val="21"/>
                <w:highlight w:val="none"/>
                <w:lang w:val="en-US" w:eastAsia="zh-CN"/>
              </w:rPr>
              <w:t xml:space="preserve">同一人员职称证书不重复计分</w:t>
            </w:r>
            <w:r>
              <w:rPr>
                <w:rFonts w:hint="eastAsia" w:ascii="宋体" w:hAnsi="宋体" w:eastAsia="宋体" w:cs="宋体"/>
                <w:b w:val="0"/>
                <w:bCs w:val="0"/>
                <w:color w:val="auto"/>
                <w:szCs w:val="21"/>
                <w:highlight w:val="none"/>
                <w:lang w:val="zh-CN"/>
              </w:rPr>
              <w:t xml:space="preserve">）</w:t>
            </w:r>
            <w:r/>
          </w:p>
          <w:p>
            <w:pPr>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（以上须提供证书及</w:t>
            </w:r>
            <w:r>
              <w:rPr>
                <w:rFonts w:hint="eastAsia" w:ascii="宋体" w:hAnsi="宋体" w:eastAsia="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lang w:val="zh-CN"/>
              </w:rPr>
              <w:t xml:space="preserve">近3个月任意1月为其缴纳社保的证明，原件扫描上传）</w:t>
            </w:r>
            <w:r/>
          </w:p>
        </w:tc>
      </w:tr>
      <w:tr>
        <w:trPr>
          <w:trHeight w:val="876"/>
        </w:trPr>
        <w:tc>
          <w:tcPr>
            <w:gridSpan w:val="2"/>
            <w:tcW w:w="863" w:type="pct"/>
            <w:vAlign w:val="center"/>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业绩</w:t>
            </w:r>
            <w:r/>
          </w:p>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10</w:t>
            </w:r>
            <w:r>
              <w:rPr>
                <w:rFonts w:hint="eastAsia" w:ascii="宋体" w:hAnsi="宋体" w:eastAsia="宋体" w:cs="宋体"/>
                <w:b w:val="0"/>
                <w:bCs w:val="0"/>
                <w:szCs w:val="21"/>
                <w:highlight w:val="none"/>
              </w:rPr>
              <w:t xml:space="preserve">分）</w:t>
            </w:r>
            <w:r/>
          </w:p>
        </w:tc>
        <w:tc>
          <w:tcPr>
            <w:tcW w:w="4136" w:type="pct"/>
            <w:textDirection w:val="lrTb"/>
            <w:noWrap w:val="false"/>
          </w:tcPr>
          <w:p>
            <w:pPr>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供应商自202</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年</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月1日以来承接过类似</w:t>
            </w:r>
            <w:r>
              <w:rPr>
                <w:rFonts w:hint="eastAsia" w:ascii="宋体" w:hAnsi="宋体" w:cs="宋体"/>
                <w:b w:val="0"/>
                <w:bCs w:val="0"/>
                <w:szCs w:val="21"/>
                <w:highlight w:val="none"/>
                <w:lang w:val="en-US" w:eastAsia="zh-CN"/>
              </w:rPr>
              <w:t xml:space="preserve">规划类</w:t>
            </w:r>
            <w:r>
              <w:rPr>
                <w:rFonts w:hint="eastAsia" w:ascii="宋体" w:hAnsi="宋体" w:eastAsia="宋体" w:cs="宋体"/>
                <w:b w:val="0"/>
                <w:bCs w:val="0"/>
                <w:szCs w:val="21"/>
                <w:highlight w:val="none"/>
              </w:rPr>
              <w:t xml:space="preserve">项目</w:t>
            </w:r>
            <w:r>
              <w:rPr>
                <w:rFonts w:hint="eastAsia" w:ascii="宋体" w:hAnsi="宋体" w:eastAsia="宋体" w:cs="宋体"/>
                <w:b w:val="0"/>
                <w:bCs w:val="0"/>
                <w:szCs w:val="21"/>
                <w:highlight w:val="none"/>
                <w:lang w:val="en-US" w:eastAsia="zh-CN"/>
              </w:rPr>
              <w:t xml:space="preserve">的</w:t>
            </w:r>
            <w:r>
              <w:rPr>
                <w:rFonts w:hint="eastAsia" w:ascii="宋体" w:hAnsi="宋体" w:eastAsia="宋体" w:cs="宋体"/>
                <w:b w:val="0"/>
                <w:bCs w:val="0"/>
                <w:sz w:val="21"/>
                <w:szCs w:val="21"/>
                <w:highlight w:val="none"/>
              </w:rPr>
              <w:t xml:space="preserve">，每有1</w:t>
            </w:r>
            <w:r>
              <w:rPr>
                <w:rFonts w:hint="eastAsia" w:ascii="宋体" w:hAnsi="宋体" w:eastAsia="宋体" w:cs="宋体"/>
                <w:b w:val="0"/>
                <w:bCs w:val="0"/>
                <w:sz w:val="21"/>
                <w:szCs w:val="21"/>
                <w:highlight w:val="none"/>
                <w:lang w:val="en-US" w:eastAsia="zh-CN"/>
              </w:rPr>
              <w:t xml:space="preserve">个</w:t>
            </w:r>
            <w:r>
              <w:rPr>
                <w:rFonts w:hint="eastAsia" w:ascii="宋体" w:hAnsi="宋体" w:eastAsia="宋体" w:cs="宋体"/>
                <w:b w:val="0"/>
                <w:bCs w:val="0"/>
                <w:sz w:val="21"/>
                <w:szCs w:val="21"/>
                <w:highlight w:val="none"/>
              </w:rPr>
              <w:t xml:space="preserve">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分，本项满分</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rPr>
              <w:t xml:space="preserve">分。</w:t>
            </w:r>
            <w:r/>
          </w:p>
          <w:p>
            <w:pPr>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sz w:val="21"/>
                <w:szCs w:val="21"/>
                <w:highlight w:val="none"/>
              </w:rPr>
              <w:t xml:space="preserve">（以上业绩以合同签订时间为准，</w:t>
            </w: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rPr>
              <w:t xml:space="preserve">合同原件扫描上传）</w:t>
            </w:r>
            <w:r/>
          </w:p>
        </w:tc>
      </w:tr>
      <w:tr>
        <w:trPr>
          <w:trHeight w:val="699"/>
        </w:trPr>
        <w:tc>
          <w:tcPr>
            <w:tcW w:w="430" w:type="pct"/>
            <w:vAlign w:val="center"/>
            <w:vMerge w:val="restart"/>
            <w:textDirection w:val="lrTb"/>
            <w:noWrap w:val="false"/>
          </w:tcPr>
          <w:p>
            <w:pPr>
              <w:jc w:val="cente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技术方案（</w:t>
            </w:r>
            <w:r>
              <w:rPr>
                <w:rFonts w:hint="eastAsia" w:ascii="宋体" w:hAnsi="宋体" w:eastAsia="宋体" w:cs="宋体"/>
                <w:b w:val="0"/>
                <w:bCs w:val="0"/>
                <w:szCs w:val="21"/>
                <w:highlight w:val="none"/>
                <w:lang w:val="en-US" w:eastAsia="zh-CN"/>
              </w:rPr>
              <w:t xml:space="preserve">52</w:t>
            </w:r>
            <w:r>
              <w:rPr>
                <w:rFonts w:hint="eastAsia" w:ascii="宋体" w:hAnsi="宋体" w:eastAsia="宋体" w:cs="宋体"/>
                <w:b w:val="0"/>
                <w:bCs w:val="0"/>
                <w:szCs w:val="21"/>
                <w:highlight w:val="none"/>
              </w:rPr>
              <w:t xml:space="preserve">分）</w:t>
            </w:r>
            <w:r/>
          </w:p>
        </w:tc>
        <w:tc>
          <w:tcPr>
            <w:tcW w:w="432" w:type="pct"/>
            <w:vAlign w:val="center"/>
            <w:textDirection w:val="lrTb"/>
            <w:noWrap w:val="false"/>
          </w:tcPr>
          <w:p>
            <w:pPr>
              <w:jc w:val="center"/>
              <w:spacing w:line="400" w:lineRule="exact"/>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rPr>
              <w:t xml:space="preserve">项目认知（</w:t>
            </w:r>
            <w:r>
              <w:rPr>
                <w:rFonts w:hint="eastAsia" w:ascii="宋体" w:hAnsi="宋体" w:eastAsia="宋体" w:cs="宋体"/>
                <w:b w:val="0"/>
                <w:bCs w:val="0"/>
                <w:color w:val="000000"/>
                <w:szCs w:val="21"/>
                <w:highlight w:val="none"/>
                <w:lang w:val="en-US" w:eastAsia="zh-CN"/>
              </w:rPr>
              <w:t xml:space="preserve">10</w:t>
            </w:r>
            <w:r>
              <w:rPr>
                <w:rFonts w:hint="eastAsia" w:ascii="宋体" w:hAnsi="宋体" w:eastAsia="宋体" w:cs="宋体"/>
                <w:b w:val="0"/>
                <w:bCs w:val="0"/>
                <w:color w:val="000000"/>
                <w:szCs w:val="21"/>
                <w:highlight w:val="none"/>
              </w:rPr>
              <w:t xml:space="preserve">分）</w:t>
            </w:r>
            <w:r/>
          </w:p>
        </w:tc>
        <w:tc>
          <w:tcPr>
            <w:tcW w:w="4136" w:type="pct"/>
            <w:textDirection w:val="lrTb"/>
            <w:noWrap w:val="false"/>
          </w:tcPr>
          <w:p>
            <w:pPr>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1、项目背景、上位及相关规划分析。包括国家、省层面的城市更新政策梳理，上位及相关规划分析等内容。</w:t>
            </w:r>
            <w:r>
              <w:rPr>
                <w:rFonts w:hint="eastAsia" w:ascii="宋体" w:hAnsi="宋体" w:eastAsia="宋体" w:cs="宋体"/>
                <w:b w:val="0"/>
                <w:bCs w:val="0"/>
                <w:i w:val="0"/>
                <w:iCs w:val="0"/>
                <w:caps w:val="0"/>
                <w:spacing w:val="0"/>
                <w:sz w:val="21"/>
                <w:szCs w:val="21"/>
                <w:highlight w:val="none"/>
                <w:shd w:val="clear" w:color="auto"/>
              </w:rPr>
              <w:t xml:space="preserve">（</w:t>
            </w:r>
            <w:r>
              <w:rPr>
                <w:rFonts w:hint="eastAsia" w:ascii="宋体" w:hAnsi="宋体" w:cs="宋体"/>
                <w:b w:val="0"/>
                <w:bCs w:val="0"/>
                <w:i w:val="0"/>
                <w:iCs w:val="0"/>
                <w:caps w:val="0"/>
                <w:spacing w:val="0"/>
                <w:sz w:val="21"/>
                <w:szCs w:val="21"/>
                <w:highlight w:val="none"/>
                <w:shd w:val="clear" w:color="auto"/>
                <w:lang w:val="en-US" w:eastAsia="zh-CN"/>
              </w:rPr>
              <w:t xml:space="preserve">5</w:t>
            </w:r>
            <w:r>
              <w:rPr>
                <w:rFonts w:hint="eastAsia" w:ascii="宋体" w:hAnsi="宋体" w:eastAsia="宋体" w:cs="宋体"/>
                <w:b w:val="0"/>
                <w:bCs w:val="0"/>
                <w:i w:val="0"/>
                <w:iCs w:val="0"/>
                <w:caps w:val="0"/>
                <w:spacing w:val="0"/>
                <w:sz w:val="21"/>
                <w:szCs w:val="21"/>
                <w:highlight w:val="none"/>
                <w:shd w:val="clear" w:color="auto"/>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对当前背景、上位及相关规划了解清楚，分析深刻到位的，得</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对项目背景、上位及相关规划了解较为清楚、分析较为到位的，得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对项目背景、上位及相关规划了解基本清楚的，得1分；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2、扬州市城市更新工作基础。包含但不局限于现状扬州市城市更新推进机制、城市体检工作、城市更新实施体系、城市更新项目库、省级试点项目、示范样板打造、可复制经验等内容。</w:t>
            </w:r>
            <w:r>
              <w:rPr>
                <w:rFonts w:hint="eastAsia" w:ascii="宋体" w:hAnsi="宋体" w:eastAsia="宋体" w:cs="宋体"/>
                <w:b w:val="0"/>
                <w:bCs w:val="0"/>
                <w:i w:val="0"/>
                <w:iCs w:val="0"/>
                <w:caps w:val="0"/>
                <w:spacing w:val="0"/>
                <w:sz w:val="21"/>
                <w:szCs w:val="21"/>
                <w:highlight w:val="none"/>
                <w:shd w:val="clear" w:color="auto"/>
              </w:rPr>
              <w:t xml:space="preserve">（</w:t>
            </w:r>
            <w:r>
              <w:rPr>
                <w:rFonts w:hint="eastAsia" w:ascii="宋体" w:hAnsi="宋体" w:cs="宋体"/>
                <w:b w:val="0"/>
                <w:bCs w:val="0"/>
                <w:i w:val="0"/>
                <w:iCs w:val="0"/>
                <w:caps w:val="0"/>
                <w:spacing w:val="0"/>
                <w:sz w:val="21"/>
                <w:szCs w:val="21"/>
                <w:highlight w:val="none"/>
                <w:shd w:val="clear" w:color="auto"/>
                <w:lang w:val="en-US" w:eastAsia="zh-CN"/>
              </w:rPr>
              <w:t xml:space="preserve">5</w:t>
            </w:r>
            <w:r>
              <w:rPr>
                <w:rFonts w:hint="eastAsia" w:ascii="宋体" w:hAnsi="宋体" w:eastAsia="宋体" w:cs="宋体"/>
                <w:b w:val="0"/>
                <w:bCs w:val="0"/>
                <w:i w:val="0"/>
                <w:iCs w:val="0"/>
                <w:caps w:val="0"/>
                <w:spacing w:val="0"/>
                <w:sz w:val="21"/>
                <w:szCs w:val="21"/>
                <w:highlight w:val="none"/>
                <w:shd w:val="clear" w:color="auto"/>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对扬州市城市更新工作基础了解清楚，分析深刻到位的，得</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对扬州市城市更新工作基础了解较为清楚、分析较为到位的，得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对扬州市城市更新工作基础了解基本清楚的，得1分；</w:t>
            </w:r>
            <w:r/>
          </w:p>
          <w:p>
            <w:pPr>
              <w:jc w:val="left"/>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szCs w:val="21"/>
                <w:highlight w:val="none"/>
              </w:rPr>
              <w:t xml:space="preserve">不提供不得分。</w:t>
            </w:r>
            <w:r/>
          </w:p>
        </w:tc>
      </w:tr>
      <w:tr>
        <w:trPr>
          <w:trHeight w:val="492"/>
        </w:trPr>
        <w:tc>
          <w:tcPr>
            <w:tcW w:w="430" w:type="pct"/>
            <w:vAlign w:val="center"/>
            <w:vMerge w:val="continue"/>
            <w:textDirection w:val="lrTb"/>
            <w:noWrap w:val="false"/>
          </w:tcPr>
          <w:p>
            <w:pPr>
              <w:jc w:val="center"/>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r>
            <w:r/>
          </w:p>
        </w:tc>
        <w:tc>
          <w:tcPr>
            <w:tcW w:w="432" w:type="pct"/>
            <w:vAlign w:val="center"/>
            <w:textDirection w:val="lrTb"/>
            <w:noWrap w:val="false"/>
          </w:tcPr>
          <w:p>
            <w:pPr>
              <w:jc w:val="center"/>
              <w:spacing w:line="400" w:lineRule="exact"/>
              <w:rPr>
                <w:rFonts w:hint="eastAsia" w:ascii="宋体" w:hAnsi="宋体" w:cs="宋体"/>
                <w:b w:val="0"/>
                <w:bCs w:val="0"/>
                <w:szCs w:val="21"/>
                <w:highlight w:val="none"/>
              </w:rPr>
            </w:pPr>
            <w:r>
              <w:rPr>
                <w:rFonts w:hint="eastAsia" w:ascii="宋体" w:hAnsi="宋体" w:cs="宋体"/>
                <w:b w:val="0"/>
                <w:bCs w:val="0"/>
                <w:color w:val="000000"/>
                <w:szCs w:val="21"/>
                <w:highlight w:val="none"/>
              </w:rPr>
              <w:t xml:space="preserve">现状研判（</w:t>
            </w:r>
            <w:r>
              <w:rPr>
                <w:rFonts w:hint="eastAsia" w:ascii="宋体" w:hAnsi="宋体" w:cs="宋体"/>
                <w:b w:val="0"/>
                <w:bCs w:val="0"/>
                <w:color w:val="000000"/>
                <w:szCs w:val="21"/>
                <w:highlight w:val="none"/>
                <w:lang w:val="en-US" w:eastAsia="zh-CN"/>
              </w:rPr>
              <w:t xml:space="preserve">15</w:t>
            </w:r>
            <w:r>
              <w:rPr>
                <w:rFonts w:hint="eastAsia" w:ascii="宋体" w:hAnsi="宋体" w:cs="宋体"/>
                <w:b w:val="0"/>
                <w:bCs w:val="0"/>
                <w:color w:val="000000"/>
                <w:szCs w:val="21"/>
                <w:highlight w:val="none"/>
              </w:rPr>
              <w:t xml:space="preserve">分）</w:t>
            </w:r>
            <w:r/>
          </w:p>
        </w:tc>
        <w:tc>
          <w:tcPr>
            <w:tcW w:w="4136" w:type="pct"/>
            <w:textDirection w:val="lrTb"/>
            <w:noWrap w:val="false"/>
          </w:tcPr>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扬州基础研判与上版城市更新规划评估。基础研判包括但不局限于人口、经济产业、土地利用、既有建筑、财政可承受能力等扬州市基础研判；上版城市更新规划评估包括但不局限于梳理原规划基本情况介绍、实施性评估、合理性评估和适应性评估等内容。</w:t>
            </w:r>
            <w:r>
              <w:rPr>
                <w:rFonts w:hint="eastAsia" w:ascii="宋体" w:hAnsi="宋体" w:eastAsia="宋体" w:cs="宋体"/>
                <w:b w:val="0"/>
                <w:bCs w:val="0"/>
                <w:i w:val="0"/>
                <w:iCs w:val="0"/>
                <w:caps w:val="0"/>
                <w:spacing w:val="0"/>
                <w:sz w:val="21"/>
                <w:szCs w:val="21"/>
                <w:highlight w:val="none"/>
                <w:shd w:val="clear" w:color="auto"/>
              </w:rPr>
              <w:t xml:space="preserve">（</w:t>
            </w:r>
            <w:r>
              <w:rPr>
                <w:rFonts w:hint="eastAsia" w:ascii="宋体" w:hAnsi="宋体" w:cs="宋体"/>
                <w:b w:val="0"/>
                <w:bCs w:val="0"/>
                <w:i w:val="0"/>
                <w:iCs w:val="0"/>
                <w:caps w:val="0"/>
                <w:spacing w:val="0"/>
                <w:sz w:val="21"/>
                <w:szCs w:val="21"/>
                <w:highlight w:val="none"/>
                <w:shd w:val="clear" w:color="auto"/>
                <w:lang w:val="en-US" w:eastAsia="zh-CN"/>
              </w:rPr>
              <w:t xml:space="preserve">5</w:t>
            </w:r>
            <w:r>
              <w:rPr>
                <w:rFonts w:hint="eastAsia" w:ascii="宋体" w:hAnsi="宋体" w:eastAsia="宋体" w:cs="宋体"/>
                <w:b w:val="0"/>
                <w:bCs w:val="0"/>
                <w:i w:val="0"/>
                <w:iCs w:val="0"/>
                <w:caps w:val="0"/>
                <w:spacing w:val="0"/>
                <w:sz w:val="21"/>
                <w:szCs w:val="21"/>
                <w:highlight w:val="none"/>
                <w:shd w:val="clear" w:color="auto"/>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对扬州基础研判与上版城市更新规划评估了解清楚，分析深刻到位的，得</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对扬州基础研判与上版城市更新规划评估了解较为清楚、分析较为到位的，得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对扬州基础研判与上版城市更新规划评估了解基本清楚的，得1分；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2、城市体检成果应用。重点围绕住房、小区/社区、街区、城区四个维度，对城市体检数据指标以及体检形成的问题清单、整治建议清单进行梳理与分析。</w:t>
            </w:r>
            <w:r>
              <w:rPr>
                <w:rFonts w:hint="eastAsia" w:ascii="宋体" w:hAnsi="宋体" w:eastAsia="宋体" w:cs="宋体"/>
                <w:b w:val="0"/>
                <w:bCs w:val="0"/>
                <w:i w:val="0"/>
                <w:iCs w:val="0"/>
                <w:caps w:val="0"/>
                <w:spacing w:val="0"/>
                <w:sz w:val="21"/>
                <w:szCs w:val="21"/>
                <w:highlight w:val="none"/>
                <w:shd w:val="clear" w:color="auto"/>
              </w:rPr>
              <w:t xml:space="preserve">（</w:t>
            </w:r>
            <w:r>
              <w:rPr>
                <w:rFonts w:hint="eastAsia" w:ascii="宋体" w:hAnsi="宋体" w:cs="宋体"/>
                <w:b w:val="0"/>
                <w:bCs w:val="0"/>
                <w:i w:val="0"/>
                <w:iCs w:val="0"/>
                <w:caps w:val="0"/>
                <w:spacing w:val="0"/>
                <w:sz w:val="21"/>
                <w:szCs w:val="21"/>
                <w:highlight w:val="none"/>
                <w:shd w:val="clear" w:color="auto"/>
                <w:lang w:val="en-US" w:eastAsia="zh-CN"/>
              </w:rPr>
              <w:t xml:space="preserve">5</w:t>
            </w:r>
            <w:r>
              <w:rPr>
                <w:rFonts w:hint="eastAsia" w:ascii="宋体" w:hAnsi="宋体" w:eastAsia="宋体" w:cs="宋体"/>
                <w:b w:val="0"/>
                <w:bCs w:val="0"/>
                <w:i w:val="0"/>
                <w:iCs w:val="0"/>
                <w:caps w:val="0"/>
                <w:spacing w:val="0"/>
                <w:sz w:val="21"/>
                <w:szCs w:val="21"/>
                <w:highlight w:val="none"/>
                <w:shd w:val="clear" w:color="auto"/>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对扬州城市体检成果应用了解清楚，分析深刻到位的秀，得</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对扬州城市体检成果应用了解较为清楚、分析较为到位的，得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对扬州城市体检成果应用了解基本清楚的，得1分；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3、更新资源识别。包括但不局限于居住空间、产业空间、商办空间、公共空间和设施以及历史文化遗产、基础设施等内容分析。</w:t>
            </w:r>
            <w:r>
              <w:rPr>
                <w:rFonts w:hint="eastAsia" w:ascii="宋体" w:hAnsi="宋体" w:eastAsia="宋体" w:cs="宋体"/>
                <w:b w:val="0"/>
                <w:bCs w:val="0"/>
                <w:i w:val="0"/>
                <w:iCs w:val="0"/>
                <w:caps w:val="0"/>
                <w:spacing w:val="0"/>
                <w:sz w:val="21"/>
                <w:szCs w:val="21"/>
                <w:highlight w:val="none"/>
                <w:shd w:val="clear" w:color="auto"/>
              </w:rPr>
              <w:t xml:space="preserve">（</w:t>
            </w:r>
            <w:r>
              <w:rPr>
                <w:rFonts w:hint="eastAsia" w:ascii="宋体" w:hAnsi="宋体" w:cs="宋体"/>
                <w:b w:val="0"/>
                <w:bCs w:val="0"/>
                <w:i w:val="0"/>
                <w:iCs w:val="0"/>
                <w:caps w:val="0"/>
                <w:spacing w:val="0"/>
                <w:sz w:val="21"/>
                <w:szCs w:val="21"/>
                <w:highlight w:val="none"/>
                <w:shd w:val="clear" w:color="auto"/>
                <w:lang w:val="en-US" w:eastAsia="zh-CN"/>
              </w:rPr>
              <w:t xml:space="preserve">5</w:t>
            </w:r>
            <w:r>
              <w:rPr>
                <w:rFonts w:hint="eastAsia" w:ascii="宋体" w:hAnsi="宋体" w:eastAsia="宋体" w:cs="宋体"/>
                <w:b w:val="0"/>
                <w:bCs w:val="0"/>
                <w:i w:val="0"/>
                <w:iCs w:val="0"/>
                <w:caps w:val="0"/>
                <w:spacing w:val="0"/>
                <w:sz w:val="21"/>
                <w:szCs w:val="21"/>
                <w:highlight w:val="none"/>
                <w:shd w:val="clear" w:color="auto"/>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对更新资源识别了解清楚，分析深刻到位的，得</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对更新资源识别了解较为清楚、分析较为到位的，得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对更新资源识别了解基本清楚的，得1分；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tc>
      </w:tr>
      <w:tr>
        <w:trPr>
          <w:trHeight w:val="492"/>
        </w:trPr>
        <w:tc>
          <w:tcPr>
            <w:tcW w:w="430" w:type="pct"/>
            <w:vAlign w:val="center"/>
            <w:vMerge w:val="continue"/>
            <w:textDirection w:val="lrTb"/>
            <w:noWrap w:val="false"/>
          </w:tcPr>
          <w:p>
            <w:pPr>
              <w:jc w:val="center"/>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r>
            <w:r/>
          </w:p>
        </w:tc>
        <w:tc>
          <w:tcPr>
            <w:tcW w:w="432" w:type="pct"/>
            <w:vAlign w:val="center"/>
            <w:textDirection w:val="lrTb"/>
            <w:noWrap w:val="false"/>
          </w:tcPr>
          <w:p>
            <w:pPr>
              <w:jc w:val="center"/>
              <w:spacing w:line="400" w:lineRule="exact"/>
              <w:rPr>
                <w:rFonts w:hint="eastAsia" w:ascii="宋体" w:hAnsi="宋体" w:eastAsia="宋体" w:cs="宋体"/>
                <w:b w:val="0"/>
                <w:bCs w:val="0"/>
                <w:szCs w:val="21"/>
                <w:highlight w:val="none"/>
              </w:rPr>
            </w:pPr>
            <w:r>
              <w:rPr>
                <w:rFonts w:hint="eastAsia" w:ascii="宋体" w:hAnsi="宋体" w:eastAsia="宋体" w:cs="宋体"/>
                <w:b w:val="0"/>
                <w:bCs w:val="0"/>
                <w:color w:val="000000"/>
                <w:sz w:val="21"/>
                <w:szCs w:val="21"/>
                <w:highlight w:val="none"/>
              </w:rPr>
              <w:t xml:space="preserve">目标策略（</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p>
        </w:tc>
        <w:tc>
          <w:tcPr>
            <w:tcW w:w="4136" w:type="pct"/>
            <w:textDirection w:val="lrTb"/>
            <w:noWrap w:val="false"/>
          </w:tcPr>
          <w:p>
            <w:pPr>
              <w:jc w:val="left"/>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城市更新目标和策略，包括先进案例解析、更新目标、更新策略和技术思路等。</w:t>
            </w:r>
            <w:r/>
          </w:p>
          <w:p>
            <w:pPr>
              <w:jc w:val="left"/>
              <w:spacing w:before="0" w:after="0" w:line="360" w:lineRule="auto"/>
              <w:shd w:val="clear" w:color="auto"/>
              <w:rPr>
                <w:rFonts w:hint="eastAsia" w:ascii="宋体" w:hAnsi="宋体" w:eastAsia="宋体" w:cs="宋体"/>
                <w:b w:val="0"/>
                <w:bCs w:val="0"/>
                <w:i w:val="0"/>
                <w:iCs w:val="0"/>
                <w:caps w:val="0"/>
                <w:spacing w:val="0"/>
                <w:sz w:val="21"/>
                <w:szCs w:val="21"/>
                <w:highlight w:val="none"/>
              </w:rPr>
            </w:pP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i w:val="0"/>
                <w:iCs w:val="0"/>
                <w:caps w:val="0"/>
                <w:spacing w:val="0"/>
                <w:sz w:val="21"/>
                <w:szCs w:val="21"/>
                <w:highlight w:val="none"/>
                <w:shd w:val="clear" w:color="auto"/>
              </w:rPr>
              <w:t xml:space="preserve">案例解析和更新目标（3分）</w:t>
            </w:r>
            <w:r/>
          </w:p>
          <w:p>
            <w:pPr>
              <w:jc w:val="left"/>
              <w:spacing w:before="0" w:after="0" w:line="360" w:lineRule="auto"/>
              <w:shd w:val="clear" w:color="auto"/>
              <w:rPr>
                <w:rFonts w:hint="eastAsia" w:ascii="宋体" w:hAnsi="宋体" w:eastAsia="宋体" w:cs="宋体"/>
                <w:b w:val="0"/>
                <w:bCs w:val="0"/>
                <w:i w:val="0"/>
                <w:iCs w:val="0"/>
                <w:caps w:val="0"/>
                <w:spacing w:val="0"/>
                <w:sz w:val="21"/>
                <w:szCs w:val="21"/>
                <w:highlight w:val="none"/>
              </w:rPr>
            </w:pPr>
            <w:r>
              <w:rPr>
                <w:rFonts w:hint="eastAsia" w:ascii="宋体" w:hAnsi="宋体" w:eastAsia="宋体" w:cs="宋体"/>
                <w:b w:val="0"/>
                <w:bCs w:val="0"/>
                <w:i w:val="0"/>
                <w:iCs w:val="0"/>
                <w:caps w:val="0"/>
                <w:spacing w:val="0"/>
                <w:sz w:val="21"/>
                <w:szCs w:val="21"/>
                <w:highlight w:val="none"/>
                <w:shd w:val="clear" w:color="auto"/>
              </w:rPr>
              <w:t xml:space="preserve">案例先进典型，解析深入；更新目标清晰，有政策依据、阶段目标和量化指标</w:t>
            </w:r>
            <w:r>
              <w:rPr>
                <w:rFonts w:hint="eastAsia" w:ascii="宋体" w:hAnsi="宋体" w:eastAsia="宋体" w:cs="宋体"/>
                <w:b w:val="0"/>
                <w:bCs w:val="0"/>
                <w:i w:val="0"/>
                <w:iCs w:val="0"/>
                <w:caps w:val="0"/>
                <w:spacing w:val="0"/>
                <w:sz w:val="21"/>
                <w:szCs w:val="21"/>
                <w:highlight w:val="none"/>
                <w:shd w:val="clear" w:color="auto"/>
                <w:lang w:val="en-US" w:eastAsia="zh-CN"/>
              </w:rPr>
              <w:t xml:space="preserve">的</w:t>
            </w:r>
            <w:r>
              <w:rPr>
                <w:rFonts w:hint="eastAsia" w:ascii="宋体" w:hAnsi="宋体" w:eastAsia="宋体" w:cs="宋体"/>
                <w:b w:val="0"/>
                <w:bCs w:val="0"/>
                <w:i w:val="0"/>
                <w:iCs w:val="0"/>
                <w:caps w:val="0"/>
                <w:spacing w:val="0"/>
                <w:sz w:val="21"/>
                <w:szCs w:val="21"/>
                <w:highlight w:val="none"/>
                <w:shd w:val="clear" w:color="auto"/>
                <w:lang w:eastAsia="zh-CN"/>
              </w:rPr>
              <w:t xml:space="preserve">，</w:t>
            </w:r>
            <w:r>
              <w:rPr>
                <w:rFonts w:hint="eastAsia" w:ascii="宋体" w:hAnsi="宋体" w:eastAsia="宋体" w:cs="宋体"/>
                <w:b w:val="0"/>
                <w:bCs w:val="0"/>
                <w:i w:val="0"/>
                <w:iCs w:val="0"/>
                <w:caps w:val="0"/>
                <w:spacing w:val="0"/>
                <w:sz w:val="21"/>
                <w:szCs w:val="21"/>
                <w:highlight w:val="none"/>
                <w:shd w:val="clear" w:color="auto"/>
                <w:lang w:val="en-US" w:eastAsia="zh-CN"/>
              </w:rPr>
              <w:t xml:space="preserve">得</w:t>
            </w:r>
            <w:r>
              <w:rPr>
                <w:rFonts w:hint="eastAsia" w:ascii="宋体" w:hAnsi="宋体" w:eastAsia="宋体" w:cs="宋体"/>
                <w:b w:val="0"/>
                <w:bCs w:val="0"/>
                <w:i w:val="0"/>
                <w:iCs w:val="0"/>
                <w:caps w:val="0"/>
                <w:spacing w:val="0"/>
                <w:sz w:val="21"/>
                <w:szCs w:val="21"/>
                <w:highlight w:val="none"/>
                <w:shd w:val="clear" w:color="auto"/>
              </w:rPr>
              <w:t xml:space="preserve">3分。</w:t>
            </w:r>
            <w:r/>
          </w:p>
          <w:p>
            <w:pPr>
              <w:jc w:val="left"/>
              <w:spacing w:before="0" w:after="0" w:line="360" w:lineRule="auto"/>
              <w:shd w:val="clear" w:color="auto"/>
              <w:rPr>
                <w:rFonts w:hint="eastAsia" w:ascii="宋体" w:hAnsi="宋体" w:eastAsia="宋体" w:cs="宋体"/>
                <w:b w:val="0"/>
                <w:bCs w:val="0"/>
                <w:i w:val="0"/>
                <w:iCs w:val="0"/>
                <w:caps w:val="0"/>
                <w:spacing w:val="0"/>
                <w:sz w:val="21"/>
                <w:szCs w:val="21"/>
                <w:highlight w:val="none"/>
              </w:rPr>
            </w:pPr>
            <w:r>
              <w:rPr>
                <w:rFonts w:hint="eastAsia" w:ascii="宋体" w:hAnsi="宋体" w:eastAsia="宋体" w:cs="宋体"/>
                <w:b w:val="0"/>
                <w:bCs w:val="0"/>
                <w:i w:val="0"/>
                <w:iCs w:val="0"/>
                <w:caps w:val="0"/>
                <w:spacing w:val="0"/>
                <w:sz w:val="21"/>
                <w:szCs w:val="21"/>
                <w:highlight w:val="none"/>
                <w:shd w:val="clear" w:color="auto"/>
              </w:rPr>
              <w:t xml:space="preserve">有案例解析，更新目标较清晰，但深度或指标有所不足</w:t>
            </w:r>
            <w:r>
              <w:rPr>
                <w:rFonts w:hint="eastAsia" w:ascii="宋体" w:hAnsi="宋体" w:eastAsia="宋体" w:cs="宋体"/>
                <w:b w:val="0"/>
                <w:bCs w:val="0"/>
                <w:i w:val="0"/>
                <w:iCs w:val="0"/>
                <w:caps w:val="0"/>
                <w:spacing w:val="0"/>
                <w:sz w:val="21"/>
                <w:szCs w:val="21"/>
                <w:highlight w:val="none"/>
                <w:shd w:val="clear" w:color="auto"/>
                <w:lang w:val="en-US" w:eastAsia="zh-CN"/>
              </w:rPr>
              <w:t xml:space="preserve">的</w:t>
            </w:r>
            <w:r>
              <w:rPr>
                <w:rFonts w:hint="eastAsia" w:ascii="宋体" w:hAnsi="宋体" w:eastAsia="宋体" w:cs="宋体"/>
                <w:b w:val="0"/>
                <w:bCs w:val="0"/>
                <w:i w:val="0"/>
                <w:iCs w:val="0"/>
                <w:caps w:val="0"/>
                <w:spacing w:val="0"/>
                <w:sz w:val="21"/>
                <w:szCs w:val="21"/>
                <w:highlight w:val="none"/>
                <w:shd w:val="clear" w:color="auto"/>
                <w:lang w:eastAsia="zh-CN"/>
              </w:rPr>
              <w:t xml:space="preserve">，</w:t>
            </w:r>
            <w:r>
              <w:rPr>
                <w:rFonts w:hint="eastAsia" w:ascii="宋体" w:hAnsi="宋体" w:eastAsia="宋体" w:cs="宋体"/>
                <w:b w:val="0"/>
                <w:bCs w:val="0"/>
                <w:i w:val="0"/>
                <w:iCs w:val="0"/>
                <w:caps w:val="0"/>
                <w:spacing w:val="0"/>
                <w:sz w:val="21"/>
                <w:szCs w:val="21"/>
                <w:highlight w:val="none"/>
                <w:shd w:val="clear" w:color="auto"/>
                <w:lang w:val="en-US" w:eastAsia="zh-CN"/>
              </w:rPr>
              <w:t xml:space="preserve">得</w:t>
            </w:r>
            <w:r>
              <w:rPr>
                <w:rFonts w:hint="eastAsia" w:ascii="宋体" w:hAnsi="宋体" w:eastAsia="宋体" w:cs="宋体"/>
                <w:b w:val="0"/>
                <w:bCs w:val="0"/>
                <w:i w:val="0"/>
                <w:iCs w:val="0"/>
                <w:caps w:val="0"/>
                <w:spacing w:val="0"/>
                <w:sz w:val="21"/>
                <w:szCs w:val="21"/>
                <w:highlight w:val="none"/>
                <w:shd w:val="clear" w:color="auto"/>
              </w:rPr>
              <w:t xml:space="preserve">2分。</w:t>
            </w:r>
            <w:r/>
          </w:p>
          <w:p>
            <w:pPr>
              <w:jc w:val="left"/>
              <w:spacing w:before="0" w:after="0" w:line="360" w:lineRule="auto"/>
              <w:shd w:val="clear" w:color="auto"/>
              <w:rPr>
                <w:rFonts w:hint="eastAsia" w:ascii="宋体" w:hAnsi="宋体" w:eastAsia="宋体" w:cs="宋体"/>
                <w:b w:val="0"/>
                <w:bCs w:val="0"/>
                <w:i w:val="0"/>
                <w:iCs w:val="0"/>
                <w:caps w:val="0"/>
                <w:spacing w:val="0"/>
                <w:sz w:val="21"/>
                <w:szCs w:val="21"/>
                <w:highlight w:val="none"/>
              </w:rPr>
            </w:pPr>
            <w:r>
              <w:rPr>
                <w:rFonts w:hint="eastAsia" w:ascii="宋体" w:hAnsi="宋体" w:eastAsia="宋体" w:cs="宋体"/>
                <w:b w:val="0"/>
                <w:bCs w:val="0"/>
                <w:i w:val="0"/>
                <w:iCs w:val="0"/>
                <w:caps w:val="0"/>
                <w:spacing w:val="0"/>
                <w:sz w:val="21"/>
                <w:szCs w:val="21"/>
                <w:highlight w:val="none"/>
                <w:shd w:val="clear" w:color="auto"/>
              </w:rPr>
              <w:t xml:space="preserve">案例解析较简略，更新目标基本清晰</w:t>
            </w:r>
            <w:r>
              <w:rPr>
                <w:rFonts w:hint="eastAsia" w:ascii="宋体" w:hAnsi="宋体" w:eastAsia="宋体" w:cs="宋体"/>
                <w:b w:val="0"/>
                <w:bCs w:val="0"/>
                <w:i w:val="0"/>
                <w:iCs w:val="0"/>
                <w:caps w:val="0"/>
                <w:spacing w:val="0"/>
                <w:sz w:val="21"/>
                <w:szCs w:val="21"/>
                <w:highlight w:val="none"/>
                <w:shd w:val="clear" w:color="auto"/>
                <w:lang w:val="en-US" w:eastAsia="zh-CN"/>
              </w:rPr>
              <w:t xml:space="preserve">的</w:t>
            </w:r>
            <w:r>
              <w:rPr>
                <w:rFonts w:hint="eastAsia" w:ascii="宋体" w:hAnsi="宋体" w:eastAsia="宋体" w:cs="宋体"/>
                <w:b w:val="0"/>
                <w:bCs w:val="0"/>
                <w:i w:val="0"/>
                <w:iCs w:val="0"/>
                <w:caps w:val="0"/>
                <w:spacing w:val="0"/>
                <w:sz w:val="21"/>
                <w:szCs w:val="21"/>
                <w:highlight w:val="none"/>
                <w:shd w:val="clear" w:color="auto"/>
                <w:lang w:eastAsia="zh-CN"/>
              </w:rPr>
              <w:t xml:space="preserve">，</w:t>
            </w:r>
            <w:r>
              <w:rPr>
                <w:rFonts w:hint="eastAsia" w:ascii="宋体" w:hAnsi="宋体" w:eastAsia="宋体" w:cs="宋体"/>
                <w:b w:val="0"/>
                <w:bCs w:val="0"/>
                <w:i w:val="0"/>
                <w:iCs w:val="0"/>
                <w:caps w:val="0"/>
                <w:spacing w:val="0"/>
                <w:sz w:val="21"/>
                <w:szCs w:val="21"/>
                <w:highlight w:val="none"/>
                <w:shd w:val="clear" w:color="auto"/>
                <w:lang w:val="en-US" w:eastAsia="zh-CN"/>
              </w:rPr>
              <w:t xml:space="preserve">得</w:t>
            </w:r>
            <w:r>
              <w:rPr>
                <w:rFonts w:hint="eastAsia" w:ascii="宋体" w:hAnsi="宋体" w:eastAsia="宋体" w:cs="宋体"/>
                <w:b w:val="0"/>
                <w:bCs w:val="0"/>
                <w:i w:val="0"/>
                <w:iCs w:val="0"/>
                <w:caps w:val="0"/>
                <w:spacing w:val="0"/>
                <w:sz w:val="21"/>
                <w:szCs w:val="21"/>
                <w:highlight w:val="none"/>
                <w:shd w:val="clear" w:color="auto"/>
              </w:rPr>
              <w:t xml:space="preserve">1分。</w:t>
            </w:r>
            <w:r/>
          </w:p>
          <w:p>
            <w:pPr>
              <w:jc w:val="left"/>
              <w:spacing w:before="0" w:after="0" w:line="360" w:lineRule="auto"/>
              <w:shd w:val="clear" w:color="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p>
            <w:pPr>
              <w:jc w:val="left"/>
              <w:spacing w:before="0" w:after="0" w:line="360" w:lineRule="auto"/>
              <w:shd w:val="clear" w:color="auto"/>
              <w:rPr>
                <w:rFonts w:hint="eastAsia" w:ascii="宋体" w:hAnsi="宋体" w:eastAsia="宋体" w:cs="宋体"/>
                <w:b w:val="0"/>
                <w:bCs w:val="0"/>
                <w:i w:val="0"/>
                <w:iCs w:val="0"/>
                <w:caps w:val="0"/>
                <w:spacing w:val="0"/>
                <w:sz w:val="21"/>
                <w:szCs w:val="21"/>
                <w:highlight w:val="none"/>
                <w:shd w:val="clear" w:color="auto"/>
              </w:rPr>
            </w:pPr>
            <w:r>
              <w:rPr>
                <w:rFonts w:hint="eastAsia" w:ascii="宋体" w:hAnsi="宋体" w:eastAsia="宋体" w:cs="宋体"/>
                <w:b w:val="0"/>
                <w:bCs w:val="0"/>
                <w:i w:val="0"/>
                <w:iCs w:val="0"/>
                <w:caps w:val="0"/>
                <w:spacing w:val="0"/>
                <w:sz w:val="21"/>
                <w:szCs w:val="21"/>
                <w:highlight w:val="none"/>
                <w:shd w:val="clear" w:color="auto"/>
                <w:lang w:val="en-US" w:eastAsia="zh-CN"/>
              </w:rPr>
              <w:t xml:space="preserve">2、</w:t>
            </w:r>
            <w:r>
              <w:rPr>
                <w:rFonts w:hint="eastAsia" w:ascii="宋体" w:hAnsi="宋体" w:eastAsia="宋体" w:cs="宋体"/>
                <w:b w:val="0"/>
                <w:bCs w:val="0"/>
                <w:i w:val="0"/>
                <w:iCs w:val="0"/>
                <w:caps w:val="0"/>
                <w:spacing w:val="0"/>
                <w:sz w:val="21"/>
                <w:szCs w:val="21"/>
                <w:highlight w:val="none"/>
                <w:shd w:val="clear" w:color="auto"/>
              </w:rPr>
              <w:t xml:space="preserve">更新策略和技术路线（3分）</w:t>
            </w:r>
            <w:r/>
          </w:p>
          <w:p>
            <w:pPr>
              <w:ind w:right="0"/>
              <w:jc w:val="left"/>
              <w:keepLines w:val="0"/>
              <w:keepNext w:val="0"/>
              <w:spacing w:before="0" w:beforeAutospacing="0" w:after="0" w:afterAutospacing="0" w:line="360" w:lineRule="auto"/>
              <w:shd w:val="clear" w:color="auto"/>
              <w:widowControl/>
              <w:rPr>
                <w:rFonts w:hint="eastAsia" w:ascii="宋体" w:hAnsi="宋体" w:eastAsia="宋体" w:cs="宋体"/>
                <w:b w:val="0"/>
                <w:bCs w:val="0"/>
                <w:i w:val="0"/>
                <w:iCs w:val="0"/>
                <w:caps w:val="0"/>
                <w:spacing w:val="0"/>
                <w:sz w:val="21"/>
                <w:szCs w:val="21"/>
                <w:highlight w:val="none"/>
                <w:shd w:val="clear" w:color="auto"/>
                <w:lang w:eastAsia="zh-CN"/>
              </w:rPr>
              <w:suppressLineNumbers w:val="0"/>
            </w:pPr>
            <w:r>
              <w:rPr>
                <w:rFonts w:hint="eastAsia" w:ascii="宋体" w:hAnsi="宋体" w:eastAsia="宋体" w:cs="宋体"/>
                <w:b w:val="0"/>
                <w:bCs w:val="0"/>
                <w:i w:val="0"/>
                <w:iCs w:val="0"/>
                <w:caps w:val="0"/>
                <w:spacing w:val="0"/>
                <w:sz w:val="21"/>
                <w:szCs w:val="21"/>
                <w:highlight w:val="none"/>
                <w:shd w:val="clear" w:color="auto"/>
              </w:rPr>
              <w:t xml:space="preserve">策略可行，技术思路科学合理，体系完整</w:t>
            </w:r>
            <w:r>
              <w:rPr>
                <w:rFonts w:hint="eastAsia" w:ascii="宋体" w:hAnsi="宋体" w:eastAsia="宋体" w:cs="宋体"/>
                <w:b w:val="0"/>
                <w:bCs w:val="0"/>
                <w:i w:val="0"/>
                <w:iCs w:val="0"/>
                <w:caps w:val="0"/>
                <w:spacing w:val="0"/>
                <w:sz w:val="21"/>
                <w:szCs w:val="21"/>
                <w:highlight w:val="none"/>
                <w:shd w:val="clear" w:color="auto"/>
                <w:lang w:val="en-US" w:eastAsia="zh-CN"/>
              </w:rPr>
              <w:t xml:space="preserve">的</w:t>
            </w:r>
            <w:r>
              <w:rPr>
                <w:rFonts w:hint="eastAsia" w:ascii="宋体" w:hAnsi="宋体" w:eastAsia="宋体" w:cs="宋体"/>
                <w:b w:val="0"/>
                <w:bCs w:val="0"/>
                <w:i w:val="0"/>
                <w:iCs w:val="0"/>
                <w:caps w:val="0"/>
                <w:spacing w:val="0"/>
                <w:sz w:val="21"/>
                <w:szCs w:val="21"/>
                <w:highlight w:val="none"/>
                <w:shd w:val="clear" w:color="auto"/>
                <w:lang w:eastAsia="zh-CN"/>
              </w:rPr>
              <w:t xml:space="preserve">，</w:t>
            </w:r>
            <w:r>
              <w:rPr>
                <w:rFonts w:hint="eastAsia" w:ascii="宋体" w:hAnsi="宋体" w:eastAsia="宋体" w:cs="宋体"/>
                <w:b w:val="0"/>
                <w:bCs w:val="0"/>
                <w:i w:val="0"/>
                <w:iCs w:val="0"/>
                <w:caps w:val="0"/>
                <w:spacing w:val="0"/>
                <w:sz w:val="21"/>
                <w:szCs w:val="21"/>
                <w:highlight w:val="none"/>
                <w:shd w:val="clear" w:color="auto"/>
                <w:lang w:val="en-US" w:eastAsia="zh-CN"/>
              </w:rPr>
              <w:t xml:space="preserve">得</w:t>
            </w:r>
            <w:r>
              <w:rPr>
                <w:rFonts w:hint="eastAsia" w:ascii="宋体" w:hAnsi="宋体" w:eastAsia="宋体" w:cs="宋体"/>
                <w:b w:val="0"/>
                <w:bCs w:val="0"/>
                <w:i w:val="0"/>
                <w:iCs w:val="0"/>
                <w:caps w:val="0"/>
                <w:spacing w:val="0"/>
                <w:sz w:val="21"/>
                <w:szCs w:val="21"/>
                <w:highlight w:val="none"/>
                <w:shd w:val="clear" w:color="auto"/>
              </w:rPr>
              <w:t xml:space="preserve">3分</w:t>
            </w:r>
            <w:r>
              <w:rPr>
                <w:rFonts w:hint="eastAsia" w:ascii="宋体" w:hAnsi="宋体" w:eastAsia="宋体" w:cs="宋体"/>
                <w:b w:val="0"/>
                <w:bCs w:val="0"/>
                <w:i w:val="0"/>
                <w:iCs w:val="0"/>
                <w:caps w:val="0"/>
                <w:spacing w:val="0"/>
                <w:sz w:val="21"/>
                <w:szCs w:val="21"/>
                <w:highlight w:val="none"/>
                <w:shd w:val="clear" w:color="auto"/>
                <w:lang w:eastAsia="zh-CN"/>
              </w:rPr>
              <w:t xml:space="preserve">。</w:t>
            </w:r>
            <w:r/>
          </w:p>
          <w:p>
            <w:pPr>
              <w:ind w:right="0"/>
              <w:jc w:val="left"/>
              <w:keepLines w:val="0"/>
              <w:keepNext w:val="0"/>
              <w:spacing w:before="0" w:beforeAutospacing="0" w:after="0" w:afterAutospacing="0" w:line="360" w:lineRule="auto"/>
              <w:shd w:val="clear" w:color="auto"/>
              <w:widowControl/>
              <w:rPr>
                <w:rFonts w:hint="eastAsia" w:ascii="宋体" w:hAnsi="宋体" w:eastAsia="宋体" w:cs="宋体"/>
                <w:b w:val="0"/>
                <w:bCs w:val="0"/>
                <w:i w:val="0"/>
                <w:iCs w:val="0"/>
                <w:caps w:val="0"/>
                <w:spacing w:val="0"/>
                <w:sz w:val="21"/>
                <w:szCs w:val="21"/>
                <w:highlight w:val="none"/>
              </w:rPr>
              <w:suppressLineNumbers w:val="0"/>
            </w:pPr>
            <w:r>
              <w:rPr>
                <w:rFonts w:hint="eastAsia" w:ascii="宋体" w:hAnsi="宋体" w:eastAsia="宋体" w:cs="宋体"/>
                <w:b w:val="0"/>
                <w:bCs w:val="0"/>
                <w:i w:val="0"/>
                <w:iCs w:val="0"/>
                <w:caps w:val="0"/>
                <w:spacing w:val="0"/>
                <w:sz w:val="21"/>
                <w:szCs w:val="21"/>
                <w:highlight w:val="none"/>
                <w:shd w:val="clear" w:color="auto"/>
              </w:rPr>
              <w:t xml:space="preserve">提出策略，技术思路较合理，但系统性或创新性</w:t>
            </w:r>
            <w:r>
              <w:rPr>
                <w:rFonts w:hint="eastAsia" w:ascii="宋体" w:hAnsi="宋体" w:eastAsia="宋体" w:cs="宋体"/>
                <w:b w:val="0"/>
                <w:bCs w:val="0"/>
                <w:i w:val="0"/>
                <w:iCs w:val="0"/>
                <w:caps w:val="0"/>
                <w:spacing w:val="0"/>
                <w:sz w:val="21"/>
                <w:szCs w:val="21"/>
                <w:highlight w:val="none"/>
                <w:shd w:val="clear" w:color="auto"/>
                <w:lang w:val="en-US" w:eastAsia="zh-CN"/>
              </w:rPr>
              <w:t xml:space="preserve">的</w:t>
            </w:r>
            <w:r>
              <w:rPr>
                <w:rFonts w:hint="eastAsia" w:ascii="宋体" w:hAnsi="宋体" w:eastAsia="宋体" w:cs="宋体"/>
                <w:b w:val="0"/>
                <w:bCs w:val="0"/>
                <w:i w:val="0"/>
                <w:iCs w:val="0"/>
                <w:caps w:val="0"/>
                <w:spacing w:val="0"/>
                <w:sz w:val="21"/>
                <w:szCs w:val="21"/>
                <w:highlight w:val="none"/>
                <w:shd w:val="clear" w:color="auto"/>
                <w:lang w:eastAsia="zh-CN"/>
              </w:rPr>
              <w:t xml:space="preserve">，</w:t>
            </w:r>
            <w:r>
              <w:rPr>
                <w:rFonts w:hint="eastAsia" w:ascii="宋体" w:hAnsi="宋体" w:eastAsia="宋体" w:cs="宋体"/>
                <w:b w:val="0"/>
                <w:bCs w:val="0"/>
                <w:i w:val="0"/>
                <w:iCs w:val="0"/>
                <w:caps w:val="0"/>
                <w:spacing w:val="0"/>
                <w:sz w:val="21"/>
                <w:szCs w:val="21"/>
                <w:highlight w:val="none"/>
                <w:shd w:val="clear" w:color="auto"/>
                <w:lang w:val="en-US" w:eastAsia="zh-CN"/>
              </w:rPr>
              <w:t xml:space="preserve">得</w:t>
            </w:r>
            <w:r>
              <w:rPr>
                <w:rFonts w:hint="eastAsia" w:ascii="宋体" w:hAnsi="宋体" w:eastAsia="宋体" w:cs="宋体"/>
                <w:b w:val="0"/>
                <w:bCs w:val="0"/>
                <w:i w:val="0"/>
                <w:iCs w:val="0"/>
                <w:caps w:val="0"/>
                <w:spacing w:val="0"/>
                <w:sz w:val="21"/>
                <w:szCs w:val="21"/>
                <w:highlight w:val="none"/>
                <w:shd w:val="clear" w:color="auto"/>
              </w:rPr>
              <w:t xml:space="preserve">2分。</w:t>
            </w:r>
            <w:r/>
          </w:p>
          <w:p>
            <w:pPr>
              <w:ind w:right="0"/>
              <w:jc w:val="left"/>
              <w:keepLines w:val="0"/>
              <w:keepNext w:val="0"/>
              <w:spacing w:before="0" w:beforeAutospacing="0" w:after="0" w:afterAutospacing="0" w:line="360" w:lineRule="auto"/>
              <w:shd w:val="clear" w:color="auto"/>
              <w:widowControl/>
              <w:rPr>
                <w:rFonts w:hint="eastAsia" w:ascii="宋体" w:hAnsi="宋体" w:eastAsia="宋体" w:cs="宋体"/>
                <w:b w:val="0"/>
                <w:bCs w:val="0"/>
                <w:i w:val="0"/>
                <w:iCs w:val="0"/>
                <w:caps w:val="0"/>
                <w:spacing w:val="0"/>
                <w:sz w:val="21"/>
                <w:szCs w:val="21"/>
                <w:highlight w:val="none"/>
                <w:shd w:val="clear" w:color="auto"/>
              </w:rPr>
              <w:suppressLineNumbers w:val="0"/>
            </w:pPr>
            <w:r>
              <w:rPr>
                <w:rFonts w:hint="eastAsia" w:ascii="宋体" w:hAnsi="宋体" w:eastAsia="宋体" w:cs="宋体"/>
                <w:b w:val="0"/>
                <w:bCs w:val="0"/>
                <w:i w:val="0"/>
                <w:iCs w:val="0"/>
                <w:caps w:val="0"/>
                <w:spacing w:val="0"/>
                <w:sz w:val="21"/>
                <w:szCs w:val="21"/>
                <w:highlight w:val="none"/>
                <w:shd w:val="clear" w:color="auto"/>
              </w:rPr>
              <w:t xml:space="preserve">策略基本可行，技术思路具有一定合理性</w:t>
            </w:r>
            <w:r>
              <w:rPr>
                <w:rFonts w:hint="eastAsia" w:ascii="宋体" w:hAnsi="宋体" w:eastAsia="宋体" w:cs="宋体"/>
                <w:b w:val="0"/>
                <w:bCs w:val="0"/>
                <w:i w:val="0"/>
                <w:iCs w:val="0"/>
                <w:caps w:val="0"/>
                <w:spacing w:val="0"/>
                <w:sz w:val="21"/>
                <w:szCs w:val="21"/>
                <w:highlight w:val="none"/>
                <w:shd w:val="clear" w:color="auto"/>
                <w:lang w:val="en-US" w:eastAsia="zh-CN"/>
              </w:rPr>
              <w:t xml:space="preserve">的</w:t>
            </w:r>
            <w:r>
              <w:rPr>
                <w:rFonts w:hint="eastAsia" w:ascii="宋体" w:hAnsi="宋体" w:eastAsia="宋体" w:cs="宋体"/>
                <w:b w:val="0"/>
                <w:bCs w:val="0"/>
                <w:i w:val="0"/>
                <w:iCs w:val="0"/>
                <w:caps w:val="0"/>
                <w:spacing w:val="0"/>
                <w:sz w:val="21"/>
                <w:szCs w:val="21"/>
                <w:highlight w:val="none"/>
                <w:shd w:val="clear" w:color="auto"/>
                <w:lang w:eastAsia="zh-CN"/>
              </w:rPr>
              <w:t xml:space="preserve">，</w:t>
            </w:r>
            <w:r>
              <w:rPr>
                <w:rFonts w:hint="eastAsia" w:ascii="宋体" w:hAnsi="宋体" w:eastAsia="宋体" w:cs="宋体"/>
                <w:b w:val="0"/>
                <w:bCs w:val="0"/>
                <w:i w:val="0"/>
                <w:iCs w:val="0"/>
                <w:caps w:val="0"/>
                <w:spacing w:val="0"/>
                <w:sz w:val="21"/>
                <w:szCs w:val="21"/>
                <w:highlight w:val="none"/>
                <w:shd w:val="clear" w:color="auto"/>
                <w:lang w:val="en-US" w:eastAsia="zh-CN"/>
              </w:rPr>
              <w:t xml:space="preserve">得</w:t>
            </w:r>
            <w:r>
              <w:rPr>
                <w:rFonts w:hint="eastAsia" w:ascii="宋体" w:hAnsi="宋体" w:eastAsia="宋体" w:cs="宋体"/>
                <w:b w:val="0"/>
                <w:bCs w:val="0"/>
                <w:i w:val="0"/>
                <w:iCs w:val="0"/>
                <w:caps w:val="0"/>
                <w:spacing w:val="0"/>
                <w:sz w:val="21"/>
                <w:szCs w:val="21"/>
                <w:highlight w:val="none"/>
                <w:shd w:val="clear" w:color="auto"/>
              </w:rPr>
              <w:t xml:space="preserve">1分。</w:t>
            </w:r>
            <w:r/>
          </w:p>
          <w:p>
            <w:pPr>
              <w:jc w:val="left"/>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tc>
      </w:tr>
      <w:tr>
        <w:trPr>
          <w:trHeight w:val="1029"/>
        </w:trPr>
        <w:tc>
          <w:tcPr>
            <w:tcW w:w="430" w:type="pct"/>
            <w:vAlign w:val="center"/>
            <w:vMerge w:val="continue"/>
            <w:textDirection w:val="lrTb"/>
            <w:noWrap w:val="false"/>
          </w:tcPr>
          <w:p>
            <w:pPr>
              <w:jc w:val="center"/>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r>
            <w:r/>
          </w:p>
        </w:tc>
        <w:tc>
          <w:tcPr>
            <w:tcW w:w="432" w:type="pct"/>
            <w:vAlign w:val="center"/>
            <w:textDirection w:val="lrTb"/>
            <w:noWrap w:val="false"/>
          </w:tcPr>
          <w:p>
            <w:pPr>
              <w:jc w:val="center"/>
              <w:spacing w:line="400" w:lineRule="exact"/>
              <w:rPr>
                <w:rFonts w:hint="eastAsia" w:ascii="宋体" w:hAnsi="宋体" w:eastAsia="宋体" w:cs="宋体"/>
                <w:b w:val="0"/>
                <w:bCs w:val="0"/>
                <w:szCs w:val="21"/>
                <w:highlight w:val="none"/>
              </w:rPr>
            </w:pPr>
            <w:r>
              <w:rPr>
                <w:rFonts w:hint="eastAsia" w:ascii="宋体" w:hAnsi="宋体" w:eastAsia="宋体" w:cs="宋体"/>
                <w:b w:val="0"/>
                <w:bCs w:val="0"/>
                <w:color w:val="000000"/>
                <w:sz w:val="21"/>
                <w:szCs w:val="21"/>
                <w:highlight w:val="none"/>
              </w:rPr>
              <w:t xml:space="preserve">重点任务（15分）</w:t>
            </w:r>
            <w:r/>
          </w:p>
        </w:tc>
        <w:tc>
          <w:tcPr>
            <w:tcW w:w="4136" w:type="pct"/>
            <w:textDirection w:val="lrTb"/>
            <w:noWrap w:val="false"/>
          </w:tcPr>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城市更新行动与任务。包括但不局限于从宜居空间品质提升、产业空间提质增效、商办空间活力激发、公共空间设施优化、历史文化保护传承、基础设施韧性提升、数字化智慧化建设等方面制定城市更新行动，明确更新改造对象、实施内容和更新建设举措等任务要求等。</w:t>
            </w:r>
            <w:r>
              <w:rPr>
                <w:rFonts w:hint="eastAsia" w:ascii="宋体" w:hAnsi="宋体" w:eastAsia="宋体" w:cs="宋体"/>
                <w:b w:val="0"/>
                <w:bCs w:val="0"/>
                <w:i w:val="0"/>
                <w:iCs w:val="0"/>
                <w:caps w:val="0"/>
                <w:spacing w:val="0"/>
                <w:sz w:val="21"/>
                <w:szCs w:val="21"/>
                <w:highlight w:val="none"/>
                <w:shd w:val="clear" w:color="auto"/>
              </w:rPr>
              <w:t xml:space="preserve">（</w:t>
            </w:r>
            <w:r>
              <w:rPr>
                <w:rFonts w:hint="eastAsia" w:ascii="宋体" w:hAnsi="宋体" w:cs="宋体"/>
                <w:b w:val="0"/>
                <w:bCs w:val="0"/>
                <w:i w:val="0"/>
                <w:iCs w:val="0"/>
                <w:caps w:val="0"/>
                <w:spacing w:val="0"/>
                <w:sz w:val="21"/>
                <w:szCs w:val="21"/>
                <w:highlight w:val="none"/>
                <w:shd w:val="clear" w:color="auto"/>
                <w:lang w:val="en-US" w:eastAsia="zh-CN"/>
              </w:rPr>
              <w:t xml:space="preserve">5</w:t>
            </w:r>
            <w:r>
              <w:rPr>
                <w:rFonts w:hint="eastAsia" w:ascii="宋体" w:hAnsi="宋体" w:eastAsia="宋体" w:cs="宋体"/>
                <w:b w:val="0"/>
                <w:bCs w:val="0"/>
                <w:i w:val="0"/>
                <w:iCs w:val="0"/>
                <w:caps w:val="0"/>
                <w:spacing w:val="0"/>
                <w:sz w:val="21"/>
                <w:szCs w:val="21"/>
                <w:highlight w:val="none"/>
                <w:shd w:val="clear" w:color="auto"/>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城市行动与任务制定科学合理的，得</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城市行动与任务制定较为合理的，得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城市行动与任务制定具有一定合理性的，得1分；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更新片区划定与引导。具体内容包括结合片区的资源禀赋和更新需求，根据片区内更新资源和项目的主导类型，按照宜居空间品质提升类、产业空间提质增效类、商办空间活力激发类、公共空间设施优化类、历史文化保护传承类、综合类等类型对片区进行分类引导，提出各类片区的更新目标、更新方向、城市设计管控等引导内容。</w:t>
            </w:r>
            <w:r>
              <w:rPr>
                <w:rFonts w:hint="eastAsia" w:ascii="宋体" w:hAnsi="宋体" w:eastAsia="宋体" w:cs="宋体"/>
                <w:b w:val="0"/>
                <w:bCs w:val="0"/>
                <w:i w:val="0"/>
                <w:iCs w:val="0"/>
                <w:caps w:val="0"/>
                <w:spacing w:val="0"/>
                <w:sz w:val="21"/>
                <w:szCs w:val="21"/>
                <w:highlight w:val="none"/>
                <w:shd w:val="clear" w:color="auto"/>
              </w:rPr>
              <w:t xml:space="preserve">（</w:t>
            </w:r>
            <w:r>
              <w:rPr>
                <w:rFonts w:hint="eastAsia" w:ascii="宋体" w:hAnsi="宋体" w:cs="宋体"/>
                <w:b w:val="0"/>
                <w:bCs w:val="0"/>
                <w:i w:val="0"/>
                <w:iCs w:val="0"/>
                <w:caps w:val="0"/>
                <w:spacing w:val="0"/>
                <w:sz w:val="21"/>
                <w:szCs w:val="21"/>
                <w:highlight w:val="none"/>
                <w:shd w:val="clear" w:color="auto"/>
                <w:lang w:val="en-US" w:eastAsia="zh-CN"/>
              </w:rPr>
              <w:t xml:space="preserve">5</w:t>
            </w:r>
            <w:r>
              <w:rPr>
                <w:rFonts w:hint="eastAsia" w:ascii="宋体" w:hAnsi="宋体" w:eastAsia="宋体" w:cs="宋体"/>
                <w:b w:val="0"/>
                <w:bCs w:val="0"/>
                <w:i w:val="0"/>
                <w:iCs w:val="0"/>
                <w:caps w:val="0"/>
                <w:spacing w:val="0"/>
                <w:sz w:val="21"/>
                <w:szCs w:val="21"/>
                <w:highlight w:val="none"/>
                <w:shd w:val="clear" w:color="auto"/>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更新片区划定与引导可行合理的，得</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更新片区划定与引导较为合理的，得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更新片区划定与引导具有一定合理性的，得1分；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项目谋划、政策措施与实施保障。通过自上而下与自下而上相结合，开展更新项目谋划，项目须明确名称、类型、建设规模、建设内容、投资额、实施时序、实施主体、资金来源、运营模式、综合效益等内容；政策措施包括但不局限于细化落实国家和省相关政策、创新实施支持政策、推动项目实践探索、完善技术支撑措施等；实施保障包括但不局限于推动建立工作机制、专项规划实施推进、专项规划调整和专项规划评估等内容。</w:t>
            </w:r>
            <w:r>
              <w:rPr>
                <w:rFonts w:hint="eastAsia" w:ascii="宋体" w:hAnsi="宋体" w:eastAsia="宋体" w:cs="宋体"/>
                <w:b w:val="0"/>
                <w:bCs w:val="0"/>
                <w:i w:val="0"/>
                <w:iCs w:val="0"/>
                <w:caps w:val="0"/>
                <w:spacing w:val="0"/>
                <w:sz w:val="21"/>
                <w:szCs w:val="21"/>
                <w:highlight w:val="none"/>
                <w:shd w:val="clear" w:color="auto"/>
              </w:rPr>
              <w:t xml:space="preserve">（</w:t>
            </w:r>
            <w:r>
              <w:rPr>
                <w:rFonts w:hint="eastAsia" w:ascii="宋体" w:hAnsi="宋体" w:cs="宋体"/>
                <w:b w:val="0"/>
                <w:bCs w:val="0"/>
                <w:i w:val="0"/>
                <w:iCs w:val="0"/>
                <w:caps w:val="0"/>
                <w:spacing w:val="0"/>
                <w:sz w:val="21"/>
                <w:szCs w:val="21"/>
                <w:highlight w:val="none"/>
                <w:shd w:val="clear" w:color="auto"/>
                <w:lang w:val="en-US" w:eastAsia="zh-CN"/>
              </w:rPr>
              <w:t xml:space="preserve">5</w:t>
            </w:r>
            <w:r>
              <w:rPr>
                <w:rFonts w:hint="eastAsia" w:ascii="宋体" w:hAnsi="宋体" w:eastAsia="宋体" w:cs="宋体"/>
                <w:b w:val="0"/>
                <w:bCs w:val="0"/>
                <w:i w:val="0"/>
                <w:iCs w:val="0"/>
                <w:caps w:val="0"/>
                <w:spacing w:val="0"/>
                <w:sz w:val="21"/>
                <w:szCs w:val="21"/>
                <w:highlight w:val="none"/>
                <w:shd w:val="clear" w:color="auto"/>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城市更新项目库谋划科学合理、政策措施与实施保障分析内容全面的，得</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城市更新项目库谋划较为合理、政策措施与实施保障分析内容较为全面</w:t>
            </w:r>
            <w:r>
              <w:rPr>
                <w:rFonts w:hint="eastAsia" w:ascii="宋体" w:hAnsi="宋体" w:eastAsia="宋体" w:cs="宋体"/>
                <w:b w:val="0"/>
                <w:bCs w:val="0"/>
                <w:szCs w:val="21"/>
                <w:highlight w:val="none"/>
                <w:lang w:eastAsia="zh-CN"/>
              </w:rPr>
              <w:t xml:space="preserve">的</w:t>
            </w:r>
            <w:r>
              <w:rPr>
                <w:rFonts w:hint="eastAsia" w:ascii="宋体" w:hAnsi="宋体" w:eastAsia="宋体" w:cs="宋体"/>
                <w:b w:val="0"/>
                <w:bCs w:val="0"/>
                <w:szCs w:val="21"/>
                <w:highlight w:val="none"/>
              </w:rPr>
              <w:t xml:space="preserve">，得</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城市更新项目库谋划、政策措施与实施保障分析具有一定合理性的，得1分；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tc>
      </w:tr>
      <w:tr>
        <w:trPr>
          <w:trHeight w:val="1143"/>
        </w:trPr>
        <w:tc>
          <w:tcPr>
            <w:tcW w:w="430" w:type="pct"/>
            <w:vAlign w:val="center"/>
            <w:vMerge w:val="continue"/>
            <w:textDirection w:val="lrTb"/>
            <w:noWrap w:val="false"/>
          </w:tcPr>
          <w:p>
            <w:pPr>
              <w:jc w:val="center"/>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r>
            <w:r/>
          </w:p>
        </w:tc>
        <w:tc>
          <w:tcPr>
            <w:tcW w:w="432" w:type="pct"/>
            <w:vAlign w:val="center"/>
            <w:textDirection w:val="lrTb"/>
            <w:noWrap w:val="false"/>
          </w:tcPr>
          <w:p>
            <w:pPr>
              <w:jc w:val="center"/>
              <w:spacing w:line="400" w:lineRule="exact"/>
              <w:rPr>
                <w:rFonts w:hint="eastAsia" w:ascii="宋体" w:hAnsi="宋体" w:eastAsia="宋体" w:cs="宋体"/>
                <w:b w:val="0"/>
                <w:bCs w:val="0"/>
                <w:szCs w:val="21"/>
                <w:highlight w:val="none"/>
              </w:rPr>
            </w:pPr>
            <w:r>
              <w:rPr>
                <w:rFonts w:hint="eastAsia" w:ascii="宋体" w:hAnsi="宋体" w:eastAsia="宋体" w:cs="宋体"/>
                <w:b w:val="0"/>
                <w:bCs w:val="0"/>
                <w:color w:val="000000"/>
                <w:sz w:val="21"/>
                <w:szCs w:val="21"/>
                <w:highlight w:val="none"/>
              </w:rPr>
              <w:t xml:space="preserve">进度安排（</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p>
        </w:tc>
        <w:tc>
          <w:tcPr>
            <w:tcW w:w="4136" w:type="pct"/>
            <w:textDirection w:val="lrTb"/>
            <w:noWrap w:val="false"/>
          </w:tcPr>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进度安排及项目组织。进度安排合理、可操作性强，组织机构及组织管理体系健全、人员配备合理齐全的，得6分；</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进度安排比较合理，组织机构及组织管理体系一般、人员配备一般的，得4分；</w:t>
            </w:r>
            <w:r/>
          </w:p>
          <w:p>
            <w:pPr>
              <w:jc w:val="left"/>
              <w:spacing w:line="360" w:lineRule="auto"/>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进度安排不合理、可操作性不强，组织机构及组织管理体系不健全、人员配备不齐全的，得2分</w:t>
            </w:r>
            <w:r>
              <w:rPr>
                <w:rFonts w:hint="eastAsia" w:ascii="宋体" w:hAnsi="宋体" w:eastAsia="宋体" w:cs="宋体"/>
                <w:b w:val="0"/>
                <w:bCs w:val="0"/>
                <w:szCs w:val="21"/>
                <w:highlight w:val="none"/>
                <w:lang w:eastAsia="zh-CN"/>
              </w:rPr>
              <w:t xml:space="preserve">；</w:t>
            </w:r>
            <w:r/>
          </w:p>
          <w:p>
            <w:pPr>
              <w:jc w:val="left"/>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不提供不得分。</w:t>
            </w:r>
            <w:r/>
          </w:p>
        </w:tc>
      </w:tr>
    </w:tbl>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highlight w:val="none"/>
        </w:rPr>
      </w:pPr>
      <w:r>
        <w:rPr>
          <w:rFonts w:hint="eastAsia" w:ascii="宋体" w:hAnsi="宋体" w:cs="宋体"/>
          <w:b/>
          <w:highlight w:val="none"/>
        </w:rPr>
        <w:t xml:space="preserve">注：以上参与评分的相关证书、合同及其他证明材料，均需为有效的且清晰可辨。</w:t>
      </w:r>
      <w:bookmarkEnd w:id="35"/>
      <w:r/>
      <w:bookmarkEnd w:id="36"/>
      <w:r/>
      <w:r/>
    </w:p>
    <w:p>
      <w:pPr>
        <w:spacing w:line="360" w:lineRule="auto"/>
        <w:rPr>
          <w:rFonts w:hint="eastAsia" w:ascii="宋体" w:hAnsi="宋体" w:cs="宋体"/>
          <w:highlight w:val="none"/>
        </w:rPr>
      </w:pPr>
      <w:r>
        <w:rPr>
          <w:rFonts w:hint="eastAsia" w:ascii="宋体" w:hAnsi="宋体" w:cs="宋体"/>
          <w:highlight w:val="none"/>
        </w:rPr>
      </w:r>
      <w:r/>
    </w:p>
    <w:p>
      <w:pPr>
        <w:pStyle w:val="1056"/>
        <w:jc w:val="center"/>
        <w:spacing w:line="360" w:lineRule="auto"/>
        <w:rPr>
          <w:rFonts w:hint="eastAsia" w:ascii="宋体" w:hAnsi="宋体" w:cs="宋体"/>
          <w:highlight w:val="none"/>
        </w:rPr>
      </w:pPr>
      <w:r>
        <w:rPr>
          <w:rFonts w:hint="eastAsia" w:ascii="宋体" w:hAnsi="宋体" w:cs="宋体"/>
          <w:sz w:val="36"/>
          <w:highlight w:val="none"/>
        </w:rPr>
        <w:br w:type="page" w:clear="all"/>
      </w:r>
      <w:bookmarkStart w:id="37" w:name="_Toc109304976"/>
      <w:r/>
      <w:r/>
    </w:p>
    <w:p>
      <w:pPr>
        <w:pStyle w:val="1056"/>
        <w:jc w:val="center"/>
        <w:spacing w:line="360" w:lineRule="auto"/>
        <w:rPr>
          <w:rFonts w:hint="eastAsia" w:ascii="宋体" w:hAnsi="宋体" w:cs="宋体"/>
          <w:sz w:val="52"/>
          <w:highlight w:val="none"/>
        </w:rPr>
      </w:pPr>
      <w:r>
        <w:rPr>
          <w:rFonts w:hint="eastAsia" w:ascii="宋体" w:hAnsi="宋体" w:cs="宋体"/>
          <w:highlight w:val="none"/>
        </w:rPr>
        <w:t xml:space="preserve">第六章 竞争性磋商响应文件格式</w:t>
      </w:r>
      <w:bookmarkEnd w:id="2"/>
      <w:r/>
      <w:bookmarkEnd w:id="37"/>
      <w:r/>
      <w:r/>
    </w:p>
    <w:p>
      <w:pPr>
        <w:jc w:val="center"/>
        <w:spacing w:line="360" w:lineRule="auto"/>
        <w:rPr>
          <w:rFonts w:hint="eastAsia" w:ascii="宋体" w:hAnsi="宋体" w:cs="宋体"/>
          <w:b/>
          <w:sz w:val="22"/>
          <w:highlight w:val="none"/>
        </w:rPr>
      </w:pPr>
      <w:r>
        <w:rPr>
          <w:rFonts w:hint="eastAsia" w:ascii="宋体" w:hAnsi="宋体" w:cs="宋体"/>
          <w:b/>
          <w:sz w:val="22"/>
          <w:highlight w:val="none"/>
        </w:rPr>
      </w:r>
      <w:r/>
    </w:p>
    <w:p>
      <w:pPr>
        <w:jc w:val="center"/>
        <w:spacing w:line="360" w:lineRule="auto"/>
        <w:rPr>
          <w:rFonts w:hint="eastAsia" w:ascii="宋体" w:hAnsi="宋体" w:cs="宋体"/>
          <w:b/>
          <w:bCs/>
          <w:sz w:val="72"/>
          <w:szCs w:val="72"/>
          <w:highlight w:val="none"/>
        </w:rPr>
      </w:pPr>
      <w:r>
        <w:rPr>
          <w:rFonts w:hint="eastAsia" w:ascii="宋体" w:hAnsi="宋体" w:cs="宋体"/>
          <w:b/>
          <w:bCs/>
          <w:sz w:val="72"/>
          <w:szCs w:val="72"/>
          <w:highlight w:val="none"/>
        </w:rPr>
        <w:t xml:space="preserve">竞争性磋商响应文件</w:t>
      </w:r>
      <w:r/>
    </w:p>
    <w:p>
      <w:pPr>
        <w:jc w:val="center"/>
        <w:spacing w:line="360" w:lineRule="auto"/>
        <w:rPr>
          <w:rFonts w:hint="eastAsia" w:ascii="宋体" w:hAnsi="宋体" w:cs="宋体"/>
          <w:b/>
          <w:sz w:val="72"/>
          <w:szCs w:val="21"/>
          <w:highlight w:val="none"/>
        </w:rPr>
      </w:pPr>
      <w:r>
        <w:rPr>
          <w:rFonts w:hint="eastAsia" w:ascii="宋体" w:hAnsi="宋体" w:cs="宋体"/>
          <w:b/>
          <w:sz w:val="72"/>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ind w:firstLine="1084"/>
        <w:spacing w:line="360" w:lineRule="auto"/>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hint="eastAsia"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磋商供应商名称 ：</w:t>
      </w:r>
      <w:r>
        <w:rPr>
          <w:rFonts w:hint="eastAsia" w:ascii="宋体" w:hAnsi="宋体" w:cs="宋体"/>
          <w:b/>
          <w:sz w:val="36"/>
          <w:highlight w:val="none"/>
          <w:u w:val="single"/>
        </w:rPr>
        <w:t xml:space="preserve">               </w:t>
      </w:r>
      <w:r/>
    </w:p>
    <w:p>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ind w:firstLine="1084"/>
        <w:spacing w:line="360" w:lineRule="auto"/>
        <w:rPr>
          <w:rFonts w:hint="eastAsia" w:ascii="宋体" w:hAnsi="宋体" w:cs="宋体"/>
          <w:b/>
          <w:sz w:val="36"/>
          <w:highlight w:val="none"/>
        </w:rPr>
      </w:pPr>
      <w:r>
        <w:rPr>
          <w:rFonts w:hint="eastAsia" w:ascii="宋体" w:hAnsi="宋体" w:cs="宋体"/>
          <w:b/>
          <w:sz w:val="36"/>
          <w:highlight w:val="none"/>
        </w:rPr>
        <w:t xml:space="preserve">供  应  商：</w:t>
      </w:r>
      <w:r>
        <w:rPr>
          <w:rFonts w:hint="eastAsia" w:ascii="宋体" w:hAnsi="宋体" w:cs="宋体"/>
          <w:b/>
          <w:sz w:val="36"/>
          <w:highlight w:val="none"/>
          <w:u w:val="single"/>
        </w:rPr>
        <w:t xml:space="preserve">         </w:t>
      </w:r>
      <w:r>
        <w:rPr>
          <w:rFonts w:hint="eastAsia" w:ascii="宋体" w:hAnsi="宋体" w:cs="宋体"/>
          <w:b/>
          <w:sz w:val="36"/>
          <w:highlight w:val="none"/>
        </w:rPr>
        <w:t xml:space="preserve">（电子签章）</w:t>
      </w:r>
      <w:r/>
    </w:p>
    <w:p>
      <w:pPr>
        <w:jc w:val="center"/>
        <w:spacing w:line="360" w:lineRule="auto"/>
        <w:rPr>
          <w:rFonts w:hint="eastAsia" w:ascii="宋体" w:hAnsi="宋体" w:cs="宋体"/>
          <w:b/>
          <w:bCs/>
          <w:sz w:val="32"/>
          <w:szCs w:val="32"/>
          <w:highlight w:val="none"/>
        </w:rPr>
      </w:pPr>
      <w:r>
        <w:rPr>
          <w:rFonts w:hint="eastAsia" w:ascii="宋体" w:hAnsi="宋体" w:cs="宋体"/>
          <w:sz w:val="24"/>
          <w:highlight w:val="none"/>
        </w:rPr>
        <w:br w:type="page" w:clear="all"/>
      </w:r>
      <w:r>
        <w:rPr>
          <w:rFonts w:hint="eastAsia" w:ascii="宋体" w:hAnsi="宋体" w:cs="宋体"/>
          <w:b/>
          <w:bCs/>
          <w:sz w:val="32"/>
          <w:szCs w:val="32"/>
          <w:highlight w:val="none"/>
        </w:rPr>
        <w:t xml:space="preserve">磋商主要文件目录</w:t>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ind w:left="480"/>
        <w:rPr>
          <w:rFonts w:hint="eastAsia" w:ascii="宋体" w:hAnsi="宋体"/>
          <w:i/>
          <w:sz w:val="24"/>
          <w:highlight w:val="none"/>
          <w:u w:val="single"/>
        </w:rPr>
      </w:pPr>
      <w:r>
        <w:rPr>
          <w:rFonts w:hint="eastAsia" w:ascii="宋体" w:hAnsi="宋体"/>
          <w:i/>
          <w:sz w:val="24"/>
          <w:highlight w:val="none"/>
          <w:u w:val="single"/>
        </w:rPr>
        <w:t xml:space="preserve">一、法人或者其他组织的营业执照等证明文件，自然人的身份证明（身份证为正、反面）</w:t>
      </w:r>
      <w:r/>
    </w:p>
    <w:p>
      <w:pPr>
        <w:ind w:left="480"/>
        <w:rPr>
          <w:rFonts w:hint="eastAsia" w:ascii="宋体" w:hAnsi="宋体"/>
          <w:i/>
          <w:sz w:val="24"/>
          <w:highlight w:val="none"/>
          <w:u w:val="single"/>
        </w:rPr>
      </w:pPr>
      <w:r>
        <w:rPr>
          <w:rFonts w:hint="eastAsia" w:ascii="宋体" w:hAnsi="宋体"/>
          <w:i/>
          <w:sz w:val="24"/>
          <w:highlight w:val="none"/>
          <w:u w:val="single"/>
        </w:rPr>
        <w:t xml:space="preserve">二、2025年度的财务状况报告（成立不满一年无需提供）</w:t>
      </w:r>
      <w:r/>
    </w:p>
    <w:p>
      <w:pPr>
        <w:ind w:left="480"/>
        <w:rPr>
          <w:rFonts w:hint="eastAsia" w:ascii="宋体" w:hAnsi="宋体"/>
          <w:i/>
          <w:sz w:val="24"/>
          <w:highlight w:val="none"/>
          <w:u w:val="single"/>
        </w:rPr>
      </w:pPr>
      <w:r>
        <w:rPr>
          <w:rFonts w:hint="eastAsia" w:ascii="宋体" w:hAnsi="宋体"/>
          <w:i/>
          <w:sz w:val="24"/>
          <w:highlight w:val="none"/>
          <w:u w:val="single"/>
        </w:rPr>
        <w:t xml:space="preserve">三、依法缴纳税收和社会保障资金的相关材料（提供</w:t>
      </w:r>
      <w:r>
        <w:rPr>
          <w:rFonts w:hint="eastAsia" w:ascii="宋体" w:hAnsi="宋体"/>
          <w:i/>
          <w:sz w:val="24"/>
          <w:highlight w:val="none"/>
          <w:u w:val="single"/>
          <w:lang w:eastAsia="zh-CN"/>
        </w:rPr>
        <w:t xml:space="preserve">响应文件提交截止时间</w:t>
      </w:r>
      <w:r>
        <w:rPr>
          <w:rFonts w:hint="eastAsia" w:ascii="宋体" w:hAnsi="宋体"/>
          <w:i/>
          <w:sz w:val="24"/>
          <w:highlight w:val="none"/>
          <w:u w:val="single"/>
        </w:rPr>
        <w:t xml:space="preserve">前一年内任意一个月依法缴纳税收及缴纳社会保障资金的证明材料。供应商依法享受缓缴、免缴税收、社会保障资金的提供证明材料。）</w:t>
      </w:r>
      <w:r/>
    </w:p>
    <w:p>
      <w:pPr>
        <w:ind w:left="480"/>
        <w:rPr>
          <w:rFonts w:hint="eastAsia" w:ascii="宋体" w:hAnsi="宋体"/>
          <w:i/>
          <w:sz w:val="24"/>
          <w:highlight w:val="none"/>
          <w:u w:val="single"/>
        </w:rPr>
      </w:pPr>
      <w:r>
        <w:rPr>
          <w:rFonts w:hint="eastAsia" w:ascii="宋体" w:hAnsi="宋体"/>
          <w:i/>
          <w:sz w:val="24"/>
          <w:highlight w:val="none"/>
          <w:u w:val="single"/>
        </w:rPr>
        <w:t xml:space="preserve">四、具备履行合同所必需的设备和专业技术能力的书面声明</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五、参加政府采购活动前3年内在经营活动中没有重大违法记录的书面声明</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六、供应商信用承诺函</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七、特定资格要求的证明文件</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八、法人授权书</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九、磋商响应函</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十、企业报价折扣证明（</w:t>
      </w:r>
      <w:r>
        <w:rPr>
          <w:rFonts w:hint="eastAsia" w:ascii="宋体" w:hAnsi="宋体"/>
          <w:i/>
          <w:iCs/>
          <w:sz w:val="24"/>
          <w:highlight w:val="none"/>
          <w:u w:val="single"/>
        </w:rPr>
        <w:t xml:space="preserve">中小企业声明函</w:t>
      </w:r>
      <w:r>
        <w:rPr>
          <w:rFonts w:hint="eastAsia" w:ascii="宋体" w:hAnsi="宋体"/>
          <w:sz w:val="24"/>
          <w:highlight w:val="none"/>
        </w:rPr>
        <w:t xml:space="preserve">、残疾人福利性单位声明函）</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十一、技术要求响应及偏离表</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十二、商务要求响应及偏离表</w:t>
      </w:r>
      <w:r/>
    </w:p>
    <w:p>
      <w:pPr>
        <w:ind w:firstLine="480"/>
        <w:spacing w:line="360" w:lineRule="auto"/>
        <w:rPr>
          <w:rFonts w:hint="eastAsia" w:ascii="宋体" w:hAnsi="宋体"/>
          <w:i/>
          <w:sz w:val="24"/>
          <w:highlight w:val="none"/>
          <w:u w:val="single"/>
        </w:rPr>
      </w:pPr>
      <w:r>
        <w:rPr>
          <w:rFonts w:hint="eastAsia" w:ascii="宋体" w:hAnsi="宋体"/>
          <w:i/>
          <w:sz w:val="24"/>
          <w:highlight w:val="none"/>
          <w:u w:val="single"/>
        </w:rPr>
        <w:t xml:space="preserve">十三、磋商响应报价表</w:t>
      </w:r>
      <w:r/>
    </w:p>
    <w:p>
      <w:pPr>
        <w:ind w:firstLine="480"/>
        <w:spacing w:line="360" w:lineRule="auto"/>
        <w:rPr>
          <w:rFonts w:hint="eastAsia" w:ascii="宋体" w:hAnsi="宋体"/>
          <w:iCs/>
          <w:sz w:val="24"/>
          <w:highlight w:val="none"/>
        </w:rPr>
      </w:pPr>
      <w:r>
        <w:rPr>
          <w:rFonts w:hint="eastAsia" w:ascii="宋体" w:hAnsi="宋体"/>
          <w:iCs/>
          <w:sz w:val="24"/>
          <w:highlight w:val="none"/>
        </w:rPr>
        <w:t xml:space="preserve">十四、主要标的信息</w:t>
      </w:r>
      <w:r/>
    </w:p>
    <w:p>
      <w:pPr>
        <w:ind w:firstLine="480"/>
        <w:spacing w:line="360" w:lineRule="auto"/>
        <w:rPr>
          <w:rFonts w:hint="eastAsia" w:ascii="宋体" w:hAnsi="宋体"/>
          <w:iCs/>
          <w:sz w:val="24"/>
          <w:highlight w:val="none"/>
        </w:rPr>
      </w:pPr>
      <w:r>
        <w:rPr>
          <w:rFonts w:hint="eastAsia" w:ascii="宋体" w:hAnsi="宋体"/>
          <w:iCs/>
          <w:sz w:val="24"/>
          <w:highlight w:val="none"/>
        </w:rPr>
        <w:t xml:space="preserve">十五、其他</w:t>
      </w:r>
      <w:r/>
    </w:p>
    <w:p>
      <w:pPr>
        <w:ind w:firstLine="480"/>
        <w:spacing w:line="360" w:lineRule="auto"/>
        <w:rPr>
          <w:rFonts w:hint="eastAsia" w:ascii="宋体" w:hAnsi="宋体"/>
          <w:iCs/>
          <w:sz w:val="24"/>
          <w:highlight w:val="none"/>
        </w:rPr>
      </w:pPr>
      <w:r>
        <w:rPr>
          <w:rFonts w:hint="eastAsia" w:ascii="宋体" w:hAnsi="宋体"/>
          <w:iCs/>
          <w:sz w:val="24"/>
          <w:highlight w:val="none"/>
        </w:rPr>
        <w:t xml:space="preserve">十六、关于符合本国产品标准的声明函</w:t>
      </w:r>
      <w:r/>
    </w:p>
    <w:p>
      <w:pPr>
        <w:pStyle w:val="846"/>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一、法人或者其他组织的营业执照等证明文件，自然人的身份证明（身份证为正、反面）</w:t>
      </w:r>
      <w:r/>
    </w:p>
    <w:p>
      <w:pPr>
        <w:ind w:firstLine="480"/>
        <w:spacing w:line="440" w:lineRule="exact"/>
        <w:rPr>
          <w:rFonts w:hint="eastAsia" w:ascii="宋体" w:hAnsi="宋体"/>
          <w:sz w:val="24"/>
          <w:highlight w:val="none"/>
        </w:rPr>
      </w:pPr>
      <w:r>
        <w:rPr>
          <w:rFonts w:hint="eastAsia" w:ascii="宋体" w:hAnsi="宋体"/>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二、2025年度的财务状况报告</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供应商成立不满一年不需提供</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三、依法缴纳税收和社会保障资金的相关材料</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提供响应文件</w:t>
      </w:r>
      <w:r>
        <w:rPr>
          <w:rFonts w:hint="eastAsia" w:ascii="宋体" w:hAnsi="宋体"/>
          <w:bCs/>
          <w:sz w:val="24"/>
          <w:highlight w:val="none"/>
          <w:lang w:val="en-US" w:eastAsia="zh-CN"/>
        </w:rPr>
        <w:t xml:space="preserve">提交</w:t>
      </w:r>
      <w:r>
        <w:rPr>
          <w:rFonts w:hint="eastAsia" w:ascii="宋体" w:hAnsi="宋体"/>
          <w:bCs/>
          <w:sz w:val="24"/>
          <w:highlight w:val="none"/>
        </w:rPr>
        <w:t xml:space="preserve">截止时间前一年内任意一个月依法缴纳税收及缴纳社会保障资金的证明材料。供应商依法享受缓缴、免缴税收、社会保障资金的提供证明材料。</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主要设备有：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spacing w:line="460" w:lineRule="exact"/>
        <w:rPr>
          <w:rFonts w:hint="eastAsia" w:ascii="宋体" w:hAnsi="宋体"/>
          <w:bCs/>
          <w:sz w:val="24"/>
          <w:highlight w:val="none"/>
        </w:rPr>
      </w:pPr>
      <w:r>
        <w:rPr>
          <w:rFonts w:hint="eastAsia" w:ascii="宋体" w:hAnsi="宋体"/>
          <w:bCs/>
          <w:sz w:val="24"/>
          <w:highlight w:val="none"/>
        </w:rPr>
        <w:t xml:space="preserve">                                     </w:t>
      </w:r>
      <w:r/>
    </w:p>
    <w:p>
      <w:pPr>
        <w:pStyle w:val="1058"/>
        <w:ind w:firstLine="0"/>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r/>
    </w:p>
    <w:p>
      <w:pPr>
        <w:spacing w:line="460" w:lineRule="exact"/>
        <w:rPr>
          <w:rFonts w:hint="eastAsia" w:ascii="宋体" w:hAnsi="宋体"/>
          <w:bCs/>
          <w:sz w:val="24"/>
          <w:highlight w:val="none"/>
        </w:rPr>
      </w:pPr>
      <w:r>
        <w:rPr>
          <w:rFonts w:hint="eastAsia" w:ascii="宋体" w:hAnsi="宋体"/>
          <w:b/>
          <w:bCs/>
          <w:sz w:val="24"/>
          <w:highlight w:val="none"/>
        </w:rPr>
        <w:t xml:space="preserve">    </w:t>
      </w: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5"/>
        </w:num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供应商信用承诺函</w:t>
      </w:r>
      <w:r/>
    </w:p>
    <w:p>
      <w:pPr>
        <w:jc w:val="center"/>
        <w:spacing w:line="500" w:lineRule="exact"/>
        <w:rPr>
          <w:rFonts w:hint="eastAsia" w:ascii="宋体" w:hAnsi="宋体" w:eastAsia="等线"/>
          <w:b/>
          <w:sz w:val="24"/>
          <w:szCs w:val="24"/>
          <w:highlight w:val="none"/>
        </w:rPr>
      </w:pPr>
      <w:r>
        <w:rPr>
          <w:rFonts w:hint="eastAsia" w:ascii="宋体" w:hAnsi="宋体" w:eastAsia="等线"/>
          <w:b/>
          <w:sz w:val="24"/>
          <w:szCs w:val="24"/>
          <w:highlight w:val="none"/>
        </w:rPr>
        <w:t xml:space="preserve">供应商信用承诺函</w:t>
      </w:r>
      <w:r/>
    </w:p>
    <w:p>
      <w:pPr>
        <w:spacing w:line="560" w:lineRule="exact"/>
        <w:rPr>
          <w:rFonts w:hint="eastAsia" w:ascii="宋体" w:hAnsi="宋体" w:cs="宋体"/>
          <w:sz w:val="22"/>
          <w:highlight w:val="none"/>
        </w:rPr>
      </w:pPr>
      <w:r>
        <w:rPr>
          <w:rFonts w:hint="eastAsia" w:ascii="宋体" w:hAnsi="宋体" w:cs="宋体"/>
          <w:sz w:val="22"/>
          <w:highlight w:val="none"/>
        </w:rPr>
        <w:t xml:space="preserve">承诺主体名称：</w:t>
      </w:r>
      <w:r/>
    </w:p>
    <w:p>
      <w:pPr>
        <w:spacing w:line="560" w:lineRule="exact"/>
        <w:rPr>
          <w:rFonts w:hint="eastAsia" w:ascii="宋体" w:hAnsi="宋体" w:cs="宋体"/>
          <w:sz w:val="22"/>
          <w:highlight w:val="none"/>
        </w:rPr>
      </w:pPr>
      <w:r>
        <w:rPr>
          <w:rFonts w:hint="eastAsia" w:ascii="宋体" w:hAnsi="宋体" w:cs="宋体"/>
          <w:sz w:val="22"/>
          <w:highlight w:val="none"/>
        </w:rPr>
        <w:t xml:space="preserve">统一社会信用代码：</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四、自觉接受行政管理部门、行业组织、社会公众、新闻舆论的监督；</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七、严格遵守信用信息公示相关规定，向社会公示信用信息；</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八、在“信用中国”和“中国政府采购网”网站中无违法违规、较重或严重失信记录；</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十、本承诺书自签订之日起生效。</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 （注：法定代表人或负责人、主体名称发生变更的应当重新做出承诺。）</w:t>
      </w:r>
      <w:r/>
    </w:p>
    <w:p>
      <w:pPr>
        <w:spacing w:line="560" w:lineRule="exact"/>
        <w:rPr>
          <w:rFonts w:hint="eastAsia" w:ascii="宋体" w:hAnsi="宋体" w:cs="宋体"/>
          <w:sz w:val="24"/>
          <w:szCs w:val="24"/>
          <w:highlight w:val="none"/>
        </w:rPr>
      </w:pPr>
      <w:r>
        <w:rPr>
          <w:rFonts w:hint="eastAsia" w:ascii="宋体" w:hAnsi="宋体" w:cs="宋体"/>
          <w:sz w:val="24"/>
          <w:szCs w:val="24"/>
          <w:highlight w:val="none"/>
        </w:rPr>
      </w:r>
      <w:r/>
    </w:p>
    <w:p>
      <w:pPr>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　　　　　　　　　　承诺单位（加盖CA电子公章）：           </w:t>
      </w:r>
      <w:r/>
    </w:p>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年    月    日</w:t>
      </w:r>
      <w:r/>
    </w:p>
    <w:p>
      <w:pPr>
        <w:pStyle w:val="1085"/>
        <w:rPr>
          <w:rFonts w:hint="eastAsia" w:ascii="宋体" w:hAnsi="宋体"/>
          <w:b/>
          <w:bCs/>
          <w:highlight w:val="none"/>
        </w:rPr>
      </w:pPr>
      <w:r>
        <w:rPr>
          <w:rFonts w:hint="eastAsia" w:ascii="宋体" w:hAnsi="宋体"/>
          <w:b/>
          <w:bCs/>
          <w:highlight w:val="none"/>
        </w:rPr>
      </w:r>
      <w:r/>
    </w:p>
    <w:p>
      <w:pPr>
        <w:pStyle w:val="1085"/>
        <w:rPr>
          <w:rFonts w:hint="eastAsia" w:ascii="宋体" w:hAnsi="宋体"/>
          <w:b/>
          <w:bCs/>
          <w:highlight w:val="none"/>
        </w:rPr>
      </w:pPr>
      <w:r>
        <w:rPr>
          <w:rFonts w:hint="eastAsia" w:ascii="宋体" w:hAnsi="宋体"/>
          <w:b/>
          <w:bCs/>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七、特定资格要求的证明文件</w:t>
      </w:r>
      <w:r/>
    </w:p>
    <w:p>
      <w:pPr>
        <w:spacing w:line="460" w:lineRule="exact"/>
        <w:rPr>
          <w:rFonts w:hint="eastAsia" w:ascii="宋体" w:hAnsi="宋体"/>
          <w:bCs/>
          <w:sz w:val="24"/>
          <w:highlight w:val="none"/>
        </w:rPr>
      </w:pPr>
      <w:r>
        <w:rPr>
          <w:rFonts w:hint="eastAsia" w:ascii="宋体" w:hAnsi="宋体"/>
          <w:sz w:val="24"/>
          <w:highlight w:val="none"/>
        </w:rPr>
        <w:t xml:space="preserve">    如果本项目申请人的特定资格要求中要求提供的，必须提供。</w:t>
      </w:r>
      <w:r/>
    </w:p>
    <w:p>
      <w:pPr>
        <w:pStyle w:val="1085"/>
        <w:rPr>
          <w:rFonts w:hint="eastAsia" w:ascii="宋体" w:hAnsi="宋体"/>
          <w:b/>
          <w:bCs/>
          <w:highlight w:val="none"/>
        </w:rPr>
      </w:pPr>
      <w:r>
        <w:rPr>
          <w:rFonts w:hint="eastAsia" w:ascii="宋体" w:hAnsi="宋体"/>
          <w:b/>
          <w:bCs/>
          <w:highlight w:val="none"/>
        </w:rPr>
      </w:r>
      <w:r/>
    </w:p>
    <w:p>
      <w:pPr>
        <w:pStyle w:val="1085"/>
        <w:rPr>
          <w:rFonts w:hint="eastAsia" w:ascii="宋体" w:hAnsi="宋体"/>
          <w:b/>
          <w:bCs/>
          <w:highlight w:val="none"/>
        </w:rPr>
      </w:pPr>
      <w:r>
        <w:rPr>
          <w:rFonts w:hint="eastAsia" w:ascii="宋体" w:hAnsi="宋体"/>
          <w:b/>
          <w:bCs/>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八、法人授权书</w:t>
      </w:r>
      <w:r/>
    </w:p>
    <w:p>
      <w:pPr>
        <w:pStyle w:val="1099"/>
        <w:ind w:firstLine="480"/>
        <w:rPr>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1099"/>
        <w:ind w:firstLine="480"/>
        <w:rPr>
          <w:sz w:val="24"/>
          <w:szCs w:val="24"/>
          <w:highlight w:val="none"/>
        </w:rPr>
      </w:pPr>
      <w:r>
        <w:rPr>
          <w:rFonts w:hint="eastAsia"/>
          <w:sz w:val="24"/>
          <w:szCs w:val="24"/>
          <w:highlight w:val="none"/>
        </w:rPr>
        <w:t xml:space="preserve">本授权书于___</w:t>
      </w:r>
      <w:r>
        <w:rPr>
          <w:rFonts w:hint="eastAsia"/>
          <w:sz w:val="24"/>
          <w:szCs w:val="24"/>
          <w:highlight w:val="none"/>
          <w:u w:val="single"/>
        </w:rPr>
        <w:t xml:space="preserve"> </w:t>
      </w:r>
      <w:r>
        <w:rPr>
          <w:rFonts w:hint="eastAsia"/>
          <w:sz w:val="24"/>
          <w:szCs w:val="24"/>
          <w:highlight w:val="none"/>
        </w:rPr>
        <w:t xml:space="preserve">_年____月____日起生效，特此声明。</w:t>
      </w:r>
      <w:r/>
    </w:p>
    <w:p>
      <w:pPr>
        <w:pStyle w:val="1099"/>
        <w:ind w:firstLine="0"/>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1099"/>
        <w:ind w:firstLine="0"/>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1099"/>
        <w:ind w:firstLine="120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       </w:t>
      </w:r>
      <w:r/>
    </w:p>
    <w:p>
      <w:pPr>
        <w:pStyle w:val="1099"/>
        <w:ind w:firstLine="480"/>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1099"/>
        <w:ind w:firstLine="480"/>
        <w:rPr>
          <w:sz w:val="24"/>
          <w:szCs w:val="24"/>
          <w:highlight w:val="none"/>
        </w:rPr>
      </w:pPr>
      <w:r>
        <w:rPr>
          <w:rFonts w:hint="eastAsia"/>
          <w:sz w:val="24"/>
          <w:szCs w:val="24"/>
          <w:highlight w:val="none"/>
        </w:rPr>
        <w:t xml:space="preserve">      日期：</w:t>
      </w:r>
      <w:bookmarkStart w:id="38" w:name="_Hlt26671380"/>
      <w:r/>
      <w:bookmarkEnd w:id="38"/>
      <w:r/>
      <w:bookmarkStart w:id="39" w:name="_Hlt26955070"/>
      <w:r/>
      <w:bookmarkEnd w:id="39"/>
      <w:r/>
      <w:bookmarkStart w:id="40" w:name="_格式3__银行出具的资信证明"/>
      <w:r/>
      <w:bookmarkEnd w:id="40"/>
      <w:r>
        <w:rPr>
          <w:rFonts w:hint="eastAsia"/>
          <w:sz w:val="24"/>
          <w:szCs w:val="24"/>
          <w:highlight w:val="none"/>
          <w:u w:val="single"/>
        </w:rPr>
        <w:t xml:space="preserve">                                             </w:t>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九、磋商响应函</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致：（扬州筑苑工程招标咨询有限公司）</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号磋商文件，正式授权下述签字人_________ (姓名和职务)代表我方______________（供应商的名称），全权处理本次项目磋商采购的有关事宜。</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099"/>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地          址：</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邮          编：</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电          话：</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传          真：</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投标人开户行：</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账          号： </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日           期：________年____月____日</w:t>
      </w:r>
      <w:r/>
    </w:p>
    <w:p>
      <w:pPr>
        <w:jc w:val="center"/>
        <w:spacing w:before="312" w:after="312" w:line="360" w:lineRule="auto"/>
        <w:rPr>
          <w:rFonts w:hint="eastAsia" w:ascii="黑体" w:hAnsi="黑体" w:eastAsia="黑体"/>
          <w:i/>
          <w:sz w:val="32"/>
          <w:szCs w:val="32"/>
          <w:highlight w:val="none"/>
          <w:u w:val="single"/>
        </w:rPr>
      </w:pPr>
      <w:r>
        <w:rPr>
          <w:rFonts w:ascii="宋体" w:hAnsi="宋体"/>
          <w:b/>
          <w:szCs w:val="21"/>
          <w:highlight w:val="none"/>
        </w:rPr>
        <w:br w:type="page" w:clear="all"/>
      </w:r>
      <w:r>
        <w:rPr>
          <w:rFonts w:hint="eastAsia" w:ascii="黑体" w:hAnsi="黑体" w:eastAsia="黑体"/>
          <w:i/>
          <w:sz w:val="32"/>
          <w:szCs w:val="32"/>
          <w:highlight w:val="none"/>
          <w:u w:val="single"/>
        </w:rPr>
        <w:t xml:space="preserve">十、中小企业声明函（工程、服务）</w:t>
      </w:r>
      <w:r/>
    </w:p>
    <w:p>
      <w:pPr>
        <w:ind w:firstLine="420"/>
        <w:jc w:val="left"/>
        <w:spacing w:line="420" w:lineRule="exact"/>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ascii="宋体" w:hAnsi="宋体" w:cs="宋体"/>
          <w:highlight w:val="none"/>
          <w:u w:val="single"/>
        </w:rPr>
        <w:t xml:space="preserve">  </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spacing w:line="420" w:lineRule="exact"/>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其他未列明行业（该行业类别不可修改）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420" w:lineRule="exact"/>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420" w:lineRule="exact"/>
        <w:rPr>
          <w:highlight w:val="none"/>
        </w:rPr>
      </w:pPr>
      <w:r>
        <w:rPr>
          <w:rFonts w:hint="eastAsia"/>
          <w:highlight w:val="none"/>
        </w:rPr>
        <w:t xml:space="preserve">……</w:t>
      </w:r>
      <w:r/>
    </w:p>
    <w:p>
      <w:pPr>
        <w:ind w:firstLine="420"/>
        <w:jc w:val="left"/>
        <w:spacing w:line="420" w:lineRule="exact"/>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highlight w:val="none"/>
        </w:rPr>
      </w:pPr>
      <w:r>
        <w:rPr>
          <w:rFonts w:hint="eastAsia"/>
          <w:highlight w:val="none"/>
        </w:rPr>
        <w:t xml:space="preserve">本企业对上述声明内容的真实性负责。如有虚假，将依法承担相应责任。</w:t>
      </w:r>
      <w:r/>
    </w:p>
    <w:p>
      <w:pPr>
        <w:spacing w:line="420" w:lineRule="exact"/>
        <w:rPr>
          <w:rFonts w:hint="eastAsia"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620"/>
        <w:jc w:val="left"/>
        <w:spacing w:line="420" w:lineRule="exact"/>
        <w:rPr>
          <w:highlight w:val="none"/>
        </w:rPr>
      </w:pPr>
      <w:r>
        <w:rPr>
          <w:rFonts w:hint="eastAsia"/>
          <w:highlight w:val="none"/>
        </w:rPr>
        <w:t xml:space="preserve">企业名称（加盖CA电子公章）：</w:t>
      </w:r>
      <w:r/>
    </w:p>
    <w:p>
      <w:pPr>
        <w:ind w:firstLine="4620"/>
        <w:jc w:val="left"/>
        <w:spacing w:line="420" w:lineRule="exact"/>
        <w:rPr>
          <w:highlight w:val="none"/>
        </w:rPr>
      </w:pPr>
      <w:r>
        <w:rPr>
          <w:rFonts w:hint="eastAsia"/>
          <w:highlight w:val="none"/>
        </w:rPr>
        <w:t xml:space="preserve">日 期：</w:t>
      </w:r>
      <w:r/>
    </w:p>
    <w:p>
      <w:pPr>
        <w:pStyle w:val="1057"/>
        <w:jc w:val="center"/>
        <w:spacing w:before="300" w:after="300" w:line="360" w:lineRule="auto"/>
        <w:widowControl/>
        <w:rPr>
          <w:rFonts w:hint="eastAsia" w:ascii="宋体" w:hAnsi="宋体" w:cs="微软雅黑"/>
          <w:bCs w:val="0"/>
          <w:sz w:val="21"/>
          <w:szCs w:val="21"/>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41" w:name="_Toc109304977"/>
      <w:r/>
      <w:r/>
    </w:p>
    <w:p>
      <w:pPr>
        <w:pStyle w:val="1057"/>
        <w:jc w:val="center"/>
        <w:spacing w:before="300" w:after="300" w:line="360" w:lineRule="auto"/>
        <w:widowControl/>
        <w:rPr>
          <w:rFonts w:hint="eastAsia" w:ascii="宋体" w:hAnsi="宋体"/>
          <w:sz w:val="21"/>
          <w:szCs w:val="21"/>
          <w:highlight w:val="none"/>
        </w:rPr>
      </w:pPr>
      <w:r>
        <w:rPr>
          <w:rFonts w:hint="eastAsia" w:ascii="宋体" w:hAnsi="宋体" w:cs="微软雅黑"/>
          <w:bCs w:val="0"/>
          <w:sz w:val="21"/>
          <w:szCs w:val="21"/>
          <w:highlight w:val="none"/>
        </w:rPr>
        <w:t xml:space="preserve">中小微企业划型标准</w:t>
      </w:r>
      <w:bookmarkEnd w:id="41"/>
      <w:r>
        <w:rPr>
          <w:rFonts w:hint="eastAsia" w:ascii="宋体" w:hAnsi="宋体" w:cs="微软雅黑"/>
          <w:bCs w:val="0"/>
          <w:sz w:val="21"/>
          <w:szCs w:val="21"/>
          <w:highlight w:val="none"/>
        </w:rPr>
        <w:t xml:space="preserve"> </w:t>
      </w:r>
      <w:r/>
    </w:p>
    <w:p>
      <w:pPr>
        <w:pStyle w:val="1082"/>
        <w:ind w:firstLine="420"/>
        <w:spacing w:before="300" w:after="452" w:line="360" w:lineRule="auto"/>
        <w:widowControl/>
        <w:rPr>
          <w:rStyle w:val="1083"/>
          <w:rFonts w:hint="eastAsia" w:ascii="宋体" w:hAnsi="宋体" w:cs="仿宋"/>
          <w:sz w:val="21"/>
          <w:szCs w:val="21"/>
          <w:highlight w:val="none"/>
        </w:rPr>
      </w:pPr>
      <w:r>
        <w:rPr>
          <w:rStyle w:val="1083"/>
          <w:rFonts w:hint="eastAsia" w:ascii="宋体" w:hAnsi="宋体" w:cs="仿宋"/>
          <w:sz w:val="21"/>
          <w:szCs w:val="21"/>
          <w:highlight w:val="none"/>
        </w:rPr>
        <w:t xml:space="preserve">中小微企业划型标准如下：</w:t>
      </w:r>
      <w:r/>
    </w:p>
    <w:tbl>
      <w:tblPr>
        <w:tblStyle w:val="854"/>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82"/>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82"/>
              <w:ind w:firstLine="420"/>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82"/>
              <w:jc w:val="center"/>
              <w:spacing w:after="150" w:line="360" w:lineRule="auto"/>
              <w:widowControl/>
              <w:rPr>
                <w:rFonts w:ascii="Times New Roman" w:hAnsi="Times New Roman"/>
                <w:sz w:val="21"/>
                <w:szCs w:val="21"/>
                <w:highlight w:val="none"/>
              </w:rPr>
            </w:pPr>
            <w:r>
              <w:rPr>
                <w:rStyle w:val="1083"/>
                <w:rFonts w:hint="eastAsia" w:ascii="Times New Roman" w:hAnsi="Times New Roman" w:cs="仿宋"/>
                <w:sz w:val="21"/>
                <w:szCs w:val="21"/>
                <w:highlight w:val="none"/>
              </w:rPr>
              <w:t xml:space="preserve">X＜10</w:t>
            </w:r>
            <w:r/>
          </w:p>
        </w:tc>
      </w:tr>
    </w:tbl>
    <w:p>
      <w:pPr>
        <w:pStyle w:val="1082"/>
        <w:ind w:firstLine="420"/>
        <w:spacing w:before="300" w:after="452" w:line="360" w:lineRule="auto"/>
        <w:widowControl/>
        <w:rPr>
          <w:rStyle w:val="1083"/>
          <w:rFonts w:hint="eastAsia" w:ascii="宋体" w:hAnsi="宋体" w:cs="仿宋"/>
          <w:sz w:val="21"/>
          <w:szCs w:val="21"/>
          <w:highlight w:val="none"/>
        </w:rPr>
      </w:pPr>
      <w:r>
        <w:rPr>
          <w:rFonts w:hint="eastAsia" w:ascii="宋体" w:hAnsi="宋体" w:cs="仿宋"/>
          <w:sz w:val="21"/>
          <w:szCs w:val="21"/>
          <w:highlight w:val="none"/>
        </w:rPr>
      </w:r>
      <w:r/>
    </w:p>
    <w:p>
      <w:pPr>
        <w:pStyle w:val="1082"/>
        <w:ind w:firstLine="420"/>
        <w:spacing w:before="300" w:after="452" w:line="360" w:lineRule="auto"/>
        <w:widowControl/>
        <w:rPr>
          <w:rStyle w:val="1083"/>
          <w:rFonts w:hint="eastAsia" w:ascii="宋体" w:hAnsi="宋体" w:cs="仿宋"/>
          <w:sz w:val="21"/>
          <w:szCs w:val="21"/>
          <w:highlight w:val="none"/>
        </w:rPr>
      </w:pPr>
      <w:r>
        <w:rPr>
          <w:rStyle w:val="1083"/>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黑体" w:hAnsi="黑体" w:eastAsia="黑体"/>
          <w:iCs/>
          <w:sz w:val="32"/>
          <w:szCs w:val="32"/>
          <w:highlight w:val="none"/>
        </w:rPr>
      </w:pPr>
      <w:r>
        <w:rPr>
          <w:rStyle w:val="1083"/>
          <w:rFonts w:ascii="宋体" w:hAnsi="宋体" w:cs="仿宋"/>
          <w:szCs w:val="21"/>
          <w:highlight w:val="none"/>
        </w:rPr>
        <w:br w:type="page" w:clear="all"/>
      </w:r>
      <w:r>
        <w:rPr>
          <w:rFonts w:hint="eastAsia" w:ascii="黑体" w:hAnsi="黑体" w:eastAsia="黑体"/>
          <w:iCs/>
          <w:sz w:val="32"/>
          <w:szCs w:val="32"/>
          <w:highlight w:val="none"/>
        </w:rPr>
        <w:t xml:space="preserve">残疾人福利性单位声明函</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hint="eastAsia"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供应商全称（加盖CA电子公章）：</w:t>
      </w:r>
      <w:r/>
    </w:p>
    <w:p>
      <w:pPr>
        <w:ind w:right="1560" w:firstLine="420"/>
        <w:jc w:val="center"/>
        <w:spacing w:line="360" w:lineRule="auto"/>
        <w:tabs>
          <w:tab w:val="left" w:pos="4860" w:leader="none"/>
        </w:tabs>
        <w:rPr>
          <w:rFonts w:hint="eastAsia" w:ascii="宋体" w:hAnsi="宋体"/>
          <w:szCs w:val="21"/>
          <w:highlight w:val="none"/>
        </w:rPr>
      </w:pPr>
      <w:r>
        <w:rPr>
          <w:rFonts w:hint="eastAsia" w:ascii="宋体" w:hAnsi="宋体"/>
          <w:szCs w:val="21"/>
          <w:highlight w:val="none"/>
        </w:rPr>
        <w:t xml:space="preserve">       日  期：</w:t>
      </w:r>
      <w:r/>
    </w:p>
    <w:p>
      <w:pPr>
        <w:spacing w:line="360" w:lineRule="auto"/>
        <w:rPr>
          <w:rFonts w:hint="eastAsia" w:ascii="宋体" w:hAnsi="宋体"/>
          <w:b/>
          <w:bCs/>
          <w:sz w:val="32"/>
          <w:szCs w:val="32"/>
          <w:highlight w:val="none"/>
        </w:rPr>
      </w:pPr>
      <w:r/>
      <w:bookmarkStart w:id="42" w:name="_Toc109304978"/>
      <w:r/>
      <w:r/>
    </w:p>
    <w:p>
      <w:pPr>
        <w:pStyle w:val="891"/>
        <w:spacing w:line="360" w:lineRule="auto"/>
        <w:rPr>
          <w:highlight w:val="none"/>
        </w:rPr>
      </w:pPr>
      <w:r>
        <w:rPr>
          <w:highlight w:val="none"/>
        </w:rPr>
      </w:r>
      <w:r/>
    </w:p>
    <w:p>
      <w:pPr>
        <w:spacing w:line="360" w:lineRule="auto"/>
        <w:rPr>
          <w:highlight w:val="none"/>
        </w:rPr>
      </w:pPr>
      <w:r>
        <w:rPr>
          <w:highlight w:val="none"/>
        </w:rPr>
      </w:r>
      <w:r/>
    </w:p>
    <w:p>
      <w:pPr>
        <w:pStyle w:val="891"/>
        <w:spacing w:line="360" w:lineRule="auto"/>
        <w:rPr>
          <w:highlight w:val="none"/>
        </w:rPr>
      </w:pPr>
      <w:r>
        <w:rPr>
          <w:highlight w:val="none"/>
        </w:rPr>
      </w:r>
      <w:r/>
    </w:p>
    <w:p>
      <w:pPr>
        <w:pStyle w:val="891"/>
        <w:spacing w:line="360" w:lineRule="auto"/>
        <w:rPr>
          <w:highlight w:val="none"/>
        </w:rPr>
      </w:pPr>
      <w:r>
        <w:rPr>
          <w:highlight w:val="none"/>
        </w:rPr>
      </w:r>
      <w:r/>
    </w:p>
    <w:p>
      <w:pPr>
        <w:pStyle w:val="891"/>
        <w:spacing w:line="360" w:lineRule="auto"/>
        <w:rPr>
          <w:highlight w:val="none"/>
        </w:rPr>
      </w:pPr>
      <w:r>
        <w:rPr>
          <w:highlight w:val="none"/>
        </w:rPr>
      </w:r>
      <w:r/>
    </w:p>
    <w:p>
      <w:pPr>
        <w:rPr>
          <w:highlight w:val="none"/>
        </w:rPr>
      </w:pPr>
      <w:r>
        <w:rPr>
          <w:highlight w:val="none"/>
        </w:rPr>
      </w:r>
      <w:r/>
    </w:p>
    <w:p>
      <w:pPr>
        <w:pStyle w:val="1085"/>
        <w:rPr>
          <w:highlight w:val="none"/>
        </w:rPr>
      </w:pPr>
      <w:r>
        <w:rPr>
          <w:highlight w:val="none"/>
        </w:rPr>
      </w:r>
      <w:r/>
    </w:p>
    <w:p>
      <w:pPr>
        <w:spacing w:line="360" w:lineRule="auto"/>
        <w:rPr>
          <w:highlight w:val="none"/>
        </w:rPr>
      </w:pPr>
      <w:r>
        <w:rPr>
          <w:highlight w:val="none"/>
        </w:rPr>
      </w:r>
      <w:r/>
    </w:p>
    <w:p>
      <w:pPr>
        <w:jc w:val="center"/>
        <w:spacing w:line="360" w:lineRule="auto"/>
        <w:rPr>
          <w:rFonts w:hint="eastAsia" w:ascii="宋体" w:hAnsi="宋体"/>
          <w:b/>
          <w:bCs/>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sz w:val="32"/>
          <w:szCs w:val="32"/>
          <w:highlight w:val="none"/>
        </w:rPr>
      </w:r>
      <w:r/>
    </w:p>
    <w:p>
      <w:pPr>
        <w:pStyle w:val="1057"/>
        <w:spacing w:line="360" w:lineRule="auto"/>
        <w:rPr>
          <w:rFonts w:hint="eastAsia" w:ascii="黑体" w:hAnsi="黑体" w:eastAsia="黑体"/>
          <w:b w:val="0"/>
          <w:bCs w:val="0"/>
          <w:i/>
          <w:highlight w:val="none"/>
          <w:u w:val="single"/>
        </w:rPr>
      </w:pPr>
      <w:r>
        <w:rPr>
          <w:rFonts w:hint="eastAsia" w:ascii="黑体" w:hAnsi="黑体" w:eastAsia="黑体"/>
          <w:b w:val="0"/>
          <w:bCs w:val="0"/>
          <w:i/>
          <w:highlight w:val="none"/>
          <w:u w:val="single"/>
        </w:rPr>
        <w:t xml:space="preserve">十一、</w:t>
      </w:r>
      <w:bookmarkEnd w:id="42"/>
      <w:r>
        <w:rPr>
          <w:rFonts w:hint="eastAsia" w:ascii="黑体" w:hAnsi="黑体" w:eastAsia="黑体"/>
          <w:b w:val="0"/>
          <w:bCs w:val="0"/>
          <w:i/>
          <w:highlight w:val="none"/>
          <w:u w:val="single"/>
        </w:rPr>
        <w:t xml:space="preserve">技术要求响应及偏离表</w:t>
      </w:r>
      <w:r/>
    </w:p>
    <w:tbl>
      <w:tblPr>
        <w:tblStyle w:val="85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580"/>
        <w:gridCol w:w="2580"/>
        <w:gridCol w:w="1183"/>
        <w:gridCol w:w="1061"/>
      </w:tblGrid>
      <w:tr>
        <w:trPr>
          <w:cantSplit/>
        </w:trPr>
        <w:tc>
          <w:tcPr>
            <w:tcW w:w="53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155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155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71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63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pStyle w:val="1057"/>
        <w:jc w:val="center"/>
        <w:spacing w:line="360" w:lineRule="auto"/>
        <w:rPr>
          <w:rFonts w:hint="eastAsia" w:ascii="黑体" w:hAnsi="黑体" w:eastAsia="黑体"/>
          <w:b w:val="0"/>
          <w:bCs w:val="0"/>
          <w:i/>
          <w:highlight w:val="none"/>
          <w:u w:val="single"/>
        </w:rPr>
      </w:pPr>
      <w:r/>
      <w:bookmarkStart w:id="43" w:name="_Hlt26955054"/>
      <w:r/>
      <w:bookmarkEnd w:id="43"/>
      <w:r/>
      <w:bookmarkStart w:id="44" w:name="_Toc109304979"/>
      <w:r>
        <w:rPr>
          <w:rFonts w:ascii="宋体" w:hAnsi="宋体"/>
          <w:bCs w:val="0"/>
          <w:highlight w:val="none"/>
        </w:rPr>
        <w:br w:type="page" w:clear="all"/>
      </w:r>
      <w:r>
        <w:rPr>
          <w:rFonts w:hint="eastAsia" w:ascii="黑体" w:hAnsi="黑体" w:eastAsia="黑体"/>
          <w:b w:val="0"/>
          <w:bCs w:val="0"/>
          <w:i/>
          <w:highlight w:val="none"/>
          <w:u w:val="single"/>
        </w:rPr>
        <w:t xml:space="preserve">十二、</w:t>
      </w:r>
      <w:bookmarkEnd w:id="44"/>
      <w:r>
        <w:rPr>
          <w:rFonts w:hint="eastAsia" w:ascii="黑体" w:hAnsi="黑体" w:eastAsia="黑体"/>
          <w:b w:val="0"/>
          <w:bCs w:val="0"/>
          <w:i/>
          <w:highlight w:val="none"/>
          <w:u w:val="single"/>
        </w:rPr>
        <w:t xml:space="preserve">商务要求响应及偏离表</w:t>
      </w:r>
      <w:r/>
    </w:p>
    <w:p>
      <w:pPr>
        <w:jc w:val="left"/>
        <w:spacing w:line="360" w:lineRule="auto"/>
        <w:widowControl/>
        <w:rPr>
          <w:rFonts w:hint="eastAsia" w:ascii="宋体" w:hAnsi="宋体"/>
          <w:b/>
          <w:highlight w:val="none"/>
        </w:rPr>
      </w:pPr>
      <w:r/>
      <w:bookmarkStart w:id="45" w:name="_Hlt26782999"/>
      <w:r/>
      <w:bookmarkEnd w:id="45"/>
      <w:r/>
      <w:bookmarkStart w:id="46" w:name="_Hlt26671343"/>
      <w:r/>
      <w:bookmarkEnd w:id="46"/>
      <w:r/>
      <w:bookmarkStart w:id="47" w:name="_Hlt24879081"/>
      <w:r/>
      <w:bookmarkEnd w:id="47"/>
      <w:r/>
      <w:bookmarkStart w:id="48" w:name="_Hlt26955064"/>
      <w:r/>
      <w:bookmarkEnd w:id="48"/>
      <w:r/>
      <w:bookmarkStart w:id="49" w:name="_Hlt26671372"/>
      <w:r/>
      <w:bookmarkEnd w:id="49"/>
      <w:r/>
      <w:bookmarkStart w:id="50" w:name="_Hlt26580838"/>
      <w:r/>
      <w:bookmarkEnd w:id="50"/>
      <w:r/>
      <w:bookmarkStart w:id="51" w:name="_Hlt26609391"/>
      <w:r/>
      <w:bookmarkEnd w:id="51"/>
      <w:r/>
      <w:bookmarkStart w:id="52" w:name="_Hlt26955056"/>
      <w:r/>
      <w:bookmarkEnd w:id="52"/>
      <w:r/>
      <w:r/>
    </w:p>
    <w:tbl>
      <w:tblPr>
        <w:tblStyle w:val="8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68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30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1085"/>
        <w:rPr>
          <w:rFonts w:hint="eastAsia" w:ascii="宋体" w:hAnsi="宋体"/>
          <w:b/>
          <w:highlight w:val="none"/>
        </w:rPr>
      </w:pPr>
      <w:r>
        <w:rPr>
          <w:rFonts w:hint="eastAsia" w:ascii="宋体" w:hAnsi="宋体"/>
          <w:sz w:val="24"/>
          <w:szCs w:val="24"/>
          <w:highlight w:val="none"/>
        </w:rPr>
        <w:t xml:space="preserve">注： 行数不够，可自行添加。</w:t>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bCs/>
          <w:highlight w:val="none"/>
        </w:rPr>
      </w:pPr>
      <w:r>
        <w:rPr>
          <w:rFonts w:hint="eastAsia" w:ascii="宋体" w:hAnsi="宋体"/>
          <w:b/>
          <w:bCs/>
          <w:highlight w:val="none"/>
        </w:rPr>
      </w:r>
      <w:r/>
    </w:p>
    <w:p>
      <w:pPr>
        <w:pStyle w:val="1085"/>
        <w:rPr>
          <w:rFonts w:hint="eastAsia" w:ascii="宋体" w:hAnsi="宋体"/>
          <w:b/>
          <w:bCs/>
          <w:highlight w:val="none"/>
        </w:rPr>
      </w:pPr>
      <w:r>
        <w:rPr>
          <w:rFonts w:hint="eastAsia" w:ascii="宋体" w:hAnsi="宋体"/>
          <w:b/>
          <w:bCs/>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十三、磋商响应报价表</w:t>
      </w:r>
      <w:r/>
    </w:p>
    <w:p>
      <w:pPr>
        <w:spacing w:line="360" w:lineRule="auto"/>
        <w:rPr>
          <w:rFonts w:hint="eastAsia" w:ascii="宋体" w:hAnsi="宋体"/>
          <w:highlight w:val="none"/>
        </w:rPr>
      </w:pPr>
      <w:r>
        <w:rPr>
          <w:rFonts w:hint="eastAsia" w:ascii="宋体" w:hAnsi="宋体"/>
          <w:highlight w:val="none"/>
        </w:rPr>
        <w:t xml:space="preserve">    </w:t>
      </w:r>
      <w:r/>
    </w:p>
    <w:p>
      <w:pPr>
        <w:ind w:firstLine="480"/>
        <w:rPr>
          <w:rFonts w:hint="eastAsia" w:ascii="宋体" w:hAnsi="宋体"/>
          <w:sz w:val="24"/>
          <w:szCs w:val="24"/>
          <w:highlight w:val="none"/>
        </w:rPr>
      </w:pPr>
      <w:r>
        <w:rPr>
          <w:rFonts w:hint="eastAsia" w:ascii="宋体" w:hAnsi="宋体"/>
          <w:sz w:val="24"/>
          <w:szCs w:val="24"/>
          <w:highlight w:val="none"/>
        </w:rPr>
        <w:t xml:space="preserve">供应商全称（加盖CA电子签章）：</w:t>
      </w:r>
      <w:r/>
    </w:p>
    <w:p>
      <w:pPr>
        <w:ind w:firstLine="480"/>
        <w:rPr>
          <w:sz w:val="24"/>
          <w:szCs w:val="24"/>
          <w:highlight w:val="none"/>
        </w:rPr>
      </w:pPr>
      <w:r>
        <w:rPr>
          <w:rFonts w:hint="eastAsia" w:ascii="宋体" w:hAnsi="宋体"/>
          <w:sz w:val="24"/>
          <w:szCs w:val="24"/>
          <w:highlight w:val="none"/>
        </w:rPr>
        <w:t xml:space="preserve">项目名称：</w:t>
      </w:r>
      <w:r/>
    </w:p>
    <w:p>
      <w:pPr>
        <w:ind w:firstLine="480"/>
        <w:rPr>
          <w:rFonts w:hint="eastAsia" w:ascii="宋体" w:hAnsi="宋体"/>
          <w:sz w:val="24"/>
          <w:szCs w:val="24"/>
          <w:highlight w:val="none"/>
        </w:rPr>
      </w:pPr>
      <w:r>
        <w:rPr>
          <w:rFonts w:hint="eastAsia" w:ascii="宋体" w:hAnsi="宋体"/>
          <w:sz w:val="24"/>
          <w:szCs w:val="24"/>
          <w:highlight w:val="none"/>
        </w:rPr>
        <w:t xml:space="preserve">招标编号：                                  </w:t>
      </w:r>
      <w:r/>
    </w:p>
    <w:p>
      <w:pPr>
        <w:spacing w:line="360" w:lineRule="auto"/>
        <w:rPr>
          <w:rFonts w:hint="eastAsia" w:ascii="宋体" w:hAnsi="宋体"/>
          <w:szCs w:val="21"/>
          <w:highlight w:val="none"/>
        </w:rPr>
      </w:pPr>
      <w:r>
        <w:rPr>
          <w:rFonts w:hint="eastAsia" w:ascii="宋体" w:hAnsi="宋体"/>
          <w:highlight w:val="none"/>
        </w:rPr>
        <w:t xml:space="preserve">                                                   </w:t>
      </w:r>
      <w:r/>
    </w:p>
    <w:tbl>
      <w:tblPr>
        <w:tblStyle w:val="85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4490"/>
        <w:gridCol w:w="2618"/>
      </w:tblGrid>
      <w:tr>
        <w:trPr>
          <w:cantSplit/>
          <w:jc w:val="center"/>
          <w:trHeight w:val="1071"/>
        </w:trPr>
        <w:tc>
          <w:tcPr>
            <w:tcW w:w="1210" w:type="dxa"/>
            <w:vAlign w:val="center"/>
            <w:textDirection w:val="lrTb"/>
            <w:noWrap w:val="false"/>
          </w:tcPr>
          <w:p>
            <w:pPr>
              <w:pStyle w:val="1069"/>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服务名称</w:t>
            </w:r>
            <w:r/>
          </w:p>
        </w:tc>
        <w:tc>
          <w:tcPr>
            <w:tcW w:w="4618" w:type="dxa"/>
            <w:vAlign w:val="center"/>
            <w:textDirection w:val="lrTb"/>
            <w:noWrap w:val="false"/>
          </w:tcPr>
          <w:p>
            <w:pPr>
              <w:jc w:val="center"/>
              <w:spacing w:after="200" w:line="220" w:lineRule="atLeast"/>
              <w:rPr>
                <w:rFonts w:hint="eastAsia" w:ascii="宋体" w:hAnsi="宋体"/>
                <w:szCs w:val="21"/>
                <w:highlight w:val="none"/>
              </w:rPr>
            </w:pPr>
            <w:r>
              <w:rPr>
                <w:rFonts w:hint="eastAsia" w:ascii="宋体" w:hAnsi="宋体"/>
                <w:szCs w:val="21"/>
                <w:highlight w:val="none"/>
              </w:rPr>
              <w:t xml:space="preserve">第一轮报价</w:t>
            </w:r>
            <w:r/>
          </w:p>
        </w:tc>
        <w:tc>
          <w:tcPr>
            <w:tcW w:w="2691" w:type="dxa"/>
            <w:vAlign w:val="center"/>
            <w:textDirection w:val="lrTb"/>
            <w:noWrap w:val="false"/>
          </w:tcPr>
          <w:p>
            <w:pPr>
              <w:jc w:val="center"/>
              <w:spacing w:after="200" w:line="220" w:lineRule="atLeast"/>
              <w:rPr>
                <w:rFonts w:hint="eastAsia" w:ascii="宋体" w:hAnsi="宋体" w:cs="宋体"/>
                <w:szCs w:val="21"/>
                <w:highlight w:val="none"/>
              </w:rPr>
            </w:pPr>
            <w:r>
              <w:rPr>
                <w:rFonts w:hint="eastAsia" w:ascii="宋体" w:hAnsi="宋体" w:cs="宋体"/>
                <w:szCs w:val="21"/>
                <w:highlight w:val="none"/>
              </w:rPr>
              <w:t xml:space="preserve">是否为中小企业</w:t>
            </w:r>
            <w:r/>
          </w:p>
        </w:tc>
      </w:tr>
      <w:tr>
        <w:trPr>
          <w:cantSplit/>
          <w:jc w:val="center"/>
          <w:trHeight w:val="1964"/>
        </w:trPr>
        <w:tc>
          <w:tcPr>
            <w:tcW w:w="1210" w:type="dxa"/>
            <w:vAlign w:val="center"/>
            <w:textDirection w:val="lrTb"/>
            <w:noWrap w:val="false"/>
          </w:tcPr>
          <w:p>
            <w:pPr>
              <w:pStyle w:val="1069"/>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18" w:type="dxa"/>
            <w:vAlign w:val="center"/>
            <w:textDirection w:val="lrTb"/>
            <w:noWrap w:val="false"/>
          </w:tcPr>
          <w:p>
            <w:pPr>
              <w:pStyle w:val="1069"/>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大写：                     （人民币：元）</w:t>
            </w:r>
            <w:r/>
          </w:p>
          <w:p>
            <w:pPr>
              <w:pStyle w:val="1096"/>
              <w:ind w:firstLine="0"/>
              <w:spacing w:before="0" w:after="0" w:line="500" w:lineRule="exact"/>
              <w:rPr>
                <w:rFonts w:hint="eastAsia" w:ascii="宋体" w:hAnsi="宋体"/>
                <w:sz w:val="21"/>
                <w:szCs w:val="21"/>
                <w:highlight w:val="none"/>
              </w:rPr>
            </w:pPr>
            <w:r>
              <w:rPr>
                <w:rFonts w:hint="eastAsia" w:ascii="宋体" w:hAnsi="宋体" w:cs="宋体"/>
                <w:sz w:val="21"/>
                <w:szCs w:val="21"/>
                <w:highlight w:val="none"/>
              </w:rPr>
              <w:t xml:space="preserve">小写：                     （人民币：圆）</w:t>
            </w:r>
            <w:r/>
          </w:p>
        </w:tc>
        <w:tc>
          <w:tcPr>
            <w:tcW w:w="2691" w:type="dxa"/>
            <w:vAlign w:val="center"/>
            <w:textDirection w:val="lrTb"/>
            <w:noWrap w:val="false"/>
          </w:tcPr>
          <w:p>
            <w:pPr>
              <w:pStyle w:val="1096"/>
              <w:ind w:firstLine="0"/>
              <w:spacing w:before="0" w:after="0" w:line="500" w:lineRule="exact"/>
              <w:rPr>
                <w:rFonts w:hint="eastAsia" w:ascii="宋体" w:hAnsi="宋体" w:cs="宋体"/>
                <w:sz w:val="21"/>
                <w:szCs w:val="21"/>
                <w:highlight w:val="none"/>
              </w:rPr>
            </w:pPr>
            <w:r>
              <w:rPr>
                <w:rFonts w:hint="eastAsia" w:ascii="宋体" w:hAnsi="宋体" w:cs="宋体"/>
                <w:sz w:val="21"/>
                <w:szCs w:val="21"/>
                <w:highlight w:val="none"/>
              </w:rPr>
            </w:r>
            <w:r/>
          </w:p>
        </w:tc>
      </w:tr>
      <w:tr>
        <w:trPr>
          <w:cantSplit/>
          <w:jc w:val="center"/>
          <w:trHeight w:val="1362"/>
        </w:trPr>
        <w:tc>
          <w:tcPr>
            <w:tcW w:w="1210" w:type="dxa"/>
            <w:vAlign w:val="center"/>
            <w:textDirection w:val="lrTb"/>
            <w:noWrap w:val="false"/>
          </w:tcPr>
          <w:p>
            <w:pPr>
              <w:pStyle w:val="1069"/>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gridSpan w:val="2"/>
            <w:tcW w:w="7309" w:type="dxa"/>
            <w:vAlign w:val="center"/>
            <w:textDirection w:val="lrTb"/>
            <w:noWrap w:val="false"/>
          </w:tcPr>
          <w:p>
            <w:pPr>
              <w:pStyle w:val="1069"/>
              <w:ind w:firstLine="136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highlight w:val="none"/>
        </w:rPr>
      </w:pPr>
      <w:r>
        <w:rPr>
          <w:rFonts w:hint="eastAsia" w:ascii="宋体" w:hAnsi="宋体"/>
          <w:highlight w:val="none"/>
        </w:rPr>
        <w:t xml:space="preserve">                                               </w:t>
      </w:r>
      <w:r/>
    </w:p>
    <w:p>
      <w:pPr>
        <w:jc w:val="right"/>
        <w:spacing w:line="360" w:lineRule="auto"/>
        <w:rPr>
          <w:rFonts w:hint="eastAsia" w:ascii="宋体" w:hAnsi="宋体"/>
          <w:highlight w:val="none"/>
        </w:rPr>
      </w:pPr>
      <w:r>
        <w:rPr>
          <w:rFonts w:hint="eastAsia" w:ascii="宋体" w:hAnsi="宋体"/>
          <w:highlight w:val="none"/>
        </w:rPr>
        <w:t xml:space="preserve">日期：    年   月    日</w:t>
      </w:r>
      <w:r/>
    </w:p>
    <w:p>
      <w:pPr>
        <w:pStyle w:val="1085"/>
        <w:rPr>
          <w:rFonts w:hint="eastAsia" w:ascii="宋体" w:hAnsi="宋体"/>
          <w:b/>
          <w:bCs/>
          <w:highlight w:val="none"/>
        </w:rPr>
      </w:pPr>
      <w:r>
        <w:rPr>
          <w:rFonts w:hint="eastAsia" w:ascii="宋体" w:hAnsi="宋体"/>
          <w:b/>
          <w:bCs/>
          <w:highlight w:val="none"/>
        </w:rPr>
      </w:r>
      <w:r/>
    </w:p>
    <w:p>
      <w:pPr>
        <w:pStyle w:val="1085"/>
        <w:rPr>
          <w:rFonts w:hint="eastAsia" w:ascii="宋体" w:hAnsi="宋体"/>
          <w:b/>
          <w:bCs/>
          <w:highlight w:val="none"/>
        </w:rPr>
      </w:pPr>
      <w:r>
        <w:rPr>
          <w:rFonts w:hint="eastAsia" w:ascii="宋体" w:hAnsi="宋体"/>
          <w:b/>
          <w:bCs/>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pStyle w:val="1085"/>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pStyle w:val="1098"/>
        <w:rPr>
          <w:rFonts w:hint="eastAsia"/>
          <w:highlight w:val="none"/>
        </w:rPr>
      </w:pPr>
      <w:r>
        <w:rPr>
          <w:rFonts w:hint="eastAsia"/>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磋商响应报价明细表</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十四、主要标的信息（成交后将公示）</w:t>
      </w:r>
      <w:r/>
    </w:p>
    <w:p>
      <w:pPr>
        <w:spacing w:after="312" w:line="360" w:lineRule="auto"/>
        <w:rPr>
          <w:rFonts w:hint="eastAsia" w:ascii="宋体" w:hAnsi="宋体" w:cs="宋体"/>
          <w:b/>
          <w:highlight w:val="none"/>
        </w:rPr>
      </w:pPr>
      <w:r>
        <w:rPr>
          <w:rFonts w:hint="eastAsia" w:ascii="宋体" w:hAnsi="宋体" w:cs="宋体"/>
          <w:highlight w:val="none"/>
        </w:rPr>
        <w:t xml:space="preserve">供应商全称：</w:t>
      </w:r>
      <w:r/>
    </w:p>
    <w:tbl>
      <w:tblPr>
        <w:tblStyle w:val="854"/>
        <w:tblW w:w="9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0"/>
      </w:tblGrid>
      <w:tr>
        <w:trPr/>
        <w:tc>
          <w:tcPr>
            <w:tcW w:w="9090" w:type="dxa"/>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服务类</w:t>
            </w:r>
            <w:r/>
          </w:p>
        </w:tc>
      </w:tr>
      <w:tr>
        <w:trPr>
          <w:trHeight w:val="3810"/>
        </w:trPr>
        <w:tc>
          <w:tcPr>
            <w:tcW w:w="9090" w:type="dxa"/>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名称：</w:t>
            </w:r>
            <w:r/>
          </w:p>
          <w:p>
            <w:pPr>
              <w:spacing w:line="360" w:lineRule="auto"/>
              <w:rPr>
                <w:rFonts w:hint="eastAsia" w:ascii="宋体" w:hAnsi="宋体" w:cs="宋体"/>
                <w:highlight w:val="none"/>
              </w:rPr>
            </w:pPr>
            <w:r>
              <w:rPr>
                <w:rFonts w:hint="eastAsia" w:ascii="宋体" w:hAnsi="宋体" w:cs="宋体"/>
                <w:highlight w:val="none"/>
              </w:rPr>
              <w:t xml:space="preserve">服务范围：</w:t>
            </w:r>
            <w:r/>
          </w:p>
          <w:p>
            <w:pPr>
              <w:spacing w:line="360" w:lineRule="auto"/>
              <w:rPr>
                <w:rFonts w:hint="eastAsia" w:ascii="宋体" w:hAnsi="宋体" w:cs="宋体"/>
                <w:highlight w:val="none"/>
                <w:u w:val="single"/>
              </w:rPr>
            </w:pPr>
            <w:r>
              <w:rPr>
                <w:rFonts w:hint="eastAsia" w:ascii="宋体" w:hAnsi="宋体" w:cs="宋体"/>
                <w:highlight w:val="none"/>
              </w:rPr>
              <w:t xml:space="preserve">服务要求：</w:t>
            </w:r>
            <w:r/>
          </w:p>
          <w:p>
            <w:pPr>
              <w:spacing w:line="360" w:lineRule="auto"/>
              <w:rPr>
                <w:rFonts w:hint="eastAsia" w:ascii="宋体" w:hAnsi="宋体" w:cs="宋体"/>
                <w:highlight w:val="none"/>
                <w:u w:val="single"/>
              </w:rPr>
            </w:pPr>
            <w:r>
              <w:rPr>
                <w:rFonts w:hint="eastAsia" w:ascii="宋体" w:hAnsi="宋体" w:cs="宋体"/>
                <w:highlight w:val="none"/>
              </w:rPr>
              <w:t xml:space="preserve">服务时间：</w:t>
            </w:r>
            <w:r/>
          </w:p>
          <w:p>
            <w:pPr>
              <w:spacing w:line="360" w:lineRule="auto"/>
              <w:rPr>
                <w:rFonts w:hint="eastAsia" w:ascii="宋体" w:hAnsi="宋体" w:cs="宋体"/>
                <w:highlight w:val="none"/>
              </w:rPr>
            </w:pPr>
            <w:r>
              <w:rPr>
                <w:rFonts w:hint="eastAsia" w:ascii="宋体" w:hAnsi="宋体" w:cs="宋体"/>
                <w:highlight w:val="none"/>
              </w:rPr>
              <w:t xml:space="preserve">服务标准：</w:t>
            </w:r>
            <w:r/>
          </w:p>
        </w:tc>
      </w:tr>
    </w:tbl>
    <w:p>
      <w:pPr>
        <w:jc w:val="left"/>
        <w:spacing w:line="360" w:lineRule="auto"/>
        <w:widowControl/>
        <w:rPr>
          <w:highlight w:val="none"/>
        </w:rPr>
      </w:pPr>
      <w:r>
        <w:rPr>
          <w:rFonts w:hint="eastAsia" w:ascii="宋体" w:hAnsi="宋体" w:cs="宋体"/>
          <w:sz w:val="24"/>
          <w:szCs w:val="24"/>
          <w:highlight w:val="none"/>
        </w:rPr>
        <w:br w:type="page" w:clear="all"/>
      </w:r>
      <w:r/>
    </w:p>
    <w:p>
      <w:pPr>
        <w:pStyle w:val="863"/>
        <w:rPr>
          <w:highlight w:val="none"/>
        </w:rPr>
      </w:pPr>
      <w:r>
        <w:rPr>
          <w:highlight w:val="none"/>
        </w:rPr>
      </w:r>
      <w:r/>
    </w:p>
    <w:p>
      <w:pPr>
        <w:pStyle w:val="863"/>
        <w:rPr>
          <w:highlight w:val="none"/>
        </w:rPr>
      </w:pPr>
      <w:r>
        <w:rPr>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十五、其他</w:t>
      </w:r>
      <w:r/>
    </w:p>
    <w:p>
      <w:pPr>
        <w:jc w:val="center"/>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rFonts w:ascii="宋体" w:hAnsi="宋体"/>
          <w:b/>
          <w:sz w:val="24"/>
          <w:szCs w:val="24"/>
          <w:highlight w:val="none"/>
        </w:rPr>
      </w:pPr>
      <w:r>
        <w:rPr>
          <w:rFonts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6"/>
        <w:rPr>
          <w:highlight w:val="none"/>
        </w:rPr>
      </w:pPr>
      <w:r>
        <w:rPr>
          <w:highlight w:val="none"/>
        </w:rPr>
      </w:r>
      <w:r/>
    </w:p>
    <w:p>
      <w:pPr>
        <w:pStyle w:val="1085"/>
        <w:rPr>
          <w:rFonts w:hint="eastAsia" w:ascii="宋体" w:hAnsi="宋体"/>
          <w:highlight w:val="none"/>
        </w:rPr>
      </w:pPr>
      <w:r>
        <w:rPr>
          <w:rFonts w:hint="eastAsia" w:ascii="宋体" w:hAnsi="宋体"/>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十六、关于符合本国产品标准的声明函</w:t>
      </w:r>
      <w:r/>
    </w:p>
    <w:p>
      <w:pPr>
        <w:pStyle w:val="880"/>
        <w:ind w:firstLine="420"/>
        <w:spacing w:before="30" w:after="30"/>
        <w:shd w:val="clear" w:color="auto" w:fill="ffffff"/>
        <w:widowControl/>
        <w:rPr>
          <w:rFonts w:hint="eastAsia" w:ascii="宋体" w:hAnsi="宋体" w:cs="宋体"/>
          <w:color w:val="333333"/>
          <w:highlight w:val="none"/>
        </w:rPr>
      </w:pPr>
      <w:r>
        <w:rPr>
          <w:rFonts w:hint="eastAsia" w:ascii="宋体" w:hAnsi="宋体" w:cs="宋体"/>
          <w:color w:val="333333"/>
          <w:highlight w:val="none"/>
        </w:rPr>
      </w:r>
      <w:r/>
    </w:p>
    <w:p>
      <w:pPr>
        <w:pStyle w:val="880"/>
        <w:ind w:firstLine="420"/>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0"/>
        <w:ind w:firstLine="420"/>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shd w:val="clear" w:color="auto" w:fill="ffffff"/>
        </w:rPr>
        <w:t xml:space="preserve">1.</w:t>
      </w:r>
      <w:r>
        <w:rPr>
          <w:rStyle w:val="886"/>
          <w:rFonts w:hint="eastAsia" w:ascii="宋体" w:hAnsi="宋体" w:cs="宋体"/>
          <w:i w:val="0"/>
          <w:color w:val="333333"/>
          <w:highlight w:val="none"/>
          <w:u w:val="single"/>
          <w:shd w:val="clear" w:color="auto" w:fill="ffffff"/>
        </w:rPr>
        <w:t xml:space="preserve">（产品名称1）</w:t>
      </w:r>
      <w:r>
        <w:rPr>
          <w:rStyle w:val="886"/>
          <w:rFonts w:hint="eastAsia" w:ascii="宋体" w:hAnsi="宋体" w:cs="宋体"/>
          <w:i w:val="0"/>
          <w:color w:val="333333"/>
          <w:highlight w:val="none"/>
          <w:shd w:val="clear" w:color="auto" w:fill="ffffff"/>
          <w:vertAlign w:val="superscript"/>
        </w:rPr>
        <w:t xml:space="preserve">1</w:t>
      </w:r>
      <w:r>
        <w:rPr>
          <w:rFonts w:hint="eastAsia" w:ascii="宋体" w:hAnsi="宋体" w:cs="宋体"/>
          <w:color w:val="333333"/>
          <w:highlight w:val="none"/>
          <w:shd w:val="clear" w:color="auto" w:fill="ffffff"/>
        </w:rPr>
        <w:t xml:space="preserve">，生产厂为</w:t>
      </w:r>
      <w:r>
        <w:rPr>
          <w:rStyle w:val="886"/>
          <w:rFonts w:hint="eastAsia" w:ascii="宋体" w:hAnsi="宋体" w:cs="宋体"/>
          <w:i w:val="0"/>
          <w:color w:val="333333"/>
          <w:highlight w:val="none"/>
          <w:u w:val="single"/>
          <w:shd w:val="clear" w:color="auto" w:fill="ffffff"/>
        </w:rPr>
        <w:t xml:space="preserve">（厂名）</w:t>
      </w:r>
      <w:r>
        <w:rPr>
          <w:rStyle w:val="886"/>
          <w:rFonts w:hint="eastAsia" w:ascii="宋体" w:hAnsi="宋体" w:cs="宋体"/>
          <w:i w:val="0"/>
          <w:color w:val="333333"/>
          <w:highlight w:val="none"/>
          <w:shd w:val="clear" w:color="auto" w:fill="ffffff"/>
          <w:vertAlign w:val="superscript"/>
        </w:rPr>
        <w:t xml:space="preserve">2</w:t>
      </w:r>
      <w:r>
        <w:rPr>
          <w:rFonts w:hint="eastAsia" w:ascii="宋体" w:hAnsi="宋体" w:cs="宋体"/>
          <w:color w:val="333333"/>
          <w:highlight w:val="none"/>
          <w:shd w:val="clear" w:color="auto" w:fill="ffffff"/>
        </w:rPr>
        <w:t xml:space="preserve">，厂址为</w:t>
      </w:r>
      <w:r>
        <w:rPr>
          <w:rStyle w:val="886"/>
          <w:rFonts w:hint="eastAsia" w:ascii="宋体" w:hAnsi="宋体" w:cs="宋体"/>
          <w:i w:val="0"/>
          <w:color w:val="333333"/>
          <w:highlight w:val="none"/>
          <w:u w:val="single"/>
          <w:shd w:val="clear" w:color="auto" w:fill="ffffff"/>
        </w:rPr>
        <w:t xml:space="preserve">（生产厂址）</w:t>
      </w:r>
      <w:r>
        <w:rPr>
          <w:rFonts w:hint="eastAsia" w:ascii="宋体" w:hAnsi="宋体" w:cs="宋体"/>
          <w:color w:val="333333"/>
          <w:highlight w:val="none"/>
          <w:shd w:val="clear" w:color="auto" w:fill="ffffff"/>
        </w:rPr>
        <w:t xml:space="preserve">。</w:t>
      </w:r>
      <w:r>
        <w:rPr>
          <w:rStyle w:val="886"/>
          <w:rFonts w:hint="eastAsia" w:ascii="宋体" w:hAnsi="宋体" w:cs="宋体"/>
          <w:i w:val="0"/>
          <w:color w:val="333333"/>
          <w:highlight w:val="none"/>
          <w:u w:val="single"/>
          <w:shd w:val="clear" w:color="auto" w:fill="ffffff"/>
        </w:rPr>
        <w:t xml:space="preserve">（产品名称1）</w:t>
      </w:r>
      <w:r>
        <w:rPr>
          <w:rFonts w:hint="eastAsia" w:ascii="宋体" w:hAnsi="宋体" w:cs="宋体"/>
          <w:color w:val="333333"/>
          <w:highlight w:val="none"/>
          <w:shd w:val="clear" w:color="auto" w:fill="ffffff"/>
        </w:rPr>
        <w:t xml:space="preserve">的中国境内生产的组件成本占比≥</w:t>
      </w:r>
      <w:r>
        <w:rPr>
          <w:rStyle w:val="886"/>
          <w:rFonts w:hint="eastAsia" w:ascii="宋体" w:hAnsi="宋体" w:cs="宋体"/>
          <w:i w:val="0"/>
          <w:color w:val="333333"/>
          <w:highlight w:val="none"/>
          <w:u w:val="single"/>
          <w:shd w:val="clear" w:color="auto" w:fill="ffffff"/>
        </w:rPr>
        <w:t xml:space="preserve">（规定比例）</w:t>
      </w:r>
      <w:r>
        <w:rPr>
          <w:rStyle w:val="886"/>
          <w:rFonts w:hint="eastAsia" w:ascii="宋体" w:hAnsi="宋体" w:cs="宋体"/>
          <w:i w:val="0"/>
          <w:color w:val="333333"/>
          <w:highlight w:val="none"/>
          <w:shd w:val="clear" w:color="auto" w:fill="ffffff"/>
          <w:vertAlign w:val="superscript"/>
        </w:rPr>
        <w:t xml:space="preserve">3</w:t>
      </w:r>
      <w:r>
        <w:rPr>
          <w:rFonts w:hint="eastAsia" w:ascii="宋体" w:hAnsi="宋体" w:cs="宋体"/>
          <w:color w:val="333333"/>
          <w:highlight w:val="none"/>
          <w:shd w:val="clear" w:color="auto" w:fill="ffffff"/>
        </w:rPr>
        <w:t xml:space="preserve">。</w:t>
      </w:r>
      <w:r>
        <w:rPr>
          <w:rStyle w:val="886"/>
          <w:rFonts w:hint="eastAsia" w:ascii="宋体" w:hAnsi="宋体" w:cs="宋体"/>
          <w:i w:val="0"/>
          <w:color w:val="333333"/>
          <w:highlight w:val="none"/>
          <w:u w:val="single"/>
          <w:shd w:val="clear" w:color="auto" w:fill="ffffff"/>
        </w:rPr>
        <w:t xml:space="preserve">（产品名称1）</w:t>
      </w:r>
      <w:r>
        <w:rPr>
          <w:rFonts w:hint="eastAsia" w:ascii="宋体" w:hAnsi="宋体" w:cs="宋体"/>
          <w:color w:val="333333"/>
          <w:highlight w:val="none"/>
          <w:shd w:val="clear" w:color="auto" w:fill="ffffff"/>
        </w:rPr>
        <w:t xml:space="preserve">的</w:t>
      </w:r>
      <w:r>
        <w:rPr>
          <w:rStyle w:val="886"/>
          <w:rFonts w:hint="eastAsia" w:ascii="宋体" w:hAnsi="宋体" w:cs="宋体"/>
          <w:i w:val="0"/>
          <w:color w:val="333333"/>
          <w:highlight w:val="none"/>
          <w:u w:val="single"/>
          <w:shd w:val="clear" w:color="auto" w:fill="ffffff"/>
        </w:rPr>
        <w:t xml:space="preserve">（关键组件）</w:t>
      </w:r>
      <w:r>
        <w:rPr>
          <w:rStyle w:val="886"/>
          <w:rFonts w:hint="eastAsia" w:ascii="宋体" w:hAnsi="宋体" w:cs="宋体"/>
          <w:i w:val="0"/>
          <w:color w:val="333333"/>
          <w:highlight w:val="none"/>
          <w:shd w:val="clear" w:color="auto" w:fill="ffffff"/>
          <w:vertAlign w:val="superscript"/>
        </w:rPr>
        <w:t xml:space="preserve">4</w:t>
      </w:r>
      <w:r>
        <w:rPr>
          <w:rFonts w:hint="eastAsia" w:ascii="宋体" w:hAnsi="宋体" w:cs="宋体"/>
          <w:color w:val="333333"/>
          <w:highlight w:val="none"/>
          <w:shd w:val="clear" w:color="auto" w:fill="ffffff"/>
        </w:rPr>
        <w:t xml:space="preserve">在中国境内生产。</w:t>
      </w:r>
      <w:r>
        <w:rPr>
          <w:rStyle w:val="886"/>
          <w:rFonts w:hint="eastAsia" w:ascii="宋体" w:hAnsi="宋体" w:cs="宋体"/>
          <w:i w:val="0"/>
          <w:color w:val="333333"/>
          <w:highlight w:val="none"/>
          <w:u w:val="single"/>
          <w:shd w:val="clear" w:color="auto" w:fill="ffffff"/>
        </w:rPr>
        <w:t xml:space="preserve">（产品名称1）</w:t>
      </w:r>
      <w:r>
        <w:rPr>
          <w:rFonts w:hint="eastAsia" w:ascii="宋体" w:hAnsi="宋体" w:cs="宋体"/>
          <w:color w:val="333333"/>
          <w:highlight w:val="none"/>
          <w:shd w:val="clear" w:color="auto" w:fill="ffffff"/>
        </w:rPr>
        <w:t xml:space="preserve">的</w:t>
      </w:r>
      <w:r>
        <w:rPr>
          <w:rStyle w:val="886"/>
          <w:rFonts w:hint="eastAsia" w:ascii="宋体" w:hAnsi="宋体" w:cs="宋体"/>
          <w:i w:val="0"/>
          <w:color w:val="333333"/>
          <w:highlight w:val="none"/>
          <w:u w:val="single"/>
          <w:shd w:val="clear" w:color="auto" w:fill="ffffff"/>
        </w:rPr>
        <w:t xml:space="preserve">（关键工序）</w:t>
      </w:r>
      <w:r>
        <w:rPr>
          <w:rStyle w:val="886"/>
          <w:rFonts w:hint="eastAsia" w:ascii="宋体" w:hAnsi="宋体" w:cs="宋体"/>
          <w:i w:val="0"/>
          <w:color w:val="333333"/>
          <w:highlight w:val="none"/>
          <w:shd w:val="clear" w:color="auto" w:fill="ffffff"/>
          <w:vertAlign w:val="superscript"/>
        </w:rPr>
        <w:t xml:space="preserve">5</w:t>
      </w:r>
      <w:r>
        <w:rPr>
          <w:rFonts w:hint="eastAsia" w:ascii="宋体" w:hAnsi="宋体" w:cs="宋体"/>
          <w:color w:val="333333"/>
          <w:highlight w:val="none"/>
          <w:shd w:val="clear" w:color="auto" w:fill="ffffff"/>
        </w:rPr>
        <w:t xml:space="preserve">在中国境内完成。</w:t>
      </w:r>
      <w:r/>
    </w:p>
    <w:p>
      <w:pPr>
        <w:pStyle w:val="880"/>
        <w:ind w:firstLine="420"/>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shd w:val="clear" w:color="auto" w:fill="ffffff"/>
        </w:rPr>
        <w:t xml:space="preserve">2.</w:t>
      </w:r>
      <w:r>
        <w:rPr>
          <w:rStyle w:val="886"/>
          <w:rFonts w:hint="eastAsia" w:ascii="宋体" w:hAnsi="宋体" w:cs="宋体"/>
          <w:i w:val="0"/>
          <w:color w:val="333333"/>
          <w:highlight w:val="none"/>
          <w:u w:val="single"/>
          <w:shd w:val="clear" w:color="auto" w:fill="ffffff"/>
        </w:rPr>
        <w:t xml:space="preserve">（产品名称2）</w:t>
      </w:r>
      <w:r>
        <w:rPr>
          <w:rFonts w:hint="eastAsia" w:ascii="宋体" w:hAnsi="宋体" w:cs="宋体"/>
          <w:color w:val="333333"/>
          <w:highlight w:val="none"/>
          <w:shd w:val="clear" w:color="auto" w:fill="ffffff"/>
        </w:rPr>
        <w:t xml:space="preserve">，生产厂为</w:t>
      </w:r>
      <w:r>
        <w:rPr>
          <w:rStyle w:val="886"/>
          <w:rFonts w:hint="eastAsia" w:ascii="宋体" w:hAnsi="宋体" w:cs="宋体"/>
          <w:i w:val="0"/>
          <w:color w:val="333333"/>
          <w:highlight w:val="none"/>
          <w:u w:val="single"/>
          <w:shd w:val="clear" w:color="auto" w:fill="ffffff"/>
        </w:rPr>
        <w:t xml:space="preserve">（厂名）</w:t>
      </w:r>
      <w:r>
        <w:rPr>
          <w:rFonts w:hint="eastAsia" w:ascii="宋体" w:hAnsi="宋体" w:cs="宋体"/>
          <w:color w:val="333333"/>
          <w:highlight w:val="none"/>
          <w:shd w:val="clear" w:color="auto" w:fill="ffffff"/>
        </w:rPr>
        <w:t xml:space="preserve">，厂址为</w:t>
      </w:r>
      <w:r>
        <w:rPr>
          <w:rStyle w:val="886"/>
          <w:rFonts w:hint="eastAsia" w:ascii="宋体" w:hAnsi="宋体" w:cs="宋体"/>
          <w:i w:val="0"/>
          <w:color w:val="333333"/>
          <w:highlight w:val="none"/>
          <w:u w:val="single"/>
          <w:shd w:val="clear" w:color="auto" w:fill="ffffff"/>
        </w:rPr>
        <w:t xml:space="preserve">（生产厂址）</w:t>
      </w:r>
      <w:r>
        <w:rPr>
          <w:rFonts w:hint="eastAsia" w:ascii="宋体" w:hAnsi="宋体" w:cs="宋体"/>
          <w:color w:val="333333"/>
          <w:highlight w:val="none"/>
          <w:shd w:val="clear" w:color="auto" w:fill="ffffff"/>
        </w:rPr>
        <w:t xml:space="preserve">。</w:t>
      </w:r>
      <w:r>
        <w:rPr>
          <w:rStyle w:val="886"/>
          <w:rFonts w:hint="eastAsia" w:ascii="宋体" w:hAnsi="宋体" w:cs="宋体"/>
          <w:i w:val="0"/>
          <w:color w:val="333333"/>
          <w:highlight w:val="none"/>
          <w:u w:val="single"/>
          <w:shd w:val="clear" w:color="auto" w:fill="ffffff"/>
        </w:rPr>
        <w:t xml:space="preserve">（产品名称2）</w:t>
      </w:r>
      <w:r>
        <w:rPr>
          <w:rFonts w:hint="eastAsia" w:ascii="宋体" w:hAnsi="宋体" w:cs="宋体"/>
          <w:color w:val="333333"/>
          <w:highlight w:val="none"/>
          <w:shd w:val="clear" w:color="auto" w:fill="ffffff"/>
        </w:rPr>
        <w:t xml:space="preserve">的中国境内生产的组件成本占比≥</w:t>
      </w:r>
      <w:r>
        <w:rPr>
          <w:rStyle w:val="886"/>
          <w:rFonts w:hint="eastAsia" w:ascii="宋体" w:hAnsi="宋体" w:cs="宋体"/>
          <w:i w:val="0"/>
          <w:color w:val="333333"/>
          <w:highlight w:val="none"/>
          <w:u w:val="single"/>
          <w:shd w:val="clear" w:color="auto" w:fill="ffffff"/>
        </w:rPr>
        <w:t xml:space="preserve">（规定比例）</w:t>
      </w:r>
      <w:r>
        <w:rPr>
          <w:rFonts w:hint="eastAsia" w:ascii="宋体" w:hAnsi="宋体" w:cs="宋体"/>
          <w:color w:val="333333"/>
          <w:highlight w:val="none"/>
          <w:shd w:val="clear" w:color="auto" w:fill="ffffff"/>
        </w:rPr>
        <w:t xml:space="preserve">。</w:t>
      </w:r>
      <w:r>
        <w:rPr>
          <w:rStyle w:val="886"/>
          <w:rFonts w:hint="eastAsia" w:ascii="宋体" w:hAnsi="宋体" w:cs="宋体"/>
          <w:i w:val="0"/>
          <w:color w:val="333333"/>
          <w:highlight w:val="none"/>
          <w:u w:val="single"/>
          <w:shd w:val="clear" w:color="auto" w:fill="ffffff"/>
        </w:rPr>
        <w:t xml:space="preserve">（产品名称2）</w:t>
      </w:r>
      <w:r>
        <w:rPr>
          <w:rFonts w:hint="eastAsia" w:ascii="宋体" w:hAnsi="宋体" w:cs="宋体"/>
          <w:color w:val="333333"/>
          <w:highlight w:val="none"/>
          <w:shd w:val="clear" w:color="auto" w:fill="ffffff"/>
        </w:rPr>
        <w:t xml:space="preserve">的</w:t>
      </w:r>
      <w:r>
        <w:rPr>
          <w:rStyle w:val="886"/>
          <w:rFonts w:hint="eastAsia" w:ascii="宋体" w:hAnsi="宋体" w:cs="宋体"/>
          <w:i w:val="0"/>
          <w:color w:val="333333"/>
          <w:highlight w:val="none"/>
          <w:u w:val="single"/>
          <w:shd w:val="clear" w:color="auto" w:fill="ffffff"/>
        </w:rPr>
        <w:t xml:space="preserve">（关键组件）</w:t>
      </w:r>
      <w:r>
        <w:rPr>
          <w:rFonts w:hint="eastAsia" w:ascii="宋体" w:hAnsi="宋体" w:cs="宋体"/>
          <w:color w:val="333333"/>
          <w:highlight w:val="none"/>
          <w:shd w:val="clear" w:color="auto" w:fill="ffffff"/>
        </w:rPr>
        <w:t xml:space="preserve">在中国境内生产。</w:t>
      </w:r>
      <w:r>
        <w:rPr>
          <w:rStyle w:val="886"/>
          <w:rFonts w:hint="eastAsia" w:ascii="宋体" w:hAnsi="宋体" w:cs="宋体"/>
          <w:i w:val="0"/>
          <w:color w:val="333333"/>
          <w:highlight w:val="none"/>
          <w:u w:val="single"/>
          <w:shd w:val="clear" w:color="auto" w:fill="ffffff"/>
        </w:rPr>
        <w:t xml:space="preserve">（产品名称2）</w:t>
      </w:r>
      <w:r>
        <w:rPr>
          <w:rFonts w:hint="eastAsia" w:ascii="宋体" w:hAnsi="宋体" w:cs="宋体"/>
          <w:color w:val="333333"/>
          <w:highlight w:val="none"/>
          <w:shd w:val="clear" w:color="auto" w:fill="ffffff"/>
        </w:rPr>
        <w:t xml:space="preserve">的</w:t>
      </w:r>
      <w:r>
        <w:rPr>
          <w:rStyle w:val="886"/>
          <w:rFonts w:hint="eastAsia" w:ascii="宋体" w:hAnsi="宋体" w:cs="宋体"/>
          <w:i w:val="0"/>
          <w:color w:val="333333"/>
          <w:highlight w:val="none"/>
          <w:u w:val="single"/>
          <w:shd w:val="clear" w:color="auto" w:fill="ffffff"/>
        </w:rPr>
        <w:t xml:space="preserve">（关键工序）</w:t>
      </w:r>
      <w:r>
        <w:rPr>
          <w:rFonts w:hint="eastAsia" w:ascii="宋体" w:hAnsi="宋体" w:cs="宋体"/>
          <w:color w:val="333333"/>
          <w:highlight w:val="none"/>
          <w:shd w:val="clear" w:color="auto" w:fill="ffffff"/>
        </w:rPr>
        <w:t xml:space="preserve">在中国境内完成。</w:t>
      </w:r>
      <w:r/>
    </w:p>
    <w:p>
      <w:pPr>
        <w:pStyle w:val="880"/>
        <w:ind w:firstLine="420"/>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shd w:val="clear" w:color="auto" w:fill="ffffff"/>
        </w:rPr>
        <w:t xml:space="preserve">……</w:t>
      </w:r>
      <w:r/>
    </w:p>
    <w:p>
      <w:pPr>
        <w:pStyle w:val="880"/>
        <w:ind w:firstLine="420"/>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shd w:val="clear" w:color="auto" w:fill="ffffff"/>
        </w:rPr>
        <w:t xml:space="preserve">本公司（单位）对上述声明内容的真实性负责。如有虚假，愿承担相应法律责任。</w:t>
      </w:r>
      <w:r/>
    </w:p>
    <w:p>
      <w:pPr>
        <w:pStyle w:val="880"/>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rPr>
      </w:r>
      <w:r/>
    </w:p>
    <w:p>
      <w:pPr>
        <w:pStyle w:val="880"/>
        <w:jc w:val="right"/>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shd w:val="clear" w:color="auto" w:fill="ffffff"/>
        </w:rPr>
        <w:t xml:space="preserve">公司（单位）名称（盖章）：　        </w:t>
      </w:r>
      <w:r/>
    </w:p>
    <w:p>
      <w:pPr>
        <w:pStyle w:val="880"/>
        <w:jc w:val="right"/>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shd w:val="clear" w:color="auto" w:fill="ffffff"/>
        </w:rPr>
        <w:t xml:space="preserve">日期：　     年　  月　  日         </w:t>
      </w:r>
      <w:r/>
    </w:p>
    <w:p>
      <w:pPr>
        <w:pStyle w:val="880"/>
        <w:spacing w:before="30" w:after="30" w:line="360" w:lineRule="auto"/>
        <w:shd w:val="clear" w:color="auto" w:fill="ffffff"/>
        <w:widowControl/>
        <w:rPr>
          <w:rFonts w:hint="eastAsia" w:ascii="宋体" w:hAnsi="宋体" w:cs="宋体"/>
          <w:color w:val="333333"/>
          <w:highlight w:val="none"/>
        </w:rPr>
      </w:pPr>
      <w:r>
        <w:rPr>
          <w:rFonts w:hint="eastAsia" w:ascii="宋体" w:hAnsi="宋体" w:cs="宋体"/>
          <w:color w:val="333333"/>
          <w:highlight w:val="none"/>
          <w:shd w:val="clear" w:color="auto" w:fill="ffffff"/>
        </w:rPr>
        <w:t xml:space="preserve">__________________</w:t>
      </w:r>
      <w:r/>
    </w:p>
    <w:p>
      <w:pPr>
        <w:pStyle w:val="880"/>
        <w:ind w:firstLine="420"/>
        <w:spacing w:before="30" w:after="30" w:line="360" w:lineRule="auto"/>
        <w:shd w:val="clear" w:color="auto" w:fill="ffffff"/>
        <w:widowControl/>
        <w:rPr>
          <w:rFonts w:hint="eastAsia"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1.产品如有型号，请在“产品名称”栏一并填写。</w:t>
      </w:r>
      <w:r/>
    </w:p>
    <w:p>
      <w:pPr>
        <w:pStyle w:val="880"/>
        <w:ind w:firstLine="420"/>
        <w:spacing w:before="30" w:after="30" w:line="360" w:lineRule="auto"/>
        <w:shd w:val="clear" w:color="auto" w:fill="ffffff"/>
        <w:widowControl/>
        <w:rPr>
          <w:rFonts w:hint="eastAsia"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2.生产厂名与厂址应与生产厂营业执照载明的相关信息保持一致。</w:t>
      </w:r>
      <w:r/>
    </w:p>
    <w:p>
      <w:pPr>
        <w:pStyle w:val="880"/>
        <w:ind w:firstLine="420"/>
        <w:spacing w:before="30" w:after="30" w:line="360" w:lineRule="auto"/>
        <w:shd w:val="clear" w:color="auto" w:fill="ffffff"/>
        <w:widowControl/>
        <w:rPr>
          <w:rFonts w:hint="eastAsia"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3.该产品的中国境内生产的组件成本占比相关要求实施前，“规定比例”栏可不填，下同。</w:t>
      </w:r>
      <w:r/>
    </w:p>
    <w:p>
      <w:pPr>
        <w:pStyle w:val="880"/>
        <w:ind w:firstLine="420"/>
        <w:spacing w:before="30" w:after="30" w:line="360" w:lineRule="auto"/>
        <w:shd w:val="clear" w:color="auto" w:fill="ffffff"/>
        <w:widowControl/>
        <w:rPr>
          <w:rFonts w:hint="eastAsia"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4.该产品的关键组件要求实施前，“关键组件”栏可不填，下同。</w:t>
      </w:r>
      <w:r/>
    </w:p>
    <w:p>
      <w:pPr>
        <w:pStyle w:val="880"/>
        <w:ind w:firstLine="420"/>
        <w:spacing w:before="30" w:after="30" w:line="360" w:lineRule="auto"/>
        <w:shd w:val="clear" w:color="auto" w:fill="ffffff"/>
        <w:widowControl/>
        <w:rPr>
          <w:rFonts w:hint="eastAsia"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5.该产品的关键工序要求实施前，“关键工序”栏可不填，下同。</w:t>
      </w:r>
      <w:r/>
    </w:p>
    <w:p>
      <w:pPr>
        <w:pStyle w:val="1085"/>
        <w:rPr>
          <w:rFonts w:hint="eastAsia" w:ascii="宋体" w:hAnsi="宋体" w:eastAsia="宋体" w:cs="宋体"/>
          <w:highlight w:val="none"/>
        </w:rPr>
      </w:pPr>
      <w:r>
        <w:rPr>
          <w:rFonts w:hint="eastAsia" w:ascii="宋体" w:hAnsi="宋体" w:eastAsia="宋体" w:cs="宋体"/>
          <w:highlight w:val="none"/>
        </w:rPr>
      </w:r>
      <w:r/>
    </w:p>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szCs w:val="22"/>
      </w:rPr>
      <w:pBdr>
        <w:bottom w:val="none" w:color="auto" w:sz="0" w:space="1"/>
      </w:pBdr>
    </w:pPr>
    <w:r/>
    <w:bookmarkStart w:id="53" w:name="_Hlk69393955"/>
    <w:r/>
    <w:bookmarkStart w:id="54" w:name="_Hlk69393956"/>
    <w:r>
      <w:t xml:space="preserve">     </w:t>
    </w:r>
    <w:bookmarkEnd w:id="53"/>
    <w:r/>
    <w:bookmarkEnd w:id="54"/>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853"/>
    <w:link w:val="844"/>
    <w:uiPriority w:val="9"/>
    <w:rPr>
      <w:rFonts w:ascii="Arial" w:hAnsi="Arial" w:eastAsia="Arial" w:cs="Arial"/>
      <w:sz w:val="40"/>
      <w:szCs w:val="40"/>
    </w:rPr>
  </w:style>
  <w:style w:type="character" w:styleId="807">
    <w:name w:val="Heading 2 Char"/>
    <w:basedOn w:val="853"/>
    <w:link w:val="845"/>
    <w:uiPriority w:val="9"/>
    <w:rPr>
      <w:rFonts w:ascii="Arial" w:hAnsi="Arial" w:eastAsia="Arial" w:cs="Arial"/>
      <w:sz w:val="34"/>
    </w:rPr>
  </w:style>
  <w:style w:type="character" w:styleId="808">
    <w:name w:val="Heading 3 Char"/>
    <w:basedOn w:val="853"/>
    <w:link w:val="846"/>
    <w:uiPriority w:val="9"/>
    <w:rPr>
      <w:rFonts w:ascii="Arial" w:hAnsi="Arial" w:eastAsia="Arial" w:cs="Arial"/>
      <w:sz w:val="30"/>
      <w:szCs w:val="30"/>
    </w:rPr>
  </w:style>
  <w:style w:type="character" w:styleId="809">
    <w:name w:val="Heading 4 Char"/>
    <w:basedOn w:val="853"/>
    <w:link w:val="847"/>
    <w:uiPriority w:val="9"/>
    <w:rPr>
      <w:rFonts w:ascii="Arial" w:hAnsi="Arial" w:eastAsia="Arial" w:cs="Arial"/>
      <w:b/>
      <w:bCs/>
      <w:sz w:val="26"/>
      <w:szCs w:val="26"/>
    </w:rPr>
  </w:style>
  <w:style w:type="character" w:styleId="810">
    <w:name w:val="Heading 5 Char"/>
    <w:basedOn w:val="853"/>
    <w:link w:val="848"/>
    <w:uiPriority w:val="9"/>
    <w:rPr>
      <w:rFonts w:ascii="Arial" w:hAnsi="Arial" w:eastAsia="Arial" w:cs="Arial"/>
      <w:b/>
      <w:bCs/>
      <w:sz w:val="24"/>
      <w:szCs w:val="24"/>
    </w:rPr>
  </w:style>
  <w:style w:type="character" w:styleId="811">
    <w:name w:val="Heading 6 Char"/>
    <w:basedOn w:val="853"/>
    <w:link w:val="849"/>
    <w:uiPriority w:val="9"/>
    <w:rPr>
      <w:rFonts w:ascii="Arial" w:hAnsi="Arial" w:eastAsia="Arial" w:cs="Arial"/>
      <w:b/>
      <w:bCs/>
      <w:sz w:val="22"/>
      <w:szCs w:val="22"/>
    </w:rPr>
  </w:style>
  <w:style w:type="character" w:styleId="812">
    <w:name w:val="Heading 7 Char"/>
    <w:basedOn w:val="853"/>
    <w:link w:val="850"/>
    <w:uiPriority w:val="9"/>
    <w:rPr>
      <w:rFonts w:ascii="Arial" w:hAnsi="Arial" w:eastAsia="Arial" w:cs="Arial"/>
      <w:b/>
      <w:bCs/>
      <w:i/>
      <w:iCs/>
      <w:sz w:val="22"/>
      <w:szCs w:val="22"/>
    </w:rPr>
  </w:style>
  <w:style w:type="character" w:styleId="813">
    <w:name w:val="Heading 8 Char"/>
    <w:basedOn w:val="853"/>
    <w:link w:val="851"/>
    <w:uiPriority w:val="9"/>
    <w:rPr>
      <w:rFonts w:ascii="Arial" w:hAnsi="Arial" w:eastAsia="Arial" w:cs="Arial"/>
      <w:i/>
      <w:iCs/>
      <w:sz w:val="22"/>
      <w:szCs w:val="22"/>
    </w:rPr>
  </w:style>
  <w:style w:type="character" w:styleId="814">
    <w:name w:val="Heading 9 Char"/>
    <w:basedOn w:val="853"/>
    <w:link w:val="852"/>
    <w:uiPriority w:val="9"/>
    <w:rPr>
      <w:rFonts w:ascii="Arial" w:hAnsi="Arial" w:eastAsia="Arial" w:cs="Arial"/>
      <w:i/>
      <w:iCs/>
      <w:sz w:val="21"/>
      <w:szCs w:val="21"/>
    </w:rPr>
  </w:style>
  <w:style w:type="character" w:styleId="815">
    <w:name w:val="Title Char"/>
    <w:basedOn w:val="853"/>
    <w:link w:val="881"/>
    <w:uiPriority w:val="10"/>
    <w:rPr>
      <w:sz w:val="48"/>
      <w:szCs w:val="48"/>
    </w:rPr>
  </w:style>
  <w:style w:type="character" w:styleId="816">
    <w:name w:val="Subtitle Char"/>
    <w:basedOn w:val="853"/>
    <w:link w:val="873"/>
    <w:uiPriority w:val="11"/>
    <w:rPr>
      <w:sz w:val="24"/>
      <w:szCs w:val="24"/>
    </w:rPr>
  </w:style>
  <w:style w:type="character" w:styleId="817">
    <w:name w:val="Quote Char"/>
    <w:link w:val="921"/>
    <w:uiPriority w:val="29"/>
    <w:rPr>
      <w:i/>
    </w:rPr>
  </w:style>
  <w:style w:type="character" w:styleId="818">
    <w:name w:val="Intense Quote Char"/>
    <w:link w:val="923"/>
    <w:uiPriority w:val="30"/>
    <w:rPr>
      <w:i/>
    </w:rPr>
  </w:style>
  <w:style w:type="character" w:styleId="819">
    <w:name w:val="Header Char"/>
    <w:basedOn w:val="853"/>
    <w:link w:val="870"/>
    <w:uiPriority w:val="99"/>
  </w:style>
  <w:style w:type="character" w:styleId="820">
    <w:name w:val="Caption Char"/>
    <w:basedOn w:val="858"/>
    <w:link w:val="869"/>
    <w:uiPriority w:val="99"/>
  </w:style>
  <w:style w:type="table" w:styleId="82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0">
    <w:name w:val="Footnote Text Char"/>
    <w:link w:val="874"/>
    <w:uiPriority w:val="99"/>
    <w:rPr>
      <w:sz w:val="18"/>
    </w:rPr>
  </w:style>
  <w:style w:type="character" w:styleId="841">
    <w:name w:val="Endnote Text Char"/>
    <w:link w:val="868"/>
    <w:uiPriority w:val="99"/>
    <w:rPr>
      <w:sz w:val="20"/>
    </w:rPr>
  </w:style>
  <w:style w:type="paragraph" w:styleId="842">
    <w:name w:val="TOC Heading"/>
    <w:uiPriority w:val="39"/>
    <w:unhideWhenUsed/>
  </w:style>
  <w:style w:type="paragraph" w:styleId="843" w:default="1">
    <w:name w:val="Normal"/>
    <w:next w:val="855"/>
    <w:uiPriority w:val="0"/>
    <w:qFormat/>
    <w:pPr>
      <w:jc w:val="both"/>
      <w:widowControl w:val="off"/>
    </w:pPr>
    <w:rPr>
      <w:rFonts w:ascii="Times New Roman" w:hAnsi="Times New Roman" w:eastAsia="宋体" w:cs="Times New Roman"/>
      <w:sz w:val="21"/>
      <w:szCs w:val="22"/>
      <w:lang w:val="en-US" w:eastAsia="zh-CN" w:bidi="ar-SA"/>
    </w:rPr>
  </w:style>
  <w:style w:type="paragraph" w:styleId="844">
    <w:name w:val="Heading 1"/>
    <w:basedOn w:val="843"/>
    <w:next w:val="843"/>
    <w:link w:val="908"/>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909"/>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910"/>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911"/>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912"/>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913"/>
    <w:uiPriority w:val="9"/>
    <w:unhideWhenUsed/>
    <w:qFormat/>
    <w:pPr>
      <w:keepLines/>
      <w:keepNext/>
      <w:spacing w:before="320" w:after="200"/>
      <w:outlineLvl w:val="5"/>
    </w:pPr>
    <w:rPr>
      <w:rFonts w:ascii="Arial" w:hAnsi="Arial" w:eastAsia="Arial" w:cs="Arial"/>
      <w:b/>
      <w:bCs/>
      <w:sz w:val="22"/>
    </w:rPr>
  </w:style>
  <w:style w:type="paragraph" w:styleId="850">
    <w:name w:val="Heading 7"/>
    <w:basedOn w:val="843"/>
    <w:next w:val="843"/>
    <w:link w:val="914"/>
    <w:uiPriority w:val="9"/>
    <w:unhideWhenUsed/>
    <w:qFormat/>
    <w:pPr>
      <w:keepLines/>
      <w:keepNext/>
      <w:spacing w:before="320" w:after="200"/>
      <w:outlineLvl w:val="6"/>
    </w:pPr>
    <w:rPr>
      <w:rFonts w:ascii="Arial" w:hAnsi="Arial" w:eastAsia="Arial" w:cs="Arial"/>
      <w:b/>
      <w:bCs/>
      <w:i/>
      <w:iCs/>
      <w:sz w:val="22"/>
    </w:rPr>
  </w:style>
  <w:style w:type="paragraph" w:styleId="851">
    <w:name w:val="Heading 8"/>
    <w:basedOn w:val="843"/>
    <w:next w:val="843"/>
    <w:link w:val="915"/>
    <w:uiPriority w:val="9"/>
    <w:unhideWhenUsed/>
    <w:qFormat/>
    <w:pPr>
      <w:keepLines/>
      <w:keepNext/>
      <w:spacing w:before="320" w:after="200"/>
      <w:outlineLvl w:val="7"/>
    </w:pPr>
    <w:rPr>
      <w:rFonts w:ascii="Arial" w:hAnsi="Arial" w:eastAsia="Arial" w:cs="Arial"/>
      <w:i/>
      <w:iCs/>
      <w:sz w:val="22"/>
    </w:rPr>
  </w:style>
  <w:style w:type="paragraph" w:styleId="852">
    <w:name w:val="Heading 9"/>
    <w:basedOn w:val="843"/>
    <w:next w:val="843"/>
    <w:link w:val="916"/>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customStyle="1">
    <w:name w:val="索引 41"/>
    <w:basedOn w:val="843"/>
    <w:next w:val="843"/>
    <w:uiPriority w:val="0"/>
    <w:semiHidden/>
    <w:qFormat/>
    <w:pPr>
      <w:ind w:left="1260"/>
    </w:pPr>
    <w:rPr>
      <w:rFonts w:ascii="Calibri" w:hAnsi="Calibri" w:eastAsia="Calibri" w:cs="宋体"/>
      <w:sz w:val="20"/>
      <w:lang w:val="zh-CN"/>
    </w:rPr>
  </w:style>
  <w:style w:type="paragraph" w:styleId="856">
    <w:name w:val="toc 7"/>
    <w:basedOn w:val="843"/>
    <w:next w:val="843"/>
    <w:uiPriority w:val="39"/>
    <w:unhideWhenUsed/>
    <w:qFormat/>
    <w:pPr>
      <w:ind w:left="1701"/>
      <w:spacing w:after="57"/>
    </w:pPr>
  </w:style>
  <w:style w:type="paragraph" w:styleId="857">
    <w:name w:val="Normal Indent"/>
    <w:basedOn w:val="843"/>
    <w:uiPriority w:val="0"/>
    <w:qFormat/>
    <w:pPr>
      <w:ind w:firstLine="420"/>
      <w:jc w:val="left"/>
      <w:widowControl/>
    </w:pPr>
    <w:rPr>
      <w:rFonts w:asciiTheme="minorHAnsi" w:hAnsiTheme="minorHAnsi" w:eastAsiaTheme="minorEastAsia" w:cstheme="minorBidi"/>
    </w:rPr>
  </w:style>
  <w:style w:type="paragraph" w:styleId="858">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toa heading"/>
    <w:basedOn w:val="843"/>
    <w:next w:val="843"/>
    <w:uiPriority w:val="0"/>
    <w:qFormat/>
    <w:pPr>
      <w:spacing w:before="120"/>
    </w:pPr>
    <w:rPr>
      <w:rFonts w:ascii="Arial" w:hAnsi="Arial" w:cs="Arial"/>
      <w:sz w:val="24"/>
    </w:rPr>
  </w:style>
  <w:style w:type="paragraph" w:styleId="860">
    <w:name w:val="annotation text"/>
    <w:basedOn w:val="843"/>
    <w:link w:val="1112"/>
    <w:uiPriority w:val="99"/>
    <w:unhideWhenUsed/>
    <w:qFormat/>
    <w:pPr>
      <w:jc w:val="left"/>
    </w:pPr>
  </w:style>
  <w:style w:type="paragraph" w:styleId="861">
    <w:name w:val="Body Text"/>
    <w:basedOn w:val="843"/>
    <w:uiPriority w:val="0"/>
    <w:semiHidden/>
    <w:qFormat/>
    <w:rPr>
      <w:rFonts w:ascii="宋体" w:hAnsi="宋体" w:cs="宋体"/>
      <w:sz w:val="31"/>
      <w:szCs w:val="31"/>
      <w:lang w:eastAsia="en-US"/>
    </w:rPr>
  </w:style>
  <w:style w:type="paragraph" w:styleId="862">
    <w:name w:val="Body Text Indent"/>
    <w:basedOn w:val="843"/>
    <w:next w:val="863"/>
    <w:uiPriority w:val="0"/>
    <w:qFormat/>
    <w:pPr>
      <w:ind w:firstLine="645"/>
    </w:pPr>
    <w:rPr>
      <w:rFonts w:ascii="楷体_GB2312" w:eastAsia="楷体_GB2312"/>
      <w:sz w:val="32"/>
      <w:szCs w:val="20"/>
    </w:rPr>
  </w:style>
  <w:style w:type="paragraph" w:styleId="863">
    <w:name w:val="envelope return"/>
    <w:basedOn w:val="843"/>
    <w:uiPriority w:val="0"/>
    <w:qFormat/>
    <w:rPr>
      <w:rFonts w:ascii="Arial" w:hAnsi="Arial"/>
    </w:rPr>
  </w:style>
  <w:style w:type="paragraph" w:styleId="864">
    <w:name w:val="toc 5"/>
    <w:basedOn w:val="843"/>
    <w:next w:val="843"/>
    <w:uiPriority w:val="39"/>
    <w:unhideWhenUsed/>
    <w:qFormat/>
    <w:pPr>
      <w:ind w:left="1134"/>
      <w:spacing w:after="57"/>
    </w:pPr>
  </w:style>
  <w:style w:type="paragraph" w:styleId="865">
    <w:name w:val="toc 3"/>
    <w:basedOn w:val="843"/>
    <w:next w:val="843"/>
    <w:uiPriority w:val="39"/>
    <w:unhideWhenUsed/>
    <w:qFormat/>
    <w:pPr>
      <w:ind w:left="567"/>
      <w:spacing w:after="57"/>
    </w:pPr>
  </w:style>
  <w:style w:type="paragraph" w:styleId="866">
    <w:name w:val="Plain Text"/>
    <w:basedOn w:val="843"/>
    <w:uiPriority w:val="99"/>
    <w:unhideWhenUsed/>
    <w:qFormat/>
    <w:rPr>
      <w:rFonts w:ascii="宋体" w:hAnsi="Courier New"/>
      <w:sz w:val="20"/>
      <w:szCs w:val="20"/>
    </w:rPr>
  </w:style>
  <w:style w:type="paragraph" w:styleId="867">
    <w:name w:val="toc 8"/>
    <w:basedOn w:val="843"/>
    <w:next w:val="843"/>
    <w:uiPriority w:val="39"/>
    <w:unhideWhenUsed/>
    <w:qFormat/>
    <w:pPr>
      <w:ind w:left="1984"/>
      <w:spacing w:after="57"/>
    </w:pPr>
  </w:style>
  <w:style w:type="paragraph" w:styleId="868">
    <w:name w:val="endnote text"/>
    <w:basedOn w:val="843"/>
    <w:link w:val="1054"/>
    <w:uiPriority w:val="99"/>
    <w:semiHidden/>
    <w:unhideWhenUsed/>
    <w:qFormat/>
    <w:rPr>
      <w:sz w:val="20"/>
    </w:rPr>
  </w:style>
  <w:style w:type="paragraph" w:styleId="869">
    <w:name w:val="Footer"/>
    <w:basedOn w:val="843"/>
    <w:link w:val="927"/>
    <w:uiPriority w:val="99"/>
    <w:unhideWhenUsed/>
    <w:qFormat/>
    <w:pPr>
      <w:tabs>
        <w:tab w:val="center" w:pos="7143" w:leader="none"/>
        <w:tab w:val="right" w:pos="14287" w:leader="none"/>
      </w:tabs>
    </w:pPr>
  </w:style>
  <w:style w:type="paragraph" w:styleId="870">
    <w:name w:val="Header"/>
    <w:basedOn w:val="843"/>
    <w:link w:val="925"/>
    <w:uiPriority w:val="99"/>
    <w:unhideWhenUsed/>
    <w:qFormat/>
    <w:pPr>
      <w:tabs>
        <w:tab w:val="center" w:pos="7143" w:leader="none"/>
        <w:tab w:val="right" w:pos="14287" w:leader="none"/>
      </w:tabs>
    </w:pPr>
  </w:style>
  <w:style w:type="paragraph" w:styleId="871">
    <w:name w:val="toc 1"/>
    <w:basedOn w:val="843"/>
    <w:next w:val="843"/>
    <w:uiPriority w:val="39"/>
    <w:unhideWhenUsed/>
    <w:qFormat/>
    <w:pPr>
      <w:spacing w:after="57"/>
    </w:pPr>
  </w:style>
  <w:style w:type="paragraph" w:styleId="872">
    <w:name w:val="toc 4"/>
    <w:basedOn w:val="843"/>
    <w:next w:val="843"/>
    <w:uiPriority w:val="39"/>
    <w:unhideWhenUsed/>
    <w:qFormat/>
    <w:pPr>
      <w:ind w:left="850"/>
      <w:spacing w:after="57"/>
    </w:pPr>
  </w:style>
  <w:style w:type="paragraph" w:styleId="873">
    <w:name w:val="Subtitle"/>
    <w:basedOn w:val="843"/>
    <w:next w:val="843"/>
    <w:link w:val="920"/>
    <w:uiPriority w:val="11"/>
    <w:qFormat/>
    <w:pPr>
      <w:spacing w:before="200" w:after="200"/>
    </w:pPr>
    <w:rPr>
      <w:sz w:val="24"/>
      <w:szCs w:val="24"/>
    </w:rPr>
  </w:style>
  <w:style w:type="paragraph" w:styleId="874">
    <w:name w:val="footnote text"/>
    <w:basedOn w:val="843"/>
    <w:link w:val="1053"/>
    <w:uiPriority w:val="99"/>
    <w:semiHidden/>
    <w:unhideWhenUsed/>
    <w:qFormat/>
    <w:pPr>
      <w:spacing w:after="40"/>
    </w:pPr>
    <w:rPr>
      <w:sz w:val="18"/>
    </w:rPr>
  </w:style>
  <w:style w:type="paragraph" w:styleId="875">
    <w:name w:val="toc 6"/>
    <w:basedOn w:val="843"/>
    <w:next w:val="843"/>
    <w:uiPriority w:val="39"/>
    <w:unhideWhenUsed/>
    <w:qFormat/>
    <w:pPr>
      <w:ind w:left="1417"/>
      <w:spacing w:after="57"/>
    </w:pPr>
  </w:style>
  <w:style w:type="paragraph" w:styleId="876">
    <w:name w:val="table of figures"/>
    <w:basedOn w:val="843"/>
    <w:next w:val="843"/>
    <w:uiPriority w:val="99"/>
    <w:unhideWhenUsed/>
    <w:qFormat/>
  </w:style>
  <w:style w:type="paragraph" w:styleId="877">
    <w:name w:val="toc 2"/>
    <w:basedOn w:val="843"/>
    <w:next w:val="843"/>
    <w:uiPriority w:val="39"/>
    <w:unhideWhenUsed/>
    <w:qFormat/>
    <w:pPr>
      <w:ind w:left="283"/>
      <w:spacing w:after="57"/>
    </w:pPr>
  </w:style>
  <w:style w:type="paragraph" w:styleId="878">
    <w:name w:val="toc 9"/>
    <w:basedOn w:val="843"/>
    <w:next w:val="843"/>
    <w:uiPriority w:val="39"/>
    <w:unhideWhenUsed/>
    <w:qFormat/>
    <w:pPr>
      <w:ind w:left="2268"/>
      <w:spacing w:after="57"/>
    </w:pPr>
  </w:style>
  <w:style w:type="paragraph" w:styleId="879">
    <w:name w:val="Body Text 2"/>
    <w:basedOn w:val="843"/>
    <w:uiPriority w:val="0"/>
    <w:qFormat/>
    <w:pPr>
      <w:spacing w:after="120" w:line="480" w:lineRule="auto"/>
    </w:pPr>
  </w:style>
  <w:style w:type="paragraph" w:styleId="880">
    <w:name w:val="Normal (Web)"/>
    <w:basedOn w:val="843"/>
    <w:uiPriority w:val="0"/>
    <w:unhideWhenUsed/>
    <w:qFormat/>
    <w:pPr>
      <w:jc w:val="left"/>
    </w:pPr>
    <w:rPr>
      <w:sz w:val="24"/>
      <w:szCs w:val="24"/>
    </w:rPr>
  </w:style>
  <w:style w:type="paragraph" w:styleId="881">
    <w:name w:val="Title"/>
    <w:basedOn w:val="843"/>
    <w:next w:val="843"/>
    <w:link w:val="919"/>
    <w:uiPriority w:val="10"/>
    <w:qFormat/>
    <w:pPr>
      <w:contextualSpacing/>
      <w:spacing w:before="300" w:after="200"/>
    </w:pPr>
    <w:rPr>
      <w:sz w:val="48"/>
      <w:szCs w:val="48"/>
    </w:rPr>
  </w:style>
  <w:style w:type="paragraph" w:styleId="882">
    <w:name w:val="annotation subject"/>
    <w:basedOn w:val="860"/>
    <w:next w:val="860"/>
    <w:link w:val="1113"/>
    <w:uiPriority w:val="99"/>
    <w:semiHidden/>
    <w:unhideWhenUsed/>
    <w:qFormat/>
    <w:rPr>
      <w:b/>
      <w:bCs/>
    </w:rPr>
  </w:style>
  <w:style w:type="paragraph" w:styleId="883">
    <w:name w:val="Body Text First Indent"/>
    <w:basedOn w:val="861"/>
    <w:uiPriority w:val="99"/>
    <w:unhideWhenUsed/>
    <w:qFormat/>
    <w:pPr>
      <w:ind w:firstLine="420"/>
    </w:p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Emphasis"/>
    <w:basedOn w:val="853"/>
    <w:uiPriority w:val="20"/>
    <w:qFormat/>
    <w:rPr>
      <w:i/>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annotation reference"/>
    <w:basedOn w:val="853"/>
    <w:uiPriority w:val="99"/>
    <w:semiHidden/>
    <w:unhideWhenUsed/>
    <w:qFormat/>
    <w:rPr>
      <w:sz w:val="21"/>
      <w:szCs w:val="21"/>
    </w:rPr>
  </w:style>
  <w:style w:type="character" w:styleId="889">
    <w:name w:val="footnote reference"/>
    <w:uiPriority w:val="99"/>
    <w:unhideWhenUsed/>
    <w:qFormat/>
    <w:rPr>
      <w:vertAlign w:val="superscript"/>
    </w:rPr>
  </w:style>
  <w:style w:type="character" w:styleId="890" w:customStyle="1">
    <w:name w:val="标题 3 Char"/>
    <w:link w:val="891"/>
    <w:uiPriority w:val="0"/>
    <w:qFormat/>
    <w:rPr>
      <w:rFonts w:ascii="Calibri" w:hAnsi="Calibri" w:eastAsia="宋体" w:cs="Times New Roman"/>
      <w:b/>
      <w:bCs/>
      <w:sz w:val="32"/>
      <w:szCs w:val="32"/>
    </w:rPr>
  </w:style>
  <w:style w:type="paragraph" w:styleId="891" w:customStyle="1">
    <w:name w:val="标题 311"/>
    <w:basedOn w:val="843"/>
    <w:next w:val="843"/>
    <w:link w:val="890"/>
    <w:uiPriority w:val="0"/>
    <w:qFormat/>
    <w:pPr>
      <w:keepLines/>
      <w:keepNext/>
      <w:spacing w:before="260" w:after="260" w:line="416" w:lineRule="auto"/>
      <w:outlineLvl w:val="2"/>
    </w:pPr>
    <w:rPr>
      <w:rFonts w:ascii="Calibri" w:hAnsi="Calibri"/>
      <w:b/>
      <w:bCs/>
      <w:sz w:val="32"/>
      <w:szCs w:val="32"/>
    </w:rPr>
  </w:style>
  <w:style w:type="paragraph" w:styleId="892" w:customStyle="1">
    <w:name w:val="正文（缩进）"/>
    <w:basedOn w:val="893"/>
    <w:next w:val="894"/>
    <w:uiPriority w:val="0"/>
    <w:qFormat/>
    <w:pPr>
      <w:ind w:firstLine="480"/>
    </w:pPr>
    <w:rPr>
      <w:rFonts w:ascii="Calibri" w:hAnsi="Calibri"/>
    </w:rPr>
  </w:style>
  <w:style w:type="paragraph" w:styleId="893" w:customStyle="1">
    <w:name w:val="正文_2_0"/>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894" w:customStyle="1">
    <w:name w:val="Char Char Char Char Char Char Char Char Char"/>
    <w:basedOn w:val="843"/>
    <w:next w:val="895"/>
    <w:uiPriority w:val="99"/>
    <w:qFormat/>
    <w:pPr>
      <w:ind w:left="360" w:firstLine="5784"/>
    </w:pPr>
  </w:style>
  <w:style w:type="paragraph" w:styleId="895" w:customStyle="1">
    <w:name w:val="正文文本 21"/>
    <w:basedOn w:val="843"/>
    <w:next w:val="896"/>
    <w:uiPriority w:val="99"/>
    <w:qFormat/>
    <w:pPr>
      <w:ind w:left="720" w:firstLine="5680"/>
      <w:widowControl/>
    </w:pPr>
  </w:style>
  <w:style w:type="paragraph" w:styleId="896" w:customStyle="1">
    <w:name w:val="默认段落字体 Para Char Char Char Char Char Char Char"/>
    <w:basedOn w:val="843"/>
    <w:next w:val="897"/>
    <w:uiPriority w:val="99"/>
    <w:qFormat/>
    <w:pPr>
      <w:ind w:firstLine="200"/>
    </w:pPr>
    <w:rPr>
      <w:rFonts w:ascii="Calibri" w:hAnsi="Calibri" w:cs="Arial"/>
      <w:szCs w:val="24"/>
    </w:rPr>
  </w:style>
  <w:style w:type="paragraph" w:styleId="897" w:customStyle="1">
    <w:name w:val="样式 首行缩进:  2 字符"/>
    <w:basedOn w:val="843"/>
    <w:next w:val="898"/>
    <w:uiPriority w:val="99"/>
    <w:qFormat/>
    <w:pPr>
      <w:ind w:left="480" w:firstLine="5856"/>
      <w:spacing w:line="360" w:lineRule="auto"/>
    </w:pPr>
  </w:style>
  <w:style w:type="paragraph" w:styleId="898" w:customStyle="1">
    <w:name w:val="样式 段后: 0.25 行"/>
    <w:basedOn w:val="843"/>
    <w:next w:val="899"/>
    <w:uiPriority w:val="99"/>
    <w:qFormat/>
    <w:pPr>
      <w:ind w:left="420" w:firstLine="5796"/>
      <w:spacing w:line="300" w:lineRule="auto"/>
      <w:widowControl/>
    </w:pPr>
  </w:style>
  <w:style w:type="paragraph" w:styleId="899" w:customStyle="1">
    <w:name w:val="正文 New New New New New New New New New New New New New New"/>
    <w:next w:val="878"/>
    <w:uiPriority w:val="99"/>
    <w:qFormat/>
    <w:pPr>
      <w:ind w:firstLine="2048"/>
      <w:jc w:val="both"/>
      <w:widowControl w:val="off"/>
    </w:pPr>
    <w:rPr>
      <w:rFonts w:ascii="Calibri" w:hAnsi="Calibri" w:eastAsia="宋体" w:cs="Times New Roman"/>
      <w:lang w:val="en-US" w:eastAsia="zh-CN" w:bidi="ar-SA"/>
    </w:rPr>
  </w:style>
  <w:style w:type="paragraph" w:styleId="900" w:customStyle="1">
    <w:name w:val="正文1"/>
    <w:basedOn w:val="843"/>
    <w:next w:val="901"/>
    <w:uiPriority w:val="0"/>
    <w:qFormat/>
    <w:pPr>
      <w:jc w:val="left"/>
      <w:spacing w:line="360" w:lineRule="atLeast"/>
    </w:pPr>
    <w:rPr>
      <w:rFonts w:ascii="宋体" w:hAnsi="Calibri"/>
      <w:sz w:val="24"/>
      <w:szCs w:val="20"/>
    </w:rPr>
  </w:style>
  <w:style w:type="paragraph" w:styleId="901" w:customStyle="1">
    <w:name w:val="正文文本1"/>
    <w:basedOn w:val="900"/>
    <w:next w:val="902"/>
    <w:uiPriority w:val="0"/>
    <w:qFormat/>
    <w:pPr>
      <w:spacing w:after="120"/>
    </w:pPr>
    <w:rPr>
      <w:lang w:eastAsia="en-US"/>
    </w:rPr>
  </w:style>
  <w:style w:type="paragraph" w:styleId="902" w:customStyle="1">
    <w:name w:val="一级条标题"/>
    <w:basedOn w:val="903"/>
    <w:next w:val="9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3" w:customStyle="1">
    <w:name w:val="章标题"/>
    <w:next w:val="8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04" w:customStyle="1">
    <w:name w:val="段"/>
    <w:basedOn w:val="900"/>
    <w:next w:val="843"/>
    <w:uiPriority w:val="0"/>
    <w:qFormat/>
    <w:pPr>
      <w:ind w:firstLine="200"/>
      <w:widowControl/>
    </w:pPr>
    <w:rPr>
      <w:sz w:val="20"/>
    </w:rPr>
  </w:style>
  <w:style w:type="paragraph" w:styleId="905" w:customStyle="1">
    <w:name w:val="正文首行缩进 21"/>
    <w:basedOn w:val="906"/>
    <w:uiPriority w:val="0"/>
    <w:qFormat/>
    <w:pPr>
      <w:ind w:firstLine="420"/>
      <w:spacing w:before="100" w:beforeAutospacing="1"/>
    </w:pPr>
    <w:rPr>
      <w:sz w:val="20"/>
      <w:szCs w:val="21"/>
    </w:rPr>
  </w:style>
  <w:style w:type="paragraph" w:styleId="906" w:customStyle="1">
    <w:name w:val="正文文本缩进1"/>
    <w:basedOn w:val="843"/>
    <w:next w:val="907"/>
    <w:uiPriority w:val="99"/>
    <w:unhideWhenUsed/>
    <w:qFormat/>
    <w:pPr>
      <w:ind w:firstLine="540"/>
      <w:spacing w:line="400" w:lineRule="exact"/>
    </w:pPr>
    <w:rPr>
      <w:sz w:val="24"/>
    </w:rPr>
  </w:style>
  <w:style w:type="paragraph" w:styleId="907" w:customStyle="1">
    <w:name w:val="寄信人地址1"/>
    <w:basedOn w:val="843"/>
    <w:uiPriority w:val="99"/>
    <w:unhideWhenUsed/>
    <w:qFormat/>
    <w:rPr>
      <w:rFonts w:ascii="Arial" w:hAnsi="Arial"/>
    </w:rPr>
  </w:style>
  <w:style w:type="character" w:styleId="908" w:customStyle="1">
    <w:name w:val="标题 1 字符"/>
    <w:link w:val="844"/>
    <w:uiPriority w:val="9"/>
    <w:qFormat/>
    <w:rPr>
      <w:rFonts w:ascii="Arial" w:hAnsi="Arial" w:eastAsia="Arial" w:cs="Arial"/>
      <w:sz w:val="40"/>
      <w:szCs w:val="40"/>
    </w:rPr>
  </w:style>
  <w:style w:type="character" w:styleId="909" w:customStyle="1">
    <w:name w:val="标题 2 字符"/>
    <w:link w:val="845"/>
    <w:uiPriority w:val="9"/>
    <w:qFormat/>
    <w:rPr>
      <w:rFonts w:ascii="Arial" w:hAnsi="Arial" w:eastAsia="Arial" w:cs="Arial"/>
      <w:sz w:val="34"/>
    </w:rPr>
  </w:style>
  <w:style w:type="character" w:styleId="910" w:customStyle="1">
    <w:name w:val="标题 3 字符"/>
    <w:link w:val="846"/>
    <w:uiPriority w:val="9"/>
    <w:qFormat/>
    <w:rPr>
      <w:rFonts w:ascii="Arial" w:hAnsi="Arial" w:eastAsia="Arial" w:cs="Arial"/>
      <w:sz w:val="30"/>
      <w:szCs w:val="30"/>
    </w:rPr>
  </w:style>
  <w:style w:type="character" w:styleId="911" w:customStyle="1">
    <w:name w:val="标题 4 字符"/>
    <w:link w:val="847"/>
    <w:uiPriority w:val="9"/>
    <w:qFormat/>
    <w:rPr>
      <w:rFonts w:ascii="Arial" w:hAnsi="Arial" w:eastAsia="Arial" w:cs="Arial"/>
      <w:b/>
      <w:bCs/>
      <w:sz w:val="26"/>
      <w:szCs w:val="26"/>
    </w:rPr>
  </w:style>
  <w:style w:type="character" w:styleId="912" w:customStyle="1">
    <w:name w:val="标题 5 字符"/>
    <w:link w:val="848"/>
    <w:uiPriority w:val="9"/>
    <w:qFormat/>
    <w:rPr>
      <w:rFonts w:ascii="Arial" w:hAnsi="Arial" w:eastAsia="Arial" w:cs="Arial"/>
      <w:b/>
      <w:bCs/>
      <w:sz w:val="24"/>
      <w:szCs w:val="24"/>
    </w:rPr>
  </w:style>
  <w:style w:type="character" w:styleId="913" w:customStyle="1">
    <w:name w:val="标题 6 字符"/>
    <w:link w:val="849"/>
    <w:uiPriority w:val="9"/>
    <w:qFormat/>
    <w:rPr>
      <w:rFonts w:ascii="Arial" w:hAnsi="Arial" w:eastAsia="Arial" w:cs="Arial"/>
      <w:b/>
      <w:bCs/>
      <w:sz w:val="22"/>
      <w:szCs w:val="22"/>
    </w:rPr>
  </w:style>
  <w:style w:type="character" w:styleId="914" w:customStyle="1">
    <w:name w:val="标题 7 字符"/>
    <w:link w:val="850"/>
    <w:uiPriority w:val="9"/>
    <w:qFormat/>
    <w:rPr>
      <w:rFonts w:ascii="Arial" w:hAnsi="Arial" w:eastAsia="Arial" w:cs="Arial"/>
      <w:b/>
      <w:bCs/>
      <w:i/>
      <w:iCs/>
      <w:sz w:val="22"/>
      <w:szCs w:val="22"/>
    </w:rPr>
  </w:style>
  <w:style w:type="character" w:styleId="915" w:customStyle="1">
    <w:name w:val="标题 8 字符"/>
    <w:link w:val="851"/>
    <w:uiPriority w:val="9"/>
    <w:qFormat/>
    <w:rPr>
      <w:rFonts w:ascii="Arial" w:hAnsi="Arial" w:eastAsia="Arial" w:cs="Arial"/>
      <w:i/>
      <w:iCs/>
      <w:sz w:val="22"/>
      <w:szCs w:val="22"/>
    </w:rPr>
  </w:style>
  <w:style w:type="character" w:styleId="916" w:customStyle="1">
    <w:name w:val="标题 9 字符"/>
    <w:link w:val="852"/>
    <w:uiPriority w:val="9"/>
    <w:qFormat/>
    <w:rPr>
      <w:rFonts w:ascii="Arial" w:hAnsi="Arial" w:eastAsia="Arial" w:cs="Arial"/>
      <w:i/>
      <w:iCs/>
      <w:sz w:val="21"/>
      <w:szCs w:val="21"/>
    </w:rPr>
  </w:style>
  <w:style w:type="paragraph" w:styleId="917">
    <w:name w:val="List Paragraph"/>
    <w:basedOn w:val="843"/>
    <w:uiPriority w:val="34"/>
    <w:qFormat/>
    <w:pPr>
      <w:contextualSpacing/>
      <w:ind w:left="720"/>
    </w:pPr>
  </w:style>
  <w:style w:type="paragraph" w:styleId="918">
    <w:name w:val="No Spacing"/>
    <w:uiPriority w:val="1"/>
    <w:qFormat/>
    <w:rPr>
      <w:rFonts w:ascii="Times New Roman" w:hAnsi="Times New Roman" w:eastAsia="宋体" w:cs="Times New Roman"/>
      <w:lang w:val="en-US" w:eastAsia="zh-CN" w:bidi="ar-SA"/>
    </w:rPr>
  </w:style>
  <w:style w:type="character" w:styleId="919" w:customStyle="1">
    <w:name w:val="标题 字符"/>
    <w:link w:val="881"/>
    <w:uiPriority w:val="10"/>
    <w:qFormat/>
    <w:rPr>
      <w:sz w:val="48"/>
      <w:szCs w:val="48"/>
    </w:rPr>
  </w:style>
  <w:style w:type="character" w:styleId="920" w:customStyle="1">
    <w:name w:val="副标题 字符"/>
    <w:link w:val="873"/>
    <w:uiPriority w:val="11"/>
    <w:qFormat/>
    <w:rPr>
      <w:sz w:val="24"/>
      <w:szCs w:val="24"/>
    </w:rPr>
  </w:style>
  <w:style w:type="paragraph" w:styleId="921">
    <w:name w:val="Quote"/>
    <w:basedOn w:val="843"/>
    <w:next w:val="843"/>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43"/>
    <w:next w:val="843"/>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页眉 字符"/>
    <w:link w:val="870"/>
    <w:uiPriority w:val="99"/>
    <w:qFormat/>
  </w:style>
  <w:style w:type="character" w:styleId="926" w:customStyle="1">
    <w:name w:val="Footer Char"/>
    <w:uiPriority w:val="99"/>
    <w:qFormat/>
  </w:style>
  <w:style w:type="character" w:styleId="927" w:customStyle="1">
    <w:name w:val="页脚 字符"/>
    <w:link w:val="869"/>
    <w:uiPriority w:val="99"/>
    <w:qFormat/>
  </w:style>
  <w:style w:type="table" w:styleId="9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3" w:customStyle="1">
    <w:name w:val="脚注文本 字符"/>
    <w:link w:val="874"/>
    <w:uiPriority w:val="99"/>
    <w:qFormat/>
    <w:rPr>
      <w:sz w:val="18"/>
    </w:rPr>
  </w:style>
  <w:style w:type="character" w:styleId="1054" w:customStyle="1">
    <w:name w:val="尾注文本 字符"/>
    <w:link w:val="868"/>
    <w:uiPriority w:val="99"/>
    <w:qFormat/>
    <w:rPr>
      <w:sz w:val="20"/>
    </w:rPr>
  </w:style>
  <w:style w:type="paragraph" w:styleId="1055" w:customStyle="1">
    <w:name w:val="TOC 标题1"/>
    <w:uiPriority w:val="39"/>
    <w:unhideWhenUsed/>
    <w:qFormat/>
    <w:rPr>
      <w:rFonts w:ascii="Times New Roman" w:hAnsi="Times New Roman" w:eastAsia="宋体" w:cs="Times New Roman"/>
      <w:lang w:val="en-US" w:eastAsia="zh-CN" w:bidi="ar-SA"/>
    </w:rPr>
  </w:style>
  <w:style w:type="paragraph" w:styleId="1056" w:customStyle="1">
    <w:name w:val="标题 11"/>
    <w:basedOn w:val="843"/>
    <w:next w:val="843"/>
    <w:link w:val="1063"/>
    <w:uiPriority w:val="99"/>
    <w:qFormat/>
    <w:pPr>
      <w:keepLines/>
      <w:keepNext/>
      <w:spacing w:before="340" w:after="330" w:line="578" w:lineRule="auto"/>
      <w:outlineLvl w:val="0"/>
    </w:pPr>
    <w:rPr>
      <w:rFonts w:ascii="Calibri" w:hAnsi="Calibri"/>
      <w:b/>
      <w:bCs/>
      <w:sz w:val="44"/>
      <w:szCs w:val="44"/>
    </w:rPr>
  </w:style>
  <w:style w:type="paragraph" w:styleId="1057" w:customStyle="1">
    <w:name w:val="标题 21"/>
    <w:basedOn w:val="843"/>
    <w:next w:val="1058"/>
    <w:link w:val="1064"/>
    <w:uiPriority w:val="9"/>
    <w:qFormat/>
    <w:pPr>
      <w:keepLines/>
      <w:keepNext/>
      <w:spacing w:before="260" w:after="260" w:line="416" w:lineRule="auto"/>
      <w:outlineLvl w:val="1"/>
    </w:pPr>
    <w:rPr>
      <w:rFonts w:ascii="Cambria" w:hAnsi="Cambria"/>
      <w:b/>
      <w:bCs/>
      <w:sz w:val="32"/>
      <w:szCs w:val="32"/>
    </w:rPr>
  </w:style>
  <w:style w:type="paragraph" w:styleId="1058" w:customStyle="1">
    <w:name w:val="正文缩进1"/>
    <w:basedOn w:val="843"/>
    <w:uiPriority w:val="0"/>
    <w:unhideWhenUsed/>
    <w:qFormat/>
    <w:pPr>
      <w:ind w:firstLine="420"/>
    </w:pPr>
    <w:rPr>
      <w:rFonts w:ascii="Calibri" w:hAnsi="Calibri"/>
    </w:rPr>
  </w:style>
  <w:style w:type="paragraph" w:styleId="1059" w:customStyle="1">
    <w:name w:val="标题 41"/>
    <w:basedOn w:val="843"/>
    <w:next w:val="1058"/>
    <w:link w:val="1065"/>
    <w:uiPriority w:val="0"/>
    <w:qFormat/>
    <w:pPr>
      <w:spacing w:before="280" w:after="290" w:line="377" w:lineRule="auto"/>
      <w:outlineLvl w:val="3"/>
    </w:pPr>
    <w:rPr>
      <w:rFonts w:ascii="Arial" w:hAnsi="Arial" w:eastAsia="黑体"/>
      <w:b/>
      <w:bCs/>
      <w:sz w:val="28"/>
      <w:szCs w:val="28"/>
    </w:rPr>
  </w:style>
  <w:style w:type="character" w:styleId="1060" w:customStyle="1">
    <w:name w:val="默认段落字体1"/>
    <w:uiPriority w:val="1"/>
    <w:unhideWhenUsed/>
    <w:qFormat/>
  </w:style>
  <w:style w:type="table" w:styleId="1061" w:customStyle="1">
    <w:name w:val="普通表格1"/>
    <w:uiPriority w:val="99"/>
    <w:unhideWhenUsed/>
    <w:qFormat/>
    <w:tblPr>
      <w:tblCellMar>
        <w:left w:w="0" w:type="dxa"/>
        <w:top w:w="0" w:type="dxa"/>
        <w:right w:w="0" w:type="dxa"/>
        <w:bottom w:w="0" w:type="dxa"/>
      </w:tblCellMar>
    </w:tblPr>
  </w:style>
  <w:style w:type="paragraph" w:styleId="1062" w:customStyle="1">
    <w:name w:val="标题 31"/>
    <w:basedOn w:val="843"/>
    <w:next w:val="843"/>
    <w:uiPriority w:val="9"/>
    <w:qFormat/>
    <w:pPr>
      <w:keepLines/>
      <w:keepNext/>
      <w:spacing w:before="260" w:after="260" w:line="416" w:lineRule="auto"/>
      <w:outlineLvl w:val="2"/>
    </w:pPr>
    <w:rPr>
      <w:rFonts w:ascii="Calibri" w:hAnsi="Calibri"/>
      <w:b/>
      <w:bCs/>
      <w:sz w:val="32"/>
      <w:szCs w:val="32"/>
    </w:rPr>
  </w:style>
  <w:style w:type="character" w:styleId="1063" w:customStyle="1">
    <w:name w:val="标题 1 Char"/>
    <w:link w:val="1056"/>
    <w:uiPriority w:val="99"/>
    <w:qFormat/>
    <w:rPr>
      <w:rFonts w:ascii="Calibri" w:hAnsi="Calibri" w:eastAsia="宋体" w:cs="Times New Roman"/>
      <w:b/>
      <w:bCs/>
      <w:sz w:val="44"/>
      <w:szCs w:val="44"/>
    </w:rPr>
  </w:style>
  <w:style w:type="character" w:styleId="1064" w:customStyle="1">
    <w:name w:val="标题 2 Char"/>
    <w:link w:val="1057"/>
    <w:uiPriority w:val="9"/>
    <w:qFormat/>
    <w:rPr>
      <w:rFonts w:ascii="Cambria" w:hAnsi="Cambria" w:eastAsia="宋体" w:cs="Times New Roman"/>
      <w:b/>
      <w:bCs/>
      <w:sz w:val="32"/>
      <w:szCs w:val="32"/>
    </w:rPr>
  </w:style>
  <w:style w:type="character" w:styleId="1065" w:customStyle="1">
    <w:name w:val="标题 4 Char"/>
    <w:link w:val="1059"/>
    <w:uiPriority w:val="0"/>
    <w:qFormat/>
    <w:rPr>
      <w:rFonts w:ascii="Arial" w:hAnsi="Arial" w:eastAsia="黑体" w:cs="Times New Roman"/>
      <w:b/>
      <w:bCs/>
      <w:sz w:val="28"/>
      <w:szCs w:val="28"/>
    </w:rPr>
  </w:style>
  <w:style w:type="paragraph" w:styleId="1066" w:customStyle="1">
    <w:name w:val="文档结构图1"/>
    <w:basedOn w:val="843"/>
    <w:link w:val="1067"/>
    <w:uiPriority w:val="99"/>
    <w:unhideWhenUsed/>
    <w:qFormat/>
    <w:rPr>
      <w:rFonts w:ascii="宋体"/>
      <w:sz w:val="18"/>
      <w:szCs w:val="18"/>
    </w:rPr>
  </w:style>
  <w:style w:type="character" w:styleId="1067" w:customStyle="1">
    <w:name w:val="文档结构图 Char"/>
    <w:link w:val="1066"/>
    <w:uiPriority w:val="99"/>
    <w:semiHidden/>
    <w:qFormat/>
    <w:rPr>
      <w:rFonts w:ascii="宋体"/>
      <w:sz w:val="18"/>
      <w:szCs w:val="18"/>
    </w:rPr>
  </w:style>
  <w:style w:type="paragraph" w:styleId="1068" w:customStyle="1">
    <w:name w:val="引文目录标题1"/>
    <w:basedOn w:val="843"/>
    <w:next w:val="843"/>
    <w:uiPriority w:val="99"/>
    <w:unhideWhenUsed/>
    <w:qFormat/>
    <w:pPr>
      <w:spacing w:before="120"/>
    </w:pPr>
    <w:rPr>
      <w:rFonts w:ascii="Cambria" w:hAnsi="Cambria"/>
      <w:sz w:val="24"/>
    </w:rPr>
  </w:style>
  <w:style w:type="paragraph" w:styleId="1069" w:customStyle="1">
    <w:name w:val="正文文本111"/>
    <w:basedOn w:val="843"/>
    <w:next w:val="843"/>
    <w:uiPriority w:val="0"/>
    <w:qFormat/>
    <w:rPr>
      <w:rFonts w:ascii="楷体_GB2312" w:hAnsi="Arial" w:eastAsia="楷体_GB2312"/>
      <w:sz w:val="28"/>
      <w:szCs w:val="28"/>
    </w:rPr>
  </w:style>
  <w:style w:type="paragraph" w:styleId="1070" w:customStyle="1">
    <w:name w:val="文本块11"/>
    <w:basedOn w:val="843"/>
    <w:uiPriority w:val="99"/>
    <w:unhideWhenUsed/>
    <w:qFormat/>
    <w:pPr>
      <w:ind w:left="567" w:right="454" w:firstLine="498"/>
      <w:jc w:val="left"/>
    </w:pPr>
    <w:rPr>
      <w:rFonts w:ascii="仿宋_GB2312" w:eastAsia="仿宋_GB2312"/>
      <w:sz w:val="30"/>
      <w:szCs w:val="20"/>
    </w:rPr>
  </w:style>
  <w:style w:type="paragraph" w:styleId="1071" w:customStyle="1">
    <w:name w:val="纯文本111"/>
    <w:basedOn w:val="843"/>
    <w:link w:val="1072"/>
    <w:uiPriority w:val="99"/>
    <w:unhideWhenUsed/>
    <w:qFormat/>
    <w:rPr>
      <w:rFonts w:ascii="宋体" w:hAnsi="Courier New"/>
      <w:sz w:val="20"/>
      <w:szCs w:val="20"/>
    </w:rPr>
  </w:style>
  <w:style w:type="character" w:styleId="1072" w:customStyle="1">
    <w:name w:val="纯文本 Char"/>
    <w:link w:val="1071"/>
    <w:uiPriority w:val="99"/>
    <w:qFormat/>
    <w:rPr>
      <w:rFonts w:ascii="宋体" w:hAnsi="Courier New"/>
    </w:rPr>
  </w:style>
  <w:style w:type="paragraph" w:styleId="1073" w:customStyle="1">
    <w:name w:val="日期1"/>
    <w:basedOn w:val="843"/>
    <w:next w:val="843"/>
    <w:link w:val="1074"/>
    <w:uiPriority w:val="0"/>
    <w:qFormat/>
    <w:rPr>
      <w:sz w:val="24"/>
      <w:szCs w:val="20"/>
    </w:rPr>
  </w:style>
  <w:style w:type="character" w:styleId="1074" w:customStyle="1">
    <w:name w:val="日期 Char"/>
    <w:link w:val="1073"/>
    <w:uiPriority w:val="0"/>
    <w:qFormat/>
    <w:rPr>
      <w:rFonts w:ascii="Times New Roman" w:hAnsi="Times New Roman"/>
      <w:sz w:val="24"/>
    </w:rPr>
  </w:style>
  <w:style w:type="paragraph" w:styleId="1075" w:customStyle="1">
    <w:name w:val="正文文本缩进 21"/>
    <w:basedOn w:val="843"/>
    <w:uiPriority w:val="99"/>
    <w:unhideWhenUsed/>
    <w:qFormat/>
    <w:pPr>
      <w:ind w:firstLine="562"/>
      <w:spacing w:line="480" w:lineRule="exact"/>
    </w:pPr>
    <w:rPr>
      <w:b/>
      <w:bCs/>
      <w:sz w:val="28"/>
      <w:szCs w:val="28"/>
    </w:rPr>
  </w:style>
  <w:style w:type="paragraph" w:styleId="1076" w:customStyle="1">
    <w:name w:val="页脚11"/>
    <w:basedOn w:val="843"/>
    <w:link w:val="1077"/>
    <w:uiPriority w:val="99"/>
    <w:unhideWhenUsed/>
    <w:qFormat/>
    <w:pPr>
      <w:jc w:val="left"/>
      <w:tabs>
        <w:tab w:val="center" w:pos="4153" w:leader="none"/>
        <w:tab w:val="right" w:pos="8306" w:leader="none"/>
      </w:tabs>
    </w:pPr>
    <w:rPr>
      <w:sz w:val="18"/>
      <w:szCs w:val="18"/>
    </w:rPr>
  </w:style>
  <w:style w:type="character" w:styleId="1077" w:customStyle="1">
    <w:name w:val="页脚 Char"/>
    <w:link w:val="1076"/>
    <w:uiPriority w:val="99"/>
    <w:qFormat/>
    <w:rPr>
      <w:sz w:val="18"/>
      <w:szCs w:val="18"/>
    </w:rPr>
  </w:style>
  <w:style w:type="paragraph" w:styleId="1078" w:customStyle="1">
    <w:name w:val="页眉11"/>
    <w:basedOn w:val="843"/>
    <w:link w:val="107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9" w:customStyle="1">
    <w:name w:val="页眉 Char"/>
    <w:link w:val="1078"/>
    <w:uiPriority w:val="99"/>
    <w:qFormat/>
    <w:rPr>
      <w:sz w:val="18"/>
      <w:szCs w:val="18"/>
    </w:rPr>
  </w:style>
  <w:style w:type="paragraph" w:styleId="1080" w:customStyle="1">
    <w:name w:val="目录 11"/>
    <w:basedOn w:val="843"/>
    <w:next w:val="843"/>
    <w:uiPriority w:val="39"/>
    <w:unhideWhenUsed/>
    <w:qFormat/>
    <w:rPr>
      <w:rFonts w:ascii="Calibri" w:hAnsi="Calibri"/>
    </w:rPr>
  </w:style>
  <w:style w:type="paragraph" w:styleId="1081" w:customStyle="1">
    <w:name w:val="目录 21"/>
    <w:basedOn w:val="843"/>
    <w:next w:val="843"/>
    <w:uiPriority w:val="39"/>
    <w:unhideWhenUsed/>
    <w:qFormat/>
    <w:pPr>
      <w:ind w:left="420"/>
    </w:pPr>
  </w:style>
  <w:style w:type="paragraph" w:styleId="1082" w:customStyle="1">
    <w:name w:val="普通(网站)1"/>
    <w:basedOn w:val="843"/>
    <w:uiPriority w:val="0"/>
    <w:unhideWhenUsed/>
    <w:qFormat/>
    <w:pPr>
      <w:jc w:val="left"/>
    </w:pPr>
    <w:rPr>
      <w:rFonts w:ascii="Calibri" w:hAnsi="Calibri"/>
      <w:sz w:val="24"/>
      <w:szCs w:val="24"/>
    </w:rPr>
  </w:style>
  <w:style w:type="character" w:styleId="1083" w:customStyle="1">
    <w:name w:val="要点1"/>
    <w:uiPriority w:val="0"/>
    <w:qFormat/>
    <w:rPr>
      <w:b/>
    </w:rPr>
  </w:style>
  <w:style w:type="character" w:styleId="1084" w:customStyle="1">
    <w:name w:val="超链接1"/>
    <w:basedOn w:val="1060"/>
    <w:uiPriority w:val="0"/>
    <w:qFormat/>
    <w:rPr>
      <w:rFonts w:ascii="Times New Roman" w:hAnsi="Times New Roman" w:eastAsia="宋体" w:cs="Times New Roman"/>
      <w:color w:val="333333"/>
      <w:u w:val="none"/>
    </w:rPr>
  </w:style>
  <w:style w:type="paragraph" w:styleId="1085" w:customStyle="1">
    <w:name w:val="BodyText1"/>
    <w:basedOn w:val="843"/>
    <w:uiPriority w:val="0"/>
    <w:qFormat/>
    <w:rPr>
      <w:rFonts w:ascii="楷体_GB2312" w:hAnsi="Arial" w:eastAsia="楷体_GB2312"/>
      <w:sz w:val="28"/>
      <w:szCs w:val="28"/>
    </w:rPr>
  </w:style>
  <w:style w:type="character" w:styleId="1086" w:customStyle="1">
    <w:name w:val="htd0"/>
    <w:uiPriority w:val="0"/>
    <w:qFormat/>
  </w:style>
  <w:style w:type="character" w:styleId="1087" w:customStyle="1">
    <w:name w:val="页脚 Char1"/>
    <w:uiPriority w:val="99"/>
    <w:semiHidden/>
    <w:qFormat/>
    <w:rPr>
      <w:sz w:val="18"/>
      <w:szCs w:val="18"/>
    </w:rPr>
  </w:style>
  <w:style w:type="character" w:styleId="1088" w:customStyle="1">
    <w:name w:val="纯文本 Char1"/>
    <w:uiPriority w:val="99"/>
    <w:semiHidden/>
    <w:qFormat/>
    <w:rPr>
      <w:rFonts w:ascii="宋体" w:hAnsi="Courier New" w:eastAsia="宋体" w:cs="Courier New"/>
      <w:szCs w:val="21"/>
    </w:rPr>
  </w:style>
  <w:style w:type="character" w:styleId="1089" w:customStyle="1">
    <w:name w:val="批注引用1"/>
    <w:link w:val="1090"/>
    <w:uiPriority w:val="0"/>
    <w:qFormat/>
    <w:rPr>
      <w:rFonts w:ascii="Calibri" w:hAnsi="Calibri"/>
      <w:sz w:val="21"/>
      <w:szCs w:val="24"/>
      <w:lang w:val="en-US" w:eastAsia="zh-CN" w:bidi="ar-SA"/>
    </w:rPr>
  </w:style>
  <w:style w:type="paragraph" w:styleId="1090" w:customStyle="1">
    <w:name w:val="正文111"/>
    <w:next w:val="1091"/>
    <w:link w:val="1089"/>
    <w:uiPriority w:val="0"/>
    <w:qFormat/>
    <w:pPr>
      <w:jc w:val="both"/>
      <w:widowControl w:val="off"/>
    </w:pPr>
    <w:rPr>
      <w:rFonts w:ascii="Calibri" w:hAnsi="Calibri" w:eastAsia="宋体" w:cs="Times New Roman"/>
      <w:sz w:val="21"/>
      <w:szCs w:val="24"/>
      <w:lang w:val="en-US" w:eastAsia="zh-CN" w:bidi="ar-SA"/>
    </w:rPr>
  </w:style>
  <w:style w:type="paragraph" w:styleId="1091" w:customStyle="1">
    <w:name w:val="文本块1"/>
    <w:basedOn w:val="1090"/>
    <w:uiPriority w:val="0"/>
    <w:qFormat/>
    <w:pPr>
      <w:ind w:left="567" w:right="454" w:firstLine="498"/>
      <w:jc w:val="left"/>
      <w:widowControl/>
    </w:pPr>
    <w:rPr>
      <w:rFonts w:ascii="仿宋_GB2312" w:eastAsia="仿宋_GB2312"/>
      <w:sz w:val="30"/>
      <w:szCs w:val="20"/>
    </w:rPr>
  </w:style>
  <w:style w:type="character" w:styleId="1092" w:customStyle="1">
    <w:name w:val="页眉 Char1"/>
    <w:uiPriority w:val="99"/>
    <w:semiHidden/>
    <w:qFormat/>
    <w:rPr>
      <w:sz w:val="18"/>
      <w:szCs w:val="18"/>
    </w:rPr>
  </w:style>
  <w:style w:type="character" w:styleId="1093" w:customStyle="1">
    <w:name w:val="日期 Char1"/>
    <w:uiPriority w:val="99"/>
    <w:semiHidden/>
    <w:qFormat/>
  </w:style>
  <w:style w:type="paragraph" w:styleId="1094" w:customStyle="1">
    <w:name w:val="纯文本1"/>
    <w:basedOn w:val="1090"/>
    <w:uiPriority w:val="0"/>
    <w:qFormat/>
    <w:rPr>
      <w:rFonts w:ascii="宋体" w:hAnsi="Courier New"/>
      <w:szCs w:val="21"/>
    </w:rPr>
  </w:style>
  <w:style w:type="paragraph" w:styleId="1095" w:customStyle="1">
    <w:name w:val="页眉1"/>
    <w:basedOn w:val="1090"/>
    <w:uiPriority w:val="0"/>
    <w:qFormat/>
    <w:pPr>
      <w:jc w:val="center"/>
      <w:tabs>
        <w:tab w:val="center" w:pos="4153" w:leader="none"/>
        <w:tab w:val="right" w:pos="8306" w:leader="none"/>
      </w:tabs>
      <w:pBdr>
        <w:bottom w:val="single" w:color="000000" w:sz="6" w:space="1"/>
      </w:pBdr>
    </w:pPr>
    <w:rPr>
      <w:sz w:val="18"/>
      <w:szCs w:val="18"/>
    </w:rPr>
  </w:style>
  <w:style w:type="paragraph" w:styleId="1096" w:customStyle="1">
    <w:name w:val="普通正文"/>
    <w:basedOn w:val="1097"/>
    <w:uiPriority w:val="0"/>
    <w:qFormat/>
    <w:pPr>
      <w:ind w:firstLine="480"/>
      <w:jc w:val="left"/>
      <w:spacing w:before="120" w:after="120" w:line="360" w:lineRule="auto"/>
    </w:pPr>
    <w:rPr>
      <w:rFonts w:ascii="Arial" w:hAnsi="Arial"/>
      <w:sz w:val="24"/>
      <w:szCs w:val="24"/>
    </w:rPr>
  </w:style>
  <w:style w:type="paragraph" w:styleId="1097" w:customStyle="1">
    <w:name w:val="正文11"/>
    <w:next w:val="905"/>
    <w:uiPriority w:val="0"/>
    <w:qFormat/>
    <w:pPr>
      <w:jc w:val="both"/>
      <w:widowControl w:val="off"/>
    </w:pPr>
    <w:rPr>
      <w:rFonts w:ascii="Calibri" w:hAnsi="Calibri" w:eastAsia="宋体" w:cs="Times New Roman"/>
      <w:sz w:val="21"/>
      <w:szCs w:val="21"/>
      <w:lang w:val="en-US" w:eastAsia="zh-CN" w:bidi="ar-SA"/>
    </w:rPr>
  </w:style>
  <w:style w:type="paragraph" w:styleId="1098" w:customStyle="1">
    <w:name w:val="Default"/>
    <w:next w:val="843"/>
    <w:uiPriority w:val="0"/>
    <w:qFormat/>
    <w:pPr>
      <w:widowControl w:val="off"/>
    </w:pPr>
    <w:rPr>
      <w:rFonts w:ascii="宋体" w:hAnsi="宋体" w:eastAsia="宋体" w:cs="Times New Roman"/>
      <w:color w:val="000000"/>
      <w:sz w:val="24"/>
      <w:szCs w:val="22"/>
      <w:lang w:val="en-US" w:eastAsia="zh-CN" w:bidi="ar-SA"/>
    </w:rPr>
  </w:style>
  <w:style w:type="paragraph" w:styleId="1099" w:customStyle="1">
    <w:name w:val="Char"/>
    <w:basedOn w:val="843"/>
    <w:uiPriority w:val="0"/>
    <w:qFormat/>
    <w:pPr>
      <w:ind w:firstLine="200"/>
      <w:tabs>
        <w:tab w:val="left" w:pos="360" w:leader="none"/>
      </w:tabs>
    </w:pPr>
    <w:rPr>
      <w:sz w:val="28"/>
      <w:szCs w:val="30"/>
    </w:rPr>
  </w:style>
  <w:style w:type="paragraph" w:styleId="110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03" w:customStyle="1">
    <w:name w:val="页脚1"/>
    <w:basedOn w:val="1090"/>
    <w:uiPriority w:val="0"/>
    <w:qFormat/>
    <w:pPr>
      <w:jc w:val="left"/>
      <w:tabs>
        <w:tab w:val="center" w:pos="4153" w:leader="none"/>
        <w:tab w:val="right" w:pos="8306" w:leader="none"/>
      </w:tabs>
    </w:pPr>
    <w:rPr>
      <w:sz w:val="18"/>
      <w:szCs w:val="18"/>
    </w:rPr>
  </w:style>
  <w:style w:type="paragraph" w:styleId="1104" w:customStyle="1">
    <w:name w:val="正文文本11"/>
    <w:basedOn w:val="843"/>
    <w:next w:val="843"/>
    <w:uiPriority w:val="0"/>
    <w:qFormat/>
    <w:rPr>
      <w:rFonts w:ascii="楷体_GB2312" w:hAnsi="Arial" w:eastAsia="楷体_GB2312"/>
      <w:sz w:val="28"/>
      <w:szCs w:val="28"/>
    </w:rPr>
  </w:style>
  <w:style w:type="paragraph" w:styleId="1105" w:customStyle="1">
    <w:name w:val="正文_2"/>
    <w:uiPriority w:val="0"/>
    <w:qFormat/>
    <w:rPr>
      <w:rFonts w:ascii="Calibri" w:hAnsi="Calibri" w:eastAsia="宋体" w:cs="Times New Roman"/>
      <w:lang w:val="en-US" w:eastAsia="zh-CN" w:bidi="ar-SA"/>
    </w:rPr>
  </w:style>
  <w:style w:type="paragraph" w:styleId="1106" w:customStyle="1">
    <w:name w:val="Normal1"/>
    <w:uiPriority w:val="0"/>
    <w:qFormat/>
    <w:rPr>
      <w:rFonts w:ascii="Calibri" w:hAnsi="Calibri" w:eastAsia="宋体" w:cs="Times New Roman"/>
      <w:sz w:val="24"/>
      <w:szCs w:val="24"/>
      <w:lang w:val="en-US" w:eastAsia="zh-CN" w:bidi="ar-SA"/>
    </w:rPr>
  </w:style>
  <w:style w:type="paragraph" w:styleId="1107" w:customStyle="1">
    <w:name w:val="纯文本11"/>
    <w:basedOn w:val="843"/>
    <w:uiPriority w:val="0"/>
    <w:unhideWhenUsed/>
    <w:qFormat/>
    <w:rPr>
      <w:rFonts w:ascii="宋体" w:hAnsi="Courier New"/>
      <w:sz w:val="20"/>
      <w:szCs w:val="20"/>
    </w:rPr>
  </w:style>
  <w:style w:type="character" w:styleId="1108" w:customStyle="1">
    <w:name w:val="批注文字 Char Char"/>
    <w:uiPriority w:val="99"/>
    <w:qFormat/>
    <w:rPr>
      <w:rFonts w:ascii="宋体" w:hAnsi="Times New Roman" w:eastAsia="宋体"/>
      <w:sz w:val="20"/>
    </w:rPr>
  </w:style>
  <w:style w:type="paragraph" w:styleId="1109" w:customStyle="1">
    <w:name w:val="179"/>
    <w:basedOn w:val="843"/>
    <w:next w:val="843"/>
    <w:uiPriority w:val="0"/>
    <w:qFormat/>
    <w:pPr>
      <w:ind w:firstLine="420"/>
    </w:pPr>
  </w:style>
  <w:style w:type="paragraph" w:styleId="1110" w:customStyle="1">
    <w:name w:val="Table Text"/>
    <w:basedOn w:val="843"/>
    <w:uiPriority w:val="0"/>
    <w:semiHidden/>
    <w:qFormat/>
    <w:rPr>
      <w:rFonts w:ascii="宋体" w:hAnsi="宋体" w:cs="宋体"/>
      <w:szCs w:val="21"/>
      <w:lang w:eastAsia="en-US"/>
    </w:rPr>
  </w:style>
  <w:style w:type="table" w:styleId="1111" w:customStyle="1">
    <w:name w:val="Table Normal"/>
    <w:uiPriority w:val="0"/>
    <w:semiHidden/>
    <w:unhideWhenUsed/>
    <w:qFormat/>
    <w:tblPr>
      <w:tblCellMar>
        <w:left w:w="0" w:type="dxa"/>
        <w:top w:w="0" w:type="dxa"/>
        <w:right w:w="0" w:type="dxa"/>
        <w:bottom w:w="0" w:type="dxa"/>
      </w:tblCellMar>
    </w:tblPr>
  </w:style>
  <w:style w:type="character" w:styleId="1112" w:customStyle="1">
    <w:name w:val="批注文字 字符"/>
    <w:basedOn w:val="853"/>
    <w:link w:val="860"/>
    <w:uiPriority w:val="99"/>
    <w:qFormat/>
    <w:rPr>
      <w:sz w:val="21"/>
      <w:szCs w:val="22"/>
    </w:rPr>
  </w:style>
  <w:style w:type="character" w:styleId="1113" w:customStyle="1">
    <w:name w:val="批注主题 字符"/>
    <w:basedOn w:val="1112"/>
    <w:link w:val="882"/>
    <w:uiPriority w:val="99"/>
    <w:semiHidden/>
    <w:qFormat/>
    <w:rPr>
      <w:b/>
      <w:bCs/>
      <w:sz w:val="21"/>
      <w:szCs w:val="22"/>
    </w:rPr>
  </w:style>
  <w:style w:type="paragraph" w:styleId="1114" w:customStyle="1">
    <w:name w:val="1"/>
    <w:basedOn w:val="843"/>
    <w:next w:val="866"/>
    <w:uiPriority w:val="0"/>
    <w:qFormat/>
    <w:rPr>
      <w:rFonts w:ascii="宋体" w:hAnsi="Courier New"/>
    </w:rPr>
  </w:style>
  <w:style w:type="paragraph" w:styleId="1115"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1116"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88ff6d78-fb70-418d-aa6a-5f667f666322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333BABB8</paraID>
      <start>60</start>
      <end>63</end>
      <status>unmodified</status>
      <modifiedWord/>
      <trackRevisions>false</trackRevisions>
    </reviewItem>
    <reviewItem>
      <errorID>a3c92d61-51d8-4ab8-bb9f-c291a89057bf</errorID>
      <errorWord>：</errorWord>
      <group>L1_Format</group>
      <groupName>格式问题</groupName>
      <ability>L2_HalfPunc_CN</ability>
      <abilityName>全半角问题</abilityName>
      <candidateList>
        <item>:</item>
      </candidateList>
      <explain>文本全半角错误。</explain>
      <paraID>333BABB8</paraID>
      <start>98</start>
      <end>99</end>
      <status>unmodified</status>
      <modifiedWord/>
      <trackRevisions>false</trackRevisions>
    </reviewItem>
    <reviewItem>
      <errorID>dde4fe6a-b01c-45ff-a93d-09236b5c3a85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6D5F1641</paraID>
      <start>37</start>
      <end>38</end>
      <status>unmodified</status>
      <modifiedWord/>
      <trackRevisions>false</trackRevisions>
    </reviewItem>
    <reviewItem>
      <errorID>36e39e5a-1684-4d22-855f-9c1db18962ef</errorID>
      <errorWord>"</errorWord>
      <group>L1_Format</group>
      <groupName>格式问题</groupName>
      <ability>L2_HalfPunc_CN</ability>
      <abilityName>全半角问题</abilityName>
      <candidateList>
        <item>”</item>
      </candidateList>
      <explain>文本全半角错误。</explain>
      <paraID>6D5F1641</paraID>
      <start>45</start>
      <end>46</end>
      <status>unmodified</status>
      <modifiedWord/>
      <trackRevisions>false</trackRevisions>
    </reviewItem>
    <reviewItem>
      <errorID>4b66d2ea-11e9-4939-b4e6-9dcbf364915f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7220608F</paraID>
      <start>12</start>
      <end>15</end>
      <status>unmodified</status>
      <modifiedWord/>
      <trackRevisions>false</trackRevisions>
    </reviewItem>
    <reviewItem>
      <errorID>b7fca641-3b39-4542-ba70-d9af62361fdf</errorID>
      <errorWord>：</errorWord>
      <group>L1_Format</group>
      <groupName>格式问题</groupName>
      <ability>L2_HalfPunc_CN</ability>
      <abilityName>全半角问题</abilityName>
      <candidateList>
        <item>:</item>
      </candidateList>
      <explain>文本全半角错误。</explain>
      <paraID>20970C1D</paraID>
      <start>22</start>
      <end>23</end>
      <status>unmodified</status>
      <modifiedWord/>
      <trackRevisions>false</trackRevisions>
    </reviewItem>
    <reviewItem>
      <errorID>f9c689dc-a721-4ba9-a149-05dbfae8be0a</errorID>
      <errorWord>：</errorWord>
      <group>L1_Format</group>
      <groupName>格式问题</groupName>
      <ability>L2_HalfPunc_CN</ability>
      <abilityName>全半角问题</abilityName>
      <candidateList>
        <item>:</item>
      </candidateList>
      <explain>文本全半角错误。</explain>
      <paraID>5A57EAA2</paraID>
      <start>20</start>
      <end>21</end>
      <status>unmodified</status>
      <modifiedWord/>
      <trackRevisions>false</trackRevisions>
    </reviewItem>
    <reviewItem>
      <errorID>d8150805-10dc-4472-bc56-8ed355552989</errorID>
      <errorWord>-</errorWord>
      <group>L1_Format</group>
      <groupName>格式问题</groupName>
      <ability>L2_HalfPunc_CN</ability>
      <abilityName>全半角问题</abilityName>
      <candidateList>
        <item>－</item>
      </candidateList>
      <explain>文本全半角错误。</explain>
      <paraID>1A6D51C5</paraID>
      <start>40</start>
      <end>41</end>
      <status>unmodified</status>
      <modifiedWord/>
      <trackRevisions>false</trackRevisions>
    </reviewItem>
    <reviewItem>
      <errorID>52ee6a3c-c5a8-4bf8-84c2-98c7e553f803</errorID>
      <errorWord>-</errorWord>
      <group>L1_Format</group>
      <groupName>格式问题</groupName>
      <ability>L2_HalfPunc_CN</ability>
      <abilityName>全半角问题</abilityName>
      <candidateList>
        <item>－</item>
      </candidateList>
      <explain>文本全半角错误。</explain>
      <paraID>1A6D51C5</paraID>
      <start>41</start>
      <end>42</end>
      <status>unmodified</status>
      <modifiedWord/>
      <trackRevisions>false</trackRevisions>
    </reviewItem>
    <reviewItem>
      <errorID>dc617f68-d0c6-4a64-8f1b-a5d0accd7f0a</errorID>
      <errorWord>-</errorWord>
      <group>L1_Format</group>
      <groupName>格式问题</groupName>
      <ability>L2_HalfPunc_CN</ability>
      <abilityName>全半角问题</abilityName>
      <candidateList>
        <item>－</item>
      </candidateList>
      <explain>文本全半角错误。</explain>
      <paraID>1A6D51C5</paraID>
      <start>67</start>
      <end>68</end>
      <status>unmodified</status>
      <modifiedWord/>
      <trackRevisions>false</trackRevisions>
    </reviewItem>
    <reviewItem>
      <errorID>3f42cc62-4e52-42a0-a2ee-14b600691c12</errorID>
      <errorWord>-</errorWord>
      <group>L1_Format</group>
      <groupName>格式问题</groupName>
      <ability>L2_HalfPunc_CN</ability>
      <abilityName>全半角问题</abilityName>
      <candidateList>
        <item>－</item>
      </candidateList>
      <explain>文本全半角错误。</explain>
      <paraID>1A6D51C5</paraID>
      <start>68</start>
      <end>69</end>
      <status>unmodified</status>
      <modifiedWord/>
      <trackRevisions>false</trackRevisions>
    </reviewItem>
    <reviewItem>
      <errorID>e62fa6d8-317c-4e66-9171-fa6c982a568e</errorID>
      <errorWord>“.</errorWord>
      <group>L1_Punc</group>
      <groupName>标点问题</groupName>
      <ability>L2_Punc_CN</ability>
      <abilityName>标点符号问题</abilityName>
      <candidateList>
        <item>“</item>
      </candidateList>
      <explain/>
      <paraID>1A6D51C5</paraID>
      <start>80</start>
      <end>82</end>
      <status>unmodified</status>
      <modifiedWord/>
      <trackRevisions>false</trackRevisions>
    </reviewItem>
    <reviewItem>
      <errorID>3b697172-8a38-4eaa-9d2b-713460d749a1</errorID>
      <errorWord>“.</errorWord>
      <group>L1_Punc</group>
      <groupName>标点问题</groupName>
      <ability>L2_Punc_CN</ability>
      <abilityName>标点符号问题</abilityName>
      <candidateList>
        <item>“</item>
      </candidateList>
      <explain/>
      <paraID>1A6D51C5</paraID>
      <start>95</start>
      <end>97</end>
      <status>unmodified</status>
      <modifiedWord/>
      <trackRevisions>false</trackRevisions>
    </reviewItem>
    <reviewItem>
      <errorID>31b81a6a-4ec6-4b9f-ad94-98ca5ab121c0</errorID>
      <errorWord>-</errorWord>
      <group>L1_Format</group>
      <groupName>格式问题</groupName>
      <ability>L2_HalfPunc_CN</ability>
      <abilityName>全半角问题</abilityName>
      <candidateList>
        <item>－</item>
      </candidateList>
      <explain>文本全半角错误。</explain>
      <paraID>1A6D51C5</paraID>
      <start>118</start>
      <end>119</end>
      <status>unmodified</status>
      <modifiedWord/>
      <trackRevisions>false</trackRevisions>
    </reviewItem>
    <reviewItem>
      <errorID>d8d68043-64c5-4849-b873-f8e1db652801</errorID>
      <errorWord>-</errorWord>
      <group>L1_Format</group>
      <groupName>格式问题</groupName>
      <ability>L2_HalfPunc_CN</ability>
      <abilityName>全半角问题</abilityName>
      <candidateList>
        <item>－</item>
      </candidateList>
      <explain>文本全半角错误。</explain>
      <paraID>1A6D51C5</paraID>
      <start>119</start>
      <end>120</end>
      <status>unmodified</status>
      <modifiedWord/>
      <trackRevisions>false</trackRevisions>
    </reviewItem>
    <reviewItem>
      <errorID>667f242d-fc26-47a5-abb9-9eb0b0f94d06</errorID>
      <errorWord>-</errorWord>
      <group>L1_Format</group>
      <groupName>格式问题</groupName>
      <ability>L2_HalfPunc_CN</ability>
      <abilityName>全半角问题</abilityName>
      <candidateList>
        <item>－</item>
      </candidateList>
      <explain>文本全半角错误。</explain>
      <paraID>1A6D51C5</paraID>
      <start>126</start>
      <end>127</end>
      <status>unmodified</status>
      <modifiedWord/>
      <trackRevisions>false</trackRevisions>
    </reviewItem>
    <reviewItem>
      <errorID>83ab79b0-27d2-4947-91c7-69858e61a257</errorID>
      <errorWord>-</errorWord>
      <group>L1_Format</group>
      <groupName>格式问题</groupName>
      <ability>L2_HalfPunc_CN</ability>
      <abilityName>全半角问题</abilityName>
      <candidateList>
        <item>－</item>
      </candidateList>
      <explain>文本全半角错误。</explain>
      <paraID>1A6D51C5</paraID>
      <start>127</start>
      <end>128</end>
      <status>unmodified</status>
      <modifiedWord/>
      <trackRevisions>false</trackRevisions>
    </reviewItem>
    <reviewItem>
      <errorID>a4d3ce32-bcce-4304-acb9-43f07a80725b</errorID>
      <errorWord>。</errorWord>
      <group>L1_Format</group>
      <groupName>格式问题</groupName>
      <ability>L2_HalfPunc_CN</ability>
      <abilityName>全半角问题</abilityName>
      <candidateList>
        <item>.</item>
      </candidateList>
      <explain>文本全半角错误。</explain>
      <paraID>4C60B45C</paraID>
      <start>83</start>
      <end>84</end>
      <status>unmodified</status>
      <modifiedWord/>
      <trackRevisions>false</trackRevisions>
    </reviewItem>
    <reviewItem>
      <errorID>db4e2fac-9b07-4c1a-a129-971b0f26ab12</errorID>
      <errorWord>“.</errorWord>
      <group>L1_Punc</group>
      <groupName>标点问题</groupName>
      <ability>L2_Punc_CN</ability>
      <abilityName>标点符号问题</abilityName>
      <candidateList>
        <item>“</item>
      </candidateList>
      <explain/>
      <paraID>129BF1EF</paraID>
      <start>12</start>
      <end>14</end>
      <status>unmodified</status>
      <modifiedWord/>
      <trackRevisions>false</trackRevisions>
    </reviewItem>
    <reviewItem>
      <errorID>4198ef60-e400-4e56-ab2c-3320aa584568</errorID>
      <errorWord>-</errorWord>
      <group>L1_Format</group>
      <groupName>格式问题</groupName>
      <ability>L2_HalfPunc_CN</ability>
      <abilityName>全半角问题</abilityName>
      <candidateList>
        <item>－</item>
      </candidateList>
      <explain>文本全半角错误。</explain>
      <paraID>129BF1EF</paraID>
      <start>49</start>
      <end>50</end>
      <status>unmodified</status>
      <modifiedWord/>
      <trackRevisions>false</trackRevisions>
    </reviewItem>
    <reviewItem>
      <errorID>27c13f46-b7b5-4644-9952-a9d48dc993ee</errorID>
      <errorWord>-</errorWord>
      <group>L1_Format</group>
      <groupName>格式问题</groupName>
      <ability>L2_HalfPunc_CN</ability>
      <abilityName>全半角问题</abilityName>
      <candidateList>
        <item>－</item>
      </candidateList>
      <explain>文本全半角错误。</explain>
      <paraID>129BF1EF</paraID>
      <start>50</start>
      <end>51</end>
      <status>unmodified</status>
      <modifiedWord/>
      <trackRevisions>false</trackRevisions>
    </reviewItem>
    <reviewItem>
      <errorID>884f1086-09ee-4282-b97f-bd6bcec9bb45</errorID>
      <errorWord>-</errorWord>
      <group>L1_Format</group>
      <groupName>格式问题</groupName>
      <ability>L2_HalfPunc_CN</ability>
      <abilityName>全半角问题</abilityName>
      <candidateList>
        <item>－</item>
      </candidateList>
      <explain>文本全半角错误。</explain>
      <paraID>129BF1EF</paraID>
      <start>56</start>
      <end>57</end>
      <status>unmodified</status>
      <modifiedWord/>
      <trackRevisions>false</trackRevisions>
    </reviewItem>
    <reviewItem>
      <errorID>65296316-5bec-4a19-9396-d13ff1a84f16</errorID>
      <errorWord>-</errorWord>
      <group>L1_Format</group>
      <groupName>格式问题</groupName>
      <ability>L2_HalfPunc_CN</ability>
      <abilityName>全半角问题</abilityName>
      <candidateList>
        <item>－</item>
      </candidateList>
      <explain>文本全半角错误。</explain>
      <paraID>129BF1EF</paraID>
      <start>57</start>
      <end>58</end>
      <status>unmodified</status>
      <modifiedWord/>
      <trackRevisions>false</trackRevisions>
    </reviewItem>
    <reviewItem>
      <errorID>f51c2b55-72e8-4945-b9af-19710847cfa6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62188A51</paraID>
      <start>37</start>
      <end>40</end>
      <status>unmodified</status>
      <modifiedWord/>
      <trackRevisions>false</trackRevisions>
    </reviewItem>
    <reviewItem>
      <errorID>6b5826fc-0fb8-4f3f-ae94-2b039726b2a3</errorID>
      <errorWord>《</errorWord>
      <group>L1_Punc</group>
      <groupName>标点问题</groupName>
      <ability>L2_Punc_CN</ability>
      <abilityName>标点符号问题</abilityName>
      <candidateList/>
      <explain>同一形式括号套用。</explain>
      <paraID>4C6A4664</paraID>
      <start>39</start>
      <end>40</end>
      <status>unmodified</status>
      <modifiedWord/>
      <trackRevisions>false</trackRevisions>
    </reviewItem>
    <reviewItem>
      <errorID>63496b61-ce93-4ee4-98c4-4066bee3e8cb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4C6A4664</paraID>
      <start>56</start>
      <end>59</end>
      <status>unmodified</status>
      <modifiedWord/>
      <trackRevisions>false</trackRevisions>
    </reviewItem>
    <reviewItem>
      <errorID>399487e3-644d-4b3e-9c1f-c36e1a80f079</errorID>
      <errorWord>》</errorWord>
      <group>L1_Punc</group>
      <groupName>标点问题</groupName>
      <ability>L2_Punc_CN</ability>
      <abilityName>标点符号问题</abilityName>
      <candidateList/>
      <explain>同一形式括号套用。</explain>
      <paraID>4C6A4664</paraID>
      <start>75</start>
      <end>76</end>
      <status>unmodified</status>
      <modifiedWord/>
      <trackRevisions>false</trackRevisions>
    </reviewItem>
    <reviewItem>
      <errorID>62de29e0-15bf-4ee9-b6d6-70864ea8afce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251147D5</paraID>
      <start>0</start>
      <end>2</end>
      <status>unmodified</status>
      <modifiedWord/>
      <trackRevisions>false</trackRevisions>
    </reviewItem>
    <reviewItem>
      <errorID>f3f6d52e-e804-496b-b058-2e5908e869c4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6FA1BEEB</paraID>
      <start>0</start>
      <end>2</end>
      <status>unmodified</status>
      <modifiedWord/>
      <trackRevisions>false</trackRevisions>
    </reviewItem>
    <reviewItem>
      <errorID>16af9c0b-1867-4b01-9a63-5224a90ec8dc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207DA9F5</paraID>
      <start>0</start>
      <end>2</end>
      <status>unmodified</status>
      <modifiedWord/>
      <trackRevisions>false</trackRevisions>
    </reviewItem>
    <reviewItem>
      <errorID>0688aeb1-fee7-40ad-bcff-da49258ec2f3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35650381</paraID>
      <start>0</start>
      <end>2</end>
      <status>unmodified</status>
      <modifiedWord/>
      <trackRevisions>false</trackRevisions>
    </reviewItem>
    <reviewItem>
      <errorID>b82517a2-3c9c-4792-87d9-e22b3553f29a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254FD114</paraID>
      <start>0</start>
      <end>2</end>
      <status>unmodified</status>
      <modifiedWord/>
      <trackRevisions>false</trackRevisions>
    </reviewItem>
    <reviewItem>
      <errorID>f1282a9f-e39f-482b-98c5-c825b32882de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6D801F56</paraID>
      <start>0</start>
      <end>2</end>
      <status>unmodified</status>
      <modifiedWord/>
      <trackRevisions>false</trackRevisions>
    </reviewItem>
    <reviewItem>
      <errorID>c8a11fdd-07f0-4194-9b95-44312b587745</errorID>
      <errorWord>有</errorWord>
      <group>L1_Word</group>
      <groupName>字词问题</groupName>
      <ability>L2_Typo</ability>
      <abilityName>字词错误</abilityName>
      <candidateList>
        <item>由</item>
      </candidateList>
      <explain/>
      <paraID>673F28EB</paraID>
      <start>8</start>
      <end>9</end>
      <status>unmodified</status>
      <modifiedWord/>
      <trackRevisions>false</trackRevisions>
    </reviewItem>
    <reviewItem>
      <errorID>b707b4d7-3d0f-4b28-a4c2-6ee918e39e3f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236354C9</paraID>
      <start>0</start>
      <end>2</end>
      <status>unmodified</status>
      <modifiedWord/>
      <trackRevisions>false</trackRevisions>
    </reviewItem>
    <reviewItem>
      <errorID>71466f42-cb51-4b4b-bcd0-c99a9cf545c7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237882A8</paraID>
      <start>0</start>
      <end>2</end>
      <status>unmodified</status>
      <modifiedWord/>
      <trackRevisions>false</trackRevisions>
    </reviewItem>
    <reviewItem>
      <errorID>677fc73a-317c-4edc-93f5-4f5da7ff940f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6B8BE76A</paraID>
      <start>21</start>
      <end>24</end>
      <status>unmodified</status>
      <modifiedWord/>
      <trackRevisions>false</trackRevisions>
    </reviewItem>
    <reviewItem>
      <errorID>abf069c1-307c-4569-83cc-92403b94db81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7139CA09</paraID>
      <start>0</start>
      <end>2</end>
      <status>unmodified</status>
      <modifiedWord/>
      <trackRevisions>false</trackRevisions>
    </reviewItem>
    <reviewItem>
      <errorID>43b87dbc-0518-46ca-bd98-467045afc8c5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241F4B80</paraID>
      <start>0</start>
      <end>3</end>
      <status>unmodified</status>
      <modifiedWord/>
      <trackRevisions>false</trackRevisions>
    </reviewItem>
    <reviewItem>
      <errorID>39562339-ef4d-414e-af48-afe78b0a0cd0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467C8AD7</paraID>
      <start>0</start>
      <end>3</end>
      <status>unmodified</status>
      <modifiedWord/>
      <trackRevisions>false</trackRevisions>
    </reviewItem>
    <reviewItem>
      <errorID>dcd6d1b0-f4be-4ba6-9c99-140d856c07c9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5CEFA1A2</paraID>
      <start>0</start>
      <end>3</end>
      <status>unmodified</status>
      <modifiedWord/>
      <trackRevisions>false</trackRevisions>
    </reviewItem>
    <reviewItem>
      <errorID>a8b1c1ef-f49a-43cf-978c-9066a377f6b5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6DBA03CA</paraID>
      <start>0</start>
      <end>3</end>
      <status>unmodified</status>
      <modifiedWord/>
      <trackRevisions>false</trackRevisions>
    </reviewItem>
    <reviewItem>
      <errorID>ff46965d-075e-4e55-b72e-20b66216ef03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7519D7F9</paraID>
      <start>0</start>
      <end>3</end>
      <status>unmodified</status>
      <modifiedWord/>
      <trackRevisions>false</trackRevisions>
    </reviewItem>
    <reviewItem>
      <errorID>127f4f61-cde2-4473-87e8-ac88c93e51ee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699103F3</paraID>
      <start>0</start>
      <end>3</end>
      <status>unmodified</status>
      <modifiedWord/>
      <trackRevisions>false</trackRevisions>
    </reviewItem>
    <reviewItem>
      <errorID>db14aec5-0c0c-4e5b-a97b-6d2e23ec3e79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C73E86</paraID>
      <start>0</start>
      <end>3</end>
      <status>unmodified</status>
      <modifiedWord/>
      <trackRevisions>false</trackRevisions>
    </reviewItem>
    <reviewItem>
      <errorID>46064ef2-317b-476a-9a49-591015fc9948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4076643A</paraID>
      <start>0</start>
      <end>3</end>
      <status>unmodified</status>
      <modifiedWord/>
      <trackRevisions>false</trackRevisions>
    </reviewItem>
    <reviewItem>
      <errorID>b287c662-518d-4e65-bf0b-7604e52479ea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57CCB1FB</paraID>
      <start>0</start>
      <end>3</end>
      <status>unmodified</status>
      <modifiedWord/>
      <trackRevisions>false</trackRevisions>
    </reviewItem>
    <reviewItem>
      <errorID>6f4c1245-067d-4b08-80fc-baac2a67b588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7E9FBA0E</paraID>
      <start>0</start>
      <end>3</end>
      <status>unmodified</status>
      <modifiedWord/>
      <trackRevisions>false</trackRevisions>
    </reviewItem>
    <reviewItem>
      <errorID>cce933d8-dc06-4224-ab18-4222cca4a44c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4ABD2AF0</paraID>
      <start>0</start>
      <end>3</end>
      <status>unmodified</status>
      <modifiedWord/>
      <trackRevisions>false</trackRevisions>
    </reviewItem>
    <reviewItem>
      <errorID>b0dad12f-13ab-427b-ad85-cbd403d5d8d3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28BDB1FD</paraID>
      <start>0</start>
      <end>3</end>
      <status>unmodified</status>
      <modifiedWord/>
      <trackRevisions>false</trackRevisions>
    </reviewItem>
    <reviewItem>
      <errorID>2308c6a2-be29-4c6f-bad2-67540132243d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18DF58D4</paraID>
      <start>13</start>
      <end>16</end>
      <status>unmodified</status>
      <modifiedWord/>
      <trackRevisions>false</trackRevisions>
    </reviewItem>
    <reviewItem>
      <errorID>18f6e4c0-a526-4c59-94ce-d3b8686b107d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4B5F7164</paraID>
      <start>0</start>
      <end>3</end>
      <status>unmodified</status>
      <modifiedWord/>
      <trackRevisions>false</trackRevisions>
    </reviewItem>
    <reviewItem>
      <errorID>8b913b0f-d1ed-4e31-9ea1-7b2175d8177a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7DCBEFFD</paraID>
      <start>0</start>
      <end>3</end>
      <status>unmodified</status>
      <modifiedWord/>
      <trackRevisions>false</trackRevisions>
    </reviewItem>
    <reviewItem>
      <errorID>a260d588-27f5-4a26-9499-c0348fb3fa0d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1D534863</paraID>
      <start>0</start>
      <end>3</end>
      <status>unmodified</status>
      <modifiedWord/>
      <trackRevisions>false</trackRevisions>
    </reviewItem>
    <reviewItem>
      <errorID>e063e085-f2d0-44f2-8e27-02cd60a6bf36</errorID>
      <errorWord>做出</errorWord>
      <group>L1_Word</group>
      <groupName>字词问题</groupName>
      <ability>L2_Typo</ability>
      <abilityName>字词错误</abilityName>
      <candidateList>
        <item>作出</item>
      </candidateList>
      <explain/>
      <paraID>454B53AF</paraID>
      <start>24</start>
      <end>26</end>
      <status>unmodified</status>
      <modifiedWord/>
      <trackRevisions>false</trackRevisions>
    </reviewItem>
    <reviewItem>
      <errorID>8c6b23ba-2a93-4ef2-9244-0ab8bcedc4e5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75D63ADC</paraID>
      <start>0</start>
      <end>3</end>
      <status>unmodified</status>
      <modifiedWord/>
      <trackRevisions>false</trackRevisions>
    </reviewItem>
    <reviewItem>
      <errorID>2f458dfa-fde5-4e0c-994b-516e27ec0a8a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322710E3</paraID>
      <start>51</start>
      <end>52</end>
      <status>unmodified</status>
      <modifiedWord/>
      <trackRevisions>false</trackRevisions>
    </reviewItem>
    <reviewItem>
      <errorID>462f92b7-9558-49c1-9262-e91a349e76e7</errorID>
      <errorWord>"</errorWord>
      <group>L1_Format</group>
      <groupName>格式问题</groupName>
      <ability>L2_HalfPunc_CN</ability>
      <abilityName>全半角问题</abilityName>
      <candidateList>
        <item>”</item>
      </candidateList>
      <explain>文本全半角错误。</explain>
      <paraID>322710E3</paraID>
      <start>59</start>
      <end>60</end>
      <status>unmodified</status>
      <modifiedWord/>
      <trackRevisions>false</trackRevisions>
    </reviewItem>
    <reviewItem>
      <errorID>00581bbd-9865-40b3-a397-17a3ecce585b</errorID>
      <errorWord>,</errorWord>
      <group>L1_Format</group>
      <groupName>格式问题</groupName>
      <ability>L2_HalfPunc_CN</ability>
      <abilityName>全半角问题</abilityName>
      <candidateList>
        <item>，</item>
      </candidateList>
      <explain>文本全半角错误。</explain>
      <paraID>1FBFB174</paraID>
      <start>57</start>
      <end>58</end>
      <status>unmodified</status>
      <modifiedWord/>
      <trackRevisions>false</trackRevisions>
    </reviewItem>
    <reviewItem>
      <errorID>9b027c71-a073-4164-97e4-29e482393732</errorID>
      <errorWord>不</errorWord>
      <group>L1_Word</group>
      <groupName>字词问题</groupName>
      <ability>L2_Typo</ability>
      <abilityName>字词错误</abilityName>
      <candidateList>
        <item>不符</item>
      </candidateList>
      <explain/>
      <paraID>2DA25507</paraID>
      <start>47</start>
      <end>48</end>
      <status>unmodified</status>
      <modifiedWord/>
      <trackRevisions>false</trackRevisions>
    </reviewItem>
    <reviewItem>
      <errorID>cbf5a279-2344-40d7-ad58-761e9a7babdf</errorID>
      <errorWord>保持通讯畅通</errorWord>
      <group>L1_Word</group>
      <groupName>字词问题</groupName>
      <ability>L2_Typo</ability>
      <abilityName>字词错误</abilityName>
      <candidateList>
        <item>保持通信畅通</item>
      </candidateList>
      <explain/>
      <paraID>47A4C822</paraID>
      <start>18</start>
      <end>24</end>
      <status>unmodified</status>
      <modifiedWord/>
      <trackRevisions>false</trackRevisions>
    </reviewItem>
    <reviewItem>
      <errorID>a459195a-c339-48ff-af44-b1014c3148a9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179EA1FC</paraID>
      <start>0</start>
      <end>3</end>
      <status>unmodified</status>
      <modifiedWord/>
      <trackRevisions>false</trackRevisions>
    </reviewItem>
    <reviewItem>
      <errorID>027029cc-08c6-4311-a0be-a42e7bfd4086</errorID>
      <errorWord>[2015]124号</errorWord>
      <group>L1_Knowledge</group>
      <groupName>知识性问题</groupName>
      <ability>L2_Knowledge</ability>
      <abilityName>其他知识</abilityName>
      <candidateList>
        <item>〔2015〕124号</item>
      </candidateList>
      <explain>发文字号格式错误。</explain>
      <paraID>7F7DD6F6</paraID>
      <start>84</start>
      <end>94</end>
      <status>unmodified</status>
      <modifiedWord/>
      <trackRevisions>false</trackRevisions>
    </reviewItem>
    <reviewItem>
      <errorID>b319112f-0e96-4a13-9117-a6e899547476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2E249DF5</paraID>
      <start>0</start>
      <end>3</end>
      <status>unmodified</status>
      <modifiedWord/>
      <trackRevisions>false</trackRevisions>
    </reviewItem>
    <reviewItem>
      <errorID>c51b1833-a0db-4e9a-ab25-3249aa172036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59E362E2</paraID>
      <start>45</start>
      <end>46</end>
      <status>unmodified</status>
      <modifiedWord/>
      <trackRevisions>false</trackRevisions>
    </reviewItem>
    <reviewItem>
      <errorID>745f365b-0591-46e4-87fb-f7221951fe9c</errorID>
      <errorWord>"</errorWord>
      <group>L1_Format</group>
      <groupName>格式问题</groupName>
      <ability>L2_HalfPunc_CN</ability>
      <abilityName>全半角问题</abilityName>
      <candidateList>
        <item>”</item>
      </candidateList>
      <explain>文本全半角错误。</explain>
      <paraID>59E362E2</paraID>
      <start>53</start>
      <end>54</end>
      <status>unmodified</status>
      <modifiedWord/>
      <trackRevisions>false</trackRevisions>
    </reviewItem>
    <reviewItem>
      <errorID>560307e9-e7e4-4d8d-bda5-417717f9bac8</errorID>
      <errorWord>法律、法规</errorWord>
      <group>L1_Word</group>
      <groupName>字词问题</groupName>
      <ability>L2_Typo</ability>
      <abilityName>字词错误</abilityName>
      <candidateList>
        <item>法律法规</item>
      </candidateList>
      <explain/>
      <paraID>7DDBBDB3</paraID>
      <start>11</start>
      <end>16</end>
      <status>unmodified</status>
      <modifiedWord/>
      <trackRevisions>false</trackRevisions>
    </reviewItem>
    <reviewItem>
      <errorID>9a3662d6-4afb-4a8f-b034-c893303ee9cc</errorID>
      <errorWord>规定的属无效</errorWord>
      <group>L1_Word</group>
      <groupName>字词问题</groupName>
      <ability>L2_Typo</ability>
      <abilityName>字词错误</abilityName>
      <candidateList>
        <item>规定的属于无效</item>
      </candidateList>
      <explain/>
      <paraID>7DDBBDB3</paraID>
      <start>22</start>
      <end>28</end>
      <status>unmodified</status>
      <modifiedWord/>
      <trackRevisions>false</trackRevisions>
    </reviewItem>
    <reviewItem>
      <errorID>581f680c-67e6-4dd2-af30-000f552fac19</errorID>
      <errorWord>&lt;</errorWord>
      <group>L1_Format</group>
      <groupName>格式问题</groupName>
      <ability>L2_HalfPunc_CN</ability>
      <abilityName>全半角问题</abilityName>
      <candidateList>
        <item>〈</item>
      </candidateList>
      <explain>文本全半角错误。</explain>
      <paraID>6ED92429</paraID>
      <start>57</start>
      <end>58</end>
      <status>unmodified</status>
      <modifiedWord/>
      <trackRevisions>false</trackRevisions>
    </reviewItem>
    <reviewItem>
      <errorID>44cf83f3-c009-4f6d-b9b0-7ba7f945386e</errorID>
      <errorWord>&lt;</errorWord>
      <group>L1_Format</group>
      <groupName>格式问题</groupName>
      <ability>L2_HalfPunc_CN</ability>
      <abilityName>全半角问题</abilityName>
      <candidateList>
        <item>〈</item>
      </candidateList>
      <explain>文本全半角错误。</explain>
      <paraID>1B4D2EE9</paraID>
      <start>57</start>
      <end>58</end>
      <status>unmodified</status>
      <modifiedWord/>
      <trackRevisions>false</trackRevisions>
    </reviewItem>
    <reviewItem>
      <errorID>dfe8e0bc-9506-441b-aba9-08bf4eebb6bb</errorID>
      <errorWord>&lt;</errorWord>
      <group>L1_Format</group>
      <groupName>格式问题</groupName>
      <ability>L2_HalfPunc_CN</ability>
      <abilityName>全半角问题</abilityName>
      <candidateList>
        <item>〈</item>
      </candidateList>
      <explain>文本全半角错误。</explain>
      <paraID>7B0D576A</paraID>
      <start>42</start>
      <end>43</end>
      <status>unmodified</status>
      <modifiedWord/>
      <trackRevisions>false</trackRevisions>
    </reviewItem>
    <reviewItem>
      <errorID>79e2d48c-6b95-46a4-9f86-f4ef0da5f7e3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630639A8</paraID>
      <start>0</start>
      <end>3</end>
      <status>unmodified</status>
      <modifiedWord/>
      <trackRevisions>false</trackRevisions>
    </reviewItem>
    <reviewItem>
      <errorID>eb7d9b77-48ae-4ad8-93cd-73f66b6111b9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20C76AEE</paraID>
      <start>20</start>
      <end>23</end>
      <status>unmodified</status>
      <modifiedWord/>
      <trackRevisions>false</trackRevisions>
    </reviewItem>
    <reviewItem>
      <errorID>d1986bd4-9388-4548-a862-1de6e6220a41</errorID>
      <errorWord>法律、法规</errorWord>
      <group>L1_Word</group>
      <groupName>字词问题</groupName>
      <ability>L2_Typo</ability>
      <abilityName>字词错误</abilityName>
      <candidateList>
        <item>法律法规</item>
      </candidateList>
      <explain/>
      <paraID>521D6A9B</paraID>
      <start>10</start>
      <end>15</end>
      <status>unmodified</status>
      <modifiedWord/>
      <trackRevisions>false</trackRevisions>
    </reviewItem>
    <reviewItem>
      <errorID>987fb836-bca7-4c74-aa4b-946d90a26acf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4D8FA5E2</paraID>
      <start>0</start>
      <end>3</end>
      <status>unmodified</status>
      <modifiedWord/>
      <trackRevisions>false</trackRevisions>
    </reviewItem>
    <reviewItem>
      <errorID>f2ecc627-dbb4-4006-8b57-983f04730129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678DDADF</paraID>
      <start>0</start>
      <end>3</end>
      <status>unmodified</status>
      <modifiedWord/>
      <trackRevisions>false</trackRevisions>
    </reviewItem>
    <reviewItem>
      <errorID>639cd6ff-62d0-4b1f-bc66-714c25e04bef</errorID>
      <errorWord>”</errorWord>
      <group>L1_Punc</group>
      <groupName>标点问题</groupName>
      <ability>L2_Punc_CN</ability>
      <abilityName>标点符号问题</abilityName>
      <candidateList>
        <item>“</item>
      </candidateList>
      <explain>注意检查双引号的方向是否正确。</explain>
      <paraID> 999C186</paraID>
      <start>12</start>
      <end>13</end>
      <status>unmodified</status>
      <modifiedWord/>
      <trackRevisions>false</trackRevisions>
    </reviewItem>
    <reviewItem>
      <errorID>58eba3db-ace1-4951-8b19-7f70672eb44c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5F7F4599</paraID>
      <start>0</start>
      <end>3</end>
      <status>unmodified</status>
      <modifiedWord/>
      <trackRevisions>false</trackRevisions>
    </reviewItem>
    <reviewItem>
      <errorID>48bb50e4-ef55-4104-b91c-769e8faec197</errorID>
      <errorWord>。</errorWord>
      <group>L1_Punc</group>
      <groupName>标点问题</groupName>
      <ability>L2_Punc_CN</ability>
      <abilityName>标点符号问题</abilityName>
      <candidateList/>
      <explain/>
      <paraID>45219838</paraID>
      <start>93</start>
      <end>94</end>
      <status>unmodified</status>
      <modifiedWord/>
      <trackRevisions>false</trackRevisions>
    </reviewItem>
    <reviewItem>
      <errorID>fe66343f-3b9a-4b37-bcd5-13a6d2d8dd6e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34D963E7</paraID>
      <start>0</start>
      <end>3</end>
      <status>unmodified</status>
      <modifiedWord/>
      <trackRevisions>false</trackRevisions>
    </reviewItem>
    <reviewItem>
      <errorID>129ccc7f-83d0-49be-a4c5-d1291ae3c7e0</errorID>
      <errorWord>享受享受</errorWord>
      <group>L1_Word</group>
      <groupName>字词问题</groupName>
      <ability>L2_Typo</ability>
      <abilityName>字词错误</abilityName>
      <candidateList>
        <item>享受</item>
      </candidateList>
      <explain/>
      <paraID>12DA5A4E</paraID>
      <start>29</start>
      <end>33</end>
      <status>unmodified</status>
      <modifiedWord/>
      <trackRevisions>false</trackRevisions>
    </reviewItem>
    <reviewItem>
      <errorID>f63ca490-a5a1-48c8-abc1-ad94d3b625e2</errorID>
      <errorWord>签定</errorWord>
      <group>L1_Word</group>
      <groupName>字词问题</groupName>
      <ability>L2_Typo</ability>
      <abilityName>字词错误</abilityName>
      <candidateList>
        <item>签订</item>
      </candidateList>
      <explain/>
      <paraID>5CFA8B9D</paraID>
      <start>6</start>
      <end>8</end>
      <status>unmodified</status>
      <modifiedWord/>
      <trackRevisions>false</trackRevisions>
    </reviewItem>
    <reviewItem>
      <errorID>e6bd410b-2793-4f9e-bfbf-b463ee389007</errorID>
      <errorWord>订</errorWord>
      <group>L1_Word</group>
      <groupName>字词问题</groupName>
      <ability>L2_Typo</ability>
      <abilityName>字词错误</abilityName>
      <candidateList>
        <item>订之</item>
      </candidateList>
      <explain/>
      <paraID> 6043ACB</paraID>
      <start>126</start>
      <end>127</end>
      <status>unmodified</status>
      <modifiedWord/>
      <trackRevisions>false</trackRevisions>
    </reviewItem>
    <reviewItem>
      <errorID>197737dd-3a7e-4ae7-a175-18b81f09c76d</errorID>
      <errorWord>,</errorWord>
      <group>L1_Format</group>
      <groupName>格式问题</groupName>
      <ability>L2_HalfPunc_CN</ability>
      <abilityName>全半角问题</abilityName>
      <candidateList>
        <item>，</item>
      </candidateList>
      <explain>文本全半角错误。</explain>
      <paraID>3147BA81</paraID>
      <start>38</start>
      <end>39</end>
      <status>unmodified</status>
      <modifiedWord/>
      <trackRevisions>false</trackRevisions>
    </reviewItem>
    <reviewItem>
      <errorID>76b9bfc7-28d9-4774-9f5f-142516dfd9d6</errorID>
      <errorWord>,</errorWord>
      <group>L1_Format</group>
      <groupName>格式问题</groupName>
      <ability>L2_HalfPunc_CN</ability>
      <abilityName>全半角问题</abilityName>
      <candidateList>
        <item>，</item>
      </candidateList>
      <explain>文本全半角错误。</explain>
      <paraID>3147BA81</paraID>
      <start>84</start>
      <end>85</end>
      <status>unmodified</status>
      <modifiedWord/>
      <trackRevisions>false</trackRevisions>
    </reviewItem>
    <reviewItem>
      <errorID>e49671fa-af1e-4b78-838f-c5b7c522d073</errorID>
      <errorWord>,</errorWord>
      <group>L1_Format</group>
      <groupName>格式问题</groupName>
      <ability>L2_HalfPunc_CN</ability>
      <abilityName>全半角问题</abilityName>
      <candidateList>
        <item>，</item>
      </candidateList>
      <explain>文本全半角错误。</explain>
      <paraID>3147BA81</paraID>
      <start>94</start>
      <end>95</end>
      <status>unmodified</status>
      <modifiedWord/>
      <trackRevisions>false</trackRevisions>
    </reviewItem>
    <reviewItem>
      <errorID>bb406949-c7f0-456a-9b0d-73fd66e4b5f8</errorID>
      <errorWord>,</errorWord>
      <group>L1_Format</group>
      <groupName>格式问题</groupName>
      <ability>L2_HalfPunc_CN</ability>
      <abilityName>全半角问题</abilityName>
      <candidateList>
        <item>，</item>
      </candidateList>
      <explain>文本全半角错误。</explain>
      <paraID>3147BA81</paraID>
      <start>113</start>
      <end>114</end>
      <status>unmodified</status>
      <modifiedWord/>
      <trackRevisions>false</trackRevisions>
    </reviewItem>
    <reviewItem>
      <errorID>3740e3da-87ef-4c40-bd16-750a18dc6d0d</errorID>
      <errorWord>,</errorWord>
      <group>L1_Format</group>
      <groupName>格式问题</groupName>
      <ability>L2_HalfPunc_CN</ability>
      <abilityName>全半角问题</abilityName>
      <candidateList>
        <item>，</item>
      </candidateList>
      <explain>文本全半角错误。</explain>
      <paraID>27CAA355</paraID>
      <start>12</start>
      <end>13</end>
      <status>unmodified</status>
      <modifiedWord/>
      <trackRevisions>false</trackRevisions>
    </reviewItem>
    <reviewItem>
      <errorID>d480d288-bb89-4655-848b-a151dcc85b6d</errorID>
      <errorWord>,</errorWord>
      <group>L1_Format</group>
      <groupName>格式问题</groupName>
      <ability>L2_HalfPunc_CN</ability>
      <abilityName>全半角问题</abilityName>
      <candidateList>
        <item>，</item>
      </candidateList>
      <explain>文本全半角错误。</explain>
      <paraID>27CAA355</paraID>
      <start>268</start>
      <end>269</end>
      <status>unmodified</status>
      <modifiedWord/>
      <trackRevisions>false</trackRevisions>
    </reviewItem>
    <reviewItem>
      <errorID>0c8f9e42-1900-4425-ae56-d86bff69143a</errorID>
      <errorWord>,</errorWord>
      <group>L1_Format</group>
      <groupName>格式问题</groupName>
      <ability>L2_HalfPunc_CN</ability>
      <abilityName>全半角问题</abilityName>
      <candidateList>
        <item>，</item>
      </candidateList>
      <explain>文本全半角错误。</explain>
      <paraID>3B30CFA2</paraID>
      <start>25</start>
      <end>26</end>
      <status>unmodified</status>
      <modifiedWord/>
      <trackRevisions>false</trackRevisions>
    </reviewItem>
    <reviewItem>
      <errorID>5eb32f77-7033-4ad5-8b93-dcef29a49308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48861146</paraID>
      <start>5</start>
      <end>10</end>
      <status>unmodified</status>
      <modifiedWord/>
      <trackRevisions>false</trackRevisions>
    </reviewItem>
    <reviewItem>
      <errorID>c5d33b15-f97f-4ce1-b059-e05a01861fb3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3382928</paraID>
      <start>25</start>
      <end>28</end>
      <status>unmodified</status>
      <modifiedWord/>
      <trackRevisions>false</trackRevisions>
    </reviewItem>
    <reviewItem>
      <errorID>42d4385d-39a2-48a8-83a0-988fc519419a</errorID>
      <errorWord>》</errorWord>
      <group>L1_Word</group>
      <groupName>字词问题</groupName>
      <ability>L2_Typo</ability>
      <abilityName>字词错误</abilityName>
      <candidateList>
        <item>》等</item>
      </candidateList>
      <explain/>
      <paraID> 3382928</paraID>
      <start>40</start>
      <end>41</end>
      <status>unmodified</status>
      <modifiedWord/>
      <trackRevisions>false</trackRevisions>
    </reviewItem>
    <reviewItem>
      <errorID>0c6d9897-4cf9-459e-9fcf-1543327a6063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711F5300</paraID>
      <start>42</start>
      <end>45</end>
      <status>unmodified</status>
      <modifiedWord/>
      <trackRevisions>false</trackRevisions>
    </reviewItem>
    <reviewItem>
      <errorID>a6e52642-75f3-4f98-9d7a-ae332314106a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711F5300</paraID>
      <start>74</start>
      <end>77</end>
      <status>unmodified</status>
      <modifiedWord/>
      <trackRevisions>false</trackRevisions>
    </reviewItem>
    <reviewItem>
      <errorID>03ae2366-9b14-4247-9ce8-751493622a61</errorID>
      <errorWord>房</errorWord>
      <group>L1_Word</group>
      <groupName>字词问题</groupName>
      <ability>L2_Typo</ability>
      <abilityName>字词错误</abilityName>
      <candidateList>
        <item>房和</item>
      </candidateList>
      <explain/>
      <paraID>711F5300</paraID>
      <start>78</start>
      <end>79</end>
      <status>unmodified</status>
      <modifiedWord/>
      <trackRevisions>false</trackRevisions>
    </reviewItem>
    <reviewItem>
      <errorID>bc30ebea-b49c-4a32-8703-a866f738043c</errorID>
      <errorWord>&lt;</errorWord>
      <group>L1_Format</group>
      <groupName>格式问题</groupName>
      <ability>L2_HalfPunc_CN</ability>
      <abilityName>全半角问题</abilityName>
      <candidateList>
        <item>〈</item>
      </candidateList>
      <explain>文本全半角错误。</explain>
      <paraID>711F5300</paraID>
      <start>91</start>
      <end>92</end>
      <status>unmodified</status>
      <modifiedWord/>
      <trackRevisions>false</trackRevisions>
    </reviewItem>
    <reviewItem>
      <errorID>36137748-c102-4add-b150-1b31b042c8fa</errorID>
      <errorWord>&gt;的通知》</errorWord>
      <group>L1_Punc</group>
      <groupName>标点问题</groupName>
      <ability>L2_Punc_CN</ability>
      <abilityName>标点符号问题</abilityName>
      <candidateList>
        <item>〉的通知》</item>
      </candidateList>
      <explain/>
      <paraID>711F5300</paraID>
      <start>107</start>
      <end>112</end>
      <status>unmodified</status>
      <modifiedWord/>
      <trackRevisions>false</trackRevisions>
    </reviewItem>
    <reviewItem>
      <errorID>24835074-4235-43c8-aff4-54ff0b0db106</errorID>
      <errorWord>-</errorWord>
      <group>L1_Format</group>
      <groupName>格式问题</groupName>
      <ability>L2_HalfPunc_CN</ability>
      <abilityName>全半角问题</abilityName>
      <candidateList>
        <item>－</item>
      </candidateList>
      <explain>文本全半角错误。</explain>
      <paraID>711F5300</paraID>
      <start>204</start>
      <end>205</end>
      <status>unmodified</status>
      <modifiedWord/>
      <trackRevisions>false</trackRevisions>
    </reviewItem>
    <reviewItem>
      <errorID>78124ba4-6315-4b56-a29d-9b5b7f902634</errorID>
      <errorWord>-</errorWord>
      <group>L1_Format</group>
      <groupName>格式问题</groupName>
      <ability>L2_HalfPunc_CN</ability>
      <abilityName>全半角问题</abilityName>
      <candidateList>
        <item>－</item>
      </candidateList>
      <explain>文本全半角错误。</explain>
      <paraID>711F5300</paraID>
      <start>209</start>
      <end>210</end>
      <status>unmodified</status>
      <modifiedWord/>
      <trackRevisions>false</trackRevisions>
    </reviewItem>
    <reviewItem>
      <errorID>a30c9b3f-87f2-403d-8a4b-19a32536ebea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711F5300</paraID>
      <start>249</start>
      <end>250</end>
      <status>unmodified</status>
      <modifiedWord/>
      <trackRevisions>false</trackRevisions>
    </reviewItem>
    <reviewItem>
      <errorID>d21187a4-75b0-49b4-ae67-1aab6d10be9c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3B67CABE</paraID>
      <start>0</start>
      <end>2</end>
      <status>unmodified</status>
      <modifiedWord/>
      <trackRevisions>false</trackRevisions>
    </reviewItem>
    <reviewItem>
      <errorID>d4343906-173f-4d02-a568-838dce5be9c6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148984A5</paraID>
      <start>0</start>
      <end>2</end>
      <status>unmodified</status>
      <modifiedWord/>
      <trackRevisions>false</trackRevisions>
    </reviewItem>
    <reviewItem>
      <errorID>de2a50ca-5c91-45f7-8114-0340420c4eca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7AB25B7F</paraID>
      <start>9</start>
      <end>10</end>
      <status>unmodified</status>
      <modifiedWord/>
      <trackRevisions>false</trackRevisions>
    </reviewItem>
    <reviewItem>
      <errorID>9a741fcf-c032-43e1-ab73-2d30e85f58b2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23606DE</paraID>
      <start>0</start>
      <end>2</end>
      <status>unmodified</status>
      <modifiedWord/>
      <trackRevisions>false</trackRevisions>
    </reviewItem>
    <reviewItem>
      <errorID>7c055d08-32a1-49c1-b3e4-de37b4c0f92b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64093257</paraID>
      <start>0</start>
      <end>2</end>
      <status>unmodified</status>
      <modifiedWord/>
      <trackRevisions>false</trackRevisions>
    </reviewItem>
    <reviewItem>
      <errorID>1f431c2f-e8ac-4e13-81fd-e9d642f0da46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7219B4E3</paraID>
      <start>0</start>
      <end>2</end>
      <status>unmodified</status>
      <modifiedWord/>
      <trackRevisions>false</trackRevisions>
    </reviewItem>
    <reviewItem>
      <errorID>723e555f-0dc0-47df-bff5-374d7c76fcd7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528632A0</paraID>
      <start>0</start>
      <end>2</end>
      <status>unmodified</status>
      <modifiedWord/>
      <trackRevisions>false</trackRevisions>
    </reviewItem>
    <reviewItem>
      <errorID>cb46b0e8-79cf-4176-ab8d-6ae7d9f3de58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7FEEFC2B</paraID>
      <start>0</start>
      <end>2</end>
      <status>unmodified</status>
      <modifiedWord/>
      <trackRevisions>false</trackRevisions>
    </reviewItem>
    <reviewItem>
      <errorID>ac5ce721-65c1-4c85-b08e-74a0c7c88f5a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395DB8C3</paraID>
      <start>0</start>
      <end>2</end>
      <status>unmodified</status>
      <modifiedWord/>
      <trackRevisions>false</trackRevisions>
    </reviewItem>
    <reviewItem>
      <errorID>97772a63-a57b-48ac-8850-0d3cd48b9844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440F2FFC</paraID>
      <start>0</start>
      <end>2</end>
      <status>unmodified</status>
      <modifiedWord/>
      <trackRevisions>false</trackRevisions>
    </reviewItem>
    <reviewItem>
      <errorID>6f4d6799-47dd-45e2-a35b-79e5c1599949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36F2B18F</paraID>
      <start>0</start>
      <end>2</end>
      <status>unmodified</status>
      <modifiedWord/>
      <trackRevisions>false</trackRevisions>
    </reviewItem>
    <reviewItem>
      <errorID>336882fa-9ced-4bef-9b0a-b539069f73e2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6D09BF10</paraID>
      <start>0</start>
      <end>2</end>
      <status>unmodified</status>
      <modifiedWord/>
      <trackRevisions>false</trackRevisions>
    </reviewItem>
    <reviewItem>
      <errorID>753b9d1d-9971-4c8d-a3af-b4ae9ca453cc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4883D6A</paraID>
      <start>0</start>
      <end>2</end>
      <status>unmodified</status>
      <modifiedWord/>
      <trackRevisions>false</trackRevisions>
    </reviewItem>
    <reviewItem>
      <errorID>d15242ac-dd94-46db-aca2-5bccac6e4db2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58CAC5B1</paraID>
      <start>0</start>
      <end>2</end>
      <status>unmodified</status>
      <modifiedWord/>
      <trackRevisions>false</trackRevisions>
    </reviewItem>
    <reviewItem>
      <errorID>fc5e0f9d-7652-414a-9bf8-a82b0e956ebc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3A3F55F8</paraID>
      <start>0</start>
      <end>2</end>
      <status>unmodified</status>
      <modifiedWord/>
      <trackRevisions>false</trackRevisions>
    </reviewItem>
    <reviewItem>
      <errorID>e00ddea1-88f6-417f-90db-dc708321bf42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510EF915</paraID>
      <start>0</start>
      <end>2</end>
      <status>unmodified</status>
      <modifiedWord/>
      <trackRevisions>false</trackRevisions>
    </reviewItem>
    <reviewItem>
      <errorID>7158402b-7742-4987-85dd-b95dc1ade897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2AE09080</paraID>
      <start>0</start>
      <end>2</end>
      <status>unmodified</status>
      <modifiedWord/>
      <trackRevisions>false</trackRevisions>
    </reviewItem>
    <reviewItem>
      <errorID>a81700fc-bd13-4075-9530-205500d91f8c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17C23EFE</paraID>
      <start>0</start>
      <end>2</end>
      <status>unmodified</status>
      <modifiedWord/>
      <trackRevisions>false</trackRevisions>
    </reviewItem>
    <reviewItem>
      <errorID>a69e172c-9f98-4472-9f5f-8030e690f97f</errorID>
      <errorWord>老城区老</errorWord>
      <group>L1_Word</group>
      <groupName>字词问题</groupName>
      <ability>L2_Typo</ability>
      <abilityName>字词错误</abilityName>
      <candidateList>
        <item>老城区</item>
      </candidateList>
      <explain/>
      <paraID>3BAF2994</paraID>
      <start>25</start>
      <end>29</end>
      <status>unmodified</status>
      <modifiedWord/>
      <trackRevisions>false</trackRevisions>
    </reviewItem>
    <reviewItem>
      <errorID>385e0466-ac5c-4cf0-b52a-9f6f5bf31a3b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6E2D0D2F</paraID>
      <start>0</start>
      <end>2</end>
      <status>unmodified</status>
      <modifiedWord/>
      <trackRevisions>false</trackRevisions>
    </reviewItem>
    <reviewItem>
      <errorID>3d7cd78f-852e-4011-8ae9-97b6422687ca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5FD1C25E</paraID>
      <start>0</start>
      <end>2</end>
      <status>unmodified</status>
      <modifiedWord/>
      <trackRevisions>false</trackRevisions>
    </reviewItem>
    <reviewItem>
      <errorID>af725d88-2ca5-446a-a6cc-19db2680660e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4DF2CBF2</paraID>
      <start>0</start>
      <end>2</end>
      <status>unmodified</status>
      <modifiedWord/>
      <trackRevisions>false</trackRevisions>
    </reviewItem>
    <reviewItem>
      <errorID>c2439aff-c30c-46f0-867d-678e0b3df028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30597812</paraID>
      <start>96</start>
      <end>97</end>
      <status>unmodified</status>
      <modifiedWord/>
      <trackRevisions>false</trackRevisions>
    </reviewItem>
    <reviewItem>
      <errorID>30e5c409-6e2f-4822-94f6-060fee0c3db1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3239DADC</paraID>
      <start>0</start>
      <end>2</end>
      <status>unmodified</status>
      <modifiedWord/>
      <trackRevisions>false</trackRevisions>
    </reviewItem>
    <reviewItem>
      <errorID>cd179dc2-ed08-4961-81d3-6061b6743ff0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708DEDCE</paraID>
      <start>0</start>
      <end>2</end>
      <status>unmodified</status>
      <modifiedWord/>
      <trackRevisions>false</trackRevisions>
    </reviewItem>
    <reviewItem>
      <errorID>1635043c-e07c-4db5-9a7a-572edbe0d0aa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FE8E768</paraID>
      <start>0</start>
      <end>2</end>
      <status>unmodified</status>
      <modifiedWord/>
      <trackRevisions>false</trackRevisions>
    </reviewItem>
    <reviewItem>
      <errorID>92a679dd-5d1d-4ef3-85c0-d82b81a5c85e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1364613A</paraID>
      <start>0</start>
      <end>2</end>
      <status>unmodified</status>
      <modifiedWord/>
      <trackRevisions>false</trackRevisions>
    </reviewItem>
    <reviewItem>
      <errorID>a05dade5-e30a-4677-b07d-d667de0bd1e1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CF2A047</paraID>
      <start>0</start>
      <end>2</end>
      <status>unmodified</status>
      <modifiedWord/>
      <trackRevisions>false</trackRevisions>
    </reviewItem>
    <reviewItem>
      <errorID>a72f8cd5-29b6-4c51-9d35-d4f1e41b11f9</errorID>
      <errorWord>:</errorWord>
      <group>L1_Format</group>
      <groupName>格式问题</groupName>
      <ability>L2_HalfPunc_CN</ability>
      <abilityName>全半角问题</abilityName>
      <candidateList>
        <item>：</item>
      </candidateList>
      <explain>文本全半角错误。</explain>
      <paraID> CF2A047</paraID>
      <start>31</start>
      <end>32</end>
      <status>unmodified</status>
      <modifiedWord/>
      <trackRevisions>false</trackRevisions>
    </reviewItem>
    <reviewItem>
      <errorID>30f8f466-cac5-4e65-91d2-61a3a8e14ef8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52FB6BBB</paraID>
      <start>0</start>
      <end>2</end>
      <status>unmodified</status>
      <modifiedWord/>
      <trackRevisions>false</trackRevisions>
    </reviewItem>
    <reviewItem>
      <errorID>0b9e9bc5-9702-4b6d-851d-824fbb00b5d7</errorID>
      <errorWord>据</errorWord>
      <group>L1_Word</group>
      <groupName>字词问题</groupName>
      <ability>L2_Typo</ability>
      <abilityName>字词错误</abilityName>
      <candidateList>
        <item>据采</item>
      </candidateList>
      <explain/>
      <paraID>23726FE4</paraID>
      <start>29</start>
      <end>30</end>
      <status>unmodified</status>
      <modifiedWord/>
      <trackRevisions>false</trackRevisions>
    </reviewItem>
    <reviewItem>
      <errorID>3c77fa3a-fb3b-410e-9d5d-c2a83a4412ea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5F2E3E2A</paraID>
      <start>0</start>
      <end>2</end>
      <status>unmodified</status>
      <modifiedWord/>
      <trackRevisions>false</trackRevisions>
    </reviewItem>
    <reviewItem>
      <errorID>2751a22d-267e-4d56-a3d0-07353af79b16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C13C061</paraID>
      <start>0</start>
      <end>2</end>
      <status>unmodified</status>
      <modifiedWord/>
      <trackRevisions>false</trackRevisions>
    </reviewItem>
    <reviewItem>
      <errorID>e95e0737-a37b-4ef1-89f2-e39e333cfb00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6CC80B06</paraID>
      <start>0</start>
      <end>2</end>
      <status>unmodified</status>
      <modifiedWord/>
      <trackRevisions>false</trackRevisions>
    </reviewItem>
    <reviewItem>
      <errorID>1bfed66f-8a52-473d-afc5-238862eebcba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56CE4455</paraID>
      <start>0</start>
      <end>2</end>
      <status>unmodified</status>
      <modifiedWord/>
      <trackRevisions>false</trackRevisions>
    </reviewItem>
    <reviewItem>
      <errorID>5f403f7b-3594-4739-8c0b-51cd64cdba61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4ABF928</paraID>
      <start>0</start>
      <end>2</end>
      <status>unmodified</status>
      <modifiedWord/>
      <trackRevisions>false</trackRevisions>
    </reviewItem>
    <reviewItem>
      <errorID>0e1c4c0e-7a4f-43ee-8144-cea0a499ee43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1EE9AC0D</paraID>
      <start>0</start>
      <end>2</end>
      <status>unmodified</status>
      <modifiedWord/>
      <trackRevisions>false</trackRevisions>
    </reviewItem>
    <reviewItem>
      <errorID>21d9f537-3648-4bb7-9bfb-2165cf5fc237</errorID>
      <errorWord>[2014]68号</errorWord>
      <group>L1_Knowledge</group>
      <groupName>知识性问题</groupName>
      <ability>L2_Knowledge</ability>
      <abilityName>其他知识</abilityName>
      <candidateList>
        <item>〔2014〕68号</item>
      </candidateList>
      <explain>发文字号格式错误。</explain>
      <paraID>1522A6E9</paraID>
      <start>0</start>
      <end>9</end>
      <status>unmodified</status>
      <modifiedWord/>
      <trackRevisions>false</trackRevisions>
    </reviewItem>
    <reviewItem>
      <errorID>3743e1e4-403a-42ef-8e8c-757ac37bf031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6D69EF57</paraID>
      <start>0</start>
      <end>2</end>
      <status>unmodified</status>
      <modifiedWord/>
      <trackRevisions>false</trackRevisions>
    </reviewItem>
    <reviewItem>
      <errorID>3f7b921f-009b-438b-a455-5564b16899ab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140FCD60</paraID>
      <start>0</start>
      <end>2</end>
      <status>unmodified</status>
      <modifiedWord/>
      <trackRevisions>false</trackRevisions>
    </reviewItem>
    <reviewItem>
      <errorID>0581bf9c-3f16-44ac-ac93-4a63c317095e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591868CB</paraID>
      <start>0</start>
      <end>2</end>
      <status>unmodified</status>
      <modifiedWord/>
      <trackRevisions>false</trackRevisions>
    </reviewItem>
    <reviewItem>
      <errorID>032046c9-8132-439a-b3eb-256ed59a8381</errorID>
      <errorWord>二位</errorWord>
      <group>L1_Word</group>
      <groupName>字词问题</groupName>
      <ability>L2_Typo</ability>
      <abilityName>字词错误</abilityName>
      <candidateList>
        <item>两位</item>
      </candidateList>
      <explain/>
      <paraID>43310394</paraID>
      <start>62</start>
      <end>64</end>
      <status>unmodified</status>
      <modifiedWord/>
      <trackRevisions>false</trackRevisions>
    </reviewItem>
    <reviewItem>
      <errorID>8d66c5d9-4583-4137-aec5-9506f72e7576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7B28D929</paraID>
      <start>0</start>
      <end>2</end>
      <status>unmodified</status>
      <modifiedWord/>
      <trackRevisions>false</trackRevisions>
    </reviewItem>
    <reviewItem>
      <errorID>2f5fa508-02b4-495a-af81-4775148e8367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41887B6A</paraID>
      <start>0</start>
      <end>2</end>
      <status>unmodified</status>
      <modifiedWord/>
      <trackRevisions>false</trackRevisions>
    </reviewItem>
    <reviewItem>
      <errorID>e09ef60e-d535-4310-94df-7caf0205739c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384DBBB</paraID>
      <start>0</start>
      <end>2</end>
      <status>unmodified</status>
      <modifiedWord/>
      <trackRevisions>false</trackRevisions>
    </reviewItem>
    <reviewItem>
      <errorID>4c3ec9da-e0e1-4373-b149-3cd2aca3313d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1F56FF33</paraID>
      <start>0</start>
      <end>2</end>
      <status>unmodified</status>
      <modifiedWord/>
      <trackRevisions>false</trackRevisions>
    </reviewItem>
    <reviewItem>
      <errorID>e061ec43-768a-46d7-9ce7-8478771ddaf8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71931F36</paraID>
      <start>0</start>
      <end>2</end>
      <status>unmodified</status>
      <modifiedWord/>
      <trackRevisions>false</trackRevisions>
    </reviewItem>
    <reviewItem>
      <errorID>33d1fb6a-d9ee-4ed2-8fa2-fa7fb7852408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3AEC3A98</paraID>
      <start>0</start>
      <end>2</end>
      <status>unmodified</status>
      <modifiedWord/>
      <trackRevisions>false</trackRevisions>
    </reviewItem>
    <reviewItem>
      <errorID>7d7dd54d-6389-4ae1-8947-01d894653843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79C0960A</paraID>
      <start>0</start>
      <end>2</end>
      <status>unmodified</status>
      <modifiedWord/>
      <trackRevisions>false</trackRevisions>
    </reviewItem>
    <reviewItem>
      <errorID>116407b4-8bd1-4125-a628-9499cbd91b85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67866141</paraID>
      <start>0</start>
      <end>2</end>
      <status>unmodified</status>
      <modifiedWord/>
      <trackRevisions>false</trackRevisions>
    </reviewItem>
    <reviewItem>
      <errorID>18988861-0c89-40c5-b956-b7e340d7efa5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5AB73C58</paraID>
      <start>0</start>
      <end>2</end>
      <status>unmodified</status>
      <modifiedWord/>
      <trackRevisions>false</trackRevisions>
    </reviewItem>
    <reviewItem>
      <errorID>0090a2b2-b62b-4e62-93c9-150f101a7f3a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E797EF0</paraID>
      <start>0</start>
      <end>2</end>
      <status>unmodified</status>
      <modifiedWord/>
      <trackRevisions>false</trackRevisions>
    </reviewItem>
    <reviewItem>
      <errorID>ad640279-7182-4dde-b0bd-5190ebab698e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6690AFCE</paraID>
      <start>0</start>
      <end>2</end>
      <status>unmodified</status>
      <modifiedWord/>
      <trackRevisions>false</trackRevisions>
    </reviewItem>
    <reviewItem>
      <errorID>1f40dedd-eac1-42f8-8ce3-91c4efc8e67c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2F95D889</paraID>
      <start>25</start>
      <end>26</end>
      <status>unmodified</status>
      <modifiedWord/>
      <trackRevisions>false</trackRevisions>
    </reviewItem>
    <reviewItem>
      <errorID>d5679b98-0dc8-45d3-bc84-8b8e21a663ee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22A0C348</paraID>
      <start>27</start>
      <end>28</end>
      <status>unmodified</status>
      <modifiedWord/>
      <trackRevisions>false</trackRevisions>
    </reviewItem>
    <reviewItem>
      <errorID>d76fa16e-1dd7-4f51-bbb4-882500296e8c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563B7172</paraID>
      <start>0</start>
      <end>2</end>
      <status>unmodified</status>
      <modifiedWord/>
      <trackRevisions>false</trackRevisions>
    </reviewItem>
    <reviewItem>
      <errorID>cf051708-fe74-42e6-8fec-9a0f64c1ba89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417BFC67</paraID>
      <start>20</start>
      <end>21</end>
      <status>unmodified</status>
      <modifiedWord/>
      <trackRevisions>false</trackRevisions>
    </reviewItem>
    <reviewItem>
      <errorID>a2771928-38d6-4a17-ad5c-a9f728ddf8b4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4C8EDB07</paraID>
      <start>20</start>
      <end>21</end>
      <status>unmodified</status>
      <modifiedWord/>
      <trackRevisions>false</trackRevisions>
    </reviewItem>
    <reviewItem>
      <errorID>d4387d28-7087-4d17-8d5c-a96fab354eac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46ED1581</paraID>
      <start>0</start>
      <end>2</end>
      <status>unmodified</status>
      <modifiedWord/>
      <trackRevisions>false</trackRevisions>
    </reviewItem>
    <reviewItem>
      <errorID>3c0dfb95-e73d-40ea-90fb-8d67fa405eef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105EBF12</paraID>
      <start>20</start>
      <end>21</end>
      <status>unmodified</status>
      <modifiedWord/>
      <trackRevisions>false</trackRevisions>
    </reviewItem>
    <reviewItem>
      <errorID>cb7a18a9-f564-439d-a79f-e9dfbecb5b0c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1DD4DAC6</paraID>
      <start>20</start>
      <end>21</end>
      <status>unmodified</status>
      <modifiedWord/>
      <trackRevisions>false</trackRevisions>
    </reviewItem>
    <reviewItem>
      <errorID>e501be4d-61ea-442c-8c56-fcddb66adbc9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145288BD</paraID>
      <start>0</start>
      <end>2</end>
      <status>unmodified</status>
      <modifiedWord/>
      <trackRevisions>false</trackRevisions>
    </reviewItem>
    <reviewItem>
      <errorID>3e39ceb8-d35e-488c-a7e4-3ef481025815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3D54697E</paraID>
      <start>36</start>
      <end>37</end>
      <status>unmodified</status>
      <modifiedWord/>
      <trackRevisions>false</trackRevisions>
    </reviewItem>
    <reviewItem>
      <errorID>fef92661-e3d3-4a41-b8ba-cb51744abfb1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6A5FCE67</paraID>
      <start>38</start>
      <end>39</end>
      <status>unmodified</status>
      <modifiedWord/>
      <trackRevisions>false</trackRevisions>
    </reviewItem>
    <reviewItem>
      <errorID>14407867-bfe8-43e0-aaed-77e10add69ee</errorID>
      <errorWord>:</errorWord>
      <group>L1_Format</group>
      <groupName>格式问题</groupName>
      <ability>L2_HalfPunc_CN</ability>
      <abilityName>全半角问题</abilityName>
      <candidateList>
        <item>：</item>
      </candidateList>
      <explain>文本全半角错误。</explain>
      <paraID>54DEF00F</paraID>
      <start>98</start>
      <end>99</end>
      <status>unmodified</status>
      <modifiedWord/>
      <trackRevisions>false</trackRevisions>
    </reviewItem>
    <reviewItem>
      <errorID>4ebe7e92-cea7-4bc2-84e2-da6c056aadd4</errorID>
      <errorWord>法律、法规</errorWord>
      <group>L1_Word</group>
      <groupName>字词问题</groupName>
      <ability>L2_Typo</ability>
      <abilityName>字词错误</abilityName>
      <candidateList>
        <item>法律法规</item>
      </candidateList>
      <explain/>
      <paraID>7864A377</paraID>
      <start>8</start>
      <end>13</end>
      <status>unmodified</status>
      <modifiedWord/>
      <trackRevisions>false</trackRevisions>
    </reviewItem>
    <reviewItem>
      <errorID>421e8d3c-4637-47e2-ba73-7610b9ccbddb</errorID>
      <errorWord>;</errorWord>
      <group>L1_Format</group>
      <groupName>格式问题</groupName>
      <ability>L2_HalfPunc_CN</ability>
      <abilityName>全半角问题</abilityName>
      <candidateList>
        <item>；</item>
      </candidateList>
      <explain>文本全半角错误。</explain>
      <paraID>7864A377</paraID>
      <start>74</start>
      <end>75</end>
      <status>unmodified</status>
      <modifiedWord/>
      <trackRevisions>false</trackRevisions>
    </reviewItem>
    <reviewItem>
      <errorID>b23a952d-19e2-496c-b1d5-d632817defa0</errorID>
      <errorWord>做出</errorWord>
      <group>L1_Word</group>
      <groupName>字词问题</groupName>
      <ability>L2_Typo</ability>
      <abilityName>字词错误</abilityName>
      <candidateList>
        <item>作出</item>
      </candidateList>
      <explain/>
      <paraID>267D948E</paraID>
      <start>27</start>
      <end>29</end>
      <status>unmodified</status>
      <modifiedWord/>
      <trackRevisions>false</trackRevisions>
    </reviewItem>
    <reviewItem>
      <errorID>354027a1-77f9-47e2-ba98-afea54179f11</errorID>
      <errorWord>间</errorWord>
      <group>L1_Word</group>
      <groupName>字词问题</groupName>
      <ability>L2_Typo</ability>
      <abilityName>字词错误</abilityName>
      <candidateList>
        <item>间内</item>
      </candidateList>
      <explain/>
      <paraID> E08F0D7</paraID>
      <start>47</start>
      <end>48</end>
      <status>unmodified</status>
      <modifiedWord/>
      <trackRevisions>false</trackRevisions>
    </reviewItem>
    <reviewItem>
      <errorID>646e6311-0415-4524-9d2e-511270746dba</errorID>
      <errorWord>[2011]300号</errorWord>
      <group>L1_Knowledge</group>
      <groupName>知识性问题</groupName>
      <ability>L2_Knowledge</ability>
      <abilityName>其他知识</abilityName>
      <candidateList>
        <item>〔2011〕300号</item>
      </candidateList>
      <explain>发文字号格式错误。</explain>
      <paraID>4FC96FB2</paraID>
      <start>182</start>
      <end>192</end>
      <status>unmodified</status>
      <modifiedWord/>
      <trackRevisions>false</trackRevisions>
    </reviewItem>
    <reviewItem>
      <errorID>0835556e-2d9e-4244-8f16-ca4ee5a4d1ba</errorID>
      <errorWord>（</errorWord>
      <group>L1_Punc</group>
      <groupName>标点问题</groupName>
      <ability>L2_Punc_CN</ability>
      <abilityName>标点符号问题</abilityName>
      <candidateList/>
      <explain>同一形式括号套用。</explain>
      <paraID> 594835B</paraID>
      <start>26</start>
      <end>27</end>
      <status>unmodified</status>
      <modifiedWord/>
      <trackRevisions>false</trackRevisions>
    </reviewItem>
    <reviewItem>
      <errorID>13874b8f-db69-47d8-a65e-51f579a3e093</errorID>
      <errorWord>）</errorWord>
      <group>L1_Punc</group>
      <groupName>标点问题</groupName>
      <ability>L2_Punc_CN</ability>
      <abilityName>标点符号问题</abilityName>
      <candidateList/>
      <explain>同一形式括号套用。</explain>
      <paraID> 594835B</paraID>
      <start>36</start>
      <end>37</end>
      <status>unmodified</status>
      <modifiedWord/>
      <trackRevisions>false</trackRevisions>
    </reviewItem>
    <reviewItem>
      <errorID>7df97b17-96e5-4970-b120-ce9f5ab2498e</errorID>
      <errorWord>[2011]300号</errorWord>
      <group>L1_Knowledge</group>
      <groupName>知识性问题</groupName>
      <ability>L2_Knowledge</ability>
      <abilityName>其他知识</abilityName>
      <candidateList>
        <item>〔2011〕300号</item>
      </candidateList>
      <explain>发文字号格式错误。</explain>
      <paraID>12955DEA</paraID>
      <start>35</start>
      <end>45</end>
      <status>unmodified</status>
      <modifiedWord/>
      <trackRevisions>false</trackRevisions>
    </reviewItem>
    <reviewItem>
      <errorID>916a21a9-eb52-416c-ab0c-1258851fd669</errorID>
      <errorWord>须</errorWord>
      <group>L1_Word</group>
      <groupName>字词问题</groupName>
      <ability>L2_Typo</ability>
      <abilityName>字词错误</abilityName>
      <candidateList>
        <item>需</item>
      </candidateList>
      <explain>存在发音相同字词的误用。</explain>
      <paraID>12955DEA</paraID>
      <start>82</start>
      <end>83</end>
      <status>unmodified</status>
      <modifiedWord/>
      <trackRevisions>false</trackRevisions>
    </reviewItem>
    <reviewItem>
      <errorID>0e3918c0-94ed-4469-8572-cad791cf331f</errorID>
      <errorWord>〔2017〕 141号</errorWord>
      <group>L1_Knowledge</group>
      <groupName>知识性问题</groupName>
      <ability>L2_Knowledge</ability>
      <abilityName>其他知识</abilityName>
      <candidateList>
        <item>〔2017〕141号</item>
      </candidateList>
      <explain>发文字号格式错误。</explain>
      <paraID> 9B1ACDE</paraID>
      <start>49</start>
      <end>60</end>
      <status>unmodified</status>
      <modifiedWord/>
      <trackRevisions>false</trackRevisions>
    </reviewItem>
    <reviewItem>
      <errorID>554672bf-6e62-4d62-904c-69598aba7ee5</errorID>
      <errorWord>圆</errorWord>
      <group>L1_Word</group>
      <groupName>字词问题</groupName>
      <ability>L2_Typo</ability>
      <abilityName>字词错误</abilityName>
      <candidateList>
        <item>元</item>
      </candidateList>
      <explain>存在发音相同字词的误用。</explain>
      <paraID>  418117</paraID>
      <start>43</start>
      <end>44</end>
      <status>unmodified</status>
      <modifiedWord/>
      <trackRevisions>false</trackRevisions>
    </reviewItem>
    <reviewItem>
      <errorID>7449c6ce-d86e-44fd-9789-c949315889df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191BB80A</paraID>
      <start>0</start>
      <end>2</end>
      <status>unmodified</status>
      <modifiedWord/>
      <trackRevisions>false</trackRevisions>
    </reviewItem>
    <reviewItem>
      <errorID>af4bbc30-aa9b-49a2-a332-343c49eca545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5770293B</paraID>
      <start>0</start>
      <end>2</end>
      <status>unmodified</status>
      <modifiedWord/>
      <trackRevisions>false</trackRevisions>
    </reviewItem>
    <reviewItem>
      <errorID>3be009eb-6b2b-48cb-b06e-da8963af6a46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484081B3</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6A807EF-AE6A-43D6-A90C-48849A5DA862}"/>
</file>

<file path=customXml/itemProps2.xml><?xml version="1.0" encoding="utf-8"?>
<ds:datastoreItem xmlns:ds="http://schemas.openxmlformats.org/officeDocument/2006/customXml" ds:itemID="{6E109CE8-26BE-4CA9-B943-22D65DE7ADA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c:creator>
  <cp:lastModifiedBy>薛梦宇</cp:lastModifiedBy>
  <cp:revision>5</cp:revision>
  <dcterms:created xsi:type="dcterms:W3CDTF">2026-09-30T09:12:00Z</dcterms:created>
  <dcterms:modified xsi:type="dcterms:W3CDTF">2026-10-16T03:40:00Z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3E42E5D2218C4C30BACEA1D0745889AA_13</vt:lpwstr>
  </property>
  <property fmtid="{D5CDD505-2E9C-101B-9397-08002B2CF9AE}" pid="4" name="KSOTemplateDocerSaveRecord">
    <vt:lpwstr>eyJoZGlkIjoiNTlhYWE2Y2M0MjE2ZGRlYWJlNDcyNmIwYzRmNTQ2ZjQiLCJ1c2VySWQiOiIyMzM5MTk5NTMifQ==</vt:lpwstr>
  </property>
</Properties>
</file>