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9"/>
        <w:ind w:firstLine="300"/>
        <w:spacing w:line="360" w:lineRule="auto"/>
        <w:rPr>
          <w:sz w:val="60"/>
          <w:szCs w:val="60"/>
        </w:rPr>
      </w:pPr>
      <w:r>
        <w:rPr>
          <w:sz w:val="60"/>
          <w:szCs w:val="60"/>
        </w:rPr>
      </w:r>
      <w:r/>
    </w:p>
    <w:p>
      <w:pPr>
        <w:pStyle w:val="759"/>
        <w:ind w:firstLine="300"/>
        <w:spacing w:line="360" w:lineRule="auto"/>
        <w:rPr>
          <w:sz w:val="60"/>
          <w:szCs w:val="60"/>
        </w:rPr>
      </w:pPr>
      <w:r>
        <w:rPr>
          <w:sz w:val="60"/>
          <w:szCs w:val="60"/>
        </w:rPr>
      </w:r>
      <w:r/>
    </w:p>
    <w:p>
      <w:pPr>
        <w:pStyle w:val="759"/>
        <w:jc w:val="center"/>
        <w:rPr>
          <w:b/>
          <w:bCs/>
          <w:sz w:val="60"/>
          <w:szCs w:val="60"/>
        </w:rPr>
      </w:pPr>
      <w:r>
        <w:rPr>
          <w:b/>
          <w:bCs/>
          <w:sz w:val="60"/>
          <w:szCs w:val="60"/>
        </w:rPr>
        <w:t xml:space="preserve">常州市政府采购项目</w:t>
      </w:r>
      <w:r>
        <w:rPr>
          <w:b/>
          <w:bCs/>
          <w:sz w:val="60"/>
          <w:szCs w:val="60"/>
        </w:rPr>
      </w:r>
      <w:r/>
    </w:p>
    <w:p>
      <w:pPr>
        <w:pStyle w:val="759"/>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759"/>
        <w:jc w:val="center"/>
        <w:spacing w:line="360" w:lineRule="auto"/>
        <w:rPr>
          <w:rFonts w:hint="eastAsia" w:eastAsia="宋体"/>
          <w:sz w:val="60"/>
          <w:szCs w:val="60"/>
          <w:lang w:eastAsia="zh-CN"/>
        </w:rPr>
      </w:pPr>
      <w:r>
        <w:rPr>
          <w:rFonts w:hint="eastAsia" w:eastAsia="宋体"/>
          <w:sz w:val="60"/>
          <w:szCs w:val="60"/>
          <w:lang w:eastAsia="zh-CN"/>
        </w:rPr>
      </w:r>
      <w:r/>
    </w:p>
    <w:p>
      <w:pPr>
        <w:pStyle w:val="759"/>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3D4K荧光内窥镜系统</w:t>
      </w:r>
      <w:r>
        <w:rPr>
          <w:rFonts w:hint="eastAsia" w:eastAsia="宋体"/>
          <w:bCs/>
          <w:sz w:val="36"/>
          <w:szCs w:val="36"/>
          <w:lang w:eastAsia="zh-CN"/>
        </w:rPr>
      </w:r>
      <w:r/>
    </w:p>
    <w:p>
      <w:pPr>
        <w:pStyle w:val="759"/>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项目编号/包号：JSZC-320413-JTMS-G2026-0030</w:t>
      </w:r>
      <w:r>
        <w:rPr>
          <w:rFonts w:hint="eastAsia" w:eastAsia="宋体"/>
          <w:bCs/>
          <w:sz w:val="36"/>
          <w:szCs w:val="36"/>
          <w:lang w:eastAsia="zh-CN"/>
        </w:rPr>
      </w:r>
      <w:r/>
    </w:p>
    <w:p>
      <w:pPr>
        <w:pStyle w:val="759"/>
        <w:ind w:left="2832" w:hanging="1900"/>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lang w:eastAsia="zh-CN"/>
        </w:rPr>
        <w:t xml:space="preserve">常州市金坛第一人民医院</w:t>
      </w:r>
      <w:r>
        <w:rPr>
          <w:bCs/>
          <w:sz w:val="36"/>
          <w:szCs w:val="36"/>
        </w:rPr>
      </w:r>
      <w:r/>
    </w:p>
    <w:p>
      <w:pPr>
        <w:pStyle w:val="759"/>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759"/>
        <w:jc w:val="left"/>
        <w:widowControl/>
        <w:rPr>
          <w:b/>
          <w:bCs/>
          <w:sz w:val="44"/>
        </w:rPr>
      </w:pPr>
      <w:r>
        <w:rPr>
          <w:b/>
          <w:bCs/>
          <w:sz w:val="44"/>
        </w:rPr>
        <w:br w:type="page" w:clear="all"/>
      </w:r>
      <w:r>
        <w:rPr>
          <w:b/>
          <w:bCs/>
          <w:sz w:val="44"/>
        </w:rPr>
      </w:r>
      <w:r/>
    </w:p>
    <w:p>
      <w:pPr>
        <w:pStyle w:val="759"/>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759"/>
      </w:pPr>
      <w:r/>
      <w:r/>
    </w:p>
    <w:p>
      <w:pPr>
        <w:pStyle w:val="759"/>
      </w:pPr>
      <w:r/>
      <w:r/>
    </w:p>
    <w:p>
      <w:pPr>
        <w:pStyle w:val="759"/>
      </w:pPr>
      <w:r/>
      <w:r/>
    </w:p>
    <w:p>
      <w:pPr>
        <w:pStyle w:val="812"/>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81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837"/>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1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837"/>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1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837"/>
          <w:rFonts w:ascii="Times New Roman" w:hAnsi="Times New Roman"/>
        </w:rPr>
        <w:t xml:space="preserve">第三章   资</w:t>
      </w:r>
      <w:bookmarkStart w:id="1" w:name="_Hlt100754117"/>
      <w:r>
        <w:rPr>
          <w:rStyle w:val="837"/>
          <w:rFonts w:ascii="Times New Roman" w:hAnsi="Times New Roman"/>
        </w:rPr>
        <w:t xml:space="preserve">格</w:t>
      </w:r>
      <w:bookmarkEnd w:id="1"/>
      <w:r>
        <w:rPr>
          <w:rStyle w:val="837"/>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1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837"/>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1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837"/>
          <w:rFonts w:ascii="Times New Roman" w:hAnsi="Times New Roman"/>
        </w:rPr>
        <w:t xml:space="preserve">第五章   采购</w:t>
      </w:r>
      <w:bookmarkStart w:id="2" w:name="_Hlt100754103"/>
      <w:r/>
      <w:bookmarkStart w:id="3" w:name="_Hlt100754102"/>
      <w:r>
        <w:rPr>
          <w:rStyle w:val="837"/>
          <w:rFonts w:ascii="Times New Roman" w:hAnsi="Times New Roman"/>
        </w:rPr>
        <w:t xml:space="preserve">需</w:t>
      </w:r>
      <w:bookmarkEnd w:id="2"/>
      <w:r/>
      <w:bookmarkEnd w:id="3"/>
      <w:r>
        <w:rPr>
          <w:rStyle w:val="837"/>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1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837"/>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12"/>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837"/>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12"/>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759"/>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761"/>
        <w:ind w:left="0"/>
        <w:jc w:val="left"/>
        <w:pageBreakBefore w:val="0"/>
        <w:spacing w:before="0" w:line="360" w:lineRule="exact"/>
        <w:rPr>
          <w:rFonts w:hint="eastAsia" w:ascii="宋体" w:hAnsi="宋体" w:eastAsia="宋体" w:cs="宋体"/>
          <w:sz w:val="24"/>
          <w:szCs w:val="24"/>
        </w:rPr>
      </w:pPr>
      <w:r/>
      <w:bookmarkStart w:id="5" w:name="_Toc28359079"/>
      <w:r/>
      <w:bookmarkStart w:id="6" w:name="_Toc35393621"/>
      <w:r/>
      <w:bookmarkStart w:id="7" w:name="_Toc28359002"/>
      <w:r/>
      <w:bookmarkStart w:id="8" w:name="_Toc35393790"/>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Pr>
          <w:rFonts w:hint="eastAsia" w:ascii="宋体" w:hAnsi="宋体" w:eastAsia="宋体" w:cs="宋体"/>
          <w:sz w:val="24"/>
          <w:szCs w:val="24"/>
        </w:rPr>
      </w:r>
      <w:r/>
    </w:p>
    <w:p>
      <w:pPr>
        <w:pStyle w:val="759"/>
        <w:ind w:left="0" w:firstLine="240"/>
        <w:pageBreakBefore w:val="0"/>
        <w:spacing w:line="3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rPr>
        <w:t xml:space="preserve">JSZC-320413-JTMS-G2026-0030</w:t>
      </w:r>
      <w:r>
        <w:rPr>
          <w:rFonts w:ascii="宋体" w:hAnsi="宋体" w:eastAsia="宋体" w:cs="宋体"/>
          <w:sz w:val="24"/>
          <w:szCs w:val="24"/>
          <w:u w:val="single"/>
          <w:lang w:val="en-US" w:eastAsia="zh-CN"/>
        </w:rPr>
      </w:r>
      <w:r/>
    </w:p>
    <w:p>
      <w:pPr>
        <w:pStyle w:val="759"/>
        <w:ind w:left="0" w:firstLine="24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3D4K荧光内窥镜系统</w:t>
      </w:r>
      <w:r>
        <w:rPr>
          <w:rFonts w:hint="eastAsia" w:ascii="宋体" w:hAnsi="宋体" w:eastAsia="宋体" w:cs="宋体"/>
          <w:sz w:val="24"/>
          <w:szCs w:val="24"/>
          <w:lang w:eastAsia="zh-CN"/>
        </w:rPr>
      </w:r>
      <w:r/>
    </w:p>
    <w:p>
      <w:pPr>
        <w:pStyle w:val="759"/>
        <w:ind w:left="0" w:firstLine="240"/>
        <w:pageBreakBefore w:val="0"/>
        <w:spacing w:line="360" w:lineRule="exact"/>
        <w:rPr>
          <w:rFonts w:hint="eastAsia" w:ascii="宋体" w:hAnsi="宋体" w:eastAsia="宋体" w:cs="宋体"/>
          <w:color w:val="000000" w:themeColor="text1"/>
          <w:sz w:val="24"/>
          <w:szCs w:val="24"/>
        </w:rPr>
      </w:pPr>
      <w:r/>
      <w:bookmarkEnd w:id="9"/>
      <w:r>
        <w:rPr>
          <w:rFonts w:hint="eastAsia" w:ascii="宋体" w:hAnsi="宋体" w:eastAsia="宋体" w:cs="宋体"/>
          <w:sz w:val="24"/>
          <w:szCs w:val="24"/>
        </w:rPr>
        <w:t xml:space="preserve">3.项目预算金额</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u w:val="single"/>
          <w:lang w:val="en-US" w:eastAsia="zh-CN"/>
        </w:rPr>
        <w:t xml:space="preserve">195</w:t>
      </w:r>
      <w:r>
        <w:rPr>
          <w:rFonts w:hint="eastAsia" w:ascii="宋体" w:hAnsi="宋体" w:eastAsia="宋体" w:cs="宋体"/>
          <w:color w:val="000000" w:themeColor="text1"/>
          <w:sz w:val="24"/>
          <w:szCs w:val="24"/>
          <w:u w:val="single"/>
        </w:rPr>
        <w:t xml:space="preserve">万元</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rPr>
        <w:t xml:space="preserve">项目最高限价：</w:t>
      </w:r>
      <w:r>
        <w:rPr>
          <w:rFonts w:hint="eastAsia" w:ascii="宋体" w:hAnsi="宋体" w:eastAsia="宋体" w:cs="宋体"/>
          <w:color w:val="000000" w:themeColor="text1"/>
          <w:sz w:val="24"/>
          <w:szCs w:val="24"/>
          <w:u w:val="single"/>
          <w:lang w:val="en-US" w:eastAsia="zh-CN"/>
        </w:rPr>
        <w:t xml:space="preserve">195</w:t>
      </w:r>
      <w:r>
        <w:rPr>
          <w:rFonts w:hint="eastAsia" w:ascii="宋体" w:hAnsi="宋体" w:eastAsia="宋体" w:cs="宋体"/>
          <w:color w:val="000000" w:themeColor="text1"/>
          <w:sz w:val="24"/>
          <w:szCs w:val="24"/>
          <w:u w:val="single"/>
        </w:rPr>
        <w:t xml:space="preserve">万元</w:t>
      </w:r>
      <w:r>
        <w:rPr>
          <w:rFonts w:hint="eastAsia" w:ascii="宋体" w:hAnsi="宋体" w:eastAsia="宋体" w:cs="宋体"/>
          <w:color w:val="000000" w:themeColor="text1"/>
          <w:sz w:val="24"/>
          <w:szCs w:val="24"/>
          <w:u w:val="single"/>
          <w:lang w:eastAsia="zh-CN"/>
        </w:rPr>
        <w:t xml:space="preserve">，</w:t>
      </w:r>
      <w:r>
        <w:rPr>
          <w:rFonts w:hint="eastAsia" w:ascii="宋体" w:hAnsi="宋体" w:eastAsia="宋体" w:cs="宋体"/>
          <w:color w:val="000000" w:themeColor="text1"/>
          <w:sz w:val="24"/>
          <w:szCs w:val="24"/>
          <w:lang w:eastAsia="zh-CN"/>
        </w:rPr>
        <w:t xml:space="preserve">超过最高限价的为无效报价，作废标处理。</w:t>
      </w:r>
      <w:r>
        <w:rPr>
          <w:rFonts w:hint="eastAsia" w:ascii="宋体" w:hAnsi="宋体" w:eastAsia="宋体" w:cs="宋体"/>
          <w:color w:val="000000" w:themeColor="text1"/>
          <w:sz w:val="24"/>
          <w:szCs w:val="24"/>
          <w:lang w:eastAsia="zh-CN"/>
        </w:rPr>
      </w:r>
      <w:r>
        <w:rPr>
          <w:color w:val="000000" w:themeColor="text1"/>
        </w:rPr>
      </w:r>
    </w:p>
    <w:p>
      <w:pPr>
        <w:pStyle w:val="759"/>
        <w:ind w:left="0" w:firstLine="24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rFonts w:hint="eastAsia" w:ascii="宋体" w:hAnsi="宋体" w:eastAsia="宋体" w:cs="宋体"/>
          <w:color w:val="000000" w:themeColor="text1"/>
          <w:sz w:val="24"/>
          <w:szCs w:val="24"/>
        </w:rPr>
      </w:r>
      <w:r>
        <w:rPr>
          <w:color w:val="000000" w:themeColor="text1"/>
        </w:rPr>
      </w:r>
    </w:p>
    <w:tbl>
      <w:tblPr>
        <w:tblW w:w="496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956"/>
        <w:gridCol w:w="1958"/>
        <w:gridCol w:w="1110"/>
        <w:gridCol w:w="4129"/>
      </w:tblGrid>
      <w:tr>
        <w:trPr>
          <w:trHeight w:val="590"/>
        </w:trPr>
        <w:tc>
          <w:tcPr>
            <w:tcW w:w="378" w:type="dxa"/>
            <w:vAlign w:val="center"/>
            <w:textDirection w:val="lrTb"/>
            <w:noWrap w:val="false"/>
          </w:tcPr>
          <w:p>
            <w:pPr>
              <w:pStyle w:val="759"/>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rFonts w:hint="eastAsia" w:ascii="宋体" w:hAnsi="宋体" w:eastAsia="宋体" w:cs="宋体"/>
                <w:b/>
                <w:bCs w:val="0"/>
                <w:color w:val="000000" w:themeColor="text1"/>
                <w:sz w:val="24"/>
                <w:szCs w:val="24"/>
              </w:rPr>
            </w:r>
            <w:r>
              <w:rPr>
                <w:color w:val="000000" w:themeColor="text1"/>
              </w:rPr>
            </w:r>
          </w:p>
        </w:tc>
        <w:tc>
          <w:tcPr>
            <w:tcW w:w="987" w:type="dxa"/>
            <w:vAlign w:val="center"/>
            <w:textDirection w:val="lrTb"/>
            <w:noWrap w:val="false"/>
          </w:tcPr>
          <w:p>
            <w:pPr>
              <w:pStyle w:val="759"/>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标的名称</w:t>
            </w:r>
            <w:r>
              <w:rPr>
                <w:rFonts w:hint="eastAsia" w:ascii="宋体" w:hAnsi="宋体" w:eastAsia="宋体" w:cs="宋体"/>
                <w:b/>
                <w:bCs w:val="0"/>
                <w:color w:val="000000" w:themeColor="text1"/>
                <w:sz w:val="24"/>
                <w:szCs w:val="24"/>
              </w:rPr>
            </w:r>
            <w:r>
              <w:rPr>
                <w:color w:val="000000" w:themeColor="text1"/>
              </w:rPr>
            </w:r>
          </w:p>
        </w:tc>
        <w:tc>
          <w:tcPr>
            <w:tcW w:w="988" w:type="dxa"/>
            <w:vAlign w:val="center"/>
            <w:textDirection w:val="lrTb"/>
            <w:noWrap w:val="false"/>
          </w:tcPr>
          <w:p>
            <w:pPr>
              <w:pStyle w:val="759"/>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采购包预算金额</w:t>
            </w:r>
            <w:r>
              <w:rPr>
                <w:rFonts w:hint="eastAsia" w:ascii="宋体" w:hAnsi="宋体" w:eastAsia="宋体" w:cs="宋体"/>
                <w:b/>
                <w:bCs w:val="0"/>
                <w:color w:val="000000" w:themeColor="text1"/>
                <w:sz w:val="24"/>
                <w:szCs w:val="24"/>
              </w:rPr>
            </w:r>
            <w:r>
              <w:rPr>
                <w:color w:val="000000" w:themeColor="text1"/>
              </w:rPr>
            </w:r>
          </w:p>
          <w:p>
            <w:pPr>
              <w:pStyle w:val="759"/>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（万元）</w:t>
            </w:r>
            <w:r>
              <w:rPr>
                <w:rFonts w:hint="eastAsia" w:ascii="宋体" w:hAnsi="宋体" w:eastAsia="宋体" w:cs="宋体"/>
                <w:b/>
                <w:bCs w:val="0"/>
                <w:color w:val="000000" w:themeColor="text1"/>
                <w:sz w:val="24"/>
                <w:szCs w:val="24"/>
              </w:rPr>
            </w:r>
            <w:r>
              <w:rPr>
                <w:color w:val="000000" w:themeColor="text1"/>
              </w:rPr>
            </w:r>
          </w:p>
        </w:tc>
        <w:tc>
          <w:tcPr>
            <w:tcW w:w="560" w:type="dxa"/>
            <w:vAlign w:val="center"/>
            <w:textDirection w:val="lrTb"/>
            <w:noWrap w:val="false"/>
          </w:tcPr>
          <w:p>
            <w:pPr>
              <w:pStyle w:val="759"/>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rFonts w:hint="eastAsia" w:ascii="宋体" w:hAnsi="宋体" w:eastAsia="宋体" w:cs="宋体"/>
                <w:b/>
                <w:bCs w:val="0"/>
                <w:color w:val="000000" w:themeColor="text1"/>
                <w:sz w:val="24"/>
                <w:szCs w:val="24"/>
              </w:rPr>
            </w:r>
            <w:r>
              <w:rPr>
                <w:color w:val="000000" w:themeColor="text1"/>
              </w:rPr>
            </w:r>
          </w:p>
        </w:tc>
        <w:tc>
          <w:tcPr>
            <w:tcW w:w="2084" w:type="dxa"/>
            <w:vAlign w:val="center"/>
            <w:textDirection w:val="lrTb"/>
            <w:noWrap w:val="false"/>
          </w:tcPr>
          <w:p>
            <w:pPr>
              <w:pStyle w:val="759"/>
              <w:ind w:left="0"/>
              <w:jc w:val="center"/>
              <w:pageBreakBefore w:val="0"/>
              <w:spacing w:line="360" w:lineRule="exact"/>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rFonts w:hint="eastAsia" w:ascii="宋体" w:hAnsi="宋体" w:eastAsia="宋体" w:cs="宋体"/>
                <w:b/>
                <w:bCs w:val="0"/>
                <w:color w:val="000000" w:themeColor="text1"/>
                <w:sz w:val="24"/>
                <w:szCs w:val="24"/>
              </w:rPr>
            </w:r>
            <w:r>
              <w:rPr>
                <w:color w:val="000000" w:themeColor="text1"/>
              </w:rPr>
            </w:r>
          </w:p>
        </w:tc>
      </w:tr>
      <w:tr>
        <w:trPr>
          <w:trHeight w:val="589"/>
        </w:trPr>
        <w:tc>
          <w:tcPr>
            <w:tcW w:w="378" w:type="dxa"/>
            <w:vAlign w:val="center"/>
            <w:textDirection w:val="lrTb"/>
            <w:noWrap w:val="false"/>
          </w:tcPr>
          <w:p>
            <w:pPr>
              <w:pStyle w:val="759"/>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01</w:t>
            </w:r>
            <w:r>
              <w:rPr>
                <w:rFonts w:hint="eastAsia" w:ascii="宋体" w:hAnsi="宋体" w:eastAsia="宋体" w:cs="宋体"/>
                <w:bCs/>
                <w:color w:val="000000" w:themeColor="text1"/>
                <w:sz w:val="24"/>
                <w:szCs w:val="24"/>
              </w:rPr>
            </w:r>
            <w:r>
              <w:rPr>
                <w:color w:val="000000" w:themeColor="text1"/>
              </w:rPr>
            </w:r>
          </w:p>
        </w:tc>
        <w:tc>
          <w:tcPr>
            <w:tcW w:w="987" w:type="dxa"/>
            <w:vAlign w:val="center"/>
            <w:textDirection w:val="lrTb"/>
            <w:noWrap w:val="false"/>
          </w:tcPr>
          <w:p>
            <w:pPr>
              <w:pStyle w:val="759"/>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3D4K荧光内窥镜系统</w:t>
            </w:r>
            <w:r>
              <w:rPr>
                <w:rFonts w:hint="eastAsia" w:ascii="宋体" w:hAnsi="宋体" w:eastAsia="宋体" w:cs="宋体"/>
                <w:bCs/>
                <w:color w:val="000000" w:themeColor="text1"/>
                <w:sz w:val="24"/>
                <w:szCs w:val="24"/>
                <w:lang w:eastAsia="zh-CN"/>
              </w:rPr>
            </w:r>
            <w:r>
              <w:rPr>
                <w:color w:val="000000" w:themeColor="text1"/>
              </w:rPr>
            </w:r>
          </w:p>
        </w:tc>
        <w:tc>
          <w:tcPr>
            <w:tcW w:w="988" w:type="dxa"/>
            <w:vAlign w:val="center"/>
            <w:textDirection w:val="lrTb"/>
            <w:noWrap w:val="false"/>
          </w:tcPr>
          <w:p>
            <w:pPr>
              <w:pStyle w:val="759"/>
              <w:ind w:left="0"/>
              <w:jc w:val="center"/>
              <w:pageBreakBefore w:val="0"/>
              <w:spacing w:line="360" w:lineRule="exac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195</w:t>
            </w:r>
            <w:r>
              <w:rPr>
                <w:rFonts w:ascii="宋体" w:hAnsi="宋体" w:eastAsia="宋体" w:cs="宋体"/>
                <w:bCs/>
                <w:color w:val="000000" w:themeColor="text1"/>
                <w:sz w:val="24"/>
                <w:szCs w:val="24"/>
                <w:lang w:val="en-US" w:eastAsia="zh-CN"/>
              </w:rPr>
            </w:r>
            <w:r>
              <w:rPr>
                <w:color w:val="000000" w:themeColor="text1"/>
              </w:rPr>
            </w:r>
          </w:p>
        </w:tc>
        <w:tc>
          <w:tcPr>
            <w:tcW w:w="560" w:type="dxa"/>
            <w:vAlign w:val="center"/>
            <w:textDirection w:val="lrTb"/>
            <w:noWrap w:val="false"/>
          </w:tcPr>
          <w:p>
            <w:pPr>
              <w:pStyle w:val="759"/>
              <w:ind w:left="0"/>
              <w:jc w:val="center"/>
              <w:pageBreakBefore w:val="0"/>
              <w:spacing w:line="360" w:lineRule="exac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lang w:val="en-US" w:eastAsia="zh-CN"/>
              </w:rPr>
            </w:r>
            <w:r>
              <w:rPr>
                <w:color w:val="000000" w:themeColor="text1"/>
              </w:rPr>
            </w:r>
          </w:p>
        </w:tc>
        <w:tc>
          <w:tcPr>
            <w:tcW w:w="2084" w:type="dxa"/>
            <w:vAlign w:val="center"/>
            <w:textDirection w:val="lrTb"/>
            <w:noWrap w:val="false"/>
          </w:tcPr>
          <w:p>
            <w:pPr>
              <w:pStyle w:val="759"/>
              <w:ind w:left="0"/>
              <w:jc w:val="center"/>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详见采购需求</w:t>
            </w:r>
            <w:r>
              <w:rPr>
                <w:rFonts w:hint="eastAsia" w:ascii="宋体" w:hAnsi="宋体" w:eastAsia="宋体" w:cs="宋体"/>
                <w:color w:val="000000" w:themeColor="text1"/>
                <w:sz w:val="24"/>
                <w:szCs w:val="24"/>
              </w:rPr>
            </w:r>
            <w:r>
              <w:rPr>
                <w:color w:val="000000" w:themeColor="text1"/>
              </w:rPr>
            </w:r>
          </w:p>
        </w:tc>
      </w:tr>
    </w:tbl>
    <w:p>
      <w:pPr>
        <w:pStyle w:val="759"/>
        <w:ind w:left="0" w:firstLine="480"/>
        <w:pageBreakBefore w:val="0"/>
        <w:spacing w:line="36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color w:val="000000" w:themeColor="text1"/>
          <w:sz w:val="24"/>
          <w:szCs w:val="24"/>
          <w:u w:val="single"/>
          <w:lang w:eastAsia="zh-CN"/>
        </w:rPr>
        <w:t xml:space="preserve">合同签订日期次日起30日内。</w:t>
      </w:r>
      <w:r>
        <w:rPr>
          <w:rFonts w:hint="eastAsia" w:ascii="宋体" w:hAnsi="宋体" w:eastAsia="宋体" w:cs="宋体"/>
          <w:color w:val="000000" w:themeColor="text1"/>
          <w:sz w:val="24"/>
          <w:szCs w:val="24"/>
          <w:u w:val="single"/>
          <w:lang w:eastAsia="zh-CN"/>
        </w:rPr>
      </w:r>
      <w:r>
        <w:rPr>
          <w:color w:val="000000" w:themeColor="text1"/>
        </w:rPr>
      </w:r>
    </w:p>
    <w:p>
      <w:pPr>
        <w:pStyle w:val="759"/>
        <w:ind w:left="0" w:firstLine="480"/>
        <w:pageBreakBefore w:val="0"/>
        <w:spacing w:line="36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6.本项目是否接受联合体投标：□是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rFonts w:hint="eastAsia" w:ascii="宋体" w:hAnsi="宋体" w:eastAsia="宋体" w:cs="宋体"/>
          <w:color w:val="000000" w:themeColor="text1"/>
          <w:sz w:val="24"/>
          <w:szCs w:val="24"/>
        </w:rPr>
      </w:r>
      <w:r>
        <w:rPr>
          <w:color w:val="000000" w:themeColor="text1"/>
        </w:rPr>
      </w:r>
    </w:p>
    <w:p>
      <w:pPr>
        <w:pStyle w:val="75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color w:val="000000" w:themeColor="text1"/>
          <w:sz w:val="24"/>
          <w:szCs w:val="24"/>
        </w:rPr>
        <w:t xml:space="preserve">7.本项目是否接受进口产品投标</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是</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否。</w:t>
      </w:r>
      <w:r>
        <w:rPr>
          <w:rFonts w:hint="eastAsia" w:ascii="宋体" w:hAnsi="宋体" w:eastAsia="宋体" w:cs="宋体"/>
          <w:color w:val="000000" w:themeColor="text1"/>
          <w:sz w:val="24"/>
          <w:szCs w:val="24"/>
        </w:rPr>
      </w:r>
      <w:r/>
    </w:p>
    <w:p>
      <w:pPr>
        <w:pStyle w:val="761"/>
        <w:ind w:left="0"/>
        <w:jc w:val="left"/>
        <w:pageBreakBefore w:val="0"/>
        <w:spacing w:before="0" w:line="360" w:lineRule="exact"/>
        <w:rPr>
          <w:rFonts w:hint="eastAsia" w:ascii="宋体" w:hAnsi="宋体" w:eastAsia="宋体" w:cs="宋体"/>
          <w:sz w:val="24"/>
          <w:szCs w:val="24"/>
        </w:rPr>
      </w:pPr>
      <w:r/>
      <w:bookmarkStart w:id="10" w:name="_Toc35393791"/>
      <w:r/>
      <w:bookmarkStart w:id="11" w:name="_Toc35393622"/>
      <w:r/>
      <w:bookmarkStart w:id="12" w:name="_Toc28359080"/>
      <w:r/>
      <w:bookmarkStart w:id="13" w:name="_Toc28359003"/>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rPr>
      </w:pPr>
      <w:r/>
      <w:bookmarkStart w:id="14" w:name="_Toc28359081"/>
      <w:r/>
      <w:bookmarkStart w:id="15" w:name="_Toc28359004"/>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w:t>
      </w:r>
      <w:r>
        <w:rPr>
          <w:rFonts w:hint="eastAsia" w:ascii="宋体" w:hAnsi="宋体" w:eastAsia="宋体" w:cs="宋体"/>
          <w:sz w:val="24"/>
          <w:szCs w:val="24"/>
        </w:rPr>
        <w:t xml:space="preserve">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759"/>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759"/>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759"/>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759"/>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759"/>
        <w:numPr>
          <w:ilvl w:val="0"/>
          <w:numId w:val="0"/>
        </w:numPr>
        <w:ind w:left="0" w:firstLine="480"/>
        <w:pageBreakBefore w:val="0"/>
        <w:spacing w:line="360" w:lineRule="exact"/>
        <w:shd w:val="clear" w:color="auto" w:fill="ffffff"/>
        <w:widowControl/>
        <w:rPr>
          <w:rFonts w:hint="eastAsia" w:ascii="宋体" w:hAnsi="宋体" w:eastAsia="宋体" w:cs="宋体"/>
          <w:color w:val="0000ff"/>
          <w:sz w:val="24"/>
          <w:szCs w:val="24"/>
          <w:lang w:val="en-US" w:eastAsia="zh-CN"/>
        </w:rPr>
      </w:pPr>
      <w:r>
        <w:rPr>
          <w:rFonts w:hint="eastAsia" w:ascii="宋体" w:hAnsi="宋体" w:eastAsia="宋体" w:cs="宋体"/>
          <w:sz w:val="24"/>
          <w:szCs w:val="24"/>
        </w:rPr>
        <w:t xml:space="preserve">3.3其他特定资格要求：</w:t>
      </w:r>
      <w:r>
        <w:rPr>
          <w:rFonts w:hint="eastAsia" w:ascii="宋体" w:hAnsi="宋体" w:eastAsia="宋体" w:cs="宋体"/>
          <w:b/>
          <w:bCs/>
          <w:color w:val="0000ff"/>
          <w:sz w:val="24"/>
          <w:szCs w:val="24"/>
          <w:lang w:val="en-US" w:eastAsia="zh-CN"/>
        </w:rPr>
        <w:t xml:space="preserve">本项目设备为二类医疗器械</w:t>
      </w:r>
      <w:r>
        <w:rPr>
          <w:rFonts w:hint="eastAsia" w:ascii="宋体" w:hAnsi="宋体" w:eastAsia="宋体" w:cs="宋体"/>
          <w:color w:val="0000ff"/>
          <w:sz w:val="24"/>
          <w:szCs w:val="24"/>
          <w:lang w:val="en-US" w:eastAsia="zh-CN"/>
        </w:rPr>
      </w:r>
      <w:r/>
    </w:p>
    <w:p>
      <w:pPr>
        <w:pStyle w:val="759"/>
        <w:numPr>
          <w:ilvl w:val="0"/>
          <w:numId w:val="0"/>
        </w:numPr>
        <w:ind w:left="0" w:firstLine="482"/>
        <w:pageBreakBefore w:val="0"/>
        <w:spacing w:line="360" w:lineRule="exact"/>
        <w:shd w:val="clear" w:color="auto" w:fill="ffffff"/>
        <w:widowControl/>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 xml:space="preserve">(1)满足以下两项中任意一项要求：</w:t>
      </w:r>
      <w:r>
        <w:rPr>
          <w:rFonts w:hint="eastAsia" w:ascii="宋体" w:hAnsi="宋体" w:eastAsia="宋体" w:cs="宋体"/>
          <w:b/>
          <w:bCs/>
          <w:color w:val="0000ff"/>
          <w:sz w:val="24"/>
          <w:szCs w:val="24"/>
          <w:lang w:val="en-US" w:eastAsia="zh-CN"/>
        </w:rPr>
      </w:r>
      <w:r/>
    </w:p>
    <w:p>
      <w:pPr>
        <w:pStyle w:val="759"/>
        <w:numPr>
          <w:ilvl w:val="0"/>
          <w:numId w:val="0"/>
        </w:numPr>
        <w:ind w:left="0" w:firstLine="482"/>
        <w:pageBreakBefore w:val="0"/>
        <w:spacing w:line="360" w:lineRule="exact"/>
        <w:shd w:val="clear" w:color="auto" w:fill="ffffff"/>
        <w:widowControl/>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 xml:space="preserve">①供应商为所投产品制造商：提供具有有效期内的《医疗器械生产许可证》；</w:t>
      </w:r>
      <w:r>
        <w:rPr>
          <w:rFonts w:hint="eastAsia" w:ascii="宋体" w:hAnsi="宋体" w:eastAsia="宋体" w:cs="宋体"/>
          <w:b/>
          <w:bCs/>
          <w:color w:val="0000ff"/>
          <w:sz w:val="24"/>
          <w:szCs w:val="24"/>
          <w:lang w:val="en-US" w:eastAsia="zh-CN"/>
        </w:rPr>
      </w:r>
      <w:r/>
    </w:p>
    <w:p>
      <w:pPr>
        <w:pStyle w:val="759"/>
        <w:numPr>
          <w:ilvl w:val="0"/>
          <w:numId w:val="0"/>
        </w:numPr>
        <w:ind w:left="0" w:firstLine="482"/>
        <w:pageBreakBefore w:val="0"/>
        <w:spacing w:line="360" w:lineRule="exact"/>
        <w:shd w:val="clear" w:color="auto" w:fill="ffffff"/>
        <w:widowControl/>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 xml:space="preserve">②供应商为所投产品经销商：提供具有有效期内的《医疗器械经营备案凭证》；</w:t>
      </w:r>
      <w:r>
        <w:rPr>
          <w:rFonts w:hint="eastAsia" w:ascii="宋体" w:hAnsi="宋体" w:eastAsia="宋体" w:cs="宋体"/>
          <w:b/>
          <w:bCs/>
          <w:color w:val="0000ff"/>
          <w:sz w:val="24"/>
          <w:szCs w:val="24"/>
          <w:lang w:val="en-US" w:eastAsia="zh-CN"/>
        </w:rPr>
      </w:r>
      <w:r/>
    </w:p>
    <w:p>
      <w:pPr>
        <w:pStyle w:val="759"/>
        <w:numPr>
          <w:ilvl w:val="0"/>
          <w:numId w:val="0"/>
        </w:numPr>
        <w:ind w:left="0" w:firstLine="482"/>
        <w:pageBreakBefore w:val="0"/>
        <w:spacing w:line="360" w:lineRule="exact"/>
        <w:shd w:val="clear" w:color="auto" w:fill="ffffff"/>
        <w:widowControl/>
        <w:rPr>
          <w:rFonts w:hint="eastAsia" w:ascii="宋体" w:hAnsi="宋体" w:eastAsia="宋体" w:cs="宋体"/>
          <w:b/>
          <w:bCs/>
          <w:color w:val="0000ff"/>
          <w:sz w:val="24"/>
          <w:szCs w:val="24"/>
          <w:lang w:val="en-US" w:eastAsia="zh-CN"/>
        </w:rPr>
      </w:pPr>
      <w:r>
        <w:rPr>
          <w:rFonts w:hint="eastAsia" w:ascii="宋体" w:hAnsi="宋体" w:eastAsia="宋体" w:cs="宋体"/>
          <w:b/>
          <w:bCs/>
          <w:color w:val="0000ff"/>
          <w:sz w:val="24"/>
          <w:szCs w:val="24"/>
          <w:lang w:val="en-US" w:eastAsia="zh-CN"/>
        </w:rPr>
        <w:t xml:space="preserve">(2)提供所投产品的有效的医疗器械注册证；</w:t>
      </w:r>
      <w:r>
        <w:rPr>
          <w:rFonts w:hint="eastAsia" w:ascii="宋体" w:hAnsi="宋体" w:eastAsia="宋体" w:cs="宋体"/>
          <w:b/>
          <w:bCs/>
          <w:color w:val="0000ff"/>
          <w:sz w:val="24"/>
          <w:szCs w:val="24"/>
          <w:lang w:val="en-US" w:eastAsia="zh-CN"/>
        </w:rPr>
      </w:r>
      <w:r/>
    </w:p>
    <w:p>
      <w:pPr>
        <w:pStyle w:val="761"/>
        <w:ind w:left="0"/>
        <w:jc w:val="left"/>
        <w:pageBreakBefore w:val="0"/>
        <w:spacing w:before="0" w:line="360" w:lineRule="exact"/>
        <w:widowControl/>
        <w:rPr>
          <w:rFonts w:hint="eastAsia" w:ascii="宋体" w:hAnsi="宋体" w:eastAsia="宋体" w:cs="宋体"/>
          <w:sz w:val="24"/>
          <w:szCs w:val="24"/>
        </w:rPr>
      </w:pPr>
      <w:r/>
      <w:bookmarkEnd w:id="14"/>
      <w:r/>
      <w:bookmarkEnd w:id="15"/>
      <w:r/>
      <w:bookmarkStart w:id="16" w:name="_Toc35393792"/>
      <w:r/>
      <w:bookmarkStart w:id="17" w:name="_Toc35393623"/>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sz w:val="24"/>
          <w:szCs w:val="24"/>
          <w:lang w:eastAsia="zh-CN" w:bidi="ar"/>
        </w:rPr>
      </w:r>
      <w:r/>
    </w:p>
    <w:p>
      <w:pPr>
        <w:pStyle w:val="759"/>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759"/>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759"/>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761"/>
        <w:ind w:left="0"/>
        <w:jc w:val="left"/>
        <w:pageBreakBefore w:val="0"/>
        <w:spacing w:before="0" w:line="360" w:lineRule="exact"/>
        <w:widowControl/>
        <w:rPr>
          <w:rFonts w:hint="eastAsia" w:ascii="宋体" w:hAnsi="宋体" w:eastAsia="宋体" w:cs="宋体"/>
          <w:sz w:val="24"/>
          <w:szCs w:val="24"/>
        </w:rPr>
      </w:pPr>
      <w:r/>
      <w:bookmarkStart w:id="18" w:name="_Toc28359082"/>
      <w:r/>
      <w:bookmarkStart w:id="19" w:name="_Toc28359005"/>
      <w:r/>
      <w:bookmarkStart w:id="20" w:name="_Toc35393793"/>
      <w:r/>
      <w:bookmarkStart w:id="21" w:name="_Toc35393624"/>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highlight w:val="none"/>
          <w:u w:val="single"/>
          <w:lang w:val="en-US" w:eastAsia="zh-CN" w:bidi="ar"/>
        </w:rPr>
        <w:t xml:space="preserve">2026年</w:t>
      </w:r>
      <w:r>
        <w:rPr>
          <w:rFonts w:hint="eastAsia" w:ascii="宋体" w:hAnsi="宋体" w:eastAsia="宋体" w:cs="宋体"/>
          <w:color w:val="0000ff"/>
          <w:sz w:val="24"/>
          <w:szCs w:val="24"/>
          <w:u w:val="single"/>
          <w:lang w:val="en-US" w:eastAsia="zh-CN" w:bidi="ar"/>
        </w:rPr>
        <w:t xml:space="preserve">11</w:t>
      </w:r>
      <w:r>
        <w:rPr>
          <w:rFonts w:hint="eastAsia" w:ascii="宋体" w:hAnsi="宋体" w:eastAsia="宋体" w:cs="宋体"/>
          <w:color w:val="0000ff"/>
          <w:sz w:val="24"/>
          <w:szCs w:val="24"/>
          <w:highlight w:val="none"/>
          <w:u w:val="single"/>
          <w:lang w:bidi="ar"/>
        </w:rPr>
        <w:t xml:space="preserve">月17</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761"/>
        <w:ind w:left="0" w:firstLine="480"/>
        <w:jc w:val="left"/>
        <w:pageBreakBefore w:val="0"/>
        <w:spacing w:before="0" w:line="36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35393794"/>
      <w:r/>
      <w:bookmarkStart w:id="23" w:name="_Toc35393625"/>
      <w:r/>
      <w:bookmarkStart w:id="24" w:name="_Toc28359007"/>
      <w:r/>
      <w:bookmarkStart w:id="25" w:name="_Toc28359084"/>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本项目采用不见面交易方式，无需到现场提交，供应商登录“苏采云”政府采购一体化平台”供应商端，通过系统在线提交电子响应文件。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采购人自行选择互联网连接畅通的场地，在规定的时间内进行解密开启（系统语音提示允许解密后，供应商30分钟内完成解密，否则视为该响应人自动放弃该项目的响应，其响应文件采购人不予受理）。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761"/>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761"/>
        <w:ind w:left="0"/>
        <w:jc w:val="left"/>
        <w:pageBreakBefore w:val="0"/>
        <w:spacing w:before="0" w:line="360" w:lineRule="exact"/>
        <w:rPr>
          <w:rFonts w:hint="eastAsia" w:ascii="宋体" w:hAnsi="宋体" w:eastAsia="宋体" w:cs="宋体"/>
          <w:sz w:val="24"/>
          <w:szCs w:val="24"/>
        </w:rPr>
      </w:pPr>
      <w:r/>
      <w:bookmarkStart w:id="26" w:name="_Toc35393626"/>
      <w:r/>
      <w:bookmarkStart w:id="27" w:name="_Toc35393795"/>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759"/>
        <w:ind w:left="0" w:firstLine="48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2.5编制电子响应文件</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2.6提交电子响应文件</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供应商应于响应截止时间前在“苏采云”政府采购一体化平台提交电子响应文件，上传电子响应文件过程中请保持与互联网的连接畅通。</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759"/>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761"/>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759"/>
        <w:ind w:left="0"/>
        <w:jc w:val="left"/>
        <w:pageBreakBefore w:val="0"/>
        <w:spacing w:line="36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759"/>
        <w:ind w:left="479" w:firstLine="180"/>
        <w:jc w:val="left"/>
        <w:pageBreakBefore w:val="0"/>
        <w:spacing w:line="360" w:lineRule="exact"/>
        <w:rPr>
          <w:rFonts w:hint="eastAsia" w:ascii="宋体" w:hAnsi="宋体" w:eastAsia="宋体" w:cs="宋体"/>
          <w:sz w:val="24"/>
          <w:szCs w:val="24"/>
          <w:u w:val="single"/>
          <w:lang w:eastAsia="zh-CN"/>
        </w:rPr>
      </w:pPr>
      <w:r/>
      <w:bookmarkStart w:id="28" w:name="_Toc28359086"/>
      <w:r/>
      <w:bookmarkStart w:id="29" w:name="_Toc28359009"/>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常州市金坛第一人民医院</w:t>
      </w:r>
      <w:r>
        <w:rPr>
          <w:rFonts w:hint="eastAsia" w:ascii="宋体" w:hAnsi="宋体" w:eastAsia="宋体" w:cs="宋体"/>
          <w:sz w:val="24"/>
          <w:szCs w:val="24"/>
          <w:u w:val="single"/>
          <w:lang w:eastAsia="zh-CN"/>
        </w:rPr>
      </w:r>
      <w:r/>
    </w:p>
    <w:p>
      <w:pPr>
        <w:pStyle w:val="759"/>
        <w:ind w:left="479" w:firstLine="180"/>
        <w:jc w:val="left"/>
        <w:pageBreakBefore w:val="0"/>
        <w:spacing w:line="36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常州市金坛区金坛大道500号</w:t>
      </w:r>
      <w:r>
        <w:rPr>
          <w:rFonts w:hint="eastAsia" w:ascii="宋体" w:hAnsi="宋体" w:eastAsia="宋体" w:cs="宋体"/>
          <w:sz w:val="24"/>
          <w:szCs w:val="24"/>
          <w:lang w:val="zh-TW" w:eastAsia="zh-CN"/>
        </w:rPr>
      </w:r>
      <w:r/>
    </w:p>
    <w:p>
      <w:pPr>
        <w:pStyle w:val="759"/>
        <w:ind w:left="479" w:firstLine="180"/>
        <w:jc w:val="left"/>
        <w:pageBreakBefore w:val="0"/>
        <w:spacing w:line="360" w:lineRule="exact"/>
        <w:rPr>
          <w:rFonts w:hint="eastAsia" w:ascii="宋体" w:hAnsi="宋体" w:eastAsia="宋体" w:cs="宋体"/>
          <w:sz w:val="24"/>
          <w:szCs w:val="24"/>
          <w:u w:val="single"/>
          <w:lang w:val="en-US"/>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0519-82885505</w:t>
      </w:r>
      <w:r>
        <w:rPr>
          <w:rFonts w:hint="eastAsia" w:ascii="宋体" w:hAnsi="宋体" w:eastAsia="宋体" w:cs="宋体"/>
          <w:sz w:val="24"/>
          <w:szCs w:val="24"/>
          <w:u w:val="single"/>
          <w:lang w:val="en-US"/>
        </w:rPr>
      </w:r>
      <w:r/>
    </w:p>
    <w:p>
      <w:pPr>
        <w:pStyle w:val="759"/>
        <w:ind w:left="479" w:firstLine="181"/>
        <w:jc w:val="left"/>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759"/>
        <w:ind w:left="479" w:firstLine="180"/>
        <w:jc w:val="left"/>
        <w:pageBreakBefore w:val="0"/>
        <w:spacing w:line="360" w:lineRule="exact"/>
        <w:rPr>
          <w:rFonts w:hint="eastAsia" w:ascii="宋体" w:hAnsi="宋体" w:eastAsia="宋体" w:cs="宋体"/>
          <w:sz w:val="24"/>
          <w:szCs w:val="24"/>
          <w:u w:val="single"/>
          <w:lang w:eastAsia="zh-CN"/>
        </w:rPr>
      </w:pPr>
      <w:r/>
      <w:bookmarkStart w:id="30" w:name="_Toc28359010"/>
      <w:r/>
      <w:bookmarkStart w:id="31" w:name="_Toc28359087"/>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759"/>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759"/>
        <w:ind w:left="479" w:firstLine="180"/>
        <w:jc w:val="left"/>
        <w:pageBreakBefore w:val="0"/>
        <w:spacing w:line="3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ascii="宋体" w:hAnsi="宋体" w:eastAsia="宋体" w:cs="宋体"/>
          <w:sz w:val="24"/>
          <w:szCs w:val="24"/>
          <w:u w:val="single"/>
          <w:lang w:val="en-US" w:eastAsia="zh-CN"/>
        </w:rPr>
      </w:r>
      <w:r/>
    </w:p>
    <w:p>
      <w:pPr>
        <w:pStyle w:val="759"/>
        <w:numPr>
          <w:ilvl w:val="0"/>
          <w:numId w:val="8"/>
        </w:numPr>
        <w:ind w:left="0" w:firstLine="723"/>
        <w:pageBreakBefore w:val="0"/>
        <w:spacing w:line="360" w:lineRule="exact"/>
        <w:tabs>
          <w:tab w:val="left" w:pos="312" w:leader="none"/>
        </w:tabs>
        <w:rPr>
          <w:rFonts w:hint="eastAsia" w:ascii="宋体" w:hAnsi="宋体" w:eastAsia="宋体" w:cs="宋体"/>
          <w:b/>
          <w:sz w:val="24"/>
          <w:szCs w:val="24"/>
        </w:rPr>
      </w:pPr>
      <w:r>
        <w:rPr>
          <w:rFonts w:hint="eastAsia" w:ascii="宋体" w:hAnsi="宋体" w:eastAsia="宋体" w:cs="宋体"/>
          <w:b/>
          <w:sz w:val="24"/>
          <w:szCs w:val="24"/>
        </w:rPr>
        <w:t xml:space="preserve">项目联系方式</w:t>
      </w:r>
      <w:bookmarkEnd w:id="30"/>
      <w:r/>
      <w:bookmarkEnd w:id="31"/>
      <w:r>
        <w:rPr>
          <w:rFonts w:hint="eastAsia" w:ascii="宋体" w:hAnsi="宋体" w:eastAsia="宋体" w:cs="宋体"/>
          <w:b/>
          <w:sz w:val="24"/>
          <w:szCs w:val="24"/>
        </w:rPr>
      </w:r>
      <w:r/>
    </w:p>
    <w:p>
      <w:pPr>
        <w:pStyle w:val="759"/>
        <w:numPr>
          <w:ilvl w:val="0"/>
          <w:numId w:val="0"/>
        </w:numPr>
        <w:pageBreakBefore w:val="0"/>
        <w:spacing w:line="36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eastAsia="zh-CN"/>
        </w:rPr>
      </w:r>
      <w:r/>
    </w:p>
    <w:p>
      <w:pPr>
        <w:pStyle w:val="759"/>
        <w:numPr>
          <w:ilvl w:val="0"/>
          <w:numId w:val="0"/>
        </w:numPr>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w:t>
      </w:r>
      <w:r>
        <w:rPr>
          <w:rFonts w:hint="eastAsia" w:ascii="宋体" w:hAnsi="宋体" w:eastAsia="宋体" w:cs="宋体"/>
          <w:sz w:val="24"/>
          <w:szCs w:val="24"/>
          <w:u w:val="single"/>
          <w:lang w:val="en-US" w:eastAsia="zh-CN"/>
        </w:rPr>
        <w:t xml:space="preserve">82618969</w:t>
      </w:r>
      <w:r>
        <w:rPr>
          <w:rFonts w:hint="eastAsia" w:ascii="宋体" w:hAnsi="宋体" w:eastAsia="宋体" w:cs="宋体"/>
          <w:sz w:val="24"/>
          <w:szCs w:val="24"/>
        </w:rPr>
      </w:r>
      <w:r/>
    </w:p>
    <w:p>
      <w:pPr>
        <w:pStyle w:val="759"/>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265228423"/>
      <w:r/>
      <w:bookmarkStart w:id="33" w:name="_Toc512937850"/>
      <w:r/>
      <w:bookmarkStart w:id="34" w:name="_Toc264969275"/>
      <w:r/>
      <w:bookmarkStart w:id="35" w:name="_Toc127151777"/>
      <w:r/>
      <w:bookmarkStart w:id="36" w:name="_Toc305158854"/>
      <w:r/>
      <w:bookmarkStart w:id="37" w:name="_Toc99301420"/>
      <w:r/>
      <w:bookmarkStart w:id="38" w:name="_Toc353825548"/>
      <w:r/>
      <w:bookmarkStart w:id="39" w:name="_Toc150774783"/>
      <w:r/>
      <w:bookmarkStart w:id="40" w:name="_Toc195842950"/>
      <w:r/>
      <w:bookmarkStart w:id="41" w:name="_Toc353873938"/>
      <w:r/>
      <w:bookmarkStart w:id="42" w:name="_Toc305158928"/>
      <w:r/>
      <w:bookmarkStart w:id="43" w:name="_Toc127161488"/>
      <w:r/>
      <w:bookmarkStart w:id="44" w:name="_Toc226965856"/>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761"/>
        <w:spacing w:before="0" w:line="240" w:lineRule="auto"/>
        <w:tabs>
          <w:tab w:val="center" w:pos="4592" w:leader="none"/>
          <w:tab w:val="left" w:pos="7860" w:leader="none"/>
        </w:tabs>
        <w:rPr>
          <w:b w:val="0"/>
          <w:sz w:val="28"/>
          <w:szCs w:val="28"/>
        </w:rPr>
      </w:pPr>
      <w:r/>
      <w:bookmarkStart w:id="45" w:name="_Toc149720812"/>
      <w:r/>
      <w:bookmarkStart w:id="46" w:name="_Toc164608788"/>
      <w:r/>
      <w:bookmarkStart w:id="47" w:name="_Toc164229360"/>
      <w:r/>
      <w:bookmarkStart w:id="48" w:name="_Toc127151720"/>
      <w:r/>
      <w:bookmarkStart w:id="49" w:name="_Toc164608633"/>
      <w:r/>
      <w:bookmarkStart w:id="50" w:name="_Toc150509270"/>
      <w:r/>
      <w:bookmarkStart w:id="51" w:name="_Toc164229214"/>
      <w:r/>
      <w:bookmarkStart w:id="52" w:name="_Toc150774619"/>
      <w:r/>
      <w:bookmarkStart w:id="53" w:name="_Toc127161433"/>
      <w:r/>
      <w:bookmarkStart w:id="54" w:name="_Toc151190146"/>
      <w:r/>
      <w:bookmarkStart w:id="55" w:name="_Toc151193689"/>
      <w:r/>
      <w:bookmarkStart w:id="56" w:name="_Toc151193907"/>
      <w:r/>
      <w:bookmarkStart w:id="57" w:name="_Toc226965709"/>
      <w:r/>
      <w:bookmarkStart w:id="58" w:name="_Toc142311021"/>
      <w:r/>
      <w:bookmarkStart w:id="59" w:name="_Toc520356144"/>
      <w:r/>
      <w:bookmarkStart w:id="60" w:name="_Toc150480757"/>
      <w:r/>
      <w:bookmarkStart w:id="61" w:name="_Toc164351613"/>
      <w:r/>
      <w:bookmarkStart w:id="62" w:name="_Toc150774724"/>
      <w:r/>
      <w:bookmarkStart w:id="63" w:name="_Toc226965792"/>
      <w:r/>
      <w:bookmarkStart w:id="64" w:name="_Toc151193833"/>
      <w:r/>
      <w:bookmarkStart w:id="65" w:name="_Toc195842884"/>
      <w:r/>
      <w:bookmarkStart w:id="66" w:name="_Toc226309763"/>
      <w:r/>
      <w:bookmarkStart w:id="67" w:name="_Toc151193761"/>
      <w:r/>
      <w:bookmarkStart w:id="68" w:name="_Toc151193617"/>
      <w:r/>
      <w:bookmarkStart w:id="69" w:name="_Toc127151519"/>
      <w:r/>
      <w:bookmarkStart w:id="70" w:name="_Toc226337215"/>
      <w:r>
        <w:rPr>
          <w:rFonts w:ascii="Times New Roman" w:hAnsi="Times New Roman" w:eastAsia="宋体"/>
          <w:sz w:val="28"/>
        </w:rPr>
        <w:t xml:space="preserve">投标人须知资料表</w:t>
      </w:r>
      <w:r>
        <w:rPr>
          <w:b w:val="0"/>
          <w:sz w:val="28"/>
          <w:szCs w:val="28"/>
        </w:rPr>
      </w:r>
      <w:r/>
    </w:p>
    <w:p>
      <w:pPr>
        <w:pStyle w:val="759"/>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759"/>
        <w:ind w:firstLine="480"/>
        <w:spacing w:line="24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661"/>
        <w:gridCol w:w="7248"/>
      </w:tblGrid>
      <w:tr>
        <w:trPr>
          <w:trHeight w:val="449"/>
          <w:tblHeader/>
        </w:trPr>
        <w:tc>
          <w:tcPr>
            <w:tcW w:w="927"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条款号</w:t>
            </w:r>
            <w:r>
              <w:rPr>
                <w:rFonts w:hint="eastAsia" w:ascii="宋体" w:hAnsi="宋体" w:eastAsia="宋体" w:cs="宋体"/>
                <w:b/>
                <w:bCs/>
                <w:sz w:val="24"/>
                <w:szCs w:val="24"/>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条目</w:t>
            </w:r>
            <w:r>
              <w:rPr>
                <w:rFonts w:hint="eastAsia" w:ascii="宋体" w:hAnsi="宋体" w:eastAsia="宋体" w:cs="宋体"/>
                <w:b/>
                <w:bCs/>
                <w:sz w:val="24"/>
                <w:szCs w:val="24"/>
              </w:rPr>
            </w:r>
            <w:r/>
          </w:p>
        </w:tc>
        <w:tc>
          <w:tcPr>
            <w:tcW w:w="7248"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内容</w:t>
            </w:r>
            <w:r>
              <w:rPr>
                <w:rFonts w:hint="eastAsia" w:ascii="宋体" w:hAnsi="宋体" w:eastAsia="宋体" w:cs="宋体"/>
                <w:b/>
                <w:bCs/>
                <w:sz w:val="24"/>
                <w:szCs w:val="24"/>
              </w:rPr>
            </w:r>
            <w:r/>
          </w:p>
        </w:tc>
      </w:tr>
      <w:tr>
        <w:trPr>
          <w:trHeight w:val="526"/>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rPr>
                <w:rFonts w:hint="eastAsia" w:ascii="宋体" w:hAnsi="宋体" w:eastAsia="宋体" w:cs="宋体"/>
                <w:sz w:val="24"/>
                <w:szCs w:val="24"/>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货物</w:t>
            </w:r>
            <w:r>
              <w:rPr>
                <w:rFonts w:hint="eastAsia" w:ascii="宋体" w:hAnsi="宋体" w:eastAsia="宋体" w:cs="宋体"/>
                <w:sz w:val="24"/>
                <w:szCs w:val="24"/>
                <w:u w:val="single"/>
              </w:rPr>
            </w:r>
            <w:r/>
          </w:p>
        </w:tc>
      </w:tr>
      <w:tr>
        <w:trPr>
          <w:trHeight w:val="436"/>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rPr>
                <w:rFonts w:hint="eastAsia" w:ascii="宋体" w:hAnsi="宋体" w:eastAsia="宋体" w:cs="宋体"/>
                <w:sz w:val="24"/>
                <w:szCs w:val="24"/>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tc>
      </w:tr>
      <w:tr>
        <w:trPr>
          <w:trHeight w:val="511"/>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rPr>
            </w:r>
            <w:r/>
          </w:p>
        </w:tc>
        <w:tc>
          <w:tcPr>
            <w:tcW w:w="7248" w:type="dxa"/>
            <w:vAlign w:val="center"/>
            <w:textDirection w:val="lrTb"/>
            <w:noWrap w:val="false"/>
          </w:tcPr>
          <w:p>
            <w:pPr>
              <w:pStyle w:val="1020"/>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本项目</w:t>
            </w:r>
            <w:r>
              <w:rPr>
                <w:rFonts w:hint="eastAsia" w:ascii="Times New Roman" w:hAnsi="Times New Roman"/>
                <w:color w:val="000000"/>
                <w:sz w:val="24"/>
                <w:szCs w:val="24"/>
                <w:highlight w:val="none"/>
                <w:lang w:eastAsia="zh-CN"/>
              </w:rPr>
              <w:t xml:space="preserve">：</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适用</w:t>
            </w:r>
            <w:r>
              <w:rPr>
                <w:rFonts w:hint="eastAsia" w:ascii="Times New Roman" w:hAnsi="Times New Roman"/>
                <w:color w:val="000000"/>
                <w:sz w:val="24"/>
                <w:szCs w:val="24"/>
                <w:highlight w:val="none"/>
                <w:lang w:val="en-US" w:eastAsia="zh-CN"/>
              </w:rPr>
              <w:t xml:space="preserve"> </w:t>
            </w: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不适用。</w:t>
            </w:r>
            <w:r>
              <w:rPr>
                <w:rFonts w:ascii="Times New Roman" w:hAnsi="Times New Roman"/>
                <w:color w:val="000000"/>
                <w:sz w:val="24"/>
                <w:szCs w:val="24"/>
                <w:highlight w:val="none"/>
              </w:rPr>
            </w:r>
            <w:r/>
          </w:p>
          <w:p>
            <w:pPr>
              <w:pStyle w:val="1020"/>
              <w:spacing w:line="360" w:lineRule="exact"/>
              <w:rPr>
                <w:rFonts w:ascii="Times New Roman" w:hAnsi="Times New Roman"/>
                <w:color w:val="000000"/>
                <w:sz w:val="24"/>
                <w:szCs w:val="24"/>
                <w:highlight w:val="none"/>
              </w:rPr>
            </w:pPr>
            <w:r>
              <w:rPr>
                <w:rFonts w:hint="eastAsia" w:ascii="宋体" w:hAnsi="宋体" w:eastAsia="宋体" w:cs="宋体"/>
                <w:sz w:val="24"/>
                <w:szCs w:val="24"/>
                <w:lang w:eastAsia="zh-CN"/>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75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color w:val="000000"/>
                <w:sz w:val="24"/>
                <w:highlight w:val="none"/>
              </w:rPr>
              <w:t xml:space="preserve">本项目为非单一产品采购项目，核心产品为：</w:t>
            </w:r>
            <w:r>
              <w:rPr>
                <w:color w:val="000000"/>
                <w:sz w:val="24"/>
                <w:highlight w:val="none"/>
                <w:u w:val="single"/>
              </w:rPr>
              <w:t xml:space="preserve">        </w:t>
            </w:r>
            <w:r>
              <w:rPr>
                <w:color w:val="000000"/>
                <w:sz w:val="24"/>
                <w:highlight w:val="none"/>
              </w:rPr>
              <w:t xml:space="preserve">。</w:t>
            </w:r>
            <w:r>
              <w:rPr>
                <w:rFonts w:hint="eastAsia" w:ascii="宋体" w:hAnsi="宋体" w:eastAsia="宋体" w:cs="宋体"/>
                <w:sz w:val="24"/>
                <w:szCs w:val="24"/>
              </w:rPr>
            </w:r>
            <w:r/>
          </w:p>
        </w:tc>
      </w:tr>
      <w:tr>
        <w:trPr>
          <w:trHeight w:val="860"/>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本项目专门面向小微企业采购，在评审时不再对小微企业执行价格评审优惠政策。</w:t>
            </w:r>
            <w:r>
              <w:rPr>
                <w:rFonts w:hint="eastAsia" w:ascii="宋体" w:hAnsi="宋体" w:eastAsia="宋体" w:cs="宋体"/>
                <w:sz w:val="24"/>
                <w:szCs w:val="24"/>
              </w:rPr>
            </w:r>
            <w:r/>
          </w:p>
          <w:p>
            <w:pPr>
              <w:pStyle w:val="759"/>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sz w:val="24"/>
                <w:szCs w:val="24"/>
                <w:highlight w:val="yellow"/>
                <w:u w:val="single"/>
                <w:lang w:val="en-US" w:eastAsia="zh-CN"/>
              </w:rPr>
              <w:t xml:space="preserve">10</w:t>
            </w:r>
            <w:r>
              <w:rPr>
                <w:rFonts w:hint="eastAsia" w:ascii="宋体" w:hAnsi="宋体" w:eastAsia="宋体" w:cs="宋体"/>
                <w:sz w:val="24"/>
                <w:szCs w:val="24"/>
                <w:highlight w:val="yellow"/>
                <w:u w:val="single"/>
              </w:rPr>
              <w:t xml:space="preserve">%</w:t>
            </w:r>
            <w:r>
              <w:rPr>
                <w:rFonts w:hint="eastAsia" w:ascii="宋体" w:hAnsi="宋体" w:eastAsia="宋体" w:cs="宋体"/>
                <w:sz w:val="24"/>
                <w:szCs w:val="24"/>
              </w:rPr>
              <w:t xml:space="preserve">的扣除，用扣除后的价格参与评审。</w:t>
            </w:r>
            <w:r>
              <w:rPr>
                <w:rFonts w:hint="eastAsia" w:ascii="宋体" w:hAnsi="宋体" w:eastAsia="宋体" w:cs="宋体"/>
                <w:sz w:val="24"/>
                <w:szCs w:val="24"/>
                <w:lang w:val="en-US" w:eastAsia="zh-CN" w:bidi="ar-SA"/>
              </w:rPr>
            </w:r>
            <w:r/>
          </w:p>
        </w:tc>
      </w:tr>
      <w:tr>
        <w:trPr>
          <w:trHeight w:val="481"/>
        </w:trPr>
        <w:tc>
          <w:tcPr>
            <w:tcW w:w="927" w:type="dxa"/>
            <w:vAlign w:val="center"/>
            <w:vMerge w:val="restart"/>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不组织</w:t>
            </w:r>
            <w:r>
              <w:rPr>
                <w:rFonts w:hint="eastAsia" w:ascii="宋体" w:hAnsi="宋体" w:eastAsia="宋体" w:cs="宋体"/>
                <w:sz w:val="24"/>
                <w:szCs w:val="24"/>
              </w:rPr>
            </w:r>
            <w:r/>
          </w:p>
        </w:tc>
      </w:tr>
      <w:tr>
        <w:trPr>
          <w:trHeight w:val="496"/>
        </w:trPr>
        <w:tc>
          <w:tcPr>
            <w:tcW w:w="927" w:type="dxa"/>
            <w:vAlign w:val="center"/>
            <w:vMerge w:val="continue"/>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rPr>
                <w:rFonts w:hint="eastAsia" w:ascii="宋体" w:hAnsi="宋体" w:eastAsia="宋体" w:cs="宋体"/>
                <w:sz w:val="24"/>
                <w:szCs w:val="24"/>
                <w:lang w:val="en-US" w:eastAsia="zh-CN"/>
              </w:rPr>
            </w:r>
            <w:r/>
          </w:p>
        </w:tc>
      </w:tr>
      <w:tr>
        <w:trPr>
          <w:trHeight w:val="471"/>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rPr>
                <w:rFonts w:hint="eastAsia" w:ascii="宋体" w:hAnsi="宋体" w:eastAsia="宋体" w:cs="宋体"/>
                <w:sz w:val="24"/>
                <w:szCs w:val="24"/>
              </w:rPr>
            </w:r>
            <w:r/>
          </w:p>
        </w:tc>
      </w:tr>
      <w:tr>
        <w:trPr>
          <w:trHeight w:val="860"/>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rPr>
                <w:rFonts w:hint="eastAsia" w:ascii="宋体" w:hAnsi="宋体" w:eastAsia="宋体" w:cs="宋体"/>
                <w:sz w:val="24"/>
                <w:szCs w:val="24"/>
              </w:rPr>
            </w:r>
            <w:r/>
          </w:p>
        </w:tc>
        <w:tc>
          <w:tcPr>
            <w:tcW w:w="7248" w:type="dxa"/>
            <w:vAlign w:val="center"/>
            <w:textDirection w:val="lrTb"/>
            <w:noWrap w:val="false"/>
          </w:tcPr>
          <w:p>
            <w:pPr>
              <w:pStyle w:val="759"/>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本项目属于</w:t>
            </w:r>
            <w:r>
              <w:rPr>
                <w:rFonts w:hint="eastAsia" w:ascii="宋体" w:hAnsi="宋体" w:eastAsia="宋体" w:cs="宋体"/>
                <w:b/>
                <w:bCs/>
                <w:color w:val="0000ff"/>
                <w:sz w:val="24"/>
                <w:szCs w:val="24"/>
                <w:u w:val="single"/>
                <w:lang w:val="zh-TW" w:eastAsia="zh-CN"/>
              </w:rPr>
              <w:t xml:space="preserve">货物类</w:t>
            </w:r>
            <w:r>
              <w:rPr>
                <w:rFonts w:hint="eastAsia" w:ascii="宋体" w:hAnsi="宋体" w:eastAsia="宋体" w:cs="宋体"/>
                <w:sz w:val="24"/>
                <w:szCs w:val="24"/>
                <w:lang w:val="zh-TW" w:eastAsia="zh-CN"/>
              </w:rPr>
              <w:t xml:space="preserve">，采购标的对应的中小企业划分标准所属行业：</w:t>
            </w:r>
            <w:r>
              <w:rPr>
                <w:rFonts w:hint="eastAsia" w:ascii="宋体" w:hAnsi="宋体" w:eastAsia="宋体" w:cs="宋体"/>
                <w:b/>
                <w:bCs/>
                <w:color w:val="0000ff"/>
                <w:sz w:val="24"/>
                <w:szCs w:val="24"/>
                <w:u w:val="single"/>
                <w:lang w:val="zh-TW" w:eastAsia="zh-CN"/>
              </w:rPr>
              <w:t xml:space="preserve">工业</w:t>
            </w:r>
            <w:r>
              <w:rPr>
                <w:rFonts w:hint="eastAsia" w:ascii="宋体" w:hAnsi="宋体" w:eastAsia="宋体" w:cs="宋体"/>
                <w:sz w:val="24"/>
                <w:szCs w:val="24"/>
              </w:rPr>
              <w:t xml:space="preserve">（《关于印发中小企业划型标准规定的通知》工信部联企业</w:t>
            </w:r>
            <w:r>
              <w:rPr>
                <w:rFonts w:hint="eastAsia" w:ascii="宋体" w:hAnsi="宋体" w:eastAsia="宋体" w:cs="宋体"/>
                <w:sz w:val="24"/>
                <w:szCs w:val="24"/>
                <w:lang w:eastAsia="zh-CN"/>
              </w:rPr>
              <w:t xml:space="preserve">〔2011〕300号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r>
        <w:trPr>
          <w:trHeight w:val="860"/>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248" w:type="dxa"/>
            <w:vAlign w:val="center"/>
            <w:textDirection w:val="lrTb"/>
            <w:noWrap w:val="false"/>
          </w:tcPr>
          <w:p>
            <w:pPr>
              <w:pStyle w:val="759"/>
              <w:jc w:val="both"/>
              <w:keepLines w:val="0"/>
              <w:keepNext w:val="0"/>
              <w:pageBreakBefore w:val="0"/>
              <w:spacing w:after="0" w:line="400" w:lineRule="exact"/>
              <w:rPr>
                <w:rFonts w:hint="eastAsia" w:ascii="宋体" w:hAnsi="宋体" w:eastAsia="宋体" w:cs="宋体"/>
                <w:b/>
                <w:color w:val="000000"/>
                <w:sz w:val="24"/>
                <w:szCs w:val="24"/>
                <w:highlight w:val="none"/>
                <w:lang w:val="zh-TW" w:eastAsia="zh-CN" w:bidi="ar-SA"/>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eq \o \ac(</w:instrText>
            </w:r>
            <w:r>
              <w:rPr>
                <w:rFonts w:hint="eastAsia" w:ascii="宋体" w:hAnsi="宋体" w:eastAsia="宋体" w:cs="宋体"/>
                <w:b/>
                <w:bCs/>
                <w:color w:val="000000"/>
                <w:position w:val="-4"/>
                <w:sz w:val="36"/>
                <w:szCs w:val="24"/>
                <w:highlight w:val="none"/>
              </w:rPr>
              <w:instrText xml:space="preserve">□</w:instrText>
            </w:r>
            <w:r>
              <w:rPr>
                <w:rFonts w:hint="eastAsia" w:ascii="宋体" w:hAnsi="宋体" w:eastAsia="宋体" w:cs="宋体"/>
                <w:b/>
                <w:bCs/>
                <w:color w:val="000000"/>
                <w:position w:val="-4"/>
                <w:sz w:val="36"/>
                <w:szCs w:val="24"/>
                <w:highlight w:val="none"/>
                <w:lang w:eastAsia="zh-CN"/>
              </w:rPr>
              <w:instrText xml:space="preserve">,</w:instrText>
            </w:r>
            <w:r>
              <w:rPr>
                <w:rFonts w:hint="eastAsia" w:ascii="宋体" w:hAnsi="宋体" w:eastAsia="宋体" w:cs="宋体"/>
                <w:b/>
                <w:bCs/>
                <w:color w:val="000000"/>
                <w:position w:val="0"/>
                <w:sz w:val="25"/>
                <w:szCs w:val="24"/>
                <w:highlight w:val="none"/>
                <w:lang w:eastAsia="zh-CN"/>
              </w:rPr>
              <w:instrText xml:space="preserve">√</w:instrText>
            </w:r>
            <w:r>
              <w:rPr>
                <w:rFonts w:hint="eastAsia" w:ascii="宋体" w:hAnsi="宋体" w:eastAsia="宋体" w:cs="宋体"/>
                <w:b/>
                <w:bCs/>
                <w:color w:val="000000"/>
                <w:position w:val="0"/>
                <w:sz w:val="24"/>
                <w:szCs w:val="24"/>
                <w:highlight w:val="none"/>
              </w:rPr>
              <w:instrText xml:space="preserve">)</w:instrTex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t xml:space="preserve">适用</w:t>
            </w:r>
            <w:r>
              <w:rPr>
                <w:rFonts w:hint="eastAsia" w:ascii="宋体" w:hAnsi="宋体" w:eastAsia="宋体" w:cs="宋体"/>
                <w:b/>
                <w:bCs/>
                <w:color w:val="000000"/>
                <w:sz w:val="24"/>
                <w:szCs w:val="24"/>
                <w:highlight w:val="none"/>
              </w:rPr>
              <w:t xml:space="preserve"> </w:t>
            </w:r>
            <w:r>
              <w:rPr>
                <w:rFonts w:hint="eastAsia" w:ascii="宋体" w:hAnsi="宋体" w:eastAsia="宋体" w:cs="宋体"/>
                <w:b w:val="0"/>
                <w:bCs w:val="0"/>
                <w:color w:val="000000"/>
                <w:sz w:val="24"/>
                <w:szCs w:val="24"/>
                <w:highlight w:val="none"/>
              </w:rPr>
              <w:fldChar w:fldCharType="begin"/>
            </w:r>
            <w:r>
              <w:rPr>
                <w:rFonts w:hint="eastAsia" w:ascii="宋体" w:hAnsi="宋体" w:eastAsia="宋体" w:cs="宋体"/>
                <w:b w:val="0"/>
                <w:bCs w:val="0"/>
                <w:color w:val="000000"/>
                <w:sz w:val="24"/>
                <w:szCs w:val="24"/>
                <w:highlight w:val="none"/>
              </w:rPr>
              <w:instrText xml:space="preserve"> eq \o \ac(</w:instrText>
            </w:r>
            <w:r>
              <w:rPr>
                <w:rFonts w:hint="eastAsia" w:ascii="宋体" w:hAnsi="宋体" w:eastAsia="宋体" w:cs="宋体"/>
                <w:b w:val="0"/>
                <w:bCs w:val="0"/>
                <w:color w:val="000000"/>
                <w:position w:val="-4"/>
                <w:sz w:val="36"/>
                <w:szCs w:val="24"/>
                <w:highlight w:val="none"/>
              </w:rPr>
              <w:instrText xml:space="preserve">□</w:instrText>
            </w:r>
            <w:r>
              <w:rPr>
                <w:rFonts w:hint="eastAsia" w:ascii="宋体" w:hAnsi="宋体" w:eastAsia="宋体" w:cs="宋体"/>
                <w:b w:val="0"/>
                <w:bCs w:val="0"/>
                <w:color w:val="000000"/>
                <w:position w:val="0"/>
                <w:sz w:val="24"/>
                <w:szCs w:val="24"/>
                <w:highlight w:val="none"/>
              </w:rPr>
              <w:instrText xml:space="preserve">)</w:instrText>
            </w:r>
            <w:r>
              <w:rPr>
                <w:rFonts w:hint="eastAsia" w:ascii="宋体" w:hAnsi="宋体" w:eastAsia="宋体" w:cs="宋体"/>
                <w:b w:val="0"/>
                <w:bCs w:val="0"/>
                <w:color w:val="000000"/>
                <w:sz w:val="24"/>
                <w:szCs w:val="24"/>
                <w:highlight w:val="none"/>
              </w:rPr>
              <w:fldChar w:fldCharType="end"/>
            </w:r>
            <w:r>
              <w:rPr>
                <w:rFonts w:hint="eastAsia" w:ascii="宋体" w:hAnsi="宋体" w:eastAsia="宋体" w:cs="宋体"/>
                <w:b w:val="0"/>
                <w:bCs w:val="0"/>
                <w:color w:val="000000"/>
                <w:sz w:val="24"/>
                <w:szCs w:val="24"/>
                <w:highlight w:val="none"/>
                <w:lang w:val="en-US" w:eastAsia="zh-CN"/>
              </w:rPr>
              <w:t xml:space="preserve">不适用</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rPr>
                <w:rFonts w:hint="eastAsia" w:ascii="宋体" w:hAnsi="宋体" w:eastAsia="宋体" w:cs="宋体"/>
                <w:sz w:val="24"/>
                <w:szCs w:val="24"/>
                <w:lang w:val="en-US" w:eastAsia="zh-CN" w:bidi="ar-SA"/>
              </w:rPr>
            </w:r>
            <w:r/>
          </w:p>
        </w:tc>
      </w:tr>
      <w:tr>
        <w:trPr>
          <w:trHeight w:val="430"/>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rPr>
                <w:rFonts w:hint="eastAsia" w:ascii="宋体" w:hAnsi="宋体" w:eastAsia="宋体" w:cs="宋体"/>
                <w:sz w:val="24"/>
                <w:szCs w:val="24"/>
                <w:lang w:val="en-US" w:eastAsia="zh-CN" w:bidi="ar-SA"/>
              </w:rPr>
            </w:r>
            <w:r/>
          </w:p>
        </w:tc>
      </w:tr>
      <w:tr>
        <w:trPr>
          <w:trHeight w:val="430"/>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履约保证金</w:t>
            </w:r>
            <w:r>
              <w:rPr>
                <w:rFonts w:hint="eastAsia" w:ascii="宋体" w:hAnsi="宋体" w:eastAsia="宋体" w:cs="宋体"/>
                <w:sz w:val="24"/>
                <w:szCs w:val="24"/>
                <w:highlight w:val="none"/>
                <w:lang w:val="en-US" w:eastAsia="zh-CN"/>
              </w:rPr>
            </w:r>
            <w:r/>
          </w:p>
        </w:tc>
        <w:tc>
          <w:tcPr>
            <w:tcW w:w="7248" w:type="dxa"/>
            <w:vAlign w:val="center"/>
            <w:textDirection w:val="lrTb"/>
            <w:noWrap w:val="false"/>
          </w:tcPr>
          <w:p>
            <w:pPr>
              <w:pStyle w:val="759"/>
              <w:jc w:val="left"/>
              <w:keepLines w:val="0"/>
              <w:keepNext w:val="0"/>
              <w:pageBreakBefore w:val="0"/>
              <w:spacing w:line="400" w:lineRule="exact"/>
              <w:rPr>
                <w:rFonts w:ascii="宋体" w:hAnsi="宋体" w:eastAsia="宋体" w:cs="宋体"/>
                <w:sz w:val="24"/>
                <w:szCs w:val="24"/>
                <w:highlight w:val="none"/>
                <w:lang w:val="en-US" w:eastAsia="zh-CN"/>
              </w:rPr>
            </w:pPr>
            <w:r>
              <w:rPr>
                <w:rFonts w:hint="eastAsia" w:ascii="Times New Roman" w:eastAsia="宋体"/>
                <w:sz w:val="24"/>
                <w:highlight w:val="none"/>
                <w:lang w:val="en-US" w:eastAsia="zh-CN"/>
              </w:rPr>
              <w:t xml:space="preserve">免收</w:t>
            </w:r>
            <w:r>
              <w:rPr>
                <w:rFonts w:ascii="宋体" w:hAnsi="宋体" w:eastAsia="宋体" w:cs="宋体"/>
                <w:sz w:val="24"/>
                <w:szCs w:val="24"/>
                <w:highlight w:val="none"/>
                <w:lang w:val="en-US" w:eastAsia="zh-CN"/>
              </w:rPr>
            </w:r>
            <w:r/>
          </w:p>
        </w:tc>
      </w:tr>
      <w:tr>
        <w:trPr>
          <w:trHeight w:val="545"/>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color w:val="0000ff"/>
                <w:sz w:val="24"/>
                <w:szCs w:val="24"/>
                <w:u w:val="single"/>
                <w:lang w:val="en-US" w:eastAsia="zh-CN"/>
              </w:rPr>
              <w:t xml:space="preserve">120</w:t>
            </w:r>
            <w:r>
              <w:rPr>
                <w:rFonts w:hint="eastAsia" w:ascii="宋体" w:hAnsi="宋体" w:eastAsia="宋体" w:cs="宋体"/>
                <w:sz w:val="24"/>
                <w:szCs w:val="24"/>
              </w:rPr>
              <w:t xml:space="preserve">日历天。</w:t>
            </w:r>
            <w:r>
              <w:rPr>
                <w:rFonts w:hint="eastAsia" w:ascii="宋体" w:hAnsi="宋体" w:eastAsia="宋体" w:cs="宋体"/>
                <w:sz w:val="24"/>
                <w:szCs w:val="24"/>
                <w:lang w:val="en-US" w:eastAsia="zh-CN" w:bidi="ar-SA"/>
              </w:rPr>
            </w:r>
            <w:r/>
          </w:p>
        </w:tc>
      </w:tr>
      <w:tr>
        <w:trPr>
          <w:trHeight w:val="452"/>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份数</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9"/>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rPr>
                <w:rFonts w:hint="eastAsia" w:ascii="宋体" w:hAnsi="宋体" w:eastAsia="宋体" w:cs="宋体"/>
                <w:sz w:val="24"/>
                <w:szCs w:val="24"/>
                <w:lang w:val="en-US" w:eastAsia="zh-CN" w:bidi="ar-SA"/>
              </w:rPr>
            </w:r>
            <w:r/>
          </w:p>
        </w:tc>
      </w:tr>
      <w:tr>
        <w:trPr>
          <w:trHeight w:val="545"/>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545"/>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rPr>
                <w:rFonts w:hint="eastAsia" w:ascii="宋体" w:hAnsi="宋体" w:eastAsia="宋体" w:cs="宋体"/>
                <w:sz w:val="24"/>
                <w:szCs w:val="24"/>
                <w:u w:val="single"/>
                <w:lang w:val="en-US" w:eastAsia="zh-CN" w:bidi="ar-SA"/>
              </w:rPr>
            </w:r>
            <w:r/>
          </w:p>
        </w:tc>
      </w:tr>
      <w:tr>
        <w:trPr>
          <w:trHeight w:val="545"/>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已登记参加本项目的供应商对招标文件如有疑问，可于</w:t>
            </w:r>
            <w:r>
              <w:rPr>
                <w:rFonts w:hint="eastAsia" w:ascii="宋体" w:hAnsi="宋体" w:eastAsia="宋体" w:cs="宋体"/>
                <w:color w:val="0000ff"/>
                <w:sz w:val="24"/>
                <w:szCs w:val="24"/>
                <w:u w:val="single"/>
                <w:lang w:val="en-US" w:eastAsia="zh-CN" w:bidi="ar-SA"/>
              </w:rPr>
              <w:t xml:space="preserve">2026年10月30</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ff"/>
                <w:sz w:val="24"/>
                <w:szCs w:val="24"/>
                <w:u w:val="single"/>
                <w:lang w:val="en-US" w:eastAsia="zh-CN" w:bidi="ar-SA"/>
              </w:rPr>
              <w:t xml:space="preserve">日12时00分前</w:t>
            </w:r>
            <w:r>
              <w:rPr>
                <w:rFonts w:hint="eastAsia" w:ascii="宋体" w:hAnsi="宋体" w:eastAsia="宋体" w:cs="宋体"/>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r>
            <w:r/>
          </w:p>
          <w:p>
            <w:pPr>
              <w:pStyle w:val="759"/>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未提出疑问将被视为完全认同招标文件，逾期将不接受其对采购文件的相关异议。如有变更，更正公告将在常州市政府采购网公布。</w:t>
            </w:r>
            <w:r>
              <w:rPr>
                <w:rFonts w:hint="eastAsia" w:ascii="宋体" w:hAnsi="宋体" w:eastAsia="宋体" w:cs="宋体"/>
                <w:sz w:val="24"/>
                <w:szCs w:val="24"/>
                <w:lang w:val="en-US" w:eastAsia="zh-CN" w:bidi="ar-SA"/>
              </w:rPr>
            </w:r>
            <w:r/>
          </w:p>
        </w:tc>
      </w:tr>
      <w:tr>
        <w:trPr>
          <w:trHeight w:val="1710"/>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rPr>
                <w:rFonts w:hint="eastAsia" w:ascii="宋体" w:hAnsi="宋体" w:eastAsia="宋体" w:cs="宋体"/>
                <w:sz w:val="24"/>
                <w:szCs w:val="24"/>
              </w:rPr>
            </w:r>
            <w:r/>
          </w:p>
          <w:p>
            <w:pPr>
              <w:pStyle w:val="75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9"/>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59"/>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4465"/>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bidi="ar-SA"/>
              </w:rPr>
            </w:r>
            <w:r/>
          </w:p>
        </w:tc>
        <w:tc>
          <w:tcPr>
            <w:tcW w:w="1661"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759"/>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1.投标（响应）报价低于全部通过符合性审查供应商投标（响应）报价平均值50%的，即投标（响应）报价〈全部通过符合性审查供应商投标（响应）报价平均值X50%；</w:t>
            </w:r>
            <w:r>
              <w:rPr>
                <w:rFonts w:hint="eastAsia" w:ascii="宋体" w:hAnsi="宋体" w:eastAsia="宋体" w:cs="宋体"/>
                <w:sz w:val="24"/>
                <w:szCs w:val="24"/>
                <w:lang w:val="en-US" w:eastAsia="zh-CN"/>
              </w:rPr>
            </w:r>
            <w:r/>
          </w:p>
          <w:p>
            <w:pPr>
              <w:pStyle w:val="759"/>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2.投标（响应）报价低于通过符合性审查的次低报价供应商投标（响应）报价50%的，即投标（响应）报价〈通过符合性审查的次低报价供应商投标（响应）报价X50%；</w:t>
            </w:r>
            <w:r>
              <w:rPr>
                <w:rFonts w:hint="eastAsia" w:ascii="宋体" w:hAnsi="宋体" w:eastAsia="宋体" w:cs="宋体"/>
                <w:sz w:val="24"/>
                <w:szCs w:val="24"/>
                <w:lang w:val="en-US" w:eastAsia="zh-CN"/>
              </w:rPr>
            </w:r>
            <w:r/>
          </w:p>
          <w:p>
            <w:pPr>
              <w:pStyle w:val="759"/>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3.投标（响应）报价低于采购项目最高限价45%的，即投标（响应）报价〈采购项目最高限价X45%；</w:t>
            </w:r>
            <w:r>
              <w:rPr>
                <w:rFonts w:hint="eastAsia" w:ascii="宋体" w:hAnsi="宋体" w:eastAsia="宋体" w:cs="宋体"/>
                <w:sz w:val="24"/>
                <w:szCs w:val="24"/>
                <w:lang w:val="en-US" w:eastAsia="zh-CN"/>
              </w:rPr>
            </w:r>
            <w:r/>
          </w:p>
          <w:p>
            <w:pPr>
              <w:pStyle w:val="759"/>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rPr>
                <w:rFonts w:hint="eastAsia" w:ascii="宋体" w:hAnsi="宋体" w:eastAsia="宋体" w:cs="宋体"/>
                <w:sz w:val="24"/>
                <w:szCs w:val="24"/>
                <w:lang w:val="en-US" w:eastAsia="zh-CN"/>
              </w:rPr>
            </w:r>
            <w:r/>
          </w:p>
          <w:p>
            <w:pPr>
              <w:pStyle w:val="759"/>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具体要求详见第四章投标文件有关事项的澄清或者说明。</w:t>
            </w:r>
            <w:r>
              <w:rPr>
                <w:rFonts w:hint="eastAsia" w:ascii="宋体" w:hAnsi="宋体" w:eastAsia="宋体" w:cs="宋体"/>
                <w:sz w:val="24"/>
                <w:szCs w:val="24"/>
                <w:lang w:val="en-US" w:eastAsia="zh-CN" w:bidi="ar-SA"/>
              </w:rPr>
            </w:r>
            <w:r/>
          </w:p>
        </w:tc>
      </w:tr>
      <w:tr>
        <w:trPr>
          <w:trHeight w:val="1795"/>
        </w:trPr>
        <w:tc>
          <w:tcPr>
            <w:tcW w:w="927" w:type="dxa"/>
            <w:vAlign w:val="center"/>
            <w:textDirection w:val="lrTb"/>
            <w:noWrap w:val="false"/>
          </w:tcPr>
          <w:p>
            <w:pPr>
              <w:pStyle w:val="799"/>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1661" w:type="dxa"/>
            <w:vAlign w:val="center"/>
            <w:textDirection w:val="lrTb"/>
            <w:noWrap w:val="false"/>
          </w:tcPr>
          <w:p>
            <w:pPr>
              <w:pStyle w:val="759"/>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rPr>
                <w:rFonts w:hint="eastAsia" w:ascii="宋体" w:hAnsi="宋体" w:eastAsia="宋体" w:cs="宋体"/>
                <w:sz w:val="24"/>
                <w:szCs w:val="24"/>
              </w:rPr>
            </w:r>
            <w:r/>
          </w:p>
        </w:tc>
        <w:tc>
          <w:tcPr>
            <w:tcW w:w="7248" w:type="dxa"/>
            <w:vAlign w:val="center"/>
            <w:textDirection w:val="lrTb"/>
            <w:noWrap w:val="false"/>
          </w:tcPr>
          <w:p>
            <w:pPr>
              <w:pStyle w:val="759"/>
              <w:jc w:val="left"/>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收费对象：</w:t>
            </w:r>
            <w:r>
              <w:rPr>
                <w:rFonts w:ascii="Wingdings 2" w:hAnsi="Wingdings 2" w:eastAsia="Wingdings 2" w:cs="Wingdings 2"/>
                <w:sz w:val="24"/>
                <w:szCs w:val="24"/>
              </w:rPr>
              <w:t xml:space="preserve">£</w:t>
            </w:r>
            <w:r>
              <w:rPr>
                <w:rFonts w:hint="eastAsia" w:ascii="宋体" w:hAnsi="宋体" w:eastAsia="宋体" w:cs="宋体"/>
                <w:sz w:val="24"/>
                <w:szCs w:val="24"/>
              </w:rPr>
              <w:t xml:space="preserve">采购人</w:t>
            </w:r>
            <w:r>
              <w:rPr>
                <w:rFonts w:hint="eastAsia" w:ascii="宋体" w:hAnsi="宋体" w:eastAsia="宋体" w:cs="宋体"/>
                <w:sz w:val="24"/>
                <w:szCs w:val="24"/>
                <w:lang w:val="en-US" w:eastAsia="zh-CN"/>
              </w:rPr>
              <w:t xml:space="preserve">    </w:t>
            </w:r>
            <w:r>
              <w:rPr>
                <w:rFonts w:ascii="Wingdings 2" w:hAnsi="Wingdings 2" w:eastAsia="Wingdings 2" w:cs="Wingdings 2"/>
                <w:sz w:val="24"/>
                <w:szCs w:val="24"/>
              </w:rPr>
              <w:t xml:space="preserve">R</w:t>
            </w:r>
            <w:r>
              <w:rPr>
                <w:rFonts w:hint="eastAsia" w:ascii="宋体" w:hAnsi="宋体" w:eastAsia="宋体" w:cs="宋体"/>
                <w:sz w:val="24"/>
                <w:szCs w:val="24"/>
                <w:lang w:eastAsia="zh-CN"/>
              </w:rPr>
              <w:t xml:space="preserve">中标人</w:t>
            </w:r>
            <w:r>
              <w:rPr>
                <w:rFonts w:hint="eastAsia" w:ascii="宋体" w:hAnsi="宋体" w:eastAsia="宋体" w:cs="宋体"/>
                <w:sz w:val="24"/>
                <w:szCs w:val="24"/>
                <w:lang w:eastAsia="zh-CN"/>
              </w:rPr>
            </w:r>
            <w:r/>
          </w:p>
          <w:p>
            <w:pPr>
              <w:pStyle w:val="759"/>
              <w:jc w:val="left"/>
              <w:keepLines w:val="0"/>
              <w:keepNext w:val="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收费标准：</w:t>
            </w:r>
            <w:r>
              <w:rPr>
                <w:rFonts w:hint="eastAsia" w:ascii="宋体" w:hAnsi="宋体" w:eastAsia="宋体" w:cs="宋体"/>
                <w:sz w:val="24"/>
                <w:szCs w:val="24"/>
                <w:u w:val="single"/>
                <w:lang w:eastAsia="zh-CN"/>
              </w:rPr>
              <w:t xml:space="preserve">100万元以下</w:t>
            </w:r>
            <w:r>
              <w:rPr>
                <w:rFonts w:hint="eastAsia" w:ascii="宋体" w:hAnsi="宋体" w:eastAsia="宋体" w:cs="宋体"/>
                <w:sz w:val="24"/>
                <w:szCs w:val="24"/>
                <w:u w:val="single"/>
              </w:rPr>
              <w:t xml:space="preserve">中标价1.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100万—500万</w:t>
            </w:r>
            <w:r>
              <w:rPr>
                <w:rFonts w:hint="eastAsia" w:ascii="宋体" w:hAnsi="宋体" w:eastAsia="宋体" w:cs="宋体"/>
                <w:sz w:val="24"/>
                <w:szCs w:val="24"/>
                <w:u w:val="single"/>
              </w:rPr>
              <w:t xml:space="preserve">为中标价的</w:t>
            </w:r>
            <w:r>
              <w:rPr>
                <w:rFonts w:hint="eastAsia" w:ascii="宋体" w:hAnsi="宋体" w:eastAsia="宋体" w:cs="宋体"/>
                <w:sz w:val="24"/>
                <w:szCs w:val="24"/>
                <w:u w:val="single"/>
                <w:lang w:val="en-US" w:eastAsia="zh-CN"/>
              </w:rPr>
              <w:t xml:space="preserve">0.8</w:t>
            </w:r>
            <w:r>
              <w:rPr>
                <w:rFonts w:hint="eastAsia" w:ascii="宋体" w:hAnsi="宋体" w:eastAsia="宋体" w:cs="宋体"/>
                <w:sz w:val="24"/>
                <w:szCs w:val="24"/>
                <w:u w:val="single"/>
              </w:rPr>
              <w:t xml:space="preserve">%，差额累进计算，不满3000元的按照3000元计算；</w:t>
            </w:r>
            <w:r>
              <w:rPr>
                <w:rFonts w:hint="eastAsia" w:ascii="宋体" w:hAnsi="宋体" w:eastAsia="宋体" w:cs="宋体"/>
                <w:sz w:val="24"/>
                <w:szCs w:val="24"/>
                <w:u w:val="single"/>
                <w:lang w:val="en-US" w:eastAsia="zh-CN"/>
              </w:rPr>
            </w:r>
            <w:r/>
          </w:p>
          <w:p>
            <w:pPr>
              <w:pStyle w:val="759"/>
              <w:jc w:val="both"/>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lang w:val="en-US" w:eastAsia="zh-CN"/>
              </w:rPr>
              <w:t xml:space="preserve">由中标人在领取中标通知书时一次性支付，请投标单位综合考虑在报价中</w:t>
            </w:r>
            <w:r>
              <w:rPr>
                <w:rFonts w:hint="eastAsia" w:ascii="宋体" w:hAnsi="宋体" w:eastAsia="宋体" w:cs="宋体"/>
                <w:sz w:val="24"/>
                <w:szCs w:val="24"/>
                <w:u w:val="single"/>
              </w:rPr>
              <w:t xml:space="preserve">。</w:t>
            </w:r>
            <w:r>
              <w:rPr>
                <w:rFonts w:hint="eastAsia" w:ascii="宋体" w:hAnsi="宋体" w:eastAsia="宋体" w:cs="宋体"/>
                <w:sz w:val="24"/>
                <w:szCs w:val="24"/>
              </w:rPr>
            </w:r>
            <w:r/>
          </w:p>
        </w:tc>
      </w:tr>
    </w:tbl>
    <w:p>
      <w:pPr>
        <w:pStyle w:val="759"/>
        <w:jc w:val="center"/>
        <w:pageBreakBefore w:val="0"/>
        <w:spacing w:before="240" w:after="240" w:line="380" w:lineRule="exact"/>
        <w:widowControl w:val="off"/>
        <w:rPr>
          <w:b/>
          <w:sz w:val="28"/>
          <w:szCs w:val="28"/>
        </w:rPr>
      </w:pPr>
      <w:r>
        <w:br w:type="page" w:clear="all"/>
      </w:r>
      <w:bookmarkStart w:id="71" w:name="_Toc226965790"/>
      <w:r/>
      <w:bookmarkStart w:id="72" w:name="_Toc353873932"/>
      <w:r/>
      <w:bookmarkStart w:id="73" w:name="_Toc226337213"/>
      <w:r/>
      <w:bookmarkStart w:id="74" w:name="_Toc150480755"/>
      <w:r/>
      <w:bookmarkStart w:id="75" w:name="_Toc142311019"/>
      <w:r/>
      <w:bookmarkStart w:id="76" w:name="_Toc305158859"/>
      <w:r/>
      <w:bookmarkStart w:id="77" w:name="_Toc353825542"/>
      <w:r/>
      <w:bookmarkStart w:id="78" w:name="_Toc150774722"/>
      <w:r/>
      <w:bookmarkStart w:id="79" w:name="_Toc195842882"/>
      <w:r/>
      <w:bookmarkStart w:id="80" w:name="_Toc305158785"/>
      <w:r/>
      <w:bookmarkStart w:id="81" w:name="_Toc127151517"/>
      <w:r/>
      <w:bookmarkStart w:id="82" w:name="_Toc264969207"/>
      <w:r/>
      <w:bookmarkStart w:id="83" w:name="_Toc353873662"/>
      <w:r/>
      <w:bookmarkStart w:id="84" w:name="_Toc265228355"/>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761"/>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520356143"/>
      <w:r/>
      <w:bookmarkStart w:id="86" w:name="_Toc127151518"/>
      <w:r>
        <w:rPr>
          <w:rFonts w:ascii="Times New Roman" w:hAnsi="Times New Roman" w:eastAsia="宋体"/>
          <w:sz w:val="28"/>
        </w:rPr>
        <w:tab/>
      </w:r>
      <w:bookmarkStart w:id="87" w:name="_Toc150480756"/>
      <w:r/>
      <w:bookmarkStart w:id="88" w:name="_Toc150509269"/>
      <w:r/>
      <w:bookmarkStart w:id="89" w:name="_Toc226965791"/>
      <w:r/>
      <w:bookmarkStart w:id="90" w:name="_Toc265228356"/>
      <w:r/>
      <w:bookmarkStart w:id="91" w:name="_Toc142311020"/>
      <w:r/>
      <w:bookmarkStart w:id="92" w:name="_Toc264969208"/>
      <w:r/>
      <w:bookmarkStart w:id="93" w:name="_Toc226337214"/>
      <w:r/>
      <w:bookmarkStart w:id="94" w:name="_Toc150774723"/>
      <w:r/>
      <w:bookmarkStart w:id="95" w:name="_Toc151193616"/>
      <w:r/>
      <w:bookmarkStart w:id="96" w:name="_Toc226309762"/>
      <w:r/>
      <w:bookmarkStart w:id="97" w:name="_Toc151193760"/>
      <w:r/>
      <w:bookmarkStart w:id="98" w:name="_Toc151193832"/>
      <w:r/>
      <w:bookmarkStart w:id="99" w:name="_Toc151193906"/>
      <w:r/>
      <w:bookmarkStart w:id="100" w:name="_Toc150774618"/>
      <w:r/>
      <w:bookmarkStart w:id="101" w:name="_Toc151193688"/>
      <w:r/>
      <w:bookmarkStart w:id="102" w:name="_Toc305158786"/>
      <w:r/>
      <w:bookmarkStart w:id="103" w:name="_Toc226965708"/>
      <w:r/>
      <w:bookmarkStart w:id="104" w:name="_Toc305158860"/>
      <w:r/>
      <w:bookmarkStart w:id="105" w:name="_Toc195842883"/>
      <w:r/>
      <w:bookmarkStart w:id="106" w:name="_Toc151190145"/>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759"/>
        <w:numPr>
          <w:ilvl w:val="0"/>
          <w:numId w:val="9"/>
        </w:numPr>
        <w:ind w:left="357" w:hanging="357"/>
        <w:pageBreakBefore w:val="0"/>
        <w:spacing w:line="380" w:lineRule="exact"/>
        <w:widowControl w:val="off"/>
        <w:tabs>
          <w:tab w:val="left" w:pos="360" w:leader="none"/>
        </w:tabs>
        <w:rPr>
          <w:sz w:val="24"/>
        </w:rPr>
        <w:outlineLvl w:val="1"/>
      </w:pPr>
      <w:r/>
      <w:bookmarkStart w:id="107" w:name="_Toc305158861"/>
      <w:r/>
      <w:bookmarkStart w:id="108" w:name="_Toc265228357"/>
      <w:r/>
      <w:bookmarkStart w:id="109" w:name="_Toc264969209"/>
      <w:r/>
      <w:bookmarkStart w:id="110" w:name="_Toc305158787"/>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759"/>
        <w:numPr>
          <w:ilvl w:val="0"/>
          <w:numId w:val="9"/>
        </w:numPr>
        <w:ind w:left="357" w:hanging="357"/>
        <w:pageBreakBefore w:val="0"/>
        <w:spacing w:line="380" w:lineRule="exact"/>
        <w:widowControl w:val="off"/>
        <w:tabs>
          <w:tab w:val="left" w:pos="360" w:leader="none"/>
        </w:tabs>
        <w:rPr>
          <w:sz w:val="24"/>
        </w:rPr>
        <w:outlineLvl w:val="1"/>
      </w:pPr>
      <w:r/>
      <w:bookmarkStart w:id="111" w:name="_Toc265228358"/>
      <w:r/>
      <w:bookmarkStart w:id="112" w:name="_Toc164351614"/>
      <w:r/>
      <w:bookmarkStart w:id="113" w:name="_Toc164608789"/>
      <w:r/>
      <w:bookmarkStart w:id="114" w:name="_Toc305158862"/>
      <w:r/>
      <w:bookmarkStart w:id="115" w:name="_Toc151190147"/>
      <w:r/>
      <w:bookmarkStart w:id="116" w:name="_Toc305158788"/>
      <w:r/>
      <w:bookmarkStart w:id="117" w:name="_Toc150774725"/>
      <w:r/>
      <w:bookmarkStart w:id="118" w:name="_Toc226965710"/>
      <w:r/>
      <w:bookmarkStart w:id="119" w:name="_Toc226965793"/>
      <w:r/>
      <w:bookmarkStart w:id="120" w:name="_Toc150774620"/>
      <w:r/>
      <w:bookmarkStart w:id="121" w:name="_Toc127161434"/>
      <w:r/>
      <w:bookmarkStart w:id="122" w:name="_Toc151193690"/>
      <w:r/>
      <w:bookmarkStart w:id="123" w:name="_Toc195842885"/>
      <w:r/>
      <w:bookmarkStart w:id="124" w:name="_Toc151193762"/>
      <w:r/>
      <w:bookmarkStart w:id="125" w:name="_Toc164229215"/>
      <w:r/>
      <w:bookmarkStart w:id="126" w:name="_Toc226309764"/>
      <w:r/>
      <w:bookmarkStart w:id="127" w:name="_Toc151193618"/>
      <w:r/>
      <w:bookmarkStart w:id="128" w:name="_Toc151193834"/>
      <w:r/>
      <w:bookmarkStart w:id="129" w:name="_Toc127151721"/>
      <w:r/>
      <w:bookmarkStart w:id="130" w:name="_Toc151193908"/>
      <w:r/>
      <w:bookmarkStart w:id="131" w:name="_Toc264969210"/>
      <w:r/>
      <w:bookmarkStart w:id="132" w:name="_Toc150509271"/>
      <w:r/>
      <w:bookmarkStart w:id="133" w:name="_Toc127151520"/>
      <w:r/>
      <w:bookmarkStart w:id="134" w:name="_Toc150480758"/>
      <w:r/>
      <w:bookmarkStart w:id="135" w:name="_Toc164229361"/>
      <w:r/>
      <w:bookmarkStart w:id="136" w:name="_Toc164608634"/>
      <w:r/>
      <w:bookmarkStart w:id="137" w:name="_Toc149720813"/>
      <w:r/>
      <w:bookmarkStart w:id="138" w:name="_Toc142311022"/>
      <w:r/>
      <w:bookmarkStart w:id="139" w:name="_Toc226337216"/>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151193692"/>
      <w:r/>
      <w:bookmarkStart w:id="141" w:name="_Toc195842887"/>
      <w:r/>
      <w:bookmarkStart w:id="142" w:name="_Toc226965795"/>
      <w:r/>
      <w:bookmarkStart w:id="143" w:name="_Toc264969212"/>
      <w:r/>
      <w:bookmarkStart w:id="144" w:name="_Toc151193764"/>
      <w:r/>
      <w:bookmarkStart w:id="145" w:name="_Toc150509273"/>
      <w:r/>
      <w:bookmarkStart w:id="146" w:name="_Toc150774727"/>
      <w:r/>
      <w:bookmarkStart w:id="147" w:name="_Toc520356146"/>
      <w:r/>
      <w:bookmarkStart w:id="148" w:name="_Toc127151522"/>
      <w:r/>
      <w:bookmarkStart w:id="149" w:name="_Toc151193836"/>
      <w:r/>
      <w:bookmarkStart w:id="150" w:name="_Toc305158864"/>
      <w:r/>
      <w:bookmarkStart w:id="151" w:name="_Toc151193620"/>
      <w:r/>
      <w:bookmarkStart w:id="152" w:name="_Toc226337218"/>
      <w:r/>
      <w:bookmarkStart w:id="153" w:name="_Toc305158790"/>
      <w:r/>
      <w:bookmarkStart w:id="154" w:name="_Toc265228360"/>
      <w:r/>
      <w:bookmarkStart w:id="155" w:name="_Toc151193910"/>
      <w:r/>
      <w:bookmarkStart w:id="156" w:name="_Toc150774622"/>
      <w:r/>
      <w:bookmarkStart w:id="157" w:name="_Toc226965712"/>
      <w:r/>
      <w:bookmarkStart w:id="158" w:name="_Toc151190149"/>
      <w:r/>
      <w:bookmarkStart w:id="159" w:name="_Toc226309766"/>
      <w:r/>
      <w:bookmarkStart w:id="160" w:name="_Toc142311024"/>
      <w:r/>
      <w:bookmarkStart w:id="161" w:name="_Toc150480760"/>
      <w:r>
        <w:rPr>
          <w:sz w:val="28"/>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759"/>
        <w:numPr>
          <w:ilvl w:val="0"/>
          <w:numId w:val="9"/>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759"/>
        <w:numPr>
          <w:ilvl w:val="2"/>
          <w:numId w:val="9"/>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中小企业定义：</w:t>
      </w:r>
      <w:r>
        <w:rPr>
          <w:sz w:val="24"/>
        </w:rPr>
      </w:r>
      <w:r/>
    </w:p>
    <w:p>
      <w:pPr>
        <w:pStyle w:val="859"/>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59"/>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59"/>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59"/>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59"/>
        <w:numPr>
          <w:ilvl w:val="0"/>
          <w:numId w:val="10"/>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59"/>
        <w:numPr>
          <w:ilvl w:val="1"/>
          <w:numId w:val="10"/>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59"/>
        <w:numPr>
          <w:ilvl w:val="1"/>
          <w:numId w:val="10"/>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59"/>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9"/>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759"/>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759"/>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759"/>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759"/>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759"/>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59"/>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859"/>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59"/>
        <w:numPr>
          <w:ilvl w:val="2"/>
          <w:numId w:val="10"/>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59"/>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759"/>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759"/>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759"/>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759"/>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759"/>
        <w:numPr>
          <w:ilvl w:val="3"/>
          <w:numId w:val="10"/>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59"/>
        <w:numPr>
          <w:ilvl w:val="2"/>
          <w:numId w:val="9"/>
        </w:numPr>
        <w:pageBreakBefore w:val="0"/>
        <w:spacing w:line="380" w:lineRule="exact"/>
        <w:widowControl w:val="off"/>
        <w:tabs>
          <w:tab w:val="left" w:pos="1980" w:leader="none"/>
        </w:tabs>
        <w:rPr>
          <w:b/>
          <w:bCs/>
          <w:i w:val="0"/>
          <w:iCs w:val="0"/>
          <w:sz w:val="24"/>
          <w:u w:val="single"/>
        </w:rPr>
      </w:pPr>
      <w:r>
        <w:rPr>
          <w:b/>
          <w:bCs/>
          <w:i w:val="0"/>
          <w:iCs w:val="0"/>
          <w:sz w:val="24"/>
          <w:u w:val="single"/>
        </w:rPr>
        <w:t xml:space="preserve">如本项目采购产品属于实施政府强制采购品目清单范围的节能产品，则投标人所报产品必须获得国家确定的认证机构出具的、处于有效期之内的节能产品认证证书，</w:t>
      </w:r>
      <w:r>
        <w:rPr>
          <w:b/>
          <w:bCs/>
          <w:i w:val="0"/>
          <w:iCs w:val="0"/>
          <w:sz w:val="24"/>
          <w:u w:val="single"/>
        </w:rPr>
        <w:t xml:space="preserve">否则投标无效</w:t>
      </w:r>
      <w:r>
        <w:rPr>
          <w:b/>
          <w:bCs/>
          <w:i w:val="0"/>
          <w:iCs w:val="0"/>
          <w:sz w:val="24"/>
          <w:u w:val="single"/>
        </w:rPr>
        <w:t xml:space="preserve">；</w:t>
      </w:r>
      <w:r>
        <w:rPr>
          <w:b/>
          <w:bCs/>
          <w:i w:val="0"/>
          <w:iCs w:val="0"/>
          <w:sz w:val="24"/>
          <w:u w:val="single"/>
        </w:rPr>
      </w:r>
      <w:r/>
    </w:p>
    <w:p>
      <w:pPr>
        <w:pStyle w:val="759"/>
        <w:numPr>
          <w:ilvl w:val="2"/>
          <w:numId w:val="9"/>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759"/>
        <w:numPr>
          <w:ilvl w:val="2"/>
          <w:numId w:val="9"/>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759"/>
        <w:numPr>
          <w:ilvl w:val="2"/>
          <w:numId w:val="9"/>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759"/>
        <w:numPr>
          <w:ilvl w:val="2"/>
          <w:numId w:val="9"/>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759"/>
        <w:ind w:firstLine="120"/>
        <w:pageBreakBefore w:val="0"/>
        <w:spacing w:line="380" w:lineRule="exact"/>
        <w:widowControl w:val="off"/>
        <w:rPr>
          <w:sz w:val="24"/>
        </w:rPr>
      </w:pPr>
      <w:r>
        <w:rPr>
          <w:rFonts w:hint="eastAsia"/>
          <w:sz w:val="24"/>
        </w:rPr>
        <w:t xml:space="preserve"> 5.8     绿色采购政策</w:t>
      </w:r>
      <w:r>
        <w:rPr>
          <w:sz w:val="24"/>
        </w:rPr>
      </w:r>
      <w:r/>
    </w:p>
    <w:p>
      <w:pPr>
        <w:pStyle w:val="759"/>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759"/>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759"/>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759"/>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759"/>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759"/>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759"/>
        <w:jc w:val="both"/>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rPr>
          <w:rFonts w:hint="eastAsia" w:ascii="宋体" w:hAnsi="宋体" w:eastAsia="宋体" w:cs="Times New Roman"/>
          <w:b/>
          <w:bCs/>
          <w:sz w:val="24"/>
          <w:lang w:val="en-US" w:eastAsia="zh-CN"/>
        </w:rPr>
      </w:r>
      <w:r/>
    </w:p>
    <w:p>
      <w:pPr>
        <w:pStyle w:val="759"/>
        <w:ind w:left="1197" w:firstLine="0"/>
        <w:jc w:val="both"/>
        <w:pageBreakBefore w:val="0"/>
        <w:spacing w:line="380" w:lineRule="exact"/>
        <w:widowControl w:val="off"/>
        <w:rPr>
          <w:rFonts w:ascii="宋体" w:hAnsi="宋体"/>
          <w:sz w:val="24"/>
        </w:rPr>
      </w:pPr>
      <w:r>
        <w:rPr>
          <w:rFonts w:hint="eastAsia" w:ascii="宋体" w:hAnsi="宋体" w:eastAsia="宋体" w:cs="Times New Roman"/>
          <w:b/>
          <w:bCs/>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sz w:val="24"/>
        </w:rPr>
      </w:r>
      <w:r/>
    </w:p>
    <w:p>
      <w:pPr>
        <w:pStyle w:val="759"/>
        <w:numPr>
          <w:ilvl w:val="0"/>
          <w:numId w:val="9"/>
        </w:numPr>
        <w:ind w:left="357" w:hanging="357"/>
        <w:jc w:val="both"/>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759"/>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76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163" w:name="_Toc127151523"/>
      <w:r/>
      <w:bookmarkStart w:id="164" w:name="_Toc127151724"/>
      <w:r/>
      <w:bookmarkStart w:id="165" w:name="_Toc150480761"/>
      <w:r/>
      <w:bookmarkStart w:id="166" w:name="_Toc164608637"/>
      <w:r/>
      <w:bookmarkStart w:id="167" w:name="_Toc142311025"/>
      <w:r/>
      <w:bookmarkStart w:id="168" w:name="_Toc151193765"/>
      <w:r/>
      <w:bookmarkStart w:id="169" w:name="_Toc226965713"/>
      <w:r/>
      <w:bookmarkStart w:id="170" w:name="_Toc164229218"/>
      <w:r/>
      <w:bookmarkStart w:id="171" w:name="_Toc520356147"/>
      <w:r/>
      <w:bookmarkStart w:id="172" w:name="_Toc150509274"/>
      <w:r/>
      <w:bookmarkStart w:id="173" w:name="_Toc264969213"/>
      <w:r/>
      <w:bookmarkStart w:id="174" w:name="_Toc151193837"/>
      <w:r/>
      <w:bookmarkStart w:id="175" w:name="_Toc195842888"/>
      <w:r/>
      <w:bookmarkStart w:id="176" w:name="_Toc226309767"/>
      <w:r/>
      <w:bookmarkStart w:id="177" w:name="_Toc164608792"/>
      <w:r/>
      <w:bookmarkStart w:id="178" w:name="_Toc305158791"/>
      <w:r/>
      <w:bookmarkStart w:id="179" w:name="_Toc164229364"/>
      <w:r/>
      <w:bookmarkStart w:id="180" w:name="_Toc150774728"/>
      <w:r/>
      <w:bookmarkStart w:id="181" w:name="_Toc265228361"/>
      <w:r/>
      <w:bookmarkStart w:id="182" w:name="_Toc164351617"/>
      <w:r/>
      <w:bookmarkStart w:id="183" w:name="_Toc151190150"/>
      <w:r/>
      <w:bookmarkStart w:id="184" w:name="_Toc226337219"/>
      <w:r/>
      <w:bookmarkStart w:id="185" w:name="_Toc151193911"/>
      <w:r/>
      <w:bookmarkStart w:id="186" w:name="_Toc150774623"/>
      <w:r/>
      <w:bookmarkStart w:id="187" w:name="_Toc226965796"/>
      <w:r/>
      <w:bookmarkStart w:id="188" w:name="_Toc151193621"/>
      <w:r/>
      <w:bookmarkStart w:id="189" w:name="_Toc149720816"/>
      <w:r/>
      <w:bookmarkStart w:id="190" w:name="_Toc151193693"/>
      <w:r/>
      <w:bookmarkStart w:id="191" w:name="_Toc127161437"/>
      <w:r/>
      <w:bookmarkStart w:id="192" w:name="_Toc305158865"/>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759"/>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759"/>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759"/>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759"/>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759"/>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759"/>
        <w:numPr>
          <w:ilvl w:val="0"/>
          <w:numId w:val="11"/>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759"/>
        <w:numPr>
          <w:ilvl w:val="0"/>
          <w:numId w:val="11"/>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759"/>
        <w:numPr>
          <w:ilvl w:val="0"/>
          <w:numId w:val="9"/>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759"/>
        <w:numPr>
          <w:ilvl w:val="1"/>
          <w:numId w:val="9"/>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59"/>
        <w:numPr>
          <w:ilvl w:val="1"/>
          <w:numId w:val="9"/>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759"/>
        <w:ind w:left="1080"/>
        <w:pageBreakBefore w:val="0"/>
        <w:spacing w:line="380" w:lineRule="exact"/>
        <w:widowControl w:val="off"/>
        <w:tabs>
          <w:tab w:val="left" w:pos="1080" w:leader="none"/>
          <w:tab w:val="left" w:pos="1561" w:leader="none"/>
        </w:tabs>
        <w:rPr>
          <w:sz w:val="28"/>
        </w:rPr>
      </w:pPr>
      <w:r/>
      <w:bookmarkStart w:id="193" w:name="_Toc151193696"/>
      <w:r/>
      <w:bookmarkStart w:id="194" w:name="_Toc151193624"/>
      <w:r/>
      <w:bookmarkStart w:id="195" w:name="_Toc150509277"/>
      <w:r/>
      <w:bookmarkStart w:id="196" w:name="_Toc150774731"/>
      <w:r/>
      <w:bookmarkStart w:id="197" w:name="_Toc305158868"/>
      <w:r/>
      <w:bookmarkStart w:id="198" w:name="_Toc151193914"/>
      <w:r/>
      <w:bookmarkStart w:id="199" w:name="_Toc151193768"/>
      <w:r/>
      <w:bookmarkStart w:id="200" w:name="_Toc195842891"/>
      <w:r/>
      <w:bookmarkStart w:id="201" w:name="_Toc150774626"/>
      <w:r/>
      <w:bookmarkStart w:id="202" w:name="_Toc265228364"/>
      <w:r/>
      <w:bookmarkStart w:id="203" w:name="_Toc127151526"/>
      <w:r/>
      <w:bookmarkStart w:id="204" w:name="_Toc226965716"/>
      <w:r/>
      <w:bookmarkStart w:id="205" w:name="_Toc150480764"/>
      <w:r/>
      <w:bookmarkStart w:id="206" w:name="_Toc516367020"/>
      <w:r/>
      <w:bookmarkStart w:id="207" w:name="_Toc520356150"/>
      <w:r/>
      <w:bookmarkStart w:id="208" w:name="_Toc226309770"/>
      <w:r/>
      <w:bookmarkStart w:id="209" w:name="_Toc264969216"/>
      <w:r/>
      <w:bookmarkStart w:id="210" w:name="_Toc305158794"/>
      <w:r/>
      <w:bookmarkStart w:id="211" w:name="_Toc226965799"/>
      <w:r/>
      <w:bookmarkStart w:id="212" w:name="_Toc151193840"/>
      <w:r/>
      <w:bookmarkStart w:id="213" w:name="_Toc151190153"/>
      <w:r/>
      <w:bookmarkStart w:id="214" w:name="_Toc142311028"/>
      <w:r/>
      <w:bookmarkStart w:id="215" w:name="_Toc226337222"/>
      <w:r>
        <w:rPr>
          <w:sz w:val="28"/>
        </w:rPr>
      </w:r>
      <w:r/>
    </w:p>
    <w:p>
      <w:pPr>
        <w:pStyle w:val="76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216" w:name="_Toc149720820"/>
      <w:r/>
      <w:bookmarkStart w:id="217" w:name="_Toc265228365"/>
      <w:r/>
      <w:bookmarkStart w:id="218" w:name="_Toc520356151"/>
      <w:r/>
      <w:bookmarkStart w:id="219" w:name="_Toc164229368"/>
      <w:r/>
      <w:bookmarkStart w:id="220" w:name="_Toc305158795"/>
      <w:r/>
      <w:bookmarkStart w:id="221" w:name="_Toc264969217"/>
      <w:r/>
      <w:bookmarkStart w:id="222" w:name="_Toc226965800"/>
      <w:r/>
      <w:bookmarkStart w:id="223" w:name="_Toc150774732"/>
      <w:r/>
      <w:bookmarkStart w:id="224" w:name="_Toc151190154"/>
      <w:r/>
      <w:bookmarkStart w:id="225" w:name="_Toc151193915"/>
      <w:r/>
      <w:bookmarkStart w:id="226" w:name="_Toc151193625"/>
      <w:r/>
      <w:bookmarkStart w:id="227" w:name="_Toc150774627"/>
      <w:r/>
      <w:bookmarkStart w:id="228" w:name="_Toc151193769"/>
      <w:r/>
      <w:bookmarkStart w:id="229" w:name="_Toc150509278"/>
      <w:r/>
      <w:bookmarkStart w:id="230" w:name="_Toc305158869"/>
      <w:r/>
      <w:bookmarkStart w:id="231" w:name="_Toc127151527"/>
      <w:r/>
      <w:bookmarkStart w:id="232" w:name="_Toc516367021"/>
      <w:r/>
      <w:bookmarkStart w:id="233" w:name="_Toc164351621"/>
      <w:r/>
      <w:bookmarkStart w:id="234" w:name="_Toc226337223"/>
      <w:r/>
      <w:bookmarkStart w:id="235" w:name="_Toc226965717"/>
      <w:r/>
      <w:bookmarkStart w:id="236" w:name="_Toc195842892"/>
      <w:r/>
      <w:bookmarkStart w:id="237" w:name="_Toc142311029"/>
      <w:r/>
      <w:bookmarkStart w:id="238" w:name="_Toc164608796"/>
      <w:r/>
      <w:bookmarkStart w:id="239" w:name="_Toc151193697"/>
      <w:r/>
      <w:bookmarkStart w:id="240" w:name="_Toc127151728"/>
      <w:r/>
      <w:bookmarkStart w:id="241" w:name="_Toc226309771"/>
      <w:r/>
      <w:bookmarkStart w:id="242" w:name="_Toc150480765"/>
      <w:r/>
      <w:bookmarkStart w:id="243" w:name="_Toc127161441"/>
      <w:r/>
      <w:bookmarkStart w:id="244" w:name="_Toc164229222"/>
      <w:r/>
      <w:bookmarkStart w:id="245" w:name="_Toc151193841"/>
      <w:r/>
      <w:bookmarkStart w:id="246" w:name="_Toc164608641"/>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247" w:name="_Toc164608797"/>
      <w:r/>
      <w:bookmarkStart w:id="248" w:name="_Toc164608642"/>
      <w:r/>
      <w:bookmarkStart w:id="249" w:name="_Toc151193842"/>
      <w:r/>
      <w:bookmarkStart w:id="250" w:name="_Toc151193698"/>
      <w:r/>
      <w:bookmarkStart w:id="251" w:name="_Toc520356152"/>
      <w:r/>
      <w:bookmarkStart w:id="252" w:name="_Toc151193916"/>
      <w:r/>
      <w:bookmarkStart w:id="253" w:name="_Toc127151528"/>
      <w:r/>
      <w:bookmarkStart w:id="254" w:name="_Toc516367022"/>
      <w:r/>
      <w:bookmarkStart w:id="255" w:name="_Ref467306676"/>
      <w:r/>
      <w:bookmarkStart w:id="256" w:name="_Ref467306195"/>
      <w:r/>
      <w:bookmarkStart w:id="257" w:name="_Toc151193626"/>
      <w:r/>
      <w:bookmarkStart w:id="258" w:name="_Toc150480766"/>
      <w:r/>
      <w:bookmarkStart w:id="259" w:name="_Toc150774628"/>
      <w:r/>
      <w:bookmarkStart w:id="260" w:name="_Toc265228366"/>
      <w:r/>
      <w:bookmarkStart w:id="261" w:name="_Toc226309772"/>
      <w:r/>
      <w:bookmarkStart w:id="262" w:name="_Toc151193770"/>
      <w:r/>
      <w:bookmarkStart w:id="263" w:name="_Toc164229369"/>
      <w:r/>
      <w:bookmarkStart w:id="264" w:name="_Toc305158796"/>
      <w:r/>
      <w:bookmarkStart w:id="265" w:name="_Toc149720821"/>
      <w:r/>
      <w:bookmarkStart w:id="266" w:name="_Toc151190155"/>
      <w:r/>
      <w:bookmarkStart w:id="267" w:name="_Toc164229223"/>
      <w:r/>
      <w:bookmarkStart w:id="268" w:name="_Toc164351622"/>
      <w:r/>
      <w:bookmarkStart w:id="269" w:name="_Toc226337224"/>
      <w:r/>
      <w:bookmarkStart w:id="270" w:name="_Toc226965801"/>
      <w:r/>
      <w:bookmarkStart w:id="271" w:name="_Toc226965718"/>
      <w:r/>
      <w:bookmarkStart w:id="272" w:name="_Toc127151729"/>
      <w:r/>
      <w:bookmarkStart w:id="273" w:name="_Toc264969218"/>
      <w:r/>
      <w:bookmarkStart w:id="274" w:name="_Toc127161442"/>
      <w:r/>
      <w:bookmarkStart w:id="275" w:name="_Toc150774733"/>
      <w:r/>
      <w:bookmarkStart w:id="276" w:name="_Toc305158870"/>
      <w:r/>
      <w:bookmarkStart w:id="277" w:name="_Toc142311030"/>
      <w:r/>
      <w:bookmarkStart w:id="278" w:name="_Toc150509279"/>
      <w:r/>
      <w:bookmarkStart w:id="279" w:name="_Toc195842893"/>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281" w:name="_Toc150774630"/>
      <w:r/>
      <w:bookmarkStart w:id="282" w:name="_Toc151193628"/>
      <w:r/>
      <w:bookmarkStart w:id="283" w:name="_Toc151190157"/>
      <w:r/>
      <w:bookmarkStart w:id="284" w:name="_Toc164351624"/>
      <w:r/>
      <w:bookmarkStart w:id="285" w:name="_Toc164608644"/>
      <w:r/>
      <w:bookmarkStart w:id="286" w:name="_Toc150509281"/>
      <w:r/>
      <w:bookmarkStart w:id="287" w:name="_Toc164608799"/>
      <w:r/>
      <w:bookmarkStart w:id="288" w:name="_Toc164229225"/>
      <w:r/>
      <w:bookmarkStart w:id="289" w:name="_Toc150774735"/>
      <w:r/>
      <w:bookmarkStart w:id="290" w:name="_Toc149720823"/>
      <w:r/>
      <w:bookmarkStart w:id="291" w:name="_Toc127151731"/>
      <w:r/>
      <w:bookmarkStart w:id="292" w:name="_Toc195842895"/>
      <w:r/>
      <w:bookmarkStart w:id="293" w:name="_Toc151193772"/>
      <w:r/>
      <w:bookmarkStart w:id="294" w:name="_Toc150480768"/>
      <w:r/>
      <w:bookmarkStart w:id="295" w:name="_Toc127151530"/>
      <w:r/>
      <w:bookmarkStart w:id="296" w:name="_Toc164229371"/>
      <w:r/>
      <w:bookmarkStart w:id="297" w:name="_Toc151193700"/>
      <w:r/>
      <w:bookmarkStart w:id="298" w:name="_Toc151193844"/>
      <w:r/>
      <w:bookmarkStart w:id="299" w:name="_Toc520356155"/>
      <w:r/>
      <w:bookmarkStart w:id="300" w:name="_Toc127161444"/>
      <w:r/>
      <w:bookmarkStart w:id="301" w:name="_Toc142311032"/>
      <w:r/>
      <w:bookmarkStart w:id="302" w:name="_Toc151193918"/>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759"/>
        <w:numPr>
          <w:ilvl w:val="1"/>
          <w:numId w:val="9"/>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Toc127151531"/>
      <w:r/>
      <w:bookmarkStart w:id="304" w:name="_Toc150480769"/>
      <w:r/>
      <w:bookmarkStart w:id="305" w:name="_Toc164608645"/>
      <w:r/>
      <w:bookmarkStart w:id="306" w:name="_Toc226337227"/>
      <w:r/>
      <w:bookmarkStart w:id="307" w:name="_Toc195842896"/>
      <w:r/>
      <w:bookmarkStart w:id="308" w:name="_Toc164608800"/>
      <w:r/>
      <w:bookmarkStart w:id="309" w:name="_Ref467306513"/>
      <w:r/>
      <w:bookmarkStart w:id="310" w:name="_Toc151193773"/>
      <w:r/>
      <w:bookmarkStart w:id="311" w:name="_Toc151190158"/>
      <w:r/>
      <w:bookmarkStart w:id="312" w:name="_Toc149720824"/>
      <w:r/>
      <w:bookmarkStart w:id="313" w:name="_Toc226309775"/>
      <w:r/>
      <w:bookmarkStart w:id="314" w:name="_Toc150509282"/>
      <w:r/>
      <w:bookmarkStart w:id="315" w:name="_Toc305158873"/>
      <w:r/>
      <w:bookmarkStart w:id="316" w:name="_Toc127151732"/>
      <w:r/>
      <w:bookmarkStart w:id="317" w:name="_Toc164229226"/>
      <w:r/>
      <w:bookmarkStart w:id="318" w:name="_Toc305158799"/>
      <w:r/>
      <w:bookmarkStart w:id="319" w:name="_Toc150774736"/>
      <w:r/>
      <w:bookmarkStart w:id="320" w:name="_Toc226965721"/>
      <w:r/>
      <w:bookmarkStart w:id="321" w:name="_Toc520356156"/>
      <w:r/>
      <w:bookmarkStart w:id="322" w:name="_Toc151193629"/>
      <w:r/>
      <w:bookmarkStart w:id="323" w:name="_Toc150774631"/>
      <w:r/>
      <w:bookmarkStart w:id="324" w:name="_Toc151193701"/>
      <w:r/>
      <w:bookmarkStart w:id="325" w:name="_Toc164351625"/>
      <w:r/>
      <w:bookmarkStart w:id="326" w:name="_Toc264969221"/>
      <w:r/>
      <w:bookmarkStart w:id="327" w:name="_Toc127161445"/>
      <w:r/>
      <w:bookmarkStart w:id="328" w:name="_Toc151193845"/>
      <w:r/>
      <w:bookmarkStart w:id="329" w:name="_Toc142311033"/>
      <w:r/>
      <w:bookmarkStart w:id="330" w:name="_Toc226965804"/>
      <w:r/>
      <w:bookmarkStart w:id="331" w:name="_Toc265228369"/>
      <w:r/>
      <w:bookmarkStart w:id="332" w:name="_Toc151193919"/>
      <w:r/>
      <w:bookmarkStart w:id="333" w:name="_Toc164229372"/>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759"/>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334" w:name="_Toc305158874"/>
      <w:r/>
      <w:bookmarkStart w:id="335" w:name="_Toc226965805"/>
      <w:r/>
      <w:bookmarkStart w:id="336" w:name="_Toc127161446"/>
      <w:r/>
      <w:bookmarkStart w:id="337" w:name="_Toc151193774"/>
      <w:r/>
      <w:bookmarkStart w:id="338" w:name="_Toc150509283"/>
      <w:r/>
      <w:bookmarkStart w:id="339" w:name="_Toc142311034"/>
      <w:r/>
      <w:bookmarkStart w:id="340" w:name="_Toc226965722"/>
      <w:r/>
      <w:bookmarkStart w:id="341" w:name="_Toc127151532"/>
      <w:r/>
      <w:bookmarkStart w:id="342" w:name="_Toc149720825"/>
      <w:r/>
      <w:bookmarkStart w:id="343" w:name="_Toc151190159"/>
      <w:r/>
      <w:bookmarkStart w:id="344" w:name="_Toc151193846"/>
      <w:r/>
      <w:bookmarkStart w:id="345" w:name="_Toc127151733"/>
      <w:r/>
      <w:bookmarkStart w:id="346" w:name="_Toc164608646"/>
      <w:r/>
      <w:bookmarkStart w:id="347" w:name="_Toc265228370"/>
      <w:r/>
      <w:bookmarkStart w:id="348" w:name="_Toc151193630"/>
      <w:r/>
      <w:bookmarkStart w:id="349" w:name="_Toc164351626"/>
      <w:r/>
      <w:bookmarkStart w:id="350" w:name="_Toc151193920"/>
      <w:r/>
      <w:bookmarkStart w:id="351" w:name="_Toc520356157"/>
      <w:r/>
      <w:bookmarkStart w:id="352" w:name="_Toc264969222"/>
      <w:r/>
      <w:bookmarkStart w:id="353" w:name="_Toc305158800"/>
      <w:r/>
      <w:bookmarkStart w:id="354" w:name="_Toc150774737"/>
      <w:r/>
      <w:bookmarkStart w:id="355" w:name="_Toc150774632"/>
      <w:r/>
      <w:bookmarkStart w:id="356" w:name="_Toc150480770"/>
      <w:r/>
      <w:bookmarkStart w:id="357" w:name="_Toc226309776"/>
      <w:r/>
      <w:bookmarkStart w:id="358" w:name="_Toc164229373"/>
      <w:r/>
      <w:bookmarkStart w:id="359" w:name="_Toc164608801"/>
      <w:r/>
      <w:bookmarkStart w:id="360" w:name="_Toc226337228"/>
      <w:r/>
      <w:bookmarkStart w:id="361" w:name="_Toc151193702"/>
      <w:r/>
      <w:bookmarkStart w:id="362" w:name="_Toc164229227"/>
      <w:r/>
      <w:bookmarkStart w:id="363" w:name="_Toc195842897"/>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364" w:name="_Toc226309777"/>
      <w:r/>
      <w:bookmarkStart w:id="365" w:name="_Toc127161447"/>
      <w:r/>
      <w:bookmarkStart w:id="366" w:name="_Toc149720826"/>
      <w:r/>
      <w:bookmarkStart w:id="367" w:name="_Toc150774633"/>
      <w:r/>
      <w:bookmarkStart w:id="368" w:name="_Toc151193847"/>
      <w:r/>
      <w:bookmarkStart w:id="369" w:name="_Toc151190160"/>
      <w:r/>
      <w:bookmarkStart w:id="370" w:name="_Toc164608647"/>
      <w:r/>
      <w:bookmarkStart w:id="371" w:name="_Toc164229374"/>
      <w:r/>
      <w:bookmarkStart w:id="372" w:name="_Toc226965723"/>
      <w:r/>
      <w:bookmarkStart w:id="373" w:name="_Toc151193631"/>
      <w:r/>
      <w:bookmarkStart w:id="374" w:name="_Toc127151533"/>
      <w:r/>
      <w:bookmarkStart w:id="375" w:name="_Toc264969223"/>
      <w:r/>
      <w:bookmarkStart w:id="376" w:name="_Toc305158875"/>
      <w:r/>
      <w:bookmarkStart w:id="377" w:name="_Toc265228371"/>
      <w:r/>
      <w:bookmarkStart w:id="378" w:name="_Toc127151734"/>
      <w:r/>
      <w:bookmarkStart w:id="379" w:name="_Toc164351627"/>
      <w:r/>
      <w:bookmarkStart w:id="380" w:name="_Toc226965806"/>
      <w:r/>
      <w:bookmarkStart w:id="381" w:name="_Toc164229228"/>
      <w:r/>
      <w:bookmarkStart w:id="382" w:name="_Toc151193921"/>
      <w:r/>
      <w:bookmarkStart w:id="383" w:name="_Toc150509284"/>
      <w:r/>
      <w:bookmarkStart w:id="384" w:name="_Toc150774738"/>
      <w:r/>
      <w:bookmarkStart w:id="385" w:name="_Toc195842898"/>
      <w:r/>
      <w:bookmarkStart w:id="386" w:name="_Toc164608802"/>
      <w:r/>
      <w:bookmarkStart w:id="387" w:name="_Toc150480771"/>
      <w:r/>
      <w:bookmarkStart w:id="388" w:name="_Toc151193703"/>
      <w:r/>
      <w:bookmarkStart w:id="389" w:name="_Toc305158801"/>
      <w:r/>
      <w:bookmarkStart w:id="390" w:name="_Toc151193775"/>
      <w:r/>
      <w:bookmarkStart w:id="391" w:name="_Toc142311035"/>
      <w:r/>
      <w:bookmarkStart w:id="392" w:name="_Toc226337229"/>
      <w:r/>
      <w:bookmarkStart w:id="393" w:name="_Toc520356158"/>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151193632"/>
      <w:r/>
      <w:bookmarkStart w:id="395" w:name="_Toc150480772"/>
      <w:r/>
      <w:bookmarkStart w:id="396" w:name="_Toc151193848"/>
      <w:r/>
      <w:bookmarkStart w:id="397" w:name="_Toc226309778"/>
      <w:r/>
      <w:bookmarkStart w:id="398" w:name="_Toc305158876"/>
      <w:r/>
      <w:bookmarkStart w:id="399" w:name="_Toc226965807"/>
      <w:r/>
      <w:bookmarkStart w:id="400" w:name="_Toc226965724"/>
      <w:r/>
      <w:bookmarkStart w:id="401" w:name="_Toc226337230"/>
      <w:r/>
      <w:bookmarkStart w:id="402" w:name="_Toc265228372"/>
      <w:r/>
      <w:bookmarkStart w:id="403" w:name="_Toc151193922"/>
      <w:r/>
      <w:bookmarkStart w:id="404" w:name="_Toc305158802"/>
      <w:r/>
      <w:bookmarkStart w:id="405" w:name="_Toc150774634"/>
      <w:r/>
      <w:bookmarkStart w:id="406" w:name="_Toc151193704"/>
      <w:r/>
      <w:bookmarkStart w:id="407" w:name="_Toc195842899"/>
      <w:r/>
      <w:bookmarkStart w:id="408" w:name="_Toc520356159"/>
      <w:r/>
      <w:bookmarkStart w:id="409" w:name="_Toc151190161"/>
      <w:r/>
      <w:bookmarkStart w:id="410" w:name="_Toc150774739"/>
      <w:r/>
      <w:bookmarkStart w:id="411" w:name="_Toc264969224"/>
      <w:r/>
      <w:bookmarkStart w:id="412" w:name="_Toc150509285"/>
      <w:r/>
      <w:bookmarkStart w:id="413" w:name="_Toc151193776"/>
      <w:r/>
      <w:bookmarkStart w:id="414" w:name="_Toc127151534"/>
      <w:r/>
      <w:bookmarkStart w:id="415" w:name="_Toc14231103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759"/>
        <w:ind w:left="357"/>
        <w:pageBreakBefore w:val="0"/>
        <w:spacing w:line="380" w:lineRule="exact"/>
        <w:widowControl w:val="off"/>
        <w:tabs>
          <w:tab w:val="left" w:pos="900" w:leader="none"/>
          <w:tab w:val="left" w:pos="1080" w:leader="none"/>
        </w:tabs>
      </w:pPr>
      <w:r/>
      <w:r/>
    </w:p>
    <w:p>
      <w:pPr>
        <w:pStyle w:val="761"/>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416" w:name="_Toc151193923"/>
      <w:r/>
      <w:bookmarkStart w:id="417" w:name="_Toc127151736"/>
      <w:r/>
      <w:bookmarkStart w:id="418" w:name="_Toc150774740"/>
      <w:r/>
      <w:bookmarkStart w:id="419" w:name="_Toc151190162"/>
      <w:r/>
      <w:bookmarkStart w:id="420" w:name="_Toc305158877"/>
      <w:r/>
      <w:bookmarkStart w:id="421" w:name="_Toc150774635"/>
      <w:r/>
      <w:bookmarkStart w:id="422" w:name="_Toc127151535"/>
      <w:r/>
      <w:bookmarkStart w:id="423" w:name="_Toc164608804"/>
      <w:r/>
      <w:bookmarkStart w:id="424" w:name="_Toc195842900"/>
      <w:r/>
      <w:bookmarkStart w:id="425" w:name="_Toc151193705"/>
      <w:r/>
      <w:bookmarkStart w:id="426" w:name="_Toc149720828"/>
      <w:r/>
      <w:bookmarkStart w:id="427" w:name="_Toc520356160"/>
      <w:r/>
      <w:bookmarkStart w:id="428" w:name="_Toc150509286"/>
      <w:r/>
      <w:bookmarkStart w:id="429" w:name="_Toc265228373"/>
      <w:r/>
      <w:bookmarkStart w:id="430" w:name="_Toc151193633"/>
      <w:r/>
      <w:bookmarkStart w:id="431" w:name="_Toc164229376"/>
      <w:r/>
      <w:bookmarkStart w:id="432" w:name="_Toc164608649"/>
      <w:r/>
      <w:bookmarkStart w:id="433" w:name="_Toc226337231"/>
      <w:r/>
      <w:bookmarkStart w:id="434" w:name="_Toc142311037"/>
      <w:r/>
      <w:bookmarkStart w:id="435" w:name="_Toc150480773"/>
      <w:r/>
      <w:bookmarkStart w:id="436" w:name="_Toc151193849"/>
      <w:r/>
      <w:bookmarkStart w:id="437" w:name="_Toc226309779"/>
      <w:r/>
      <w:bookmarkStart w:id="438" w:name="_Toc151193777"/>
      <w:r/>
      <w:bookmarkStart w:id="439" w:name="_Toc226965808"/>
      <w:r/>
      <w:bookmarkStart w:id="440" w:name="_Toc127161449"/>
      <w:r/>
      <w:bookmarkStart w:id="441" w:name="_Toc226965725"/>
      <w:r/>
      <w:bookmarkStart w:id="442" w:name="_Toc164229230"/>
      <w:r/>
      <w:bookmarkStart w:id="443" w:name="_Toc264969225"/>
      <w:r/>
      <w:bookmarkStart w:id="444" w:name="_Toc164351629"/>
      <w:r/>
      <w:bookmarkStart w:id="445" w:name="_Toc305158803"/>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446" w:name="_Toc151193924"/>
      <w:r/>
      <w:bookmarkStart w:id="447" w:name="_Toc226309780"/>
      <w:r/>
      <w:bookmarkStart w:id="448" w:name="_Toc265228374"/>
      <w:r/>
      <w:bookmarkStart w:id="449" w:name="_Toc520356161"/>
      <w:r/>
      <w:bookmarkStart w:id="450" w:name="_Toc127151536"/>
      <w:r/>
      <w:bookmarkStart w:id="451" w:name="_Toc142311038"/>
      <w:r/>
      <w:bookmarkStart w:id="452" w:name="_Toc150509287"/>
      <w:r/>
      <w:bookmarkStart w:id="453" w:name="_Toc226965809"/>
      <w:r/>
      <w:bookmarkStart w:id="454" w:name="_Toc149720829"/>
      <w:r/>
      <w:bookmarkStart w:id="455" w:name="_Toc164608805"/>
      <w:r/>
      <w:bookmarkStart w:id="456" w:name="_Toc305158878"/>
      <w:r/>
      <w:bookmarkStart w:id="457" w:name="_Toc127161450"/>
      <w:r/>
      <w:bookmarkStart w:id="458" w:name="_Toc151193634"/>
      <w:r/>
      <w:bookmarkStart w:id="459" w:name="_Toc150480774"/>
      <w:r/>
      <w:bookmarkStart w:id="460" w:name="_Toc164608650"/>
      <w:r/>
      <w:bookmarkStart w:id="461" w:name="_Toc226337232"/>
      <w:r/>
      <w:bookmarkStart w:id="462" w:name="_Toc164229231"/>
      <w:r/>
      <w:bookmarkStart w:id="463" w:name="_Toc151193850"/>
      <w:r/>
      <w:bookmarkStart w:id="464" w:name="_Toc164229377"/>
      <w:r/>
      <w:bookmarkStart w:id="465" w:name="_Toc150774636"/>
      <w:r/>
      <w:bookmarkStart w:id="466" w:name="_Toc151193706"/>
      <w:r/>
      <w:bookmarkStart w:id="467" w:name="_Toc127151737"/>
      <w:r/>
      <w:bookmarkStart w:id="468" w:name="_Toc195842901"/>
      <w:r/>
      <w:bookmarkStart w:id="469" w:name="_Toc305158804"/>
      <w:r/>
      <w:bookmarkStart w:id="470" w:name="_Toc151193778"/>
      <w:r/>
      <w:bookmarkStart w:id="471" w:name="_Toc264969226"/>
      <w:r/>
      <w:bookmarkStart w:id="472" w:name="_Toc226965726"/>
      <w:r/>
      <w:bookmarkStart w:id="473" w:name="_Toc151190163"/>
      <w:r/>
      <w:bookmarkStart w:id="474" w:name="_Toc164351630"/>
      <w:r/>
      <w:bookmarkStart w:id="475" w:name="_Toc150774741"/>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476" w:name="_Toc164229232"/>
      <w:r/>
      <w:bookmarkStart w:id="477" w:name="_Toc264969227"/>
      <w:r/>
      <w:bookmarkStart w:id="478" w:name="_Toc151193635"/>
      <w:r/>
      <w:bookmarkStart w:id="479" w:name="_Toc142311039"/>
      <w:r/>
      <w:bookmarkStart w:id="480" w:name="_Toc164229378"/>
      <w:r/>
      <w:bookmarkStart w:id="481" w:name="_Toc520356162"/>
      <w:r/>
      <w:bookmarkStart w:id="482" w:name="_Toc149720830"/>
      <w:r/>
      <w:bookmarkStart w:id="483" w:name="_Toc151193707"/>
      <w:r/>
      <w:bookmarkStart w:id="484" w:name="_Toc150774742"/>
      <w:r/>
      <w:bookmarkStart w:id="485" w:name="_Toc305158805"/>
      <w:r/>
      <w:bookmarkStart w:id="486" w:name="_Toc150480775"/>
      <w:r/>
      <w:bookmarkStart w:id="487" w:name="_Toc151193851"/>
      <w:r/>
      <w:bookmarkStart w:id="488" w:name="_Toc151193925"/>
      <w:r/>
      <w:bookmarkStart w:id="489" w:name="_Toc305158879"/>
      <w:r/>
      <w:bookmarkStart w:id="490" w:name="_Toc164608651"/>
      <w:r/>
      <w:bookmarkStart w:id="491" w:name="_Toc226309781"/>
      <w:r/>
      <w:bookmarkStart w:id="492" w:name="_Toc164608806"/>
      <w:r/>
      <w:bookmarkStart w:id="493" w:name="_Toc226965727"/>
      <w:r/>
      <w:bookmarkStart w:id="494" w:name="_Toc226337233"/>
      <w:r/>
      <w:bookmarkStart w:id="495" w:name="_Toc127151738"/>
      <w:r/>
      <w:bookmarkStart w:id="496" w:name="_Toc127151537"/>
      <w:r/>
      <w:bookmarkStart w:id="497" w:name="_Toc265228375"/>
      <w:r/>
      <w:bookmarkStart w:id="498" w:name="_Toc150509288"/>
      <w:r/>
      <w:bookmarkStart w:id="499" w:name="_Toc195842902"/>
      <w:r/>
      <w:bookmarkStart w:id="500" w:name="_Toc164351631"/>
      <w:r/>
      <w:bookmarkStart w:id="501" w:name="_Toc127161451"/>
      <w:r/>
      <w:bookmarkStart w:id="502" w:name="_Toc151190164"/>
      <w:r/>
      <w:bookmarkStart w:id="503" w:name="_Toc151193779"/>
      <w:r/>
      <w:bookmarkStart w:id="504" w:name="_Toc226965810"/>
      <w:r/>
      <w:bookmarkStart w:id="505" w:name="_Toc150774637"/>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759"/>
        <w:pageBreakBefore w:val="0"/>
        <w:spacing w:line="380" w:lineRule="exact"/>
        <w:widowControl w:val="off"/>
        <w:rPr>
          <w:sz w:val="24"/>
        </w:rPr>
      </w:pPr>
      <w:r>
        <w:rPr>
          <w:sz w:val="24"/>
        </w:rPr>
      </w:r>
      <w:r/>
    </w:p>
    <w:p>
      <w:pPr>
        <w:pStyle w:val="761"/>
        <w:pageBreakBefore w:val="0"/>
        <w:spacing w:before="0" w:line="380" w:lineRule="exact"/>
        <w:widowControl w:val="off"/>
        <w:rPr>
          <w:rFonts w:ascii="Times New Roman" w:hAnsi="Times New Roman" w:eastAsia="宋体"/>
          <w:sz w:val="28"/>
        </w:rPr>
      </w:pPr>
      <w:r/>
      <w:bookmarkStart w:id="506" w:name="_Toc265228376"/>
      <w:r/>
      <w:bookmarkStart w:id="507" w:name="_Toc226965811"/>
      <w:r/>
      <w:bookmarkStart w:id="508" w:name="_Toc226309782"/>
      <w:r/>
      <w:bookmarkStart w:id="509" w:name="_Toc520356163"/>
      <w:r/>
      <w:bookmarkStart w:id="510" w:name="_Toc226337234"/>
      <w:r/>
      <w:bookmarkStart w:id="511" w:name="_Toc151193708"/>
      <w:r/>
      <w:bookmarkStart w:id="512" w:name="_Toc151190165"/>
      <w:r/>
      <w:bookmarkStart w:id="513" w:name="_Toc151193926"/>
      <w:r/>
      <w:bookmarkStart w:id="514" w:name="_Toc264969228"/>
      <w:r/>
      <w:bookmarkStart w:id="515" w:name="_Toc305158880"/>
      <w:r/>
      <w:bookmarkStart w:id="516" w:name="_Toc150480776"/>
      <w:r/>
      <w:bookmarkStart w:id="517" w:name="_Toc142311040"/>
      <w:r/>
      <w:bookmarkStart w:id="518" w:name="_Toc127151538"/>
      <w:r/>
      <w:bookmarkStart w:id="519" w:name="_Toc150509289"/>
      <w:r/>
      <w:bookmarkStart w:id="520" w:name="_Toc151193636"/>
      <w:r/>
      <w:bookmarkStart w:id="521" w:name="_Toc150774638"/>
      <w:r/>
      <w:bookmarkStart w:id="522" w:name="_Toc151193780"/>
      <w:r/>
      <w:bookmarkStart w:id="523" w:name="_Toc195842903"/>
      <w:r/>
      <w:bookmarkStart w:id="524" w:name="_Toc151193852"/>
      <w:r/>
      <w:bookmarkStart w:id="525" w:name="_Toc150774743"/>
      <w:r/>
      <w:bookmarkStart w:id="526" w:name="_Toc226965728"/>
      <w:r/>
      <w:bookmarkStart w:id="527" w:name="_Toc305158806"/>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528" w:name="_Toc164351633"/>
      <w:r/>
      <w:bookmarkStart w:id="529" w:name="_Toc520356164"/>
      <w:r/>
      <w:bookmarkStart w:id="530" w:name="_Toc164229234"/>
      <w:r/>
      <w:bookmarkStart w:id="531" w:name="_Toc151193709"/>
      <w:r/>
      <w:bookmarkStart w:id="532" w:name="_Toc151190166"/>
      <w:r/>
      <w:bookmarkStart w:id="533" w:name="_Toc195842904"/>
      <w:r/>
      <w:bookmarkStart w:id="534" w:name="_Toc127151539"/>
      <w:r/>
      <w:bookmarkStart w:id="535" w:name="_Toc151193853"/>
      <w:r/>
      <w:bookmarkStart w:id="536" w:name="_Toc151193927"/>
      <w:r/>
      <w:bookmarkStart w:id="537" w:name="_Toc127161453"/>
      <w:r/>
      <w:bookmarkStart w:id="538" w:name="_Toc226965812"/>
      <w:r/>
      <w:bookmarkStart w:id="539" w:name="_Toc264969229"/>
      <w:r/>
      <w:bookmarkStart w:id="540" w:name="_Toc127151740"/>
      <w:r/>
      <w:bookmarkStart w:id="541" w:name="_Toc151193781"/>
      <w:r/>
      <w:bookmarkStart w:id="542" w:name="_Toc164229380"/>
      <w:r/>
      <w:bookmarkStart w:id="543" w:name="_Toc164608653"/>
      <w:r/>
      <w:bookmarkStart w:id="544" w:name="_Toc265228377"/>
      <w:r/>
      <w:bookmarkStart w:id="545" w:name="_Toc226965729"/>
      <w:r/>
      <w:bookmarkStart w:id="546" w:name="_Toc150480777"/>
      <w:r/>
      <w:bookmarkStart w:id="547" w:name="_Toc226309783"/>
      <w:r/>
      <w:bookmarkStart w:id="548" w:name="_Toc305158881"/>
      <w:r/>
      <w:bookmarkStart w:id="549" w:name="_Toc164608808"/>
      <w:r/>
      <w:bookmarkStart w:id="550" w:name="_Toc151193637"/>
      <w:r/>
      <w:bookmarkStart w:id="551" w:name="_Toc150774744"/>
      <w:r/>
      <w:bookmarkStart w:id="552" w:name="_Toc149720832"/>
      <w:r/>
      <w:bookmarkStart w:id="553" w:name="_Toc150509290"/>
      <w:r/>
      <w:bookmarkStart w:id="554" w:name="_Toc226337235"/>
      <w:r/>
      <w:bookmarkStart w:id="555" w:name="_Toc150774639"/>
      <w:r/>
      <w:bookmarkStart w:id="556" w:name="_Toc142311041"/>
      <w:r/>
      <w:bookmarkStart w:id="557" w:name="_Toc305158807"/>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759"/>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59"/>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59"/>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59"/>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59"/>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142311042"/>
      <w:r/>
      <w:bookmarkStart w:id="560" w:name="_Toc151193782"/>
      <w:r/>
      <w:bookmarkStart w:id="561" w:name="_Toc195842905"/>
      <w:r/>
      <w:bookmarkStart w:id="562" w:name="_Toc150774745"/>
      <w:r/>
      <w:bookmarkStart w:id="563" w:name="_Toc305158808"/>
      <w:r/>
      <w:bookmarkStart w:id="564" w:name="_Toc150774640"/>
      <w:r/>
      <w:bookmarkStart w:id="565" w:name="_Toc226965813"/>
      <w:r/>
      <w:bookmarkStart w:id="566" w:name="_Toc226337236"/>
      <w:r/>
      <w:bookmarkStart w:id="567" w:name="_Toc150480778"/>
      <w:r/>
      <w:bookmarkStart w:id="568" w:name="_Toc265228378"/>
      <w:r/>
      <w:bookmarkStart w:id="569" w:name="_Toc305158882"/>
      <w:r/>
      <w:bookmarkStart w:id="570" w:name="_Toc150509291"/>
      <w:r/>
      <w:bookmarkStart w:id="571" w:name="_Toc264969230"/>
      <w:r/>
      <w:bookmarkStart w:id="572" w:name="_Toc151193710"/>
      <w:r/>
      <w:bookmarkStart w:id="573" w:name="_Toc127151741"/>
      <w:r/>
      <w:bookmarkStart w:id="574" w:name="_Toc127161454"/>
      <w:r/>
      <w:bookmarkStart w:id="575" w:name="_Toc151193638"/>
      <w:r/>
      <w:bookmarkStart w:id="576" w:name="_Toc164608654"/>
      <w:r/>
      <w:bookmarkStart w:id="577" w:name="_Toc226965730"/>
      <w:r/>
      <w:bookmarkStart w:id="578" w:name="_Toc127151540"/>
      <w:r/>
      <w:bookmarkStart w:id="579" w:name="_Toc151193854"/>
      <w:r/>
      <w:bookmarkStart w:id="580" w:name="_Toc164608809"/>
      <w:r/>
      <w:bookmarkStart w:id="581" w:name="_Toc164351634"/>
      <w:r/>
      <w:bookmarkStart w:id="582" w:name="_Toc164229381"/>
      <w:r/>
      <w:bookmarkStart w:id="583" w:name="_Toc226309784"/>
      <w:r/>
      <w:bookmarkStart w:id="584" w:name="_Toc149720833"/>
      <w:r/>
      <w:bookmarkStart w:id="585" w:name="_Toc151193928"/>
      <w:r/>
      <w:bookmarkStart w:id="586" w:name="_Toc151190167"/>
      <w:r/>
      <w:bookmarkStart w:id="587" w:name="_Toc164229235"/>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759"/>
        <w:ind w:left="1080"/>
        <w:pageBreakBefore w:val="0"/>
        <w:spacing w:line="380" w:lineRule="exact"/>
        <w:widowControl w:val="off"/>
        <w:tabs>
          <w:tab w:val="left" w:pos="360" w:leader="none"/>
          <w:tab w:val="left" w:pos="1080" w:leader="none"/>
        </w:tabs>
        <w:rPr>
          <w:sz w:val="24"/>
        </w:rPr>
      </w:pPr>
      <w:r>
        <w:rPr>
          <w:sz w:val="24"/>
        </w:rPr>
      </w:r>
      <w:r/>
    </w:p>
    <w:p>
      <w:pPr>
        <w:pStyle w:val="761"/>
        <w:pageBreakBefore w:val="0"/>
        <w:spacing w:before="0" w:line="380" w:lineRule="exact"/>
        <w:widowControl w:val="off"/>
        <w:rPr>
          <w:rFonts w:ascii="Times New Roman" w:hAnsi="Times New Roman" w:eastAsia="宋体"/>
          <w:sz w:val="28"/>
        </w:rPr>
      </w:pPr>
      <w:r/>
      <w:bookmarkStart w:id="590" w:name="_Toc226965818"/>
      <w:r/>
      <w:bookmarkStart w:id="591" w:name="_Toc151193715"/>
      <w:r/>
      <w:bookmarkStart w:id="592" w:name="_Toc127151545"/>
      <w:r/>
      <w:bookmarkStart w:id="593" w:name="_Toc226337241"/>
      <w:r/>
      <w:bookmarkStart w:id="594" w:name="_Toc151190172"/>
      <w:r/>
      <w:bookmarkStart w:id="595" w:name="_Toc151193933"/>
      <w:r/>
      <w:bookmarkStart w:id="596" w:name="_Toc150509296"/>
      <w:r/>
      <w:bookmarkStart w:id="597" w:name="_Toc142311047"/>
      <w:r/>
      <w:bookmarkStart w:id="598" w:name="_Toc150774645"/>
      <w:r/>
      <w:bookmarkStart w:id="599" w:name="_Toc305158887"/>
      <w:r/>
      <w:bookmarkStart w:id="600" w:name="_Toc226309789"/>
      <w:r/>
      <w:bookmarkStart w:id="601" w:name="_Toc150774750"/>
      <w:r/>
      <w:bookmarkStart w:id="602" w:name="_Toc195842910"/>
      <w:r/>
      <w:bookmarkStart w:id="603" w:name="_Toc151193859"/>
      <w:r/>
      <w:bookmarkStart w:id="604" w:name="_Toc264969235"/>
      <w:r/>
      <w:bookmarkStart w:id="605" w:name="_Toc265228383"/>
      <w:r/>
      <w:bookmarkStart w:id="606" w:name="_Toc150480783"/>
      <w:r/>
      <w:bookmarkStart w:id="607" w:name="_Toc226965735"/>
      <w:r/>
      <w:bookmarkStart w:id="608" w:name="_Toc151193643"/>
      <w:r/>
      <w:bookmarkStart w:id="609" w:name="_Toc151193787"/>
      <w:r/>
      <w:bookmarkStart w:id="610" w:name="_Toc305158813"/>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226309791"/>
      <w:r/>
      <w:bookmarkStart w:id="612" w:name="_Toc164608661"/>
      <w:r/>
      <w:bookmarkStart w:id="613" w:name="_Toc127151748"/>
      <w:r/>
      <w:bookmarkStart w:id="614" w:name="_Toc164608816"/>
      <w:r/>
      <w:bookmarkStart w:id="615" w:name="_Toc151190174"/>
      <w:r/>
      <w:bookmarkStart w:id="616" w:name="_Toc150774647"/>
      <w:r/>
      <w:bookmarkStart w:id="617" w:name="_Toc264969237"/>
      <w:r/>
      <w:bookmarkStart w:id="618" w:name="_Toc265228385"/>
      <w:r/>
      <w:bookmarkStart w:id="619" w:name="_Toc151193645"/>
      <w:r/>
      <w:bookmarkStart w:id="620" w:name="_Toc164351641"/>
      <w:r/>
      <w:bookmarkStart w:id="621" w:name="_Toc150509298"/>
      <w:r/>
      <w:bookmarkStart w:id="622" w:name="_Toc150480785"/>
      <w:r/>
      <w:bookmarkStart w:id="623" w:name="_Toc127161461"/>
      <w:r/>
      <w:bookmarkStart w:id="624" w:name="_Toc226337243"/>
      <w:r/>
      <w:bookmarkStart w:id="625" w:name="_Toc195842912"/>
      <w:r/>
      <w:bookmarkStart w:id="626" w:name="_Toc151193789"/>
      <w:r/>
      <w:bookmarkStart w:id="627" w:name="_Toc151193861"/>
      <w:r/>
      <w:bookmarkStart w:id="628" w:name="_Toc305158815"/>
      <w:r/>
      <w:bookmarkStart w:id="629" w:name="_Toc164229242"/>
      <w:r/>
      <w:bookmarkStart w:id="630" w:name="_Toc164229388"/>
      <w:r/>
      <w:bookmarkStart w:id="631" w:name="_Toc149720840"/>
      <w:r/>
      <w:bookmarkStart w:id="632" w:name="_Toc127151547"/>
      <w:r/>
      <w:bookmarkStart w:id="633" w:name="_Toc305158889"/>
      <w:r/>
      <w:bookmarkStart w:id="634" w:name="_Toc151193717"/>
      <w:r/>
      <w:bookmarkStart w:id="635" w:name="_Toc150774752"/>
      <w:r/>
      <w:bookmarkStart w:id="636" w:name="_Toc226965820"/>
      <w:r/>
      <w:bookmarkStart w:id="637" w:name="_Toc142311049"/>
      <w:r/>
      <w:bookmarkStart w:id="638" w:name="_Toc226965737"/>
      <w:r/>
      <w:bookmarkStart w:id="639" w:name="_Toc151193935"/>
      <w:r>
        <w:rPr>
          <w:rFonts w:ascii="Times New Roman" w:hAnsi="Times New Roman" w:eastAsia="宋体"/>
          <w:sz w:val="28"/>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Start w:id="640" w:name="_Toc150480787"/>
      <w:r/>
      <w:bookmarkStart w:id="641" w:name="_Toc264969239"/>
      <w:r/>
      <w:bookmarkStart w:id="642" w:name="_Toc149720842"/>
      <w:r/>
      <w:bookmarkStart w:id="643" w:name="_Toc305158891"/>
      <w:r/>
      <w:bookmarkStart w:id="644" w:name="_Toc151193863"/>
      <w:r/>
      <w:bookmarkStart w:id="645" w:name="_Toc164608663"/>
      <w:r/>
      <w:bookmarkStart w:id="646" w:name="_Toc195842914"/>
      <w:r/>
      <w:bookmarkStart w:id="647" w:name="_Toc226337245"/>
      <w:r/>
      <w:bookmarkStart w:id="648" w:name="_Ref467307090"/>
      <w:r/>
      <w:bookmarkStart w:id="649" w:name="_Toc520356176"/>
      <w:r/>
      <w:bookmarkStart w:id="650" w:name="_Ref467306425"/>
      <w:r/>
      <w:bookmarkStart w:id="651" w:name="_Toc265228387"/>
      <w:r/>
      <w:bookmarkStart w:id="652" w:name="_Toc226965822"/>
      <w:r/>
      <w:bookmarkStart w:id="653" w:name="_Toc150774754"/>
      <w:r/>
      <w:bookmarkStart w:id="654" w:name="_Toc164351643"/>
      <w:r/>
      <w:bookmarkStart w:id="655" w:name="_Toc150774649"/>
      <w:r/>
      <w:bookmarkStart w:id="656" w:name="_Toc151190176"/>
      <w:r/>
      <w:bookmarkStart w:id="657" w:name="_Toc305158817"/>
      <w:r/>
      <w:bookmarkStart w:id="658" w:name="_Toc226965739"/>
      <w:r/>
      <w:bookmarkStart w:id="659" w:name="_Toc164608818"/>
      <w:r/>
      <w:bookmarkStart w:id="660" w:name="_Toc151193791"/>
      <w:r/>
      <w:bookmarkStart w:id="661" w:name="_Toc164229390"/>
      <w:r/>
      <w:bookmarkStart w:id="662" w:name="_Toc151193719"/>
      <w:r/>
      <w:bookmarkStart w:id="663" w:name="_Toc142311051"/>
      <w:r/>
      <w:bookmarkStart w:id="664" w:name="_Toc164229244"/>
      <w:r/>
      <w:bookmarkStart w:id="665" w:name="_Toc127151549"/>
      <w:r/>
      <w:bookmarkStart w:id="666" w:name="_Toc151193937"/>
      <w:r/>
      <w:bookmarkStart w:id="667" w:name="_Toc127151750"/>
      <w:r/>
      <w:bookmarkStart w:id="668" w:name="_Toc150509300"/>
      <w:r/>
      <w:bookmarkStart w:id="669" w:name="_Toc151193647"/>
      <w:r/>
      <w:bookmarkStart w:id="670" w:name="_Toc226309793"/>
      <w:r/>
      <w:bookmarkStart w:id="671" w:name="_Toc127161463"/>
      <w:r>
        <w:rPr>
          <w:sz w:val="24"/>
        </w:rPr>
        <w:t xml:space="preserve">中标公告与中标通知书</w:t>
      </w:r>
      <w:bookmarkEnd w:id="643"/>
      <w:r/>
      <w:bookmarkEnd w:id="657"/>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759"/>
        <w:numPr>
          <w:ilvl w:val="2"/>
          <w:numId w:val="9"/>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759"/>
        <w:numPr>
          <w:ilvl w:val="2"/>
          <w:numId w:val="9"/>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50480788"/>
      <w:r/>
      <w:bookmarkStart w:id="673" w:name="_Ref467306978"/>
      <w:r/>
      <w:bookmarkStart w:id="674" w:name="_Toc127151550"/>
      <w:r/>
      <w:bookmarkStart w:id="675" w:name="_Toc164608819"/>
      <w:r/>
      <w:bookmarkStart w:id="676" w:name="_Toc264969240"/>
      <w:r/>
      <w:bookmarkStart w:id="677" w:name="_Toc226965823"/>
      <w:r/>
      <w:bookmarkStart w:id="678" w:name="_Toc164608664"/>
      <w:r/>
      <w:bookmarkStart w:id="679" w:name="_Toc265228388"/>
      <w:r/>
      <w:bookmarkStart w:id="680" w:name="_Toc226337246"/>
      <w:r/>
      <w:bookmarkStart w:id="681" w:name="_Toc195842915"/>
      <w:r/>
      <w:bookmarkStart w:id="682" w:name="_Toc151193648"/>
      <w:r/>
      <w:bookmarkStart w:id="683" w:name="_Toc151193864"/>
      <w:r/>
      <w:bookmarkStart w:id="684" w:name="_Toc151193938"/>
      <w:r/>
      <w:bookmarkStart w:id="685" w:name="_Toc305158818"/>
      <w:r/>
      <w:bookmarkStart w:id="686" w:name="_Toc127151751"/>
      <w:r/>
      <w:bookmarkStart w:id="687" w:name="_Toc151193720"/>
      <w:r/>
      <w:bookmarkStart w:id="688" w:name="_Toc151190177"/>
      <w:r/>
      <w:bookmarkStart w:id="689" w:name="_Toc150509301"/>
      <w:r/>
      <w:bookmarkStart w:id="690" w:name="_Ref467307062"/>
      <w:r/>
      <w:bookmarkStart w:id="691" w:name="_Toc127161464"/>
      <w:r/>
      <w:bookmarkStart w:id="692" w:name="_Toc151193792"/>
      <w:r/>
      <w:bookmarkStart w:id="693" w:name="_Ref467306377"/>
      <w:r/>
      <w:bookmarkStart w:id="694" w:name="_Toc164351644"/>
      <w:r/>
      <w:bookmarkStart w:id="695" w:name="_Toc150774650"/>
      <w:r/>
      <w:bookmarkStart w:id="696" w:name="_Toc149720843"/>
      <w:r/>
      <w:bookmarkStart w:id="697" w:name="_Toc164229245"/>
      <w:r/>
      <w:bookmarkStart w:id="698" w:name="_Toc150774755"/>
      <w:r/>
      <w:bookmarkStart w:id="699" w:name="_Toc520356175"/>
      <w:r/>
      <w:bookmarkStart w:id="700" w:name="_Ref467307204"/>
      <w:r/>
      <w:bookmarkStart w:id="701" w:name="_Toc226309794"/>
      <w:r/>
      <w:bookmarkStart w:id="702" w:name="_Toc164229391"/>
      <w:r/>
      <w:bookmarkStart w:id="703" w:name="_Toc142311052"/>
      <w:r/>
      <w:bookmarkStart w:id="704" w:name="_Toc305158892"/>
      <w:r/>
      <w:bookmarkStart w:id="705" w:name="_Toc226965740"/>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759"/>
        <w:numPr>
          <w:ilvl w:val="2"/>
          <w:numId w:val="9"/>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759"/>
        <w:numPr>
          <w:ilvl w:val="2"/>
          <w:numId w:val="9"/>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37"/>
        </w:rPr>
        <w:t xml:space="preserve">http://gk</w:t>
      </w:r>
      <w:bookmarkStart w:id="706" w:name="_Hlt100654014"/>
      <w:r>
        <w:rPr>
          <w:rStyle w:val="837"/>
        </w:rPr>
        <w:t xml:space="preserve">s</w:t>
      </w:r>
      <w:bookmarkEnd w:id="706"/>
      <w:r>
        <w:rPr>
          <w:rStyle w:val="837"/>
        </w:rPr>
        <w:t xml:space="preserve">.m</w:t>
      </w:r>
      <w:bookmarkStart w:id="707" w:name="_Hlt100653993"/>
      <w:r/>
      <w:bookmarkStart w:id="708" w:name="_Hlt100653994"/>
      <w:r>
        <w:rPr>
          <w:rStyle w:val="837"/>
        </w:rPr>
        <w:t xml:space="preserve">o</w:t>
      </w:r>
      <w:bookmarkEnd w:id="707"/>
      <w:r/>
      <w:bookmarkEnd w:id="708"/>
      <w:r>
        <w:rPr>
          <w:rStyle w:val="837"/>
        </w:rPr>
        <w:t xml:space="preserve">f.gov.cn/ztztz/zhengfucaigouguanli/201802/t20180201_2804589.htm</w:t>
      </w:r>
      <w:r>
        <w:fldChar w:fldCharType="end"/>
      </w:r>
      <w:r>
        <w:rPr>
          <w:rFonts w:hint="eastAsia"/>
        </w:rPr>
        <w:t xml:space="preserve">）</w:t>
      </w:r>
      <w:r>
        <w:rPr>
          <w:sz w:val="24"/>
        </w:rPr>
      </w:r>
      <w:r/>
    </w:p>
    <w:p>
      <w:pPr>
        <w:pStyle w:val="759"/>
        <w:numPr>
          <w:ilvl w:val="2"/>
          <w:numId w:val="9"/>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759"/>
        <w:numPr>
          <w:ilvl w:val="2"/>
          <w:numId w:val="9"/>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759"/>
        <w:numPr>
          <w:ilvl w:val="0"/>
          <w:numId w:val="9"/>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759"/>
        <w:numPr>
          <w:ilvl w:val="1"/>
          <w:numId w:val="9"/>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759"/>
        <w:ind w:left="360"/>
        <w:spacing w:line="360" w:lineRule="auto"/>
        <w:tabs>
          <w:tab w:val="left" w:pos="360" w:leader="none"/>
          <w:tab w:val="left" w:pos="1080" w:leader="none"/>
        </w:tabs>
        <w:rPr>
          <w:sz w:val="24"/>
        </w:rPr>
      </w:pPr>
      <w:r>
        <w:rPr>
          <w:sz w:val="24"/>
        </w:rPr>
      </w:r>
      <w:r/>
    </w:p>
    <w:p>
      <w:pPr>
        <w:pStyle w:val="759"/>
        <w:jc w:val="both"/>
        <w:spacing w:line="240" w:lineRule="auto"/>
        <w:rPr>
          <w:b/>
          <w:sz w:val="36"/>
          <w:szCs w:val="36"/>
        </w:rPr>
        <w:sectPr>
          <w:headerReference w:type="default" r:id="rId9"/>
          <w:footerReference w:type="default" r:id="rId14"/>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127151554"/>
      <w:r/>
      <w:bookmarkStart w:id="711" w:name="_Toc142311056"/>
      <w:r/>
      <w:bookmarkStart w:id="712" w:name="_Toc353825544"/>
      <w:r/>
      <w:bookmarkStart w:id="713" w:name="_Toc150774759"/>
      <w:r/>
      <w:bookmarkStart w:id="714" w:name="_Toc150480792"/>
      <w:r/>
      <w:bookmarkStart w:id="715" w:name="_Toc353873934"/>
      <w:r/>
      <w:bookmarkStart w:id="716" w:name="_Toc353873664"/>
      <w:r/>
      <w:bookmarkStart w:id="717" w:name="_Toc305158822"/>
      <w:r/>
      <w:bookmarkStart w:id="718" w:name="_Toc226965827"/>
      <w:r/>
      <w:bookmarkStart w:id="719" w:name="_Toc226337250"/>
      <w:r/>
      <w:bookmarkStart w:id="720" w:name="_Toc264969244"/>
      <w:r/>
      <w:bookmarkStart w:id="721" w:name="_Toc305158896"/>
      <w:r/>
      <w:bookmarkStart w:id="722" w:name="_Toc265228392"/>
      <w:r>
        <w:rPr>
          <w:b/>
          <w:sz w:val="36"/>
          <w:szCs w:val="36"/>
        </w:rPr>
      </w:r>
      <w:r/>
    </w:p>
    <w:p>
      <w:pPr>
        <w:pStyle w:val="759"/>
        <w:jc w:val="center"/>
        <w:spacing w:line="24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09"/>
      <w:r/>
      <w:bookmarkStart w:id="723" w:name="_Toc487900382"/>
      <w:r>
        <w:rPr>
          <w:b/>
          <w:sz w:val="36"/>
          <w:szCs w:val="36"/>
        </w:rPr>
      </w:r>
      <w:r/>
    </w:p>
    <w:p>
      <w:pPr>
        <w:pStyle w:val="759"/>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75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75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75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759"/>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759"/>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759"/>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11"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8"/>
        <w:gridCol w:w="1696"/>
      </w:tblGrid>
      <w:tr>
        <w:trPr>
          <w:trHeight w:val="468"/>
          <w:tblHeader/>
        </w:trPr>
        <w:tc>
          <w:tcPr>
            <w:tcW w:w="367"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52"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513"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866"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7"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52"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513"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866"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7"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52"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513"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866"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3847"/>
        </w:trPr>
        <w:tc>
          <w:tcPr>
            <w:tcW w:w="367"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52"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513"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759"/>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759"/>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866"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700"/>
        </w:trPr>
        <w:tc>
          <w:tcPr>
            <w:tcW w:w="367"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52"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513"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866"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45"/>
        </w:trPr>
        <w:tc>
          <w:tcPr>
            <w:tcW w:w="367"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52"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rPr>
                <w:sz w:val="24"/>
                <w:szCs w:val="24"/>
              </w:rPr>
            </w:r>
            <w:r/>
          </w:p>
        </w:tc>
        <w:tc>
          <w:tcPr>
            <w:tcW w:w="2513"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866"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685"/>
        </w:trPr>
        <w:tc>
          <w:tcPr>
            <w:tcW w:w="367"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52"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513"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866"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7" w:type="dxa"/>
            <w:vAlign w:val="center"/>
            <w:textDirection w:val="lrTb"/>
            <w:noWrap w:val="false"/>
          </w:tcPr>
          <w:p>
            <w:pPr>
              <w:pStyle w:val="759"/>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52"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513"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866" w:type="dxa"/>
            <w:vAlign w:val="center"/>
            <w:textDirection w:val="lrTb"/>
            <w:noWrap w:val="false"/>
          </w:tcPr>
          <w:p>
            <w:pPr>
              <w:pStyle w:val="759"/>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759"/>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61490"/>
      <w:r/>
      <w:bookmarkStart w:id="727" w:name="_Toc353873940"/>
      <w:r/>
      <w:bookmarkStart w:id="728" w:name="_Toc226965858"/>
      <w:r/>
      <w:bookmarkStart w:id="729" w:name="_Toc353825550"/>
      <w:r/>
      <w:bookmarkStart w:id="730" w:name="_Toc127151779"/>
      <w:r/>
      <w:bookmarkStart w:id="731" w:name="_Toc99301423"/>
      <w:r>
        <w:rPr>
          <w:b/>
          <w:sz w:val="36"/>
          <w:szCs w:val="36"/>
        </w:rPr>
      </w:r>
      <w:r/>
    </w:p>
    <w:p>
      <w:pPr>
        <w:pStyle w:val="759"/>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759"/>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759"/>
        <w:numPr>
          <w:ilvl w:val="0"/>
          <w:numId w:val="12"/>
        </w:numPr>
        <w:keepLines w:val="0"/>
        <w:keepNext w:val="0"/>
        <w:pageBreakBefore w:val="0"/>
        <w:spacing w:line="360" w:lineRule="exact"/>
        <w:widowControl w:val="off"/>
        <w:tabs>
          <w:tab w:val="left" w:pos="360" w:leader="none"/>
          <w:tab w:val="left" w:pos="900" w:leader="none"/>
        </w:tabs>
        <w:rPr>
          <w:sz w:val="24"/>
        </w:rPr>
        <w:outlineLvl w:val="1"/>
      </w:pPr>
      <w:r/>
      <w:bookmarkStart w:id="733" w:name="_Toc150480779"/>
      <w:r/>
      <w:bookmarkStart w:id="734" w:name="_Toc151193855"/>
      <w:r/>
      <w:bookmarkStart w:id="735" w:name="_Toc127151742"/>
      <w:r/>
      <w:bookmarkStart w:id="736" w:name="_Toc142311043"/>
      <w:r/>
      <w:bookmarkStart w:id="737" w:name="_Toc226965731"/>
      <w:r/>
      <w:bookmarkStart w:id="738" w:name="_Toc127151541"/>
      <w:r/>
      <w:bookmarkStart w:id="739" w:name="_Toc151193711"/>
      <w:r/>
      <w:bookmarkStart w:id="740" w:name="_Toc164229382"/>
      <w:r/>
      <w:bookmarkStart w:id="741" w:name="_Toc151193783"/>
      <w:r/>
      <w:bookmarkStart w:id="742" w:name="_Toc305158809"/>
      <w:r/>
      <w:bookmarkStart w:id="743" w:name="_Toc305158883"/>
      <w:r/>
      <w:bookmarkStart w:id="744" w:name="_Toc150774641"/>
      <w:r/>
      <w:bookmarkStart w:id="745" w:name="_Toc164229236"/>
      <w:r/>
      <w:bookmarkStart w:id="746" w:name="_Toc151193639"/>
      <w:r/>
      <w:bookmarkStart w:id="747" w:name="_Toc226309785"/>
      <w:r/>
      <w:bookmarkStart w:id="748" w:name="_Toc265228379"/>
      <w:r/>
      <w:bookmarkStart w:id="749" w:name="_Toc150509292"/>
      <w:r/>
      <w:bookmarkStart w:id="750" w:name="_Toc127161455"/>
      <w:r/>
      <w:bookmarkStart w:id="751" w:name="_Toc164608655"/>
      <w:r/>
      <w:bookmarkStart w:id="752" w:name="_Toc149720834"/>
      <w:r/>
      <w:bookmarkStart w:id="753" w:name="_Toc151190168"/>
      <w:r/>
      <w:bookmarkStart w:id="754" w:name="_Toc151193929"/>
      <w:r/>
      <w:bookmarkStart w:id="755" w:name="_Toc150774746"/>
      <w:r/>
      <w:bookmarkStart w:id="756" w:name="_Toc264969231"/>
      <w:r/>
      <w:bookmarkStart w:id="757" w:name="_Toc195842906"/>
      <w:r/>
      <w:bookmarkStart w:id="758" w:name="_Toc226965814"/>
      <w:r/>
      <w:bookmarkStart w:id="759" w:name="_Toc226337237"/>
      <w:r/>
      <w:bookmarkStart w:id="760" w:name="_Toc164608810"/>
      <w:r/>
      <w:bookmarkStart w:id="761" w:name="_Toc164351635"/>
      <w:r/>
      <w:bookmarkStart w:id="762" w:name="_Toc353873941"/>
      <w:r/>
      <w:bookmarkStart w:id="763" w:name="_Toc353825551"/>
      <w:r/>
      <w:bookmarkStart w:id="764" w:name="_Toc353873665"/>
      <w:r/>
      <w:bookmarkStart w:id="765" w:name="_Toc353873935"/>
      <w:r/>
      <w:bookmarkStart w:id="766" w:name="_Toc226337251"/>
      <w:r/>
      <w:bookmarkStart w:id="767" w:name="_Toc150774760"/>
      <w:r/>
      <w:bookmarkStart w:id="768" w:name="_Toc150480793"/>
      <w:r/>
      <w:bookmarkStart w:id="769" w:name="_Toc305158823"/>
      <w:r/>
      <w:bookmarkStart w:id="770" w:name="_Toc264969245"/>
      <w:r/>
      <w:bookmarkStart w:id="771" w:name="_Toc305158897"/>
      <w:r/>
      <w:bookmarkStart w:id="772" w:name="_Toc353825545"/>
      <w:r/>
      <w:bookmarkStart w:id="773" w:name="_Toc226965828"/>
      <w:r/>
      <w:bookmarkStart w:id="774" w:name="_Toc265228393"/>
      <w:r/>
      <w:bookmarkStart w:id="775" w:name="_Toc142311057"/>
      <w:r/>
      <w:bookmarkStart w:id="776" w:name="_Toc195842920"/>
      <w:r/>
      <w:bookmarkStart w:id="777" w:name="_Toc127151555"/>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759"/>
        <w:numPr>
          <w:ilvl w:val="1"/>
          <w:numId w:val="12"/>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759"/>
        <w:numPr>
          <w:ilvl w:val="1"/>
          <w:numId w:val="12"/>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759"/>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67" w:type="pct"/>
        <w:jc w:val="center"/>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034"/>
        <w:gridCol w:w="7219"/>
      </w:tblGrid>
      <w:tr>
        <w:trPr>
          <w:trHeight w:val="466"/>
        </w:trPr>
        <w:tc>
          <w:tcPr>
            <w:tcW w:w="418" w:type="dxa"/>
            <w:vAlign w:val="center"/>
            <w:textDirection w:val="lrTb"/>
            <w:noWrap w:val="false"/>
          </w:tcPr>
          <w:p>
            <w:pPr>
              <w:pStyle w:val="759"/>
              <w:jc w:val="center"/>
              <w:widowControl/>
              <w:rPr>
                <w:b/>
                <w:color w:val="000000"/>
                <w:sz w:val="24"/>
              </w:rPr>
            </w:pPr>
            <w:r>
              <w:rPr>
                <w:b/>
                <w:color w:val="000000"/>
                <w:sz w:val="24"/>
              </w:rPr>
              <w:t xml:space="preserve">序号</w:t>
            </w:r>
            <w:r>
              <w:rPr>
                <w:b/>
                <w:color w:val="000000"/>
                <w:sz w:val="24"/>
              </w:rPr>
            </w:r>
            <w:r/>
          </w:p>
        </w:tc>
        <w:tc>
          <w:tcPr>
            <w:tcW w:w="1007" w:type="dxa"/>
            <w:vAlign w:val="center"/>
            <w:textDirection w:val="lrTb"/>
            <w:noWrap w:val="false"/>
          </w:tcPr>
          <w:p>
            <w:pPr>
              <w:pStyle w:val="759"/>
              <w:jc w:val="center"/>
              <w:widowControl/>
              <w:rPr>
                <w:b/>
                <w:color w:val="000000"/>
                <w:sz w:val="24"/>
              </w:rPr>
            </w:pPr>
            <w:r>
              <w:rPr>
                <w:b/>
                <w:color w:val="000000"/>
                <w:sz w:val="24"/>
              </w:rPr>
              <w:t xml:space="preserve">审查因素</w:t>
            </w:r>
            <w:r>
              <w:rPr>
                <w:b/>
                <w:color w:val="000000"/>
                <w:sz w:val="24"/>
              </w:rPr>
            </w:r>
            <w:r/>
          </w:p>
        </w:tc>
        <w:tc>
          <w:tcPr>
            <w:tcW w:w="3573" w:type="dxa"/>
            <w:vAlign w:val="center"/>
            <w:textDirection w:val="lrTb"/>
            <w:noWrap w:val="false"/>
          </w:tcPr>
          <w:p>
            <w:pPr>
              <w:pStyle w:val="759"/>
              <w:jc w:val="center"/>
              <w:widowControl/>
              <w:rPr>
                <w:b/>
                <w:color w:val="000000"/>
                <w:sz w:val="24"/>
              </w:rPr>
            </w:pPr>
            <w:r>
              <w:rPr>
                <w:b/>
                <w:color w:val="000000"/>
                <w:sz w:val="24"/>
              </w:rPr>
              <w:t xml:space="preserve">审查内容</w:t>
            </w:r>
            <w:r>
              <w:rPr>
                <w:b/>
                <w:color w:val="000000"/>
                <w:sz w:val="24"/>
              </w:rPr>
            </w:r>
            <w:r/>
          </w:p>
        </w:tc>
      </w:tr>
      <w:tr>
        <w:trPr>
          <w:trHeight w:val="685"/>
        </w:trPr>
        <w:tc>
          <w:tcPr>
            <w:tcW w:w="418" w:type="dxa"/>
            <w:vAlign w:val="center"/>
            <w:textDirection w:val="lrTb"/>
            <w:noWrap w:val="false"/>
          </w:tcPr>
          <w:p>
            <w:pPr>
              <w:pStyle w:val="759"/>
              <w:jc w:val="center"/>
              <w:widowControl/>
              <w:rPr>
                <w:color w:val="000000"/>
                <w:sz w:val="24"/>
              </w:rPr>
            </w:pPr>
            <w:r>
              <w:rPr>
                <w:color w:val="000000"/>
                <w:sz w:val="24"/>
              </w:rPr>
              <w:t xml:space="preserve">1</w:t>
            </w:r>
            <w:r>
              <w:rPr>
                <w:color w:val="000000"/>
                <w:sz w:val="24"/>
              </w:rPr>
            </w:r>
            <w:r/>
          </w:p>
        </w:tc>
        <w:tc>
          <w:tcPr>
            <w:tcW w:w="1007" w:type="dxa"/>
            <w:vAlign w:val="center"/>
            <w:textDirection w:val="lrTb"/>
            <w:noWrap w:val="false"/>
          </w:tcPr>
          <w:p>
            <w:pPr>
              <w:pStyle w:val="759"/>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573" w:type="dxa"/>
            <w:vAlign w:val="center"/>
            <w:textDirection w:val="lrTb"/>
            <w:noWrap w:val="false"/>
          </w:tcPr>
          <w:p>
            <w:pPr>
              <w:pStyle w:val="759"/>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418" w:type="dxa"/>
            <w:vAlign w:val="center"/>
            <w:textDirection w:val="lrTb"/>
            <w:noWrap w:val="false"/>
          </w:tcPr>
          <w:p>
            <w:pPr>
              <w:pStyle w:val="759"/>
              <w:jc w:val="center"/>
              <w:widowControl/>
              <w:rPr>
                <w:color w:val="000000"/>
                <w:sz w:val="24"/>
              </w:rPr>
            </w:pPr>
            <w:r>
              <w:rPr>
                <w:color w:val="000000"/>
                <w:sz w:val="24"/>
              </w:rPr>
              <w:t xml:space="preserve">2</w:t>
            </w:r>
            <w:r>
              <w:rPr>
                <w:color w:val="000000"/>
                <w:sz w:val="24"/>
              </w:rPr>
            </w:r>
            <w:r/>
          </w:p>
        </w:tc>
        <w:tc>
          <w:tcPr>
            <w:tcW w:w="1007" w:type="dxa"/>
            <w:vAlign w:val="center"/>
            <w:textDirection w:val="lrTb"/>
            <w:noWrap w:val="false"/>
          </w:tcPr>
          <w:p>
            <w:pPr>
              <w:pStyle w:val="759"/>
              <w:jc w:val="left"/>
              <w:widowControl/>
              <w:rPr>
                <w:color w:val="000000"/>
                <w:sz w:val="24"/>
              </w:rPr>
            </w:pPr>
            <w:r>
              <w:rPr>
                <w:color w:val="000000"/>
                <w:sz w:val="24"/>
              </w:rPr>
              <w:t xml:space="preserve">投标完整性</w:t>
            </w:r>
            <w:r>
              <w:rPr>
                <w:color w:val="000000"/>
                <w:sz w:val="24"/>
              </w:rPr>
            </w:r>
            <w:r/>
          </w:p>
        </w:tc>
        <w:tc>
          <w:tcPr>
            <w:tcW w:w="3573" w:type="dxa"/>
            <w:vAlign w:val="center"/>
            <w:textDirection w:val="lrTb"/>
            <w:noWrap w:val="false"/>
          </w:tcPr>
          <w:p>
            <w:pPr>
              <w:pStyle w:val="759"/>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418" w:type="dxa"/>
            <w:vAlign w:val="center"/>
            <w:textDirection w:val="lrTb"/>
            <w:noWrap w:val="false"/>
          </w:tcPr>
          <w:p>
            <w:pPr>
              <w:pStyle w:val="759"/>
              <w:jc w:val="center"/>
              <w:widowControl/>
              <w:rPr>
                <w:color w:val="000000"/>
                <w:sz w:val="24"/>
              </w:rPr>
            </w:pPr>
            <w:r>
              <w:rPr>
                <w:color w:val="000000"/>
                <w:sz w:val="24"/>
              </w:rPr>
              <w:t xml:space="preserve">3</w:t>
            </w:r>
            <w:r>
              <w:rPr>
                <w:color w:val="000000"/>
                <w:sz w:val="24"/>
              </w:rPr>
            </w:r>
            <w:r/>
          </w:p>
        </w:tc>
        <w:tc>
          <w:tcPr>
            <w:tcW w:w="1007" w:type="dxa"/>
            <w:vAlign w:val="center"/>
            <w:textDirection w:val="lrTb"/>
            <w:noWrap w:val="false"/>
          </w:tcPr>
          <w:p>
            <w:pPr>
              <w:pStyle w:val="759"/>
              <w:jc w:val="left"/>
              <w:widowControl/>
              <w:rPr>
                <w:color w:val="000000"/>
                <w:sz w:val="24"/>
              </w:rPr>
            </w:pPr>
            <w:r>
              <w:rPr>
                <w:color w:val="000000"/>
                <w:sz w:val="24"/>
              </w:rPr>
              <w:t xml:space="preserve">投标报价</w:t>
            </w:r>
            <w:r>
              <w:rPr>
                <w:color w:val="000000"/>
                <w:sz w:val="24"/>
              </w:rPr>
            </w:r>
            <w:r/>
          </w:p>
        </w:tc>
        <w:tc>
          <w:tcPr>
            <w:tcW w:w="3573" w:type="dxa"/>
            <w:vAlign w:val="center"/>
            <w:textDirection w:val="lrTb"/>
            <w:noWrap w:val="false"/>
          </w:tcPr>
          <w:p>
            <w:pPr>
              <w:pStyle w:val="759"/>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418" w:type="dxa"/>
            <w:vAlign w:val="center"/>
            <w:textDirection w:val="lrTb"/>
            <w:noWrap w:val="false"/>
          </w:tcPr>
          <w:p>
            <w:pPr>
              <w:pStyle w:val="759"/>
              <w:jc w:val="center"/>
              <w:widowControl/>
              <w:rPr>
                <w:color w:val="000000"/>
                <w:sz w:val="24"/>
              </w:rPr>
            </w:pPr>
            <w:r>
              <w:rPr>
                <w:color w:val="000000"/>
                <w:sz w:val="24"/>
              </w:rPr>
              <w:t xml:space="preserve">4</w:t>
            </w:r>
            <w:r>
              <w:rPr>
                <w:color w:val="000000"/>
                <w:sz w:val="24"/>
              </w:rPr>
            </w:r>
            <w:r/>
          </w:p>
        </w:tc>
        <w:tc>
          <w:tcPr>
            <w:tcW w:w="1007" w:type="dxa"/>
            <w:vAlign w:val="center"/>
            <w:textDirection w:val="lrTb"/>
            <w:noWrap w:val="false"/>
          </w:tcPr>
          <w:p>
            <w:pPr>
              <w:pStyle w:val="759"/>
              <w:jc w:val="left"/>
              <w:widowControl/>
              <w:rPr>
                <w:color w:val="000000"/>
                <w:sz w:val="24"/>
              </w:rPr>
            </w:pPr>
            <w:r>
              <w:rPr>
                <w:color w:val="000000"/>
                <w:sz w:val="24"/>
              </w:rPr>
              <w:t xml:space="preserve">报价唯一性</w:t>
            </w:r>
            <w:r>
              <w:rPr>
                <w:color w:val="000000"/>
                <w:sz w:val="24"/>
              </w:rPr>
            </w:r>
            <w:r/>
          </w:p>
        </w:tc>
        <w:tc>
          <w:tcPr>
            <w:tcW w:w="3573" w:type="dxa"/>
            <w:vAlign w:val="center"/>
            <w:textDirection w:val="lrTb"/>
            <w:noWrap w:val="false"/>
          </w:tcPr>
          <w:p>
            <w:pPr>
              <w:pStyle w:val="759"/>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418" w:type="dxa"/>
            <w:vAlign w:val="center"/>
            <w:textDirection w:val="lrTb"/>
            <w:noWrap w:val="false"/>
          </w:tcPr>
          <w:p>
            <w:pPr>
              <w:pStyle w:val="759"/>
              <w:jc w:val="center"/>
              <w:widowControl/>
              <w:rPr>
                <w:color w:val="000000"/>
                <w:sz w:val="24"/>
              </w:rPr>
            </w:pPr>
            <w:r>
              <w:rPr>
                <w:color w:val="000000"/>
                <w:sz w:val="24"/>
              </w:rPr>
              <w:t xml:space="preserve">5</w:t>
            </w:r>
            <w:r>
              <w:rPr>
                <w:color w:val="000000"/>
                <w:sz w:val="24"/>
              </w:rPr>
            </w:r>
            <w:r/>
          </w:p>
        </w:tc>
        <w:tc>
          <w:tcPr>
            <w:tcW w:w="1007" w:type="dxa"/>
            <w:vAlign w:val="center"/>
            <w:textDirection w:val="lrTb"/>
            <w:noWrap w:val="false"/>
          </w:tcPr>
          <w:p>
            <w:pPr>
              <w:pStyle w:val="759"/>
              <w:jc w:val="left"/>
              <w:widowControl/>
              <w:rPr>
                <w:color w:val="000000"/>
                <w:sz w:val="24"/>
              </w:rPr>
            </w:pPr>
            <w:r>
              <w:rPr>
                <w:color w:val="000000"/>
                <w:sz w:val="24"/>
              </w:rPr>
              <w:t xml:space="preserve">投标有效期</w:t>
            </w:r>
            <w:r>
              <w:rPr>
                <w:color w:val="000000"/>
                <w:sz w:val="24"/>
              </w:rPr>
            </w:r>
            <w:r/>
          </w:p>
        </w:tc>
        <w:tc>
          <w:tcPr>
            <w:tcW w:w="3573" w:type="dxa"/>
            <w:vAlign w:val="center"/>
            <w:textDirection w:val="lrTb"/>
            <w:noWrap w:val="false"/>
          </w:tcPr>
          <w:p>
            <w:pPr>
              <w:pStyle w:val="759"/>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418" w:type="dxa"/>
            <w:vAlign w:val="center"/>
            <w:textDirection w:val="lrTb"/>
            <w:noWrap w:val="false"/>
          </w:tcPr>
          <w:p>
            <w:pPr>
              <w:pStyle w:val="759"/>
              <w:jc w:val="center"/>
              <w:widowControl/>
              <w:rPr>
                <w:color w:val="000000"/>
                <w:sz w:val="24"/>
              </w:rPr>
            </w:pPr>
            <w:r>
              <w:rPr>
                <w:color w:val="000000"/>
                <w:sz w:val="24"/>
              </w:rPr>
              <w:t xml:space="preserve">6</w:t>
            </w:r>
            <w:r>
              <w:rPr>
                <w:color w:val="000000"/>
                <w:sz w:val="24"/>
              </w:rPr>
            </w:r>
            <w:r/>
          </w:p>
        </w:tc>
        <w:tc>
          <w:tcPr>
            <w:tcW w:w="1007" w:type="dxa"/>
            <w:vAlign w:val="center"/>
            <w:textDirection w:val="lrTb"/>
            <w:noWrap w:val="false"/>
          </w:tcPr>
          <w:p>
            <w:pPr>
              <w:pStyle w:val="759"/>
              <w:jc w:val="left"/>
              <w:widowControl/>
              <w:rPr>
                <w:color w:val="000000"/>
                <w:sz w:val="24"/>
              </w:rPr>
            </w:pPr>
            <w:r>
              <w:rPr>
                <w:color w:val="000000"/>
                <w:sz w:val="24"/>
              </w:rPr>
              <w:t xml:space="preserve">签署、加盖公章</w:t>
            </w:r>
            <w:r>
              <w:rPr>
                <w:color w:val="000000"/>
                <w:sz w:val="24"/>
              </w:rPr>
            </w:r>
            <w:r/>
          </w:p>
        </w:tc>
        <w:tc>
          <w:tcPr>
            <w:tcW w:w="3573" w:type="dxa"/>
            <w:vAlign w:val="center"/>
            <w:textDirection w:val="lrTb"/>
            <w:noWrap w:val="false"/>
          </w:tcPr>
          <w:p>
            <w:pPr>
              <w:pStyle w:val="759"/>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418" w:type="dxa"/>
            <w:vAlign w:val="center"/>
            <w:textDirection w:val="lrTb"/>
            <w:noWrap w:val="false"/>
          </w:tcPr>
          <w:p>
            <w:pPr>
              <w:pStyle w:val="759"/>
              <w:jc w:val="center"/>
              <w:widowControl/>
              <w:rPr>
                <w:color w:val="000000"/>
                <w:sz w:val="24"/>
              </w:rPr>
            </w:pPr>
            <w:r>
              <w:rPr>
                <w:rFonts w:hint="eastAsia"/>
                <w:color w:val="000000"/>
                <w:sz w:val="24"/>
              </w:rPr>
              <w:t xml:space="preserve">7</w:t>
            </w:r>
            <w:r>
              <w:rPr>
                <w:color w:val="000000"/>
                <w:sz w:val="24"/>
              </w:rPr>
            </w:r>
            <w:r/>
          </w:p>
        </w:tc>
        <w:tc>
          <w:tcPr>
            <w:tcW w:w="1007" w:type="dxa"/>
            <w:vAlign w:val="center"/>
            <w:textDirection w:val="lrTb"/>
            <w:noWrap w:val="false"/>
          </w:tcPr>
          <w:p>
            <w:pPr>
              <w:pStyle w:val="759"/>
              <w:jc w:val="left"/>
              <w:widowControl/>
              <w:rPr>
                <w:color w:val="000000"/>
                <w:sz w:val="24"/>
              </w:rPr>
            </w:pPr>
            <w:r>
              <w:rPr>
                <w:rFonts w:hint="eastAsia"/>
                <w:color w:val="000000"/>
                <w:sz w:val="24"/>
              </w:rPr>
              <w:t xml:space="preserve">实质性格式</w:t>
            </w:r>
            <w:r>
              <w:rPr>
                <w:color w:val="000000"/>
                <w:sz w:val="24"/>
              </w:rPr>
            </w:r>
            <w:r/>
          </w:p>
        </w:tc>
        <w:tc>
          <w:tcPr>
            <w:tcW w:w="3573" w:type="dxa"/>
            <w:vAlign w:val="center"/>
            <w:textDirection w:val="lrTb"/>
            <w:noWrap w:val="false"/>
          </w:tcPr>
          <w:p>
            <w:pPr>
              <w:pStyle w:val="759"/>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418" w:type="dxa"/>
            <w:vAlign w:val="center"/>
            <w:textDirection w:val="lrTb"/>
            <w:noWrap w:val="false"/>
          </w:tcPr>
          <w:p>
            <w:pPr>
              <w:pStyle w:val="759"/>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007" w:type="dxa"/>
            <w:vAlign w:val="center"/>
            <w:textDirection w:val="lrTb"/>
            <w:noWrap w:val="false"/>
          </w:tcPr>
          <w:p>
            <w:pPr>
              <w:pStyle w:val="759"/>
              <w:jc w:val="left"/>
              <w:widowControl/>
              <w:rPr>
                <w:color w:val="000000"/>
                <w:sz w:val="24"/>
              </w:rPr>
            </w:pPr>
            <w:r>
              <w:rPr>
                <w:color w:val="000000"/>
                <w:sz w:val="24"/>
              </w:rPr>
              <w:t xml:space="preserve">分包承担主体资质（如有）</w:t>
            </w:r>
            <w:r>
              <w:rPr>
                <w:color w:val="000000"/>
                <w:sz w:val="24"/>
              </w:rPr>
            </w:r>
            <w:r/>
          </w:p>
        </w:tc>
        <w:tc>
          <w:tcPr>
            <w:tcW w:w="3573" w:type="dxa"/>
            <w:vAlign w:val="center"/>
            <w:textDirection w:val="lrTb"/>
            <w:noWrap w:val="false"/>
          </w:tcPr>
          <w:p>
            <w:pPr>
              <w:pStyle w:val="759"/>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780"/>
        </w:trPr>
        <w:tc>
          <w:tcPr>
            <w:tcW w:w="418" w:type="dxa"/>
            <w:vAlign w:val="center"/>
            <w:textDirection w:val="lrTb"/>
            <w:noWrap w:val="false"/>
          </w:tcPr>
          <w:p>
            <w:pPr>
              <w:pStyle w:val="759"/>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007" w:type="dxa"/>
            <w:vAlign w:val="center"/>
            <w:textDirection w:val="lrTb"/>
            <w:noWrap w:val="false"/>
          </w:tcPr>
          <w:p>
            <w:pPr>
              <w:pStyle w:val="759"/>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szCs w:val="24"/>
                <w:highlight w:val="none"/>
                <w:lang w:val="en-US" w:eastAsia="zh-CN" w:bidi="ar-SA"/>
              </w:rPr>
            </w:r>
            <w:r/>
          </w:p>
        </w:tc>
        <w:tc>
          <w:tcPr>
            <w:tcW w:w="3573" w:type="dxa"/>
            <w:vAlign w:val="center"/>
            <w:textDirection w:val="lrTb"/>
            <w:noWrap w:val="false"/>
          </w:tcPr>
          <w:p>
            <w:pPr>
              <w:pStyle w:val="759"/>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投标文件满足招标文件第五章《采购需求》中★号条款要求的；</w:t>
            </w:r>
            <w:r>
              <w:rPr>
                <w:rFonts w:hint="eastAsia" w:ascii="宋体" w:hAnsi="宋体"/>
                <w:b/>
                <w:color w:val="000000"/>
                <w:sz w:val="24"/>
                <w:highlight w:val="none"/>
              </w:rPr>
              <w:t xml:space="preserve">如有的，根据文件列出的★号条款，按照序号逐项提供相关证明材料</w:t>
            </w:r>
            <w:r>
              <w:rPr>
                <w:rFonts w:hint="eastAsia" w:ascii="宋体" w:hAnsi="宋体"/>
                <w:b/>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rHeight w:val="685"/>
        </w:trPr>
        <w:tc>
          <w:tcPr>
            <w:tcW w:w="418" w:type="dxa"/>
            <w:vAlign w:val="center"/>
            <w:textDirection w:val="lrTb"/>
            <w:noWrap w:val="false"/>
          </w:tcPr>
          <w:p>
            <w:pPr>
              <w:pStyle w:val="75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007" w:type="dxa"/>
            <w:vAlign w:val="center"/>
            <w:textDirection w:val="lrTb"/>
            <w:noWrap w:val="false"/>
          </w:tcPr>
          <w:p>
            <w:pPr>
              <w:pStyle w:val="759"/>
              <w:jc w:val="left"/>
              <w:widowControl/>
              <w:rPr>
                <w:color w:val="000000"/>
                <w:sz w:val="24"/>
              </w:rPr>
            </w:pPr>
            <w:r>
              <w:rPr>
                <w:color w:val="000000"/>
                <w:sz w:val="24"/>
              </w:rPr>
              <w:t xml:space="preserve">报价的修正（如有）</w:t>
            </w:r>
            <w:r>
              <w:rPr>
                <w:color w:val="000000"/>
                <w:sz w:val="24"/>
              </w:rPr>
            </w:r>
            <w:r/>
          </w:p>
        </w:tc>
        <w:tc>
          <w:tcPr>
            <w:tcW w:w="3573" w:type="dxa"/>
            <w:vAlign w:val="center"/>
            <w:textDirection w:val="lrTb"/>
            <w:noWrap w:val="false"/>
          </w:tcPr>
          <w:p>
            <w:pPr>
              <w:pStyle w:val="759"/>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18" w:type="dxa"/>
            <w:vAlign w:val="center"/>
            <w:textDirection w:val="lrTb"/>
            <w:noWrap w:val="false"/>
          </w:tcPr>
          <w:p>
            <w:pPr>
              <w:pStyle w:val="75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007" w:type="dxa"/>
            <w:vAlign w:val="center"/>
            <w:textDirection w:val="lrTb"/>
            <w:noWrap w:val="false"/>
          </w:tcPr>
          <w:p>
            <w:pPr>
              <w:pStyle w:val="759"/>
              <w:jc w:val="left"/>
              <w:widowControl/>
              <w:rPr>
                <w:color w:val="000000"/>
                <w:sz w:val="24"/>
              </w:rPr>
            </w:pPr>
            <w:r>
              <w:rPr>
                <w:color w:val="000000"/>
                <w:sz w:val="24"/>
              </w:rPr>
              <w:t xml:space="preserve">报价合理性</w:t>
            </w:r>
            <w:r>
              <w:rPr>
                <w:color w:val="000000"/>
                <w:sz w:val="24"/>
              </w:rPr>
            </w:r>
            <w:r/>
          </w:p>
        </w:tc>
        <w:tc>
          <w:tcPr>
            <w:tcW w:w="3573" w:type="dxa"/>
            <w:vAlign w:val="center"/>
            <w:textDirection w:val="lrTb"/>
            <w:noWrap w:val="false"/>
          </w:tcPr>
          <w:p>
            <w:pPr>
              <w:pStyle w:val="759"/>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p>
            <w:pPr>
              <w:pStyle w:val="759"/>
              <w:keepLines w:val="0"/>
              <w:keepNext w:val="0"/>
              <w:pageBreakBefore w:val="0"/>
              <w:spacing w:line="24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根据苏财购〔2026〕36号文件规定，评审过程中出现下列情形之一的，评审委员会应当启动异常低价投标（响应）审查程序： </w:t>
            </w:r>
            <w:r>
              <w:rPr>
                <w:rFonts w:hint="eastAsia" w:ascii="宋体" w:hAnsi="宋体" w:cs="宋体"/>
                <w:b/>
                <w:bCs/>
                <w:color w:val="000000"/>
                <w:sz w:val="24"/>
                <w:highlight w:val="none"/>
              </w:rPr>
            </w:r>
            <w:r/>
          </w:p>
          <w:p>
            <w:pPr>
              <w:pStyle w:val="759"/>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highlight w:val="none"/>
                <w:lang w:val="en-US" w:eastAsia="zh-CN"/>
              </w:rPr>
            </w:r>
            <w:r/>
          </w:p>
          <w:p>
            <w:pPr>
              <w:pStyle w:val="759"/>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highlight w:val="none"/>
                <w:lang w:val="en-US" w:eastAsia="zh-CN"/>
              </w:rPr>
            </w:r>
            <w:r/>
          </w:p>
          <w:p>
            <w:pPr>
              <w:pStyle w:val="759"/>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3.投标（响应）报价低于采购项目最高限价45%的，即投标（响应）报价&lt;采购项目最高限价×45%；</w:t>
            </w:r>
            <w:r>
              <w:rPr>
                <w:rFonts w:hint="eastAsia" w:ascii="宋体" w:hAnsi="宋体" w:cs="宋体"/>
                <w:b/>
                <w:bCs/>
                <w:color w:val="000000"/>
                <w:sz w:val="24"/>
                <w:highlight w:val="none"/>
                <w:lang w:val="en-US" w:eastAsia="zh-CN"/>
              </w:rPr>
            </w:r>
            <w:r/>
          </w:p>
          <w:p>
            <w:pPr>
              <w:pStyle w:val="759"/>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cs="宋体"/>
                <w:b/>
                <w:bCs/>
                <w:color w:val="000000"/>
                <w:sz w:val="24"/>
                <w:highlight w:val="none"/>
                <w:lang w:val="en-US" w:eastAsia="zh-CN"/>
              </w:rPr>
            </w:r>
            <w:r/>
          </w:p>
          <w:p>
            <w:pPr>
              <w:pStyle w:val="759"/>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rPr>
                <w:rFonts w:hint="eastAsia" w:ascii="宋体" w:hAnsi="宋体" w:cs="宋体"/>
                <w:b/>
                <w:bCs/>
                <w:color w:val="000000"/>
                <w:sz w:val="24"/>
                <w:highlight w:val="none"/>
                <w:lang w:val="en-US" w:eastAsia="zh-CN"/>
              </w:rPr>
            </w:r>
            <w:r/>
          </w:p>
          <w:p>
            <w:pPr>
              <w:pStyle w:val="759"/>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color w:val="000000"/>
                <w:sz w:val="24"/>
                <w:highlight w:val="none"/>
                <w:lang w:val="en-US" w:eastAsia="zh-CN"/>
              </w:rPr>
            </w:r>
            <w:r/>
          </w:p>
          <w:p>
            <w:pPr>
              <w:pStyle w:val="759"/>
              <w:ind w:firstLine="480"/>
              <w:keepLines w:val="0"/>
              <w:keepNext w:val="0"/>
              <w:pageBreakBefore w:val="0"/>
              <w:spacing w:line="240" w:lineRule="auto"/>
              <w:shd w:val="clear" w:color="auto" w:fill="auto"/>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
                <w:bCs/>
                <w:color w:val="000000"/>
                <w:sz w:val="24"/>
                <w:highlight w:val="none"/>
                <w:lang w:val="en-US" w:eastAsia="zh-CN"/>
              </w:rPr>
            </w:r>
            <w:r/>
          </w:p>
          <w:p>
            <w:pPr>
              <w:pStyle w:val="759"/>
              <w:jc w:val="left"/>
              <w:widowControl/>
              <w:rPr>
                <w:color w:val="000000"/>
                <w:sz w:val="24"/>
              </w:rPr>
            </w:pPr>
            <w:r>
              <w:rPr>
                <w:rFonts w:hint="eastAsia" w:ascii="宋体" w:hAnsi="宋体" w:cs="宋体"/>
                <w:b/>
                <w:bCs/>
                <w:color w:val="000000"/>
                <w:sz w:val="24"/>
                <w:highlight w:val="none"/>
                <w:lang w:val="en-US" w:eastAsia="zh-CN"/>
              </w:rPr>
              <w:t xml:space="preserve">异常低价投标（响应）审查的启动原因、审查意见和审查结果将在评审报告中记录，并随供应商提供的相关书面说明及证明材料，以及评审委员会有关互联网浏览、查询历史一并归档。</w:t>
            </w:r>
            <w:r>
              <w:rPr>
                <w:color w:val="000000"/>
                <w:sz w:val="24"/>
              </w:rPr>
            </w:r>
            <w:r/>
          </w:p>
        </w:tc>
      </w:tr>
      <w:tr>
        <w:trPr>
          <w:trHeight w:val="685"/>
        </w:trPr>
        <w:tc>
          <w:tcPr>
            <w:tcW w:w="418" w:type="dxa"/>
            <w:vAlign w:val="center"/>
            <w:textDirection w:val="lrTb"/>
            <w:noWrap w:val="false"/>
          </w:tcPr>
          <w:p>
            <w:pPr>
              <w:pStyle w:val="75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007" w:type="dxa"/>
            <w:vAlign w:val="center"/>
            <w:textDirection w:val="lrTb"/>
            <w:noWrap w:val="false"/>
          </w:tcPr>
          <w:p>
            <w:pPr>
              <w:pStyle w:val="759"/>
              <w:jc w:val="left"/>
              <w:widowControl/>
              <w:rPr>
                <w:color w:val="000000"/>
                <w:sz w:val="24"/>
              </w:rPr>
            </w:pPr>
            <w:r>
              <w:rPr>
                <w:color w:val="000000"/>
                <w:sz w:val="24"/>
              </w:rPr>
              <w:t xml:space="preserve">国家有关部门对投标人的投标产品有强制性规定或要求的</w:t>
            </w:r>
            <w:r>
              <w:rPr>
                <w:color w:val="000000"/>
                <w:sz w:val="24"/>
              </w:rPr>
            </w:r>
            <w:r/>
          </w:p>
        </w:tc>
        <w:tc>
          <w:tcPr>
            <w:tcW w:w="3573" w:type="dxa"/>
            <w:vAlign w:val="center"/>
            <w:textDirection w:val="lrTb"/>
            <w:noWrap w:val="false"/>
          </w:tcPr>
          <w:p>
            <w:pPr>
              <w:pStyle w:val="759"/>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59"/>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759"/>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759"/>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759"/>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418" w:type="dxa"/>
            <w:vAlign w:val="center"/>
            <w:textDirection w:val="lrTb"/>
            <w:noWrap w:val="false"/>
          </w:tcPr>
          <w:p>
            <w:pPr>
              <w:pStyle w:val="75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007" w:type="dxa"/>
            <w:vAlign w:val="center"/>
            <w:textDirection w:val="lrTb"/>
            <w:noWrap w:val="false"/>
          </w:tcPr>
          <w:p>
            <w:pPr>
              <w:pStyle w:val="759"/>
              <w:jc w:val="left"/>
              <w:widowControl/>
              <w:rPr>
                <w:color w:val="000000"/>
                <w:sz w:val="24"/>
              </w:rPr>
            </w:pPr>
            <w:r>
              <w:rPr>
                <w:color w:val="000000"/>
                <w:sz w:val="24"/>
              </w:rPr>
              <w:t xml:space="preserve">公平竞争</w:t>
            </w:r>
            <w:r>
              <w:rPr>
                <w:color w:val="000000"/>
                <w:sz w:val="24"/>
              </w:rPr>
            </w:r>
            <w:r/>
          </w:p>
        </w:tc>
        <w:tc>
          <w:tcPr>
            <w:tcW w:w="3573" w:type="dxa"/>
            <w:vAlign w:val="center"/>
            <w:textDirection w:val="lrTb"/>
            <w:noWrap w:val="false"/>
          </w:tcPr>
          <w:p>
            <w:pPr>
              <w:pStyle w:val="759"/>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418" w:type="dxa"/>
            <w:vAlign w:val="center"/>
            <w:textDirection w:val="lrTb"/>
            <w:noWrap w:val="false"/>
          </w:tcPr>
          <w:p>
            <w:pPr>
              <w:pStyle w:val="75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007" w:type="dxa"/>
            <w:vAlign w:val="center"/>
            <w:textDirection w:val="lrTb"/>
            <w:noWrap w:val="false"/>
          </w:tcPr>
          <w:p>
            <w:pPr>
              <w:pStyle w:val="759"/>
              <w:jc w:val="left"/>
              <w:widowControl/>
              <w:rPr>
                <w:color w:val="000000"/>
                <w:sz w:val="24"/>
              </w:rPr>
            </w:pPr>
            <w:r>
              <w:rPr>
                <w:color w:val="000000"/>
                <w:sz w:val="24"/>
              </w:rPr>
              <w:t xml:space="preserve">串通投标</w:t>
            </w:r>
            <w:r>
              <w:rPr>
                <w:color w:val="000000"/>
                <w:sz w:val="24"/>
              </w:rPr>
            </w:r>
            <w:r/>
          </w:p>
        </w:tc>
        <w:tc>
          <w:tcPr>
            <w:tcW w:w="3573" w:type="dxa"/>
            <w:vAlign w:val="center"/>
            <w:textDirection w:val="lrTb"/>
            <w:noWrap w:val="false"/>
          </w:tcPr>
          <w:p>
            <w:pPr>
              <w:pStyle w:val="759"/>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418" w:type="dxa"/>
            <w:vAlign w:val="center"/>
            <w:textDirection w:val="lrTb"/>
            <w:noWrap w:val="false"/>
          </w:tcPr>
          <w:p>
            <w:pPr>
              <w:pStyle w:val="759"/>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007" w:type="dxa"/>
            <w:vAlign w:val="center"/>
            <w:textDirection w:val="lrTb"/>
            <w:noWrap w:val="false"/>
          </w:tcPr>
          <w:p>
            <w:pPr>
              <w:pStyle w:val="759"/>
              <w:jc w:val="left"/>
              <w:widowControl/>
              <w:rPr>
                <w:color w:val="000000"/>
                <w:sz w:val="24"/>
              </w:rPr>
            </w:pPr>
            <w:r>
              <w:rPr>
                <w:color w:val="000000"/>
                <w:sz w:val="24"/>
              </w:rPr>
              <w:t xml:space="preserve">附加条件</w:t>
            </w:r>
            <w:r>
              <w:rPr>
                <w:color w:val="000000"/>
                <w:sz w:val="24"/>
              </w:rPr>
            </w:r>
            <w:r/>
          </w:p>
        </w:tc>
        <w:tc>
          <w:tcPr>
            <w:tcW w:w="3573" w:type="dxa"/>
            <w:vAlign w:val="center"/>
            <w:textDirection w:val="lrTb"/>
            <w:noWrap w:val="false"/>
          </w:tcPr>
          <w:p>
            <w:pPr>
              <w:pStyle w:val="759"/>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18" w:type="dxa"/>
            <w:vAlign w:val="center"/>
            <w:textDirection w:val="lrTb"/>
            <w:noWrap w:val="false"/>
          </w:tcPr>
          <w:p>
            <w:pPr>
              <w:pStyle w:val="759"/>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007" w:type="dxa"/>
            <w:vAlign w:val="center"/>
            <w:textDirection w:val="lrTb"/>
            <w:noWrap w:val="false"/>
          </w:tcPr>
          <w:p>
            <w:pPr>
              <w:pStyle w:val="759"/>
              <w:jc w:val="left"/>
              <w:widowControl/>
              <w:rPr>
                <w:color w:val="000000"/>
                <w:sz w:val="24"/>
              </w:rPr>
            </w:pPr>
            <w:r>
              <w:rPr>
                <w:color w:val="000000"/>
                <w:sz w:val="24"/>
              </w:rPr>
              <w:t xml:space="preserve">其他无效情形</w:t>
            </w:r>
            <w:r>
              <w:rPr>
                <w:color w:val="000000"/>
                <w:sz w:val="24"/>
              </w:rPr>
            </w:r>
            <w:r/>
          </w:p>
        </w:tc>
        <w:tc>
          <w:tcPr>
            <w:tcW w:w="3573" w:type="dxa"/>
            <w:vAlign w:val="center"/>
            <w:textDirection w:val="lrTb"/>
            <w:noWrap w:val="false"/>
          </w:tcPr>
          <w:p>
            <w:pPr>
              <w:pStyle w:val="759"/>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759"/>
        <w:numPr>
          <w:ilvl w:val="0"/>
          <w:numId w:val="13"/>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759"/>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759"/>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sz w:val="24"/>
        </w:rPr>
        <w:t xml:space="preserve">□有，具体规定为：_______</w:t>
      </w:r>
      <w:r>
        <w:rPr>
          <w:rFonts w:hint="eastAsia" w:ascii="Times New Roman" w:eastAsia="宋体"/>
          <w:sz w:val="24"/>
          <w:lang w:val="en-US" w:eastAsia="zh-CN"/>
        </w:rPr>
        <w:t xml:space="preserve">/</w:t>
      </w:r>
      <w:r>
        <w:rPr>
          <w:sz w:val="24"/>
        </w:rPr>
        <w:t xml:space="preserve">________</w:t>
      </w:r>
      <w:r>
        <w:rPr>
          <w:sz w:val="24"/>
          <w:u w:val="single"/>
        </w:rPr>
      </w:r>
      <w:r/>
    </w:p>
    <w:p>
      <w:pPr>
        <w:pStyle w:val="759"/>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759"/>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759"/>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759"/>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759"/>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759"/>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报价的扣除</w:t>
      </w:r>
      <w:r>
        <w:rPr>
          <w:rFonts w:hint="eastAsia"/>
          <w:sz w:val="24"/>
          <w:highlight w:val="yellow"/>
          <w:lang w:eastAsia="zh-CN"/>
        </w:rPr>
        <w:t xml:space="preserve">（</w:t>
      </w:r>
      <w:r>
        <w:rPr>
          <w:rFonts w:hint="eastAsia"/>
          <w:sz w:val="24"/>
          <w:highlight w:val="yellow"/>
          <w:lang w:val="en-US" w:eastAsia="zh-CN"/>
        </w:rPr>
        <w:t xml:space="preserve">详见前附表</w:t>
      </w:r>
      <w:r>
        <w:rPr>
          <w:rFonts w:hint="eastAsia"/>
          <w:sz w:val="24"/>
          <w:highlight w:val="yellow"/>
          <w:lang w:eastAsia="zh-CN"/>
        </w:rPr>
        <w:t xml:space="preserve">）</w:t>
      </w:r>
      <w:r>
        <w:rPr>
          <w:sz w:val="24"/>
        </w:rPr>
        <w:t xml:space="preserve">，用扣除后的价格参加评审。</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759"/>
        <w:numPr>
          <w:ilvl w:val="0"/>
          <w:numId w:val="0"/>
        </w:numPr>
        <w:ind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ff"/>
          <w:sz w:val="24"/>
          <w:highlight w:val="none"/>
        </w:rPr>
      </w:pPr>
      <w:r>
        <w:rPr>
          <w:rFonts w:hint="eastAsia" w:ascii="宋体" w:hAnsi="宋体" w:eastAsia="宋体" w:cs="Times New Roman"/>
          <w:b/>
          <w:bCs/>
          <w:color w:val="0000ff"/>
          <w:sz w:val="24"/>
          <w:highlight w:val="none"/>
          <w:lang w:val="en-US" w:eastAsia="zh-CN"/>
        </w:rPr>
        <w:t xml:space="preserve">2.6 </w:t>
      </w:r>
      <w:r>
        <w:rPr>
          <w:rFonts w:hint="eastAsia" w:ascii="宋体" w:hAnsi="宋体" w:eastAsia="宋体" w:cs="Times New Roman"/>
          <w:b/>
          <w:bCs/>
          <w:color w:val="0000ff"/>
          <w:sz w:val="24"/>
          <w:highlight w:val="none"/>
        </w:rPr>
        <w:t xml:space="preserve">采购本国产品的支持政策</w:t>
      </w:r>
      <w:r>
        <w:rPr>
          <w:rFonts w:hint="eastAsia" w:ascii="宋体" w:hAnsi="宋体" w:eastAsia="宋体" w:cs="Times New Roman"/>
          <w:b/>
          <w:bCs/>
          <w:color w:val="0000ff"/>
          <w:sz w:val="24"/>
          <w:highlight w:val="none"/>
        </w:rPr>
      </w:r>
      <w:r/>
    </w:p>
    <w:p>
      <w:pPr>
        <w:pStyle w:val="75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1.</w:t>
      </w:r>
      <w:r>
        <w:rPr>
          <w:rFonts w:hint="eastAsia" w:ascii="宋体" w:hAnsi="宋体" w:eastAsia="宋体" w:cs="Times New Roman"/>
          <w:b/>
          <w:bCs/>
          <w:color w:val="000000"/>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sz w:val="24"/>
          <w:highlight w:val="yellow"/>
          <w:u w:val="single"/>
        </w:rPr>
        <w:t xml:space="preserve">20%</w:t>
      </w:r>
      <w:r>
        <w:rPr>
          <w:rFonts w:hint="eastAsia" w:ascii="宋体" w:hAnsi="宋体" w:eastAsia="宋体" w:cs="Times New Roman"/>
          <w:b/>
          <w:bCs/>
          <w:color w:val="000000"/>
          <w:sz w:val="24"/>
          <w:highlight w:val="none"/>
          <w:u w:val="single"/>
        </w:rPr>
        <w:t xml:space="preserve">的价格扣除，用扣除后的价格参与评审。</w:t>
      </w:r>
      <w:r>
        <w:rPr>
          <w:rFonts w:hint="eastAsia" w:ascii="宋体" w:hAnsi="宋体" w:eastAsia="宋体" w:cs="Times New Roman"/>
          <w:b/>
          <w:bCs/>
          <w:color w:val="000000"/>
          <w:sz w:val="24"/>
          <w:highlight w:val="none"/>
          <w:u w:val="single"/>
        </w:rPr>
      </w:r>
      <w:r/>
    </w:p>
    <w:p>
      <w:pPr>
        <w:pStyle w:val="75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2.</w:t>
      </w:r>
      <w:r>
        <w:rPr>
          <w:rFonts w:hint="eastAsia" w:ascii="宋体" w:hAnsi="宋体" w:eastAsia="宋体" w:cs="Times New Roman"/>
          <w:b/>
          <w:bCs/>
          <w:color w:val="000000"/>
          <w:sz w:val="24"/>
          <w:highlight w:val="none"/>
          <w:u w:val="single"/>
        </w:rPr>
        <w:t xml:space="preserve">当采购项目或者采购包中含有多种产品，</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为该采购项目或者采购包提供的符合本国产品标准的产品成本之和占该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提供的全部产品成本之和的比例达到80%以上时（</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需在“第七章 投标文件格式”的“投标分项报价表”中填写比例数值），依法对该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提供的全部产品给予价格评审优惠，即对该</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提供的全部产品的总报价给予20%的价格扣除，用扣除后的价格参与评审。</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未填写比例数值，或比例数值未达到80%的，将不享受本国产品价格评审优惠。</w:t>
      </w:r>
      <w:r>
        <w:rPr>
          <w:rFonts w:hint="eastAsia" w:ascii="宋体" w:hAnsi="宋体" w:eastAsia="宋体" w:cs="Times New Roman"/>
          <w:b/>
          <w:bCs/>
          <w:color w:val="000000"/>
          <w:sz w:val="24"/>
          <w:highlight w:val="none"/>
          <w:u w:val="single"/>
        </w:rPr>
      </w:r>
      <w:r/>
    </w:p>
    <w:p>
      <w:pPr>
        <w:pStyle w:val="75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3.</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b/>
          <w:bCs/>
          <w:color w:val="000000"/>
          <w:sz w:val="24"/>
          <w:highlight w:val="none"/>
          <w:u w:val="single"/>
        </w:rPr>
      </w:r>
      <w:r/>
    </w:p>
    <w:p>
      <w:pPr>
        <w:pStyle w:val="75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00"/>
          <w:sz w:val="24"/>
          <w:highlight w:val="none"/>
          <w:u w:val="single"/>
        </w:rPr>
      </w:pPr>
      <w:r>
        <w:rPr>
          <w:rFonts w:hint="eastAsia" w:ascii="宋体" w:hAnsi="宋体" w:eastAsia="宋体" w:cs="Times New Roman"/>
          <w:b/>
          <w:bCs/>
          <w:color w:val="000000"/>
          <w:sz w:val="24"/>
          <w:highlight w:val="none"/>
          <w:u w:val="single"/>
          <w:lang w:val="en-US" w:eastAsia="zh-CN"/>
        </w:rPr>
        <w:t xml:space="preserve">4.</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b/>
          <w:bCs/>
          <w:color w:val="000000"/>
          <w:sz w:val="24"/>
          <w:highlight w:val="none"/>
          <w:u w:val="single"/>
        </w:rPr>
      </w:r>
      <w:r/>
    </w:p>
    <w:p>
      <w:pPr>
        <w:pStyle w:val="759"/>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sz w:val="24"/>
        </w:rPr>
      </w:pPr>
      <w:r>
        <w:rPr>
          <w:rFonts w:hint="eastAsia" w:ascii="宋体" w:hAnsi="宋体" w:eastAsia="宋体" w:cs="Times New Roman"/>
          <w:b/>
          <w:bCs/>
          <w:color w:val="000000"/>
          <w:sz w:val="24"/>
          <w:highlight w:val="none"/>
          <w:u w:val="single"/>
          <w:lang w:val="en-US" w:eastAsia="zh-CN"/>
        </w:rPr>
        <w:t xml:space="preserve">5.</w:t>
      </w:r>
      <w:r>
        <w:rPr>
          <w:rFonts w:hint="eastAsia" w:ascii="宋体" w:hAnsi="宋体" w:eastAsia="宋体" w:cs="Times New Roman"/>
          <w:b/>
          <w:bCs/>
          <w:color w:val="000000"/>
          <w:sz w:val="24"/>
          <w:highlight w:val="none"/>
          <w:u w:val="single"/>
        </w:rPr>
        <w:t xml:space="preserve">评标过程中，如发现</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bCs/>
          <w:color w:val="000000"/>
          <w:sz w:val="24"/>
          <w:highlight w:val="none"/>
          <w:u w:val="single"/>
          <w:lang w:eastAsia="zh-CN"/>
        </w:rPr>
        <w:t xml:space="preserve">投标人</w:t>
      </w:r>
      <w:r>
        <w:rPr>
          <w:rFonts w:hint="eastAsia" w:ascii="宋体" w:hAnsi="宋体" w:eastAsia="宋体" w:cs="Times New Roman"/>
          <w:b/>
          <w:bCs/>
          <w:color w:val="000000"/>
          <w:sz w:val="24"/>
          <w:highlight w:val="none"/>
          <w:u w:val="single"/>
        </w:rPr>
        <w:t xml:space="preserve">提供的相关产品视为不符合本国产品标准</w:t>
      </w:r>
      <w:r>
        <w:rPr>
          <w:rFonts w:hint="eastAsia" w:ascii="宋体" w:hAnsi="宋体" w:eastAsia="宋体" w:cs="Times New Roman"/>
          <w:b/>
          <w:bCs/>
          <w:color w:val="000000"/>
          <w:sz w:val="24"/>
          <w:highlight w:val="none"/>
          <w:u w:val="single"/>
          <w:lang w:val="en-US" w:eastAsia="zh-CN"/>
        </w:rPr>
        <w:t xml:space="preserve">。</w:t>
      </w:r>
      <w:r>
        <w:rPr>
          <w:sz w:val="24"/>
        </w:rPr>
      </w:r>
      <w:r/>
    </w:p>
    <w:p>
      <w:pPr>
        <w:pStyle w:val="759"/>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759"/>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759"/>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sz w:val="24"/>
          <w:lang w:eastAsia="zh-CN"/>
        </w:rPr>
        <w:t xml:space="preserve">□</w:t>
      </w:r>
      <w:r>
        <w:rPr>
          <w:sz w:val="24"/>
        </w:rPr>
        <w:t xml:space="preserve">最低评标价法，指投标文件满足招标文件全部实质性要求，且投标报价最低的投标人为中标候选人的评标方法。</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759"/>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759"/>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其他方式，具体要求：___</w:t>
      </w:r>
      <w:r>
        <w:rPr>
          <w:rFonts w:hint="eastAsia" w:ascii="Times New Roman" w:eastAsia="宋体"/>
          <w:sz w:val="24"/>
          <w:lang w:val="en-US" w:eastAsia="zh-CN"/>
        </w:rPr>
        <w:t xml:space="preserve">/</w:t>
      </w:r>
      <w:r>
        <w:rPr>
          <w:sz w:val="24"/>
        </w:rPr>
        <w:t xml:space="preserve">___</w:t>
      </w:r>
      <w:r>
        <w:rPr>
          <w:sz w:val="24"/>
          <w:u w:val="single"/>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w:t>
      </w:r>
      <w:r>
        <w:rPr>
          <w:rFonts w:hint="eastAsia" w:ascii="Times New Roman" w:eastAsia="宋体"/>
          <w:sz w:val="24"/>
          <w:lang w:val="en-US" w:eastAsia="zh-CN"/>
        </w:rPr>
        <w:t xml:space="preserve">/</w:t>
      </w:r>
      <w:r>
        <w:rPr>
          <w:sz w:val="24"/>
        </w:rPr>
        <w:t xml:space="preserve">___。</w:t>
      </w:r>
      <w:r>
        <w:rPr>
          <w:sz w:val="24"/>
        </w:rPr>
      </w:r>
      <w:r/>
    </w:p>
    <w:p>
      <w:pPr>
        <w:pStyle w:val="759"/>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w:t>
      </w:r>
      <w:r>
        <w:rPr>
          <w:rFonts w:hint="eastAsia"/>
          <w:sz w:val="24"/>
          <w:lang w:val="en-US" w:eastAsia="zh-CN"/>
        </w:rPr>
        <w:t xml:space="preserve">/</w:t>
      </w:r>
      <w:r>
        <w:rPr>
          <w:sz w:val="24"/>
        </w:rPr>
        <w:t xml:space="preserve">____。</w:t>
      </w:r>
      <w:r>
        <w:rPr>
          <w:sz w:val="24"/>
        </w:rPr>
      </w:r>
      <w:r/>
    </w:p>
    <w:p>
      <w:pPr>
        <w:pStyle w:val="759"/>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151193934"/>
      <w:r/>
      <w:bookmarkStart w:id="780" w:name="_Toc149720839"/>
      <w:r/>
      <w:bookmarkStart w:id="781" w:name="_Toc151190173"/>
      <w:r/>
      <w:bookmarkStart w:id="782" w:name="_Toc195842911"/>
      <w:r/>
      <w:bookmarkStart w:id="783" w:name="_Toc150774646"/>
      <w:r/>
      <w:bookmarkStart w:id="784" w:name="_Toc226965736"/>
      <w:r/>
      <w:bookmarkStart w:id="785" w:name="_Toc305158888"/>
      <w:r/>
      <w:bookmarkStart w:id="786" w:name="_Toc151193788"/>
      <w:r/>
      <w:bookmarkStart w:id="787" w:name="_Toc150774751"/>
      <w:r/>
      <w:bookmarkStart w:id="788" w:name="_Toc150480784"/>
      <w:r/>
      <w:bookmarkStart w:id="789" w:name="_Toc164608815"/>
      <w:r/>
      <w:bookmarkStart w:id="790" w:name="_Toc151193644"/>
      <w:r/>
      <w:bookmarkStart w:id="791" w:name="_Toc164608660"/>
      <w:r/>
      <w:bookmarkStart w:id="792" w:name="_Toc164351640"/>
      <w:r/>
      <w:bookmarkStart w:id="793" w:name="_Ref467307010"/>
      <w:r/>
      <w:bookmarkStart w:id="794" w:name="_Toc127151546"/>
      <w:r/>
      <w:bookmarkStart w:id="795" w:name="_Toc264969236"/>
      <w:r/>
      <w:bookmarkStart w:id="796" w:name="_Toc164229241"/>
      <w:r/>
      <w:bookmarkStart w:id="797" w:name="_Toc226965819"/>
      <w:r/>
      <w:bookmarkStart w:id="798" w:name="_Toc305158814"/>
      <w:r/>
      <w:bookmarkStart w:id="799" w:name="_Toc226337242"/>
      <w:r/>
      <w:bookmarkStart w:id="800" w:name="_Toc226309790"/>
      <w:r/>
      <w:bookmarkStart w:id="801" w:name="_Toc164229387"/>
      <w:r/>
      <w:bookmarkStart w:id="802" w:name="_Toc127161460"/>
      <w:r/>
      <w:bookmarkStart w:id="803" w:name="_Toc265228384"/>
      <w:r/>
      <w:bookmarkStart w:id="804" w:name="_Toc142311048"/>
      <w:r/>
      <w:bookmarkStart w:id="805" w:name="_Toc150509297"/>
      <w:r/>
      <w:bookmarkStart w:id="806" w:name="_Toc520356170"/>
      <w:r/>
      <w:bookmarkStart w:id="807" w:name="_Toc127151747"/>
      <w:r/>
      <w:bookmarkStart w:id="808" w:name="_Toc151193860"/>
      <w:r/>
      <w:bookmarkStart w:id="809" w:name="_Toc151193716"/>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799"/>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799"/>
        <w:ind w:left="993" w:firstLine="136"/>
        <w:keepLines w:val="0"/>
        <w:keepNext w:val="0"/>
        <w:pageBreakBefore w:val="0"/>
        <w:spacing w:line="400" w:lineRule="exact"/>
        <w:widowControl w:val="off"/>
        <w:tabs>
          <w:tab w:val="left" w:pos="900" w:leader="none"/>
          <w:tab w:val="left" w:pos="2127" w:leader="none"/>
        </w:tabs>
        <w:rPr>
          <w:rFonts w:ascii="Times New Roman" w:hAnsi="Times New Roman"/>
          <w:b/>
          <w:bCs w:val="0"/>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w:t>
      </w:r>
      <w:r>
        <w:rPr>
          <w:rFonts w:hint="eastAsia" w:ascii="宋体" w:hAnsi="宋体" w:eastAsia="宋体" w:cs="宋体"/>
          <w:b/>
          <w:bCs w:val="0"/>
          <w:color w:val="000000"/>
          <w:sz w:val="24"/>
          <w:szCs w:val="24"/>
          <w:highlight w:val="none"/>
          <w:u w:val="single"/>
          <w:lang w:val="en-US" w:eastAsia="zh-CN"/>
        </w:rPr>
        <w:t xml:space="preserve">按</w:t>
      </w:r>
      <w:r>
        <w:rPr>
          <w:rFonts w:hint="eastAsia" w:ascii="宋体" w:hAnsi="宋体" w:eastAsia="宋体" w:cs="宋体"/>
          <w:b/>
          <w:bCs w:val="0"/>
          <w:color w:val="000000"/>
          <w:sz w:val="24"/>
          <w:szCs w:val="24"/>
          <w:highlight w:val="none"/>
          <w:u w:val="single"/>
        </w:rPr>
        <w:t xml:space="preserve">投标报价由低到高顺序</w:t>
      </w:r>
      <w:r>
        <w:rPr>
          <w:rFonts w:hint="eastAsia" w:ascii="宋体" w:hAnsi="宋体" w:eastAsia="宋体" w:cs="宋体"/>
          <w:b/>
          <w:bCs w:val="0"/>
          <w:color w:val="000000"/>
          <w:sz w:val="24"/>
          <w:szCs w:val="24"/>
          <w:highlight w:val="none"/>
          <w:u w:val="single"/>
          <w:lang w:eastAsia="zh-CN"/>
        </w:rPr>
        <w:t xml:space="preserve">，投标报价最低的投标人为排名第一的中标候选人。</w:t>
      </w:r>
      <w:r>
        <w:rPr>
          <w:rFonts w:hint="eastAsia" w:ascii="宋体" w:hAnsi="宋体" w:eastAsia="宋体" w:cs="宋体"/>
          <w:b/>
          <w:bCs w:val="0"/>
          <w:color w:val="000000"/>
          <w:sz w:val="24"/>
          <w:szCs w:val="24"/>
          <w:highlight w:val="none"/>
          <w:u w:val="single"/>
          <w:lang w:val="en-US" w:eastAsia="zh-CN"/>
        </w:rPr>
        <w:t xml:space="preserve"> </w:t>
      </w:r>
      <w:r>
        <w:rPr>
          <w:rFonts w:ascii="Times New Roman" w:hAnsi="Times New Roman"/>
          <w:b/>
          <w:bCs w:val="0"/>
          <w:sz w:val="24"/>
          <w:szCs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59"/>
        <w:numPr>
          <w:ilvl w:val="1"/>
          <w:numId w:val="12"/>
        </w:numPr>
        <w:ind w:left="1077" w:hanging="720"/>
        <w:keepLines w:val="0"/>
        <w:keepNext w:val="0"/>
        <w:pageBreakBefore w:val="0"/>
        <w:spacing w:line="400" w:lineRule="exact"/>
        <w:widowControl w:val="off"/>
        <w:tabs>
          <w:tab w:val="left" w:pos="1080" w:leader="none"/>
          <w:tab w:val="left" w:pos="1589" w:leader="none"/>
        </w:tabs>
        <w:rPr>
          <w:b/>
          <w:bCs/>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w:t>
      </w:r>
      <w:r>
        <w:rPr>
          <w:b/>
          <w:bCs/>
          <w:sz w:val="24"/>
        </w:rPr>
        <w:t xml:space="preserve">推荐</w:t>
      </w:r>
      <w:r>
        <w:rPr>
          <w:rFonts w:hint="eastAsia"/>
          <w:b/>
          <w:bCs/>
          <w:sz w:val="24"/>
        </w:rPr>
        <w:t xml:space="preserve">不少于</w:t>
      </w:r>
      <w:r>
        <w:rPr>
          <w:rFonts w:hint="eastAsia"/>
          <w:b/>
          <w:bCs/>
          <w:sz w:val="24"/>
          <w:lang w:val="en-US" w:eastAsia="zh-CN"/>
        </w:rPr>
        <w:t xml:space="preserve">1</w:t>
      </w:r>
      <w:r>
        <w:rPr>
          <w:b/>
          <w:bCs/>
          <w:sz w:val="24"/>
        </w:rPr>
        <w:t xml:space="preserve">名中标候选人。</w:t>
      </w:r>
      <w:r>
        <w:rPr>
          <w:b/>
          <w:bCs/>
          <w:sz w:val="24"/>
        </w:rPr>
      </w:r>
      <w:r/>
    </w:p>
    <w:p>
      <w:pPr>
        <w:pStyle w:val="759"/>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759"/>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759"/>
        <w:jc w:val="center"/>
        <w:keepLines w:val="0"/>
        <w:keepNext w:val="0"/>
        <w:pageBreakBefore w:val="0"/>
        <w:spacing w:line="360" w:lineRule="exact"/>
        <w:widowControl w:val="off"/>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pStyle w:val="759"/>
        <w:jc w:val="center"/>
        <w:spacing w:line="360" w:lineRule="auto"/>
        <w:tabs>
          <w:tab w:val="left" w:pos="360" w:leader="none"/>
          <w:tab w:val="left" w:pos="900" w:leader="none"/>
        </w:tabs>
        <w:rPr>
          <w:color w:val="0000ff"/>
          <w:sz w:val="24"/>
        </w:rPr>
        <w:outlineLvl w:val="1"/>
      </w:pPr>
      <w:r>
        <w:rPr>
          <w:b/>
          <w:color w:val="0000ff"/>
          <w:sz w:val="24"/>
        </w:rPr>
        <w:t xml:space="preserve">二、评标标准</w:t>
      </w:r>
      <w:r>
        <w:rPr>
          <w:color w:val="0000ff"/>
          <w:sz w:val="24"/>
        </w:rPr>
      </w:r>
      <w:r/>
    </w:p>
    <w:tbl>
      <w:tblPr>
        <w:tblW w:w="103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869"/>
        <w:gridCol w:w="780"/>
        <w:gridCol w:w="7111"/>
        <w:gridCol w:w="765"/>
      </w:tblGrid>
      <w:tr>
        <w:trPr>
          <w:trHeight w:val="23"/>
        </w:trPr>
        <w:tc>
          <w:tcPr>
            <w:tcW w:w="782"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b/>
                <w:sz w:val="24"/>
                <w:szCs w:val="24"/>
              </w:rPr>
            </w:pPr>
            <w:r/>
            <w:bookmarkStart w:id="810" w:name="_Toc99301424"/>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869"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780"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7111"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765" w:type="dxa"/>
            <w:vAlign w:val="center"/>
            <w:textDirection w:val="lrTb"/>
            <w:noWrap w:val="false"/>
          </w:tcPr>
          <w:p>
            <w:pPr>
              <w:pStyle w:val="1009"/>
              <w:ind w:left="0" w:right="0" w:firstLine="0"/>
              <w:keepLines w:val="0"/>
              <w:keepNext w:val="0"/>
              <w:pageBreakBefore w:val="0"/>
              <w:spacing w:before="0" w:after="0" w:line="360" w:lineRule="exact"/>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rHeight w:val="1910"/>
        </w:trPr>
        <w:tc>
          <w:tcPr>
            <w:tcW w:w="782"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869"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价格分</w:t>
            </w:r>
            <w:r>
              <w:rPr>
                <w:rFonts w:hint="eastAsia" w:ascii="宋体" w:hAnsi="宋体" w:eastAsia="宋体" w:cs="宋体"/>
                <w:sz w:val="24"/>
                <w:szCs w:val="24"/>
                <w:lang w:val="en-US" w:eastAsia="zh-CN"/>
              </w:rPr>
            </w:r>
            <w:r/>
          </w:p>
        </w:tc>
        <w:tc>
          <w:tcPr>
            <w:tcW w:w="780"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c>
          <w:tcPr>
            <w:tcW w:w="7111"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lang w:val="en-US" w:eastAsia="zh-CN"/>
              </w:rPr>
            </w:r>
            <w:r/>
          </w:p>
          <w:p>
            <w:pPr>
              <w:pStyle w:val="759"/>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投标报价得分＝（评标基准价/投标报价）×分值。</w:t>
            </w:r>
            <w:r>
              <w:rPr>
                <w:rFonts w:hint="eastAsia" w:ascii="宋体" w:hAnsi="宋体" w:eastAsia="宋体" w:cs="宋体"/>
                <w:sz w:val="24"/>
                <w:szCs w:val="24"/>
                <w:lang w:val="en-US" w:eastAsia="zh-CN"/>
              </w:rPr>
            </w:r>
            <w:r/>
          </w:p>
          <w:p>
            <w:pPr>
              <w:pStyle w:val="759"/>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注：此处投标报价指经过报价修正，及因落实政府采购政策进行价格调整后的报价，详见第四章《评标方法和评标标准》2.4、2.5及2.6。</w:t>
            </w:r>
            <w:r>
              <w:rPr>
                <w:rFonts w:hint="eastAsia" w:ascii="宋体" w:hAnsi="宋体" w:eastAsia="宋体" w:cs="宋体"/>
                <w:sz w:val="24"/>
                <w:szCs w:val="24"/>
                <w:lang w:val="en-US" w:eastAsia="zh-CN"/>
              </w:rPr>
            </w:r>
            <w:r/>
          </w:p>
        </w:tc>
        <w:tc>
          <w:tcPr>
            <w:tcW w:w="765"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23"/>
        </w:trPr>
        <w:tc>
          <w:tcPr>
            <w:tcW w:w="782"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69"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主观分</w:t>
            </w:r>
            <w:r>
              <w:rPr>
                <w:rFonts w:hint="eastAsia" w:ascii="宋体" w:hAnsi="宋体" w:eastAsia="宋体" w:cs="宋体"/>
                <w:sz w:val="24"/>
                <w:szCs w:val="24"/>
              </w:rPr>
            </w:r>
            <w:r/>
          </w:p>
        </w:tc>
        <w:tc>
          <w:tcPr>
            <w:tcW w:w="780" w:type="dxa"/>
            <w:vAlign w:val="center"/>
            <w:textDirection w:val="lrTb"/>
            <w:noWrap w:val="false"/>
          </w:tcPr>
          <w:p>
            <w:pPr>
              <w:pStyle w:val="759"/>
              <w:ind w:left="0" w:right="0" w:firstLine="0"/>
              <w:jc w:val="center"/>
              <w:keepLines w:val="0"/>
              <w:keepNext w:val="0"/>
              <w:pageBreakBefore w:val="0"/>
              <w:spacing w:line="3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7111"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shd w:val="clear" w:color="auto" w:fill="ffffff"/>
            <w:tcW w:w="869" w:type="dxa"/>
            <w:vAlign w:val="center"/>
            <w:textDirection w:val="lrTb"/>
            <w:noWrap w:val="false"/>
          </w:tcPr>
          <w:p>
            <w:pPr>
              <w:pStyle w:val="759"/>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安装方案</w:t>
            </w:r>
            <w:r>
              <w:rPr>
                <w:rFonts w:hint="eastAsia" w:ascii="宋体" w:hAnsi="宋体" w:eastAsia="宋体" w:cs="宋体"/>
                <w:sz w:val="24"/>
                <w:szCs w:val="24"/>
                <w:highlight w:val="none"/>
                <w:lang w:val="en-US" w:eastAsia="zh-CN" w:bidi="ar-SA"/>
              </w:rPr>
            </w:r>
            <w:r/>
          </w:p>
        </w:tc>
        <w:tc>
          <w:tcPr>
            <w:shd w:val="clear" w:color="auto" w:fill="ffffff"/>
            <w:tcW w:w="780" w:type="dxa"/>
            <w:vAlign w:val="center"/>
            <w:textDirection w:val="lrTb"/>
            <w:noWrap w:val="false"/>
          </w:tcPr>
          <w:p>
            <w:pPr>
              <w:pStyle w:val="759"/>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shd w:val="clear" w:color="auto" w:fill="ffffff"/>
            <w:tcW w:w="7111" w:type="dxa"/>
            <w:vAlign w:val="center"/>
            <w:textDirection w:val="lrTb"/>
            <w:noWrap w:val="false"/>
          </w:tcPr>
          <w:p>
            <w:pPr>
              <w:pStyle w:val="759"/>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投标人针对本次项目提供详细的安装方案，包含但不限于以下内容：</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（1）交货进度计划；</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（2）安装施工流程；</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（3）安装调试验收方案。</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方案内容完整详实，前后逻辑统一、条理清晰，覆盖全部评审维度无缺项，得5分；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方案内容较为完善，前后一致性较好、逻辑清晰，无重要内容缺项，得3分；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方案内容完善程度一般，前后基本一致、逻辑通顺，核心实施内容无重大缺失，得2分；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方案内容不完善，逻辑混乱、多处前后矛盾，关键实施内容缺失，得1分；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未提供或方案表述模糊、内容简单，无实质实施内容，本项不得分。</w:t>
            </w:r>
            <w:r>
              <w:rPr>
                <w:rFonts w:hint="eastAsia" w:ascii="宋体" w:hAnsi="宋体" w:eastAsia="宋体" w:cs="宋体"/>
                <w:sz w:val="24"/>
                <w:szCs w:val="24"/>
                <w:highlight w:val="none"/>
                <w:lang w:val="en-US" w:eastAsia="zh-CN" w:bidi="ar-SA"/>
              </w:rPr>
            </w:r>
            <w:r/>
          </w:p>
        </w:tc>
        <w:tc>
          <w:tcPr>
            <w:tcW w:w="765"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869"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培训方案</w:t>
            </w:r>
            <w:r>
              <w:rPr>
                <w:rFonts w:hint="eastAsia" w:ascii="宋体" w:hAnsi="宋体" w:eastAsia="宋体" w:cs="宋体"/>
                <w:sz w:val="24"/>
                <w:szCs w:val="24"/>
                <w:highlight w:val="none"/>
              </w:rPr>
            </w:r>
            <w:r/>
          </w:p>
        </w:tc>
        <w:tc>
          <w:tcPr>
            <w:tcW w:w="780" w:type="dxa"/>
            <w:vAlign w:val="center"/>
            <w:textDirection w:val="lrTb"/>
            <w:noWrap w:val="false"/>
          </w:tcPr>
          <w:p>
            <w:pPr>
              <w:pStyle w:val="759"/>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7111" w:type="dxa"/>
            <w:vAlign w:val="center"/>
            <w:textDirection w:val="lrTb"/>
            <w:noWrap w:val="false"/>
          </w:tcPr>
          <w:p>
            <w:pPr>
              <w:pStyle w:val="759"/>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（1）培训内容；</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（2）培训时间、地点；</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（3）培训目标、培训人数和培训方法。</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方案内容完整详实，前后逻辑统一、条理清晰，覆盖全部评审维度无缺项，得5分；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方案内容较为完善，前后一致性较好、逻辑清晰，无重要内容缺项，得3分；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方案内容完善程度一般，前后基本一致、逻辑通顺，核心实施内容无重大缺失，得2分；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方案内容不完善，逻辑混乱、多处前后矛盾，关键实施内容缺失，得1分；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未提供或方案表述模糊、内容简单，无实质实施内容，本项不得分。</w:t>
            </w:r>
            <w:r>
              <w:rPr>
                <w:rFonts w:hint="eastAsia" w:ascii="宋体" w:hAnsi="宋体" w:eastAsia="宋体" w:cs="宋体"/>
                <w:sz w:val="24"/>
                <w:szCs w:val="24"/>
                <w:highlight w:val="none"/>
                <w:lang w:val="en-US" w:eastAsia="zh-CN" w:bidi="ar-SA"/>
              </w:rPr>
            </w:r>
            <w:r/>
          </w:p>
        </w:tc>
        <w:tc>
          <w:tcPr>
            <w:tcW w:w="765"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2.3</w:t>
            </w:r>
            <w:r>
              <w:rPr>
                <w:rFonts w:hint="eastAsia" w:ascii="宋体" w:hAnsi="宋体" w:eastAsia="宋体" w:cs="宋体"/>
                <w:spacing w:val="-3"/>
                <w:sz w:val="24"/>
                <w:szCs w:val="24"/>
                <w:lang w:val="en-US" w:eastAsia="zh-CN"/>
              </w:rPr>
            </w:r>
            <w:r/>
          </w:p>
        </w:tc>
        <w:tc>
          <w:tcPr>
            <w:tcW w:w="869" w:type="dxa"/>
            <w:vAlign w:val="center"/>
            <w:textDirection w:val="lrTb"/>
            <w:noWrap w:val="false"/>
          </w:tcPr>
          <w:p>
            <w:pPr>
              <w:pStyle w:val="759"/>
              <w:ind w:firstLine="0"/>
              <w:jc w:val="center"/>
              <w:keepLines w:val="0"/>
              <w:keepNext w:val="0"/>
              <w:pageBreakBefore w:val="0"/>
              <w:spacing w:line="360" w:lineRule="exact"/>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 xml:space="preserve">售后服务管理体系方案</w:t>
            </w:r>
            <w:r>
              <w:rPr>
                <w:rFonts w:hint="eastAsia" w:ascii="宋体" w:hAnsi="宋体" w:eastAsia="宋体" w:cs="宋体"/>
                <w:spacing w:val="-3"/>
                <w:sz w:val="24"/>
                <w:szCs w:val="24"/>
              </w:rPr>
            </w:r>
            <w:r/>
          </w:p>
        </w:tc>
        <w:tc>
          <w:tcPr>
            <w:tcW w:w="780" w:type="dxa"/>
            <w:vAlign w:val="center"/>
            <w:textDirection w:val="lrTb"/>
            <w:noWrap w:val="false"/>
          </w:tcPr>
          <w:p>
            <w:pPr>
              <w:pStyle w:val="759"/>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7111" w:type="dxa"/>
            <w:vAlign w:val="center"/>
            <w:textDirection w:val="lrTb"/>
            <w:noWrap w:val="false"/>
          </w:tcPr>
          <w:p>
            <w:pPr>
              <w:pStyle w:val="759"/>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（1）服务响应机制；</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（2）服务团队配置；</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（3）故障解决。</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方案内容完整详实，前后逻辑统一、条理清晰，覆盖全部评审维度无缺项，得5分；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方案内容较为完善，前后一致性较好、逻辑清晰，无重要内容缺项，得3分；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方案内容完善程度一般，前后基本一致、逻辑通顺，核心实施内容无重大缺失，得2分；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方案内容不完善，逻辑混乱、多处前后矛盾，关键实施内容缺失，得1分；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未提供或方案表述模糊、内容简单，无实质实施内容，本项不得分。</w:t>
            </w:r>
            <w:r>
              <w:rPr>
                <w:rFonts w:hint="eastAsia" w:ascii="宋体" w:hAnsi="宋体" w:eastAsia="宋体" w:cs="宋体"/>
                <w:sz w:val="24"/>
                <w:szCs w:val="24"/>
                <w:highlight w:val="none"/>
                <w:lang w:val="en-US" w:eastAsia="zh-CN" w:bidi="ar-SA"/>
              </w:rPr>
            </w:r>
            <w:r/>
          </w:p>
        </w:tc>
        <w:tc>
          <w:tcPr>
            <w:tcW w:w="765"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2.4</w:t>
            </w:r>
            <w:r>
              <w:rPr>
                <w:rFonts w:hint="eastAsia" w:ascii="宋体" w:hAnsi="宋体" w:eastAsia="宋体" w:cs="宋体"/>
                <w:spacing w:val="-3"/>
                <w:sz w:val="24"/>
                <w:szCs w:val="24"/>
                <w:lang w:val="en-US" w:eastAsia="zh-CN"/>
              </w:rPr>
            </w:r>
            <w:r/>
          </w:p>
        </w:tc>
        <w:tc>
          <w:tcPr>
            <w:tcW w:w="869" w:type="dxa"/>
            <w:vAlign w:val="center"/>
            <w:textDirection w:val="lrTb"/>
            <w:noWrap w:val="false"/>
          </w:tcPr>
          <w:p>
            <w:pPr>
              <w:pStyle w:val="759"/>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应急和重大故障解决方案</w:t>
            </w:r>
            <w:r>
              <w:rPr>
                <w:rFonts w:hint="eastAsia" w:ascii="宋体" w:hAnsi="宋体" w:eastAsia="宋体" w:cs="宋体"/>
                <w:spacing w:val="-3"/>
                <w:sz w:val="24"/>
                <w:szCs w:val="24"/>
                <w:lang w:val="en-US" w:eastAsia="zh-CN"/>
              </w:rPr>
            </w:r>
            <w:r/>
          </w:p>
        </w:tc>
        <w:tc>
          <w:tcPr>
            <w:tcW w:w="780" w:type="dxa"/>
            <w:vAlign w:val="center"/>
            <w:textDirection w:val="lrTb"/>
            <w:noWrap w:val="false"/>
          </w:tcPr>
          <w:p>
            <w:pPr>
              <w:pStyle w:val="759"/>
              <w:ind w:firstLine="0"/>
              <w:jc w:val="center"/>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r>
            <w:r/>
          </w:p>
        </w:tc>
        <w:tc>
          <w:tcPr>
            <w:tcW w:w="7111" w:type="dxa"/>
            <w:vAlign w:val="center"/>
            <w:textDirection w:val="lrTb"/>
            <w:noWrap w:val="false"/>
          </w:tcPr>
          <w:p>
            <w:pPr>
              <w:pStyle w:val="759"/>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（一）评分内容：</w:t>
            </w:r>
            <w:r>
              <w:rPr>
                <w:rFonts w:hint="eastAsia" w:ascii="宋体" w:hAnsi="宋体" w:eastAsia="宋体" w:cs="宋体"/>
                <w:b/>
                <w:bCs/>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投标人针对本次项目提供详细的培训方案，包含但不限于以下内容：</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（1）出现问题的响应时间、补救措施、应急响应流程；</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（2）应急和重大故障预防措施；</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（3）备用方案及保障。</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（二）评审依据：</w:t>
            </w:r>
            <w:r>
              <w:rPr>
                <w:rFonts w:hint="eastAsia" w:ascii="宋体" w:hAnsi="宋体" w:eastAsia="宋体" w:cs="宋体"/>
                <w:b/>
                <w:bCs/>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方案内容完整详实，前后逻辑统一、条理清晰，覆盖全部评审维度无缺项，得5分；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方案内容较为完善，前后一致性较好、逻辑清晰，无重要内容缺项，得3分；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方案内容完善程度一般，前后基本一致、逻辑通顺，核心实施内容无重大缺失，得2分；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方案内容不完善，逻辑混乱、多处前后矛盾，关键实施内容缺失，得1分；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未提供或方案表述模糊、内容简单，无实质实施内容，本项不得分。</w:t>
            </w:r>
            <w:r>
              <w:rPr>
                <w:rFonts w:hint="eastAsia" w:ascii="宋体" w:hAnsi="宋体" w:eastAsia="宋体" w:cs="宋体"/>
                <w:sz w:val="24"/>
                <w:szCs w:val="24"/>
                <w:highlight w:val="none"/>
                <w:lang w:val="en-US" w:eastAsia="zh-CN" w:bidi="ar-SA"/>
              </w:rPr>
            </w:r>
            <w:r/>
          </w:p>
        </w:tc>
        <w:tc>
          <w:tcPr>
            <w:tcW w:w="765"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759"/>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2.5</w:t>
            </w:r>
            <w:r>
              <w:rPr>
                <w:rFonts w:hint="eastAsia" w:ascii="宋体" w:hAnsi="宋体" w:eastAsia="宋体" w:cs="宋体"/>
                <w:spacing w:val="-3"/>
                <w:sz w:val="24"/>
                <w:szCs w:val="24"/>
                <w:lang w:val="en-US" w:eastAsia="zh-CN"/>
              </w:rPr>
            </w:r>
            <w:r/>
          </w:p>
        </w:tc>
        <w:tc>
          <w:tcPr>
            <w:tcW w:w="869" w:type="dxa"/>
            <w:vAlign w:val="center"/>
            <w:textDirection w:val="lrTb"/>
            <w:noWrap w:val="false"/>
          </w:tcPr>
          <w:p>
            <w:pPr>
              <w:pStyle w:val="759"/>
              <w:ind w:firstLine="0"/>
              <w:jc w:val="center"/>
              <w:keepLines w:val="0"/>
              <w:keepNext w:val="0"/>
              <w:pageBreakBefore w:val="0"/>
              <w:spacing w:line="360" w:lineRule="exact"/>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质保期满后维保方案</w:t>
            </w:r>
            <w:r>
              <w:rPr>
                <w:rFonts w:hint="eastAsia" w:ascii="宋体" w:hAnsi="宋体" w:eastAsia="宋体" w:cs="宋体"/>
                <w:spacing w:val="-3"/>
                <w:sz w:val="24"/>
                <w:szCs w:val="24"/>
                <w:lang w:val="en-US" w:eastAsia="zh-CN"/>
              </w:rPr>
            </w:r>
            <w:r/>
          </w:p>
        </w:tc>
        <w:tc>
          <w:tcPr>
            <w:tcW w:w="780" w:type="dxa"/>
            <w:vAlign w:val="center"/>
            <w:textDirection w:val="lrTb"/>
            <w:noWrap w:val="false"/>
          </w:tcPr>
          <w:p>
            <w:pPr>
              <w:pStyle w:val="759"/>
              <w:ind w:firstLine="0"/>
              <w:jc w:val="center"/>
              <w:keepLines w:val="0"/>
              <w:keepNext w:val="0"/>
              <w:pageBreakBefore w:val="0"/>
              <w:spacing w:line="360" w:lineRule="exact"/>
              <w:rPr>
                <w:rFonts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5</w:t>
            </w:r>
            <w:r>
              <w:rPr>
                <w:rFonts w:ascii="宋体" w:hAnsi="宋体" w:eastAsia="宋体" w:cs="宋体"/>
                <w:spacing w:val="-3"/>
                <w:sz w:val="24"/>
                <w:szCs w:val="24"/>
                <w:lang w:val="en-US" w:eastAsia="zh-CN"/>
              </w:rPr>
            </w:r>
            <w:r/>
          </w:p>
        </w:tc>
        <w:tc>
          <w:tcPr>
            <w:tcW w:w="7111" w:type="dxa"/>
            <w:vAlign w:val="center"/>
            <w:textDirection w:val="lrTb"/>
            <w:noWrap w:val="false"/>
          </w:tcPr>
          <w:p>
            <w:pPr>
              <w:pStyle w:val="759"/>
              <w:ind w:firstLine="0"/>
              <w:jc w:val="left"/>
              <w:keepLines w:val="0"/>
              <w:keepNext w:val="0"/>
              <w:pageBreakBefore w:val="0"/>
              <w:spacing w:line="360" w:lineRule="exact"/>
              <w:widowControl/>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一）评分内容：</w:t>
            </w:r>
            <w:r>
              <w:rPr>
                <w:rFonts w:hint="eastAsia" w:ascii="宋体" w:hAnsi="宋体" w:eastAsia="宋体" w:cs="宋体"/>
                <w:b/>
                <w:bCs w:val="0"/>
                <w:sz w:val="24"/>
                <w:szCs w:val="24"/>
              </w:rPr>
            </w:r>
            <w:r/>
          </w:p>
          <w:p>
            <w:pPr>
              <w:pStyle w:val="759"/>
              <w:ind w:firstLine="0"/>
              <w:jc w:val="both"/>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投标人针对本次项目提供详细的培训方案，包含但不限于以下内容：</w:t>
            </w:r>
            <w:r>
              <w:rPr>
                <w:rFonts w:hint="eastAsia" w:ascii="宋体" w:hAnsi="宋体" w:eastAsia="宋体" w:cs="宋体"/>
                <w:bCs/>
                <w:sz w:val="24"/>
                <w:szCs w:val="24"/>
              </w:rPr>
            </w:r>
            <w:r/>
          </w:p>
          <w:p>
            <w:pPr>
              <w:pStyle w:val="759"/>
              <w:ind w:firstLine="0"/>
              <w:jc w:val="both"/>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shd w:val="clear" w:color="auto" w:fill="ffffff"/>
              </w:rPr>
              <w:t xml:space="preserve">提供零配件和维修备品备件的供应保障；</w:t>
            </w:r>
            <w:r>
              <w:rPr>
                <w:rFonts w:hint="eastAsia" w:ascii="宋体" w:hAnsi="宋体" w:eastAsia="宋体" w:cs="宋体"/>
                <w:bCs/>
                <w:sz w:val="24"/>
                <w:szCs w:val="24"/>
              </w:rPr>
            </w:r>
            <w:r/>
          </w:p>
          <w:p>
            <w:pPr>
              <w:pStyle w:val="759"/>
              <w:ind w:firstLine="0"/>
              <w:jc w:val="both"/>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（2）质保期满后维保收费标准；</w:t>
            </w:r>
            <w:r>
              <w:rPr>
                <w:rFonts w:hint="eastAsia" w:ascii="宋体" w:hAnsi="宋体" w:eastAsia="宋体" w:cs="宋体"/>
                <w:bCs/>
                <w:sz w:val="24"/>
                <w:szCs w:val="24"/>
              </w:rPr>
            </w:r>
            <w:r/>
          </w:p>
          <w:p>
            <w:pPr>
              <w:pStyle w:val="759"/>
              <w:ind w:firstLine="0"/>
              <w:jc w:val="both"/>
              <w:keepLines w:val="0"/>
              <w:keepNext w:val="0"/>
              <w:pageBreakBefore w:val="0"/>
              <w:spacing w:line="3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（3）维保响应时效。</w:t>
            </w:r>
            <w:r>
              <w:rPr>
                <w:rFonts w:hint="eastAsia" w:ascii="宋体" w:hAnsi="宋体" w:eastAsia="宋体" w:cs="宋体"/>
                <w:bCs/>
                <w:sz w:val="24"/>
                <w:szCs w:val="24"/>
              </w:rPr>
            </w:r>
            <w:r/>
          </w:p>
          <w:p>
            <w:pPr>
              <w:pStyle w:val="759"/>
              <w:ind w:firstLine="0"/>
              <w:jc w:val="both"/>
              <w:keepLines w:val="0"/>
              <w:keepNext w:val="0"/>
              <w:pageBreakBefore w:val="0"/>
              <w:spacing w:line="36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（二）评审依据：</w:t>
            </w:r>
            <w:r>
              <w:rPr>
                <w:rFonts w:hint="eastAsia" w:ascii="宋体" w:hAnsi="宋体" w:eastAsia="宋体" w:cs="宋体"/>
                <w:b/>
                <w:bCs w:val="0"/>
                <w:sz w:val="24"/>
                <w:szCs w:val="24"/>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方案内容完整详实，前后逻辑统一、条理清晰，覆盖全部评审维度无缺项，得5分；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方案内容较为完善，前后一致性较好、逻辑清晰，无重要内容缺项，得3分；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方案内容完善程度一般，前后基本一致、逻辑通顺，核心实施内容无重大缺失，得2分；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方案内容不完善，逻辑混乱、多处前后矛盾，关键实施内容缺失，得1分；</w:t>
            </w:r>
            <w:r>
              <w:rPr>
                <w:rFonts w:hint="eastAsia" w:ascii="宋体" w:hAnsi="宋体" w:eastAsia="宋体" w:cs="宋体"/>
                <w:sz w:val="24"/>
                <w:szCs w:val="24"/>
                <w:highlight w:val="none"/>
                <w:lang w:val="en-US" w:eastAsia="zh-CN" w:bidi="ar-SA"/>
              </w:rPr>
            </w:r>
            <w:r/>
          </w:p>
          <w:p>
            <w:pPr>
              <w:pStyle w:val="759"/>
              <w:ind w:firstLine="0"/>
              <w:jc w:val="both"/>
              <w:keepLines w:val="0"/>
              <w:keepNext w:val="0"/>
              <w:pageBreakBefore w:val="0"/>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未提供或方案表述模糊、内容简单，无实质实施内容，本项不得分。</w:t>
            </w:r>
            <w:r>
              <w:rPr>
                <w:rFonts w:hint="eastAsia" w:ascii="宋体" w:hAnsi="宋体" w:eastAsia="宋体" w:cs="宋体"/>
                <w:sz w:val="24"/>
                <w:szCs w:val="24"/>
                <w:highlight w:val="none"/>
                <w:lang w:val="en-US" w:eastAsia="zh-CN" w:bidi="ar-SA"/>
              </w:rPr>
            </w:r>
            <w:r/>
          </w:p>
        </w:tc>
        <w:tc>
          <w:tcPr>
            <w:tcW w:w="765"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869"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客观分</w:t>
            </w:r>
            <w:r>
              <w:rPr>
                <w:rFonts w:hint="eastAsia" w:ascii="宋体" w:hAnsi="宋体" w:eastAsia="宋体" w:cs="宋体"/>
                <w:sz w:val="24"/>
                <w:szCs w:val="24"/>
              </w:rPr>
            </w:r>
            <w:r/>
          </w:p>
        </w:tc>
        <w:tc>
          <w:tcPr>
            <w:tcW w:w="780" w:type="dxa"/>
            <w:vAlign w:val="center"/>
            <w:textDirection w:val="lrTb"/>
            <w:noWrap w:val="false"/>
          </w:tcPr>
          <w:p>
            <w:pPr>
              <w:pStyle w:val="759"/>
              <w:ind w:left="0" w:right="0" w:firstLine="0"/>
              <w:jc w:val="center"/>
              <w:keepLines w:val="0"/>
              <w:keepNext w:val="0"/>
              <w:pageBreakBefore w:val="0"/>
              <w:spacing w:line="36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rPr>
                <w:rFonts w:ascii="宋体" w:hAnsi="宋体" w:eastAsia="宋体" w:cs="宋体"/>
                <w:sz w:val="24"/>
                <w:szCs w:val="24"/>
                <w:lang w:val="en-US" w:eastAsia="zh-CN"/>
              </w:rPr>
            </w:r>
            <w:r/>
          </w:p>
        </w:tc>
        <w:tc>
          <w:tcPr>
            <w:tcW w:w="7111"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W w:w="765"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
        </w:trPr>
        <w:tc>
          <w:tcPr>
            <w:tcW w:w="782"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869"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技术参数符合性</w:t>
            </w:r>
            <w:r>
              <w:rPr>
                <w:rFonts w:hint="eastAsia" w:ascii="宋体" w:hAnsi="宋体" w:eastAsia="宋体" w:cs="宋体"/>
                <w:sz w:val="24"/>
                <w:szCs w:val="24"/>
                <w:lang w:val="en-US" w:eastAsia="zh-CN"/>
              </w:rPr>
            </w:r>
            <w:r/>
          </w:p>
        </w:tc>
        <w:tc>
          <w:tcPr>
            <w:tcW w:w="780"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rPr>
                <w:rFonts w:hint="eastAsia" w:ascii="宋体" w:hAnsi="宋体" w:eastAsia="宋体" w:cs="宋体"/>
                <w:sz w:val="24"/>
                <w:szCs w:val="24"/>
                <w:lang w:val="en-US" w:eastAsia="zh-CN"/>
              </w:rPr>
            </w:r>
            <w:r/>
          </w:p>
        </w:tc>
        <w:tc>
          <w:tcPr>
            <w:tcW w:w="7111" w:type="dxa"/>
            <w:vAlign w:val="top"/>
            <w:textDirection w:val="lrTb"/>
            <w:noWrap w:val="false"/>
          </w:tcPr>
          <w:p>
            <w:pPr>
              <w:pStyle w:val="759"/>
              <w:ind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技术参数符合性：基准分45分。</w:t>
            </w:r>
            <w:r>
              <w:rPr>
                <w:rFonts w:hint="eastAsia" w:ascii="宋体" w:hAnsi="宋体" w:eastAsia="宋体" w:cs="宋体"/>
                <w:sz w:val="24"/>
                <w:szCs w:val="24"/>
                <w:lang w:val="en-US" w:eastAsia="zh-CN" w:bidi="ar-SA"/>
              </w:rPr>
            </w:r>
            <w:r/>
          </w:p>
          <w:p>
            <w:pPr>
              <w:pStyle w:val="759"/>
              <w:ind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投标人完全符合招标文件要求得45分，若有负偏离，则在基准分45分的基础上，注“▲”参数扣3分/项，</w:t>
            </w:r>
            <w:r>
              <w:rPr>
                <w:rFonts w:hint="eastAsia" w:ascii="宋体" w:hAnsi="宋体" w:eastAsia="宋体" w:cs="宋体"/>
                <w:sz w:val="24"/>
                <w:szCs w:val="24"/>
                <w:lang w:val="en-US" w:eastAsia="zh-CN" w:bidi="ar-SA"/>
              </w:rPr>
              <w:t xml:space="preserve">未标注“▲”及“★”的参数扣</w:t>
            </w:r>
            <w:r>
              <w:rPr>
                <w:rFonts w:hint="eastAsia" w:ascii="宋体" w:hAnsi="宋体" w:cs="宋体"/>
                <w:sz w:val="24"/>
                <w:szCs w:val="24"/>
                <w:lang w:val="en-US" w:eastAsia="zh-CN" w:bidi="ar-SA"/>
              </w:rPr>
              <w:t xml:space="preserve">0.4</w:t>
            </w:r>
            <w:r>
              <w:rPr>
                <w:rFonts w:hint="eastAsia" w:ascii="宋体" w:hAnsi="宋体" w:eastAsia="宋体" w:cs="宋体"/>
                <w:sz w:val="24"/>
                <w:szCs w:val="24"/>
                <w:lang w:val="en-US" w:eastAsia="zh-CN" w:bidi="ar-SA"/>
              </w:rPr>
              <w:t xml:space="preserve">分/项，</w:t>
            </w:r>
            <w:r>
              <w:rPr>
                <w:rFonts w:hint="eastAsia" w:ascii="宋体" w:hAnsi="宋体" w:eastAsia="宋体" w:cs="宋体"/>
                <w:sz w:val="24"/>
                <w:szCs w:val="24"/>
                <w:lang w:val="en-US" w:eastAsia="zh-CN" w:bidi="ar-SA"/>
              </w:rPr>
              <w:t xml:space="preserve">标注“★”的参数，负偏离或无证明材料的则按照废标处理。</w:t>
            </w:r>
            <w:r>
              <w:rPr>
                <w:rFonts w:hint="eastAsia" w:ascii="宋体" w:hAnsi="宋体" w:eastAsia="宋体" w:cs="宋体"/>
                <w:sz w:val="24"/>
                <w:szCs w:val="24"/>
                <w:lang w:val="en-US" w:eastAsia="zh-CN" w:bidi="ar-SA"/>
              </w:rPr>
            </w:r>
            <w:r/>
          </w:p>
          <w:p>
            <w:pPr>
              <w:pStyle w:val="759"/>
              <w:ind w:firstLine="0"/>
              <w:jc w:val="both"/>
              <w:keepLines w:val="0"/>
              <w:keepNext w:val="0"/>
              <w:pageBreakBefore w:val="0"/>
              <w:spacing w:line="360" w:lineRule="exact"/>
              <w:rPr>
                <w:rFonts w:hint="eastAsia" w:ascii="宋体" w:hAnsi="宋体" w:eastAsia="宋体" w:cs="宋体"/>
                <w:b/>
                <w:bCs/>
                <w:sz w:val="24"/>
                <w:szCs w:val="24"/>
                <w:highlight w:val="yellow"/>
                <w:lang w:val="en-US" w:eastAsia="zh-CN" w:bidi="ar-SA"/>
              </w:rPr>
            </w:pPr>
            <w:r/>
            <w:bookmarkStart w:id="811" w:name="OLE_LINK14"/>
            <w:r>
              <w:rPr>
                <w:rFonts w:hint="eastAsia" w:ascii="宋体" w:hAnsi="宋体" w:eastAsia="宋体" w:cs="宋体"/>
                <w:b/>
                <w:bCs/>
                <w:sz w:val="24"/>
                <w:szCs w:val="24"/>
                <w:highlight w:val="yellow"/>
                <w:lang w:val="en-US" w:eastAsia="zh-CN" w:bidi="ar-SA"/>
              </w:rPr>
              <w:t xml:space="preserve">注：1.按要求提供证明材料，加盖投标人公章，并用红色标记，其他包括但不限于：产品样本或技术手册，检测报告，功能截图，生产厂家出具的技术证明文件、技术白皮书等（厂家的产品使用说明书以中文版为准）。未提供上述证明材料视为负偏离进行扣分。</w:t>
            </w:r>
            <w:bookmarkEnd w:id="811"/>
            <w:r>
              <w:rPr>
                <w:rFonts w:hint="eastAsia" w:ascii="宋体" w:hAnsi="宋体" w:eastAsia="宋体" w:cs="宋体"/>
                <w:b/>
                <w:bCs/>
                <w:sz w:val="24"/>
                <w:szCs w:val="24"/>
                <w:highlight w:val="yellow"/>
                <w:lang w:val="en-US" w:eastAsia="zh-CN" w:bidi="ar-SA"/>
              </w:rPr>
            </w:r>
            <w:r/>
          </w:p>
          <w:p>
            <w:pPr>
              <w:pStyle w:val="759"/>
              <w:ind w:firstLine="0"/>
              <w:jc w:val="both"/>
              <w:keepLines w:val="0"/>
              <w:keepNext w:val="0"/>
              <w:pageBreakBefore w:val="0"/>
              <w:spacing w:line="360" w:lineRule="exact"/>
              <w:rPr>
                <w:rFonts w:hint="eastAsia" w:ascii="宋体" w:hAnsi="宋体" w:eastAsia="宋体" w:cs="宋体"/>
                <w:b/>
                <w:bCs/>
                <w:sz w:val="24"/>
                <w:szCs w:val="24"/>
                <w:highlight w:val="yellow"/>
                <w:lang w:val="en-US" w:eastAsia="zh-CN" w:bidi="ar-SA"/>
              </w:rPr>
            </w:pPr>
            <w:r>
              <w:rPr>
                <w:rFonts w:hint="eastAsia" w:ascii="宋体" w:hAnsi="宋体" w:eastAsia="宋体" w:cs="宋体"/>
                <w:b/>
                <w:bCs/>
                <w:sz w:val="24"/>
                <w:szCs w:val="24"/>
                <w:highlight w:val="yellow"/>
                <w:lang w:val="en-US" w:eastAsia="zh-CN" w:bidi="ar-SA"/>
              </w:rPr>
              <w:t xml:space="preserve">2.中标单位需提供厂家盖章的技术资料和相应国家检测报告作为验收凭证，对虚假投标而中标的，采购人有权取消中标结果，对应中标单位需自行承担相应法律责任。</w:t>
            </w:r>
            <w:r>
              <w:rPr>
                <w:rFonts w:hint="eastAsia" w:ascii="宋体" w:hAnsi="宋体" w:eastAsia="宋体" w:cs="宋体"/>
                <w:b/>
                <w:bCs/>
                <w:sz w:val="24"/>
                <w:szCs w:val="24"/>
                <w:highlight w:val="yellow"/>
                <w:lang w:val="en-US" w:eastAsia="zh-CN" w:bidi="ar-SA"/>
              </w:rPr>
            </w:r>
            <w:r/>
          </w:p>
        </w:tc>
        <w:tc>
          <w:tcPr>
            <w:tcW w:w="765" w:type="dxa"/>
            <w:vAlign w:val="top"/>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r>
            <w:r/>
          </w:p>
        </w:tc>
      </w:tr>
      <w:tr>
        <w:trPr>
          <w:trHeight w:val="600"/>
        </w:trPr>
        <w:tc>
          <w:tcPr>
            <w:gridSpan w:val="2"/>
            <w:tcW w:w="1651"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759"/>
              <w:ind w:left="0" w:right="0" w:firstLine="0"/>
              <w:jc w:val="center"/>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759"/>
              <w:ind w:left="0" w:right="0" w:firstLine="0"/>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759"/>
        <w:jc w:val="both"/>
        <w:pageBreakBefore w:val="0"/>
        <w:spacing w:line="360" w:lineRule="auto"/>
        <w:widowControl w:val="off"/>
        <w:rPr>
          <w:rFonts w:hint="eastAsia" w:ascii="宋体" w:hAnsi="宋体" w:eastAsia="宋体" w:cs="Times New Roman"/>
          <w:sz w:val="24"/>
          <w:szCs w:val="24"/>
        </w:rPr>
        <w:outlineLvl w:val="9"/>
      </w:pPr>
      <w:r>
        <w:rPr>
          <w:rFonts w:hint="eastAsia" w:ascii="宋体" w:hAnsi="宋体" w:eastAsia="宋体" w:cs="Times New Roman"/>
          <w:sz w:val="24"/>
          <w:szCs w:val="24"/>
        </w:rPr>
      </w:r>
      <w:r/>
    </w:p>
    <w:p>
      <w:pPr>
        <w:pStyle w:val="759"/>
        <w:jc w:val="center"/>
        <w:spacing w:line="360" w:lineRule="auto"/>
        <w:rPr>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24"/>
          <w:szCs w:val="24"/>
        </w:rPr>
      </w:r>
      <w:r/>
    </w:p>
    <w:p>
      <w:pPr>
        <w:pStyle w:val="759"/>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859"/>
        <w:numPr>
          <w:ilvl w:val="0"/>
          <w:numId w:val="0"/>
        </w:numPr>
        <w:contextualSpacing/>
        <w:ind w:firstLine="482"/>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 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：3D4K荧光内窥镜系统</w:t>
      </w:r>
      <w:r>
        <w:rPr>
          <w:rFonts w:hint="eastAsia" w:ascii="宋体" w:hAnsi="宋体" w:eastAsia="宋体" w:cs="宋体"/>
          <w:bCs/>
          <w:sz w:val="24"/>
          <w:szCs w:val="24"/>
          <w:lang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预算金额：195万元</w:t>
      </w:r>
      <w:r>
        <w:rPr>
          <w:rFonts w:hint="eastAsia" w:ascii="宋体" w:hAnsi="宋体" w:eastAsia="宋体" w:cs="宋体"/>
          <w:bCs/>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 最高限价：195万元，</w:t>
      </w:r>
      <w:r>
        <w:rPr>
          <w:rFonts w:hint="eastAsia" w:ascii="宋体" w:hAnsi="宋体" w:eastAsia="宋体" w:cs="宋体"/>
          <w:color w:val="000000"/>
          <w:sz w:val="24"/>
          <w:szCs w:val="24"/>
          <w:lang w:eastAsia="zh-CN"/>
        </w:rPr>
        <w:t xml:space="preserve">超过最高限价的为无效报价，作废标处理。</w:t>
      </w:r>
      <w:r>
        <w:rPr>
          <w:rFonts w:hint="eastAsia" w:ascii="宋体" w:hAnsi="宋体" w:eastAsia="宋体" w:cs="宋体"/>
          <w:bCs/>
          <w:sz w:val="24"/>
          <w:szCs w:val="24"/>
          <w:lang w:val="en-US" w:eastAsia="zh-CN"/>
        </w:rPr>
      </w:r>
      <w:r/>
    </w:p>
    <w:p>
      <w:pPr>
        <w:pStyle w:val="759"/>
        <w:contextualSpacing/>
        <w:ind w:firstLine="482"/>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4. 项目清单：</w:t>
      </w:r>
      <w:r>
        <w:rPr>
          <w:rFonts w:hint="eastAsia" w:ascii="宋体" w:hAnsi="宋体" w:eastAsia="宋体" w:cs="宋体"/>
          <w:bCs/>
          <w:sz w:val="24"/>
          <w:szCs w:val="24"/>
          <w:lang w:val="en-US" w:eastAsia="zh-CN"/>
        </w:rPr>
      </w:r>
      <w:r/>
    </w:p>
    <w:tbl>
      <w:tblPr>
        <w:tblW w:w="4624" w:type="pct"/>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305"/>
        <w:gridCol w:w="1290"/>
        <w:gridCol w:w="1185"/>
        <w:gridCol w:w="3505"/>
      </w:tblGrid>
      <w:tr>
        <w:trPr>
          <w:trHeight w:val="659"/>
        </w:trPr>
        <w:tc>
          <w:tcPr>
            <w:tcW w:w="504" w:type="dxa"/>
            <w:vAlign w:val="center"/>
            <w:textDirection w:val="lrTb"/>
            <w:noWrap w:val="false"/>
          </w:tcPr>
          <w:p>
            <w:pPr>
              <w:pStyle w:val="75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1250" w:type="dxa"/>
            <w:vAlign w:val="center"/>
            <w:textDirection w:val="lrTb"/>
            <w:noWrap w:val="false"/>
          </w:tcPr>
          <w:p>
            <w:pPr>
              <w:pStyle w:val="75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rPr>
              <w:t xml:space="preserve">标的</w:t>
            </w:r>
            <w:r>
              <w:rPr>
                <w:rFonts w:hint="eastAsia" w:ascii="宋体" w:hAnsi="宋体" w:eastAsia="宋体" w:cs="宋体"/>
                <w:b/>
                <w:bCs w:val="0"/>
                <w:sz w:val="24"/>
                <w:szCs w:val="24"/>
              </w:rPr>
              <w:t xml:space="preserve">名称</w:t>
            </w:r>
            <w:r>
              <w:rPr>
                <w:rFonts w:hint="eastAsia" w:ascii="宋体" w:hAnsi="宋体" w:eastAsia="宋体" w:cs="宋体"/>
                <w:b/>
                <w:bCs w:val="0"/>
                <w:sz w:val="24"/>
                <w:szCs w:val="24"/>
                <w:lang w:val="en-US" w:eastAsia="zh-CN" w:bidi="ar-SA"/>
              </w:rPr>
            </w:r>
            <w:r/>
          </w:p>
        </w:tc>
        <w:tc>
          <w:tcPr>
            <w:tcW w:w="699" w:type="dxa"/>
            <w:vAlign w:val="center"/>
            <w:textDirection w:val="lrTb"/>
            <w:noWrap w:val="false"/>
          </w:tcPr>
          <w:p>
            <w:pPr>
              <w:pStyle w:val="75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lang w:val="en-US" w:eastAsia="zh-CN" w:bidi="ar-SA"/>
              </w:rPr>
            </w:r>
            <w:r/>
          </w:p>
        </w:tc>
        <w:tc>
          <w:tcPr>
            <w:tcW w:w="642" w:type="dxa"/>
            <w:vAlign w:val="center"/>
            <w:textDirection w:val="lrTb"/>
            <w:noWrap w:val="false"/>
          </w:tcPr>
          <w:p>
            <w:pPr>
              <w:pStyle w:val="759"/>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rPr>
              <w:t xml:space="preserve">单位</w:t>
            </w:r>
            <w:r>
              <w:rPr>
                <w:rFonts w:hint="eastAsia" w:ascii="宋体" w:hAnsi="宋体" w:eastAsia="宋体" w:cs="宋体"/>
                <w:b/>
                <w:bCs w:val="0"/>
                <w:sz w:val="24"/>
                <w:szCs w:val="24"/>
                <w:lang w:val="en-US" w:eastAsia="zh-CN" w:bidi="ar-SA"/>
              </w:rPr>
            </w:r>
            <w:r/>
          </w:p>
        </w:tc>
        <w:tc>
          <w:tcPr>
            <w:tcW w:w="1901" w:type="dxa"/>
            <w:vAlign w:val="center"/>
            <w:textDirection w:val="lrTb"/>
            <w:noWrap w:val="false"/>
          </w:tcPr>
          <w:p>
            <w:pPr>
              <w:pStyle w:val="759"/>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val="0"/>
                <w:sz w:val="24"/>
                <w:szCs w:val="24"/>
                <w:lang w:val="en-US" w:eastAsia="zh-CN"/>
              </w:rPr>
              <w:suppressLineNumbers w:val="0"/>
            </w:pPr>
            <w:r>
              <w:rPr>
                <w:rFonts w:hint="eastAsia" w:ascii="宋体" w:hAnsi="宋体" w:eastAsia="宋体" w:cs="宋体"/>
                <w:b/>
                <w:bCs w:val="0"/>
                <w:sz w:val="24"/>
                <w:szCs w:val="24"/>
                <w:highlight w:val="none"/>
                <w:lang w:val="en-US" w:eastAsia="zh-CN"/>
              </w:rPr>
              <w:t xml:space="preserve">设备用途</w:t>
            </w:r>
            <w:r>
              <w:rPr>
                <w:rFonts w:hint="eastAsia" w:ascii="宋体" w:hAnsi="宋体" w:eastAsia="宋体" w:cs="宋体"/>
                <w:b/>
                <w:bCs w:val="0"/>
                <w:sz w:val="24"/>
                <w:szCs w:val="24"/>
                <w:lang w:val="en-US" w:eastAsia="zh-CN"/>
              </w:rPr>
            </w:r>
            <w:r/>
          </w:p>
        </w:tc>
      </w:tr>
      <w:tr>
        <w:trPr>
          <w:trHeight w:val="680"/>
        </w:trPr>
        <w:tc>
          <w:tcPr>
            <w:tcW w:w="504" w:type="dxa"/>
            <w:vAlign w:val="center"/>
            <w:textDirection w:val="lrTb"/>
            <w:noWrap w:val="false"/>
          </w:tcPr>
          <w:p>
            <w:pPr>
              <w:pStyle w:val="759"/>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1250" w:type="dxa"/>
            <w:vAlign w:val="center"/>
            <w:textDirection w:val="lrTb"/>
            <w:noWrap w:val="false"/>
          </w:tcPr>
          <w:p>
            <w:pPr>
              <w:pStyle w:val="759"/>
              <w:contextualSpacing/>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3D4K荧光内窥镜系统</w:t>
            </w:r>
            <w:r>
              <w:rPr>
                <w:rFonts w:hint="eastAsia" w:ascii="宋体" w:hAnsi="宋体" w:eastAsia="宋体" w:cs="宋体"/>
                <w:sz w:val="24"/>
                <w:szCs w:val="24"/>
                <w:lang w:val="en-US" w:eastAsia="zh-CN" w:bidi="ar-SA"/>
              </w:rPr>
            </w:r>
            <w:r/>
          </w:p>
        </w:tc>
        <w:tc>
          <w:tcPr>
            <w:tcW w:w="699" w:type="dxa"/>
            <w:vAlign w:val="center"/>
            <w:textDirection w:val="lrTb"/>
            <w:noWrap w:val="false"/>
          </w:tcPr>
          <w:p>
            <w:pPr>
              <w:pStyle w:val="759"/>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bidi="ar-SA"/>
              </w:rPr>
            </w:r>
            <w:r/>
          </w:p>
        </w:tc>
        <w:tc>
          <w:tcPr>
            <w:tcW w:w="642" w:type="dxa"/>
            <w:vAlign w:val="center"/>
            <w:textDirection w:val="lrTb"/>
            <w:noWrap w:val="false"/>
          </w:tcPr>
          <w:p>
            <w:pPr>
              <w:pStyle w:val="759"/>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套</w:t>
            </w:r>
            <w:r>
              <w:rPr>
                <w:rFonts w:hint="eastAsia" w:ascii="宋体" w:hAnsi="宋体" w:eastAsia="宋体" w:cs="宋体"/>
                <w:sz w:val="24"/>
                <w:szCs w:val="24"/>
                <w:lang w:val="en-US" w:eastAsia="zh-CN" w:bidi="ar-SA"/>
              </w:rPr>
            </w:r>
            <w:r/>
          </w:p>
        </w:tc>
        <w:tc>
          <w:tcPr>
            <w:tcW w:w="1901" w:type="dxa"/>
            <w:vAlign w:val="center"/>
            <w:textDirection w:val="lrTb"/>
            <w:noWrap w:val="false"/>
          </w:tcPr>
          <w:p>
            <w:pPr>
              <w:pStyle w:val="759"/>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highlight w:val="none"/>
                <w:lang w:val="en-US" w:eastAsia="zh-CN"/>
              </w:rPr>
              <w:t xml:space="preserve">用于外科手术</w:t>
            </w:r>
            <w:r>
              <w:rPr>
                <w:rFonts w:hint="eastAsia" w:ascii="宋体" w:hAnsi="宋体" w:eastAsia="宋体" w:cs="宋体"/>
                <w:sz w:val="24"/>
                <w:szCs w:val="24"/>
                <w:lang w:val="en-US" w:eastAsia="zh-CN"/>
              </w:rPr>
            </w:r>
            <w:r/>
          </w:p>
        </w:tc>
      </w:tr>
    </w:tbl>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5．合同履行期限：详见“</w:t>
      </w:r>
      <w:r>
        <w:rPr>
          <w:rFonts w:hint="eastAsia" w:ascii="宋体" w:hAnsi="宋体" w:eastAsia="宋体" w:cs="宋体"/>
          <w:bCs/>
          <w:sz w:val="24"/>
          <w:szCs w:val="24"/>
          <w:lang w:val="en-US" w:eastAsia="zh-CN"/>
        </w:rPr>
        <w:t xml:space="preserve">商务要求</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6．是/否接受联合体投标：</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7．是/否接受分支机构参与响应：</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8．是/否属于政府购买服务：</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9．是/否接受进口产品投标：</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10．是/否专门面向中小企业预留采购份额：</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sz w:val="24"/>
          <w:szCs w:val="24"/>
          <w:lang w:val="en-US" w:eastAsia="zh-CN"/>
        </w:rPr>
      </w:r>
      <w:r/>
    </w:p>
    <w:p>
      <w:pPr>
        <w:pStyle w:val="759"/>
        <w:ind w:firstLine="480"/>
        <w:keepLines w:val="0"/>
        <w:keepNext w:val="0"/>
        <w:pageBreakBefore w:val="0"/>
        <w:spacing w:line="400" w:lineRule="exact"/>
        <w:widowControl w:val="off"/>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11．本项目的特定资格要求：</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bCs/>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12．项目类别：货物类</w:t>
      </w:r>
      <w:r>
        <w:rPr>
          <w:rFonts w:hint="eastAsia" w:ascii="宋体" w:hAnsi="宋体" w:eastAsia="宋体" w:cs="宋体"/>
          <w:bCs/>
          <w:sz w:val="24"/>
          <w:szCs w:val="24"/>
          <w:lang w:val="en-US" w:eastAsia="zh-CN"/>
        </w:rPr>
      </w:r>
      <w:r/>
    </w:p>
    <w:p>
      <w:pPr>
        <w:pStyle w:val="859"/>
        <w:numPr>
          <w:ilvl w:val="0"/>
          <w:numId w:val="0"/>
        </w:numPr>
        <w:contextualSpacing/>
        <w:ind w:firstLine="480"/>
        <w:keepLines w:val="0"/>
        <w:keepNext w:val="0"/>
        <w:pageBreakBefore w:val="0"/>
        <w:spacing w:line="400" w:lineRule="exact"/>
        <w:widowControl w:val="off"/>
        <w:rPr>
          <w:rFonts w:hint="eastAsia" w:ascii="宋体" w:hAnsi="宋体" w:eastAsia="宋体" w:cs="宋体"/>
          <w:b/>
          <w:i/>
          <w:iCs/>
          <w:sz w:val="24"/>
          <w:szCs w:val="24"/>
          <w:highlight w:val="yellow"/>
          <w:lang w:eastAsia="zh-CN"/>
        </w:rPr>
      </w:pPr>
      <w:r>
        <w:rPr>
          <w:rFonts w:hint="eastAsia" w:ascii="宋体" w:hAnsi="宋体" w:eastAsia="宋体" w:cs="宋体"/>
          <w:b w:val="0"/>
          <w:bCs w:val="0"/>
          <w:color w:val="000000"/>
          <w:sz w:val="24"/>
          <w:szCs w:val="24"/>
          <w:vertAlign w:val="baseline"/>
          <w:lang w:val="en-US" w:eastAsia="zh-CN"/>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highlight w:val="yellow"/>
          <w:lang w:eastAsia="zh-CN"/>
        </w:rPr>
        <w:t xml:space="preserve">（</w:t>
      </w:r>
      <w:r>
        <w:rPr>
          <w:rFonts w:hint="eastAsia" w:ascii="宋体" w:hAnsi="宋体" w:eastAsia="宋体" w:cs="宋体"/>
          <w:b/>
          <w:sz w:val="24"/>
          <w:szCs w:val="24"/>
          <w:highlight w:val="yellow"/>
          <w:lang w:eastAsia="zh-CN"/>
        </w:rPr>
        <w:t xml:space="preserve">商务要求应完全响应，如出现负偏离，将视为无效响应</w:t>
      </w:r>
      <w:r>
        <w:rPr>
          <w:rFonts w:hint="eastAsia" w:ascii="宋体" w:hAnsi="宋体" w:eastAsia="宋体" w:cs="宋体"/>
          <w:b/>
          <w:sz w:val="24"/>
          <w:szCs w:val="24"/>
          <w:highlight w:val="yellow"/>
          <w:lang w:eastAsia="zh-CN"/>
        </w:rPr>
        <w:t xml:space="preserve">）</w:t>
      </w:r>
      <w:r>
        <w:rPr>
          <w:rFonts w:hint="eastAsia" w:ascii="宋体" w:hAnsi="宋体" w:eastAsia="宋体" w:cs="宋体"/>
          <w:b/>
          <w:i/>
          <w:iCs/>
          <w:sz w:val="24"/>
          <w:szCs w:val="24"/>
          <w:highlight w:val="yellow"/>
          <w:lang w:eastAsia="zh-CN"/>
        </w:rPr>
      </w:r>
      <w:r/>
    </w:p>
    <w:p>
      <w:pPr>
        <w:pStyle w:val="759"/>
        <w:contextualSpacing/>
        <w:ind w:firstLine="482"/>
        <w:keepLines w:val="0"/>
        <w:keepNext w:val="0"/>
        <w:pageBreakBefore w:val="0"/>
        <w:spacing w:line="400" w:lineRule="exact"/>
        <w:widowControl w:val="off"/>
        <w:rPr>
          <w:rFonts w:hint="eastAsia" w:ascii="宋体" w:hAnsi="宋体" w:eastAsia="宋体" w:cs="宋体"/>
          <w:i/>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交付（实施）的时间（期限）和地点（范围）</w:t>
      </w:r>
      <w:r>
        <w:rPr>
          <w:rFonts w:hint="eastAsia" w:ascii="宋体" w:hAnsi="宋体" w:eastAsia="宋体" w:cs="宋体"/>
          <w:i/>
          <w:sz w:val="24"/>
          <w:szCs w:val="24"/>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交货期：</w:t>
      </w:r>
      <w:r>
        <w:rPr>
          <w:rFonts w:hint="eastAsia" w:ascii="宋体" w:hAnsi="宋体" w:eastAsia="宋体" w:cs="宋体"/>
          <w:bCs/>
          <w:color w:val="0000ff"/>
          <w:sz w:val="24"/>
          <w:szCs w:val="24"/>
          <w:lang w:val="en-US" w:eastAsia="zh-CN"/>
        </w:rPr>
        <w:t xml:space="preserve">合同签订日期次日起30日内。</w:t>
      </w:r>
      <w:r>
        <w:rPr>
          <w:rFonts w:hint="eastAsia" w:ascii="宋体" w:hAnsi="宋体" w:eastAsia="宋体" w:cs="宋体"/>
          <w:bCs/>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交货地点：常州市金坛第一人民医院</w:t>
      </w:r>
      <w:r>
        <w:rPr>
          <w:rFonts w:hint="eastAsia" w:ascii="宋体" w:hAnsi="宋体" w:eastAsia="宋体" w:cs="宋体"/>
          <w:bCs/>
          <w:sz w:val="24"/>
          <w:szCs w:val="24"/>
        </w:rPr>
      </w:r>
      <w:r/>
    </w:p>
    <w:p>
      <w:pPr>
        <w:pStyle w:val="759"/>
        <w:contextualSpacing/>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付款条件（进度和方式）</w:t>
      </w:r>
      <w:r>
        <w:rPr>
          <w:rFonts w:hint="eastAsia" w:ascii="宋体" w:hAnsi="宋体" w:eastAsia="宋体" w:cs="宋体"/>
          <w:b/>
          <w:bCs/>
          <w:sz w:val="24"/>
          <w:szCs w:val="24"/>
        </w:rPr>
      </w:r>
      <w:r/>
    </w:p>
    <w:p>
      <w:pPr>
        <w:pStyle w:val="759"/>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①合同签订生效后，乙方将货物送到指定地点，经设备安装、调试、验收合格，乙方向甲方提供等额的增值税发票、产品合格证书，产品质量保修书，甲方按医院签票流程支付至合同价的90%货款；若验收不合格，乙方应在10日内整改完毕，否则甲方有权拒收并暂缓付款。</w:t>
      </w:r>
      <w:r>
        <w:rPr>
          <w:rFonts w:hint="eastAsia" w:ascii="宋体" w:hAnsi="宋体" w:eastAsia="宋体" w:cs="宋体"/>
          <w:b w:val="0"/>
          <w:bCs w:val="0"/>
          <w:color w:val="0000ff"/>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②验收合格满12个月后支付剩余款项。</w:t>
      </w:r>
      <w:r>
        <w:rPr>
          <w:rFonts w:hint="eastAsia" w:ascii="宋体" w:hAnsi="宋体" w:eastAsia="宋体" w:cs="宋体"/>
          <w:b w:val="0"/>
          <w:bCs w:val="0"/>
          <w:color w:val="0000ff"/>
          <w:sz w:val="24"/>
          <w:szCs w:val="24"/>
          <w:lang w:val="en-US" w:eastAsia="zh-CN"/>
        </w:rPr>
      </w:r>
      <w:r/>
    </w:p>
    <w:p>
      <w:pPr>
        <w:pStyle w:val="759"/>
        <w:contextualSpacing/>
        <w:ind w:firstLine="482"/>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3.报价方式</w:t>
      </w:r>
      <w:r>
        <w:rPr>
          <w:rFonts w:hint="eastAsia" w:ascii="宋体" w:hAnsi="宋体" w:eastAsia="宋体" w:cs="宋体"/>
          <w:b/>
          <w:bCs/>
          <w:sz w:val="24"/>
          <w:szCs w:val="24"/>
          <w:lang w:val="en-US" w:eastAsia="zh-CN"/>
        </w:rPr>
      </w:r>
      <w:r/>
    </w:p>
    <w:p>
      <w:pPr>
        <w:pStyle w:val="759"/>
        <w:ind w:left="0" w:firstLine="480"/>
        <w:jc w:val="both"/>
        <w:keepLines w:val="0"/>
        <w:keepNext w:val="0"/>
        <w:pageBreakBefore w:val="0"/>
        <w:spacing w:line="400" w:lineRule="exact"/>
        <w:widowControl w:val="off"/>
        <w:rPr>
          <w:rFonts w:hint="eastAsia" w:ascii="宋体" w:hAnsi="宋体" w:eastAsia="宋体" w:cs="宋体"/>
          <w:color w:val="000000"/>
          <w:sz w:val="24"/>
          <w:szCs w:val="24"/>
          <w:lang w:val="zh-CN" w:bidi="zh-CN"/>
        </w:rPr>
      </w:pPr>
      <w:r>
        <w:rPr>
          <w:rFonts w:hint="eastAsia" w:ascii="宋体" w:hAnsi="宋体" w:eastAsia="宋体" w:cs="宋体"/>
          <w:sz w:val="24"/>
          <w:szCs w:val="24"/>
          <w:lang w:val="en-US" w:eastAsia="zh-CN"/>
        </w:rPr>
        <w:t xml:space="preserve">本项目报价为</w:t>
      </w:r>
      <w:r>
        <w:rPr>
          <w:rFonts w:hint="eastAsia" w:ascii="宋体" w:hAnsi="宋体" w:eastAsia="宋体" w:cs="宋体"/>
          <w:b/>
          <w:bCs/>
          <w:sz w:val="24"/>
          <w:szCs w:val="24"/>
          <w:u w:val="single"/>
          <w:lang w:val="en-US" w:eastAsia="zh-CN"/>
        </w:rPr>
        <w:t xml:space="preserve">固定总价，</w:t>
      </w:r>
      <w:r>
        <w:rPr>
          <w:rFonts w:hint="eastAsia" w:ascii="宋体" w:hAnsi="宋体" w:eastAsia="宋体" w:cs="宋体"/>
          <w:b w:val="0"/>
          <w:bCs w:val="0"/>
          <w:sz w:val="24"/>
          <w:szCs w:val="24"/>
          <w:u w:val="none"/>
          <w:lang w:val="en-US" w:eastAsia="zh-CN"/>
        </w:rPr>
        <w:t xml:space="preserve">投标报价应包括</w:t>
      </w:r>
      <w:r>
        <w:rPr>
          <w:rFonts w:hint="eastAsia" w:ascii="宋体" w:hAnsi="宋体" w:eastAsia="宋体" w:cs="宋体"/>
          <w:color w:val="000000"/>
          <w:sz w:val="24"/>
          <w:szCs w:val="24"/>
          <w:lang w:val="zh-CN" w:bidi="zh-CN"/>
        </w:rPr>
        <w:t xml:space="preserve">但不限于所列的货物，人工、设备、材料、包装、运输、保险、现场装卸、安装、调试、验收、年度性能检测、备品备件、专用工具、二次运输、技术服务、增值税、风险、税金、承诺质保期内的免费质量包修和售后服务等一切费用。</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报价货币为人民币，评标时以人民币为准。</w:t>
      </w:r>
      <w:r>
        <w:rPr>
          <w:rFonts w:hint="eastAsia" w:ascii="宋体" w:hAnsi="宋体" w:eastAsia="宋体" w:cs="宋体"/>
          <w:sz w:val="24"/>
          <w:szCs w:val="24"/>
          <w:lang w:val="en-US" w:eastAsia="zh-CN"/>
        </w:rPr>
      </w:r>
      <w:r/>
    </w:p>
    <w:p>
      <w:pPr>
        <w:pStyle w:val="759"/>
        <w:ind w:firstLine="482"/>
        <w:jc w:val="both"/>
        <w:keepLines w:val="0"/>
        <w:keepNext w:val="0"/>
        <w:pageBreakBefore w:val="0"/>
        <w:spacing w:line="400" w:lineRule="exact"/>
        <w:widowControl w:val="off"/>
        <w:rPr>
          <w:rFonts w:hint="eastAsia" w:ascii="宋体" w:hAnsi="宋体" w:eastAsia="宋体" w:cs="宋体"/>
          <w:b/>
          <w:sz w:val="24"/>
        </w:rPr>
      </w:pPr>
      <w:r>
        <w:rPr>
          <w:rFonts w:hint="eastAsia" w:ascii="宋体" w:hAnsi="宋体" w:eastAsia="宋体" w:cs="宋体"/>
          <w:b/>
          <w:sz w:val="24"/>
          <w:lang w:val="en-US" w:eastAsia="zh-CN" w:bidi="ar"/>
        </w:rPr>
        <w:t xml:space="preserve">4.</w:t>
      </w:r>
      <w:r>
        <w:rPr>
          <w:rFonts w:hint="eastAsia" w:ascii="宋体" w:hAnsi="宋体" w:eastAsia="宋体" w:cs="宋体"/>
          <w:b/>
          <w:sz w:val="24"/>
          <w:lang w:bidi="ar"/>
        </w:rPr>
        <w:t xml:space="preserve">验收标准</w:t>
      </w:r>
      <w:r>
        <w:rPr>
          <w:rFonts w:hint="eastAsia" w:ascii="宋体" w:hAnsi="宋体" w:eastAsia="宋体" w:cs="宋体"/>
          <w:b/>
          <w:sz w:val="24"/>
        </w:rPr>
      </w:r>
      <w:r/>
    </w:p>
    <w:p>
      <w:pPr>
        <w:pStyle w:val="759"/>
        <w:ind w:firstLine="480"/>
        <w:jc w:val="left"/>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sz w:val="24"/>
          <w:lang w:val="en-US" w:eastAsia="zh-CN"/>
        </w:rPr>
        <w:t xml:space="preserve">4.1</w:t>
      </w:r>
      <w:r>
        <w:rPr>
          <w:rFonts w:hint="eastAsia" w:ascii="宋体" w:hAnsi="宋体" w:eastAsia="宋体" w:cs="宋体"/>
          <w:bCs/>
          <w:sz w:val="24"/>
          <w:szCs w:val="24"/>
          <w:lang w:val="en-US" w:eastAsia="zh-CN"/>
        </w:rPr>
        <w:t xml:space="preserve">合格，满足采购人需求且符合行业及国家标准。</w:t>
      </w:r>
      <w:r>
        <w:rPr>
          <w:rFonts w:hint="eastAsia" w:ascii="宋体" w:hAnsi="宋体" w:eastAsia="宋体" w:cs="宋体"/>
          <w:bCs/>
          <w:sz w:val="24"/>
          <w:szCs w:val="24"/>
          <w:lang w:val="en-US" w:eastAsia="zh-CN"/>
        </w:rPr>
      </w:r>
      <w:r/>
    </w:p>
    <w:p>
      <w:pPr>
        <w:pStyle w:val="759"/>
        <w:ind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bCs/>
          <w:sz w:val="24"/>
          <w:szCs w:val="24"/>
          <w:lang w:val="en-US" w:eastAsia="zh-CN"/>
        </w:rPr>
        <w:t xml:space="preserve">4.2</w:t>
      </w:r>
      <w:r>
        <w:rPr>
          <w:rFonts w:hint="eastAsia" w:ascii="宋体" w:hAnsi="宋体" w:eastAsia="宋体" w:cs="宋体"/>
          <w:sz w:val="24"/>
        </w:rPr>
        <w:t xml:space="preserve">货物到达交货地点后，双方共同验收产品数量、质量等状况，由成交供应商负责并承担相关费用。成交供应商进行安装调试并经过性能测试后，由验收小组验收。验收合格后，开始进入质保期，若检验不合格或不符合质量要求，成交供应商除无条件退货、返工外，还应承担采购人的一切损失。</w:t>
      </w:r>
      <w:r>
        <w:rPr>
          <w:rFonts w:hint="eastAsia" w:ascii="宋体" w:hAnsi="宋体" w:eastAsia="宋体" w:cs="宋体"/>
          <w:sz w:val="24"/>
        </w:rPr>
      </w:r>
      <w:r/>
    </w:p>
    <w:p>
      <w:pPr>
        <w:pStyle w:val="759"/>
        <w:ind w:firstLine="482"/>
        <w:jc w:val="left"/>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5.售后服务</w:t>
      </w:r>
      <w:r>
        <w:rPr>
          <w:rFonts w:hint="eastAsia" w:ascii="宋体" w:hAnsi="宋体" w:eastAsia="宋体" w:cs="宋体"/>
          <w:b/>
          <w:bCs w:val="0"/>
          <w:sz w:val="24"/>
          <w:szCs w:val="24"/>
          <w:lang w:val="en-US" w:eastAsia="zh-CN"/>
        </w:rPr>
      </w:r>
      <w:r/>
    </w:p>
    <w:p>
      <w:pPr>
        <w:pStyle w:val="759"/>
        <w:ind w:firstLine="482"/>
        <w:jc w:val="left"/>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5.1质保期：整机、内窥镜及配件原厂全保≥10年。</w:t>
      </w:r>
      <w:r>
        <w:rPr>
          <w:rFonts w:hint="eastAsia" w:ascii="宋体" w:hAnsi="宋体" w:eastAsia="宋体" w:cs="宋体"/>
          <w:b/>
          <w:bCs w:val="0"/>
          <w:sz w:val="24"/>
          <w:szCs w:val="24"/>
          <w:lang w:val="en-US" w:eastAsia="zh-CN"/>
        </w:rPr>
      </w:r>
      <w:r/>
    </w:p>
    <w:p>
      <w:pPr>
        <w:pStyle w:val="759"/>
        <w:ind w:firstLine="482"/>
        <w:jc w:val="left"/>
        <w:keepLines w:val="0"/>
        <w:keepNext w:val="0"/>
        <w:pageBreakBefore w:val="0"/>
        <w:spacing w:line="400" w:lineRule="exact"/>
        <w:widowControl w:val="off"/>
        <w:rPr>
          <w:rFonts w:ascii="宋体" w:hAnsi="宋体" w:eastAsia="宋体" w:cs="宋体"/>
          <w:b w:val="0"/>
          <w:bCs/>
          <w:color w:val="000000"/>
          <w:sz w:val="24"/>
          <w:szCs w:val="24"/>
          <w:vertAlign w:val="baseline"/>
          <w:lang w:val="en-US" w:eastAsia="zh-CN"/>
        </w:rPr>
      </w:pPr>
      <w:r>
        <w:rPr>
          <w:rFonts w:hint="eastAsia" w:ascii="宋体" w:hAnsi="宋体" w:eastAsia="宋体" w:cs="宋体"/>
          <w:b/>
          <w:bCs w:val="0"/>
          <w:sz w:val="24"/>
          <w:szCs w:val="24"/>
          <w:lang w:val="en-US" w:eastAsia="zh-CN"/>
        </w:rPr>
        <w:t xml:space="preserve">5.2与医院信息系统连接，费用由供应商承担。</w:t>
      </w:r>
      <w:r>
        <w:rPr>
          <w:rFonts w:ascii="宋体" w:hAnsi="宋体" w:eastAsia="宋体" w:cs="宋体"/>
          <w:b w:val="0"/>
          <w:bCs/>
          <w:color w:val="000000"/>
          <w:sz w:val="24"/>
          <w:szCs w:val="24"/>
          <w:vertAlign w:val="baseline"/>
          <w:lang w:val="en-US" w:eastAsia="zh-CN"/>
        </w:rPr>
      </w:r>
      <w:r/>
    </w:p>
    <w:p>
      <w:pPr>
        <w:pStyle w:val="859"/>
        <w:numPr>
          <w:ilvl w:val="0"/>
          <w:numId w:val="0"/>
        </w:numPr>
        <w:contextualSpacing/>
        <w:ind w:firstLine="482"/>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技术要求</w:t>
      </w:r>
      <w:r>
        <w:rPr>
          <w:rFonts w:hint="eastAsia" w:ascii="宋体" w:hAnsi="宋体" w:eastAsia="宋体" w:cs="宋体"/>
          <w:b/>
          <w:sz w:val="24"/>
          <w:szCs w:val="24"/>
        </w:rPr>
      </w:r>
      <w:r/>
    </w:p>
    <w:p>
      <w:pPr>
        <w:pStyle w:val="759"/>
        <w:contextualSpacing/>
        <w:ind w:firstLine="482"/>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（一）基本要求</w:t>
      </w:r>
      <w:r>
        <w:rPr>
          <w:rFonts w:hint="eastAsia" w:ascii="宋体" w:hAnsi="宋体" w:eastAsia="宋体" w:cs="宋体"/>
          <w:b/>
          <w:bCs w:val="0"/>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安装验收等各类验收。</w:t>
      </w:r>
      <w:r>
        <w:rPr>
          <w:rFonts w:hint="eastAsia" w:ascii="宋体" w:hAnsi="宋体" w:eastAsia="宋体" w:cs="宋体"/>
          <w:bCs/>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bCs/>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3）供应商所出售的货物的系统软件及软件质保期内免费提供升级服务。</w:t>
      </w:r>
      <w:r>
        <w:rPr>
          <w:rFonts w:hint="eastAsia" w:ascii="宋体" w:hAnsi="宋体" w:eastAsia="宋体" w:cs="宋体"/>
          <w:bCs/>
          <w:sz w:val="24"/>
          <w:szCs w:val="24"/>
          <w:lang w:val="en-US" w:eastAsia="zh-CN"/>
        </w:rPr>
      </w:r>
      <w:r/>
    </w:p>
    <w:p>
      <w:pPr>
        <w:pStyle w:val="759"/>
        <w:contextualSpacing/>
        <w:ind w:firstLine="482"/>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（二）技术参数要求</w:t>
      </w:r>
      <w:r>
        <w:rPr>
          <w:rFonts w:hint="eastAsia" w:ascii="宋体" w:hAnsi="宋体" w:eastAsia="宋体" w:cs="宋体"/>
          <w:b/>
          <w:bCs w:val="0"/>
          <w:sz w:val="24"/>
          <w:szCs w:val="24"/>
          <w:lang w:val="en-US" w:eastAsia="zh-CN"/>
        </w:rPr>
      </w:r>
      <w:r/>
    </w:p>
    <w:p>
      <w:pPr>
        <w:pStyle w:val="759"/>
        <w:numPr>
          <w:ilvl w:val="0"/>
          <w:numId w:val="0"/>
        </w:numPr>
        <w:contextualSpacing/>
        <w:ind w:firstLine="482"/>
        <w:keepLines w:val="0"/>
        <w:keepNext w:val="0"/>
        <w:pageBreakBefore w:val="0"/>
        <w:spacing w:line="400" w:lineRule="exact"/>
        <w:widowControl w:val="off"/>
        <w:rPr>
          <w:rFonts w:hint="eastAsia" w:ascii="宋体" w:hAnsi="宋体" w:eastAsia="宋体" w:cs="宋体"/>
          <w:b/>
          <w:bCs w:val="0"/>
          <w:sz w:val="24"/>
          <w:szCs w:val="24"/>
          <w:vertAlign w:val="baseline"/>
          <w:lang w:val="en-US" w:eastAsia="zh-CN"/>
        </w:rPr>
      </w:pPr>
      <w:r>
        <w:rPr>
          <w:rFonts w:hint="eastAsia" w:ascii="宋体" w:hAnsi="宋体" w:eastAsia="宋体" w:cs="宋体"/>
          <w:b/>
          <w:bCs w:val="0"/>
          <w:sz w:val="24"/>
          <w:szCs w:val="24"/>
          <w:lang w:val="en-US" w:eastAsia="zh-CN"/>
        </w:rPr>
        <w:t xml:space="preserve">（1）主要技术参数：</w:t>
      </w:r>
      <w:r>
        <w:rPr>
          <w:rFonts w:hint="eastAsia" w:ascii="宋体" w:hAnsi="宋体" w:eastAsia="宋体" w:cs="宋体"/>
          <w:b/>
          <w:bCs w:val="0"/>
          <w:sz w:val="24"/>
          <w:szCs w:val="24"/>
          <w:vertAlign w:val="baseline"/>
          <w:lang w:val="en-US" w:eastAsia="zh-CN"/>
        </w:rPr>
      </w:r>
      <w:r/>
    </w:p>
    <w:tbl>
      <w:tblPr>
        <w:tblStyle w:val="831"/>
        <w:tblW w:w="9375" w:type="dxa"/>
        <w:jc w:val="center"/>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8512"/>
      </w:tblGrid>
      <w:tr>
        <w:trPr>
          <w:trHeight w:val="364"/>
        </w:trPr>
        <w:tc>
          <w:tcPr>
            <w:shd w:val="clear" w:color="auto" w:fill="c7daf1"/>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序号</w:t>
            </w:r>
            <w:r>
              <w:rPr>
                <w:rFonts w:hint="eastAsia" w:ascii="宋体" w:hAnsi="宋体" w:eastAsia="宋体" w:cs="宋体"/>
                <w:b/>
                <w:bCs/>
                <w:color w:val="000000"/>
                <w:sz w:val="24"/>
                <w:szCs w:val="24"/>
                <w:vertAlign w:val="baseline"/>
                <w:lang w:val="en-US" w:eastAsia="zh-CN"/>
              </w:rPr>
            </w:r>
            <w:r/>
          </w:p>
        </w:tc>
        <w:tc>
          <w:tcPr>
            <w:shd w:val="clear" w:color="auto" w:fill="c7daf1"/>
            <w:tcW w:w="8512"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技术参数要求</w:t>
            </w:r>
            <w:r>
              <w:rPr>
                <w:rFonts w:hint="eastAsia" w:ascii="宋体" w:hAnsi="宋体" w:eastAsia="宋体" w:cs="宋体"/>
                <w:b/>
                <w:bCs/>
                <w:color w:val="000000"/>
                <w:sz w:val="24"/>
                <w:szCs w:val="24"/>
                <w:vertAlign w:val="baseline"/>
                <w:lang w:val="en-US" w:eastAsia="zh-CN"/>
              </w:rPr>
            </w:r>
            <w:r/>
          </w:p>
        </w:tc>
      </w:tr>
      <w:tr>
        <w:trPr>
          <w:trHeight w:val="364"/>
        </w:trPr>
        <w:tc>
          <w:tcPr>
            <w:shd w:val="clear" w:color="auto" w:fill="dce6f2"/>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一</w:t>
            </w:r>
            <w:r>
              <w:rPr>
                <w:rFonts w:hint="eastAsia" w:ascii="宋体" w:hAnsi="宋体" w:eastAsia="宋体" w:cs="宋体"/>
                <w:b/>
                <w:bCs/>
                <w:color w:val="000000"/>
                <w:sz w:val="24"/>
                <w:szCs w:val="24"/>
                <w:vertAlign w:val="baseline"/>
                <w:lang w:val="en-US" w:eastAsia="zh-CN"/>
              </w:rPr>
            </w:r>
            <w:r/>
          </w:p>
        </w:tc>
        <w:tc>
          <w:tcPr>
            <w:shd w:val="clear" w:color="auto" w:fill="dce6f2"/>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摄像系统</w:t>
            </w:r>
            <w:r>
              <w:rPr>
                <w:rFonts w:hint="eastAsia" w:ascii="宋体" w:hAnsi="宋体" w:eastAsia="宋体" w:cs="宋体"/>
                <w:b/>
                <w:bCs/>
                <w:color w:val="000000"/>
                <w:sz w:val="24"/>
                <w:szCs w:val="24"/>
                <w:vertAlign w:val="baseline"/>
                <w:lang w:val="en-US" w:eastAsia="zh-CN"/>
              </w:rPr>
            </w:r>
            <w:r/>
          </w:p>
        </w:tc>
      </w:tr>
      <w:tr>
        <w:trPr>
          <w:trHeight w:val="364"/>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both"/>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color w:val="000000"/>
                <w:sz w:val="24"/>
                <w:szCs w:val="24"/>
                <w:vertAlign w:val="baseline"/>
                <w:lang w:val="en-US" w:eastAsia="zh-CN"/>
              </w:rPr>
              <w:t xml:space="preserve">主机具备4K 3D和2D图像处理性能，白光、荧光支持输出分辨率3840*2160和1920*1080，逐行扫描，16：9图像比例，图像处理器可兼容不少于8种摄像头；</w:t>
            </w:r>
            <w:r>
              <w:rPr>
                <w:rFonts w:hint="eastAsia" w:ascii="宋体" w:hAnsi="宋体" w:eastAsia="宋体" w:cs="宋体"/>
                <w:b/>
                <w:bCs/>
                <w:color w:val="000000"/>
                <w:sz w:val="24"/>
                <w:szCs w:val="24"/>
                <w:highlight w:val="yellow"/>
                <w:vertAlign w:val="baseline"/>
                <w:lang w:val="en-US" w:eastAsia="zh-CN"/>
              </w:rPr>
              <w:t xml:space="preserve">（提供相关证明材料）</w:t>
            </w:r>
            <w:r>
              <w:rPr>
                <w:rFonts w:hint="eastAsia" w:ascii="宋体" w:hAnsi="宋体" w:eastAsia="宋体" w:cs="宋体"/>
                <w:b/>
                <w:bCs/>
                <w:color w:val="000000"/>
                <w:sz w:val="24"/>
                <w:szCs w:val="24"/>
                <w:vertAlign w:val="baseline"/>
                <w:lang w:val="en-US" w:eastAsia="zh-CN"/>
              </w:rPr>
            </w:r>
            <w:r/>
          </w:p>
        </w:tc>
      </w:tr>
      <w:tr>
        <w:trPr>
          <w:trHeight w:val="364"/>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具有850nm±30nm波长的近红外光照明物体成像功能；</w:t>
            </w:r>
            <w:r>
              <w:rPr>
                <w:rFonts w:hint="eastAsia" w:ascii="宋体" w:hAnsi="宋体" w:eastAsia="宋体" w:cs="宋体"/>
                <w:b w:val="0"/>
                <w:bCs w:val="0"/>
                <w:color w:val="000000"/>
                <w:sz w:val="24"/>
                <w:szCs w:val="24"/>
                <w:vertAlign w:val="baseline"/>
                <w:lang w:val="en-US" w:eastAsia="zh-CN"/>
              </w:rPr>
            </w:r>
            <w:r/>
          </w:p>
        </w:tc>
      </w:tr>
      <w:tr>
        <w:trPr>
          <w:trHeight w:val="407"/>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rPr>
              <w:t xml:space="preserve">帧率60帧/秒或50帧/秒或30帧/秒或25帧/秒可选，画面流畅，无闪烁及干扰；</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after="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▲输出端口：4K输出≥4个，包含：12G-SDI、4*3G-SDI、HDMI 2.0、DP；1080P输出≥2个，包含：DVI-D、3G-SDI；</w:t>
            </w:r>
            <w:r>
              <w:rPr>
                <w:rFonts w:hint="eastAsia" w:ascii="宋体" w:hAnsi="宋体" w:eastAsia="宋体" w:cs="宋体"/>
                <w:b/>
                <w:bCs/>
                <w:color w:val="000000"/>
                <w:sz w:val="24"/>
                <w:szCs w:val="24"/>
                <w:highlight w:val="yellow"/>
                <w:vertAlign w:val="baseline"/>
                <w:lang w:val="en-US" w:eastAsia="zh-CN"/>
              </w:rPr>
              <w:t xml:space="preserve">（提供相关证明材料）</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after="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主机采用触摸屏设计，屏幕尺寸≥7英寸；</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after="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具有1-10级图像锐化、图像饱和度、增益、亮度、对比度可调,</w:t>
            </w:r>
            <w:r>
              <w:rPr>
                <w:rFonts w:hint="eastAsia" w:ascii="宋体" w:hAnsi="宋体" w:eastAsia="宋体" w:cs="宋体"/>
                <w:color w:val="000000"/>
                <w:sz w:val="24"/>
                <w:szCs w:val="24"/>
                <w:lang w:val="en-US" w:eastAsia="zh-CN" w:bidi="ar-SA"/>
              </w:rPr>
              <w:t xml:space="preserve">具有5种色调可选</w:t>
            </w:r>
            <w:r>
              <w:rPr>
                <w:rFonts w:hint="eastAsia" w:ascii="宋体" w:hAnsi="宋体" w:eastAsia="宋体" w:cs="宋体"/>
                <w:sz w:val="24"/>
                <w:szCs w:val="24"/>
                <w:lang w:val="en-US" w:eastAsia="zh-CN" w:bidi="ar-SA"/>
              </w:rPr>
              <w:t xml:space="preserve">；</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▲主机内部存储容量≥2T SSD，并自带≥5个USB接口，可实时进行4K 2D/3D影像刻录和4K 2D截图，4档码率可调，支持固定码率；</w:t>
            </w:r>
            <w:r>
              <w:rPr>
                <w:rFonts w:hint="eastAsia" w:ascii="宋体" w:hAnsi="宋体" w:eastAsia="宋体" w:cs="宋体"/>
                <w:b/>
                <w:bCs/>
                <w:color w:val="000000"/>
                <w:sz w:val="24"/>
                <w:szCs w:val="24"/>
                <w:highlight w:val="yellow"/>
                <w:vertAlign w:val="baseline"/>
                <w:lang w:val="en-US" w:eastAsia="zh-CN"/>
              </w:rPr>
              <w:t xml:space="preserve">（提供相关证明材料）</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8</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通过XMCOM口集总控制</w:t>
            </w:r>
            <w:r>
              <w:rPr>
                <w:rFonts w:hint="eastAsia" w:ascii="宋体" w:hAnsi="宋体" w:eastAsia="宋体" w:cs="宋体"/>
                <w:color w:val="0070c0"/>
                <w:sz w:val="24"/>
                <w:szCs w:val="24"/>
                <w:lang w:val="en-US" w:eastAsia="zh-CN" w:bidi="ar-SA"/>
              </w:rPr>
              <w:t xml:space="preserve">，</w:t>
            </w:r>
            <w:r>
              <w:rPr>
                <w:rFonts w:hint="eastAsia" w:ascii="宋体" w:hAnsi="宋体" w:eastAsia="宋体" w:cs="宋体"/>
                <w:sz w:val="24"/>
                <w:szCs w:val="24"/>
                <w:lang w:val="en-US" w:eastAsia="zh-CN" w:bidi="ar-SA"/>
              </w:rPr>
              <w:t xml:space="preserve">联动操控手术设备；</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9</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具有三种白平衡模式：AWB自动白平衡、ATW全自动白平衡和手动白平衡；</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图像优化模式≥6种，可调节档位≥4档，包括但不限于：数字降噪、电子放大、去摩尔纹、去雾设置、防红溢出、暗区改善、高亮抑制、电子染色等；</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双镜联合功能：摄像主机可通过接口接入外部视频信号，包括但不限于：术中超声及电子软镜等其他影像信号，实现双镜同屏显示及同屏刻录。具有右上、右下、左下、左上和并列多种模式可选；</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after="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图像模式≥5种，包括但不限于白光、融合荧光、黑白荧光、白光-四分屏、融合荧光-四分屏；不同图像于同一画面，实时动态同步观察识别对比判断病灶组织情况；</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13</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after="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▲屏显模式循环种类≥2种，包括但不限于四屏循环、双屏循环；画面右上角有图标，可以显示屏显模式</w:t>
            </w:r>
            <w:r>
              <w:rPr>
                <w:rFonts w:hint="eastAsia" w:ascii="宋体" w:hAnsi="宋体" w:eastAsia="宋体" w:cs="宋体"/>
                <w:b/>
                <w:bCs/>
                <w:sz w:val="24"/>
                <w:szCs w:val="24"/>
                <w:highlight w:val="yellow"/>
                <w:lang w:val="en-US" w:eastAsia="zh-CN" w:bidi="ar-SA"/>
              </w:rPr>
              <w:t xml:space="preserve">（提供图片证明）</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14</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after="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▲荧光颜色≥4种，支持绿色正显影、绿黄渐变、绿蓝紫渐变、绿蓝紫渐变（灰阶）；梯度荧光种类（伪彩模式）≥2种，包括但不限于红绿蓝/彩色底图、红蓝/灰阶底图；</w:t>
            </w:r>
            <w:r>
              <w:rPr>
                <w:rFonts w:hint="eastAsia" w:ascii="宋体" w:hAnsi="宋体" w:eastAsia="宋体" w:cs="宋体"/>
                <w:b/>
                <w:bCs/>
                <w:sz w:val="24"/>
                <w:szCs w:val="24"/>
                <w:highlight w:val="yellow"/>
                <w:lang w:val="en-US" w:eastAsia="zh-CN" w:bidi="ar-SA"/>
              </w:rPr>
              <w:t xml:space="preserve">（提供证明材料）</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15</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after="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具有荧光增益、荧光亮度、荧光对比度调节功能，调节范围≥10档；</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16</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after="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3D画面输出信号模式≥3种，包括左右、上下、行交织；</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17</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主机具有视差调节功能，调节画面纵深感，适应不同术者要求，调节范围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100；</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18</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after="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▲可</w:t>
            </w:r>
            <w:r>
              <w:rPr>
                <w:rFonts w:hint="eastAsia" w:ascii="宋体" w:hAnsi="宋体" w:eastAsia="宋体" w:cs="宋体"/>
                <w:sz w:val="24"/>
                <w:szCs w:val="24"/>
                <w:lang w:val="en-US" w:eastAsia="zh-CN" w:bidi="ar-SA"/>
              </w:rPr>
              <w:t xml:space="preserve">与同品牌输尿管荧光导管配合使用，实现输尿管荧光显影，精准识别示踪，无须注射显影剂。</w:t>
            </w:r>
            <w:r>
              <w:rPr>
                <w:rFonts w:hint="eastAsia" w:ascii="宋体" w:hAnsi="宋体" w:eastAsia="宋体" w:cs="宋体"/>
                <w:b/>
                <w:bCs/>
                <w:sz w:val="24"/>
                <w:szCs w:val="24"/>
                <w:highlight w:val="yellow"/>
                <w:lang w:val="en-US" w:eastAsia="zh-CN" w:bidi="ar-SA"/>
              </w:rPr>
              <w:t xml:space="preserve">（提供注册证证明）</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19</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after="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可适配同品牌3D视觉标测系统，测量内窥镜下组织的长度，弧长，曲率，周长及面积，辅助手术精准化，数据化。</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20</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可与同品牌5G远程示教系统匹配，便于远程教学、指导，手术直播，病例分享等。</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21</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jc w:val="left"/>
              <w:keepLines w:val="0"/>
              <w:keepNext w:val="0"/>
              <w:pageBreakBefore w:val="0"/>
              <w:spacing w:before="0" w:after="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主机可接驳同品牌的开放荧光摄像系统，用于淋巴管、静脉显影。</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22</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可支持同品牌AI智能盒，可以进行喉返神经、胰腺、肾动脉、胃肠道息肉等组织识别。</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23</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▲可支持同品牌一次性甲状旁腺识别耗材。</w:t>
            </w:r>
            <w:r>
              <w:rPr>
                <w:rFonts w:hint="eastAsia" w:ascii="宋体" w:hAnsi="宋体" w:eastAsia="宋体" w:cs="宋体"/>
                <w:b/>
                <w:bCs/>
                <w:sz w:val="24"/>
                <w:szCs w:val="24"/>
                <w:highlight w:val="yellow"/>
                <w:lang w:val="en-US" w:eastAsia="zh-CN" w:bidi="ar-SA"/>
              </w:rPr>
              <w:t xml:space="preserve">(提供注册证证明)</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24</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▲电气安全：医用设备电气安全防除颤CF-1类。</w:t>
            </w:r>
            <w:r>
              <w:rPr>
                <w:rFonts w:hint="eastAsia" w:ascii="宋体" w:hAnsi="宋体" w:eastAsia="宋体" w:cs="宋体"/>
                <w:b/>
                <w:bCs/>
                <w:sz w:val="24"/>
                <w:szCs w:val="24"/>
                <w:highlight w:val="yellow"/>
                <w:lang w:val="en-US" w:eastAsia="zh-CN" w:bidi="ar-SA"/>
              </w:rPr>
              <w:t xml:space="preserve">（提供检测报告证明）</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25</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▲3D4K液晶显示器、冷光源、气腹机、内窥镜与内窥镜摄像主机为同一品牌。</w:t>
            </w:r>
            <w:r>
              <w:rPr>
                <w:rFonts w:hint="eastAsia" w:ascii="宋体" w:hAnsi="宋体" w:eastAsia="宋体" w:cs="宋体"/>
                <w:sz w:val="24"/>
                <w:szCs w:val="24"/>
                <w:lang w:val="en-US" w:eastAsia="zh-CN" w:bidi="ar-SA"/>
              </w:rPr>
            </w:r>
            <w:r/>
          </w:p>
        </w:tc>
      </w:tr>
      <w:tr>
        <w:trPr>
          <w:trHeight w:val="376"/>
        </w:trPr>
        <w:tc>
          <w:tcPr>
            <w:shd w:val="clear" w:color="auto" w:fill="dce6f2"/>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二</w:t>
            </w:r>
            <w:r>
              <w:rPr>
                <w:rFonts w:hint="eastAsia" w:ascii="宋体" w:hAnsi="宋体" w:eastAsia="宋体" w:cs="宋体"/>
                <w:b/>
                <w:bCs/>
                <w:color w:val="000000"/>
                <w:sz w:val="24"/>
                <w:szCs w:val="24"/>
                <w:vertAlign w:val="baseline"/>
                <w:lang w:val="en-US" w:eastAsia="zh-CN"/>
              </w:rPr>
            </w:r>
            <w:r/>
          </w:p>
        </w:tc>
        <w:tc>
          <w:tcPr>
            <w:shd w:val="clear" w:color="auto" w:fill="dce6f2"/>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内窥镜</w:t>
            </w:r>
            <w:r>
              <w:rPr>
                <w:rFonts w:hint="eastAsia" w:ascii="宋体" w:hAnsi="宋体" w:eastAsia="宋体" w:cs="宋体"/>
                <w:b/>
                <w:bCs/>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sz w:val="24"/>
                <w:szCs w:val="24"/>
                <w:lang w:val="en-US" w:eastAsia="zh-CN" w:bidi="ar-SA"/>
              </w:rPr>
              <w:t xml:space="preserve">★3D4K荧光一体镜：具有3D效果及荧光功能的双CMOS一体化电子硬镜设计；</w:t>
            </w:r>
            <w:r>
              <w:rPr>
                <w:rFonts w:hint="eastAsia" w:ascii="宋体" w:hAnsi="宋体" w:eastAsia="宋体" w:cs="宋体"/>
                <w:b/>
                <w:bCs/>
                <w:color w:val="000000"/>
                <w:sz w:val="24"/>
                <w:szCs w:val="24"/>
                <w:highlight w:val="yellow"/>
                <w:vertAlign w:val="baseline"/>
                <w:lang w:val="en-US" w:eastAsia="zh-CN"/>
              </w:rPr>
              <w:t xml:space="preserve">（提供相关证明材料）</w:t>
            </w:r>
            <w:r>
              <w:rPr>
                <w:rFonts w:hint="eastAsia" w:ascii="宋体" w:hAnsi="宋体" w:eastAsia="宋体" w:cs="宋体"/>
                <w:b/>
                <w:bCs/>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景深：30-190mm，直径≤10.4mm，插入部长度≥330mm，视向角≥30°，视场角≥84°</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sz w:val="24"/>
                <w:szCs w:val="24"/>
                <w:lang w:val="en-US" w:eastAsia="zh-CN" w:bidi="ar-SA"/>
              </w:rPr>
              <w:t xml:space="preserve">▲摄像头重量≤690g;整镜支持低温等离子等消毒灭菌方式，防水等级IPX8。</w:t>
            </w:r>
            <w:r>
              <w:rPr>
                <w:rFonts w:hint="eastAsia" w:ascii="宋体" w:hAnsi="宋体" w:eastAsia="宋体" w:cs="宋体"/>
                <w:b/>
                <w:bCs/>
                <w:color w:val="000000"/>
                <w:sz w:val="24"/>
                <w:szCs w:val="24"/>
                <w:highlight w:val="yellow"/>
                <w:vertAlign w:val="baseline"/>
                <w:lang w:val="en-US" w:eastAsia="zh-CN"/>
              </w:rPr>
              <w:t xml:space="preserve">（提供相关证明材料）</w:t>
            </w:r>
            <w:r>
              <w:rPr>
                <w:rFonts w:hint="eastAsia" w:ascii="宋体" w:hAnsi="宋体" w:eastAsia="宋体" w:cs="宋体"/>
                <w:b/>
                <w:bCs/>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图像放大：支持1.0倍至2.0倍逐级放大，每级0.1倍电子变倍（10级）</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摄像头具备≥3个遥控功能按钮，可进行白平衡、拍照、录像、放大、一键2D/3D切换、旋转功能等≥17种功能自定义，自定义按键≥3个；3D术野画面可实现上下、左右及180°翻转，自动180°翻转功能；</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系统延迟（含显示器）≤60ms; 角分辨力：≥8C/°</w:t>
            </w:r>
            <w:r>
              <w:rPr>
                <w:rFonts w:hint="eastAsia" w:ascii="宋体" w:hAnsi="宋体" w:eastAsia="宋体" w:cs="宋体"/>
                <w:b w:val="0"/>
                <w:bCs w:val="0"/>
                <w:color w:val="000000"/>
                <w:sz w:val="24"/>
                <w:szCs w:val="24"/>
                <w:vertAlign w:val="baseline"/>
                <w:lang w:val="en-US" w:eastAsia="zh-CN"/>
              </w:rPr>
            </w:r>
            <w:r/>
          </w:p>
        </w:tc>
      </w:tr>
      <w:tr>
        <w:trPr>
          <w:trHeight w:val="376"/>
        </w:trPr>
        <w:tc>
          <w:tcPr>
            <w:shd w:val="clear" w:color="auto" w:fill="dce6f2"/>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三</w:t>
            </w:r>
            <w:r>
              <w:rPr>
                <w:rFonts w:hint="eastAsia" w:ascii="宋体" w:hAnsi="宋体" w:eastAsia="宋体" w:cs="宋体"/>
                <w:b/>
                <w:bCs/>
                <w:color w:val="000000"/>
                <w:sz w:val="24"/>
                <w:szCs w:val="24"/>
                <w:vertAlign w:val="baseline"/>
                <w:lang w:val="en-US" w:eastAsia="zh-CN"/>
              </w:rPr>
            </w:r>
            <w:r/>
          </w:p>
        </w:tc>
        <w:tc>
          <w:tcPr>
            <w:shd w:val="clear" w:color="auto" w:fill="dce6f2"/>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sz w:val="24"/>
                <w:szCs w:val="24"/>
                <w:lang w:val="en-US" w:eastAsia="zh-CN"/>
              </w:rPr>
              <w:t xml:space="preserve">冷光源</w:t>
            </w:r>
            <w:r>
              <w:rPr>
                <w:rFonts w:hint="eastAsia" w:ascii="宋体" w:hAnsi="宋体" w:eastAsia="宋体" w:cs="宋体"/>
                <w:b/>
                <w:bCs/>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触摸屏，屏幕尺寸≥7英寸，光源色温3000-7000K； 冷光源显色指数CRI≥90，光输出最大中心照度≥3700000Lux；</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▲冷光源为可见光（LED）和近红外激光（LD）双光源输出，提供“白光”和“荧光”两种照明模式；其中近红外激发激光光谱波段为785±5nm，激光等级符合3R类激光安全标准；</w:t>
            </w:r>
            <w:r>
              <w:rPr>
                <w:rFonts w:hint="eastAsia" w:ascii="宋体" w:hAnsi="宋体" w:eastAsia="宋体" w:cs="宋体"/>
                <w:b/>
                <w:bCs/>
                <w:color w:val="000000"/>
                <w:sz w:val="24"/>
                <w:szCs w:val="24"/>
                <w:highlight w:val="yellow"/>
                <w:vertAlign w:val="baseline"/>
                <w:lang w:val="en-US" w:eastAsia="zh-CN"/>
              </w:rPr>
              <w:t xml:space="preserve">（提供相关证明材料）</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白光使用寿命≥60000小时；荧光使用寿命≥20000小时；</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白光冷光源的输出总光通量≥900lm，白光亮度可调：5%-100%，每档调整5%，多档可调。</w:t>
            </w:r>
            <w:r>
              <w:rPr>
                <w:rFonts w:hint="eastAsia" w:ascii="宋体" w:hAnsi="宋体" w:eastAsia="宋体" w:cs="宋体"/>
                <w:b w:val="0"/>
                <w:bCs w:val="0"/>
                <w:color w:val="000000"/>
                <w:sz w:val="24"/>
                <w:szCs w:val="24"/>
                <w:vertAlign w:val="baseline"/>
                <w:lang w:val="en-US" w:eastAsia="zh-CN"/>
              </w:rPr>
            </w:r>
            <w:r/>
          </w:p>
        </w:tc>
      </w:tr>
      <w:tr>
        <w:trPr>
          <w:trHeight w:val="376"/>
        </w:trPr>
        <w:tc>
          <w:tcPr>
            <w:shd w:val="clear" w:color="auto" w:fill="dce6f2"/>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四</w:t>
            </w:r>
            <w:r>
              <w:rPr>
                <w:rFonts w:hint="eastAsia" w:ascii="宋体" w:hAnsi="宋体" w:eastAsia="宋体" w:cs="宋体"/>
                <w:b/>
                <w:bCs/>
                <w:color w:val="000000"/>
                <w:sz w:val="24"/>
                <w:szCs w:val="24"/>
                <w:vertAlign w:val="baseline"/>
                <w:lang w:val="en-US" w:eastAsia="zh-CN"/>
              </w:rPr>
            </w:r>
            <w:r/>
          </w:p>
        </w:tc>
        <w:tc>
          <w:tcPr>
            <w:shd w:val="clear" w:color="auto" w:fill="dce6f2"/>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sz w:val="24"/>
                <w:szCs w:val="24"/>
                <w:lang w:val="en-US" w:eastAsia="zh-CN" w:bidi="ar-SA"/>
              </w:rPr>
              <w:t xml:space="preserve">二氧化碳气腹机</w:t>
            </w:r>
            <w:r>
              <w:rPr>
                <w:rFonts w:hint="eastAsia" w:ascii="宋体" w:hAnsi="宋体" w:eastAsia="宋体" w:cs="宋体"/>
                <w:b/>
                <w:bCs/>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采用≥7英寸触控屏设计，可进行压力及流量调节；</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▲最大流量≥50L/min，流量调节范围1-52L/min，流量调节精度1L/min；压力范围：2mmHg-30mmHg，步长1mmHg；</w:t>
            </w:r>
            <w:r>
              <w:rPr>
                <w:rFonts w:hint="eastAsia" w:ascii="宋体" w:hAnsi="宋体" w:eastAsia="宋体" w:cs="宋体"/>
                <w:b/>
                <w:bCs/>
                <w:color w:val="000000"/>
                <w:sz w:val="24"/>
                <w:szCs w:val="24"/>
                <w:highlight w:val="yellow"/>
                <w:vertAlign w:val="baseline"/>
                <w:lang w:val="en-US" w:eastAsia="zh-CN"/>
              </w:rPr>
              <w:t xml:space="preserve">（提供相关证明材料）</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rPr>
                <w:rFonts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具有报警系统，有声、文字提醒；具有过压释放功能：气压过高时，可以自动排气并报警；具有CO₂消耗量计算功能，可数值显示；</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充气过滤器对气体中0.5μm及以上微粒的滤除率不小于90%。除烟过滤器对气体中0.12μm及以上微粒的滤除率不小于99.9%。</w:t>
            </w:r>
            <w:r>
              <w:rPr>
                <w:rFonts w:hint="eastAsia" w:ascii="宋体" w:hAnsi="宋体" w:eastAsia="宋体" w:cs="宋体"/>
                <w:b w:val="0"/>
                <w:bCs w:val="0"/>
                <w:color w:val="000000"/>
                <w:sz w:val="24"/>
                <w:szCs w:val="24"/>
                <w:vertAlign w:val="baseline"/>
                <w:lang w:val="en-US" w:eastAsia="zh-CN"/>
              </w:rPr>
            </w:r>
            <w:r/>
          </w:p>
        </w:tc>
      </w:tr>
      <w:tr>
        <w:trPr>
          <w:trHeight w:val="376"/>
        </w:trPr>
        <w:tc>
          <w:tcPr>
            <w:shd w:val="clear" w:color="auto" w:fill="dce6f2"/>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color w:val="000000"/>
                <w:sz w:val="24"/>
                <w:szCs w:val="24"/>
                <w:vertAlign w:val="baseline"/>
                <w:lang w:val="en-US" w:eastAsia="zh-CN"/>
              </w:rPr>
              <w:t xml:space="preserve">五</w:t>
            </w:r>
            <w:r>
              <w:rPr>
                <w:rFonts w:hint="eastAsia" w:ascii="宋体" w:hAnsi="宋体" w:eastAsia="宋体" w:cs="宋体"/>
                <w:b/>
                <w:bCs/>
                <w:color w:val="000000"/>
                <w:sz w:val="24"/>
                <w:szCs w:val="24"/>
                <w:vertAlign w:val="baseline"/>
                <w:lang w:val="en-US" w:eastAsia="zh-CN"/>
              </w:rPr>
            </w:r>
            <w:r/>
          </w:p>
        </w:tc>
        <w:tc>
          <w:tcPr>
            <w:shd w:val="clear" w:color="auto" w:fill="dce6f2"/>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sz w:val="24"/>
                <w:szCs w:val="24"/>
                <w:lang w:val="en-US" w:eastAsia="zh-CN"/>
              </w:rPr>
              <w:t xml:space="preserve">3D4K液晶显示器</w:t>
            </w:r>
            <w:r>
              <w:rPr>
                <w:rFonts w:hint="eastAsia" w:ascii="宋体" w:hAnsi="宋体" w:eastAsia="宋体" w:cs="宋体"/>
                <w:b/>
                <w:bCs/>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尺寸≥32英寸、宽高比16:9；分辨率：3840*2160；</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sz w:val="24"/>
                <w:szCs w:val="24"/>
                <w:lang w:val="en-US" w:eastAsia="zh-CN" w:bidi="ar-SA"/>
              </w:rPr>
              <w:t xml:space="preserve">防水防尘设计：防水等级前壳IP45，后壳IP20，防尘易清洁，符合手术室使用环境；</w:t>
            </w:r>
            <w:r>
              <w:rPr>
                <w:rFonts w:hint="eastAsia" w:ascii="宋体" w:hAnsi="宋体" w:eastAsia="宋体" w:cs="宋体"/>
                <w:b w:val="0"/>
                <w:bCs w:val="0"/>
                <w:color w:val="000000"/>
                <w:sz w:val="24"/>
                <w:szCs w:val="24"/>
                <w:vertAlign w:val="baseline"/>
                <w:lang w:val="en-US" w:eastAsia="zh-CN"/>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亮度：≥850cd/m2；对比度：≥1500:1；视角：水平≥178°；</w:t>
            </w:r>
            <w:r>
              <w:rPr>
                <w:rFonts w:hint="eastAsia" w:ascii="宋体" w:hAnsi="宋体" w:eastAsia="宋体" w:cs="宋体"/>
                <w:sz w:val="24"/>
                <w:szCs w:val="24"/>
                <w:lang w:val="en-US" w:eastAsia="zh-CN" w:bidi="ar-SA"/>
              </w:rPr>
            </w:r>
            <w:r/>
          </w:p>
        </w:tc>
      </w:tr>
      <w:tr>
        <w:trPr>
          <w:trHeight w:val="376"/>
        </w:trPr>
        <w:tc>
          <w:tcPr>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rPr>
                <w:rFonts w:hint="eastAsia" w:ascii="宋体" w:hAnsi="宋体" w:eastAsia="宋体" w:cs="宋体"/>
                <w:b w:val="0"/>
                <w:bCs w:val="0"/>
                <w:color w:val="000000"/>
                <w:sz w:val="24"/>
                <w:szCs w:val="24"/>
                <w:vertAlign w:val="baseline"/>
                <w:lang w:val="en-US" w:eastAsia="zh-CN"/>
              </w:rPr>
            </w:r>
            <w:r/>
          </w:p>
        </w:tc>
        <w:tc>
          <w:tcPr>
            <w:tcW w:w="8512" w:type="dxa"/>
            <w:vAlign w:val="center"/>
            <w:textDirection w:val="lrTb"/>
            <w:noWrap w:val="false"/>
          </w:tcPr>
          <w:p>
            <w:pPr>
              <w:pStyle w:val="759"/>
              <w:numPr>
                <w:ilvl w:val="0"/>
                <w:numId w:val="0"/>
              </w:numPr>
              <w:ind w:left="0" w:firstLine="0"/>
              <w:jc w:val="left"/>
              <w:keepLines w:val="0"/>
              <w:keepNext w:val="0"/>
              <w:pageBreakBefore w:val="0"/>
              <w:spacing w:before="0"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信号接口：4K输入接口≥4个，包含：HDMI、DP、12G-SDI、4*3G-SDI；</w:t>
            </w:r>
            <w:r>
              <w:rPr>
                <w:rFonts w:hint="eastAsia" w:ascii="宋体" w:hAnsi="宋体" w:eastAsia="宋体" w:cs="宋体"/>
                <w:sz w:val="24"/>
                <w:szCs w:val="24"/>
                <w:lang w:val="en-US" w:eastAsia="zh-CN" w:bidi="ar-SA"/>
              </w:rPr>
            </w:r>
            <w:r/>
          </w:p>
        </w:tc>
      </w:tr>
      <w:tr>
        <w:trPr>
          <w:trHeight w:val="90"/>
        </w:trPr>
        <w:tc>
          <w:tcPr>
            <w:shd w:val="clear" w:color="auto" w:fill="dce6f2"/>
            <w:tcW w:w="863" w:type="dxa"/>
            <w:vAlign w:val="center"/>
            <w:textDirection w:val="lrTb"/>
            <w:noWrap w:val="false"/>
          </w:tcPr>
          <w:p>
            <w:pPr>
              <w:pStyle w:val="845"/>
              <w:ind w:left="0" w:firstLine="0"/>
              <w:jc w:val="center"/>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sz w:val="24"/>
                <w:szCs w:val="24"/>
                <w:lang w:val="en-US" w:eastAsia="zh-CN"/>
              </w:rPr>
              <w:t xml:space="preserve">六</w:t>
            </w:r>
            <w:r>
              <w:rPr>
                <w:rFonts w:hint="eastAsia" w:ascii="宋体" w:hAnsi="宋体" w:eastAsia="宋体" w:cs="宋体"/>
                <w:b/>
                <w:bCs/>
                <w:color w:val="000000"/>
                <w:sz w:val="24"/>
                <w:szCs w:val="24"/>
                <w:vertAlign w:val="baseline"/>
                <w:lang w:val="en-US" w:eastAsia="zh-CN"/>
              </w:rPr>
            </w:r>
            <w:r/>
          </w:p>
        </w:tc>
        <w:tc>
          <w:tcPr>
            <w:shd w:val="clear" w:color="auto" w:fill="dce6f2"/>
            <w:tcW w:w="851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★配置：</w:t>
            </w:r>
            <w:r>
              <w:rPr>
                <w:rFonts w:hint="eastAsia" w:ascii="宋体" w:hAnsi="宋体" w:eastAsia="宋体" w:cs="宋体"/>
                <w:b/>
                <w:bCs/>
                <w:sz w:val="24"/>
                <w:szCs w:val="24"/>
                <w:lang w:val="en-US" w:eastAsia="zh-CN"/>
              </w:rPr>
            </w:r>
            <w:r/>
          </w:p>
          <w:p>
            <w:pPr>
              <w:pStyle w:val="845"/>
              <w:ind w:left="0" w:firstLine="0"/>
              <w:jc w:val="left"/>
              <w:keepLines w:val="0"/>
              <w:keepNext w:val="0"/>
              <w:pageBreakBefore w:val="0"/>
              <w:spacing w:line="400" w:lineRule="exact"/>
              <w:widowControl w:val="off"/>
              <w:rPr>
                <w:rFonts w:hint="eastAsia" w:ascii="宋体" w:hAnsi="宋体" w:eastAsia="宋体" w:cs="宋体"/>
                <w:b/>
                <w:bCs/>
                <w:color w:val="000000"/>
                <w:sz w:val="24"/>
                <w:szCs w:val="24"/>
                <w:vertAlign w:val="baseline"/>
                <w:lang w:val="en-US" w:eastAsia="zh-CN"/>
              </w:rPr>
            </w:pPr>
            <w:r>
              <w:rPr>
                <w:rFonts w:hint="eastAsia" w:ascii="宋体" w:hAnsi="宋体" w:eastAsia="宋体" w:cs="宋体"/>
                <w:b/>
                <w:bCs/>
                <w:sz w:val="24"/>
                <w:szCs w:val="24"/>
                <w:lang w:val="en-US" w:eastAsia="zh-CN"/>
              </w:rPr>
              <w:t xml:space="preserve">3D4K荧光摄像系统1台，荧光内窥镜冷光源1台，3D4K荧光一体镜4把，导光束4根，二氧化碳气腹机1套，3D4K液晶显示器1台，台车1台。</w:t>
            </w:r>
            <w:r>
              <w:rPr>
                <w:rFonts w:hint="eastAsia" w:ascii="宋体" w:hAnsi="宋体" w:eastAsia="宋体" w:cs="宋体"/>
                <w:b/>
                <w:bCs/>
                <w:sz w:val="24"/>
                <w:szCs w:val="24"/>
                <w:highlight w:val="yellow"/>
                <w:lang w:val="en-US" w:eastAsia="zh-CN"/>
              </w:rPr>
              <w:t xml:space="preserve">（提供配置清单表）</w:t>
            </w:r>
            <w:r>
              <w:rPr>
                <w:rFonts w:hint="eastAsia" w:ascii="宋体" w:hAnsi="宋体" w:eastAsia="宋体" w:cs="宋体"/>
                <w:b/>
                <w:bCs/>
                <w:color w:val="000000"/>
                <w:sz w:val="24"/>
                <w:szCs w:val="24"/>
                <w:vertAlign w:val="baseline"/>
                <w:lang w:val="en-US" w:eastAsia="zh-CN"/>
              </w:rPr>
            </w:r>
            <w:r/>
          </w:p>
        </w:tc>
      </w:tr>
    </w:tbl>
    <w:p>
      <w:pPr>
        <w:pStyle w:val="759"/>
        <w:numPr>
          <w:ilvl w:val="0"/>
          <w:numId w:val="0"/>
        </w:numPr>
        <w:contextualSpacing/>
        <w:ind w:firstLine="241"/>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（2）其他说明：</w:t>
      </w:r>
      <w:r>
        <w:rPr>
          <w:rFonts w:hint="eastAsia" w:ascii="宋体" w:hAnsi="宋体" w:eastAsia="宋体" w:cs="宋体"/>
          <w:b/>
          <w:bCs w:val="0"/>
          <w:sz w:val="24"/>
          <w:szCs w:val="24"/>
          <w:lang w:val="en-US" w:eastAsia="zh-CN"/>
        </w:rPr>
      </w:r>
      <w:r/>
    </w:p>
    <w:p>
      <w:pPr>
        <w:pStyle w:val="759"/>
        <w:numPr>
          <w:ilvl w:val="0"/>
          <w:numId w:val="0"/>
        </w:numPr>
        <w:contextualSpacing/>
        <w:ind w:firstLine="482"/>
        <w:keepLines w:val="0"/>
        <w:keepNext w:val="0"/>
        <w:pageBreakBefore w:val="0"/>
        <w:spacing w:line="400" w:lineRule="exact"/>
        <w:widowControl w:val="off"/>
        <w:rPr>
          <w:rFonts w:hint="eastAsia" w:ascii="宋体" w:hAnsi="宋体" w:eastAsia="宋体" w:cs="宋体"/>
          <w:b/>
          <w:bCs w:val="0"/>
          <w:color w:val="0000ff"/>
          <w:sz w:val="24"/>
          <w:szCs w:val="24"/>
          <w:highlight w:val="yellow"/>
          <w:lang w:val="en-US" w:eastAsia="zh-CN"/>
        </w:rPr>
      </w:pPr>
      <w:r>
        <w:rPr>
          <w:rFonts w:hint="eastAsia" w:ascii="宋体" w:hAnsi="宋体" w:cs="Times New Roman"/>
          <w:b/>
          <w:bCs/>
          <w:color w:val="000000"/>
          <w:sz w:val="24"/>
          <w:szCs w:val="24"/>
          <w:vertAlign w:val="baseline"/>
          <w:lang w:val="en-US" w:eastAsia="zh-CN"/>
        </w:rPr>
        <w:t xml:space="preserve">★1.</w:t>
      </w:r>
      <w:r>
        <w:rPr>
          <w:rFonts w:hint="eastAsia" w:ascii="宋体" w:hAnsi="宋体" w:eastAsia="宋体" w:cs="宋体"/>
          <w:b w:val="0"/>
          <w:bCs/>
          <w:sz w:val="24"/>
          <w:szCs w:val="24"/>
          <w:lang w:val="en-US" w:eastAsia="zh-CN"/>
        </w:rPr>
        <w:t xml:space="preserve">供应商投标时需提供所投产品备品备件承诺。</w:t>
      </w:r>
      <w:r>
        <w:rPr>
          <w:rFonts w:hint="eastAsia" w:ascii="宋体" w:hAnsi="宋体" w:eastAsia="宋体" w:cs="宋体"/>
          <w:b/>
          <w:bCs w:val="0"/>
          <w:sz w:val="24"/>
          <w:szCs w:val="24"/>
          <w:highlight w:val="yellow"/>
          <w:lang w:val="en-US" w:eastAsia="zh-CN"/>
        </w:rPr>
        <w:t xml:space="preserve">（提供承诺函，格式详见投标文件“备品备件、专用工具、易损件和易耗件承诺表”,不提供视为响应无效）</w:t>
      </w:r>
      <w:r>
        <w:rPr>
          <w:rFonts w:hint="eastAsia" w:ascii="宋体" w:hAnsi="宋体" w:eastAsia="宋体" w:cs="宋体"/>
          <w:b/>
          <w:bCs w:val="0"/>
          <w:color w:val="0000ff"/>
          <w:sz w:val="24"/>
          <w:szCs w:val="24"/>
          <w:highlight w:val="yellow"/>
          <w:lang w:val="en-US" w:eastAsia="zh-CN"/>
        </w:rPr>
      </w:r>
      <w:r/>
    </w:p>
    <w:p>
      <w:pPr>
        <w:pStyle w:val="759"/>
        <w:numPr>
          <w:ilvl w:val="0"/>
          <w:numId w:val="0"/>
        </w:numPr>
        <w:ind w:firstLine="241"/>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w:t>
      </w:r>
      <w:r>
        <w:rPr>
          <w:rFonts w:hint="eastAsia" w:ascii="宋体" w:hAnsi="宋体" w:eastAsia="宋体" w:cs="宋体"/>
          <w:b/>
          <w:bCs/>
          <w:sz w:val="24"/>
          <w:szCs w:val="24"/>
          <w:lang w:val="en-US" w:eastAsia="zh-CN"/>
        </w:rPr>
        <w:t xml:space="preserve">1.上述加</w:t>
      </w:r>
      <w:r>
        <w:rPr>
          <w:rFonts w:hint="eastAsia" w:ascii="宋体" w:hAnsi="宋体" w:eastAsia="宋体" w:cs="宋体"/>
          <w:b/>
          <w:bCs/>
          <w:sz w:val="24"/>
          <w:szCs w:val="24"/>
          <w:lang w:val="en-US" w:eastAsia="zh-CN"/>
        </w:rPr>
        <w:t xml:space="preserve">“★”条款为实质性条款，投标人须完全响应，负偏离或未按要求提供作无效标处理；</w:t>
      </w:r>
      <w:r>
        <w:rPr>
          <w:rFonts w:hint="eastAsia" w:ascii="宋体" w:hAnsi="宋体" w:eastAsia="宋体" w:cs="宋体"/>
          <w:b/>
          <w:bCs/>
          <w:sz w:val="24"/>
          <w:szCs w:val="24"/>
          <w:lang w:val="en-US" w:eastAsia="zh-CN"/>
        </w:rPr>
      </w:r>
      <w:r/>
    </w:p>
    <w:p>
      <w:pPr>
        <w:pStyle w:val="759"/>
        <w:numPr>
          <w:ilvl w:val="0"/>
          <w:numId w:val="0"/>
        </w:numPr>
        <w:ind w:firstLine="723"/>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号的条款为重要条款，未响应者或任何负偏离将扣分</w:t>
      </w:r>
      <w:r>
        <w:rPr>
          <w:rFonts w:hint="eastAsia" w:ascii="宋体" w:hAnsi="宋体" w:eastAsia="宋体" w:cs="宋体"/>
          <w:b/>
          <w:bCs/>
          <w:sz w:val="24"/>
          <w:szCs w:val="24"/>
          <w:lang w:eastAsia="zh-CN"/>
        </w:rPr>
        <w:t xml:space="preserve">。</w:t>
      </w:r>
      <w:r>
        <w:rPr>
          <w:rFonts w:hint="eastAsia" w:ascii="宋体" w:hAnsi="宋体" w:eastAsia="宋体" w:cs="宋体"/>
          <w:b/>
          <w:bCs w:val="0"/>
          <w:sz w:val="24"/>
          <w:szCs w:val="24"/>
          <w:lang w:val="en-US" w:eastAsia="zh-CN"/>
        </w:rPr>
      </w:r>
      <w:r/>
    </w:p>
    <w:p>
      <w:pPr>
        <w:pStyle w:val="759"/>
        <w:numPr>
          <w:ilvl w:val="0"/>
          <w:numId w:val="0"/>
        </w:num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六、采购需求</w:t>
      </w:r>
      <w:r>
        <w:rPr>
          <w:rFonts w:hint="eastAsia" w:ascii="宋体" w:hAnsi="宋体" w:eastAsia="宋体" w:cs="宋体"/>
          <w:b/>
          <w:bCs/>
          <w:sz w:val="24"/>
          <w:szCs w:val="24"/>
        </w:rPr>
        <w:t xml:space="preserve">实质性要求</w:t>
      </w:r>
      <w:r>
        <w:rPr>
          <w:rFonts w:hint="eastAsia" w:ascii="宋体" w:hAnsi="宋体" w:eastAsia="宋体" w:cs="宋体"/>
          <w:b/>
          <w:bCs/>
          <w:sz w:val="24"/>
          <w:szCs w:val="24"/>
          <w:lang w:val="en-US" w:eastAsia="zh-CN"/>
        </w:rPr>
        <w:t xml:space="preserve">汇总表</w:t>
      </w:r>
      <w:r>
        <w:rPr>
          <w:rFonts w:hint="eastAsia" w:ascii="宋体" w:hAnsi="宋体" w:eastAsia="宋体" w:cs="宋体"/>
          <w:b/>
          <w:bCs w:val="0"/>
          <w:sz w:val="24"/>
          <w:szCs w:val="24"/>
          <w:lang w:val="en-US" w:eastAsia="zh-CN"/>
        </w:rPr>
      </w:r>
      <w:r/>
    </w:p>
    <w:tbl>
      <w:tblPr>
        <w:tblW w:w="49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9050"/>
      </w:tblGrid>
      <w:tr>
        <w:trPr/>
        <w:tc>
          <w:tcPr>
            <w:tcW w:w="427" w:type="dxa"/>
            <w:vAlign w:val="center"/>
            <w:textDirection w:val="lrTb"/>
            <w:noWrap w:val="false"/>
          </w:tcPr>
          <w:p>
            <w:pPr>
              <w:pStyle w:val="759"/>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序号</w:t>
            </w:r>
            <w:r>
              <w:rPr>
                <w:rFonts w:hint="eastAsia" w:ascii="宋体" w:hAnsi="宋体" w:eastAsia="宋体" w:cs="宋体"/>
                <w:b/>
                <w:bCs w:val="0"/>
                <w:sz w:val="24"/>
                <w:szCs w:val="24"/>
                <w:lang w:val="en-US" w:eastAsia="zh-CN"/>
              </w:rPr>
            </w:r>
            <w:r/>
          </w:p>
        </w:tc>
        <w:tc>
          <w:tcPr>
            <w:tcW w:w="4572" w:type="dxa"/>
            <w:vAlign w:val="center"/>
            <w:textDirection w:val="lrTb"/>
            <w:noWrap w:val="false"/>
          </w:tcPr>
          <w:p>
            <w:pPr>
              <w:pStyle w:val="759"/>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实质性条款具体内容</w:t>
            </w:r>
            <w:r>
              <w:rPr>
                <w:rFonts w:hint="eastAsia" w:ascii="宋体" w:hAnsi="宋体" w:eastAsia="宋体" w:cs="宋体"/>
                <w:b/>
                <w:bCs w:val="0"/>
                <w:sz w:val="24"/>
                <w:szCs w:val="24"/>
                <w:lang w:val="en-US" w:eastAsia="zh-CN"/>
              </w:rPr>
            </w:r>
            <w:r/>
          </w:p>
        </w:tc>
      </w:tr>
      <w:tr>
        <w:trPr>
          <w:trHeight w:val="485"/>
        </w:trPr>
        <w:tc>
          <w:tcPr>
            <w:tcW w:w="427" w:type="dxa"/>
            <w:vAlign w:val="center"/>
            <w:textDirection w:val="lrTb"/>
            <w:noWrap w:val="false"/>
          </w:tcPr>
          <w:p>
            <w:pPr>
              <w:pStyle w:val="759"/>
              <w:numPr>
                <w:ilvl w:val="0"/>
                <w:numId w:val="0"/>
              </w:numPr>
              <w:ind w:left="-500" w:firstLine="480"/>
              <w:jc w:val="center"/>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val="0"/>
                <w:bCs/>
                <w:sz w:val="24"/>
                <w:szCs w:val="24"/>
                <w:lang w:val="en-US" w:eastAsia="zh-CN"/>
              </w:rPr>
              <w:t xml:space="preserve">1</w:t>
            </w:r>
            <w:r>
              <w:rPr>
                <w:rFonts w:ascii="宋体" w:hAnsi="宋体" w:eastAsia="宋体" w:cs="宋体"/>
                <w:b/>
                <w:bCs w:val="0"/>
                <w:sz w:val="24"/>
                <w:szCs w:val="24"/>
                <w:lang w:val="en-US" w:eastAsia="zh-CN"/>
              </w:rPr>
            </w:r>
            <w:r/>
          </w:p>
        </w:tc>
        <w:tc>
          <w:tcPr>
            <w:tcW w:w="4572" w:type="dxa"/>
            <w:vAlign w:val="center"/>
            <w:textDirection w:val="lrTb"/>
            <w:noWrap w:val="false"/>
          </w:tcPr>
          <w:p>
            <w:pPr>
              <w:pStyle w:val="759"/>
              <w:numPr>
                <w:ilvl w:val="0"/>
                <w:numId w:val="0"/>
              </w:numPr>
              <w:ind w:left="-500" w:firstLine="480"/>
              <w:jc w:val="both"/>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宋体"/>
                <w:b/>
                <w:sz w:val="24"/>
                <w:szCs w:val="24"/>
              </w:rPr>
              <w:t xml:space="preserve">商务要求</w:t>
            </w:r>
            <w:r>
              <w:rPr>
                <w:rFonts w:hint="eastAsia" w:ascii="宋体" w:hAnsi="宋体" w:eastAsia="宋体" w:cs="宋体"/>
                <w:b/>
                <w:sz w:val="24"/>
                <w:szCs w:val="24"/>
                <w:highlight w:val="yellow"/>
                <w:lang w:eastAsia="zh-CN"/>
              </w:rPr>
              <w:t xml:space="preserve">（商务要求应完全响应，如出现负偏离，将视为无效响应）</w:t>
            </w:r>
            <w:r>
              <w:rPr>
                <w:rFonts w:hint="eastAsia" w:ascii="宋体" w:hAnsi="宋体" w:eastAsia="宋体" w:cs="宋体"/>
                <w:b/>
                <w:bCs w:val="0"/>
                <w:sz w:val="24"/>
                <w:szCs w:val="24"/>
                <w:lang w:val="en-US" w:eastAsia="zh-CN"/>
              </w:rPr>
            </w:r>
            <w:r/>
          </w:p>
        </w:tc>
      </w:tr>
      <w:tr>
        <w:trPr>
          <w:trHeight w:val="825"/>
        </w:trPr>
        <w:tc>
          <w:tcPr>
            <w:tcW w:w="427" w:type="dxa"/>
            <w:vAlign w:val="center"/>
            <w:textDirection w:val="lrTb"/>
            <w:noWrap w:val="false"/>
          </w:tcPr>
          <w:p>
            <w:pPr>
              <w:pStyle w:val="759"/>
              <w:numPr>
                <w:ilvl w:val="0"/>
                <w:numId w:val="0"/>
              </w:numPr>
              <w:ind w:firstLine="240"/>
              <w:jc w:val="both"/>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val="0"/>
                <w:bCs/>
                <w:sz w:val="24"/>
                <w:szCs w:val="24"/>
                <w:lang w:val="en-US" w:eastAsia="zh-CN"/>
              </w:rPr>
              <w:t xml:space="preserve">2</w:t>
            </w:r>
            <w:r>
              <w:rPr>
                <w:rFonts w:ascii="宋体" w:hAnsi="宋体" w:eastAsia="宋体" w:cs="宋体"/>
                <w:b/>
                <w:bCs w:val="0"/>
                <w:sz w:val="24"/>
                <w:szCs w:val="24"/>
                <w:lang w:val="en-US" w:eastAsia="zh-CN"/>
              </w:rPr>
            </w:r>
            <w:r/>
          </w:p>
        </w:tc>
        <w:tc>
          <w:tcPr>
            <w:tcW w:w="4572" w:type="dxa"/>
            <w:vAlign w:val="center"/>
            <w:textDirection w:val="lrTb"/>
            <w:noWrap w:val="false"/>
          </w:tcPr>
          <w:p>
            <w:pPr>
              <w:pStyle w:val="759"/>
              <w:numPr>
                <w:ilvl w:val="0"/>
                <w:numId w:val="0"/>
              </w:numPr>
              <w:jc w:val="left"/>
              <w:keepLines w:val="0"/>
              <w:keepNext w:val="0"/>
              <w:pageBreakBefore w:val="0"/>
              <w:spacing w:line="400" w:lineRule="exact"/>
              <w:widowControl w:val="off"/>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color w:val="000000"/>
                <w:sz w:val="24"/>
                <w:szCs w:val="24"/>
                <w:vertAlign w:val="baseline"/>
                <w:lang w:val="en-US" w:eastAsia="zh-CN"/>
              </w:rPr>
              <w:t xml:space="preserve">主机具备4K 3D和2D图像处理性能，白光、荧光支持输出分辨率3840*2160和1920*1080，逐行扫描，16：9图像比例，图像处理器可兼容不少于8种摄像头；</w:t>
            </w:r>
            <w:r>
              <w:rPr>
                <w:rFonts w:hint="eastAsia" w:ascii="宋体" w:hAnsi="宋体" w:eastAsia="宋体" w:cs="宋体"/>
                <w:b/>
                <w:bCs/>
                <w:color w:val="000000"/>
                <w:sz w:val="24"/>
                <w:szCs w:val="24"/>
                <w:highlight w:val="yellow"/>
                <w:vertAlign w:val="baseline"/>
                <w:lang w:val="en-US" w:eastAsia="zh-CN"/>
              </w:rPr>
              <w:t xml:space="preserve">（提供相关证明材料）</w:t>
            </w:r>
            <w:r>
              <w:rPr>
                <w:rFonts w:ascii="宋体" w:hAnsi="宋体" w:eastAsia="宋体" w:cs="宋体"/>
                <w:b w:val="0"/>
                <w:bCs w:val="0"/>
                <w:sz w:val="24"/>
                <w:szCs w:val="24"/>
                <w:lang w:val="en-US" w:eastAsia="zh-CN"/>
              </w:rPr>
            </w:r>
            <w:r/>
          </w:p>
        </w:tc>
      </w:tr>
      <w:tr>
        <w:trPr>
          <w:trHeight w:val="435"/>
        </w:trPr>
        <w:tc>
          <w:tcPr>
            <w:tcW w:w="427" w:type="dxa"/>
            <w:vAlign w:val="center"/>
            <w:textDirection w:val="lrTb"/>
            <w:noWrap w:val="false"/>
          </w:tcPr>
          <w:p>
            <w:pPr>
              <w:pStyle w:val="759"/>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rPr>
                <w:rFonts w:ascii="宋体" w:hAnsi="宋体" w:eastAsia="宋体" w:cs="宋体"/>
                <w:b w:val="0"/>
                <w:bCs/>
                <w:sz w:val="24"/>
                <w:szCs w:val="24"/>
                <w:lang w:val="en-US" w:eastAsia="zh-CN"/>
              </w:rPr>
            </w:r>
            <w:r/>
          </w:p>
        </w:tc>
        <w:tc>
          <w:tcPr>
            <w:tcW w:w="4572" w:type="dxa"/>
            <w:vAlign w:val="center"/>
            <w:textDirection w:val="lrTb"/>
            <w:noWrap w:val="false"/>
          </w:tcPr>
          <w:p>
            <w:pPr>
              <w:pStyle w:val="759"/>
              <w:numPr>
                <w:ilvl w:val="0"/>
                <w:numId w:val="0"/>
              </w:numPr>
              <w:ind w:left="0" w:firstLine="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bidi="ar-SA"/>
              </w:rPr>
              <w:t xml:space="preserve">★3D4K荧光一体镜：具有3D效果及荧光功能的双CMOS一体化电子硬镜设计；</w:t>
            </w:r>
            <w:r>
              <w:rPr>
                <w:rFonts w:hint="eastAsia" w:ascii="宋体" w:hAnsi="宋体" w:eastAsia="宋体" w:cs="宋体"/>
                <w:b/>
                <w:bCs/>
                <w:color w:val="000000"/>
                <w:sz w:val="24"/>
                <w:szCs w:val="24"/>
                <w:highlight w:val="yellow"/>
                <w:vertAlign w:val="baseline"/>
                <w:lang w:val="en-US" w:eastAsia="zh-CN"/>
              </w:rPr>
              <w:t xml:space="preserve">（提供相关证明材料）</w:t>
            </w:r>
            <w:r>
              <w:rPr>
                <w:rFonts w:hint="eastAsia" w:ascii="宋体" w:hAnsi="宋体" w:eastAsia="宋体" w:cs="宋体"/>
                <w:b w:val="0"/>
                <w:bCs w:val="0"/>
                <w:sz w:val="24"/>
                <w:szCs w:val="24"/>
                <w:lang w:val="en-US" w:eastAsia="zh-CN"/>
              </w:rPr>
            </w:r>
            <w:r/>
          </w:p>
        </w:tc>
      </w:tr>
      <w:tr>
        <w:trPr/>
        <w:tc>
          <w:tcPr>
            <w:tcW w:w="427" w:type="dxa"/>
            <w:vAlign w:val="center"/>
            <w:textDirection w:val="lrTb"/>
            <w:noWrap w:val="false"/>
          </w:tcPr>
          <w:p>
            <w:pPr>
              <w:pStyle w:val="759"/>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ascii="宋体" w:hAnsi="宋体" w:eastAsia="宋体" w:cs="宋体"/>
                <w:b w:val="0"/>
                <w:bCs/>
                <w:sz w:val="24"/>
                <w:szCs w:val="24"/>
                <w:lang w:val="en-US" w:eastAsia="zh-CN"/>
              </w:rPr>
            </w:r>
            <w:r/>
          </w:p>
        </w:tc>
        <w:tc>
          <w:tcPr>
            <w:tcW w:w="4572" w:type="dxa"/>
            <w:vAlign w:val="center"/>
            <w:textDirection w:val="lrTb"/>
            <w:noWrap w:val="false"/>
          </w:tcPr>
          <w:p>
            <w:pPr>
              <w:pStyle w:val="845"/>
              <w:ind w:left="0" w:firstLine="0"/>
              <w:jc w:val="left"/>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★配置：3D4K荧光摄像系统1台，荧光内窥镜冷光源1台，3D4K荧光一体镜3把，导光束3根，二氧化碳气腹机1套，3D4K液晶显示器1台，台车1台。</w:t>
            </w:r>
            <w:r>
              <w:rPr>
                <w:rFonts w:hint="eastAsia" w:ascii="宋体" w:hAnsi="宋体" w:eastAsia="宋体" w:cs="宋体"/>
                <w:b/>
                <w:bCs/>
                <w:sz w:val="24"/>
                <w:szCs w:val="24"/>
                <w:highlight w:val="yellow"/>
                <w:lang w:val="en-US" w:eastAsia="zh-CN"/>
              </w:rPr>
              <w:t xml:space="preserve">（提供配置清单表）</w:t>
            </w:r>
            <w:r>
              <w:rPr>
                <w:rFonts w:hint="eastAsia" w:ascii="宋体" w:hAnsi="宋体" w:eastAsia="宋体" w:cs="宋体"/>
                <w:b w:val="0"/>
                <w:bCs w:val="0"/>
                <w:sz w:val="24"/>
                <w:szCs w:val="24"/>
                <w:lang w:val="en-US" w:eastAsia="zh-CN"/>
              </w:rPr>
            </w:r>
            <w:r/>
          </w:p>
        </w:tc>
      </w:tr>
      <w:tr>
        <w:trPr/>
        <w:tc>
          <w:tcPr>
            <w:tcW w:w="427" w:type="dxa"/>
            <w:vAlign w:val="center"/>
            <w:textDirection w:val="lrTb"/>
            <w:noWrap w:val="false"/>
          </w:tcPr>
          <w:p>
            <w:pPr>
              <w:pStyle w:val="759"/>
              <w:numPr>
                <w:ilvl w:val="0"/>
                <w:numId w:val="0"/>
              </w:numPr>
              <w:ind w:left="0" w:firstLine="0"/>
              <w:jc w:val="center"/>
              <w:keepLines w:val="0"/>
              <w:keepNext w:val="0"/>
              <w:pageBreakBefore w:val="0"/>
              <w:spacing w:line="400" w:lineRule="exact"/>
              <w:widowControl w:val="off"/>
              <w:rPr>
                <w:rFonts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rPr>
                <w:rFonts w:ascii="宋体" w:hAnsi="宋体" w:eastAsia="宋体" w:cs="宋体"/>
                <w:b w:val="0"/>
                <w:bCs/>
                <w:sz w:val="24"/>
                <w:szCs w:val="24"/>
                <w:lang w:val="en-US" w:eastAsia="zh-CN"/>
              </w:rPr>
            </w:r>
            <w:r/>
          </w:p>
        </w:tc>
        <w:tc>
          <w:tcPr>
            <w:tcW w:w="4572" w:type="dxa"/>
            <w:vAlign w:val="center"/>
            <w:textDirection w:val="lrTb"/>
            <w:noWrap w:val="false"/>
          </w:tcPr>
          <w:p>
            <w:pPr>
              <w:pStyle w:val="759"/>
              <w:numPr>
                <w:ilvl w:val="0"/>
                <w:numId w:val="0"/>
              </w:numPr>
              <w:ind w:left="0" w:firstLine="0"/>
              <w:jc w:val="left"/>
              <w:keepLines w:val="0"/>
              <w:keepNext w:val="0"/>
              <w:pageBreakBefore w:val="0"/>
              <w:spacing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★供应商投标时需提供所投产品备品备件承诺。</w:t>
            </w:r>
            <w:r>
              <w:rPr>
                <w:rFonts w:hint="eastAsia" w:ascii="宋体" w:hAnsi="宋体" w:eastAsia="宋体" w:cs="宋体"/>
                <w:b/>
                <w:bCs w:val="0"/>
                <w:sz w:val="24"/>
                <w:szCs w:val="24"/>
                <w:highlight w:val="yellow"/>
                <w:vertAlign w:val="baseline"/>
                <w:lang w:val="en-US" w:eastAsia="zh-CN"/>
              </w:rPr>
              <w:t xml:space="preserve">（提供承诺函，格式详见投标文件“备品备件承诺书”不提供视为响应无效）</w:t>
            </w:r>
            <w:r>
              <w:rPr>
                <w:rFonts w:hint="eastAsia" w:ascii="宋体" w:hAnsi="宋体" w:eastAsia="宋体" w:cs="宋体"/>
                <w:b w:val="0"/>
                <w:bCs/>
                <w:sz w:val="24"/>
                <w:szCs w:val="24"/>
                <w:lang w:val="en-US" w:eastAsia="zh-CN"/>
              </w:rPr>
            </w:r>
            <w:r/>
          </w:p>
        </w:tc>
      </w:tr>
    </w:tbl>
    <w:p>
      <w:pPr>
        <w:pStyle w:val="759"/>
        <w:numPr>
          <w:ilvl w:val="0"/>
          <w:numId w:val="0"/>
        </w:numPr>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8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71"/>
        <w:gridCol w:w="7002"/>
      </w:tblGrid>
      <w:tr>
        <w:trPr>
          <w:cantSplit/>
          <w:trHeight w:val="567"/>
        </w:trPr>
        <w:tc>
          <w:tcPr>
            <w:tcW w:w="824" w:type="dxa"/>
            <w:vAlign w:val="center"/>
            <w:textDirection w:val="lrTb"/>
            <w:noWrap w:val="false"/>
          </w:tcPr>
          <w:p>
            <w:pPr>
              <w:pStyle w:val="759"/>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071" w:type="dxa"/>
            <w:vAlign w:val="center"/>
            <w:textDirection w:val="lrTb"/>
            <w:noWrap w:val="false"/>
          </w:tcPr>
          <w:p>
            <w:pPr>
              <w:pStyle w:val="759"/>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7002" w:type="dxa"/>
            <w:vAlign w:val="center"/>
            <w:textDirection w:val="lrTb"/>
            <w:noWrap w:val="false"/>
          </w:tcPr>
          <w:p>
            <w:pPr>
              <w:pStyle w:val="759"/>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cantSplit/>
          <w:trHeight w:val="567"/>
        </w:trPr>
        <w:tc>
          <w:tcPr>
            <w:tcW w:w="824" w:type="dxa"/>
            <w:vAlign w:val="center"/>
            <w:textDirection w:val="lrTb"/>
            <w:noWrap w:val="false"/>
          </w:tcPr>
          <w:p>
            <w:pPr>
              <w:pStyle w:val="759"/>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71" w:type="dxa"/>
            <w:vAlign w:val="center"/>
            <w:textDirection w:val="lrTb"/>
            <w:noWrap w:val="false"/>
          </w:tcPr>
          <w:p>
            <w:pPr>
              <w:pStyle w:val="759"/>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3D4K荧光内窥镜系统</w:t>
            </w:r>
            <w:r>
              <w:rPr>
                <w:rFonts w:hint="eastAsia" w:ascii="宋体" w:hAnsi="宋体" w:eastAsia="宋体" w:cs="宋体"/>
                <w:sz w:val="24"/>
                <w:szCs w:val="24"/>
              </w:rPr>
            </w:r>
            <w:r/>
          </w:p>
        </w:tc>
        <w:tc>
          <w:tcPr>
            <w:tcW w:w="7002" w:type="dxa"/>
            <w:vAlign w:val="center"/>
            <w:textDirection w:val="lrTb"/>
            <w:noWrap w:val="false"/>
          </w:tcPr>
          <w:p>
            <w:pPr>
              <w:pStyle w:val="759"/>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本项目属于</w:t>
            </w:r>
            <w:r>
              <w:rPr>
                <w:rFonts w:hint="eastAsia" w:ascii="宋体" w:hAnsi="宋体" w:eastAsia="宋体" w:cs="宋体"/>
                <w:b/>
                <w:bCs/>
                <w:color w:val="0000ff"/>
                <w:sz w:val="24"/>
                <w:szCs w:val="24"/>
                <w:u w:val="single"/>
              </w:rPr>
              <w:t xml:space="preserve">货物类</w:t>
            </w:r>
            <w:r>
              <w:rPr>
                <w:rFonts w:hint="eastAsia" w:ascii="宋体" w:hAnsi="宋体" w:eastAsia="宋体" w:cs="宋体"/>
                <w:sz w:val="24"/>
                <w:szCs w:val="24"/>
              </w:rPr>
              <w:t xml:space="preserve">，采购标的对应的中小企业划分标准所属行业：</w:t>
            </w:r>
            <w:r>
              <w:rPr>
                <w:rFonts w:hint="eastAsia" w:ascii="宋体" w:hAnsi="宋体" w:eastAsia="宋体" w:cs="宋体"/>
                <w:b/>
                <w:bCs/>
                <w:color w:val="0000ff"/>
                <w:sz w:val="24"/>
                <w:szCs w:val="24"/>
                <w:u w:val="single"/>
              </w:rPr>
              <w:t xml:space="preserve">工业</w:t>
            </w:r>
            <w:r>
              <w:rPr>
                <w:rFonts w:hint="eastAsia" w:ascii="宋体" w:hAnsi="宋体" w:eastAsia="宋体" w:cs="宋体"/>
                <w:sz w:val="24"/>
                <w:szCs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759"/>
        <w:contextualSpacing/>
        <w:keepLines w:val="0"/>
        <w:keepNext w:val="0"/>
        <w:pageBreakBefore w:val="0"/>
        <w:spacing w:line="400" w:lineRule="exact"/>
        <w:widowControl w:val="off"/>
        <w:tabs>
          <w:tab w:val="center" w:pos="4873" w:leader="none"/>
        </w:tabs>
        <w:rPr>
          <w:rFonts w:ascii="Times New Roman" w:hAnsi="Times New Roman" w:eastAsia="宋体" w:cs="Times New Roman"/>
          <w:b/>
          <w:bCs w:val="0"/>
          <w:sz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bookmarkStart w:id="812" w:name="_Toc99301425"/>
      <w:r>
        <w:rPr>
          <w:rFonts w:ascii="Times New Roman" w:hAnsi="Times New Roman" w:eastAsia="宋体" w:cs="Times New Roman"/>
          <w:b/>
          <w:bCs w:val="0"/>
          <w:sz w:val="24"/>
          <w:lang w:val="en-US" w:eastAsia="zh-CN"/>
        </w:rPr>
      </w:r>
      <w:r/>
    </w:p>
    <w:p>
      <w:pPr>
        <w:pStyle w:val="759"/>
        <w:jc w:val="center"/>
        <w:spacing w:line="360" w:lineRule="auto"/>
        <w:rPr>
          <w:b/>
          <w:sz w:val="36"/>
          <w:szCs w:val="36"/>
        </w:rPr>
        <w:outlineLvl w:val="0"/>
      </w:pPr>
      <w:r>
        <w:rPr>
          <w:b/>
          <w:sz w:val="36"/>
          <w:szCs w:val="36"/>
        </w:rPr>
        <w:t xml:space="preserve">第六章   拟签订的合同文本</w:t>
      </w:r>
      <w:bookmarkEnd w:id="812"/>
      <w:r>
        <w:rPr>
          <w:b/>
          <w:sz w:val="36"/>
          <w:szCs w:val="36"/>
        </w:rPr>
      </w:r>
      <w:r/>
    </w:p>
    <w:p>
      <w:pPr>
        <w:pStyle w:val="759"/>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759"/>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759"/>
        <w:jc w:val="center"/>
        <w:spacing w:line="360" w:lineRule="auto"/>
        <w:rPr>
          <w:rFonts w:hint="eastAsia"/>
          <w:b/>
          <w:sz w:val="36"/>
          <w:szCs w:val="36"/>
        </w:rPr>
        <w:outlineLvl w:val="0"/>
      </w:pPr>
      <w:r>
        <w:rPr>
          <w:rFonts w:hint="eastAsia" w:ascii="宋体" w:hAnsi="宋体" w:cs="宋体"/>
          <w:b/>
          <w:sz w:val="36"/>
          <w:szCs w:val="36"/>
          <w:lang w:eastAsia="zh-CN"/>
        </w:rPr>
        <w:t xml:space="preserve">3D4K荧光内窥镜系统</w:t>
      </w:r>
      <w:r>
        <w:rPr>
          <w:rFonts w:hint="eastAsia" w:ascii="宋体" w:hAnsi="宋体" w:cs="宋体"/>
          <w:b/>
          <w:sz w:val="36"/>
          <w:szCs w:val="36"/>
        </w:rPr>
        <w:t xml:space="preserve">合同</w:t>
      </w:r>
      <w:r>
        <w:rPr>
          <w:rFonts w:hint="eastAsia"/>
          <w:b/>
          <w:sz w:val="36"/>
          <w:szCs w:val="36"/>
        </w:rPr>
      </w:r>
      <w:r/>
    </w:p>
    <w:p>
      <w:pPr>
        <w:pStyle w:val="759"/>
        <w:jc w:val="both"/>
        <w:spacing w:line="360" w:lineRule="auto"/>
        <w:rPr>
          <w:rFonts w:hint="eastAsia"/>
          <w:b/>
          <w:sz w:val="36"/>
          <w:szCs w:val="36"/>
        </w:rPr>
        <w:outlineLvl w:val="0"/>
      </w:pPr>
      <w:r>
        <w:rPr>
          <w:rFonts w:hint="eastAsia"/>
          <w:b/>
          <w:sz w:val="36"/>
          <w:szCs w:val="36"/>
        </w:rPr>
      </w:r>
      <w:r/>
    </w:p>
    <w:p>
      <w:pPr>
        <w:pStyle w:val="759"/>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759"/>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759"/>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759"/>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759"/>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759"/>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合同订立时间：         年      月      日</w:t>
      </w:r>
      <w:r>
        <w:rPr>
          <w:rFonts w:hint="eastAsia" w:ascii="宋体" w:hAnsi="宋体" w:eastAsia="宋体" w:cs="宋体"/>
          <w:b/>
          <w:sz w:val="28"/>
          <w:szCs w:val="28"/>
        </w:rPr>
      </w:r>
      <w:r/>
    </w:p>
    <w:p>
      <w:pPr>
        <w:pStyle w:val="759"/>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759"/>
        <w:spacing w:line="360" w:lineRule="auto"/>
        <w:tabs>
          <w:tab w:val="left" w:pos="900" w:leader="none"/>
          <w:tab w:val="left" w:pos="1080" w:leader="none"/>
        </w:tabs>
        <w:rPr>
          <w:sz w:val="18"/>
          <w:szCs w:val="18"/>
        </w:rPr>
      </w:pPr>
      <w:r>
        <w:rPr>
          <w:sz w:val="18"/>
          <w:szCs w:val="18"/>
        </w:rPr>
      </w:r>
      <w:r/>
    </w:p>
    <w:p>
      <w:pPr>
        <w:pStyle w:val="759"/>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759"/>
        <w:jc w:val="left"/>
        <w:rPr>
          <w:rFonts w:hint="eastAsia" w:ascii="宋体" w:hAnsi="宋体" w:eastAsia="宋体" w:cs="宋体"/>
          <w:color w:val="000000"/>
          <w:sz w:val="24"/>
        </w:rPr>
      </w:pPr>
      <w:r/>
      <w:bookmarkStart w:id="813" w:name="_Toc99301426"/>
      <w:r>
        <w:rPr>
          <w:rFonts w:hint="eastAsia" w:ascii="宋体" w:hAnsi="宋体" w:eastAsia="宋体" w:cs="宋体"/>
          <w:color w:val="000000"/>
          <w:sz w:val="24"/>
        </w:rPr>
        <w:t xml:space="preserve">合同编号：</w:t>
      </w:r>
      <w:r>
        <w:rPr>
          <w:rFonts w:hint="eastAsia" w:ascii="宋体" w:hAnsi="宋体" w:eastAsia="宋体" w:cs="宋体"/>
          <w:color w:val="000000"/>
          <w:sz w:val="24"/>
        </w:rPr>
      </w:r>
      <w:r/>
    </w:p>
    <w:p>
      <w:pPr>
        <w:pStyle w:val="759"/>
        <w:jc w:val="center"/>
        <w:rPr>
          <w:rFonts w:hint="eastAsia" w:ascii="宋体" w:hAnsi="宋体" w:eastAsia="宋体" w:cs="宋体"/>
          <w:b/>
          <w:bCs/>
          <w:color w:val="000000"/>
          <w:sz w:val="32"/>
          <w:szCs w:val="32"/>
        </w:rPr>
      </w:pPr>
      <w:r>
        <w:rPr>
          <w:rFonts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rPr>
        <w:t xml:space="preserve">采购合同</w:t>
      </w:r>
      <w:r>
        <w:rPr>
          <w:rFonts w:hint="eastAsia" w:ascii="宋体" w:hAnsi="宋体" w:eastAsia="宋体" w:cs="宋体"/>
          <w:b/>
          <w:bCs/>
          <w:color w:val="000000"/>
          <w:sz w:val="32"/>
          <w:szCs w:val="32"/>
        </w:rPr>
      </w:r>
      <w:r/>
    </w:p>
    <w:p>
      <w:pPr>
        <w:pStyle w:val="759"/>
        <w:widowControl w:val="off"/>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759"/>
        <w:ind w:left="0" w:firstLine="283"/>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签订地点：</w:t>
      </w:r>
      <w:r>
        <w:rPr>
          <w:rFonts w:hint="eastAsia" w:ascii="宋体" w:hAnsi="宋体" w:eastAsia="宋体" w:cs="宋体"/>
          <w:color w:val="000000"/>
          <w:sz w:val="24"/>
          <w:szCs w:val="24"/>
          <w:u w:val="single"/>
          <w:lang w:val="zh-CN" w:bidi="zh-CN"/>
        </w:rPr>
        <w:t xml:space="preserve">常州市金坛第一人民医院 </w:t>
      </w:r>
      <w:r>
        <w:rPr>
          <w:rFonts w:hint="eastAsia" w:ascii="宋体" w:hAnsi="宋体" w:eastAsia="宋体" w:cs="宋体"/>
          <w:color w:val="000000"/>
          <w:sz w:val="24"/>
          <w:szCs w:val="24"/>
          <w:lang w:val="zh-CN" w:bidi="zh-CN"/>
        </w:rPr>
        <w:t xml:space="preserve">                签订日期：</w:t>
      </w:r>
      <w:r>
        <w:rPr>
          <w:rFonts w:hint="eastAsia" w:ascii="宋体" w:hAnsi="宋体" w:eastAsia="宋体" w:cs="宋体"/>
          <w:color w:val="000000"/>
          <w:sz w:val="24"/>
          <w:szCs w:val="24"/>
          <w:lang w:bidi="zh-CN"/>
        </w:rPr>
        <w:t xml:space="preserve">   </w:t>
      </w:r>
      <w:r>
        <w:rPr>
          <w:rFonts w:hint="eastAsia" w:ascii="宋体" w:hAnsi="宋体" w:eastAsia="宋体" w:cs="宋体"/>
          <w:color w:val="000000"/>
          <w:sz w:val="24"/>
          <w:szCs w:val="24"/>
          <w:lang w:val="zh-CN" w:bidi="zh-CN"/>
        </w:rPr>
        <w:t xml:space="preserve">年   月   日</w:t>
      </w:r>
      <w:r>
        <w:rPr>
          <w:rFonts w:hint="eastAsia" w:ascii="宋体" w:hAnsi="宋体" w:eastAsia="宋体" w:cs="宋体"/>
          <w:color w:val="000000"/>
          <w:sz w:val="24"/>
          <w:szCs w:val="24"/>
          <w:lang w:val="zh-CN" w:bidi="zh-CN"/>
        </w:rPr>
      </w:r>
      <w:r/>
    </w:p>
    <w:tbl>
      <w:tblPr>
        <w:tblStyle w:val="831"/>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甲方：</w:t>
            </w:r>
            <w:r>
              <w:rPr>
                <w:rFonts w:hint="eastAsia" w:ascii="宋体" w:hAnsi="宋体" w:eastAsia="宋体" w:cs="宋体"/>
                <w:color w:val="000000"/>
                <w:sz w:val="24"/>
                <w:szCs w:val="24"/>
                <w:u w:val="single"/>
                <w:lang w:val="zh-CN" w:bidi="zh-CN"/>
              </w:rPr>
              <w:t xml:space="preserve">常州市金坛第一人民医院</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乙方：</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地址：  金坛区金坛大道500号</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地址：</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纳税人识别号： 12320482467502100Q</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纳税人识别号：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开户行：工行常州市金坛支行</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开户行：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开户名称：常州市金坛第一人民医院</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开户名称：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账号：1105027109000094715</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账号：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en-US" w:bidi="zh-CN"/>
              </w:rPr>
              <w:suppressLineNumbers w:val="0"/>
            </w:pPr>
            <w:r>
              <w:rPr>
                <w:rFonts w:hint="eastAsia" w:ascii="宋体" w:hAnsi="宋体" w:eastAsia="宋体" w:cs="宋体"/>
                <w:color w:val="000000"/>
                <w:sz w:val="24"/>
                <w:szCs w:val="24"/>
                <w:lang w:val="zh-CN" w:bidi="zh-CN"/>
              </w:rPr>
              <w:t xml:space="preserve">联系电话：0519-82</w:t>
            </w:r>
            <w:r>
              <w:rPr>
                <w:rFonts w:hint="eastAsia" w:ascii="宋体" w:hAnsi="宋体" w:eastAsia="宋体" w:cs="宋体"/>
                <w:color w:val="000000"/>
                <w:sz w:val="24"/>
                <w:szCs w:val="24"/>
                <w:lang w:val="en-US" w:bidi="zh-CN"/>
              </w:rPr>
              <w:t xml:space="preserve">885505</w:t>
            </w:r>
            <w:r>
              <w:rPr>
                <w:rFonts w:hint="eastAsia" w:ascii="宋体" w:hAnsi="宋体" w:eastAsia="宋体" w:cs="宋体"/>
                <w:color w:val="000000"/>
                <w:sz w:val="24"/>
                <w:szCs w:val="24"/>
                <w:lang w:val="en-US" w:bidi="zh-CN"/>
              </w:rPr>
            </w:r>
            <w:r/>
          </w:p>
        </w:tc>
        <w:tc>
          <w:tcPr>
            <w:tcW w:w="4644"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联系人：</w:t>
            </w:r>
            <w:r>
              <w:rPr>
                <w:rFonts w:hint="eastAsia" w:ascii="宋体" w:hAnsi="宋体" w:eastAsia="宋体" w:cs="宋体"/>
                <w:color w:val="000000"/>
                <w:sz w:val="24"/>
                <w:szCs w:val="24"/>
                <w:lang w:val="zh-CN" w:bidi="zh-CN"/>
              </w:rPr>
            </w:r>
            <w:r/>
          </w:p>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联系电话（手机，必填）： </w:t>
            </w:r>
            <w:r>
              <w:rPr>
                <w:rFonts w:hint="eastAsia" w:ascii="宋体" w:hAnsi="宋体" w:eastAsia="宋体" w:cs="宋体"/>
                <w:color w:val="000000"/>
                <w:sz w:val="24"/>
                <w:szCs w:val="24"/>
                <w:lang w:val="zh-CN" w:bidi="zh-CN"/>
              </w:rPr>
            </w:r>
            <w:r/>
          </w:p>
        </w:tc>
      </w:tr>
      <w:tr>
        <w:trPr/>
        <w:tc>
          <w:tcPr>
            <w:gridSpan w:val="2"/>
            <w:tcW w:w="9288" w:type="dxa"/>
            <w:vAlign w:val="top"/>
            <w:textDirection w:val="lrTb"/>
            <w:noWrap w:val="false"/>
          </w:tcPr>
          <w:p>
            <w:pPr>
              <w:pStyle w:val="759"/>
              <w:ind w:left="0" w:right="0"/>
              <w:jc w:val="both"/>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tc>
      </w:tr>
    </w:tbl>
    <w:p>
      <w:pPr>
        <w:pStyle w:val="759"/>
        <w:ind w:left="0" w:firstLine="72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根据《中华人民共和国民法典》、《中华人民共和国政府采购法》以及《采购文件》、乙方《响应文件》，遵循平等、自愿、公平和诚实信用等原则，甲乙双方同意按下述条款和条件签订本合同，并共同遵守。</w:t>
      </w:r>
      <w:r>
        <w:rPr>
          <w:rFonts w:hint="eastAsia" w:ascii="宋体" w:hAnsi="宋体" w:eastAsia="宋体" w:cs="宋体"/>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一、标的</w:t>
      </w:r>
      <w:r>
        <w:rPr>
          <w:rFonts w:hint="eastAsia" w:ascii="宋体" w:hAnsi="宋体" w:eastAsia="宋体" w:cs="宋体"/>
          <w:b/>
          <w:color w:val="000000"/>
          <w:sz w:val="24"/>
          <w:szCs w:val="24"/>
          <w:lang w:val="zh-CN" w:bidi="zh-CN"/>
        </w:rPr>
      </w:r>
      <w:r/>
    </w:p>
    <w:tbl>
      <w:tblPr>
        <w:tblW w:w="96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115"/>
        <w:gridCol w:w="728"/>
        <w:gridCol w:w="1495"/>
        <w:gridCol w:w="1340"/>
        <w:gridCol w:w="992"/>
        <w:gridCol w:w="998"/>
        <w:gridCol w:w="1095"/>
        <w:gridCol w:w="1140"/>
      </w:tblGrid>
      <w:tr>
        <w:trPr>
          <w:trHeight w:val="735"/>
        </w:trPr>
        <w:tc>
          <w:tcPr>
            <w:tcW w:w="744" w:type="dxa"/>
            <w:vAlign w:val="center"/>
            <w:textDirection w:val="lrTb"/>
            <w:noWrap w:val="false"/>
          </w:tcPr>
          <w:p>
            <w:pPr>
              <w:pStyle w:val="759"/>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gridSpan w:val="2"/>
            <w:tcW w:w="1843" w:type="dxa"/>
            <w:vAlign w:val="center"/>
            <w:textDirection w:val="lrTb"/>
            <w:noWrap w:val="false"/>
          </w:tcPr>
          <w:p>
            <w:pPr>
              <w:pStyle w:val="759"/>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1495" w:type="dxa"/>
            <w:vAlign w:val="center"/>
            <w:textDirection w:val="lrTb"/>
            <w:noWrap w:val="false"/>
          </w:tcPr>
          <w:p>
            <w:pPr>
              <w:pStyle w:val="759"/>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w:t>
            </w:r>
            <w:r>
              <w:rPr>
                <w:rFonts w:hint="eastAsia" w:ascii="宋体" w:hAnsi="宋体" w:eastAsia="宋体" w:cs="宋体"/>
                <w:b/>
                <w:bCs/>
                <w:color w:val="000000"/>
                <w:sz w:val="24"/>
                <w:szCs w:val="24"/>
              </w:rPr>
            </w:r>
            <w:r/>
          </w:p>
        </w:tc>
        <w:tc>
          <w:tcPr>
            <w:tcW w:w="1340" w:type="dxa"/>
            <w:vAlign w:val="center"/>
            <w:textDirection w:val="lrTb"/>
            <w:noWrap w:val="false"/>
          </w:tcPr>
          <w:p>
            <w:pPr>
              <w:pStyle w:val="759"/>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型号</w:t>
            </w:r>
            <w:r>
              <w:rPr>
                <w:rFonts w:hint="eastAsia" w:ascii="宋体" w:hAnsi="宋体" w:eastAsia="宋体" w:cs="宋体"/>
                <w:b/>
                <w:bCs/>
                <w:color w:val="000000"/>
                <w:sz w:val="24"/>
                <w:szCs w:val="24"/>
              </w:rPr>
            </w:r>
            <w:r/>
          </w:p>
        </w:tc>
        <w:tc>
          <w:tcPr>
            <w:tcW w:w="992" w:type="dxa"/>
            <w:vAlign w:val="center"/>
            <w:textDirection w:val="lrTb"/>
            <w:noWrap w:val="false"/>
          </w:tcPr>
          <w:p>
            <w:pPr>
              <w:pStyle w:val="759"/>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998" w:type="dxa"/>
            <w:vAlign w:val="center"/>
            <w:textDirection w:val="lrTb"/>
            <w:noWrap w:val="false"/>
          </w:tcPr>
          <w:p>
            <w:pPr>
              <w:pStyle w:val="759"/>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c>
          <w:tcPr>
            <w:tcW w:w="1095" w:type="dxa"/>
            <w:vAlign w:val="center"/>
            <w:textDirection w:val="lrTb"/>
            <w:noWrap w:val="false"/>
          </w:tcPr>
          <w:p>
            <w:pPr>
              <w:pStyle w:val="759"/>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1140" w:type="dxa"/>
            <w:vAlign w:val="center"/>
            <w:textDirection w:val="lrTb"/>
            <w:noWrap w:val="false"/>
          </w:tcPr>
          <w:p>
            <w:pPr>
              <w:pStyle w:val="759"/>
              <w:ind w:left="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质保</w:t>
            </w:r>
            <w:r>
              <w:rPr>
                <w:rFonts w:hint="eastAsia" w:ascii="宋体" w:hAnsi="宋体" w:eastAsia="宋体" w:cs="宋体"/>
                <w:b/>
                <w:bCs/>
                <w:color w:val="000000"/>
                <w:sz w:val="24"/>
                <w:szCs w:val="24"/>
              </w:rPr>
            </w:r>
            <w:r/>
          </w:p>
        </w:tc>
      </w:tr>
      <w:tr>
        <w:trPr>
          <w:trHeight w:val="1157"/>
        </w:trPr>
        <w:tc>
          <w:tcPr>
            <w:tcW w:w="744" w:type="dxa"/>
            <w:vAlign w:val="center"/>
            <w:textDirection w:val="lrTb"/>
            <w:noWrap w:val="false"/>
          </w:tcPr>
          <w:p>
            <w:pPr>
              <w:pStyle w:val="759"/>
              <w:contextualSpacing/>
              <w:ind w:left="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gridSpan w:val="2"/>
            <w:tcW w:w="1843" w:type="dxa"/>
            <w:vAlign w:val="center"/>
            <w:textDirection w:val="lrTb"/>
            <w:noWrap w:val="false"/>
          </w:tcPr>
          <w:p>
            <w:pPr>
              <w:pStyle w:val="759"/>
              <w:contextualSpacing/>
              <w:ind w:left="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XXXXX（详细配置见附件一）</w:t>
            </w:r>
            <w:r>
              <w:rPr>
                <w:rFonts w:hint="eastAsia" w:ascii="宋体" w:hAnsi="宋体" w:eastAsia="宋体" w:cs="宋体"/>
                <w:color w:val="000000"/>
                <w:sz w:val="24"/>
                <w:szCs w:val="24"/>
              </w:rPr>
            </w:r>
            <w:r/>
          </w:p>
        </w:tc>
        <w:tc>
          <w:tcPr>
            <w:tcW w:w="1495" w:type="dxa"/>
            <w:vAlign w:val="center"/>
            <w:textDirection w:val="lrTb"/>
            <w:noWrap w:val="false"/>
          </w:tcPr>
          <w:p>
            <w:pPr>
              <w:pStyle w:val="759"/>
              <w:ind w:left="0"/>
              <w:jc w:val="both"/>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40" w:type="dxa"/>
            <w:vAlign w:val="center"/>
            <w:textDirection w:val="lrTb"/>
            <w:noWrap w:val="false"/>
          </w:tcPr>
          <w:p>
            <w:pPr>
              <w:pStyle w:val="759"/>
              <w:contextualSpacing/>
              <w:ind w:left="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2" w:type="dxa"/>
            <w:vAlign w:val="center"/>
            <w:textDirection w:val="lrTb"/>
            <w:noWrap w:val="false"/>
          </w:tcPr>
          <w:p>
            <w:pPr>
              <w:pStyle w:val="759"/>
              <w:contextualSpacing/>
              <w:ind w:left="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8" w:type="dxa"/>
            <w:vAlign w:val="center"/>
            <w:textDirection w:val="lrTb"/>
            <w:noWrap w:val="false"/>
          </w:tcPr>
          <w:p>
            <w:pPr>
              <w:pStyle w:val="759"/>
              <w:contextualSpacing/>
              <w:ind w:left="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95" w:type="dxa"/>
            <w:vAlign w:val="center"/>
            <w:textDirection w:val="lrTb"/>
            <w:noWrap w:val="false"/>
          </w:tcPr>
          <w:p>
            <w:pPr>
              <w:pStyle w:val="759"/>
              <w:ind w:left="0"/>
              <w:jc w:val="both"/>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0" w:type="dxa"/>
            <w:vAlign w:val="center"/>
            <w:textDirection w:val="lrTb"/>
            <w:noWrap w:val="false"/>
          </w:tcPr>
          <w:p>
            <w:pPr>
              <w:pStyle w:val="759"/>
              <w:ind w:left="0"/>
              <w:jc w:val="both"/>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824"/>
        </w:trPr>
        <w:tc>
          <w:tcPr>
            <w:gridSpan w:val="2"/>
            <w:tcW w:w="1859" w:type="dxa"/>
            <w:vAlign w:val="top"/>
            <w:textDirection w:val="lrTb"/>
            <w:noWrap w:val="false"/>
          </w:tcPr>
          <w:p>
            <w:pPr>
              <w:pStyle w:val="759"/>
              <w:ind w:left="0"/>
              <w:jc w:val="both"/>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7"/>
            <w:tcW w:w="7788" w:type="dxa"/>
            <w:vAlign w:val="center"/>
            <w:textDirection w:val="lrTb"/>
            <w:noWrap w:val="false"/>
          </w:tcPr>
          <w:p>
            <w:pPr>
              <w:pStyle w:val="759"/>
              <w:ind w:left="0"/>
              <w:jc w:val="both"/>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合计：  元</w:t>
            </w:r>
            <w:r>
              <w:rPr>
                <w:rFonts w:hint="eastAsia" w:ascii="宋体" w:hAnsi="宋体" w:eastAsia="宋体" w:cs="宋体"/>
                <w:b/>
                <w:bCs/>
                <w:color w:val="000000"/>
                <w:sz w:val="24"/>
                <w:szCs w:val="24"/>
              </w:rPr>
            </w:r>
            <w:r/>
          </w:p>
        </w:tc>
      </w:tr>
    </w:tbl>
    <w:p>
      <w:pPr>
        <w:pStyle w:val="759"/>
        <w:ind w:left="0" w:firstLine="361"/>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9"/>
        <w:ind w:left="0" w:firstLine="361"/>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二、合同金额</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u w:val="single"/>
          <w:lang w:val="zh-CN" w:bidi="zh-CN"/>
        </w:rPr>
      </w:pPr>
      <w:r>
        <w:rPr>
          <w:rFonts w:hint="eastAsia" w:ascii="宋体" w:hAnsi="宋体" w:eastAsia="宋体" w:cs="宋体"/>
          <w:color w:val="000000"/>
          <w:sz w:val="24"/>
          <w:szCs w:val="24"/>
          <w:lang w:val="zh-CN" w:bidi="zh-CN"/>
        </w:rPr>
        <w:t xml:space="preserve">1、合同价金额为（大写）：</w:t>
      </w:r>
      <w:r>
        <w:rPr>
          <w:rFonts w:hint="eastAsia" w:ascii="宋体" w:hAnsi="宋体" w:eastAsia="宋体" w:cs="宋体"/>
          <w:color w:val="000000"/>
          <w:sz w:val="24"/>
          <w:szCs w:val="24"/>
          <w:u w:val="single"/>
          <w:lang w:val="zh-CN" w:bidi="zh-CN"/>
        </w:rPr>
        <w:t xml:space="preserve">人民币                  </w:t>
      </w:r>
      <w:r>
        <w:rPr>
          <w:rFonts w:hint="eastAsia" w:ascii="宋体" w:hAnsi="宋体" w:eastAsia="宋体" w:cs="宋体"/>
          <w:color w:val="000000"/>
          <w:sz w:val="24"/>
          <w:szCs w:val="24"/>
          <w:u w:val="single"/>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u w:val="single"/>
          <w:lang w:val="zh-CN" w:bidi="zh-CN"/>
        </w:rPr>
      </w:pPr>
      <w:r>
        <w:rPr>
          <w:rFonts w:hint="eastAsia" w:ascii="宋体" w:hAnsi="宋体" w:eastAsia="宋体" w:cs="宋体"/>
          <w:color w:val="000000"/>
          <w:sz w:val="24"/>
          <w:szCs w:val="24"/>
          <w:lang w:val="zh-CN" w:bidi="zh-CN"/>
        </w:rPr>
        <w:t xml:space="preserve">2、合同价格形式：</w:t>
      </w:r>
      <w:r>
        <w:rPr>
          <w:rFonts w:hint="eastAsia" w:ascii="宋体" w:hAnsi="宋体" w:eastAsia="宋体" w:cs="宋体"/>
          <w:color w:val="000000"/>
          <w:sz w:val="24"/>
          <w:szCs w:val="24"/>
          <w:u w:val="single"/>
          <w:lang w:val="zh-CN" w:bidi="zh-CN"/>
        </w:rPr>
        <w:t xml:space="preserve">全费用固定单价</w:t>
      </w:r>
      <w:r>
        <w:rPr>
          <w:rFonts w:hint="eastAsia" w:ascii="宋体" w:hAnsi="宋体" w:eastAsia="宋体" w:cs="宋体"/>
          <w:color w:val="000000"/>
          <w:sz w:val="24"/>
          <w:szCs w:val="24"/>
          <w:u w:val="single"/>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合同价应该包含但不限于所列的货物，人工、设备、材料、包装、运输、保险、现场装卸、安装、调试、验收、年度性能检测、备品备件、专用工具、二次运输、技术服务、增值税、风险、税金、承诺质保期内的免费质量包修和售后服务等一切费用。</w:t>
      </w:r>
      <w:r>
        <w:rPr>
          <w:rFonts w:hint="eastAsia" w:ascii="宋体" w:hAnsi="宋体" w:eastAsia="宋体" w:cs="宋体"/>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三、技术资料</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、乙方应向甲方提供使用产品的有关技术资料，主要包括：技术说明书、使用说明书、安装维修手册、操作手册、常用易消耗品清单等。</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四、知识产权</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w:t>
      </w:r>
      <w:r>
        <w:rPr>
          <w:rFonts w:hint="eastAsia" w:ascii="宋体" w:hAnsi="宋体" w:eastAsia="宋体" w:cs="宋体"/>
          <w:color w:val="000000"/>
          <w:sz w:val="24"/>
          <w:szCs w:val="24"/>
          <w:lang w:val="zh-CN" w:eastAsia="zh-CN" w:bidi="zh-CN"/>
        </w:rPr>
        <w:t xml:space="preserve">乙方保证其所提供的货物及服务不侵犯任何第三方的知识产权。如因乙方原因导致任何第三方就本合同货物或服务向甲方提出知识产权侵权指控或索赔，乙方应负责处理并承担由此产生的一切费用和损失，包括但不限于诉讼费、律师费、赔偿金以及甲方为应对该指控所产生的其他合理开支。若因此导致甲方无法继续使用该设备的，乙方应负责更换为同等功能且不侵权的设备，或按本合同约定承担退货及违约责任。</w:t>
      </w:r>
      <w:r>
        <w:rPr>
          <w:rFonts w:hint="eastAsia" w:ascii="宋体" w:hAnsi="宋体" w:eastAsia="宋体" w:cs="宋体"/>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五、产权担保</w:t>
      </w:r>
      <w:r>
        <w:rPr>
          <w:rFonts w:hint="eastAsia" w:ascii="宋体" w:hAnsi="宋体" w:eastAsia="宋体" w:cs="宋体"/>
          <w:b/>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1、乙方保证对其出售的货物享有合法的权利</w:t>
      </w:r>
      <w:r>
        <w:rPr>
          <w:rFonts w:hint="eastAsia" w:ascii="宋体" w:hAnsi="宋体" w:eastAsia="宋体" w:cs="宋体"/>
          <w:color w:val="000000"/>
          <w:sz w:val="24"/>
          <w:szCs w:val="24"/>
          <w:lang w:val="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、乙方保证所交付的货物的所有权完全属于乙方且无任何抵押、查封等产权瑕疵。</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bidi="zh-CN"/>
        </w:rPr>
      </w:pPr>
      <w:r>
        <w:rPr>
          <w:rFonts w:hint="eastAsia" w:ascii="宋体" w:hAnsi="宋体" w:eastAsia="宋体" w:cs="宋体"/>
          <w:color w:val="000000"/>
          <w:sz w:val="24"/>
          <w:szCs w:val="24"/>
          <w:lang w:bidi="zh-CN"/>
        </w:rPr>
        <w:t xml:space="preserve">3、乙方提供的设备所采集到的信息，涉及到个人隐私和涉密内容，甲方及最终使用方负有相关保密责任和义务。</w:t>
      </w:r>
      <w:r>
        <w:rPr>
          <w:rFonts w:hint="eastAsia" w:ascii="宋体" w:hAnsi="宋体" w:eastAsia="宋体" w:cs="宋体"/>
          <w:color w:val="000000"/>
          <w:sz w:val="24"/>
          <w:szCs w:val="24"/>
          <w:lang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六、项目实施</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bCs/>
          <w:strike w:val="0"/>
          <w:color w:val="000000"/>
          <w:sz w:val="24"/>
          <w:szCs w:val="24"/>
          <w:u w:val="none"/>
          <w:lang w:val="zh-CN" w:bidi="zh-CN"/>
        </w:rPr>
      </w:pPr>
      <w:r>
        <w:rPr>
          <w:rFonts w:hint="eastAsia" w:ascii="宋体" w:hAnsi="宋体" w:eastAsia="宋体" w:cs="宋体"/>
          <w:bCs/>
          <w:color w:val="000000"/>
          <w:sz w:val="24"/>
          <w:szCs w:val="24"/>
          <w:lang w:bidi="zh-CN"/>
        </w:rPr>
        <w:t xml:space="preserve">1、</w:t>
      </w:r>
      <w:r>
        <w:rPr>
          <w:rFonts w:hint="eastAsia" w:ascii="宋体" w:hAnsi="宋体" w:eastAsia="宋体" w:cs="宋体"/>
          <w:bCs/>
          <w:color w:val="000000"/>
          <w:sz w:val="24"/>
          <w:szCs w:val="24"/>
          <w:lang w:val="zh-CN" w:bidi="zh-CN"/>
        </w:rPr>
        <w:t xml:space="preserve">交货期：</w:t>
      </w:r>
      <w:r>
        <w:rPr>
          <w:rFonts w:hint="eastAsia" w:ascii="宋体" w:hAnsi="宋体" w:eastAsia="宋体" w:cs="宋体"/>
          <w:color w:val="000000"/>
          <w:sz w:val="24"/>
          <w:szCs w:val="24"/>
          <w:u w:val="none"/>
        </w:rPr>
        <w:t xml:space="preserve">合同签订日期次日起</w:t>
      </w:r>
      <w:r>
        <w:rPr>
          <w:rFonts w:hint="eastAsia" w:ascii="宋体" w:hAnsi="宋体" w:eastAsia="宋体" w:cs="宋体"/>
          <w:color w:val="000000"/>
          <w:sz w:val="24"/>
          <w:szCs w:val="24"/>
          <w:u w:val="single"/>
        </w:rPr>
        <w:t xml:space="preserve">   </w:t>
      </w:r>
      <w:r>
        <w:rPr>
          <w:rFonts w:hint="eastAsia" w:ascii="宋体" w:hAnsi="宋体" w:eastAsia="宋体" w:cs="宋体"/>
          <w:strike w:val="0"/>
          <w:color w:val="000000"/>
          <w:sz w:val="24"/>
          <w:szCs w:val="24"/>
          <w:u w:val="none"/>
        </w:rPr>
        <w:t xml:space="preserve">日内。</w:t>
      </w:r>
      <w:r>
        <w:rPr>
          <w:rFonts w:hint="eastAsia" w:ascii="宋体" w:hAnsi="宋体" w:eastAsia="宋体" w:cs="宋体"/>
          <w:strike w:val="0"/>
          <w:color w:val="000000"/>
          <w:spacing w:val="6"/>
          <w:sz w:val="24"/>
          <w:szCs w:val="24"/>
          <w:u w:val="none"/>
        </w:rPr>
        <w:t xml:space="preserve">因不可抗力导致逾期交货的，乙方应在48小时内书面通知甲方，交货期相应顺延。</w:t>
      </w:r>
      <w:r>
        <w:rPr>
          <w:rFonts w:hint="eastAsia" w:ascii="宋体" w:hAnsi="宋体" w:eastAsia="宋体" w:cs="宋体"/>
          <w:bCs/>
          <w:strike w:val="0"/>
          <w:color w:val="000000"/>
          <w:sz w:val="24"/>
          <w:szCs w:val="24"/>
          <w:u w:val="none"/>
          <w:lang w:val="zh-CN" w:bidi="zh-CN"/>
        </w:rPr>
      </w:r>
      <w:r/>
    </w:p>
    <w:p>
      <w:pPr>
        <w:pStyle w:val="759"/>
        <w:ind w:left="0" w:firstLine="480"/>
        <w:jc w:val="both"/>
        <w:keepLines w:val="0"/>
        <w:keepNext w:val="0"/>
        <w:pageBreakBefore w:val="0"/>
        <w:spacing w:line="400" w:lineRule="exact"/>
        <w:rPr>
          <w:rFonts w:hint="eastAsia" w:ascii="宋体" w:hAnsi="宋体" w:eastAsia="宋体" w:cs="宋体"/>
          <w:bCs/>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交货地点：</w:t>
      </w:r>
      <w:r>
        <w:rPr>
          <w:rFonts w:hint="eastAsia" w:ascii="宋体" w:hAnsi="宋体" w:eastAsia="宋体" w:cs="宋体"/>
          <w:bCs/>
          <w:color w:val="000000"/>
          <w:sz w:val="24"/>
          <w:szCs w:val="24"/>
          <w:lang w:val="zh-CN" w:bidi="zh-CN"/>
        </w:rPr>
        <w:t xml:space="preserve">甲方指定地点：</w:t>
      </w:r>
      <w:r>
        <w:rPr>
          <w:rFonts w:hint="eastAsia" w:ascii="宋体" w:hAnsi="宋体" w:eastAsia="宋体" w:cs="宋体"/>
          <w:bCs/>
          <w:color w:val="000000"/>
          <w:sz w:val="24"/>
          <w:szCs w:val="24"/>
          <w:u w:val="single"/>
          <w:lang w:bidi="zh-CN"/>
        </w:rPr>
        <w:t xml:space="preserve">常州市</w:t>
      </w:r>
      <w:r>
        <w:rPr>
          <w:rFonts w:hint="eastAsia" w:ascii="宋体" w:hAnsi="宋体" w:eastAsia="宋体" w:cs="宋体"/>
          <w:bCs/>
          <w:color w:val="000000"/>
          <w:sz w:val="24"/>
          <w:szCs w:val="24"/>
          <w:u w:val="single"/>
          <w:lang w:val="zh-CN" w:bidi="zh-CN"/>
        </w:rPr>
        <w:t xml:space="preserve">金坛第一人民医院（</w:t>
      </w:r>
      <w:r>
        <w:rPr>
          <w:rFonts w:hint="eastAsia" w:ascii="宋体" w:hAnsi="宋体" w:eastAsia="宋体" w:cs="宋体"/>
          <w:bCs/>
          <w:color w:val="000000"/>
          <w:sz w:val="24"/>
          <w:szCs w:val="24"/>
          <w:u w:val="single"/>
          <w:lang w:bidi="zh-CN"/>
        </w:rPr>
        <w:t xml:space="preserve">金坛大道500号</w:t>
      </w:r>
      <w:r>
        <w:rPr>
          <w:rFonts w:hint="eastAsia" w:ascii="宋体" w:hAnsi="宋体" w:eastAsia="宋体" w:cs="宋体"/>
          <w:bCs/>
          <w:color w:val="000000"/>
          <w:sz w:val="24"/>
          <w:szCs w:val="24"/>
          <w:u w:val="single"/>
          <w:lang w:val="zh-CN" w:bidi="zh-CN"/>
        </w:rPr>
        <w:t xml:space="preserve">）</w:t>
      </w:r>
      <w:r>
        <w:rPr>
          <w:rFonts w:hint="eastAsia" w:ascii="宋体" w:hAnsi="宋体" w:eastAsia="宋体" w:cs="宋体"/>
          <w:bCs/>
          <w:color w:val="000000"/>
          <w:sz w:val="24"/>
          <w:szCs w:val="24"/>
          <w:lang w:val="zh-CN" w:bidi="zh-CN"/>
        </w:rPr>
        <w:t xml:space="preserve">。</w:t>
      </w:r>
      <w:r>
        <w:rPr>
          <w:rFonts w:hint="eastAsia" w:ascii="宋体" w:hAnsi="宋体" w:eastAsia="宋体" w:cs="宋体"/>
          <w:bCs/>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bCs/>
          <w:color w:val="000000"/>
          <w:sz w:val="24"/>
          <w:szCs w:val="24"/>
          <w:lang w:val="zh-CN" w:bidi="zh-CN"/>
        </w:rPr>
        <w:t xml:space="preserve">七、包装、运输、交</w:t>
      </w:r>
      <w:r>
        <w:rPr>
          <w:rFonts w:hint="eastAsia" w:ascii="宋体" w:hAnsi="宋体" w:eastAsia="宋体" w:cs="宋体"/>
          <w:b/>
          <w:color w:val="000000"/>
          <w:sz w:val="24"/>
          <w:szCs w:val="24"/>
          <w:lang w:val="zh-CN" w:bidi="zh-CN"/>
        </w:rPr>
        <w:t xml:space="preserve">货</w:t>
      </w:r>
      <w:r>
        <w:rPr>
          <w:rFonts w:hint="eastAsia" w:ascii="宋体" w:hAnsi="宋体" w:eastAsia="宋体" w:cs="宋体"/>
          <w:b/>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每件包装箱内应附一份详细装箱单和质量合格标识。</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乙方负责安排运输，并承担相关费用。</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4、</w:t>
      </w:r>
      <w:r>
        <w:rPr>
          <w:rFonts w:hint="eastAsia" w:ascii="宋体" w:hAnsi="宋体" w:eastAsia="宋体" w:cs="宋体"/>
          <w:color w:val="000000"/>
          <w:sz w:val="24"/>
          <w:szCs w:val="24"/>
          <w:lang w:val="zh-CN" w:bidi="zh-CN"/>
        </w:rPr>
        <w:t xml:space="preserve">设备在项目安装调试验收合格并移交给甲方之前的保管由乙方负责。</w:t>
      </w:r>
      <w:r>
        <w:rPr>
          <w:rFonts w:hint="eastAsia" w:ascii="宋体" w:hAnsi="宋体" w:eastAsia="宋体" w:cs="宋体"/>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八、</w:t>
      </w:r>
      <w:bookmarkStart w:id="814" w:name="_Hlk124346087"/>
      <w:r>
        <w:rPr>
          <w:rFonts w:hint="eastAsia" w:ascii="宋体" w:hAnsi="宋体" w:eastAsia="宋体" w:cs="宋体"/>
          <w:b/>
          <w:color w:val="000000"/>
          <w:sz w:val="24"/>
          <w:szCs w:val="24"/>
          <w:lang w:val="zh-CN" w:bidi="zh-CN"/>
        </w:rPr>
        <w:t xml:space="preserve">履约保证金</w:t>
      </w:r>
      <w:bookmarkEnd w:id="814"/>
      <w:r>
        <w:rPr>
          <w:rFonts w:hint="eastAsia" w:ascii="宋体" w:hAnsi="宋体" w:eastAsia="宋体" w:cs="宋体"/>
          <w:b/>
          <w:color w:val="000000"/>
          <w:sz w:val="24"/>
          <w:szCs w:val="24"/>
          <w:lang w:val="zh-CN" w:bidi="zh-CN"/>
        </w:rPr>
        <w:t xml:space="preserve">：不收取</w:t>
      </w:r>
      <w:r>
        <w:rPr>
          <w:rFonts w:hint="eastAsia" w:ascii="宋体" w:hAnsi="宋体" w:eastAsia="宋体" w:cs="宋体"/>
          <w:b/>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九、产地</w:t>
      </w:r>
      <w:r>
        <w:rPr>
          <w:rFonts w:hint="eastAsia" w:ascii="宋体" w:hAnsi="宋体" w:eastAsia="宋体" w:cs="宋体"/>
          <w:b/>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bCs/>
          <w:color w:val="000000"/>
          <w:sz w:val="24"/>
          <w:szCs w:val="24"/>
          <w:u w:val="single"/>
          <w:lang w:bidi="zh-CN"/>
        </w:rPr>
      </w:pPr>
      <w:r>
        <w:rPr>
          <w:rFonts w:hint="eastAsia" w:ascii="宋体" w:hAnsi="宋体" w:eastAsia="宋体" w:cs="宋体"/>
          <w:bCs/>
          <w:color w:val="000000"/>
          <w:sz w:val="24"/>
          <w:szCs w:val="24"/>
          <w:lang w:bidi="zh-CN"/>
        </w:rPr>
        <w:t xml:space="preserve">1、产地：</w:t>
      </w:r>
      <w:r>
        <w:rPr>
          <w:rFonts w:hint="eastAsia" w:ascii="宋体" w:hAnsi="宋体" w:eastAsia="宋体" w:cs="宋体"/>
          <w:bCs/>
          <w:color w:val="000000"/>
          <w:sz w:val="24"/>
          <w:szCs w:val="24"/>
          <w:u w:val="single"/>
          <w:lang w:bidi="zh-CN"/>
        </w:rPr>
        <w:t xml:space="preserve">            </w:t>
      </w:r>
      <w:r>
        <w:rPr>
          <w:rFonts w:hint="eastAsia" w:ascii="宋体" w:hAnsi="宋体" w:eastAsia="宋体" w:cs="宋体"/>
          <w:bCs/>
          <w:color w:val="000000"/>
          <w:sz w:val="24"/>
          <w:szCs w:val="24"/>
          <w:u w:val="single"/>
          <w:lang w:bidi="zh-CN"/>
        </w:rPr>
      </w:r>
      <w:r/>
    </w:p>
    <w:p>
      <w:pPr>
        <w:pStyle w:val="759"/>
        <w:ind w:left="0" w:firstLine="420"/>
        <w:jc w:val="both"/>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val="en-US" w:eastAsia="zh-CN" w:bidi="zh-CN"/>
        </w:rPr>
        <w:t xml:space="preserve">注：乙方需在交货时提供产品生产厂家的《医疗器械生产许可证》《产品注册证》及出厂检验报告，产地以注册证记载信息为准。 </w:t>
      </w:r>
      <w:r>
        <w:rPr>
          <w:rFonts w:hint="eastAsia" w:ascii="宋体" w:hAnsi="宋体" w:eastAsia="宋体" w:cs="宋体"/>
          <w:color w:val="000000"/>
          <w:sz w:val="24"/>
          <w:szCs w:val="24"/>
          <w:lang w:val="en-US" w:eastAsia="zh-CN" w:bidi="ar-SA"/>
        </w:rPr>
      </w:r>
      <w:r/>
    </w:p>
    <w:p>
      <w:pPr>
        <w:pStyle w:val="759"/>
        <w:ind w:left="0" w:firstLine="482"/>
        <w:jc w:val="both"/>
        <w:keepLines w:val="0"/>
        <w:keepNext w:val="0"/>
        <w:pageBreakBefore w:val="0"/>
        <w:spacing w:line="40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t xml:space="preserve">十、货款支付</w:t>
      </w:r>
      <w:r>
        <w:rPr>
          <w:rFonts w:hint="eastAsia" w:ascii="宋体" w:hAnsi="宋体" w:eastAsia="宋体" w:cs="宋体"/>
          <w:b/>
          <w:bCs/>
          <w:color w:val="000000"/>
          <w:sz w:val="24"/>
          <w:szCs w:val="24"/>
          <w:lang w:val="zh-CN" w:bidi="zh-CN"/>
        </w:rPr>
      </w:r>
      <w:r/>
    </w:p>
    <w:p>
      <w:pPr>
        <w:pStyle w:val="759"/>
        <w:ind w:firstLine="480"/>
        <w:keepLines w:val="0"/>
        <w:keepNext w:val="0"/>
        <w:pageBreakBefore w:val="0"/>
        <w:spacing w:line="400" w:lineRule="exact"/>
        <w:widowControl w:val="off"/>
        <w:rPr>
          <w:rFonts w:hint="eastAsia" w:ascii="宋体" w:hAnsi="宋体" w:eastAsia="宋体" w:cs="宋体"/>
          <w:b w:val="0"/>
          <w:bCs w:val="0"/>
          <w:color w:val="0000ff"/>
          <w:sz w:val="24"/>
          <w:szCs w:val="24"/>
          <w:lang w:val="en-US" w:eastAsia="zh-CN"/>
        </w:rPr>
      </w:pPr>
      <w:r>
        <w:rPr>
          <w:rFonts w:hint="eastAsia" w:ascii="宋体" w:hAnsi="宋体" w:eastAsia="宋体" w:cs="宋体"/>
          <w:b w:val="0"/>
          <w:bCs w:val="0"/>
          <w:color w:val="0000ff"/>
          <w:sz w:val="24"/>
          <w:szCs w:val="24"/>
          <w:lang w:val="en-US" w:eastAsia="zh-CN"/>
        </w:rPr>
        <w:t xml:space="preserve">①合同签订生效后，乙方将货物送到指定地点，经设备安装、调试、验收合格，乙方向甲方提供等额的增值税发票、产品合格证书，产品质量保修书，甲方按医院签票流程支付至合同价的90%货款；若验收不合格，乙方应在10日内整改完毕，否则甲方有权拒收并暂缓付款。</w:t>
      </w:r>
      <w:r>
        <w:rPr>
          <w:rFonts w:hint="eastAsia" w:ascii="宋体" w:hAnsi="宋体" w:eastAsia="宋体" w:cs="宋体"/>
          <w:b w:val="0"/>
          <w:bCs w:val="0"/>
          <w:color w:val="0000ff"/>
          <w:sz w:val="24"/>
          <w:szCs w:val="24"/>
          <w:lang w:val="en-US" w:eastAsia="zh-CN"/>
        </w:rPr>
      </w:r>
      <w:r/>
    </w:p>
    <w:p>
      <w:pPr>
        <w:pStyle w:val="759"/>
        <w:contextualSpacing/>
        <w:ind w:firstLine="480"/>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ff"/>
          <w:sz w:val="24"/>
          <w:szCs w:val="24"/>
          <w:lang w:val="en-US" w:eastAsia="zh-CN"/>
        </w:rPr>
        <w:t xml:space="preserve">②验收合格满12个月后支付剩余款项。</w:t>
      </w:r>
      <w:r>
        <w:rPr>
          <w:rFonts w:hint="eastAsia" w:ascii="宋体" w:hAnsi="宋体" w:eastAsia="宋体" w:cs="宋体"/>
          <w:color w:val="000000"/>
          <w:sz w:val="24"/>
          <w:szCs w:val="24"/>
          <w:lang w:val="en-US" w:eastAsia="zh-CN" w:bidi="ar-SA"/>
        </w:rPr>
      </w:r>
      <w:r/>
    </w:p>
    <w:p>
      <w:pPr>
        <w:pStyle w:val="759"/>
        <w:ind w:left="0" w:firstLine="482"/>
        <w:jc w:val="both"/>
        <w:keepLines w:val="0"/>
        <w:keepNext w:val="0"/>
        <w:pageBreakBefore w:val="0"/>
        <w:spacing w:line="40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t xml:space="preserve">十一、安装及调试</w:t>
      </w:r>
      <w:r>
        <w:rPr>
          <w:rFonts w:hint="eastAsia" w:ascii="宋体" w:hAnsi="宋体" w:eastAsia="宋体" w:cs="宋体"/>
          <w:b/>
          <w:bCs/>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b/>
          <w:bCs/>
          <w:color w:val="000000"/>
          <w:sz w:val="24"/>
          <w:szCs w:val="24"/>
          <w:lang w:val="zh-CN" w:bidi="zh-CN"/>
        </w:rPr>
        <w:t xml:space="preserve">设备到货后，</w:t>
      </w:r>
      <w:r>
        <w:rPr>
          <w:rFonts w:hint="eastAsia" w:ascii="宋体" w:hAnsi="宋体" w:eastAsia="宋体" w:cs="宋体"/>
          <w:color w:val="000000"/>
          <w:sz w:val="24"/>
          <w:szCs w:val="24"/>
          <w:lang w:val="zh-CN" w:bidi="zh-CN"/>
        </w:rPr>
        <w:t xml:space="preserve">乙方应派有经验和能力、具有相应资质的技术人员，负责设备安装、调试至合格。</w:t>
      </w:r>
      <w:r>
        <w:rPr>
          <w:rFonts w:hint="eastAsia" w:ascii="宋体" w:hAnsi="宋体" w:eastAsia="宋体" w:cs="宋体"/>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十二、验收</w:t>
      </w:r>
      <w:r>
        <w:rPr>
          <w:rFonts w:hint="eastAsia" w:ascii="宋体" w:hAnsi="宋体" w:eastAsia="宋体" w:cs="宋体"/>
          <w:b/>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设备投入运行前，乙方需向甲方书面提交验收申请，由甲方组织对设备进行初步验收，验收标准：对照谈判文件、响应文件、合同及合同附件，使用部门负责人签字确认合格后，通过初验后进行试运行。并在规定时间内完成所有设备安装，调试。</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设备投入试运行正常</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bidi="zh-CN"/>
        </w:rPr>
        <w:t xml:space="preserve">5</w:t>
      </w:r>
      <w:r>
        <w:rPr>
          <w:rFonts w:hint="eastAsia" w:ascii="宋体" w:hAnsi="宋体" w:eastAsia="宋体" w:cs="宋体"/>
          <w:color w:val="000000"/>
          <w:sz w:val="24"/>
          <w:szCs w:val="24"/>
          <w:lang w:val="zh-CN" w:bidi="zh-CN"/>
        </w:rPr>
        <w:t xml:space="preserve">个工作日后（时间由甲、乙双方商定），甲、乙方双方共同进行最终验收，试运行期间若出现质量问题，乙方应在</w:t>
      </w:r>
      <w:r>
        <w:rPr>
          <w:rFonts w:hint="eastAsia" w:ascii="宋体" w:hAnsi="宋体" w:eastAsia="宋体" w:cs="宋体"/>
          <w:color w:val="000000"/>
          <w:sz w:val="24"/>
          <w:szCs w:val="24"/>
          <w:lang w:bidi="zh-CN"/>
        </w:rPr>
        <w:t xml:space="preserve">15</w:t>
      </w:r>
      <w:r>
        <w:rPr>
          <w:rFonts w:hint="eastAsia" w:ascii="宋体" w:hAnsi="宋体" w:eastAsia="宋体" w:cs="宋体"/>
          <w:color w:val="000000"/>
          <w:sz w:val="24"/>
          <w:szCs w:val="24"/>
          <w:lang w:val="zh-CN" w:bidi="zh-CN"/>
        </w:rPr>
        <w:t xml:space="preserve">日内修复，否则</w:t>
      </w:r>
      <w:r>
        <w:rPr>
          <w:rFonts w:hint="eastAsia" w:ascii="宋体" w:hAnsi="宋体" w:eastAsia="宋体" w:cs="宋体"/>
          <w:color w:val="000000"/>
          <w:sz w:val="24"/>
          <w:szCs w:val="24"/>
          <w:lang w:bidi="zh-CN"/>
        </w:rPr>
        <w:t xml:space="preserve">视</w:t>
      </w:r>
      <w:r>
        <w:rPr>
          <w:rFonts w:hint="eastAsia" w:ascii="宋体" w:hAnsi="宋体" w:eastAsia="宋体" w:cs="宋体"/>
          <w:color w:val="000000"/>
          <w:sz w:val="24"/>
          <w:szCs w:val="24"/>
          <w:lang w:val="zh-CN" w:bidi="zh-CN"/>
        </w:rPr>
        <w:t xml:space="preserve">为验收不合格。</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最终验收合格后，甲乙双方共同签署验收报告，一式二份，一份交甲方留存，一份由乙方用作结算凭证。</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4、</w:t>
      </w:r>
      <w:r>
        <w:rPr>
          <w:rFonts w:hint="eastAsia" w:ascii="宋体" w:hAnsi="宋体" w:eastAsia="宋体" w:cs="宋体"/>
          <w:color w:val="000000"/>
          <w:sz w:val="24"/>
          <w:szCs w:val="24"/>
          <w:lang w:val="zh-CN" w:bidi="zh-CN"/>
        </w:rPr>
        <w:t xml:space="preserve">在验收过程中，如果发现与采购文件及合同中要求不符或有质量、技术等问题，乙方应负责按照本合同、采购文件及响应文件约定的标准，采取补足、更换或退货等处理措施，并承担由此发生的一切费用和损失。</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5、</w:t>
      </w:r>
      <w:r>
        <w:rPr>
          <w:rFonts w:hint="eastAsia" w:ascii="宋体" w:hAnsi="宋体" w:eastAsia="宋体" w:cs="宋体"/>
          <w:color w:val="000000"/>
          <w:sz w:val="24"/>
          <w:szCs w:val="24"/>
          <w:lang w:val="zh-CN" w:bidi="zh-CN"/>
        </w:rPr>
        <w:t xml:space="preserve">甲方有权委托中国有资格单位或机构对设备性能、精度进行校核。</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6、</w:t>
      </w:r>
      <w:r>
        <w:rPr>
          <w:rFonts w:hint="eastAsia" w:ascii="宋体" w:hAnsi="宋体" w:eastAsia="宋体" w:cs="宋体"/>
          <w:color w:val="000000"/>
          <w:sz w:val="24"/>
          <w:szCs w:val="24"/>
          <w:lang w:val="zh-CN" w:bidi="zh-CN"/>
        </w:rPr>
        <w:t xml:space="preserve">验收时必须提供完整的验收资料。</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bidi="zh-CN"/>
        </w:rPr>
      </w:pPr>
      <w:r>
        <w:rPr>
          <w:rFonts w:hint="eastAsia" w:ascii="宋体" w:hAnsi="宋体" w:eastAsia="宋体" w:cs="宋体"/>
          <w:color w:val="000000"/>
          <w:sz w:val="24"/>
          <w:szCs w:val="24"/>
          <w:lang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十三、质量保证及售后服务</w:t>
      </w:r>
      <w:r>
        <w:rPr>
          <w:rFonts w:hint="eastAsia" w:ascii="宋体" w:hAnsi="宋体" w:eastAsia="宋体" w:cs="宋体"/>
          <w:b/>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免费质保期：整机含配件免费全保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年（自设备安装验收合格后）</w:t>
      </w:r>
      <w:r>
        <w:rPr>
          <w:rFonts w:hint="eastAsia" w:ascii="宋体" w:hAnsi="宋体" w:eastAsia="宋体" w:cs="宋体"/>
          <w:color w:val="000000"/>
          <w:sz w:val="24"/>
          <w:szCs w:val="24"/>
        </w:rPr>
      </w:r>
      <w:r/>
    </w:p>
    <w:p>
      <w:pPr>
        <w:pStyle w:val="759"/>
        <w:ind w:left="0" w:firstLine="480"/>
        <w:jc w:val="both"/>
        <w:keepLines w:val="0"/>
        <w:keepNext w:val="0"/>
        <w:pageBreakBefore w:val="0"/>
        <w:spacing w:line="400" w:lineRule="exact"/>
        <w:rPr>
          <w:rFonts w:hint="eastAsia" w:ascii="宋体" w:hAnsi="宋体" w:eastAsia="宋体" w:cs="宋体"/>
          <w:color w:val="000000"/>
          <w:spacing w:val="16"/>
          <w:sz w:val="24"/>
          <w:szCs w:val="24"/>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在设备质保期内，如出现设备损坏产生的一切维修或配件更换，费用由</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zh-CN" w:bidi="zh-CN"/>
        </w:rPr>
        <w:t xml:space="preserve">承担，不可抗力（如雷击、火灾等）造成的故障除外。</w:t>
      </w:r>
      <w:r>
        <w:rPr>
          <w:rFonts w:hint="eastAsia" w:ascii="宋体" w:hAnsi="宋体" w:eastAsia="宋体" w:cs="宋体"/>
          <w:color w:val="000000"/>
          <w:spacing w:val="16"/>
          <w:sz w:val="24"/>
          <w:szCs w:val="24"/>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乙方应按谈判文件规定的货物性能、技术要求、质量标准向甲方提供未经使用的全新产品。</w:t>
      </w:r>
      <w:r>
        <w:rPr>
          <w:rFonts w:hint="eastAsia" w:ascii="宋体" w:hAnsi="宋体" w:eastAsia="宋体" w:cs="宋体"/>
          <w:color w:val="000000"/>
          <w:sz w:val="24"/>
          <w:szCs w:val="24"/>
        </w:rPr>
        <w:t xml:space="preserve">在服务和技术支持方面，实行每周“7日×24小时”工作制。</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4、</w:t>
      </w:r>
      <w:r>
        <w:rPr>
          <w:rFonts w:hint="eastAsia" w:ascii="宋体" w:hAnsi="宋体" w:eastAsia="宋体" w:cs="宋体"/>
          <w:color w:val="000000"/>
          <w:sz w:val="24"/>
          <w:szCs w:val="24"/>
          <w:lang w:val="zh-CN" w:bidi="zh-CN"/>
        </w:rPr>
        <w:t xml:space="preserve">售后服务要求详见</w:t>
      </w:r>
      <w:r>
        <w:rPr>
          <w:rFonts w:hint="eastAsia" w:ascii="宋体" w:hAnsi="宋体" w:eastAsia="宋体" w:cs="宋体"/>
          <w:color w:val="000000"/>
          <w:sz w:val="24"/>
          <w:szCs w:val="24"/>
          <w:lang w:bidi="zh-CN"/>
        </w:rPr>
        <w:t xml:space="preserve">采购文件中采购需求</w:t>
      </w:r>
      <w:r>
        <w:rPr>
          <w:rFonts w:hint="eastAsia" w:ascii="宋体" w:hAnsi="宋体" w:eastAsia="宋体" w:cs="宋体"/>
          <w:color w:val="000000"/>
          <w:sz w:val="24"/>
          <w:szCs w:val="24"/>
          <w:lang w:val="zh-CN" w:bidi="zh-CN"/>
        </w:rPr>
        <w:t xml:space="preserve">。乙方</w:t>
      </w:r>
      <w:r>
        <w:rPr>
          <w:rFonts w:hint="eastAsia" w:ascii="宋体" w:hAnsi="宋体" w:eastAsia="宋体" w:cs="宋体"/>
          <w:color w:val="000000"/>
          <w:sz w:val="24"/>
          <w:szCs w:val="24"/>
        </w:rPr>
        <w:t xml:space="preserve">应免费对使用单位的有关人员进行必要的培训，确保操作人员能正确使用设备。</w:t>
      </w:r>
      <w:r>
        <w:rPr>
          <w:rFonts w:hint="eastAsia" w:ascii="宋体" w:hAnsi="宋体" w:eastAsia="宋体" w:cs="宋体"/>
          <w:color w:val="000000"/>
          <w:sz w:val="24"/>
          <w:szCs w:val="24"/>
        </w:rPr>
      </w:r>
      <w:r/>
    </w:p>
    <w:p>
      <w:pPr>
        <w:pStyle w:val="759"/>
        <w:ind w:left="0"/>
        <w:jc w:val="both"/>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5、在质保期内，乙方应每年派遣具备资质的技术人员，使用符合国家计量标准的器具，对设备的关键性能指标进行免费校核。校核标准应不低于设备出厂技术标准或国家相关行业标准。校核完毕后，乙方应向甲方出具加盖乙方公章的书面检测合格报告</w:t>
      </w: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rPr>
        <w:t xml:space="preserve">6、因设备质量问题导致的安全事故，由乙方承担责任；因甲方操作不当导致的事故，乙方不承担责任，但应协助处理。严禁伪劣产品，不合格产品。一经发现，报财政部门，将依据相关法律法规处理。</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bCs/>
          <w:color w:val="000000"/>
          <w:sz w:val="24"/>
          <w:szCs w:val="24"/>
          <w:lang w:val="zh-CN" w:bidi="zh-CN"/>
        </w:rPr>
      </w:pPr>
      <w:r>
        <w:rPr>
          <w:rFonts w:hint="eastAsia" w:ascii="宋体" w:hAnsi="宋体" w:eastAsia="宋体" w:cs="宋体"/>
          <w:bCs/>
          <w:color w:val="000000"/>
          <w:sz w:val="24"/>
          <w:szCs w:val="24"/>
          <w:lang w:val="zh-CN" w:bidi="zh-CN"/>
        </w:rPr>
        <w:t xml:space="preserve">7、</w:t>
      </w:r>
      <w:r>
        <w:rPr>
          <w:rFonts w:hint="eastAsia" w:ascii="宋体" w:hAnsi="宋体" w:eastAsia="宋体" w:cs="宋体"/>
          <w:bCs/>
          <w:color w:val="000000"/>
          <w:sz w:val="24"/>
          <w:szCs w:val="24"/>
          <w:lang w:bidi="zh-CN"/>
        </w:rPr>
        <w:t xml:space="preserve">产品</w:t>
      </w:r>
      <w:r>
        <w:rPr>
          <w:rFonts w:hint="eastAsia" w:ascii="宋体" w:hAnsi="宋体" w:eastAsia="宋体" w:cs="宋体"/>
          <w:bCs/>
          <w:color w:val="000000"/>
          <w:sz w:val="24"/>
          <w:szCs w:val="24"/>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rPr>
          <w:rFonts w:hint="eastAsia" w:ascii="宋体" w:hAnsi="宋体" w:eastAsia="宋体" w:cs="宋体"/>
          <w:bCs/>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bCs/>
          <w:color w:val="000000"/>
          <w:sz w:val="24"/>
          <w:szCs w:val="24"/>
          <w:lang w:val="zh-CN" w:bidi="zh-CN"/>
        </w:rPr>
      </w:pPr>
      <w:r>
        <w:rPr>
          <w:rFonts w:hint="eastAsia" w:ascii="宋体" w:hAnsi="宋体" w:eastAsia="宋体" w:cs="宋体"/>
          <w:bCs/>
          <w:color w:val="000000"/>
          <w:sz w:val="24"/>
          <w:szCs w:val="24"/>
          <w:lang w:bidi="zh-CN"/>
        </w:rPr>
        <w:t xml:space="preserve">8、质保期过后，</w:t>
      </w:r>
      <w:r>
        <w:rPr>
          <w:rFonts w:hint="eastAsia" w:ascii="宋体" w:hAnsi="宋体" w:eastAsia="宋体" w:cs="宋体"/>
          <w:bCs/>
          <w:color w:val="000000"/>
          <w:sz w:val="24"/>
          <w:szCs w:val="24"/>
          <w:lang w:val="zh-CN" w:bidi="zh-CN"/>
        </w:rPr>
        <w:t xml:space="preserve">乙方有义务继续提供售后服务，免收人工费，只收配件费，配件费按不高于投标文件中“备品备件、专用工具、易损件和易耗件一览表”的单价执行，清单</w:t>
      </w:r>
      <w:r>
        <w:rPr>
          <w:rFonts w:hint="eastAsia" w:ascii="宋体" w:hAnsi="宋体" w:eastAsia="宋体" w:cs="宋体"/>
          <w:bCs/>
          <w:color w:val="000000"/>
          <w:sz w:val="24"/>
          <w:szCs w:val="24"/>
          <w:lang w:bidi="zh-CN"/>
        </w:rPr>
        <w:t xml:space="preserve">中没有</w:t>
      </w:r>
      <w:r>
        <w:rPr>
          <w:rFonts w:hint="eastAsia" w:ascii="宋体" w:hAnsi="宋体" w:eastAsia="宋体" w:cs="宋体"/>
          <w:bCs/>
          <w:color w:val="000000"/>
          <w:sz w:val="24"/>
          <w:szCs w:val="24"/>
          <w:lang w:val="zh-CN" w:bidi="zh-CN"/>
        </w:rPr>
        <w:t xml:space="preserve">的配件</w:t>
      </w:r>
      <w:r>
        <w:rPr>
          <w:rFonts w:hint="eastAsia" w:ascii="宋体" w:hAnsi="宋体" w:eastAsia="宋体" w:cs="宋体"/>
          <w:bCs/>
          <w:color w:val="000000"/>
          <w:sz w:val="24"/>
          <w:szCs w:val="24"/>
          <w:lang w:bidi="zh-CN"/>
        </w:rPr>
        <w:t xml:space="preserve">由乙方免费提供</w:t>
      </w:r>
      <w:r>
        <w:rPr>
          <w:rFonts w:hint="eastAsia" w:ascii="宋体" w:hAnsi="宋体" w:eastAsia="宋体" w:cs="宋体"/>
          <w:bCs/>
          <w:color w:val="000000"/>
          <w:sz w:val="24"/>
          <w:szCs w:val="24"/>
          <w:lang w:val="zh-CN" w:bidi="zh-CN"/>
        </w:rPr>
        <w:t xml:space="preserve">。</w:t>
      </w:r>
      <w:r>
        <w:rPr>
          <w:rFonts w:hint="eastAsia" w:ascii="宋体" w:hAnsi="宋体" w:eastAsia="宋体" w:cs="宋体"/>
          <w:bCs/>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eastAsia="zh-CN" w:bidi="zh-CN"/>
        </w:rPr>
      </w:pPr>
      <w:r>
        <w:rPr>
          <w:rFonts w:hint="eastAsia" w:ascii="宋体" w:hAnsi="宋体" w:eastAsia="宋体" w:cs="宋体"/>
          <w:color w:val="000000"/>
          <w:sz w:val="24"/>
          <w:szCs w:val="24"/>
          <w:lang w:val="zh-CN" w:eastAsia="zh-CN" w:bidi="zh-CN"/>
        </w:rPr>
        <w:t xml:space="preserve">9、其他特别承诺的售后服务：</w:t>
      </w:r>
      <w:r>
        <w:rPr>
          <w:rFonts w:hint="eastAsia" w:ascii="宋体" w:hAnsi="宋体" w:eastAsia="宋体" w:cs="宋体"/>
          <w:color w:val="000000"/>
          <w:sz w:val="24"/>
          <w:szCs w:val="24"/>
          <w:u w:val="single"/>
          <w:lang w:val="zh-CN" w:eastAsia="zh-CN" w:bidi="zh-CN"/>
        </w:rPr>
        <w:t xml:space="preserve">                       </w:t>
      </w:r>
      <w:r>
        <w:rPr>
          <w:rFonts w:hint="eastAsia" w:ascii="宋体" w:hAnsi="宋体" w:eastAsia="宋体" w:cs="宋体"/>
          <w:color w:val="000000"/>
          <w:sz w:val="24"/>
          <w:szCs w:val="24"/>
          <w:lang w:val="zh-CN" w:eastAsia="zh-CN" w:bidi="zh-CN"/>
        </w:rPr>
        <w:t xml:space="preserve">。</w:t>
      </w:r>
      <w:r>
        <w:rPr>
          <w:rFonts w:hint="eastAsia" w:ascii="宋体" w:hAnsi="宋体" w:eastAsia="宋体" w:cs="宋体"/>
          <w:color w:val="000000"/>
          <w:sz w:val="24"/>
          <w:szCs w:val="24"/>
          <w:lang w:val="zh-CN" w:eastAsia="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w:t>
      </w:r>
      <w:r>
        <w:rPr>
          <w:rFonts w:hint="eastAsia" w:ascii="宋体" w:hAnsi="宋体" w:eastAsia="宋体" w:cs="宋体"/>
          <w:b/>
          <w:color w:val="000000"/>
          <w:sz w:val="24"/>
          <w:szCs w:val="24"/>
          <w:lang w:bidi="zh-CN"/>
        </w:rPr>
        <w:t xml:space="preserve">四</w:t>
      </w:r>
      <w:r>
        <w:rPr>
          <w:rFonts w:hint="eastAsia" w:ascii="宋体" w:hAnsi="宋体" w:eastAsia="宋体" w:cs="宋体"/>
          <w:b/>
          <w:color w:val="000000"/>
          <w:sz w:val="24"/>
          <w:szCs w:val="24"/>
          <w:lang w:val="zh-CN" w:bidi="zh-CN"/>
        </w:rPr>
        <w:t xml:space="preserve">、违约责任</w:t>
      </w:r>
      <w:r>
        <w:rPr>
          <w:rFonts w:hint="eastAsia" w:ascii="宋体" w:hAnsi="宋体" w:eastAsia="宋体" w:cs="宋体"/>
          <w:b/>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甲方不得以无正当理由拒收货物，否则由此所造成的损失须由甲方承担赔偿责任。</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bookmarkStart w:id="815" w:name="_Hlk155269032"/>
      <w:r>
        <w:rPr>
          <w:rFonts w:hint="eastAsia" w:ascii="宋体" w:hAnsi="宋体" w:eastAsia="宋体" w:cs="宋体"/>
          <w:color w:val="000000"/>
          <w:sz w:val="24"/>
          <w:szCs w:val="24"/>
          <w:lang w:val="zh-CN" w:bidi="zh-CN"/>
        </w:rPr>
        <w:t xml:space="preserve">2、乙方逾期交付货物的，每逾期一日，应向甲方支付合同金额千分之一的违约金。逾期超过30日，经甲方书面催告后7日内仍未交货的，或乙方逾期交货的行为已导致甲方合同目的无法实现的，甲方有权单方解除合同。甲方选择解除合同的，乙方应向甲方支付合同金额20%的违约金，并赔偿甲方因此遭受的全部损失。</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bidi="zh-CN"/>
        </w:rPr>
      </w:pPr>
      <w:r/>
      <w:bookmarkEnd w:id="815"/>
      <w:r>
        <w:rPr>
          <w:rFonts w:hint="eastAsia" w:ascii="宋体" w:hAnsi="宋体" w:eastAsia="宋体" w:cs="宋体"/>
          <w:color w:val="000000"/>
          <w:sz w:val="24"/>
          <w:szCs w:val="24"/>
          <w:lang w:bidi="zh-CN"/>
        </w:rPr>
        <w:t xml:space="preserve">4、乙方不履行本合同约定的义务，应向甲方支付合同金额20%的违约金，若该违约金不足以弥补甲方因此遭受的损失（包括但不限于诉讼费、保全费、律师费等为实现债权而支出的合理费用），乙方应予以补足。</w:t>
      </w:r>
      <w:r>
        <w:rPr>
          <w:rFonts w:hint="eastAsia" w:ascii="宋体" w:hAnsi="宋体" w:eastAsia="宋体" w:cs="宋体"/>
          <w:color w:val="000000"/>
          <w:sz w:val="24"/>
          <w:szCs w:val="24"/>
          <w:lang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bidi="zh-CN"/>
        </w:rPr>
      </w:pPr>
      <w:r>
        <w:rPr>
          <w:rFonts w:hint="eastAsia" w:ascii="宋体" w:hAnsi="宋体" w:eastAsia="宋体" w:cs="宋体"/>
          <w:b/>
          <w:color w:val="000000"/>
          <w:sz w:val="24"/>
          <w:szCs w:val="24"/>
          <w:lang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w:t>
      </w:r>
      <w:r>
        <w:rPr>
          <w:rFonts w:hint="eastAsia" w:ascii="宋体" w:hAnsi="宋体" w:eastAsia="宋体" w:cs="宋体"/>
          <w:b/>
          <w:color w:val="000000"/>
          <w:sz w:val="24"/>
          <w:szCs w:val="24"/>
          <w:lang w:bidi="zh-CN"/>
        </w:rPr>
        <w:t xml:space="preserve">五</w:t>
      </w:r>
      <w:r>
        <w:rPr>
          <w:rFonts w:hint="eastAsia" w:ascii="宋体" w:hAnsi="宋体" w:eastAsia="宋体" w:cs="宋体"/>
          <w:b/>
          <w:color w:val="000000"/>
          <w:sz w:val="24"/>
          <w:szCs w:val="24"/>
          <w:lang w:val="zh-CN" w:bidi="zh-CN"/>
        </w:rPr>
        <w:t xml:space="preserve">、诉讼</w:t>
      </w:r>
      <w:r>
        <w:rPr>
          <w:rFonts w:hint="eastAsia" w:ascii="宋体" w:hAnsi="宋体" w:eastAsia="宋体" w:cs="宋体"/>
          <w:b/>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zh-CN" w:bidi="zh-CN"/>
        </w:rPr>
        <w:t xml:space="preserve">双方在执行合同中所发生的一切争议，应通过协商解决。如协商不成，可向常州市金坛区人民法院起诉。</w:t>
      </w:r>
      <w:r>
        <w:rPr>
          <w:rFonts w:hint="eastAsia" w:ascii="宋体" w:hAnsi="宋体" w:eastAsia="宋体" w:cs="宋体"/>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r>
      <w:r/>
    </w:p>
    <w:p>
      <w:pPr>
        <w:pStyle w:val="759"/>
        <w:ind w:left="0" w:firstLine="482"/>
        <w:jc w:val="both"/>
        <w:keepLines w:val="0"/>
        <w:keepNext w:val="0"/>
        <w:pageBreakBefore w:val="0"/>
        <w:spacing w:line="400" w:lineRule="exact"/>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十</w:t>
      </w:r>
      <w:r>
        <w:rPr>
          <w:rFonts w:hint="eastAsia" w:ascii="宋体" w:hAnsi="宋体" w:eastAsia="宋体" w:cs="宋体"/>
          <w:b/>
          <w:color w:val="000000"/>
          <w:sz w:val="24"/>
          <w:szCs w:val="24"/>
          <w:lang w:bidi="zh-CN"/>
        </w:rPr>
        <w:t xml:space="preserve">六</w:t>
      </w:r>
      <w:r>
        <w:rPr>
          <w:rFonts w:hint="eastAsia" w:ascii="宋体" w:hAnsi="宋体" w:eastAsia="宋体" w:cs="宋体"/>
          <w:b/>
          <w:color w:val="000000"/>
          <w:sz w:val="24"/>
          <w:szCs w:val="24"/>
          <w:lang w:val="zh-CN" w:bidi="zh-CN"/>
        </w:rPr>
        <w:t xml:space="preserve">、合同生效及其它</w:t>
      </w:r>
      <w:r>
        <w:rPr>
          <w:rFonts w:hint="eastAsia" w:ascii="宋体" w:hAnsi="宋体" w:eastAsia="宋体" w:cs="宋体"/>
          <w:b/>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1、</w:t>
      </w:r>
      <w:r>
        <w:rPr>
          <w:rFonts w:hint="eastAsia" w:ascii="宋体" w:hAnsi="宋体" w:eastAsia="宋体" w:cs="宋体"/>
          <w:color w:val="000000"/>
          <w:sz w:val="24"/>
          <w:szCs w:val="24"/>
          <w:lang w:val="zh-CN" w:bidi="zh-CN"/>
        </w:rPr>
        <w:t xml:space="preserve">本合同由甲乙双方在</w:t>
      </w:r>
      <w:r>
        <w:rPr>
          <w:rFonts w:hint="eastAsia" w:ascii="宋体" w:hAnsi="宋体" w:eastAsia="宋体" w:cs="宋体"/>
          <w:color w:val="000000"/>
          <w:sz w:val="24"/>
          <w:szCs w:val="24"/>
          <w:u w:val="single"/>
          <w:lang w:val="zh-CN" w:bidi="zh-CN"/>
        </w:rPr>
        <w:t xml:space="preserve"> 甲方所在地 </w:t>
      </w:r>
      <w:r>
        <w:rPr>
          <w:rFonts w:hint="eastAsia" w:ascii="宋体" w:hAnsi="宋体" w:eastAsia="宋体" w:cs="宋体"/>
          <w:color w:val="000000"/>
          <w:sz w:val="24"/>
          <w:szCs w:val="24"/>
          <w:lang w:val="zh-CN" w:bidi="zh-CN"/>
        </w:rPr>
        <w:t xml:space="preserve">签订。合同经双方法定代表人或授权委托人签字盖章并经采购代理机构鉴证后生效。</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2、</w:t>
      </w:r>
      <w:r>
        <w:rPr>
          <w:rFonts w:hint="eastAsia" w:ascii="宋体" w:hAnsi="宋体" w:eastAsia="宋体" w:cs="宋体"/>
          <w:color w:val="000000"/>
          <w:sz w:val="24"/>
          <w:szCs w:val="24"/>
          <w:lang w:val="zh-CN" w:bidi="zh-CN"/>
        </w:rPr>
        <w:t xml:space="preserve">招标、响应文件是本合同不可或缺的部分，与合同具有同等效力。本合同未尽事宜，遵照《中华人民共和国民法典》有关条文执行。</w:t>
      </w:r>
      <w:r>
        <w:rPr>
          <w:rFonts w:hint="eastAsia" w:ascii="宋体" w:hAnsi="宋体" w:eastAsia="宋体" w:cs="宋体"/>
          <w:color w:val="000000"/>
          <w:sz w:val="24"/>
          <w:szCs w:val="24"/>
          <w:lang w:val="zh-CN" w:bidi="zh-CN"/>
        </w:rPr>
      </w:r>
      <w:r/>
    </w:p>
    <w:p>
      <w:pPr>
        <w:pStyle w:val="759"/>
        <w:ind w:left="0" w:firstLine="480"/>
        <w:jc w:val="both"/>
        <w:keepLines w:val="0"/>
        <w:keepNext w:val="0"/>
        <w:pageBreakBefore w:val="0"/>
        <w:spacing w:line="400" w:lineRule="exact"/>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bidi="zh-CN"/>
        </w:rPr>
        <w:t xml:space="preserve">3、</w:t>
      </w:r>
      <w:r>
        <w:rPr>
          <w:rFonts w:hint="eastAsia" w:ascii="宋体" w:hAnsi="宋体" w:eastAsia="宋体" w:cs="宋体"/>
          <w:color w:val="000000"/>
          <w:sz w:val="24"/>
          <w:szCs w:val="24"/>
          <w:lang w:val="zh-CN" w:bidi="zh-CN"/>
        </w:rPr>
        <w:t xml:space="preserve">本合同正本一式</w:t>
      </w:r>
      <w:r>
        <w:rPr>
          <w:rFonts w:hint="eastAsia" w:ascii="宋体" w:hAnsi="宋体" w:eastAsia="宋体" w:cs="宋体"/>
          <w:color w:val="000000"/>
          <w:sz w:val="24"/>
          <w:szCs w:val="24"/>
          <w:lang w:bidi="zh-CN"/>
        </w:rPr>
        <w:t xml:space="preserve">贰</w:t>
      </w:r>
      <w:r>
        <w:rPr>
          <w:rFonts w:hint="eastAsia" w:ascii="宋体" w:hAnsi="宋体" w:eastAsia="宋体" w:cs="宋体"/>
          <w:color w:val="000000"/>
          <w:sz w:val="24"/>
          <w:szCs w:val="24"/>
          <w:lang w:val="zh-CN" w:bidi="zh-CN"/>
        </w:rPr>
        <w:t xml:space="preserve">份，具有同等法律效力，甲方执壹份，乙方执壹份。</w:t>
      </w:r>
      <w:r>
        <w:rPr>
          <w:rFonts w:hint="eastAsia" w:ascii="宋体" w:hAnsi="宋体" w:eastAsia="宋体" w:cs="宋体"/>
          <w:color w:val="000000"/>
          <w:sz w:val="24"/>
          <w:szCs w:val="24"/>
          <w:lang w:val="zh-CN" w:bidi="zh-CN"/>
        </w:rPr>
      </w:r>
      <w:r/>
    </w:p>
    <w:p>
      <w:pPr>
        <w:pStyle w:val="759"/>
        <w:keepLines w:val="0"/>
        <w:keepNext w:val="0"/>
        <w:pageBreakBefore w:val="0"/>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bl>
      <w:tblPr>
        <w:tblStyle w:val="831"/>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c>
          <w:tcPr>
            <w:tcW w:w="4644" w:type="dxa"/>
            <w:vAlign w:val="top"/>
            <w:textDirection w:val="lrTb"/>
            <w:noWrap w:val="false"/>
          </w:tcPr>
          <w:p>
            <w:pPr>
              <w:pStyle w:val="759"/>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甲方（盖章）：</w:t>
            </w:r>
            <w:r>
              <w:rPr>
                <w:rFonts w:hint="eastAsia" w:ascii="宋体" w:hAnsi="宋体" w:eastAsia="宋体" w:cs="宋体"/>
                <w:color w:val="000000"/>
                <w:sz w:val="24"/>
                <w:szCs w:val="24"/>
                <w:u w:val="single"/>
                <w:lang w:val="zh-CN" w:bidi="zh-CN"/>
              </w:rPr>
              <w:t xml:space="preserve">常州市金坛第一人民医院</w:t>
            </w: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9"/>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乙方（盖章）：</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9"/>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p>
            <w:pPr>
              <w:pStyle w:val="759"/>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u w:val="single"/>
                <w:lang w:val="zh-CN" w:bidi="zh-CN"/>
              </w:rPr>
              <w:suppressLineNumbers w:val="0"/>
            </w:pPr>
            <w:r>
              <w:rPr>
                <w:rFonts w:hint="eastAsia" w:ascii="宋体" w:hAnsi="宋体" w:eastAsia="宋体" w:cs="宋体"/>
                <w:color w:val="000000"/>
                <w:sz w:val="24"/>
                <w:szCs w:val="24"/>
                <w:lang w:val="zh-CN" w:bidi="zh-CN"/>
              </w:rPr>
              <w:t xml:space="preserve">法定代表人或授权委托人（签字）：</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val="zh-CN" w:bidi="zh-CN"/>
              </w:rPr>
            </w:r>
            <w:r/>
          </w:p>
        </w:tc>
        <w:tc>
          <w:tcPr>
            <w:tcW w:w="4644" w:type="dxa"/>
            <w:vAlign w:val="top"/>
            <w:textDirection w:val="lrTb"/>
            <w:noWrap w:val="false"/>
          </w:tcPr>
          <w:p>
            <w:pPr>
              <w:pStyle w:val="759"/>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p>
            <w:pPr>
              <w:pStyle w:val="759"/>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t xml:space="preserve">法定代表人或授权委托人（签字）：</w:t>
            </w: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lang w:val="zh-CN" w:bidi="zh-CN"/>
              </w:rPr>
            </w:r>
            <w:r/>
          </w:p>
        </w:tc>
      </w:tr>
      <w:tr>
        <w:trPr/>
        <w:tc>
          <w:tcPr>
            <w:tcW w:w="4644" w:type="dxa"/>
            <w:vAlign w:val="top"/>
            <w:textDirection w:val="lrTb"/>
            <w:noWrap w:val="false"/>
          </w:tcPr>
          <w:p>
            <w:pPr>
              <w:pStyle w:val="759"/>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u w:val="single"/>
                <w:lang w:val="zh-CN" w:bidi="zh-CN"/>
              </w:rPr>
              <w:suppressLineNumbers w:val="0"/>
            </w:pP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val="zh-CN" w:bidi="zh-CN"/>
              </w:rPr>
            </w:r>
            <w:r/>
          </w:p>
          <w:p>
            <w:pPr>
              <w:pStyle w:val="759"/>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tc>
        <w:tc>
          <w:tcPr>
            <w:tcW w:w="4644" w:type="dxa"/>
            <w:vAlign w:val="top"/>
            <w:textDirection w:val="lrTb"/>
            <w:noWrap w:val="false"/>
          </w:tcPr>
          <w:p>
            <w:pPr>
              <w:pStyle w:val="759"/>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u w:val="single"/>
                <w:lang w:val="zh-CN" w:bidi="zh-CN"/>
              </w:rPr>
              <w:suppressLineNumbers w:val="0"/>
            </w:pPr>
            <w:r>
              <w:rPr>
                <w:rFonts w:hint="eastAsia" w:ascii="宋体" w:hAnsi="宋体" w:eastAsia="宋体" w:cs="宋体"/>
                <w:color w:val="000000"/>
                <w:sz w:val="24"/>
                <w:szCs w:val="24"/>
                <w:u w:val="single"/>
                <w:lang w:val="zh-CN" w:bidi="zh-CN"/>
              </w:rPr>
              <w:t xml:space="preserve">                                  </w:t>
            </w:r>
            <w:r>
              <w:rPr>
                <w:rFonts w:hint="eastAsia" w:ascii="宋体" w:hAnsi="宋体" w:eastAsia="宋体" w:cs="宋体"/>
                <w:color w:val="000000"/>
                <w:sz w:val="24"/>
                <w:szCs w:val="24"/>
                <w:u w:val="single"/>
                <w:lang w:val="zh-CN" w:bidi="zh-CN"/>
              </w:rPr>
            </w:r>
            <w:r/>
          </w:p>
          <w:p>
            <w:pPr>
              <w:pStyle w:val="759"/>
              <w:ind w:left="141" w:right="0"/>
              <w:jc w:val="left"/>
              <w:keepLines w:val="0"/>
              <w:keepNext w:val="0"/>
              <w:pageBreakBefore w:val="0"/>
              <w:spacing w:before="0" w:beforeAutospacing="0" w:after="0" w:afterAutospacing="0" w:line="400" w:lineRule="exact"/>
              <w:rPr>
                <w:rFonts w:hint="eastAsia" w:ascii="宋体" w:hAnsi="宋体" w:eastAsia="宋体" w:cs="宋体"/>
                <w:color w:val="000000"/>
                <w:sz w:val="24"/>
                <w:szCs w:val="24"/>
                <w:lang w:val="zh-CN" w:bidi="zh-CN"/>
              </w:rPr>
              <w:suppressLineNumbers w:val="0"/>
            </w:pPr>
            <w:r>
              <w:rPr>
                <w:rFonts w:hint="eastAsia" w:ascii="宋体" w:hAnsi="宋体" w:eastAsia="宋体" w:cs="宋体"/>
                <w:color w:val="000000"/>
                <w:sz w:val="24"/>
                <w:szCs w:val="24"/>
                <w:lang w:val="zh-CN" w:bidi="zh-CN"/>
              </w:rPr>
            </w:r>
            <w:r/>
          </w:p>
        </w:tc>
      </w:tr>
    </w:tbl>
    <w:p>
      <w:pPr>
        <w:pStyle w:val="759"/>
        <w:ind w:left="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759"/>
        <w:ind w:left="0"/>
        <w:keepLines w:val="0"/>
        <w:keepNext w:val="0"/>
        <w:pageBreakBefore w:val="0"/>
        <w:spacing w:line="400" w:lineRule="exact"/>
        <w:tabs>
          <w:tab w:val="left" w:pos="200" w:leader="none"/>
        </w:tabs>
        <w:rPr>
          <w:rFonts w:hint="eastAsia" w:ascii="宋体" w:hAnsi="宋体" w:eastAsia="宋体" w:cs="宋体"/>
          <w:b/>
          <w:bCs/>
          <w:sz w:val="24"/>
          <w:szCs w:val="24"/>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pPr>
      <w:r>
        <w:rPr>
          <w:rFonts w:hint="eastAsia" w:ascii="宋体" w:hAnsi="宋体" w:eastAsia="宋体" w:cs="宋体"/>
          <w:b/>
          <w:bCs/>
          <w:sz w:val="24"/>
          <w:szCs w:val="24"/>
          <w:lang w:val="en-US" w:eastAsia="zh-CN" w:bidi="ar-SA"/>
        </w:rPr>
      </w:r>
      <w:r/>
    </w:p>
    <w:p>
      <w:pPr>
        <w:pStyle w:val="759"/>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附件一</w:t>
      </w:r>
      <w:r>
        <w:rPr>
          <w:rFonts w:hint="eastAsia" w:ascii="Symbol" w:hAnsi="Symbol" w:eastAsia="宋体" w:cs="Symbol"/>
          <w:color w:val="000000"/>
          <w:sz w:val="24"/>
          <w:szCs w:val="24"/>
          <w:lang w:val="en-US" w:eastAsia="zh-CN" w:bidi="ar-SA"/>
        </w:rPr>
      </w:r>
      <w:r/>
    </w:p>
    <w:p>
      <w:pPr>
        <w:pStyle w:val="759"/>
        <w:jc w:val="center"/>
        <w:widowControl w:val="off"/>
        <w:rPr>
          <w:rFonts w:hint="eastAsia" w:ascii="Symbol" w:hAnsi="Symbol" w:eastAsia="宋体" w:cs="Symbol"/>
          <w:b/>
          <w:bCs/>
          <w:color w:val="000000"/>
          <w:sz w:val="24"/>
          <w:szCs w:val="24"/>
          <w:lang w:val="en-US" w:eastAsia="zh-CN" w:bidi="ar-SA"/>
        </w:rPr>
      </w:pPr>
      <w:r>
        <w:rPr>
          <w:rFonts w:hint="eastAsia" w:ascii="Symbol" w:hAnsi="Symbol" w:eastAsia="宋体" w:cs="Symbol"/>
          <w:b/>
          <w:bCs/>
          <w:color w:val="000000"/>
          <w:sz w:val="24"/>
          <w:szCs w:val="24"/>
          <w:lang w:val="en-US" w:eastAsia="zh-CN" w:bidi="ar-SA"/>
        </w:rPr>
        <w:t xml:space="preserve">配置清单</w:t>
      </w:r>
      <w:r>
        <w:rPr>
          <w:rFonts w:hint="eastAsia" w:ascii="Symbol" w:hAnsi="Symbol" w:eastAsia="宋体" w:cs="Symbol"/>
          <w:b/>
          <w:bCs/>
          <w:color w:val="000000"/>
          <w:sz w:val="24"/>
          <w:szCs w:val="24"/>
          <w:lang w:val="en-US" w:eastAsia="zh-CN" w:bidi="ar-SA"/>
        </w:rPr>
      </w:r>
      <w:r/>
    </w:p>
    <w:p>
      <w:pPr>
        <w:pStyle w:val="759"/>
        <w:widowControl w:val="off"/>
        <w:rPr>
          <w:rFonts w:hint="eastAsia" w:ascii="Symbol" w:hAnsi="Symbol" w:eastAsia="宋体" w:cs="Symbol"/>
          <w:color w:val="000000"/>
          <w:sz w:val="24"/>
          <w:szCs w:val="24"/>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pPr>
      <w:r>
        <w:rPr>
          <w:rFonts w:hint="eastAsia" w:ascii="Symbol" w:hAnsi="Symbol" w:eastAsia="宋体" w:cs="Symbol"/>
          <w:color w:val="000000"/>
          <w:sz w:val="24"/>
          <w:szCs w:val="24"/>
          <w:lang w:val="en-US" w:eastAsia="zh-CN" w:bidi="ar-SA"/>
        </w:rPr>
      </w:r>
      <w:r/>
    </w:p>
    <w:p>
      <w:pPr>
        <w:pStyle w:val="759"/>
        <w:jc w:val="both"/>
        <w:keepLines w:val="0"/>
        <w:keepNext w:val="0"/>
        <w:pageBreakBefore w:val="0"/>
        <w:widowControl w:val="off"/>
        <w:rPr>
          <w:rFonts w:hint="eastAsia" w:ascii="Symbol" w:hAnsi="Symbol" w:eastAsia="宋体" w:cs="Symbol"/>
          <w:color w:val="000000"/>
          <w:sz w:val="24"/>
          <w:szCs w:val="24"/>
          <w:lang w:val="en-US" w:eastAsia="zh-CN" w:bidi="ar-SA"/>
        </w:rPr>
        <w:outlineLvl w:val="2"/>
      </w:pPr>
      <w:r>
        <w:rPr>
          <w:rFonts w:hint="eastAsia" w:ascii="Symbol" w:hAnsi="Symbol" w:eastAsia="宋体" w:cs="Symbol"/>
          <w:color w:val="000000"/>
          <w:sz w:val="24"/>
          <w:szCs w:val="24"/>
          <w:lang w:val="en-US" w:eastAsia="zh-CN" w:bidi="ar-SA"/>
        </w:rPr>
        <w:t xml:space="preserve">附件二</w:t>
      </w:r>
      <w:r>
        <w:rPr>
          <w:rFonts w:hint="eastAsia" w:ascii="Symbol" w:hAnsi="Symbol" w:eastAsia="宋体" w:cs="Symbol"/>
          <w:color w:val="000000"/>
          <w:sz w:val="24"/>
          <w:szCs w:val="24"/>
          <w:lang w:val="en-US" w:eastAsia="zh-CN" w:bidi="ar-SA"/>
        </w:rPr>
      </w:r>
      <w:r/>
    </w:p>
    <w:p>
      <w:pPr>
        <w:pStyle w:val="759"/>
        <w:jc w:val="center"/>
        <w:keepLines w:val="0"/>
        <w:keepNext w:val="0"/>
        <w:pageBreakBefore w:val="0"/>
        <w:widowControl w:val="off"/>
        <w:rPr>
          <w:rFonts w:hint="eastAsia" w:ascii="Times New Roman" w:hAnsi="Times New Roman" w:eastAsia="宋体" w:cs="Times New Roman"/>
          <w:b/>
          <w:bCs/>
          <w:color w:val="000000"/>
          <w:sz w:val="24"/>
          <w:szCs w:val="20"/>
          <w:lang w:val="en-US" w:eastAsia="zh-CN"/>
        </w:rPr>
        <w:outlineLvl w:val="2"/>
      </w:pPr>
      <w:r>
        <w:rPr>
          <w:rFonts w:hint="eastAsia" w:ascii="宋体" w:hAnsi="宋体" w:eastAsia="宋体" w:cs="宋体"/>
          <w:b/>
          <w:color w:val="000000"/>
          <w:sz w:val="28"/>
          <w:szCs w:val="28"/>
          <w:lang w:val="en-US" w:eastAsia="zh-CN"/>
        </w:rPr>
        <w:t xml:space="preserve">备品备件、专用工具、易损件和易耗件承诺表</w:t>
      </w:r>
      <w:r>
        <w:rPr>
          <w:rFonts w:hint="eastAsia" w:ascii="Times New Roman" w:hAnsi="Times New Roman" w:eastAsia="宋体" w:cs="Times New Roman"/>
          <w:b/>
          <w:bCs/>
          <w:color w:val="000000"/>
          <w:sz w:val="24"/>
          <w:szCs w:val="20"/>
          <w:lang w:val="en-US" w:eastAsia="zh-CN"/>
        </w:rPr>
      </w:r>
      <w:r/>
    </w:p>
    <w:p>
      <w:pPr>
        <w:pStyle w:val="759"/>
        <w:ind w:firstLine="480"/>
        <w:jc w:val="left"/>
        <w:keepLines w:val="0"/>
        <w:keepNext w:val="0"/>
        <w:pageBreakBefore w:val="0"/>
        <w:spacing w:line="360" w:lineRule="auto"/>
        <w:widowControl w:val="off"/>
        <w:rPr>
          <w:rFonts w:hint="eastAsia" w:ascii="Times New Roman" w:hAnsi="Times New Roman" w:eastAsia="宋体" w:cs="Times New Roman"/>
          <w:b w:val="0"/>
          <w:bCs w:val="0"/>
          <w:color w:val="000000"/>
          <w:sz w:val="24"/>
          <w:szCs w:val="24"/>
          <w:lang w:val="en-US" w:eastAsia="zh-CN"/>
        </w:rPr>
        <w:outlineLvl w:val="9"/>
      </w:pPr>
      <w:r>
        <w:rPr>
          <w:rFonts w:hint="eastAsia" w:ascii="Times New Roman" w:hAnsi="Times New Roman" w:eastAsia="宋体" w:cs="Times New Roman"/>
          <w:b w:val="0"/>
          <w:bCs w:val="0"/>
          <w:color w:val="000000"/>
          <w:sz w:val="24"/>
          <w:szCs w:val="24"/>
          <w:lang w:val="en-US" w:eastAsia="zh-CN"/>
        </w:rPr>
        <w:t xml:space="preserve">我公司就常州市金坛第一人民医院所需</w:t>
      </w:r>
      <w:r>
        <w:rPr>
          <w:rFonts w:hint="eastAsia" w:ascii="Times New Roman" w:hAnsi="Times New Roman" w:eastAsia="宋体" w:cs="Times New Roman"/>
          <w:b w:val="0"/>
          <w:bCs w:val="0"/>
          <w:color w:val="000000"/>
          <w:sz w:val="24"/>
          <w:szCs w:val="24"/>
          <w:u w:val="single"/>
          <w:lang w:val="en-US" w:eastAsia="zh-CN"/>
        </w:rPr>
        <w:t xml:space="preserve">    (采购项目)     </w:t>
      </w:r>
      <w:r>
        <w:rPr>
          <w:rFonts w:hint="eastAsia" w:ascii="Times New Roman" w:hAnsi="Times New Roman" w:eastAsia="宋体" w:cs="Times New Roman"/>
          <w:b w:val="0"/>
          <w:bCs w:val="0"/>
          <w:color w:val="000000"/>
          <w:sz w:val="24"/>
          <w:szCs w:val="24"/>
          <w:lang w:val="en-US" w:eastAsia="zh-CN"/>
        </w:rPr>
        <w:t xml:space="preserve">投标的服务承诺如下：</w:t>
      </w:r>
      <w:r>
        <w:rPr>
          <w:rFonts w:hint="eastAsia" w:ascii="Times New Roman" w:hAnsi="Times New Roman" w:eastAsia="宋体" w:cs="Times New Roman"/>
          <w:b w:val="0"/>
          <w:bCs w:val="0"/>
          <w:color w:val="000000"/>
          <w:sz w:val="24"/>
          <w:szCs w:val="24"/>
          <w:lang w:val="en-US" w:eastAsia="zh-CN"/>
        </w:rPr>
      </w:r>
      <w:r/>
    </w:p>
    <w:p>
      <w:pPr>
        <w:pStyle w:val="759"/>
        <w:ind w:firstLine="480"/>
        <w:jc w:val="left"/>
        <w:keepLines w:val="0"/>
        <w:keepNext w:val="0"/>
        <w:pageBreakBefore w:val="0"/>
        <w:spacing w:line="360" w:lineRule="auto"/>
        <w:widowControl w:val="off"/>
        <w:rPr>
          <w:rFonts w:hint="eastAsia" w:ascii="Symbol" w:hAnsi="Symbol" w:eastAsia="宋体" w:cs="Symbol"/>
          <w:color w:val="000000"/>
          <w:sz w:val="24"/>
          <w:szCs w:val="24"/>
          <w:lang w:val="en-US" w:eastAsia="zh-CN" w:bidi="ar-SA"/>
        </w:rPr>
        <w:outlineLvl w:val="9"/>
      </w:pPr>
      <w:r>
        <w:rPr>
          <w:rFonts w:hint="eastAsia" w:ascii="Times New Roman" w:hAnsi="Times New Roman" w:eastAsia="宋体" w:cs="Times New Roman"/>
          <w:b w:val="0"/>
          <w:bCs w:val="0"/>
          <w:color w:val="000000"/>
          <w:sz w:val="24"/>
          <w:szCs w:val="24"/>
          <w:lang w:val="en-US" w:eastAsia="zh-CN"/>
        </w:rPr>
        <w:t xml:space="preserve">我公司承诺在质量保证期满后3年内以不高于投标文件中的“备品备件、专用工具、易损件和易耗件承诺表”，且按招标人不时要求的数量及合理时间向招标人提供该易损件和备品备件。未列入清单的，如采购人需要使用，由我公司免费提供。</w:t>
      </w:r>
      <w:r>
        <w:rPr>
          <w:rFonts w:hint="eastAsia" w:ascii="Symbol" w:hAnsi="Symbol" w:eastAsia="宋体" w:cs="Symbol"/>
          <w:color w:val="000000"/>
          <w:sz w:val="24"/>
          <w:szCs w:val="24"/>
          <w:lang w:val="en-US" w:eastAsia="zh-CN" w:bidi="ar-SA"/>
        </w:rPr>
      </w:r>
      <w:r/>
    </w:p>
    <w:tbl>
      <w:tblPr>
        <w:tblStyle w:val="83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2760"/>
        <w:gridCol w:w="1314"/>
        <w:gridCol w:w="1993"/>
        <w:gridCol w:w="1639"/>
      </w:tblGrid>
      <w:tr>
        <w:trPr>
          <w:trHeight w:val="601"/>
        </w:trPr>
        <w:tc>
          <w:tcPr>
            <w:gridSpan w:val="5"/>
            <w:tcW w:w="9609" w:type="dxa"/>
            <w:vAlign w:val="center"/>
            <w:textDirection w:val="lrTb"/>
            <w:noWrap w:val="false"/>
          </w:tcPr>
          <w:p>
            <w:pPr>
              <w:pStyle w:val="759"/>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备品备件、专用工具、易损件和易耗件一览表</w:t>
            </w:r>
            <w:r>
              <w:rPr>
                <w:rFonts w:hint="eastAsia" w:ascii="Times New Roman" w:hAnsi="Times New Roman" w:eastAsia="宋体" w:cs="Times New Roman"/>
                <w:b/>
                <w:bCs/>
                <w:color w:val="000000"/>
                <w:sz w:val="24"/>
                <w:szCs w:val="24"/>
                <w:vertAlign w:val="baseline"/>
                <w:lang w:val="en-US" w:eastAsia="zh-CN"/>
              </w:rPr>
            </w:r>
            <w:r/>
          </w:p>
        </w:tc>
      </w:tr>
      <w:tr>
        <w:trPr>
          <w:trHeight w:val="496"/>
        </w:trPr>
        <w:tc>
          <w:tcPr>
            <w:tcW w:w="1903" w:type="dxa"/>
            <w:vAlign w:val="center"/>
            <w:textDirection w:val="lrTb"/>
            <w:noWrap w:val="false"/>
          </w:tcPr>
          <w:p>
            <w:pPr>
              <w:pStyle w:val="759"/>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名称</w:t>
            </w:r>
            <w:r>
              <w:rPr>
                <w:rFonts w:hint="eastAsia" w:ascii="Times New Roman" w:hAnsi="Times New Roman" w:eastAsia="宋体" w:cs="Times New Roman"/>
                <w:b/>
                <w:bCs/>
                <w:color w:val="000000"/>
                <w:sz w:val="24"/>
                <w:szCs w:val="24"/>
                <w:vertAlign w:val="baseline"/>
                <w:lang w:val="en-US" w:eastAsia="zh-CN"/>
              </w:rPr>
            </w:r>
            <w:r/>
          </w:p>
        </w:tc>
        <w:tc>
          <w:tcPr>
            <w:tcW w:w="2760" w:type="dxa"/>
            <w:vAlign w:val="center"/>
            <w:textDirection w:val="lrTb"/>
            <w:noWrap w:val="false"/>
          </w:tcPr>
          <w:p>
            <w:pPr>
              <w:pStyle w:val="759"/>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规格、型号</w:t>
            </w:r>
            <w:r>
              <w:rPr>
                <w:rFonts w:hint="eastAsia" w:ascii="Times New Roman" w:hAnsi="Times New Roman" w:eastAsia="宋体" w:cs="Times New Roman"/>
                <w:b/>
                <w:bCs/>
                <w:color w:val="000000"/>
                <w:sz w:val="24"/>
                <w:szCs w:val="24"/>
                <w:vertAlign w:val="baseline"/>
                <w:lang w:val="en-US" w:eastAsia="zh-CN"/>
              </w:rPr>
            </w:r>
            <w:r/>
          </w:p>
        </w:tc>
        <w:tc>
          <w:tcPr>
            <w:tcW w:w="1314" w:type="dxa"/>
            <w:vAlign w:val="center"/>
            <w:textDirection w:val="lrTb"/>
            <w:noWrap w:val="false"/>
          </w:tcPr>
          <w:p>
            <w:pPr>
              <w:pStyle w:val="759"/>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单位</w:t>
            </w:r>
            <w:r>
              <w:rPr>
                <w:rFonts w:hint="eastAsia" w:ascii="Times New Roman" w:hAnsi="Times New Roman" w:eastAsia="宋体" w:cs="Times New Roman"/>
                <w:b/>
                <w:bCs/>
                <w:color w:val="000000"/>
                <w:sz w:val="24"/>
                <w:szCs w:val="24"/>
                <w:vertAlign w:val="baseline"/>
                <w:lang w:val="en-US" w:eastAsia="zh-CN"/>
              </w:rPr>
            </w:r>
            <w:r/>
          </w:p>
        </w:tc>
        <w:tc>
          <w:tcPr>
            <w:tcW w:w="1993" w:type="dxa"/>
            <w:vAlign w:val="center"/>
            <w:textDirection w:val="lrTb"/>
            <w:noWrap w:val="false"/>
          </w:tcPr>
          <w:p>
            <w:pPr>
              <w:pStyle w:val="759"/>
              <w:ind w:left="0" w:right="0"/>
              <w:jc w:val="center"/>
              <w:keepLines w:val="0"/>
              <w:keepNext w:val="0"/>
              <w:pageBreakBefore w:val="0"/>
              <w:spacing w:before="0" w:beforeAutospacing="0" w:after="0" w:afterAutospacing="0" w:line="240" w:lineRule="auto"/>
              <w:widowControl w:val="off"/>
              <w:rPr>
                <w:rFonts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单价</w:t>
            </w:r>
            <w:r>
              <w:rPr>
                <w:rFonts w:ascii="Times New Roman" w:hAnsi="Times New Roman" w:eastAsia="宋体" w:cs="Times New Roman"/>
                <w:b/>
                <w:bCs/>
                <w:color w:val="000000"/>
                <w:sz w:val="24"/>
                <w:szCs w:val="24"/>
                <w:vertAlign w:val="baseline"/>
                <w:lang w:val="en-US" w:eastAsia="zh-CN"/>
              </w:rPr>
            </w:r>
            <w:r/>
          </w:p>
        </w:tc>
        <w:tc>
          <w:tcPr>
            <w:tcW w:w="1639" w:type="dxa"/>
            <w:vAlign w:val="center"/>
            <w:textDirection w:val="lrTb"/>
            <w:noWrap w:val="false"/>
          </w:tcPr>
          <w:p>
            <w:pPr>
              <w:pStyle w:val="759"/>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b/>
                <w:bCs/>
                <w:color w:val="000000"/>
                <w:sz w:val="24"/>
                <w:szCs w:val="24"/>
                <w:vertAlign w:val="baseline"/>
                <w:lang w:val="en-US" w:eastAsia="zh-CN"/>
              </w:rPr>
              <w:outlineLvl w:val="9"/>
              <w:suppressLineNumbers w:val="0"/>
            </w:pPr>
            <w:r>
              <w:rPr>
                <w:rFonts w:hint="eastAsia" w:ascii="Times New Roman" w:hAnsi="Times New Roman" w:eastAsia="宋体" w:cs="Times New Roman"/>
                <w:b/>
                <w:bCs/>
                <w:color w:val="000000"/>
                <w:sz w:val="24"/>
                <w:szCs w:val="24"/>
                <w:vertAlign w:val="baseline"/>
                <w:lang w:val="en-US" w:eastAsia="zh-CN"/>
              </w:rPr>
              <w:t xml:space="preserve">备注</w:t>
            </w:r>
            <w:r>
              <w:rPr>
                <w:rFonts w:hint="eastAsia" w:ascii="Times New Roman" w:hAnsi="Times New Roman" w:eastAsia="宋体" w:cs="Times New Roman"/>
                <w:b/>
                <w:bCs/>
                <w:color w:val="000000"/>
                <w:sz w:val="24"/>
                <w:szCs w:val="24"/>
                <w:vertAlign w:val="baseline"/>
                <w:lang w:val="en-US" w:eastAsia="zh-CN"/>
              </w:rPr>
            </w:r>
            <w:r/>
          </w:p>
        </w:tc>
      </w:tr>
      <w:tr>
        <w:trPr>
          <w:trHeight w:val="583"/>
        </w:trPr>
        <w:tc>
          <w:tcPr>
            <w:tcW w:w="1903"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r>
        <w:trPr>
          <w:trHeight w:val="583"/>
        </w:trPr>
        <w:tc>
          <w:tcPr>
            <w:tcW w:w="1903"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r>
        <w:trPr>
          <w:trHeight w:val="583"/>
        </w:trPr>
        <w:tc>
          <w:tcPr>
            <w:tcW w:w="1903"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2760"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c>
          <w:tcPr>
            <w:tcW w:w="1314"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993"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ascii="Times New Roman" w:hAnsi="Times New Roman" w:eastAsia="宋体" w:cs="Times New Roman"/>
                <w:b w:val="0"/>
                <w:bCs w:val="0"/>
                <w:color w:val="000000"/>
                <w:sz w:val="24"/>
                <w:szCs w:val="24"/>
                <w:vertAlign w:val="baseline"/>
                <w:lang w:val="en-US" w:eastAsia="zh-CN"/>
              </w:rPr>
              <w:outlineLvl w:val="9"/>
              <w:suppressLineNumbers w:val="0"/>
            </w:pPr>
            <w:r>
              <w:rPr>
                <w:rFonts w:ascii="Times New Roman" w:hAnsi="Times New Roman" w:eastAsia="宋体" w:cs="Times New Roman"/>
                <w:b w:val="0"/>
                <w:bCs w:val="0"/>
                <w:color w:val="000000"/>
                <w:sz w:val="24"/>
                <w:szCs w:val="24"/>
                <w:vertAlign w:val="baseline"/>
                <w:lang w:val="en-US" w:eastAsia="zh-CN"/>
              </w:rPr>
            </w:r>
            <w:r/>
          </w:p>
        </w:tc>
        <w:tc>
          <w:tcPr>
            <w:tcW w:w="1639" w:type="dxa"/>
            <w:vAlign w:val="center"/>
            <w:textDirection w:val="lrTb"/>
            <w:noWrap w:val="false"/>
          </w:tcPr>
          <w:p>
            <w:pPr>
              <w:pStyle w:val="759"/>
              <w:ind w:left="0" w:right="0"/>
              <w:jc w:val="center"/>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bCs w:val="0"/>
                <w:color w:val="000000"/>
                <w:sz w:val="24"/>
                <w:szCs w:val="24"/>
                <w:vertAlign w:val="baseline"/>
                <w:lang w:val="en-US" w:eastAsia="zh-CN"/>
              </w:rPr>
              <w:outlineLvl w:val="9"/>
              <w:suppressLineNumbers w:val="0"/>
            </w:pPr>
            <w:r>
              <w:rPr>
                <w:rFonts w:hint="eastAsia" w:ascii="Times New Roman" w:hAnsi="Times New Roman" w:eastAsia="宋体" w:cs="Times New Roman"/>
                <w:b w:val="0"/>
                <w:bCs w:val="0"/>
                <w:color w:val="000000"/>
                <w:sz w:val="24"/>
                <w:szCs w:val="24"/>
                <w:vertAlign w:val="baseline"/>
                <w:lang w:val="en-US" w:eastAsia="zh-CN"/>
              </w:rPr>
            </w:r>
            <w:r/>
          </w:p>
        </w:tc>
      </w:tr>
    </w:tbl>
    <w:p>
      <w:pPr>
        <w:pStyle w:val="759"/>
        <w:tabs>
          <w:tab w:val="left" w:pos="200" w:leader="none"/>
        </w:tabs>
        <w:rPr>
          <w:rFonts w:hint="eastAsia" w:ascii="黑体" w:hAnsi="黑体" w:eastAsia="黑体" w:cs="黑体"/>
          <w:b/>
          <w:bCs/>
          <w:sz w:val="44"/>
          <w:szCs w:val="44"/>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pPr>
      <w:r>
        <w:rPr>
          <w:rFonts w:hint="eastAsia" w:ascii="黑体" w:hAnsi="黑体" w:eastAsia="黑体" w:cs="黑体"/>
          <w:b/>
          <w:bCs/>
          <w:sz w:val="44"/>
          <w:szCs w:val="44"/>
          <w:lang w:val="en-US" w:eastAsia="zh-CN" w:bidi="ar-SA"/>
        </w:rPr>
      </w:r>
      <w:r/>
    </w:p>
    <w:p>
      <w:pPr>
        <w:pStyle w:val="759"/>
        <w:jc w:val="center"/>
        <w:spacing w:line="360" w:lineRule="auto"/>
        <w:rPr>
          <w:b/>
          <w:sz w:val="24"/>
        </w:rPr>
        <w:outlineLvl w:val="0"/>
      </w:pPr>
      <w:r>
        <w:rPr>
          <w:b/>
          <w:sz w:val="36"/>
          <w:szCs w:val="36"/>
        </w:rPr>
        <w:t xml:space="preserve">第七章   投标文件格式</w:t>
      </w:r>
      <w:bookmarkEnd w:id="813"/>
      <w:r>
        <w:rPr>
          <w:b/>
          <w:sz w:val="24"/>
        </w:rPr>
      </w:r>
      <w:r/>
    </w:p>
    <w:p>
      <w:pPr>
        <w:pStyle w:val="759"/>
        <w:ind w:left="142"/>
        <w:spacing w:line="360" w:lineRule="auto"/>
        <w:tabs>
          <w:tab w:val="left" w:pos="900" w:leader="none"/>
          <w:tab w:val="left" w:pos="1980" w:leader="none"/>
        </w:tabs>
        <w:rPr>
          <w:b/>
          <w:sz w:val="24"/>
        </w:rPr>
      </w:pPr>
      <w:r>
        <w:rPr>
          <w:b/>
          <w:sz w:val="24"/>
        </w:rPr>
      </w:r>
      <w:r/>
    </w:p>
    <w:p>
      <w:pPr>
        <w:pStyle w:val="759"/>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59"/>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59"/>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59"/>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5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59"/>
        <w:jc w:val="left"/>
        <w:widowControl/>
        <w:rPr>
          <w:sz w:val="24"/>
        </w:rPr>
      </w:pPr>
      <w:r>
        <w:rPr>
          <w:sz w:val="24"/>
        </w:rPr>
        <w:br w:type="page" w:clear="all"/>
      </w:r>
      <w:r>
        <w:rPr>
          <w:sz w:val="24"/>
        </w:rPr>
      </w:r>
      <w:r/>
    </w:p>
    <w:p>
      <w:pPr>
        <w:pStyle w:val="759"/>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759"/>
        <w:rPr>
          <w:b/>
          <w:spacing w:val="20"/>
          <w:szCs w:val="21"/>
        </w:rPr>
      </w:pPr>
      <w:r>
        <w:rPr>
          <w:b/>
          <w:spacing w:val="20"/>
          <w:szCs w:val="21"/>
        </w:rPr>
      </w:r>
      <w:r/>
    </w:p>
    <w:p>
      <w:pPr>
        <w:pStyle w:val="759"/>
        <w:rPr>
          <w:b/>
          <w:sz w:val="24"/>
        </w:rPr>
      </w:pPr>
      <w:r>
        <w:rPr>
          <w:b/>
          <w:spacing w:val="20"/>
          <w:sz w:val="24"/>
        </w:rPr>
        <w:t xml:space="preserve">投标文件</w:t>
      </w:r>
      <w:r>
        <w:rPr>
          <w:b/>
          <w:sz w:val="24"/>
        </w:rPr>
        <w:t xml:space="preserve">封面（非实质性格式）</w:t>
      </w:r>
      <w:r>
        <w:rPr>
          <w:b/>
          <w:sz w:val="24"/>
        </w:rPr>
      </w:r>
      <w:r/>
    </w:p>
    <w:p>
      <w:pPr>
        <w:pStyle w:val="759"/>
        <w:jc w:val="center"/>
        <w:rPr>
          <w:szCs w:val="21"/>
        </w:rPr>
      </w:pPr>
      <w:r>
        <w:rPr>
          <w:szCs w:val="21"/>
        </w:rPr>
      </w:r>
      <w:r/>
    </w:p>
    <w:p>
      <w:pPr>
        <w:pStyle w:val="759"/>
        <w:jc w:val="center"/>
        <w:rPr>
          <w:b/>
          <w:spacing w:val="60"/>
          <w:sz w:val="84"/>
          <w:szCs w:val="84"/>
        </w:rPr>
      </w:pPr>
      <w:r>
        <w:rPr>
          <w:b/>
          <w:spacing w:val="60"/>
          <w:sz w:val="84"/>
          <w:szCs w:val="84"/>
        </w:rPr>
        <w:t xml:space="preserve">投 标 文 件</w:t>
      </w:r>
      <w:r>
        <w:rPr>
          <w:b/>
          <w:spacing w:val="60"/>
          <w:sz w:val="84"/>
          <w:szCs w:val="84"/>
        </w:rPr>
      </w:r>
      <w:r/>
    </w:p>
    <w:p>
      <w:pPr>
        <w:pStyle w:val="759"/>
        <w:ind w:firstLine="963"/>
        <w:rPr>
          <w:rFonts w:hint="eastAsia"/>
          <w:b/>
          <w:spacing w:val="60"/>
          <w:sz w:val="52"/>
          <w:szCs w:val="52"/>
        </w:rPr>
      </w:pPr>
      <w:r>
        <w:rPr>
          <w:rFonts w:hint="eastAsia"/>
          <w:b/>
          <w:spacing w:val="60"/>
          <w:sz w:val="52"/>
          <w:szCs w:val="52"/>
        </w:rPr>
      </w:r>
      <w:r/>
    </w:p>
    <w:p>
      <w:pPr>
        <w:pStyle w:val="759"/>
        <w:ind w:firstLine="963"/>
        <w:rPr>
          <w:rFonts w:hint="eastAsia"/>
          <w:b/>
          <w:spacing w:val="60"/>
          <w:sz w:val="52"/>
          <w:szCs w:val="52"/>
        </w:rPr>
      </w:pPr>
      <w:r>
        <w:rPr>
          <w:rFonts w:hint="eastAsia"/>
          <w:b/>
          <w:spacing w:val="60"/>
          <w:sz w:val="52"/>
          <w:szCs w:val="52"/>
        </w:rPr>
      </w:r>
      <w:r/>
    </w:p>
    <w:p>
      <w:pPr>
        <w:pStyle w:val="759"/>
        <w:ind w:firstLine="542"/>
        <w:rPr>
          <w:b/>
          <w:spacing w:val="20"/>
          <w:sz w:val="32"/>
          <w:szCs w:val="32"/>
        </w:rPr>
      </w:pPr>
      <w:r>
        <w:rPr>
          <w:b/>
          <w:spacing w:val="20"/>
          <w:sz w:val="32"/>
          <w:szCs w:val="32"/>
        </w:rPr>
      </w:r>
      <w:r/>
    </w:p>
    <w:p>
      <w:pPr>
        <w:pStyle w:val="759"/>
        <w:ind w:firstLine="542"/>
        <w:rPr>
          <w:b/>
          <w:spacing w:val="20"/>
          <w:sz w:val="32"/>
          <w:szCs w:val="32"/>
        </w:rPr>
      </w:pPr>
      <w:r>
        <w:rPr>
          <w:b/>
          <w:spacing w:val="20"/>
          <w:sz w:val="32"/>
          <w:szCs w:val="32"/>
        </w:rPr>
      </w:r>
      <w:r/>
    </w:p>
    <w:p>
      <w:pPr>
        <w:pStyle w:val="75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5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5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759"/>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59"/>
        <w:jc w:val="center"/>
        <w:rPr>
          <w:b/>
          <w:sz w:val="32"/>
          <w:szCs w:val="32"/>
        </w:rPr>
      </w:pPr>
      <w:r>
        <w:rPr>
          <w:b/>
          <w:sz w:val="32"/>
          <w:szCs w:val="32"/>
        </w:rPr>
      </w:r>
      <w:r/>
    </w:p>
    <w:p>
      <w:pPr>
        <w:pStyle w:val="759"/>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759"/>
        <w:rPr>
          <w:b/>
        </w:rPr>
      </w:pPr>
      <w:r>
        <w:rPr>
          <w:b/>
        </w:rPr>
      </w:r>
      <w:r/>
    </w:p>
    <w:p>
      <w:pPr>
        <w:pStyle w:val="759"/>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759"/>
        <w:spacing w:line="360" w:lineRule="auto"/>
        <w:rPr>
          <w:rFonts w:hint="eastAsia" w:ascii="宋体" w:hAnsi="宋体" w:eastAsia="宋体" w:cs="宋体"/>
          <w:b/>
          <w:sz w:val="24"/>
          <w:szCs w:val="24"/>
        </w:rPr>
        <w:outlineLvl w:val="2"/>
      </w:pPr>
      <w:r>
        <w:rPr>
          <w:rFonts w:hint="eastAsia" w:ascii="宋体" w:hAnsi="宋体" w:eastAsia="宋体" w:cs="宋体"/>
          <w:b/>
          <w:color w:val="000000"/>
          <w:sz w:val="24"/>
          <w:szCs w:val="24"/>
          <w:u w:val="none"/>
        </w:rPr>
        <w:t xml:space="preserve">1-1 投标人资格声明函（实质性格式）</w:t>
      </w:r>
      <w:r>
        <w:rPr>
          <w:rFonts w:hint="eastAsia" w:ascii="宋体" w:hAnsi="宋体" w:eastAsia="宋体" w:cs="宋体"/>
          <w:b/>
          <w:sz w:val="24"/>
          <w:szCs w:val="24"/>
        </w:rPr>
      </w:r>
      <w:r/>
    </w:p>
    <w:p>
      <w:pPr>
        <w:pStyle w:val="759"/>
        <w:jc w:val="center"/>
        <w:spacing w:before="120" w:line="360" w:lineRule="auto"/>
        <w:widowControl/>
      </w:pPr>
      <w:r>
        <w:rPr>
          <w:rFonts w:hint="eastAsia" w:ascii="宋体" w:hAnsi="宋体" w:cs="宋体"/>
          <w:b/>
          <w:sz w:val="28"/>
          <w:szCs w:val="28"/>
        </w:rPr>
        <w:t xml:space="preserve">投标人资格声明函</w:t>
      </w:r>
      <w:r/>
    </w:p>
    <w:p>
      <w:pPr>
        <w:pStyle w:val="782"/>
        <w:ind w:firstLine="480"/>
        <w:spacing w:line="460" w:lineRule="exact"/>
      </w:pPr>
      <w:r>
        <w:rPr>
          <w:rFonts w:hint="eastAsia"/>
        </w:rPr>
        <w:t xml:space="preserve">致：</w:t>
      </w:r>
      <w:r>
        <w:rPr>
          <w:rFonts w:hint="eastAsia"/>
          <w:u w:val="single"/>
        </w:rPr>
        <w:t xml:space="preserve">（采购人名称）</w:t>
      </w:r>
      <w:r/>
    </w:p>
    <w:p>
      <w:pPr>
        <w:pStyle w:val="782"/>
        <w:ind w:firstLine="480"/>
        <w:spacing w:line="460" w:lineRule="exact"/>
      </w:pPr>
      <w:r>
        <w:rPr>
          <w:rFonts w:hint="eastAsia"/>
        </w:rPr>
        <w:t xml:space="preserve">按照《中华人民共和国政府采购法》第二十二条和招标文件的规定，我单位郑重声明如下：</w:t>
      </w:r>
      <w:r/>
    </w:p>
    <w:p>
      <w:pPr>
        <w:pStyle w:val="78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82"/>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782"/>
        <w:ind w:firstLine="480"/>
        <w:spacing w:line="460" w:lineRule="exact"/>
      </w:pPr>
      <w:r>
        <w:rPr>
          <w:rFonts w:hint="eastAsia"/>
        </w:rPr>
        <w:t xml:space="preserve">三、我单位依法进行纳税和社会保险申报并实际履行了义务。</w:t>
      </w:r>
      <w:r/>
    </w:p>
    <w:p>
      <w:pPr>
        <w:pStyle w:val="78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82"/>
        <w:ind w:firstLine="480"/>
        <w:spacing w:line="460" w:lineRule="exact"/>
      </w:pPr>
      <w:r>
        <w:rPr>
          <w:rFonts w:hint="eastAsia"/>
        </w:rPr>
        <w:t xml:space="preserve">主要设备有：</w:t>
      </w:r>
      <w:r>
        <w:rPr>
          <w:u w:val="single"/>
        </w:rPr>
        <w:t xml:space="preserve">            </w:t>
      </w:r>
      <w:r/>
    </w:p>
    <w:p>
      <w:pPr>
        <w:pStyle w:val="782"/>
        <w:ind w:firstLine="480"/>
        <w:spacing w:line="460" w:lineRule="exact"/>
      </w:pPr>
      <w:r>
        <w:rPr>
          <w:rFonts w:hint="eastAsia"/>
        </w:rPr>
        <w:t xml:space="preserve">主要专业技术能力有</w:t>
      </w:r>
      <w:r>
        <w:rPr>
          <w:rFonts w:hint="eastAsia"/>
          <w:u w:val="single"/>
        </w:rPr>
        <w:t xml:space="preserve">                 </w:t>
      </w:r>
      <w:r/>
    </w:p>
    <w:p>
      <w:pPr>
        <w:pStyle w:val="78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82"/>
        <w:ind w:firstLine="480"/>
        <w:spacing w:line="460" w:lineRule="exact"/>
      </w:pPr>
      <w:r>
        <w:rPr>
          <w:rFonts w:hint="eastAsia"/>
        </w:rPr>
        <w:t xml:space="preserve">六、我单位具备法律、行政法规规定的其他条件。</w:t>
      </w:r>
      <w:r/>
    </w:p>
    <w:p>
      <w:pPr>
        <w:pStyle w:val="78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8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8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8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8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82"/>
        <w:ind w:firstLine="480"/>
        <w:spacing w:line="460" w:lineRule="exact"/>
      </w:pPr>
      <w:r>
        <w:rPr>
          <w:rFonts w:hint="eastAsia"/>
        </w:rPr>
        <w:t xml:space="preserve">九、</w:t>
      </w:r>
      <w:r>
        <w:t xml:space="preserve">我单位无以下不良信用记录情形：</w:t>
      </w:r>
      <w:r/>
    </w:p>
    <w:p>
      <w:pPr>
        <w:pStyle w:val="782"/>
        <w:ind w:firstLine="480"/>
        <w:spacing w:line="460" w:lineRule="exact"/>
      </w:pPr>
      <w:r>
        <w:t xml:space="preserve">1</w:t>
      </w:r>
      <w:r>
        <w:rPr>
          <w:rFonts w:hint="eastAsia"/>
        </w:rPr>
        <w:t xml:space="preserve">、在“信用中国”网站被列入失信被执行人和重大税收违法案件当事人名单；</w:t>
      </w:r>
      <w:r/>
    </w:p>
    <w:p>
      <w:pPr>
        <w:pStyle w:val="782"/>
        <w:ind w:firstLine="480"/>
        <w:spacing w:line="460" w:lineRule="exact"/>
      </w:pPr>
      <w:r>
        <w:t xml:space="preserve">2</w:t>
      </w:r>
      <w:r>
        <w:rPr>
          <w:rFonts w:hint="eastAsia"/>
        </w:rPr>
        <w:t xml:space="preserve">、在“中国政府采购网”网站被列入政府采购严重违法失信行为记录名单；</w:t>
      </w:r>
      <w:r/>
    </w:p>
    <w:p>
      <w:pPr>
        <w:pStyle w:val="782"/>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782"/>
        <w:ind w:firstLine="480"/>
        <w:spacing w:line="460" w:lineRule="exact"/>
      </w:pPr>
      <w:r/>
      <w:r/>
    </w:p>
    <w:p>
      <w:pPr>
        <w:pStyle w:val="78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82"/>
        <w:ind w:left="0" w:firstLine="0"/>
        <w:spacing w:line="460" w:lineRule="exact"/>
      </w:pPr>
      <w:r/>
      <w:r/>
    </w:p>
    <w:p>
      <w:pPr>
        <w:pStyle w:val="782"/>
        <w:ind w:firstLine="480"/>
        <w:spacing w:line="460" w:lineRule="exact"/>
      </w:pPr>
      <w:r>
        <w:rPr>
          <w:rFonts w:hint="eastAsia"/>
        </w:rPr>
        <w:t xml:space="preserve">                                            投标人：（加盖公章）</w:t>
      </w:r>
      <w:r/>
    </w:p>
    <w:p>
      <w:pPr>
        <w:pStyle w:val="782"/>
        <w:ind w:firstLine="480"/>
        <w:spacing w:line="460" w:lineRule="exact"/>
      </w:pPr>
      <w:r>
        <w:rPr>
          <w:rFonts w:hint="eastAsia"/>
        </w:rPr>
        <w:t xml:space="preserve">                                           法定代表人（或单位负责人）签字或盖章：</w:t>
      </w:r>
      <w:r/>
    </w:p>
    <w:p>
      <w:pPr>
        <w:pStyle w:val="782"/>
        <w:ind w:firstLine="4920"/>
        <w:spacing w:line="460" w:lineRule="exact"/>
        <w:rPr>
          <w:rFonts w:hint="eastAsia"/>
        </w:rPr>
      </w:pPr>
      <w:r>
        <w:rPr>
          <w:rFonts w:hint="eastAsia"/>
        </w:rPr>
        <w:t xml:space="preserve">日期：    年    月    日</w:t>
      </w:r>
      <w:r>
        <w:rPr>
          <w:rFonts w:hint="eastAsia"/>
        </w:rPr>
      </w:r>
      <w:r/>
    </w:p>
    <w:p>
      <w:pPr>
        <w:pStyle w:val="759"/>
        <w:spacing w:line="360" w:lineRule="auto"/>
        <w:rPr>
          <w:rFonts w:hint="eastAsia"/>
          <w:sz w:val="24"/>
        </w:rPr>
      </w:pPr>
      <w:r>
        <w:rPr>
          <w:rFonts w:hint="eastAsia"/>
          <w:sz w:val="24"/>
        </w:rPr>
      </w:r>
      <w:r/>
    </w:p>
    <w:p>
      <w:pPr>
        <w:pStyle w:val="759"/>
        <w:spacing w:line="360" w:lineRule="auto"/>
        <w:rPr>
          <w:rFonts w:hint="eastAsia"/>
          <w:sz w:val="24"/>
        </w:rPr>
      </w:pPr>
      <w:r>
        <w:rPr>
          <w:rFonts w:hint="eastAsia"/>
          <w:sz w:val="24"/>
        </w:rPr>
      </w:r>
      <w:r/>
    </w:p>
    <w:p>
      <w:pPr>
        <w:pStyle w:val="759"/>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759"/>
        <w:spacing w:line="360" w:lineRule="auto"/>
        <w:tabs>
          <w:tab w:val="left" w:pos="5580" w:leader="none"/>
        </w:tabs>
        <w:rPr>
          <w:sz w:val="24"/>
        </w:rPr>
      </w:pPr>
      <w:r>
        <w:rPr>
          <w:sz w:val="24"/>
        </w:rPr>
      </w:r>
      <w:r/>
    </w:p>
    <w:p>
      <w:pPr>
        <w:pStyle w:val="759"/>
        <w:spacing w:line="360" w:lineRule="auto"/>
        <w:tabs>
          <w:tab w:val="left" w:pos="5580" w:leader="none"/>
        </w:tabs>
        <w:rPr>
          <w:sz w:val="24"/>
          <w:vertAlign w:val="baseline"/>
          <w:lang w:val="en-US"/>
        </w:rPr>
      </w:pPr>
      <w:r>
        <w:rPr>
          <w:rFonts w:hint="eastAsia" w:ascii="Times New Roman" w:eastAsia="宋体"/>
          <w:color w:val="000000"/>
          <w:sz w:val="24"/>
          <w:szCs w:val="20"/>
          <w:lang w:val="en-US" w:eastAsia="zh-CN"/>
        </w:rPr>
        <w:t xml:space="preserve">营业执照扫描件（可放置另一页）：</w:t>
      </w:r>
      <w:r>
        <w:rPr>
          <w:sz w:val="24"/>
          <w:vertAlign w:val="baseline"/>
          <w:lang w:val="en-US"/>
        </w:rPr>
      </w:r>
      <w:r/>
    </w:p>
    <w:tbl>
      <w:tblPr>
        <w:tblStyle w:val="8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3"/>
      </w:tblGrid>
      <w:tr>
        <w:trPr>
          <w:trHeight w:val="4980"/>
        </w:trPr>
        <w:tc>
          <w:tcPr>
            <w:tcW w:w="9963" w:type="dxa"/>
            <w:vAlign w:val="top"/>
            <w:textDirection w:val="lrTb"/>
            <w:noWrap w:val="false"/>
          </w:tcPr>
          <w:p>
            <w:pPr>
              <w:pStyle w:val="759"/>
              <w:spacing w:line="360" w:lineRule="auto"/>
              <w:tabs>
                <w:tab w:val="left" w:pos="5580" w:leader="none"/>
              </w:tabs>
              <w:rPr>
                <w:sz w:val="24"/>
                <w:vertAlign w:val="baseline"/>
              </w:rPr>
            </w:pPr>
            <w:r>
              <w:rPr>
                <w:sz w:val="24"/>
                <w:vertAlign w:val="baseline"/>
              </w:rPr>
            </w:r>
            <w:r/>
          </w:p>
        </w:tc>
      </w:tr>
    </w:tbl>
    <w:p>
      <w:pPr>
        <w:pStyle w:val="759"/>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759"/>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759"/>
        <w:spacing w:line="360" w:lineRule="auto"/>
        <w:tabs>
          <w:tab w:val="left" w:pos="8280" w:leader="none"/>
        </w:tabs>
        <w:rPr>
          <w:color w:val="000000"/>
          <w:sz w:val="24"/>
          <w:szCs w:val="20"/>
        </w:rPr>
      </w:pPr>
      <w:r>
        <w:rPr>
          <w:color w:val="000000"/>
          <w:sz w:val="24"/>
          <w:szCs w:val="20"/>
        </w:rPr>
        <w:t xml:space="preserve">2-3 </w:t>
      </w:r>
      <w:r>
        <w:rPr>
          <w:sz w:val="24"/>
        </w:rPr>
        <w:t xml:space="preserve">其它落实政府采购政策的资格要求</w:t>
      </w:r>
      <w:r>
        <w:rPr>
          <w:color w:val="000000"/>
          <w:sz w:val="24"/>
          <w:szCs w:val="20"/>
        </w:rPr>
        <w:t xml:space="preserve">（如有）</w:t>
      </w:r>
      <w:r>
        <w:rPr>
          <w:color w:val="000000"/>
          <w:sz w:val="24"/>
          <w:szCs w:val="20"/>
        </w:rPr>
      </w:r>
      <w:r/>
    </w:p>
    <w:p>
      <w:pPr>
        <w:pStyle w:val="759"/>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759"/>
        <w:jc w:val="left"/>
        <w:widowControl/>
        <w:rPr>
          <w:rFonts w:hint="eastAsia" w:eastAsia="宋体"/>
          <w:b/>
          <w:bCs/>
          <w:color w:val="0000ff"/>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color w:val="0000ff"/>
          <w:sz w:val="24"/>
          <w:szCs w:val="20"/>
          <w:lang w:eastAsia="zh-CN"/>
        </w:rPr>
        <w:t xml:space="preserve">（</w:t>
      </w:r>
      <w:r>
        <w:rPr>
          <w:rFonts w:hint="eastAsia"/>
          <w:b/>
          <w:bCs/>
          <w:color w:val="0000ff"/>
          <w:sz w:val="24"/>
          <w:szCs w:val="20"/>
          <w:lang w:val="en-US" w:eastAsia="zh-CN"/>
        </w:rPr>
        <w:t xml:space="preserve">详见公告</w:t>
      </w:r>
      <w:r>
        <w:rPr>
          <w:rFonts w:hint="eastAsia"/>
          <w:b/>
          <w:bCs/>
          <w:color w:val="0000ff"/>
          <w:sz w:val="24"/>
          <w:szCs w:val="20"/>
          <w:lang w:eastAsia="zh-CN"/>
        </w:rPr>
        <w:t xml:space="preserve">）</w:t>
      </w:r>
      <w:r>
        <w:rPr>
          <w:rFonts w:hint="eastAsia" w:eastAsia="宋体"/>
          <w:b/>
          <w:bCs/>
          <w:color w:val="0000ff"/>
          <w:sz w:val="24"/>
          <w:szCs w:val="20"/>
          <w:lang w:eastAsia="zh-CN"/>
        </w:rPr>
      </w:r>
      <w:r/>
    </w:p>
    <w:p>
      <w:pPr>
        <w:pStyle w:val="759"/>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ind w:left="719" w:hanging="240"/>
        <w:spacing w:line="360" w:lineRule="auto"/>
        <w:rPr>
          <w:rFonts w:hint="eastAsia"/>
          <w:sz w:val="24"/>
          <w:szCs w:val="20"/>
        </w:rPr>
      </w:pPr>
      <w:r>
        <w:rPr>
          <w:rFonts w:hint="eastAsia"/>
          <w:sz w:val="24"/>
          <w:szCs w:val="20"/>
        </w:rPr>
      </w:r>
      <w:r/>
    </w:p>
    <w:p>
      <w:pPr>
        <w:pStyle w:val="759"/>
        <w:jc w:val="center"/>
        <w:widowControl/>
        <w:rPr>
          <w:rFonts w:ascii="宋体" w:hAnsi="宋体"/>
          <w:b/>
          <w:sz w:val="32"/>
          <w:szCs w:val="32"/>
        </w:rPr>
        <w:sectPr>
          <w:headerReference w:type="even" r:id="rId10"/>
          <w:headerReference w:type="first" r:id="rId11"/>
          <w:footerReference w:type="even" r:id="rId15"/>
          <w:footerReference w:type="first" r:id="rId16"/>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759"/>
        <w:jc w:val="center"/>
        <w:widowControl/>
        <w:rPr>
          <w:rFonts w:hint="eastAsia" w:ascii="宋体" w:hAnsi="宋体"/>
          <w:b/>
          <w:sz w:val="32"/>
          <w:szCs w:val="32"/>
        </w:rPr>
      </w:pPr>
      <w:r>
        <w:rPr>
          <w:rFonts w:ascii="宋体" w:hAnsi="宋体"/>
          <w:b/>
          <w:sz w:val="32"/>
          <w:szCs w:val="32"/>
        </w:rPr>
        <w:t xml:space="preserve">二、商务技术文件格式</w:t>
      </w:r>
      <w:bookmarkStart w:id="816" w:name="_Toc195842921"/>
      <w:r/>
      <w:bookmarkStart w:id="817" w:name="_Toc142311058"/>
      <w:r/>
      <w:bookmarkStart w:id="818" w:name="_Toc226965746"/>
      <w:r/>
      <w:bookmarkStart w:id="819" w:name="_Toc150480794"/>
      <w:r/>
      <w:bookmarkStart w:id="820" w:name="_Toc127151556"/>
      <w:r/>
      <w:bookmarkStart w:id="821" w:name="_Toc226309800"/>
      <w:r/>
      <w:bookmarkStart w:id="822" w:name="_Toc150774761"/>
      <w:r/>
      <w:bookmarkStart w:id="823" w:name="_Toc226337252"/>
      <w:r/>
      <w:bookmarkStart w:id="824" w:name="_Toc520356217"/>
      <w:r/>
      <w:bookmarkStart w:id="825" w:name="_Ref467988698"/>
      <w:r/>
      <w:bookmarkStart w:id="826" w:name="_Toc226965829"/>
      <w:r/>
      <w:bookmarkStart w:id="827" w:name="_Toc480942349"/>
      <w:r>
        <w:rPr>
          <w:rFonts w:hint="eastAsia" w:ascii="宋体" w:hAnsi="宋体"/>
          <w:b/>
          <w:sz w:val="32"/>
          <w:szCs w:val="32"/>
        </w:rPr>
      </w:r>
      <w:r/>
    </w:p>
    <w:p>
      <w:pPr>
        <w:pStyle w:val="759"/>
        <w:jc w:val="center"/>
        <w:widowControl/>
        <w:rPr>
          <w:rFonts w:hint="eastAsia" w:ascii="宋体" w:hAnsi="宋体"/>
          <w:b/>
          <w:sz w:val="32"/>
          <w:szCs w:val="32"/>
        </w:rPr>
      </w:pPr>
      <w:r>
        <w:rPr>
          <w:rFonts w:hint="eastAsia" w:ascii="宋体" w:hAnsi="宋体"/>
          <w:b/>
          <w:sz w:val="32"/>
          <w:szCs w:val="32"/>
        </w:rPr>
      </w:r>
      <w:r/>
    </w:p>
    <w:p>
      <w:pPr>
        <w:pStyle w:val="759"/>
        <w:spacing w:line="360" w:lineRule="auto"/>
        <w:rPr>
          <w:color w:val="000000"/>
          <w:sz w:val="24"/>
          <w:szCs w:val="20"/>
        </w:rPr>
        <w:outlineLvl w:val="2"/>
      </w:pPr>
      <w:r>
        <w:rPr>
          <w:rFonts w:hint="eastAsia"/>
          <w:color w:val="000000"/>
          <w:sz w:val="24"/>
          <w:lang w:val="en-US" w:eastAsia="zh-CN"/>
        </w:rPr>
        <w:t xml:space="preserve">1 </w:t>
      </w:r>
      <w:r>
        <w:rPr>
          <w:color w:val="000000"/>
          <w:sz w:val="24"/>
        </w:rPr>
        <w:t xml:space="preserve">投标</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Pr>
          <w:rFonts w:hint="eastAsia"/>
          <w:color w:val="000000"/>
          <w:sz w:val="24"/>
        </w:rPr>
        <w:t xml:space="preserve">函</w:t>
      </w:r>
      <w:r>
        <w:rPr>
          <w:color w:val="000000"/>
          <w:sz w:val="24"/>
          <w:szCs w:val="20"/>
        </w:rPr>
        <w:t xml:space="preserve">（实质性格式）</w:t>
      </w:r>
      <w:r>
        <w:rPr>
          <w:color w:val="000000"/>
          <w:sz w:val="24"/>
          <w:szCs w:val="20"/>
        </w:rPr>
      </w:r>
      <w:r/>
    </w:p>
    <w:p>
      <w:pPr>
        <w:pStyle w:val="759"/>
        <w:spacing w:line="360" w:lineRule="auto"/>
        <w:tabs>
          <w:tab w:val="left" w:pos="5580" w:leader="none"/>
        </w:tabs>
        <w:rPr>
          <w:color w:val="000000"/>
          <w:sz w:val="24"/>
        </w:rPr>
      </w:pPr>
      <w:r>
        <w:rPr>
          <w:color w:val="000000"/>
          <w:sz w:val="24"/>
        </w:rPr>
      </w:r>
      <w:r/>
    </w:p>
    <w:p>
      <w:pPr>
        <w:pStyle w:val="759"/>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759"/>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759"/>
        <w:spacing w:line="360" w:lineRule="auto"/>
        <w:tabs>
          <w:tab w:val="left" w:pos="5580" w:leader="none"/>
        </w:tabs>
        <w:rPr>
          <w:color w:val="000000"/>
          <w:sz w:val="24"/>
          <w:szCs w:val="20"/>
        </w:rPr>
      </w:pPr>
      <w:r>
        <w:rPr>
          <w:color w:val="000000"/>
          <w:sz w:val="24"/>
          <w:szCs w:val="20"/>
        </w:rPr>
      </w:r>
      <w:r/>
    </w:p>
    <w:p>
      <w:pPr>
        <w:pStyle w:val="759"/>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759"/>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759"/>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759"/>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759"/>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759"/>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759"/>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759"/>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759"/>
        <w:ind w:left="420"/>
        <w:spacing w:line="360" w:lineRule="auto"/>
        <w:tabs>
          <w:tab w:val="left" w:pos="5580" w:leader="none"/>
        </w:tabs>
        <w:rPr>
          <w:color w:val="000000"/>
          <w:sz w:val="24"/>
          <w:szCs w:val="20"/>
        </w:rPr>
      </w:pPr>
      <w:r>
        <w:rPr>
          <w:color w:val="000000"/>
          <w:sz w:val="24"/>
          <w:szCs w:val="20"/>
        </w:rPr>
      </w:r>
      <w:r/>
    </w:p>
    <w:p>
      <w:pPr>
        <w:pStyle w:val="759"/>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759"/>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759"/>
        <w:ind w:left="420"/>
        <w:spacing w:line="360" w:lineRule="auto"/>
        <w:tabs>
          <w:tab w:val="left" w:pos="5580" w:leader="none"/>
        </w:tabs>
        <w:rPr>
          <w:color w:val="000000"/>
          <w:sz w:val="24"/>
          <w:szCs w:val="20"/>
        </w:rPr>
      </w:pPr>
      <w:r>
        <w:rPr>
          <w:color w:val="000000"/>
          <w:sz w:val="24"/>
          <w:szCs w:val="20"/>
        </w:rPr>
      </w:r>
      <w:r/>
    </w:p>
    <w:p>
      <w:pPr>
        <w:pStyle w:val="759"/>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759"/>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759"/>
        <w:ind w:left="420"/>
        <w:spacing w:line="360" w:lineRule="auto"/>
        <w:tabs>
          <w:tab w:val="left" w:pos="5580" w:leader="none"/>
        </w:tabs>
        <w:rPr>
          <w:color w:val="000000"/>
          <w:sz w:val="24"/>
          <w:szCs w:val="20"/>
          <w:u w:val="single"/>
        </w:rPr>
      </w:pPr>
      <w:r>
        <w:rPr>
          <w:color w:val="000000"/>
          <w:sz w:val="24"/>
          <w:szCs w:val="20"/>
          <w:u w:val="single"/>
        </w:rPr>
      </w:r>
      <w:r/>
    </w:p>
    <w:p>
      <w:pPr>
        <w:pStyle w:val="759"/>
        <w:jc w:val="left"/>
        <w:widowControl/>
        <w:rPr>
          <w:rFonts w:hint="eastAsia" w:ascii="宋体" w:hAnsi="宋体"/>
          <w:b/>
          <w:sz w:val="32"/>
          <w:szCs w:val="32"/>
        </w:rPr>
      </w:pPr>
      <w:r/>
      <w:bookmarkStart w:id="828" w:name="_Hlt520355938"/>
      <w:r/>
      <w:bookmarkEnd w:id="828"/>
      <w:r/>
      <w:bookmarkStart w:id="829" w:name="_Hlt520356243"/>
      <w:r/>
      <w:bookmarkEnd w:id="829"/>
      <w:r>
        <w:rPr>
          <w:color w:val="000000"/>
          <w:sz w:val="24"/>
        </w:rPr>
        <w:br w:type="page" w:clear="all"/>
      </w: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ascii="宋体" w:hAnsi="宋体"/>
          <w:b/>
          <w:sz w:val="32"/>
          <w:szCs w:val="32"/>
        </w:rPr>
      </w:r>
      <w:r/>
    </w:p>
    <w:p>
      <w:pPr>
        <w:pStyle w:val="759"/>
        <w:jc w:val="center"/>
        <w:spacing w:line="360" w:lineRule="auto"/>
        <w:rPr>
          <w:rFonts w:hint="eastAsia" w:ascii="宋体" w:hAnsi="宋体"/>
          <w:b/>
          <w:sz w:val="32"/>
          <w:szCs w:val="32"/>
        </w:rPr>
      </w:pPr>
      <w:r>
        <w:rPr>
          <w:rFonts w:hint="eastAsia" w:ascii="宋体" w:hAnsi="宋体"/>
          <w:b/>
          <w:sz w:val="32"/>
          <w:szCs w:val="32"/>
        </w:rPr>
      </w:r>
      <w:r/>
    </w:p>
    <w:p>
      <w:pPr>
        <w:pStyle w:val="759"/>
        <w:jc w:val="center"/>
        <w:spacing w:line="360" w:lineRule="auto"/>
        <w:rPr>
          <w:rFonts w:hint="eastAsia" w:ascii="宋体" w:hAnsi="宋体" w:eastAsia="宋体"/>
          <w:b/>
          <w:sz w:val="32"/>
          <w:szCs w:val="32"/>
          <w:lang w:eastAsia="zh-CN"/>
        </w:rPr>
      </w:pPr>
      <w:r>
        <w:rPr>
          <w:rFonts w:hint="eastAsia" w:ascii="宋体" w:hAnsi="宋体"/>
          <w:b/>
          <w:sz w:val="32"/>
          <w:szCs w:val="32"/>
        </w:rPr>
        <w:t xml:space="preserve">法定代表人资格证明书</w:t>
      </w:r>
      <w:r>
        <w:rPr>
          <w:rFonts w:hint="eastAsia" w:ascii="宋体" w:hAnsi="宋体"/>
          <w:b/>
          <w:sz w:val="32"/>
          <w:szCs w:val="32"/>
          <w:lang w:eastAsia="zh-CN"/>
        </w:rPr>
        <w:t xml:space="preserve">（</w:t>
      </w:r>
      <w:r>
        <w:rPr>
          <w:rFonts w:hint="eastAsia" w:ascii="宋体" w:hAnsi="宋体"/>
          <w:b/>
          <w:sz w:val="32"/>
          <w:szCs w:val="32"/>
          <w:lang w:val="en-US" w:eastAsia="zh-CN"/>
        </w:rPr>
        <w:t xml:space="preserve">一</w:t>
      </w:r>
      <w:r>
        <w:rPr>
          <w:rFonts w:hint="eastAsia" w:ascii="宋体" w:hAnsi="宋体"/>
          <w:b/>
          <w:sz w:val="32"/>
          <w:szCs w:val="32"/>
          <w:lang w:eastAsia="zh-CN"/>
        </w:rPr>
        <w:t xml:space="preserve">）</w:t>
      </w:r>
      <w:r>
        <w:rPr>
          <w:rFonts w:hint="eastAsia" w:ascii="宋体" w:hAnsi="宋体" w:eastAsia="宋体"/>
          <w:b/>
          <w:sz w:val="32"/>
          <w:szCs w:val="32"/>
          <w:lang w:eastAsia="zh-CN"/>
        </w:rPr>
      </w:r>
      <w:r/>
    </w:p>
    <w:p>
      <w:pPr>
        <w:pStyle w:val="759"/>
        <w:spacing w:line="480" w:lineRule="auto"/>
        <w:rPr>
          <w:rFonts w:ascii="宋体" w:hAnsi="宋体"/>
          <w:sz w:val="24"/>
        </w:rPr>
      </w:pPr>
      <w:r>
        <w:rPr>
          <w:rFonts w:hint="eastAsia" w:ascii="宋体" w:hAnsi="宋体"/>
          <w:sz w:val="24"/>
        </w:rPr>
        <w:t xml:space="preserve">单位名称:</w:t>
      </w:r>
      <w:r>
        <w:rPr>
          <w:rFonts w:ascii="宋体" w:hAnsi="宋体"/>
          <w:sz w:val="24"/>
        </w:rPr>
      </w:r>
      <w:r/>
    </w:p>
    <w:p>
      <w:pPr>
        <w:pStyle w:val="759"/>
        <w:spacing w:line="480" w:lineRule="auto"/>
        <w:rPr>
          <w:rFonts w:ascii="宋体" w:hAnsi="宋体"/>
          <w:sz w:val="24"/>
        </w:rPr>
      </w:pPr>
      <w:r>
        <w:rPr>
          <w:rFonts w:hint="eastAsia" w:ascii="宋体" w:hAnsi="宋体"/>
          <w:sz w:val="24"/>
        </w:rPr>
        <w:t xml:space="preserve">地址:</w:t>
      </w:r>
      <w:r>
        <w:rPr>
          <w:rFonts w:ascii="宋体" w:hAnsi="宋体"/>
          <w:sz w:val="24"/>
        </w:rPr>
      </w:r>
      <w:r/>
    </w:p>
    <w:p>
      <w:pPr>
        <w:pStyle w:val="759"/>
        <w:spacing w:line="480" w:lineRule="auto"/>
        <w:rPr>
          <w:rFonts w:ascii="宋体" w:hAnsi="宋体"/>
          <w:sz w:val="24"/>
        </w:rPr>
      </w:pPr>
      <w:r>
        <w:rPr>
          <w:rFonts w:hint="eastAsia" w:ascii="宋体" w:hAnsi="宋体"/>
          <w:sz w:val="24"/>
        </w:rPr>
        <w:t xml:space="preserve">姓名:     性别:       年龄:      职务:</w:t>
      </w:r>
      <w:r>
        <w:rPr>
          <w:rFonts w:ascii="宋体" w:hAnsi="宋体"/>
          <w:sz w:val="24"/>
        </w:rPr>
      </w:r>
      <w:r/>
    </w:p>
    <w:p>
      <w:pPr>
        <w:pStyle w:val="759"/>
        <w:spacing w:line="480" w:lineRule="auto"/>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759"/>
        <w:spacing w:line="480" w:lineRule="auto"/>
        <w:rPr>
          <w:rFonts w:ascii="宋体" w:hAnsi="宋体"/>
          <w:sz w:val="24"/>
        </w:rPr>
      </w:pPr>
      <w:r>
        <w:rPr>
          <w:rFonts w:hint="eastAsia" w:ascii="宋体" w:hAnsi="宋体"/>
          <w:sz w:val="24"/>
        </w:rPr>
        <w:t xml:space="preserve">特此证明。</w:t>
      </w:r>
      <w:r>
        <w:rPr>
          <w:rFonts w:ascii="宋体" w:hAnsi="宋体"/>
          <w:sz w:val="24"/>
        </w:rPr>
      </w:r>
      <w:r/>
    </w:p>
    <w:p>
      <w:pPr>
        <w:pStyle w:val="759"/>
        <w:spacing w:line="480" w:lineRule="auto"/>
        <w:rPr>
          <w:rFonts w:ascii="宋体" w:hAnsi="宋体"/>
          <w:sz w:val="24"/>
        </w:rPr>
      </w:pPr>
      <w:r>
        <w:rPr>
          <w:rFonts w:ascii="宋体" w:hAnsi="宋体"/>
          <w:sz w:val="24"/>
        </w:rPr>
      </w:r>
      <w:r/>
    </w:p>
    <w:p>
      <w:pPr>
        <w:pStyle w:val="791"/>
        <w:ind w:right="-46"/>
        <w:spacing w:line="480" w:lineRule="auto"/>
        <w:tabs>
          <w:tab w:val="left" w:pos="567" w:leader="none"/>
        </w:tabs>
        <w:rPr>
          <w:b/>
          <w:bCs/>
          <w:spacing w:val="-3"/>
        </w:rPr>
      </w:pPr>
      <w:r>
        <w:rPr>
          <w:b/>
          <w:bCs/>
        </w:rPr>
        <w:t xml:space="preserve">附：</w:t>
      </w:r>
      <w:r>
        <w:rPr>
          <w:b/>
          <w:bCs/>
          <w:spacing w:val="-3"/>
        </w:rPr>
        <w:t xml:space="preserve">法</w:t>
      </w:r>
      <w:r>
        <w:rPr>
          <w:b/>
          <w:bCs/>
        </w:rPr>
        <w:t xml:space="preserve">定</w:t>
      </w:r>
      <w:r>
        <w:rPr>
          <w:b/>
          <w:bCs/>
          <w:spacing w:val="-3"/>
        </w:rPr>
        <w:t xml:space="preserve">代</w:t>
      </w:r>
      <w:r>
        <w:rPr>
          <w:b/>
          <w:bCs/>
        </w:rPr>
        <w:t xml:space="preserve">表</w:t>
      </w:r>
      <w:r>
        <w:rPr>
          <w:b/>
          <w:bCs/>
          <w:spacing w:val="-3"/>
        </w:rPr>
        <w:t xml:space="preserve">人</w:t>
      </w:r>
      <w:r>
        <w:rPr>
          <w:b/>
          <w:bCs/>
        </w:rPr>
        <w:t xml:space="preserve">（</w:t>
      </w:r>
      <w:r>
        <w:rPr>
          <w:b/>
          <w:bCs/>
          <w:spacing w:val="-3"/>
        </w:rPr>
        <w:t xml:space="preserve">单</w:t>
      </w:r>
      <w:r>
        <w:rPr>
          <w:b/>
          <w:bCs/>
        </w:rPr>
        <w:t xml:space="preserve">位</w:t>
      </w:r>
      <w:r>
        <w:rPr>
          <w:b/>
          <w:bCs/>
          <w:spacing w:val="-3"/>
        </w:rPr>
        <w:t xml:space="preserve">负</w:t>
      </w:r>
      <w:r>
        <w:rPr>
          <w:b/>
          <w:bCs/>
        </w:rPr>
        <w:t xml:space="preserve">责人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电子</w:t>
      </w:r>
      <w:r>
        <w:rPr>
          <w:b/>
          <w:bCs/>
          <w:spacing w:val="-3"/>
        </w:rPr>
        <w:t xml:space="preserve">件</w:t>
      </w:r>
      <w:r>
        <w:rPr>
          <w:rFonts w:hint="eastAsia"/>
          <w:b/>
          <w:bCs/>
          <w:spacing w:val="-3"/>
        </w:rPr>
        <w:t xml:space="preserve">。</w:t>
      </w:r>
      <w:r>
        <w:rPr>
          <w:b/>
          <w:bCs/>
          <w:spacing w:val="-3"/>
        </w:rPr>
      </w:r>
      <w:r/>
    </w:p>
    <w:tbl>
      <w:tblPr>
        <w:tblW w:w="97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759"/>
              <w:jc w:val="left"/>
              <w:spacing w:line="360" w:lineRule="auto"/>
              <w:tabs>
                <w:tab w:val="left" w:pos="5580" w:leader="none"/>
              </w:tabs>
              <w:rPr>
                <w:rFonts w:ascii="宋体" w:hAnsi="宋体"/>
                <w:szCs w:val="21"/>
              </w:rPr>
            </w:pPr>
            <w:r>
              <w:rPr>
                <w:rFonts w:ascii="宋体" w:hAnsi="宋体"/>
                <w:szCs w:val="21"/>
              </w:rPr>
            </w:r>
            <w:r/>
          </w:p>
          <w:p>
            <w:pPr>
              <w:pStyle w:val="759"/>
              <w:jc w:val="left"/>
              <w:spacing w:line="360" w:lineRule="auto"/>
              <w:tabs>
                <w:tab w:val="left" w:pos="5580" w:leader="none"/>
              </w:tabs>
              <w:rPr>
                <w:rFonts w:ascii="宋体" w:hAnsi="宋体"/>
                <w:szCs w:val="21"/>
              </w:rPr>
            </w:pPr>
            <w:r>
              <w:rPr>
                <w:rFonts w:ascii="宋体" w:hAnsi="宋体"/>
                <w:szCs w:val="21"/>
              </w:rPr>
            </w:r>
            <w:r/>
          </w:p>
          <w:p>
            <w:pPr>
              <w:pStyle w:val="759"/>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pStyle w:val="759"/>
              <w:jc w:val="left"/>
              <w:spacing w:line="360" w:lineRule="auto"/>
              <w:tabs>
                <w:tab w:val="left" w:pos="5580" w:leader="none"/>
              </w:tabs>
              <w:rPr>
                <w:rFonts w:ascii="宋体" w:hAnsi="宋体"/>
                <w:szCs w:val="21"/>
              </w:rPr>
            </w:pPr>
            <w:r>
              <w:rPr>
                <w:rFonts w:ascii="宋体" w:hAnsi="宋体"/>
                <w:szCs w:val="21"/>
              </w:rPr>
            </w:r>
            <w:r/>
          </w:p>
          <w:p>
            <w:pPr>
              <w:pStyle w:val="759"/>
              <w:jc w:val="left"/>
              <w:spacing w:line="360" w:lineRule="auto"/>
              <w:tabs>
                <w:tab w:val="left" w:pos="5580" w:leader="none"/>
              </w:tabs>
              <w:rPr>
                <w:rFonts w:ascii="宋体" w:hAnsi="宋体"/>
                <w:szCs w:val="21"/>
              </w:rPr>
            </w:pPr>
            <w:r>
              <w:rPr>
                <w:rFonts w:ascii="宋体" w:hAnsi="宋体"/>
                <w:szCs w:val="21"/>
              </w:rPr>
            </w:r>
            <w:r/>
          </w:p>
          <w:p>
            <w:pPr>
              <w:pStyle w:val="759"/>
              <w:jc w:val="left"/>
              <w:spacing w:line="360" w:lineRule="auto"/>
              <w:tabs>
                <w:tab w:val="left" w:pos="5580" w:leader="none"/>
              </w:tabs>
              <w:rPr>
                <w:rFonts w:ascii="宋体" w:hAnsi="宋体"/>
                <w:szCs w:val="21"/>
              </w:rPr>
            </w:pPr>
            <w:r>
              <w:rPr>
                <w:rFonts w:ascii="宋体" w:hAnsi="宋体"/>
                <w:szCs w:val="21"/>
              </w:rPr>
            </w:r>
            <w:r/>
          </w:p>
        </w:tc>
      </w:tr>
    </w:tbl>
    <w:p>
      <w:pPr>
        <w:pStyle w:val="759"/>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759"/>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759"/>
        <w:ind w:firstLine="4320"/>
        <w:spacing w:line="560" w:lineRule="exact"/>
        <w:rPr>
          <w:rFonts w:hint="eastAsia"/>
          <w:color w:val="000000"/>
          <w:sz w:val="24"/>
        </w:rPr>
      </w:pPr>
      <w:r>
        <w:rPr>
          <w:rFonts w:hint="eastAsia" w:ascii="宋体" w:hAnsi="宋体"/>
          <w:sz w:val="24"/>
        </w:rPr>
        <w:t xml:space="preserve">日期：    年    月    日</w:t>
      </w:r>
      <w:r>
        <w:rPr>
          <w:rFonts w:hint="eastAsia"/>
          <w:color w:val="000000"/>
          <w:sz w:val="24"/>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说明：</w:t>
      </w: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1.若供应商为事业单位或其他组织或分支机构（仅当招标文件注明允许分支机构投标的），则法定代表人（单位负责人）处的签署人可为单位负责人。</w:t>
      </w: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ascii="宋体" w:hAnsi="宋体"/>
          <w:b/>
          <w:bCs/>
          <w:i/>
          <w:color w:val="000000"/>
          <w:sz w:val="24"/>
          <w:szCs w:val="20"/>
          <w:u w:val="single"/>
        </w:rPr>
      </w:pPr>
      <w:r>
        <w:rPr>
          <w:rFonts w:hint="eastAsia" w:ascii="Times New Roman" w:hAnsi="Times New Roman" w:eastAsia="宋体" w:cs="Times New Roman"/>
          <w:b/>
          <w:bCs/>
          <w:color w:val="ff0000"/>
          <w:sz w:val="24"/>
          <w:highlight w:val="yellow"/>
          <w:lang w:val="en-US" w:eastAsia="zh-CN"/>
        </w:rPr>
        <w:t xml:space="preserve">2.供应商为自然人的情形，可不提供本《法定代表人资格证明书》。</w:t>
      </w:r>
      <w:r>
        <w:rPr>
          <w:rFonts w:ascii="宋体" w:hAnsi="宋体"/>
          <w:b/>
          <w:bCs/>
          <w:i/>
          <w:color w:val="000000"/>
          <w:sz w:val="24"/>
          <w:szCs w:val="20"/>
          <w:u w:val="single"/>
        </w:rPr>
      </w:r>
      <w:r/>
    </w:p>
    <w:p>
      <w:pPr>
        <w:pStyle w:val="759"/>
        <w:jc w:val="left"/>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1022"/>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rPr>
          <w:rFonts w:cs="宋体"/>
          <w:sz w:val="24"/>
        </w:rPr>
      </w:r>
      <w:r/>
    </w:p>
    <w:p>
      <w:pPr>
        <w:pStyle w:val="759"/>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___________(姓名)系_________________（投标人名称）的法定代表人，现授权委托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single"/>
          <w:lang w:eastAsia="zh-CN"/>
        </w:rPr>
        <w:t xml:space="preserve">，（</w:t>
      </w:r>
      <w:r>
        <w:rPr>
          <w:rFonts w:hint="eastAsia" w:ascii="宋体" w:hAnsi="宋体" w:eastAsia="宋体" w:cs="Times New Roman"/>
          <w:sz w:val="24"/>
          <w:u w:val="single"/>
          <w:lang w:val="en-US" w:eastAsia="zh-CN"/>
        </w:rPr>
        <w:t xml:space="preserve">联系电话：               ）</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rPr>
          <w:rFonts w:hint="eastAsia" w:ascii="宋体" w:hAnsi="宋体" w:eastAsia="宋体" w:cs="Times New Roman"/>
          <w:sz w:val="24"/>
        </w:rPr>
      </w:r>
      <w:r/>
    </w:p>
    <w:p>
      <w:pPr>
        <w:pStyle w:val="759"/>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rPr>
          <w:rFonts w:hint="eastAsia" w:ascii="宋体" w:hAnsi="宋体" w:eastAsia="宋体" w:cs="Times New Roman"/>
          <w:sz w:val="24"/>
        </w:rPr>
      </w:r>
      <w:r/>
    </w:p>
    <w:p>
      <w:pPr>
        <w:pStyle w:val="759"/>
        <w:spacing w:line="480" w:lineRule="auto"/>
        <w:rPr>
          <w:rFonts w:hint="eastAsia" w:ascii="宋体" w:hAnsi="宋体" w:eastAsia="宋体" w:cs="Times New Roman"/>
          <w:sz w:val="24"/>
        </w:rPr>
      </w:pPr>
      <w:r>
        <w:rPr>
          <w:rFonts w:hint="eastAsia" w:ascii="宋体" w:hAnsi="宋体" w:eastAsia="宋体" w:cs="Times New Roman"/>
          <w:sz w:val="24"/>
        </w:rPr>
      </w:r>
      <w:r/>
    </w:p>
    <w:p>
      <w:pPr>
        <w:pStyle w:val="759"/>
        <w:spacing w:line="480" w:lineRule="auto"/>
        <w:rPr>
          <w:rFonts w:hint="eastAsia" w:ascii="宋体" w:hAnsi="宋体" w:eastAsia="宋体" w:cs="Times New Roman"/>
          <w:sz w:val="24"/>
        </w:rPr>
      </w:pPr>
      <w:r>
        <w:rPr>
          <w:rFonts w:hint="eastAsia" w:ascii="宋体" w:hAnsi="宋体" w:eastAsia="宋体" w:cs="Times New Roman"/>
          <w:sz w:val="24"/>
        </w:rPr>
        <w:t xml:space="preserve">投标人公章： </w:t>
      </w:r>
      <w:r>
        <w:rPr>
          <w:rFonts w:hint="eastAsia" w:ascii="宋体" w:hAnsi="宋体" w:eastAsia="宋体" w:cs="Times New Roman"/>
          <w:sz w:val="24"/>
        </w:rPr>
      </w:r>
      <w:r/>
    </w:p>
    <w:p>
      <w:pPr>
        <w:pStyle w:val="759"/>
        <w:spacing w:line="480" w:lineRule="auto"/>
        <w:rPr>
          <w:rFonts w:hint="eastAsia" w:ascii="宋体" w:hAnsi="宋体" w:eastAsia="宋体" w:cs="Times New Roman"/>
          <w:sz w:val="24"/>
        </w:rPr>
      </w:pPr>
      <w:r>
        <w:rPr>
          <w:rFonts w:hint="eastAsia" w:ascii="宋体" w:hAnsi="宋体" w:eastAsia="宋体" w:cs="Times New Roman"/>
          <w:sz w:val="24"/>
        </w:rPr>
        <w:t xml:space="preserve">法定代表人、签章或印鉴：                     </w:t>
      </w:r>
      <w:r>
        <w:rPr>
          <w:rFonts w:hint="eastAsia" w:ascii="宋体" w:hAnsi="宋体" w:eastAsia="宋体" w:cs="Times New Roman"/>
          <w:sz w:val="24"/>
        </w:rPr>
      </w:r>
      <w:r/>
    </w:p>
    <w:p>
      <w:pPr>
        <w:pStyle w:val="759"/>
        <w:spacing w:line="480" w:lineRule="auto"/>
        <w:rPr>
          <w:rFonts w:hint="eastAsia" w:ascii="宋体" w:hAnsi="宋体" w:eastAsia="宋体" w:cs="Times New Roman"/>
          <w:sz w:val="24"/>
        </w:rPr>
      </w:pPr>
      <w:r>
        <w:rPr>
          <w:rFonts w:hint="eastAsia" w:ascii="宋体" w:hAnsi="宋体" w:eastAsia="宋体" w:cs="Times New Roman"/>
          <w:sz w:val="24"/>
        </w:rPr>
        <w:t xml:space="preserve">日期：</w:t>
      </w:r>
      <w:r>
        <w:rPr>
          <w:rFonts w:hint="eastAsia" w:ascii="宋体" w:hAnsi="宋体" w:eastAsia="宋体" w:cs="Times New Roman"/>
          <w:sz w:val="24"/>
        </w:rPr>
      </w:r>
      <w:r/>
    </w:p>
    <w:p>
      <w:pPr>
        <w:pStyle w:val="759"/>
        <w:spacing w:line="400" w:lineRule="exact"/>
        <w:rPr>
          <w:rFonts w:ascii="宋体" w:hAnsi="宋体" w:cs="宋体"/>
          <w:sz w:val="24"/>
        </w:rPr>
      </w:pPr>
      <w:r>
        <w:rPr>
          <w:rFonts w:ascii="宋体" w:hAnsi="宋体" w:cs="宋体"/>
          <w:sz w:val="24"/>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附：1.委托代理人（被授权人）有效期内的身份证正反面。</w:t>
      </w:r>
      <w:r>
        <w:rPr>
          <w:rFonts w:hint="eastAsia" w:ascii="Times New Roman" w:hAnsi="Times New Roman" w:eastAsia="宋体" w:cs="Times New Roman"/>
          <w:b/>
          <w:bCs/>
          <w:color w:val="000000"/>
          <w:sz w:val="24"/>
          <w:highlight w:val="none"/>
          <w:lang w:val="en-US" w:eastAsia="zh-CN"/>
        </w:rPr>
      </w:r>
      <w:r/>
    </w:p>
    <w:p>
      <w:pPr>
        <w:pStyle w:val="759"/>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i w:val="0"/>
          <w:iCs w:val="0"/>
          <w:color w:val="000000"/>
          <w:sz w:val="24"/>
          <w:highlight w:val="none"/>
          <w:lang w:val="en-US" w:eastAsia="zh-CN"/>
        </w:rPr>
      </w:pPr>
      <w:r>
        <w:rPr>
          <w:rFonts w:hint="eastAsia" w:ascii="Times New Roman" w:hAnsi="Times New Roman" w:eastAsia="宋体" w:cs="Times New Roman"/>
          <w:b/>
          <w:bCs/>
          <w:i w:val="0"/>
          <w:iCs w:val="0"/>
          <w:color w:val="000000"/>
          <w:sz w:val="24"/>
          <w:highlight w:val="none"/>
          <w:lang w:val="en-US" w:eastAsia="zh-CN"/>
        </w:rPr>
        <w:t xml:space="preserve">2.如有授权委托人，需</w:t>
      </w:r>
      <w:r>
        <w:rPr>
          <w:rFonts w:hint="eastAsia" w:ascii="Times New Roman" w:hAnsi="Times New Roman" w:eastAsia="宋体" w:cs="Times New Roman"/>
          <w:b/>
          <w:bCs/>
          <w:i w:val="0"/>
          <w:iCs w:val="0"/>
          <w:color w:val="000000"/>
          <w:sz w:val="24"/>
          <w:highlight w:val="yellow"/>
          <w:lang w:val="en-US" w:eastAsia="zh-CN"/>
        </w:rPr>
        <w:t xml:space="preserve">同时</w:t>
      </w:r>
      <w:r>
        <w:rPr>
          <w:rFonts w:hint="eastAsia" w:ascii="Times New Roman" w:hAnsi="Times New Roman" w:eastAsia="宋体" w:cs="Times New Roman"/>
          <w:b/>
          <w:bCs/>
          <w:i w:val="0"/>
          <w:iCs w:val="0"/>
          <w:color w:val="000000"/>
          <w:sz w:val="24"/>
          <w:highlight w:val="none"/>
          <w:lang w:val="en-US" w:eastAsia="zh-CN"/>
        </w:rPr>
        <w:t xml:space="preserve">提供投标人为其缴纳的社会保障机构盖章的养老保险证明（缴纳时间为开标截止时间前三个月内任意一个月）；如委托人为法定代表人则无需提供。</w:t>
      </w:r>
      <w:r>
        <w:rPr>
          <w:rFonts w:hint="eastAsia" w:ascii="Times New Roman" w:hAnsi="Times New Roman" w:eastAsia="宋体" w:cs="Times New Roman"/>
          <w:b/>
          <w:bCs/>
          <w:i w:val="0"/>
          <w:iCs w:val="0"/>
          <w:color w:val="000000"/>
          <w:sz w:val="24"/>
          <w:highlight w:val="none"/>
          <w:lang w:val="en-US" w:eastAsia="zh-CN"/>
        </w:rPr>
      </w:r>
      <w:r/>
    </w:p>
    <w:p>
      <w:pPr>
        <w:pStyle w:val="759"/>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W w:w="9703" w:type="dxa"/>
        <w:jc w:val="center"/>
        <w:tblInd w:w="-6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759"/>
              <w:jc w:val="left"/>
              <w:spacing w:line="360" w:lineRule="auto"/>
              <w:tabs>
                <w:tab w:val="left" w:pos="5580" w:leader="none"/>
              </w:tabs>
              <w:rPr>
                <w:rFonts w:ascii="宋体" w:hAnsi="宋体"/>
                <w:szCs w:val="21"/>
              </w:rPr>
            </w:pPr>
            <w:r>
              <w:rPr>
                <w:rFonts w:ascii="宋体" w:hAnsi="宋体"/>
                <w:szCs w:val="21"/>
              </w:rPr>
            </w:r>
            <w:r/>
          </w:p>
          <w:p>
            <w:pPr>
              <w:pStyle w:val="759"/>
              <w:jc w:val="left"/>
              <w:spacing w:line="360" w:lineRule="auto"/>
              <w:tabs>
                <w:tab w:val="left" w:pos="5580" w:leader="none"/>
              </w:tabs>
              <w:rPr>
                <w:rFonts w:ascii="宋体" w:hAnsi="宋体"/>
                <w:szCs w:val="21"/>
              </w:rPr>
            </w:pPr>
            <w:r>
              <w:rPr>
                <w:rFonts w:ascii="宋体" w:hAnsi="宋体"/>
                <w:szCs w:val="21"/>
              </w:rPr>
            </w:r>
            <w:r/>
          </w:p>
          <w:p>
            <w:pPr>
              <w:pStyle w:val="759"/>
              <w:jc w:val="left"/>
              <w:spacing w:line="360" w:lineRule="auto"/>
              <w:tabs>
                <w:tab w:val="left" w:pos="5580" w:leader="none"/>
              </w:tabs>
              <w:rPr>
                <w:rFonts w:ascii="宋体" w:hAnsi="宋体"/>
                <w:szCs w:val="21"/>
              </w:rPr>
            </w:pPr>
            <w:r>
              <w:rPr>
                <w:rFonts w:ascii="宋体" w:hAnsi="宋体"/>
                <w:szCs w:val="21"/>
              </w:rPr>
            </w:r>
            <w:r/>
          </w:p>
        </w:tc>
        <w:tc>
          <w:tcPr>
            <w:tcW w:w="4850" w:type="dxa"/>
            <w:vAlign w:val="top"/>
            <w:textDirection w:val="lrTb"/>
            <w:noWrap w:val="false"/>
          </w:tcPr>
          <w:p>
            <w:pPr>
              <w:pStyle w:val="759"/>
              <w:jc w:val="left"/>
              <w:spacing w:line="360" w:lineRule="auto"/>
              <w:tabs>
                <w:tab w:val="left" w:pos="5580" w:leader="none"/>
              </w:tabs>
              <w:rPr>
                <w:rFonts w:ascii="宋体" w:hAnsi="宋体"/>
                <w:szCs w:val="21"/>
              </w:rPr>
            </w:pPr>
            <w:r>
              <w:rPr>
                <w:rFonts w:ascii="宋体" w:hAnsi="宋体"/>
                <w:szCs w:val="21"/>
              </w:rPr>
            </w:r>
            <w:r/>
          </w:p>
          <w:p>
            <w:pPr>
              <w:pStyle w:val="759"/>
              <w:jc w:val="left"/>
              <w:spacing w:line="360" w:lineRule="auto"/>
              <w:tabs>
                <w:tab w:val="left" w:pos="5580" w:leader="none"/>
              </w:tabs>
              <w:rPr>
                <w:rFonts w:ascii="宋体" w:hAnsi="宋体"/>
                <w:szCs w:val="21"/>
              </w:rPr>
            </w:pPr>
            <w:r>
              <w:rPr>
                <w:rFonts w:ascii="宋体" w:hAnsi="宋体"/>
                <w:szCs w:val="21"/>
              </w:rPr>
            </w:r>
            <w:r/>
          </w:p>
          <w:p>
            <w:pPr>
              <w:pStyle w:val="759"/>
              <w:jc w:val="left"/>
              <w:spacing w:line="360" w:lineRule="auto"/>
              <w:tabs>
                <w:tab w:val="left" w:pos="5580" w:leader="none"/>
              </w:tabs>
              <w:rPr>
                <w:rFonts w:ascii="宋体" w:hAnsi="宋体"/>
                <w:szCs w:val="21"/>
              </w:rPr>
            </w:pPr>
            <w:r>
              <w:rPr>
                <w:rFonts w:ascii="宋体" w:hAnsi="宋体"/>
                <w:szCs w:val="21"/>
              </w:rPr>
            </w:r>
            <w:r/>
          </w:p>
        </w:tc>
      </w:tr>
    </w:tbl>
    <w:p>
      <w:pPr>
        <w:pStyle w:val="759"/>
        <w:spacing w:line="360" w:lineRule="auto"/>
        <w:rPr>
          <w:rFonts w:hint="eastAsia" w:ascii="宋体" w:hAnsi="宋体" w:cs="宋体"/>
          <w:szCs w:val="21"/>
        </w:rPr>
      </w:pPr>
      <w:r>
        <w:rPr>
          <w:rFonts w:hint="eastAsia" w:ascii="宋体" w:hAnsi="宋体" w:cs="宋体"/>
          <w:szCs w:val="21"/>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1.法定代表人参加投标时，不需要提供本授权委托书，需投标本人身份证。</w:t>
      </w: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pStyle w:val="759"/>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75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9"/>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59"/>
        <w:ind w:firstLine="640"/>
      </w:pPr>
      <w:r/>
      <w:r/>
    </w:p>
    <w:p>
      <w:pPr>
        <w:pStyle w:val="75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5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1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5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59"/>
        <w:jc w:val="left"/>
        <w:widowControl/>
        <w:rPr>
          <w:color w:val="000000"/>
          <w:sz w:val="24"/>
          <w:szCs w:val="20"/>
        </w:rPr>
      </w:pPr>
      <w:r/>
      <w:bookmarkStart w:id="830" w:name="_Hlt520274121"/>
      <w:r/>
      <w:bookmarkEnd w:id="830"/>
      <w:r/>
      <w:bookmarkStart w:id="831" w:name="_Hlt520274065"/>
      <w:r/>
      <w:bookmarkEnd w:id="831"/>
      <w:r/>
      <w:bookmarkStart w:id="832" w:name="_Hlt520274407"/>
      <w:r/>
      <w:bookmarkEnd w:id="832"/>
      <w:r/>
      <w:bookmarkStart w:id="833" w:name="_Hlt520343000"/>
      <w:r/>
      <w:bookmarkEnd w:id="833"/>
      <w:r/>
      <w:bookmarkStart w:id="834" w:name="_Hlt520273711"/>
      <w:r/>
      <w:bookmarkEnd w:id="834"/>
      <w:r/>
      <w:bookmarkStart w:id="835" w:name="_Hlt520355504"/>
      <w:r/>
      <w:bookmarkEnd w:id="835"/>
      <w:r/>
      <w:bookmarkStart w:id="836" w:name="_Hlt520274393"/>
      <w:r/>
      <w:bookmarkEnd w:id="836"/>
      <w:r/>
      <w:bookmarkStart w:id="837" w:name="_Hlt520271212"/>
      <w:r/>
      <w:bookmarkEnd w:id="837"/>
      <w:r/>
      <w:bookmarkStart w:id="838" w:name="_Hlt520343392"/>
      <w:r/>
      <w:bookmarkEnd w:id="838"/>
      <w:r/>
      <w:bookmarkStart w:id="839" w:name="_Hlt520350918"/>
      <w:r/>
      <w:bookmarkEnd w:id="839"/>
      <w:r/>
      <w:bookmarkStart w:id="840" w:name="_Toc305158825"/>
      <w:r/>
      <w:bookmarkStart w:id="841" w:name="_Toc265228395"/>
      <w:r/>
      <w:bookmarkStart w:id="842" w:name="_Toc226309801"/>
      <w:r/>
      <w:bookmarkStart w:id="843" w:name="_Toc480942350"/>
      <w:r/>
      <w:bookmarkStart w:id="844" w:name="_Toc195842922"/>
      <w:r/>
      <w:bookmarkStart w:id="845" w:name="_Ref467988705"/>
      <w:r/>
      <w:bookmarkStart w:id="846" w:name="_Toc520356218"/>
      <w:r/>
      <w:bookmarkStart w:id="847" w:name="_Toc226337253"/>
      <w:r/>
      <w:bookmarkStart w:id="848" w:name="_Toc150480795"/>
      <w:r/>
      <w:bookmarkStart w:id="849" w:name="_Toc305158899"/>
      <w:r/>
      <w:bookmarkStart w:id="850" w:name="_Toc226965830"/>
      <w:r/>
      <w:bookmarkStart w:id="851" w:name="_Toc264969247"/>
      <w:r/>
      <w:bookmarkStart w:id="852" w:name="_Toc142311059"/>
      <w:r/>
      <w:bookmarkStart w:id="853" w:name="_Toc226965747"/>
      <w:r/>
      <w:bookmarkStart w:id="854" w:name="_Toc127151557"/>
      <w:r/>
      <w:bookmarkStart w:id="855" w:name="_Toc150774762"/>
      <w:r>
        <w:rPr>
          <w:color w:val="000000"/>
          <w:sz w:val="24"/>
          <w:szCs w:val="20"/>
        </w:rPr>
        <w:br w:type="page" w:clear="all"/>
      </w:r>
      <w:r>
        <w:rPr>
          <w:color w:val="000000"/>
          <w:sz w:val="24"/>
          <w:szCs w:val="20"/>
        </w:rPr>
      </w:r>
      <w:r/>
    </w:p>
    <w:p>
      <w:pPr>
        <w:pStyle w:val="759"/>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color w:val="000000"/>
          <w:sz w:val="24"/>
          <w:szCs w:val="20"/>
        </w:rPr>
        <w:t xml:space="preserve">（实质性格式）</w:t>
      </w:r>
      <w:r>
        <w:rPr>
          <w:color w:val="000000"/>
          <w:sz w:val="24"/>
          <w:szCs w:val="20"/>
        </w:rPr>
      </w:r>
      <w:r/>
    </w:p>
    <w:p>
      <w:pPr>
        <w:pStyle w:val="759"/>
        <w:jc w:val="center"/>
        <w:spacing w:line="360" w:lineRule="auto"/>
        <w:rPr>
          <w:i/>
          <w:color w:val="ff0000"/>
          <w:sz w:val="24"/>
        </w:rPr>
      </w:pPr>
      <w:r/>
      <w:bookmarkStart w:id="856" w:name="_Toc264969248"/>
      <w:r/>
      <w:bookmarkStart w:id="857" w:name="_Toc265228396"/>
      <w:r/>
      <w:bookmarkStart w:id="858" w:name="_Toc305158826"/>
      <w:r/>
      <w:bookmarkStart w:id="859" w:name="_Toc226337254"/>
      <w:r/>
      <w:bookmarkStart w:id="860" w:name="_Toc164608827"/>
      <w:r/>
      <w:bookmarkStart w:id="861" w:name="_Toc226965748"/>
      <w:r/>
      <w:bookmarkStart w:id="862" w:name="_Toc195842923"/>
      <w:r/>
      <w:bookmarkStart w:id="863" w:name="_Toc226309802"/>
      <w:r/>
      <w:bookmarkStart w:id="864" w:name="_Toc226965831"/>
      <w:r/>
      <w:bookmarkStart w:id="865" w:name="_Toc164608672"/>
      <w:r/>
      <w:bookmarkStart w:id="866" w:name="_Toc305158900"/>
      <w:r>
        <w:rPr>
          <w:rFonts w:hint="eastAsia" w:ascii="Times New Roman" w:hAnsi="Times New Roman" w:eastAsia="宋体" w:cs="Times New Roman"/>
          <w:b/>
          <w:bCs/>
          <w:color w:val="000000"/>
          <w:sz w:val="36"/>
          <w:szCs w:val="36"/>
        </w:rPr>
        <w:t xml:space="preserve">开标一览表</w:t>
      </w:r>
      <w:bookmarkEnd w:id="856"/>
      <w:r/>
      <w:bookmarkEnd w:id="857"/>
      <w:r/>
      <w:bookmarkEnd w:id="858"/>
      <w:r/>
      <w:bookmarkEnd w:id="859"/>
      <w:r/>
      <w:bookmarkEnd w:id="860"/>
      <w:r/>
      <w:bookmarkEnd w:id="861"/>
      <w:r/>
      <w:bookmarkEnd w:id="862"/>
      <w:r/>
      <w:bookmarkEnd w:id="863"/>
      <w:r/>
      <w:bookmarkEnd w:id="864"/>
      <w:r/>
      <w:bookmarkEnd w:id="865"/>
      <w:r/>
      <w:bookmarkEnd w:id="866"/>
      <w:r>
        <w:rPr>
          <w:i/>
          <w:color w:val="ff0000"/>
          <w:sz w:val="24"/>
        </w:rPr>
      </w:r>
      <w:r/>
    </w:p>
    <w:p>
      <w:pPr>
        <w:pStyle w:val="759"/>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4924" w:type="pct"/>
        <w:jc w:val="center"/>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8"/>
        <w:gridCol w:w="4228"/>
        <w:gridCol w:w="2328"/>
        <w:gridCol w:w="2205"/>
      </w:tblGrid>
      <w:tr>
        <w:trPr>
          <w:trHeight w:val="531"/>
        </w:trPr>
        <w:tc>
          <w:tcPr>
            <w:tcW w:w="441" w:type="dxa"/>
            <w:vAlign w:val="center"/>
            <w:vMerge w:val="restart"/>
            <w:textDirection w:val="lrTb"/>
            <w:noWrap w:val="false"/>
          </w:tcPr>
          <w:p>
            <w:pPr>
              <w:pStyle w:val="759"/>
              <w:jc w:val="center"/>
              <w:tabs>
                <w:tab w:val="left" w:pos="5580" w:leader="none"/>
              </w:tabs>
              <w:rPr>
                <w:b/>
                <w:sz w:val="24"/>
              </w:rPr>
            </w:pPr>
            <w:r>
              <w:rPr>
                <w:b/>
                <w:sz w:val="24"/>
              </w:rPr>
              <w:t xml:space="preserve">序号</w:t>
            </w:r>
            <w:r>
              <w:rPr>
                <w:b/>
                <w:sz w:val="24"/>
              </w:rPr>
            </w:r>
            <w:r/>
          </w:p>
        </w:tc>
        <w:tc>
          <w:tcPr>
            <w:tcW w:w="2199" w:type="dxa"/>
            <w:vAlign w:val="center"/>
            <w:vMerge w:val="restart"/>
            <w:textDirection w:val="lrTb"/>
            <w:noWrap w:val="false"/>
          </w:tcPr>
          <w:p>
            <w:pPr>
              <w:pStyle w:val="759"/>
              <w:jc w:val="center"/>
              <w:tabs>
                <w:tab w:val="left" w:pos="5580" w:leader="none"/>
              </w:tabs>
              <w:rPr>
                <w:b/>
                <w:sz w:val="24"/>
              </w:rPr>
            </w:pPr>
            <w:r>
              <w:rPr>
                <w:b/>
                <w:sz w:val="24"/>
              </w:rPr>
              <w:t xml:space="preserve">投标人名称</w:t>
            </w:r>
            <w:r>
              <w:rPr>
                <w:b/>
                <w:sz w:val="24"/>
              </w:rPr>
            </w:r>
            <w:r/>
          </w:p>
        </w:tc>
        <w:tc>
          <w:tcPr>
            <w:gridSpan w:val="2"/>
            <w:tcW w:w="4533" w:type="dxa"/>
            <w:vAlign w:val="center"/>
            <w:textDirection w:val="lrTb"/>
            <w:noWrap w:val="false"/>
          </w:tcPr>
          <w:p>
            <w:pPr>
              <w:pStyle w:val="759"/>
              <w:jc w:val="center"/>
              <w:tabs>
                <w:tab w:val="left" w:pos="5580" w:leader="none"/>
              </w:tabs>
              <w:rPr>
                <w:rFonts w:hint="eastAsia" w:eastAsia="宋体"/>
                <w:b/>
                <w:sz w:val="24"/>
                <w:lang w:eastAsia="zh-CN"/>
              </w:rPr>
            </w:pPr>
            <w:r>
              <w:rPr>
                <w:b/>
                <w:sz w:val="24"/>
              </w:rPr>
              <w:t xml:space="preserve">投标报价</w:t>
            </w:r>
            <w:r>
              <w:rPr>
                <w:rFonts w:hint="eastAsia"/>
                <w:b/>
                <w:sz w:val="24"/>
                <w:lang w:eastAsia="zh-CN"/>
              </w:rPr>
              <w:t xml:space="preserve">（</w:t>
            </w:r>
            <w:r>
              <w:rPr>
                <w:rFonts w:hint="eastAsia"/>
                <w:b/>
                <w:sz w:val="24"/>
                <w:lang w:val="en-US" w:eastAsia="zh-CN"/>
              </w:rPr>
              <w:t xml:space="preserve">元</w:t>
            </w:r>
            <w:r>
              <w:rPr>
                <w:rFonts w:hint="eastAsia"/>
                <w:b/>
                <w:sz w:val="24"/>
                <w:lang w:eastAsia="zh-CN"/>
              </w:rPr>
              <w:t xml:space="preserve">）</w:t>
            </w:r>
            <w:r>
              <w:rPr>
                <w:rFonts w:hint="eastAsia" w:eastAsia="宋体"/>
                <w:b/>
                <w:sz w:val="24"/>
                <w:lang w:eastAsia="zh-CN"/>
              </w:rPr>
            </w:r>
            <w:r/>
          </w:p>
        </w:tc>
      </w:tr>
      <w:tr>
        <w:trPr>
          <w:trHeight w:val="674"/>
        </w:trPr>
        <w:tc>
          <w:tcPr>
            <w:tcW w:w="441" w:type="dxa"/>
            <w:vAlign w:val="center"/>
            <w:vMerge w:val="continue"/>
            <w:textDirection w:val="lrTb"/>
            <w:noWrap w:val="false"/>
          </w:tcPr>
          <w:p>
            <w:pPr>
              <w:pStyle w:val="759"/>
              <w:jc w:val="center"/>
              <w:tabs>
                <w:tab w:val="left" w:pos="5580" w:leader="none"/>
              </w:tabs>
              <w:rPr>
                <w:sz w:val="24"/>
              </w:rPr>
            </w:pPr>
            <w:r>
              <w:rPr>
                <w:sz w:val="24"/>
              </w:rPr>
            </w:r>
            <w:r/>
          </w:p>
        </w:tc>
        <w:tc>
          <w:tcPr>
            <w:tcW w:w="2199" w:type="dxa"/>
            <w:vAlign w:val="center"/>
            <w:vMerge w:val="continue"/>
            <w:textDirection w:val="lrTb"/>
            <w:noWrap w:val="false"/>
          </w:tcPr>
          <w:p>
            <w:pPr>
              <w:pStyle w:val="759"/>
              <w:jc w:val="center"/>
              <w:tabs>
                <w:tab w:val="left" w:pos="5580" w:leader="none"/>
              </w:tabs>
              <w:rPr>
                <w:sz w:val="24"/>
              </w:rPr>
            </w:pPr>
            <w:r>
              <w:rPr>
                <w:sz w:val="24"/>
              </w:rPr>
            </w:r>
            <w:r/>
          </w:p>
        </w:tc>
        <w:tc>
          <w:tcPr>
            <w:tcW w:w="1211" w:type="dxa"/>
            <w:vAlign w:val="center"/>
            <w:textDirection w:val="lrTb"/>
            <w:noWrap w:val="false"/>
          </w:tcPr>
          <w:p>
            <w:pPr>
              <w:pStyle w:val="759"/>
              <w:jc w:val="center"/>
              <w:tabs>
                <w:tab w:val="left" w:pos="5580" w:leader="none"/>
              </w:tabs>
              <w:rPr>
                <w:b/>
                <w:sz w:val="24"/>
              </w:rPr>
            </w:pPr>
            <w:r>
              <w:rPr>
                <w:b/>
                <w:sz w:val="24"/>
              </w:rPr>
              <w:t xml:space="preserve">大写</w:t>
            </w:r>
            <w:r>
              <w:rPr>
                <w:b/>
                <w:sz w:val="24"/>
              </w:rPr>
            </w:r>
            <w:r/>
          </w:p>
        </w:tc>
        <w:tc>
          <w:tcPr>
            <w:tcW w:w="1147" w:type="dxa"/>
            <w:vAlign w:val="center"/>
            <w:textDirection w:val="lrTb"/>
            <w:noWrap w:val="false"/>
          </w:tcPr>
          <w:p>
            <w:pPr>
              <w:pStyle w:val="759"/>
              <w:jc w:val="center"/>
              <w:tabs>
                <w:tab w:val="left" w:pos="5580" w:leader="none"/>
              </w:tabs>
              <w:rPr>
                <w:b/>
                <w:sz w:val="24"/>
              </w:rPr>
            </w:pPr>
            <w:r>
              <w:rPr>
                <w:b/>
                <w:sz w:val="24"/>
              </w:rPr>
              <w:t xml:space="preserve">小写</w:t>
            </w:r>
            <w:r>
              <w:rPr>
                <w:b/>
                <w:sz w:val="24"/>
              </w:rPr>
            </w:r>
            <w:r/>
          </w:p>
        </w:tc>
      </w:tr>
      <w:tr>
        <w:trPr>
          <w:trHeight w:val="976"/>
        </w:trPr>
        <w:tc>
          <w:tcPr>
            <w:tcW w:w="441" w:type="dxa"/>
            <w:vAlign w:val="center"/>
            <w:textDirection w:val="lrTb"/>
            <w:noWrap w:val="false"/>
          </w:tcPr>
          <w:p>
            <w:pPr>
              <w:pStyle w:val="759"/>
              <w:jc w:val="center"/>
              <w:tabs>
                <w:tab w:val="left" w:pos="5580" w:leader="none"/>
              </w:tabs>
              <w:rPr>
                <w:sz w:val="24"/>
              </w:rPr>
            </w:pPr>
            <w:r>
              <w:rPr>
                <w:sz w:val="24"/>
              </w:rPr>
            </w:r>
            <w:r/>
          </w:p>
        </w:tc>
        <w:tc>
          <w:tcPr>
            <w:tcW w:w="2199" w:type="dxa"/>
            <w:vAlign w:val="center"/>
            <w:textDirection w:val="lrTb"/>
            <w:noWrap w:val="false"/>
          </w:tcPr>
          <w:p>
            <w:pPr>
              <w:pStyle w:val="759"/>
              <w:jc w:val="center"/>
              <w:tabs>
                <w:tab w:val="left" w:pos="5580" w:leader="none"/>
              </w:tabs>
              <w:rPr>
                <w:sz w:val="24"/>
              </w:rPr>
            </w:pPr>
            <w:r>
              <w:rPr>
                <w:sz w:val="24"/>
              </w:rPr>
            </w:r>
            <w:r/>
          </w:p>
        </w:tc>
        <w:tc>
          <w:tcPr>
            <w:tcW w:w="1211" w:type="dxa"/>
            <w:vAlign w:val="center"/>
            <w:textDirection w:val="lrTb"/>
            <w:noWrap w:val="false"/>
          </w:tcPr>
          <w:p>
            <w:pPr>
              <w:pStyle w:val="759"/>
              <w:jc w:val="center"/>
              <w:tabs>
                <w:tab w:val="left" w:pos="5580" w:leader="none"/>
              </w:tabs>
              <w:rPr>
                <w:sz w:val="24"/>
              </w:rPr>
            </w:pPr>
            <w:r>
              <w:rPr>
                <w:sz w:val="24"/>
              </w:rPr>
            </w:r>
            <w:r/>
          </w:p>
        </w:tc>
        <w:tc>
          <w:tcPr>
            <w:tcW w:w="1147" w:type="dxa"/>
            <w:vAlign w:val="center"/>
            <w:textDirection w:val="lrTb"/>
            <w:noWrap w:val="false"/>
          </w:tcPr>
          <w:p>
            <w:pPr>
              <w:pStyle w:val="759"/>
              <w:jc w:val="center"/>
              <w:tabs>
                <w:tab w:val="left" w:pos="5580" w:leader="none"/>
              </w:tabs>
              <w:rPr>
                <w:sz w:val="24"/>
              </w:rPr>
            </w:pPr>
            <w:r>
              <w:rPr>
                <w:sz w:val="24"/>
              </w:rPr>
            </w:r>
            <w:r/>
          </w:p>
        </w:tc>
      </w:tr>
    </w:tbl>
    <w:p>
      <w:pPr>
        <w:pStyle w:val="759"/>
        <w:jc w:val="left"/>
        <w:rPr>
          <w:color w:val="000000"/>
          <w:sz w:val="24"/>
        </w:rPr>
      </w:pPr>
      <w:r>
        <w:rPr>
          <w:color w:val="000000"/>
          <w:sz w:val="24"/>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注：此表中，每包的投标报价应和《投标分项报价表》中的总价相一致。</w:t>
      </w:r>
      <w:r>
        <w:rPr>
          <w:rFonts w:hint="eastAsia" w:ascii="Times New Roman" w:hAnsi="Times New Roman" w:eastAsia="宋体" w:cs="Times New Roman"/>
          <w:b/>
          <w:bCs/>
          <w:color w:val="ff0000"/>
          <w:sz w:val="24"/>
          <w:highlight w:val="yellow"/>
          <w:lang w:val="en-US" w:eastAsia="zh-CN"/>
        </w:rPr>
      </w:r>
      <w:r/>
    </w:p>
    <w:p>
      <w:pPr>
        <w:pStyle w:val="759"/>
        <w:spacing w:before="25" w:after="25" w:line="360" w:lineRule="auto"/>
        <w:rPr>
          <w:color w:val="000000"/>
          <w:sz w:val="24"/>
          <w:lang w:val="zh-CN"/>
        </w:rPr>
      </w:pPr>
      <w:r>
        <w:rPr>
          <w:color w:val="000000"/>
          <w:sz w:val="24"/>
          <w:lang w:val="zh-CN"/>
        </w:rPr>
      </w:r>
      <w:r/>
    </w:p>
    <w:p>
      <w:pPr>
        <w:pStyle w:val="75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5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59"/>
        <w:spacing w:line="360" w:lineRule="auto"/>
        <w:rPr>
          <w:color w:val="000000"/>
          <w:sz w:val="24"/>
          <w:szCs w:val="20"/>
        </w:rPr>
        <w:outlineLvl w:val="2"/>
      </w:pPr>
      <w:r/>
      <w:bookmarkStart w:id="867" w:name="_Toc226337255"/>
      <w:r/>
      <w:bookmarkStart w:id="868" w:name="_Toc195842924"/>
      <w:r/>
      <w:bookmarkStart w:id="869" w:name="_Toc226965749"/>
      <w:r/>
      <w:bookmarkStart w:id="870" w:name="_Toc265228397"/>
      <w:r/>
      <w:bookmarkStart w:id="871" w:name="_Toc264969249"/>
      <w:r/>
      <w:bookmarkStart w:id="872" w:name="_Toc142311060"/>
      <w:r/>
      <w:bookmarkStart w:id="873" w:name="_Toc127151558"/>
      <w:r/>
      <w:bookmarkStart w:id="874" w:name="_Toc226309803"/>
      <w:r/>
      <w:bookmarkStart w:id="875" w:name="_Toc305158827"/>
      <w:r/>
      <w:bookmarkStart w:id="876" w:name="_Toc150774763"/>
      <w:r/>
      <w:bookmarkStart w:id="877" w:name="_Toc226965832"/>
      <w:r/>
      <w:bookmarkStart w:id="878" w:name="_Toc305158901"/>
      <w:r/>
      <w:bookmarkStart w:id="879" w:name="_Toc150480796"/>
      <w:r>
        <w:rPr>
          <w:color w:val="000000"/>
          <w:sz w:val="24"/>
          <w:szCs w:val="20"/>
        </w:rPr>
        <w:br w:type="page" w:clear="all"/>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Start w:id="880" w:name="_Toc127151562"/>
      <w:r/>
      <w:bookmarkStart w:id="881" w:name="_Toc150480798"/>
      <w:r/>
      <w:bookmarkStart w:id="882" w:name="_Toc226309806"/>
      <w:r/>
      <w:bookmarkStart w:id="883" w:name="_Toc305158830"/>
      <w:r/>
      <w:bookmarkStart w:id="884" w:name="_Toc226337258"/>
      <w:r/>
      <w:bookmarkStart w:id="885" w:name="_Toc305158904"/>
      <w:r/>
      <w:bookmarkStart w:id="886" w:name="_Toc226965752"/>
      <w:r/>
      <w:bookmarkStart w:id="887" w:name="_Toc195842927"/>
      <w:r/>
      <w:bookmarkStart w:id="888" w:name="_Toc150774765"/>
      <w:r/>
      <w:bookmarkStart w:id="889" w:name="_Toc265228400"/>
      <w:r/>
      <w:bookmarkStart w:id="890" w:name="_Toc226965835"/>
      <w:r/>
      <w:bookmarkStart w:id="891" w:name="_Toc142311062"/>
      <w:r/>
      <w:bookmarkStart w:id="892" w:name="_Toc264969252"/>
      <w:r/>
      <w:bookmarkStart w:id="893" w:name="_Toc142311061"/>
      <w:r/>
      <w:bookmarkStart w:id="894" w:name="_Toc226965834"/>
      <w:r/>
      <w:bookmarkStart w:id="895" w:name="_Toc226309805"/>
      <w:r/>
      <w:bookmarkStart w:id="896" w:name="_Toc305158903"/>
      <w:r/>
      <w:bookmarkStart w:id="897" w:name="_Toc264969251"/>
      <w:r/>
      <w:bookmarkStart w:id="898" w:name="_Toc305158829"/>
      <w:r/>
      <w:bookmarkStart w:id="899" w:name="_Toc226965751"/>
      <w:r/>
      <w:bookmarkStart w:id="900" w:name="_Toc150774764"/>
      <w:r/>
      <w:bookmarkStart w:id="901" w:name="_Toc127151561"/>
      <w:r/>
      <w:bookmarkStart w:id="902" w:name="_Toc150480797"/>
      <w:r/>
      <w:bookmarkStart w:id="903" w:name="_Toc226337257"/>
      <w:r/>
      <w:bookmarkStart w:id="904" w:name="_Toc265228399"/>
      <w:r/>
      <w:bookmarkStart w:id="905" w:name="_Toc195842926"/>
      <w:r>
        <w:rPr>
          <w:rFonts w:hint="eastAsia"/>
          <w:color w:val="000000"/>
          <w:sz w:val="24"/>
          <w:szCs w:val="20"/>
        </w:rPr>
        <w:t xml:space="preserve">5</w:t>
      </w:r>
      <w:r>
        <w:rPr>
          <w:color w:val="000000"/>
          <w:sz w:val="24"/>
          <w:szCs w:val="20"/>
        </w:rPr>
        <w:t xml:space="preserve"> 投标分项报价表（实质性格式）</w:t>
      </w:r>
      <w:r>
        <w:rPr>
          <w:color w:val="000000"/>
          <w:sz w:val="24"/>
          <w:szCs w:val="20"/>
        </w:rPr>
      </w:r>
      <w:r/>
    </w:p>
    <w:p>
      <w:pPr>
        <w:pStyle w:val="759"/>
        <w:jc w:val="center"/>
        <w:spacing w:line="360" w:lineRule="exact"/>
        <w:rPr>
          <w:color w:val="000000"/>
          <w:sz w:val="36"/>
          <w:szCs w:val="36"/>
        </w:rPr>
      </w:pPr>
      <w:r>
        <w:rPr>
          <w:color w:val="000000"/>
          <w:sz w:val="36"/>
          <w:szCs w:val="36"/>
        </w:rPr>
      </w:r>
      <w:r/>
    </w:p>
    <w:p>
      <w:pPr>
        <w:pStyle w:val="759"/>
        <w:jc w:val="center"/>
        <w:spacing w:line="360" w:lineRule="auto"/>
        <w:rPr>
          <w:color w:val="000000"/>
          <w:sz w:val="36"/>
          <w:szCs w:val="36"/>
        </w:rPr>
      </w:pPr>
      <w:r>
        <w:rPr>
          <w:rFonts w:hint="eastAsia" w:ascii="Times New Roman" w:hAnsi="Times New Roman" w:eastAsia="宋体" w:cs="Times New Roman"/>
          <w:b/>
          <w:color w:val="000000"/>
          <w:sz w:val="36"/>
          <w:szCs w:val="36"/>
        </w:rPr>
        <w:t xml:space="preserve">投标分项报价表</w:t>
      </w:r>
      <w:r>
        <w:rPr>
          <w:color w:val="000000"/>
          <w:sz w:val="36"/>
          <w:szCs w:val="36"/>
        </w:rPr>
      </w:r>
      <w:r/>
    </w:p>
    <w:p>
      <w:pPr>
        <w:pStyle w:val="759"/>
        <w:tabs>
          <w:tab w:val="left" w:pos="1800" w:leader="none"/>
          <w:tab w:val="left" w:pos="5580" w:leader="none"/>
        </w:tabs>
        <w:rPr>
          <w:color w:val="000000"/>
          <w:sz w:val="24"/>
        </w:rPr>
      </w:pPr>
      <w:r>
        <w:rPr>
          <w:color w:val="000000"/>
          <w:sz w:val="24"/>
        </w:rPr>
        <w:t xml:space="preserve">项目编号/包号：</w:t>
      </w:r>
      <w:r>
        <w:rPr>
          <w:rFonts w:hint="eastAsia"/>
          <w:color w:val="000000"/>
          <w:sz w:val="24"/>
          <w:u w:val="single"/>
          <w:lang w:val="en-US" w:eastAsia="zh-CN"/>
        </w:rPr>
        <w:t xml:space="preserve">                    </w:t>
      </w:r>
      <w:r>
        <w:rPr>
          <w:color w:val="000000"/>
          <w:sz w:val="24"/>
        </w:rPr>
        <w:t xml:space="preserve">项目名称：</w:t>
      </w:r>
      <w:r>
        <w:rPr>
          <w:rFonts w:hint="eastAsia"/>
          <w:color w:val="000000"/>
          <w:sz w:val="24"/>
          <w:u w:val="single"/>
          <w:lang w:val="en-US" w:eastAsia="zh-CN"/>
        </w:rPr>
        <w:t xml:space="preserve">                 </w:t>
      </w:r>
      <w:r>
        <w:rPr>
          <w:rFonts w:hint="eastAsia"/>
          <w:color w:val="000000"/>
          <w:sz w:val="24"/>
          <w:u w:val="none"/>
          <w:lang w:val="en-US" w:eastAsia="zh-CN"/>
        </w:rPr>
        <w:t xml:space="preserve"> </w:t>
      </w:r>
      <w:r>
        <w:rPr>
          <w:color w:val="000000"/>
          <w:sz w:val="24"/>
        </w:rPr>
        <w:t xml:space="preserve">报价单位：人民币元</w:t>
      </w:r>
      <w:r>
        <w:rPr>
          <w:color w:val="000000"/>
          <w:sz w:val="24"/>
        </w:rPr>
      </w:r>
      <w:r/>
    </w:p>
    <w:tbl>
      <w:tblPr>
        <w:tblpPr w:horzAnchor="page" w:tblpX="1093" w:vertAnchor="text" w:tblpY="313" w:leftFromText="180" w:topFromText="0" w:rightFromText="180" w:bottomFromText="0"/>
        <w:tblW w:w="100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081"/>
        <w:gridCol w:w="989"/>
        <w:gridCol w:w="1170"/>
        <w:gridCol w:w="1020"/>
        <w:gridCol w:w="1065"/>
        <w:gridCol w:w="735"/>
        <w:gridCol w:w="735"/>
        <w:gridCol w:w="1241"/>
        <w:gridCol w:w="1114"/>
      </w:tblGrid>
      <w:tr>
        <w:trPr>
          <w:cantSplit/>
          <w:trHeight w:val="436"/>
        </w:trPr>
        <w:tc>
          <w:tcPr>
            <w:tcW w:w="861" w:type="dxa"/>
            <w:vAlign w:val="center"/>
            <w:vMerge w:val="restart"/>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序号</w:t>
            </w:r>
            <w:r>
              <w:rPr>
                <w:rFonts w:ascii="宋体" w:hAnsi="宋体" w:eastAsia="宋体" w:cs="Arial"/>
                <w:b/>
                <w:bCs/>
                <w:sz w:val="24"/>
              </w:rPr>
            </w:r>
            <w:r/>
          </w:p>
        </w:tc>
        <w:tc>
          <w:tcPr>
            <w:tcW w:w="1081" w:type="dxa"/>
            <w:vAlign w:val="center"/>
            <w:vMerge w:val="restart"/>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名称</w:t>
            </w:r>
            <w:r>
              <w:rPr>
                <w:rFonts w:ascii="宋体" w:hAnsi="宋体" w:eastAsia="宋体" w:cs="Arial"/>
                <w:b/>
                <w:bCs/>
                <w:sz w:val="24"/>
              </w:rPr>
            </w:r>
            <w:r/>
          </w:p>
        </w:tc>
        <w:tc>
          <w:tcPr>
            <w:tcW w:w="989" w:type="dxa"/>
            <w:vAlign w:val="center"/>
            <w:vMerge w:val="restart"/>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品牌</w:t>
            </w:r>
            <w:r>
              <w:rPr>
                <w:rFonts w:ascii="宋体" w:hAnsi="宋体" w:eastAsia="宋体" w:cs="Arial"/>
                <w:b/>
                <w:bCs/>
                <w:sz w:val="24"/>
              </w:rPr>
            </w:r>
            <w:r/>
          </w:p>
        </w:tc>
        <w:tc>
          <w:tcPr>
            <w:tcW w:w="1170" w:type="dxa"/>
            <w:vAlign w:val="center"/>
            <w:vMerge w:val="restart"/>
            <w:textDirection w:val="lrTb"/>
            <w:noWrap w:val="false"/>
          </w:tcPr>
          <w:p>
            <w:pPr>
              <w:pStyle w:val="759"/>
              <w:jc w:val="center"/>
              <w:spacing w:line="24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规格</w:t>
            </w:r>
            <w:r>
              <w:rPr>
                <w:rFonts w:hint="eastAsia" w:ascii="宋体" w:hAnsi="宋体" w:eastAsia="宋体" w:cs="Arial"/>
                <w:b/>
                <w:bCs/>
                <w:sz w:val="24"/>
              </w:rPr>
            </w:r>
            <w:r/>
          </w:p>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型号</w:t>
            </w:r>
            <w:r>
              <w:rPr>
                <w:rFonts w:ascii="宋体" w:hAnsi="宋体" w:eastAsia="宋体" w:cs="Arial"/>
                <w:b/>
                <w:bCs/>
                <w:sz w:val="24"/>
              </w:rPr>
            </w:r>
            <w:r/>
          </w:p>
        </w:tc>
        <w:tc>
          <w:tcPr>
            <w:tcW w:w="1020" w:type="dxa"/>
            <w:vAlign w:val="center"/>
            <w:vMerge w:val="restart"/>
            <w:textDirection w:val="lrTb"/>
            <w:noWrap w:val="false"/>
          </w:tcPr>
          <w:p>
            <w:pPr>
              <w:pStyle w:val="759"/>
              <w:jc w:val="center"/>
              <w:spacing w:line="240" w:lineRule="auto"/>
              <w:widowControl/>
              <w:rPr>
                <w:rFonts w:hint="eastAsia" w:ascii="宋体" w:hAnsi="宋体" w:eastAsia="宋体" w:cs="Arial"/>
                <w:b/>
                <w:bCs/>
                <w:sz w:val="24"/>
                <w:lang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产地</w:t>
            </w:r>
            <w:r>
              <w:rPr>
                <w:rFonts w:hint="eastAsia" w:ascii="宋体" w:hAnsi="宋体" w:eastAsia="宋体" w:cs="Arial"/>
                <w:b/>
                <w:bCs/>
                <w:sz w:val="24"/>
                <w:lang w:eastAsia="zh-CN"/>
              </w:rPr>
            </w:r>
            <w:r/>
          </w:p>
        </w:tc>
        <w:tc>
          <w:tcPr>
            <w:tcW w:w="1065" w:type="dxa"/>
            <w:vAlign w:val="center"/>
            <w:vMerge w:val="restart"/>
            <w:textDirection w:val="lrTb"/>
            <w:noWrap w:val="false"/>
          </w:tcPr>
          <w:p>
            <w:pPr>
              <w:pStyle w:val="759"/>
              <w:jc w:val="center"/>
              <w:spacing w:line="240" w:lineRule="auto"/>
              <w:widowControl/>
              <w:rPr>
                <w:rFonts w:hint="eastAsia" w:ascii="宋体" w:hAnsi="宋体" w:eastAsia="宋体" w:cs="Arial"/>
                <w:b/>
                <w:bCs/>
                <w:sz w:val="24"/>
                <w:lang w:val="en-US"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制造商</w:t>
            </w:r>
            <w:r>
              <w:rPr>
                <w:rFonts w:hint="eastAsia" w:ascii="宋体" w:hAnsi="宋体" w:eastAsia="宋体" w:cs="Arial"/>
                <w:b/>
                <w:bCs/>
                <w:sz w:val="24"/>
                <w:lang w:val="en-US" w:eastAsia="zh-CN"/>
              </w:rPr>
            </w:r>
            <w:r/>
          </w:p>
        </w:tc>
        <w:tc>
          <w:tcPr>
            <w:tcW w:w="735" w:type="dxa"/>
            <w:vAlign w:val="center"/>
            <w:vMerge w:val="restart"/>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数量</w:t>
            </w:r>
            <w:r>
              <w:rPr>
                <w:rFonts w:ascii="宋体" w:hAnsi="宋体" w:eastAsia="宋体" w:cs="Arial"/>
                <w:b/>
                <w:bCs/>
                <w:sz w:val="24"/>
              </w:rPr>
            </w:r>
            <w:r/>
          </w:p>
        </w:tc>
        <w:tc>
          <w:tcPr>
            <w:tcW w:w="735" w:type="dxa"/>
            <w:vAlign w:val="center"/>
            <w:vMerge w:val="restart"/>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单位</w:t>
            </w:r>
            <w:r>
              <w:rPr>
                <w:rFonts w:ascii="宋体" w:hAnsi="宋体" w:eastAsia="宋体" w:cs="Arial"/>
                <w:b/>
                <w:bCs/>
                <w:sz w:val="24"/>
              </w:rPr>
            </w:r>
            <w:r/>
          </w:p>
        </w:tc>
        <w:tc>
          <w:tcPr>
            <w:gridSpan w:val="2"/>
            <w:tcW w:w="2355" w:type="dxa"/>
            <w:vAlign w:val="center"/>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lang w:val="en-US" w:eastAsia="zh-CN"/>
              </w:rPr>
              <w:t xml:space="preserve">投标</w:t>
            </w:r>
            <w:r>
              <w:rPr>
                <w:rFonts w:hint="eastAsia" w:ascii="宋体" w:hAnsi="宋体" w:eastAsia="宋体" w:cs="Arial"/>
                <w:b/>
                <w:bCs/>
                <w:sz w:val="24"/>
              </w:rPr>
              <w:t xml:space="preserve">价格</w:t>
            </w:r>
            <w:r>
              <w:rPr>
                <w:rFonts w:ascii="宋体" w:hAnsi="宋体" w:eastAsia="宋体" w:cs="Arial"/>
                <w:b/>
                <w:bCs/>
                <w:sz w:val="24"/>
              </w:rPr>
            </w:r>
            <w:r/>
          </w:p>
        </w:tc>
      </w:tr>
      <w:tr>
        <w:trPr>
          <w:cantSplit/>
          <w:trHeight w:val="482"/>
        </w:trPr>
        <w:tc>
          <w:tcPr>
            <w:tcW w:w="861" w:type="dxa"/>
            <w:vAlign w:val="center"/>
            <w:vMerge w:val="continue"/>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81" w:type="dxa"/>
            <w:vAlign w:val="center"/>
            <w:vMerge w:val="continue"/>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vMerge w:val="continue"/>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170" w:type="dxa"/>
            <w:vAlign w:val="center"/>
            <w:vMerge w:val="continue"/>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20" w:type="dxa"/>
            <w:vAlign w:val="center"/>
            <w:vMerge w:val="continue"/>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065" w:type="dxa"/>
            <w:vAlign w:val="center"/>
            <w:vMerge w:val="continue"/>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735" w:type="dxa"/>
            <w:vAlign w:val="center"/>
            <w:vMerge w:val="continue"/>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735" w:type="dxa"/>
            <w:vAlign w:val="center"/>
            <w:vMerge w:val="continue"/>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1241" w:type="dxa"/>
            <w:vAlign w:val="center"/>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单价</w:t>
            </w:r>
            <w:r>
              <w:rPr>
                <w:rFonts w:ascii="宋体" w:hAnsi="宋体" w:eastAsia="宋体" w:cs="Arial"/>
                <w:b/>
                <w:bCs/>
                <w:sz w:val="24"/>
              </w:rPr>
            </w:r>
            <w:r/>
          </w:p>
        </w:tc>
        <w:tc>
          <w:tcPr>
            <w:tcW w:w="1114" w:type="dxa"/>
            <w:vAlign w:val="center"/>
            <w:textDirection w:val="lrTb"/>
            <w:noWrap w:val="false"/>
          </w:tcPr>
          <w:p>
            <w:pPr>
              <w:pStyle w:val="759"/>
              <w:jc w:val="center"/>
              <w:spacing w:line="24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合价</w:t>
            </w:r>
            <w:r>
              <w:rPr>
                <w:rFonts w:ascii="宋体" w:hAnsi="宋体" w:eastAsia="宋体" w:cs="Arial"/>
                <w:b/>
                <w:bCs/>
                <w:sz w:val="24"/>
              </w:rPr>
            </w:r>
            <w:r/>
          </w:p>
        </w:tc>
      </w:tr>
      <w:tr>
        <w:trPr>
          <w:trHeight w:val="496"/>
        </w:trPr>
        <w:tc>
          <w:tcPr>
            <w:tcW w:w="86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1</w:t>
            </w:r>
            <w:r>
              <w:rPr>
                <w:rFonts w:ascii="宋体" w:hAnsi="宋体" w:eastAsia="宋体" w:cs="Arial"/>
                <w:sz w:val="24"/>
              </w:rPr>
            </w:r>
            <w:r/>
          </w:p>
        </w:tc>
        <w:tc>
          <w:tcPr>
            <w:tcW w:w="1081" w:type="dxa"/>
            <w:vAlign w:val="center"/>
            <w:textDirection w:val="lrTb"/>
            <w:noWrap w:val="false"/>
          </w:tcPr>
          <w:p>
            <w:pPr>
              <w:pStyle w:val="759"/>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2</w:t>
            </w:r>
            <w:r>
              <w:rPr>
                <w:rFonts w:ascii="宋体" w:hAnsi="宋体" w:eastAsia="宋体" w:cs="Arial"/>
                <w:sz w:val="24"/>
              </w:rPr>
            </w:r>
            <w:r/>
          </w:p>
        </w:tc>
        <w:tc>
          <w:tcPr>
            <w:tcW w:w="1081" w:type="dxa"/>
            <w:vAlign w:val="center"/>
            <w:textDirection w:val="lrTb"/>
            <w:noWrap w:val="false"/>
          </w:tcPr>
          <w:p>
            <w:pPr>
              <w:pStyle w:val="759"/>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3</w:t>
            </w:r>
            <w:r>
              <w:rPr>
                <w:rFonts w:ascii="宋体" w:hAnsi="宋体" w:eastAsia="宋体" w:cs="Arial"/>
                <w:sz w:val="24"/>
              </w:rPr>
            </w:r>
            <w:r/>
          </w:p>
        </w:tc>
        <w:tc>
          <w:tcPr>
            <w:tcW w:w="1081" w:type="dxa"/>
            <w:vAlign w:val="center"/>
            <w:textDirection w:val="lrTb"/>
            <w:noWrap w:val="false"/>
          </w:tcPr>
          <w:p>
            <w:pPr>
              <w:pStyle w:val="759"/>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4</w:t>
            </w:r>
            <w:r>
              <w:rPr>
                <w:rFonts w:ascii="宋体" w:hAnsi="宋体" w:eastAsia="宋体" w:cs="Arial"/>
                <w:sz w:val="24"/>
              </w:rPr>
            </w:r>
            <w:r/>
          </w:p>
        </w:tc>
        <w:tc>
          <w:tcPr>
            <w:tcW w:w="1081" w:type="dxa"/>
            <w:vAlign w:val="center"/>
            <w:textDirection w:val="lrTb"/>
            <w:noWrap w:val="false"/>
          </w:tcPr>
          <w:p>
            <w:pPr>
              <w:pStyle w:val="759"/>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5</w:t>
            </w:r>
            <w:r>
              <w:rPr>
                <w:rFonts w:ascii="宋体" w:hAnsi="宋体" w:eastAsia="宋体" w:cs="Arial"/>
                <w:sz w:val="24"/>
              </w:rPr>
            </w:r>
            <w:r/>
          </w:p>
        </w:tc>
        <w:tc>
          <w:tcPr>
            <w:tcW w:w="1081" w:type="dxa"/>
            <w:vAlign w:val="center"/>
            <w:textDirection w:val="lrTb"/>
            <w:noWrap w:val="false"/>
          </w:tcPr>
          <w:p>
            <w:pPr>
              <w:pStyle w:val="759"/>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496"/>
        </w:trPr>
        <w:tc>
          <w:tcPr>
            <w:tcW w:w="86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sz w:val="24"/>
              </w:rPr>
              <w:t xml:space="preserve">……</w:t>
            </w:r>
            <w:r>
              <w:rPr>
                <w:rFonts w:ascii="宋体" w:hAnsi="宋体" w:eastAsia="宋体" w:cs="Arial"/>
                <w:sz w:val="24"/>
              </w:rPr>
            </w:r>
            <w:r/>
          </w:p>
        </w:tc>
        <w:tc>
          <w:tcPr>
            <w:tcW w:w="1081" w:type="dxa"/>
            <w:vAlign w:val="center"/>
            <w:textDirection w:val="lrTb"/>
            <w:noWrap w:val="false"/>
          </w:tcPr>
          <w:p>
            <w:pPr>
              <w:pStyle w:val="759"/>
              <w:jc w:val="center"/>
              <w:spacing w:line="360" w:lineRule="auto"/>
              <w:widowControl/>
              <w:rPr>
                <w:rFonts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b/>
                <w:bCs/>
                <w:sz w:val="24"/>
              </w:rPr>
            </w:r>
            <w:r/>
          </w:p>
        </w:tc>
        <w:tc>
          <w:tcPr>
            <w:tcW w:w="989"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7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20"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06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735"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241"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c>
          <w:tcPr>
            <w:tcW w:w="1114" w:type="dxa"/>
            <w:vAlign w:val="center"/>
            <w:textDirection w:val="lrTb"/>
            <w:noWrap w:val="false"/>
          </w:tcPr>
          <w:p>
            <w:pPr>
              <w:pStyle w:val="759"/>
              <w:jc w:val="center"/>
              <w:spacing w:line="360" w:lineRule="auto"/>
              <w:widowControl/>
              <w:rPr>
                <w:rFonts w:ascii="宋体" w:hAnsi="宋体" w:eastAsia="宋体" w:cs="Arial"/>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ascii="宋体" w:hAnsi="宋体" w:eastAsia="宋体" w:cs="Arial"/>
                <w:sz w:val="24"/>
              </w:rPr>
            </w:r>
            <w:r/>
          </w:p>
        </w:tc>
      </w:tr>
      <w:tr>
        <w:trPr>
          <w:trHeight w:val="860"/>
        </w:trPr>
        <w:tc>
          <w:tcPr>
            <w:gridSpan w:val="10"/>
            <w:tcW w:w="10011" w:type="dxa"/>
            <w:vAlign w:val="center"/>
            <w:textDirection w:val="lrTb"/>
            <w:noWrap w:val="false"/>
          </w:tcPr>
          <w:p>
            <w:pPr>
              <w:pStyle w:val="759"/>
              <w:jc w:val="left"/>
              <w:spacing w:line="240" w:lineRule="auto"/>
              <w:widowControl/>
              <w:rPr>
                <w:rFonts w:hint="eastAsia" w:ascii="宋体" w:hAnsi="宋体" w:eastAsia="宋体" w:cs="Arial"/>
                <w:sz w:val="24"/>
                <w:lang w:eastAsia="zh-CN"/>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eastAsia="宋体" w:cs="Arial"/>
                <w:b/>
                <w:bCs/>
                <w:sz w:val="24"/>
              </w:rPr>
              <w:t xml:space="preserve">合     计</w:t>
            </w:r>
            <w:r>
              <w:rPr>
                <w:rFonts w:hint="eastAsia" w:ascii="宋体" w:hAnsi="宋体" w:eastAsia="宋体" w:cs="Arial"/>
                <w:b/>
                <w:bCs/>
                <w:sz w:val="24"/>
                <w:lang w:eastAsia="zh-CN"/>
              </w:rPr>
              <w:t xml:space="preserve">：</w:t>
            </w:r>
            <w:r>
              <w:rPr>
                <w:rFonts w:hint="eastAsia" w:ascii="宋体" w:hAnsi="宋体" w:eastAsia="宋体" w:cs="Arial"/>
                <w:sz w:val="24"/>
                <w:lang w:eastAsia="zh-CN"/>
              </w:rPr>
            </w:r>
            <w:r/>
          </w:p>
        </w:tc>
      </w:tr>
      <w:tr>
        <w:trPr>
          <w:trHeight w:val="1040"/>
        </w:trPr>
        <w:tc>
          <w:tcPr>
            <w:gridSpan w:val="10"/>
            <w:tcW w:w="10011" w:type="dxa"/>
            <w:vAlign w:val="center"/>
            <w:textDirection w:val="lrTb"/>
            <w:noWrap w:val="false"/>
          </w:tcPr>
          <w:p>
            <w:pPr>
              <w:pStyle w:val="759"/>
              <w:jc w:val="both"/>
              <w:spacing w:line="360" w:lineRule="auto"/>
              <w:widowControl/>
              <w:rPr>
                <w:rFonts w:hint="eastAsia" w:ascii="宋体" w:hAnsi="宋体" w:eastAsia="宋体" w:cs="Arial"/>
                <w:b/>
                <w:bCs/>
                <w:sz w:val="24"/>
              </w:rPr>
              <w:pBdr>
                <w:top w:val="none" w:color="000000" w:sz="0" w:space="0"/>
                <w:left w:val="none" w:color="000000" w:sz="0" w:space="0"/>
                <w:bottom w:val="none" w:color="000000" w:sz="0" w:space="0"/>
                <w:right w:val="none" w:color="000000" w:sz="0" w:space="0"/>
                <w:between w:val="none" w:color="000000" w:sz="0" w:space="0"/>
              </w:pBdr>
              <w:framePr w:vAnchor="text" w:hAnchor="page" w:x="1093" w:y="313"/>
            </w:pPr>
            <w:r>
              <w:rPr>
                <w:rFonts w:hint="eastAsia" w:ascii="宋体" w:hAnsi="宋体" w:cs="Arial"/>
                <w:b/>
                <w:bCs/>
                <w:color w:val="000000"/>
                <w:sz w:val="24"/>
                <w:highlight w:val="none"/>
              </w:rPr>
              <w:t xml:space="preserve">本采购包中提供的符合本国产品标准的产品成本之和占该采购包提供的全部产品成本之和的比例为</w:t>
            </w:r>
            <w:r>
              <w:rPr>
                <w:rFonts w:hint="eastAsia" w:ascii="宋体" w:hAnsi="宋体" w:cs="Arial"/>
                <w:b/>
                <w:bCs/>
                <w:color w:val="000000"/>
                <w:sz w:val="24"/>
                <w:highlight w:val="none"/>
                <w:u w:val="single"/>
                <w:lang w:val="en-US" w:eastAsia="zh-CN"/>
              </w:rPr>
              <w:t xml:space="preserve">     </w:t>
            </w:r>
            <w:r>
              <w:rPr>
                <w:rFonts w:hint="eastAsia" w:ascii="宋体" w:hAnsi="宋体" w:cs="Arial"/>
                <w:b/>
                <w:bCs/>
                <w:color w:val="000000"/>
                <w:sz w:val="24"/>
                <w:highlight w:val="none"/>
              </w:rPr>
              <w:t xml:space="preserve">%。</w:t>
            </w:r>
            <w:r>
              <w:rPr>
                <w:rFonts w:hint="eastAsia" w:ascii="宋体" w:hAnsi="宋体" w:eastAsia="宋体" w:cs="Arial"/>
                <w:b/>
                <w:bCs/>
                <w:sz w:val="24"/>
              </w:rPr>
            </w:r>
            <w:r/>
          </w:p>
        </w:tc>
      </w:tr>
    </w:tbl>
    <w:p>
      <w:pPr>
        <w:pStyle w:val="759"/>
        <w:jc w:val="left"/>
        <w:tabs>
          <w:tab w:val="left" w:pos="1800" w:leader="none"/>
          <w:tab w:val="left" w:pos="5580" w:leader="none"/>
        </w:tabs>
        <w:rPr>
          <w:rFonts w:hint="eastAsia"/>
          <w:color w:val="000000"/>
          <w:sz w:val="24"/>
        </w:rPr>
      </w:pPr>
      <w:r>
        <w:rPr>
          <w:rFonts w:hint="eastAsia"/>
          <w:color w:val="000000"/>
          <w:sz w:val="24"/>
        </w:rPr>
      </w:r>
      <w:r/>
    </w:p>
    <w:p>
      <w:pPr>
        <w:pStyle w:val="759"/>
        <w:jc w:val="left"/>
        <w:tabs>
          <w:tab w:val="left" w:pos="1800" w:leader="none"/>
          <w:tab w:val="left" w:pos="5580" w:leader="none"/>
        </w:tabs>
        <w:rPr>
          <w:rFonts w:hint="eastAsia"/>
          <w:color w:val="000000"/>
          <w:sz w:val="24"/>
        </w:rPr>
      </w:pPr>
      <w:r>
        <w:rPr>
          <w:rFonts w:hint="eastAsia"/>
          <w:color w:val="000000"/>
          <w:sz w:val="24"/>
        </w:rPr>
      </w:r>
      <w:r/>
    </w:p>
    <w:p>
      <w:pPr>
        <w:pStyle w:val="759"/>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注：1.本表应按包分别填写。</w:t>
      </w:r>
      <w:r>
        <w:rPr>
          <w:rFonts w:hint="eastAsia" w:ascii="Times New Roman" w:hAnsi="Times New Roman" w:eastAsia="宋体" w:cs="Times New Roman"/>
          <w:b/>
          <w:bCs/>
          <w:color w:val="ff0000"/>
          <w:sz w:val="24"/>
          <w:highlight w:val="yellow"/>
          <w:lang w:val="en-US" w:eastAsia="zh-CN"/>
        </w:rPr>
      </w:r>
      <w:r/>
    </w:p>
    <w:p>
      <w:pPr>
        <w:pStyle w:val="759"/>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2.如果不提供分项报价将视为没有实质性响应招标文件。</w:t>
      </w:r>
      <w:r>
        <w:rPr>
          <w:rFonts w:hint="eastAsia" w:ascii="Times New Roman" w:hAnsi="Times New Roman" w:eastAsia="宋体" w:cs="Times New Roman"/>
          <w:b/>
          <w:bCs/>
          <w:color w:val="ff0000"/>
          <w:sz w:val="24"/>
          <w:highlight w:val="yellow"/>
          <w:lang w:val="en-US" w:eastAsia="zh-CN"/>
        </w:rPr>
      </w:r>
      <w:r/>
    </w:p>
    <w:p>
      <w:pPr>
        <w:pStyle w:val="759"/>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3.本表行数可以按照项目分项情况增加。</w:t>
      </w:r>
      <w:r>
        <w:rPr>
          <w:rFonts w:hint="eastAsia" w:ascii="Times New Roman" w:hAnsi="Times New Roman" w:eastAsia="宋体" w:cs="Times New Roman"/>
          <w:b/>
          <w:bCs/>
          <w:color w:val="ff0000"/>
          <w:sz w:val="24"/>
          <w:highlight w:val="yellow"/>
          <w:lang w:val="en-US" w:eastAsia="zh-CN"/>
        </w:rPr>
      </w:r>
      <w:r/>
    </w:p>
    <w:p>
      <w:pPr>
        <w:pStyle w:val="759"/>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4.上述各项的详细规格、技术参数如表格中填写不下的，可以逐项另页描述。</w:t>
      </w:r>
      <w:r>
        <w:rPr>
          <w:rFonts w:hint="eastAsia" w:ascii="Times New Roman" w:hAnsi="Times New Roman" w:eastAsia="宋体" w:cs="Times New Roman"/>
          <w:b/>
          <w:bCs/>
          <w:color w:val="ff0000"/>
          <w:sz w:val="24"/>
          <w:highlight w:val="yellow"/>
          <w:lang w:val="en-US" w:eastAsia="zh-CN"/>
        </w:rPr>
      </w:r>
      <w:r/>
    </w:p>
    <w:p>
      <w:pPr>
        <w:pStyle w:val="759"/>
        <w:ind w:firstLine="482"/>
        <w:jc w:val="both"/>
        <w:keepLines w:val="0"/>
        <w:keepNext w:val="0"/>
        <w:pageBreakBefore w:val="0"/>
        <w:spacing w:line="400" w:lineRule="exact"/>
        <w:widowControl w:val="off"/>
        <w:tabs>
          <w:tab w:val="left" w:pos="1800" w:leader="none"/>
          <w:tab w:val="left" w:pos="5580" w:leader="none"/>
        </w:tabs>
        <w:rPr>
          <w:color w:val="000000"/>
          <w:sz w:val="24"/>
          <w:lang w:val="zh-CN"/>
        </w:rPr>
      </w:pPr>
      <w:r>
        <w:rPr>
          <w:rFonts w:hint="eastAsia" w:ascii="Times New Roman" w:hAnsi="Times New Roman" w:eastAsia="宋体" w:cs="Times New Roman"/>
          <w:b/>
          <w:bCs/>
          <w:color w:val="ff0000"/>
          <w:sz w:val="24"/>
          <w:highlight w:val="yellow"/>
          <w:lang w:val="zh-CN"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sz w:val="24"/>
          <w:lang w:val="zh-CN"/>
        </w:rPr>
      </w:r>
      <w:r/>
    </w:p>
    <w:p>
      <w:pPr>
        <w:pStyle w:val="75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5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59"/>
        <w:spacing w:line="360" w:lineRule="auto"/>
        <w:rPr>
          <w:rFonts w:hint="eastAsia"/>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759"/>
        <w:spacing w:line="360" w:lineRule="auto"/>
        <w:rPr>
          <w:color w:val="000000"/>
          <w:sz w:val="24"/>
          <w:szCs w:val="20"/>
        </w:rPr>
        <w:outlineLvl w:val="2"/>
      </w:pPr>
      <w:r>
        <w:rPr>
          <w:rFonts w:hint="eastAsia"/>
          <w:color w:val="000000"/>
          <w:sz w:val="24"/>
          <w:szCs w:val="20"/>
          <w:lang w:val="en-US" w:eastAsia="zh-CN"/>
        </w:rPr>
        <w:t xml:space="preserve">6</w:t>
      </w:r>
      <w:r>
        <w:rPr>
          <w:color w:val="000000"/>
          <w:sz w:val="24"/>
          <w:szCs w:val="20"/>
        </w:rPr>
        <w:t xml:space="preserve"> 合同条款偏离表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Pr>
          <w:color w:val="000000"/>
          <w:sz w:val="24"/>
          <w:szCs w:val="20"/>
        </w:rPr>
        <w:t xml:space="preserve">（实质性格式）</w:t>
      </w:r>
      <w:r>
        <w:rPr>
          <w:color w:val="000000"/>
          <w:sz w:val="24"/>
          <w:szCs w:val="20"/>
        </w:rPr>
      </w:r>
      <w:r/>
    </w:p>
    <w:p>
      <w:pPr>
        <w:pStyle w:val="759"/>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rPr>
          <w:rFonts w:hint="eastAsia" w:ascii="Times New Roman" w:hAnsi="Times New Roman" w:eastAsia="宋体" w:cs="Times New Roman"/>
          <w:b/>
          <w:color w:val="000000"/>
          <w:sz w:val="36"/>
          <w:szCs w:val="36"/>
        </w:rPr>
      </w:r>
      <w:r/>
    </w:p>
    <w:p>
      <w:pPr>
        <w:pStyle w:val="759"/>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2205"/>
        <w:gridCol w:w="1875"/>
        <w:gridCol w:w="1785"/>
        <w:gridCol w:w="1785"/>
        <w:gridCol w:w="1175"/>
      </w:tblGrid>
      <w:tr>
        <w:trPr>
          <w:trHeight w:val="1088"/>
        </w:trPr>
        <w:tc>
          <w:tcPr>
            <w:gridSpan w:val="6"/>
            <w:tcW w:w="9764" w:type="dxa"/>
            <w:vAlign w:val="center"/>
            <w:textDirection w:val="lrTb"/>
            <w:noWrap w:val="false"/>
          </w:tcPr>
          <w:p>
            <w:pPr>
              <w:pStyle w:val="759"/>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75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759"/>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939" w:type="dxa"/>
            <w:vAlign w:val="center"/>
            <w:textDirection w:val="lrTb"/>
            <w:noWrap w:val="false"/>
          </w:tcPr>
          <w:p>
            <w:pPr>
              <w:pStyle w:val="759"/>
              <w:jc w:val="center"/>
              <w:rPr>
                <w:b/>
                <w:bCs/>
                <w:color w:val="000000"/>
                <w:sz w:val="24"/>
              </w:rPr>
            </w:pPr>
            <w:r>
              <w:rPr>
                <w:b/>
                <w:bCs/>
                <w:color w:val="000000"/>
                <w:sz w:val="24"/>
              </w:rPr>
              <w:t xml:space="preserve">序号</w:t>
            </w:r>
            <w:r>
              <w:rPr>
                <w:b/>
                <w:bCs/>
                <w:color w:val="000000"/>
                <w:sz w:val="24"/>
              </w:rPr>
            </w:r>
            <w:r/>
          </w:p>
        </w:tc>
        <w:tc>
          <w:tcPr>
            <w:tcW w:w="2205" w:type="dxa"/>
            <w:vAlign w:val="center"/>
            <w:textDirection w:val="lrTb"/>
            <w:noWrap w:val="false"/>
          </w:tcPr>
          <w:p>
            <w:pPr>
              <w:pStyle w:val="759"/>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875" w:type="dxa"/>
            <w:vAlign w:val="center"/>
            <w:textDirection w:val="lrTb"/>
            <w:noWrap w:val="false"/>
          </w:tcPr>
          <w:p>
            <w:pPr>
              <w:pStyle w:val="759"/>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785" w:type="dxa"/>
            <w:vAlign w:val="center"/>
            <w:textDirection w:val="lrTb"/>
            <w:noWrap w:val="false"/>
          </w:tcPr>
          <w:p>
            <w:pPr>
              <w:pStyle w:val="759"/>
              <w:jc w:val="center"/>
              <w:rPr>
                <w:b/>
                <w:bCs/>
                <w:color w:val="000000"/>
                <w:sz w:val="24"/>
              </w:rPr>
            </w:pPr>
            <w:r>
              <w:rPr>
                <w:b/>
                <w:bCs/>
                <w:color w:val="000000"/>
                <w:sz w:val="24"/>
              </w:rPr>
              <w:t xml:space="preserve">投标文件内容</w:t>
            </w:r>
            <w:r>
              <w:rPr>
                <w:b/>
                <w:bCs/>
                <w:color w:val="000000"/>
                <w:sz w:val="24"/>
              </w:rPr>
            </w:r>
            <w:r/>
          </w:p>
        </w:tc>
        <w:tc>
          <w:tcPr>
            <w:tcW w:w="1785" w:type="dxa"/>
            <w:vAlign w:val="center"/>
            <w:textDirection w:val="lrTb"/>
            <w:noWrap w:val="false"/>
          </w:tcPr>
          <w:p>
            <w:pPr>
              <w:pStyle w:val="759"/>
              <w:jc w:val="center"/>
              <w:rPr>
                <w:b/>
                <w:bCs/>
                <w:color w:val="000000"/>
                <w:sz w:val="24"/>
              </w:rPr>
            </w:pPr>
            <w:r>
              <w:rPr>
                <w:b/>
                <w:bCs/>
                <w:color w:val="000000"/>
                <w:sz w:val="24"/>
              </w:rPr>
              <w:t xml:space="preserve">偏离情况</w:t>
            </w:r>
            <w:r>
              <w:rPr>
                <w:b/>
                <w:bCs/>
                <w:color w:val="000000"/>
                <w:sz w:val="24"/>
              </w:rPr>
            </w:r>
            <w:r/>
          </w:p>
        </w:tc>
        <w:tc>
          <w:tcPr>
            <w:tcW w:w="1175" w:type="dxa"/>
            <w:vAlign w:val="center"/>
            <w:textDirection w:val="lrTb"/>
            <w:noWrap w:val="false"/>
          </w:tcPr>
          <w:p>
            <w:pPr>
              <w:pStyle w:val="759"/>
              <w:jc w:val="center"/>
              <w:rPr>
                <w:b/>
                <w:bCs/>
                <w:color w:val="000000"/>
                <w:sz w:val="24"/>
              </w:rPr>
            </w:pPr>
            <w:r>
              <w:rPr>
                <w:b/>
                <w:bCs/>
                <w:color w:val="000000"/>
                <w:sz w:val="24"/>
              </w:rPr>
              <w:t xml:space="preserve">说明</w:t>
            </w:r>
            <w:r>
              <w:rPr>
                <w:b/>
                <w:bCs/>
                <w:color w:val="000000"/>
                <w:sz w:val="24"/>
              </w:rPr>
            </w:r>
            <w:r/>
          </w:p>
        </w:tc>
      </w:tr>
      <w:tr>
        <w:trPr>
          <w:trHeight w:val="930"/>
        </w:trPr>
        <w:tc>
          <w:tcPr>
            <w:tcW w:w="939" w:type="dxa"/>
            <w:vAlign w:val="center"/>
            <w:textDirection w:val="lrTb"/>
            <w:noWrap w:val="false"/>
          </w:tcPr>
          <w:p>
            <w:pPr>
              <w:pStyle w:val="759"/>
              <w:jc w:val="center"/>
              <w:rPr>
                <w:color w:val="000000"/>
                <w:sz w:val="24"/>
              </w:rPr>
            </w:pPr>
            <w:r>
              <w:rPr>
                <w:color w:val="000000"/>
                <w:sz w:val="24"/>
              </w:rPr>
            </w:r>
            <w:r/>
          </w:p>
        </w:tc>
        <w:tc>
          <w:tcPr>
            <w:tcW w:w="2205" w:type="dxa"/>
            <w:vAlign w:val="center"/>
            <w:textDirection w:val="lrTb"/>
            <w:noWrap w:val="false"/>
          </w:tcPr>
          <w:p>
            <w:pPr>
              <w:pStyle w:val="759"/>
              <w:jc w:val="center"/>
              <w:rPr>
                <w:color w:val="000000"/>
                <w:sz w:val="24"/>
              </w:rPr>
            </w:pPr>
            <w:r>
              <w:rPr>
                <w:color w:val="000000"/>
                <w:sz w:val="24"/>
              </w:rPr>
            </w:r>
            <w:r/>
          </w:p>
        </w:tc>
        <w:tc>
          <w:tcPr>
            <w:tcW w:w="1875" w:type="dxa"/>
            <w:vAlign w:val="center"/>
            <w:textDirection w:val="lrTb"/>
            <w:noWrap w:val="false"/>
          </w:tcPr>
          <w:p>
            <w:pPr>
              <w:pStyle w:val="759"/>
              <w:jc w:val="center"/>
              <w:rPr>
                <w:color w:val="000000"/>
                <w:sz w:val="24"/>
              </w:rPr>
            </w:pPr>
            <w:r>
              <w:rPr>
                <w:color w:val="000000"/>
                <w:sz w:val="24"/>
              </w:rPr>
            </w:r>
            <w:r/>
          </w:p>
        </w:tc>
        <w:tc>
          <w:tcPr>
            <w:tcW w:w="1785" w:type="dxa"/>
            <w:vAlign w:val="center"/>
            <w:textDirection w:val="lrTb"/>
            <w:noWrap w:val="false"/>
          </w:tcPr>
          <w:p>
            <w:pPr>
              <w:pStyle w:val="759"/>
              <w:jc w:val="center"/>
              <w:rPr>
                <w:color w:val="000000"/>
                <w:sz w:val="24"/>
              </w:rPr>
            </w:pPr>
            <w:r>
              <w:rPr>
                <w:color w:val="000000"/>
                <w:sz w:val="24"/>
              </w:rPr>
            </w:r>
            <w:r/>
          </w:p>
        </w:tc>
        <w:tc>
          <w:tcPr>
            <w:tcW w:w="1785" w:type="dxa"/>
            <w:vAlign w:val="center"/>
            <w:textDirection w:val="lrTb"/>
            <w:noWrap w:val="false"/>
          </w:tcPr>
          <w:p>
            <w:pPr>
              <w:pStyle w:val="759"/>
              <w:jc w:val="center"/>
              <w:rPr>
                <w:color w:val="000000"/>
                <w:sz w:val="24"/>
              </w:rPr>
            </w:pPr>
            <w:r>
              <w:rPr>
                <w:color w:val="000000"/>
                <w:sz w:val="24"/>
              </w:rPr>
            </w:r>
            <w:r/>
          </w:p>
        </w:tc>
        <w:tc>
          <w:tcPr>
            <w:tcW w:w="1175" w:type="dxa"/>
            <w:vAlign w:val="center"/>
            <w:textDirection w:val="lrTb"/>
            <w:noWrap w:val="false"/>
          </w:tcPr>
          <w:p>
            <w:pPr>
              <w:pStyle w:val="759"/>
              <w:jc w:val="center"/>
              <w:rPr>
                <w:color w:val="000000"/>
                <w:sz w:val="24"/>
              </w:rPr>
            </w:pPr>
            <w:r>
              <w:rPr>
                <w:color w:val="000000"/>
                <w:sz w:val="24"/>
              </w:rPr>
            </w:r>
            <w:r/>
          </w:p>
        </w:tc>
      </w:tr>
      <w:tr>
        <w:trPr>
          <w:trHeight w:val="930"/>
        </w:trPr>
        <w:tc>
          <w:tcPr>
            <w:tcW w:w="939" w:type="dxa"/>
            <w:vAlign w:val="center"/>
            <w:textDirection w:val="lrTb"/>
            <w:noWrap w:val="false"/>
          </w:tcPr>
          <w:p>
            <w:pPr>
              <w:pStyle w:val="759"/>
              <w:jc w:val="center"/>
              <w:rPr>
                <w:color w:val="000000"/>
                <w:sz w:val="24"/>
              </w:rPr>
            </w:pPr>
            <w:r>
              <w:rPr>
                <w:color w:val="000000"/>
                <w:sz w:val="24"/>
              </w:rPr>
            </w:r>
            <w:r/>
          </w:p>
        </w:tc>
        <w:tc>
          <w:tcPr>
            <w:tcW w:w="2205" w:type="dxa"/>
            <w:vAlign w:val="center"/>
            <w:textDirection w:val="lrTb"/>
            <w:noWrap w:val="false"/>
          </w:tcPr>
          <w:p>
            <w:pPr>
              <w:pStyle w:val="759"/>
              <w:jc w:val="center"/>
              <w:rPr>
                <w:color w:val="000000"/>
                <w:sz w:val="24"/>
              </w:rPr>
            </w:pPr>
            <w:r>
              <w:rPr>
                <w:color w:val="000000"/>
                <w:sz w:val="24"/>
              </w:rPr>
            </w:r>
            <w:r/>
          </w:p>
        </w:tc>
        <w:tc>
          <w:tcPr>
            <w:tcW w:w="1875" w:type="dxa"/>
            <w:vAlign w:val="center"/>
            <w:textDirection w:val="lrTb"/>
            <w:noWrap w:val="false"/>
          </w:tcPr>
          <w:p>
            <w:pPr>
              <w:pStyle w:val="759"/>
              <w:jc w:val="center"/>
              <w:rPr>
                <w:color w:val="000000"/>
                <w:sz w:val="24"/>
              </w:rPr>
            </w:pPr>
            <w:r>
              <w:rPr>
                <w:color w:val="000000"/>
                <w:sz w:val="24"/>
              </w:rPr>
            </w:r>
            <w:r/>
          </w:p>
        </w:tc>
        <w:tc>
          <w:tcPr>
            <w:tcW w:w="1785" w:type="dxa"/>
            <w:vAlign w:val="center"/>
            <w:textDirection w:val="lrTb"/>
            <w:noWrap w:val="false"/>
          </w:tcPr>
          <w:p>
            <w:pPr>
              <w:pStyle w:val="759"/>
              <w:jc w:val="center"/>
              <w:rPr>
                <w:color w:val="000000"/>
                <w:sz w:val="24"/>
              </w:rPr>
            </w:pPr>
            <w:r>
              <w:rPr>
                <w:color w:val="000000"/>
                <w:sz w:val="24"/>
              </w:rPr>
            </w:r>
            <w:r/>
          </w:p>
        </w:tc>
        <w:tc>
          <w:tcPr>
            <w:tcW w:w="1785" w:type="dxa"/>
            <w:vAlign w:val="center"/>
            <w:textDirection w:val="lrTb"/>
            <w:noWrap w:val="false"/>
          </w:tcPr>
          <w:p>
            <w:pPr>
              <w:pStyle w:val="759"/>
              <w:jc w:val="center"/>
              <w:rPr>
                <w:color w:val="000000"/>
                <w:sz w:val="24"/>
              </w:rPr>
            </w:pPr>
            <w:r>
              <w:rPr>
                <w:color w:val="000000"/>
                <w:sz w:val="24"/>
              </w:rPr>
            </w:r>
            <w:r/>
          </w:p>
        </w:tc>
        <w:tc>
          <w:tcPr>
            <w:tcW w:w="1175" w:type="dxa"/>
            <w:vAlign w:val="center"/>
            <w:textDirection w:val="lrTb"/>
            <w:noWrap w:val="false"/>
          </w:tcPr>
          <w:p>
            <w:pPr>
              <w:pStyle w:val="759"/>
              <w:jc w:val="center"/>
              <w:rPr>
                <w:color w:val="000000"/>
                <w:sz w:val="24"/>
              </w:rPr>
            </w:pPr>
            <w:r>
              <w:rPr>
                <w:color w:val="000000"/>
                <w:sz w:val="24"/>
              </w:rPr>
            </w:r>
            <w:r/>
          </w:p>
        </w:tc>
      </w:tr>
      <w:tr>
        <w:trPr>
          <w:trHeight w:val="930"/>
        </w:trPr>
        <w:tc>
          <w:tcPr>
            <w:tcW w:w="939" w:type="dxa"/>
            <w:vAlign w:val="center"/>
            <w:textDirection w:val="lrTb"/>
            <w:noWrap w:val="false"/>
          </w:tcPr>
          <w:p>
            <w:pPr>
              <w:pStyle w:val="759"/>
              <w:jc w:val="center"/>
              <w:rPr>
                <w:color w:val="000000"/>
                <w:sz w:val="24"/>
              </w:rPr>
            </w:pPr>
            <w:r>
              <w:rPr>
                <w:color w:val="000000"/>
                <w:sz w:val="24"/>
              </w:rPr>
            </w:r>
            <w:r/>
          </w:p>
        </w:tc>
        <w:tc>
          <w:tcPr>
            <w:tcW w:w="2205" w:type="dxa"/>
            <w:vAlign w:val="center"/>
            <w:textDirection w:val="lrTb"/>
            <w:noWrap w:val="false"/>
          </w:tcPr>
          <w:p>
            <w:pPr>
              <w:pStyle w:val="759"/>
              <w:jc w:val="center"/>
              <w:rPr>
                <w:color w:val="000000"/>
                <w:sz w:val="24"/>
              </w:rPr>
            </w:pPr>
            <w:r>
              <w:rPr>
                <w:color w:val="000000"/>
                <w:sz w:val="24"/>
              </w:rPr>
            </w:r>
            <w:r/>
          </w:p>
        </w:tc>
        <w:tc>
          <w:tcPr>
            <w:tcW w:w="1875" w:type="dxa"/>
            <w:vAlign w:val="center"/>
            <w:textDirection w:val="lrTb"/>
            <w:noWrap w:val="false"/>
          </w:tcPr>
          <w:p>
            <w:pPr>
              <w:pStyle w:val="759"/>
              <w:jc w:val="center"/>
              <w:rPr>
                <w:color w:val="000000"/>
                <w:sz w:val="24"/>
              </w:rPr>
            </w:pPr>
            <w:r>
              <w:rPr>
                <w:color w:val="000000"/>
                <w:sz w:val="24"/>
              </w:rPr>
            </w:r>
            <w:r/>
          </w:p>
        </w:tc>
        <w:tc>
          <w:tcPr>
            <w:tcW w:w="1785" w:type="dxa"/>
            <w:vAlign w:val="center"/>
            <w:textDirection w:val="lrTb"/>
            <w:noWrap w:val="false"/>
          </w:tcPr>
          <w:p>
            <w:pPr>
              <w:pStyle w:val="759"/>
              <w:jc w:val="center"/>
              <w:rPr>
                <w:color w:val="000000"/>
                <w:sz w:val="24"/>
              </w:rPr>
            </w:pPr>
            <w:r>
              <w:rPr>
                <w:color w:val="000000"/>
                <w:sz w:val="24"/>
              </w:rPr>
            </w:r>
            <w:r/>
          </w:p>
        </w:tc>
        <w:tc>
          <w:tcPr>
            <w:tcW w:w="1785" w:type="dxa"/>
            <w:vAlign w:val="center"/>
            <w:textDirection w:val="lrTb"/>
            <w:noWrap w:val="false"/>
          </w:tcPr>
          <w:p>
            <w:pPr>
              <w:pStyle w:val="759"/>
              <w:jc w:val="center"/>
              <w:rPr>
                <w:color w:val="000000"/>
                <w:sz w:val="24"/>
              </w:rPr>
            </w:pPr>
            <w:r>
              <w:rPr>
                <w:color w:val="000000"/>
                <w:sz w:val="24"/>
              </w:rPr>
            </w:r>
            <w:r/>
          </w:p>
        </w:tc>
        <w:tc>
          <w:tcPr>
            <w:tcW w:w="1175" w:type="dxa"/>
            <w:vAlign w:val="center"/>
            <w:textDirection w:val="lrTb"/>
            <w:noWrap w:val="false"/>
          </w:tcPr>
          <w:p>
            <w:pPr>
              <w:pStyle w:val="759"/>
              <w:jc w:val="center"/>
              <w:rPr>
                <w:color w:val="000000"/>
                <w:sz w:val="24"/>
              </w:rPr>
            </w:pPr>
            <w:r>
              <w:rPr>
                <w:color w:val="000000"/>
                <w:sz w:val="24"/>
              </w:rPr>
            </w:r>
            <w:r/>
          </w:p>
        </w:tc>
      </w:tr>
      <w:tr>
        <w:trPr>
          <w:trHeight w:val="930"/>
        </w:trPr>
        <w:tc>
          <w:tcPr>
            <w:tcW w:w="939" w:type="dxa"/>
            <w:vAlign w:val="center"/>
            <w:textDirection w:val="lrTb"/>
            <w:noWrap w:val="false"/>
          </w:tcPr>
          <w:p>
            <w:pPr>
              <w:pStyle w:val="759"/>
              <w:jc w:val="center"/>
              <w:rPr>
                <w:color w:val="000000"/>
                <w:sz w:val="24"/>
              </w:rPr>
            </w:pPr>
            <w:r>
              <w:rPr>
                <w:color w:val="000000"/>
                <w:sz w:val="24"/>
              </w:rPr>
              <w:t xml:space="preserve">……</w:t>
            </w:r>
            <w:r>
              <w:rPr>
                <w:color w:val="000000"/>
                <w:sz w:val="24"/>
              </w:rPr>
            </w:r>
            <w:r/>
          </w:p>
        </w:tc>
        <w:tc>
          <w:tcPr>
            <w:tcW w:w="2205" w:type="dxa"/>
            <w:vAlign w:val="center"/>
            <w:textDirection w:val="lrTb"/>
            <w:noWrap w:val="false"/>
          </w:tcPr>
          <w:p>
            <w:pPr>
              <w:pStyle w:val="759"/>
              <w:jc w:val="center"/>
              <w:rPr>
                <w:color w:val="000000"/>
                <w:sz w:val="24"/>
              </w:rPr>
            </w:pPr>
            <w:r>
              <w:rPr>
                <w:color w:val="000000"/>
                <w:sz w:val="24"/>
              </w:rPr>
            </w:r>
            <w:r/>
          </w:p>
        </w:tc>
        <w:tc>
          <w:tcPr>
            <w:tcW w:w="1875" w:type="dxa"/>
            <w:vAlign w:val="center"/>
            <w:textDirection w:val="lrTb"/>
            <w:noWrap w:val="false"/>
          </w:tcPr>
          <w:p>
            <w:pPr>
              <w:pStyle w:val="759"/>
              <w:jc w:val="center"/>
              <w:rPr>
                <w:color w:val="000000"/>
                <w:sz w:val="24"/>
              </w:rPr>
            </w:pPr>
            <w:r>
              <w:rPr>
                <w:color w:val="000000"/>
                <w:sz w:val="24"/>
              </w:rPr>
            </w:r>
            <w:r/>
          </w:p>
        </w:tc>
        <w:tc>
          <w:tcPr>
            <w:tcW w:w="1785" w:type="dxa"/>
            <w:vAlign w:val="center"/>
            <w:textDirection w:val="lrTb"/>
            <w:noWrap w:val="false"/>
          </w:tcPr>
          <w:p>
            <w:pPr>
              <w:pStyle w:val="759"/>
              <w:jc w:val="center"/>
              <w:rPr>
                <w:color w:val="000000"/>
                <w:sz w:val="24"/>
              </w:rPr>
            </w:pPr>
            <w:r>
              <w:rPr>
                <w:color w:val="000000"/>
                <w:sz w:val="24"/>
              </w:rPr>
            </w:r>
            <w:r/>
          </w:p>
        </w:tc>
        <w:tc>
          <w:tcPr>
            <w:tcW w:w="1785" w:type="dxa"/>
            <w:vAlign w:val="center"/>
            <w:textDirection w:val="lrTb"/>
            <w:noWrap w:val="false"/>
          </w:tcPr>
          <w:p>
            <w:pPr>
              <w:pStyle w:val="759"/>
              <w:jc w:val="center"/>
              <w:rPr>
                <w:color w:val="000000"/>
                <w:sz w:val="24"/>
              </w:rPr>
            </w:pPr>
            <w:r>
              <w:rPr>
                <w:color w:val="000000"/>
                <w:sz w:val="24"/>
              </w:rPr>
            </w:r>
            <w:r/>
          </w:p>
        </w:tc>
        <w:tc>
          <w:tcPr>
            <w:tcW w:w="1175" w:type="dxa"/>
            <w:vAlign w:val="center"/>
            <w:textDirection w:val="lrTb"/>
            <w:noWrap w:val="false"/>
          </w:tcPr>
          <w:p>
            <w:pPr>
              <w:pStyle w:val="759"/>
              <w:jc w:val="center"/>
              <w:rPr>
                <w:color w:val="000000"/>
                <w:sz w:val="24"/>
              </w:rPr>
            </w:pPr>
            <w:r>
              <w:rPr>
                <w:color w:val="000000"/>
                <w:sz w:val="24"/>
              </w:rPr>
            </w:r>
            <w:r/>
          </w:p>
        </w:tc>
      </w:tr>
    </w:tbl>
    <w:p>
      <w:pPr>
        <w:pStyle w:val="759"/>
        <w:jc w:val="left"/>
        <w:tabs>
          <w:tab w:val="left" w:pos="1800" w:leader="none"/>
          <w:tab w:val="left" w:pos="5580" w:leader="none"/>
        </w:tabs>
        <w:rPr>
          <w:color w:val="000000"/>
          <w:sz w:val="24"/>
        </w:rPr>
      </w:pPr>
      <w:r>
        <w:rPr>
          <w:color w:val="000000"/>
          <w:sz w:val="24"/>
        </w:rPr>
      </w:r>
      <w:r/>
    </w:p>
    <w:p>
      <w:pPr>
        <w:pStyle w:val="759"/>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注：1. 对合同条款中的所有要求，除本表所列明的所有偏离外，均视作供应商已对之理解和响应。</w:t>
      </w:r>
      <w:r>
        <w:rPr>
          <w:rFonts w:hint="eastAsia" w:ascii="Times New Roman" w:hAnsi="Times New Roman" w:eastAsia="宋体" w:cs="Times New Roman"/>
          <w:b/>
          <w:bCs/>
          <w:color w:val="ff0000"/>
          <w:sz w:val="24"/>
          <w:highlight w:val="yellow"/>
          <w:lang w:val="en-US" w:eastAsia="zh-CN"/>
        </w:rPr>
      </w:r>
      <w:r/>
    </w:p>
    <w:p>
      <w:pPr>
        <w:pStyle w:val="759"/>
        <w:ind w:firstLine="482"/>
        <w:jc w:val="both"/>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 “偏离情况”列应据实填写“正偏离”或“负偏离”。</w:t>
      </w:r>
      <w:r>
        <w:rPr>
          <w:rFonts w:hint="eastAsia" w:ascii="Times New Roman" w:hAnsi="Times New Roman" w:eastAsia="宋体" w:cs="Times New Roman"/>
          <w:b/>
          <w:bCs/>
          <w:color w:val="ff0000"/>
          <w:sz w:val="24"/>
          <w:highlight w:val="yellow"/>
          <w:lang w:val="en-US" w:eastAsia="zh-CN"/>
        </w:rPr>
      </w:r>
      <w:r/>
    </w:p>
    <w:p>
      <w:pPr>
        <w:pStyle w:val="759"/>
        <w:spacing w:line="360" w:lineRule="auto"/>
        <w:rPr>
          <w:color w:val="000000"/>
          <w:sz w:val="24"/>
          <w:szCs w:val="20"/>
        </w:rPr>
      </w:pPr>
      <w:r>
        <w:rPr>
          <w:color w:val="000000"/>
          <w:sz w:val="24"/>
          <w:szCs w:val="20"/>
        </w:rPr>
      </w:r>
      <w:r/>
    </w:p>
    <w:p>
      <w:pPr>
        <w:pStyle w:val="75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5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59"/>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color w:val="000000"/>
          <w:sz w:val="24"/>
          <w:szCs w:val="20"/>
        </w:rPr>
        <w:t xml:space="preserve">采购需求偏离表（实质性格式）</w:t>
      </w:r>
      <w:r>
        <w:rPr>
          <w:rFonts w:hint="eastAsia"/>
          <w:b/>
          <w:color w:val="000000"/>
          <w:sz w:val="36"/>
          <w:szCs w:val="36"/>
        </w:rPr>
      </w:r>
      <w:r/>
    </w:p>
    <w:p>
      <w:pPr>
        <w:pStyle w:val="759"/>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759"/>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9834" w:type="dxa"/>
        <w:jc w:val="center"/>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921"/>
        <w:gridCol w:w="1896"/>
        <w:gridCol w:w="1860"/>
        <w:gridCol w:w="2295"/>
        <w:gridCol w:w="904"/>
      </w:tblGrid>
      <w:tr>
        <w:trPr>
          <w:trHeight w:val="1053"/>
        </w:trPr>
        <w:tc>
          <w:tcPr>
            <w:tcW w:w="958" w:type="dxa"/>
            <w:vAlign w:val="center"/>
            <w:textDirection w:val="lrTb"/>
            <w:noWrap w:val="false"/>
          </w:tcPr>
          <w:p>
            <w:pPr>
              <w:pStyle w:val="759"/>
              <w:jc w:val="center"/>
              <w:rPr>
                <w:rFonts w:ascii="宋体" w:hAnsi="宋体"/>
                <w:b/>
                <w:bCs/>
                <w:color w:val="000000"/>
                <w:sz w:val="24"/>
                <w:highlight w:val="none"/>
              </w:rPr>
            </w:pPr>
            <w:r>
              <w:rPr>
                <w:rFonts w:ascii="宋体" w:hAnsi="宋体"/>
                <w:b/>
                <w:bCs/>
                <w:color w:val="000000"/>
                <w:sz w:val="24"/>
                <w:highlight w:val="none"/>
              </w:rPr>
              <w:t xml:space="preserve">序号</w:t>
            </w:r>
            <w:r>
              <w:rPr>
                <w:rFonts w:ascii="宋体" w:hAnsi="宋体"/>
                <w:b/>
                <w:bCs/>
                <w:color w:val="000000"/>
                <w:sz w:val="24"/>
                <w:highlight w:val="none"/>
              </w:rPr>
            </w:r>
            <w:r/>
          </w:p>
        </w:tc>
        <w:tc>
          <w:tcPr>
            <w:tcW w:w="1921" w:type="dxa"/>
            <w:vAlign w:val="center"/>
            <w:textDirection w:val="lrTb"/>
            <w:noWrap w:val="false"/>
          </w:tcPr>
          <w:p>
            <w:pPr>
              <w:pStyle w:val="759"/>
              <w:jc w:val="center"/>
              <w:rPr>
                <w:rFonts w:ascii="宋体" w:hAnsi="宋体"/>
                <w:b/>
                <w:bCs/>
                <w:color w:val="000000"/>
                <w:sz w:val="24"/>
                <w:highlight w:val="none"/>
              </w:rPr>
            </w:pPr>
            <w:r>
              <w:rPr>
                <w:rFonts w:ascii="宋体" w:hAnsi="宋体"/>
                <w:b/>
                <w:bCs/>
                <w:color w:val="000000"/>
                <w:sz w:val="24"/>
                <w:highlight w:val="none"/>
              </w:rPr>
              <w:t xml:space="preserve">招标文件条目</w:t>
            </w:r>
            <w:r>
              <w:rPr>
                <w:rFonts w:ascii="宋体" w:hAnsi="宋体"/>
                <w:b/>
                <w:bCs/>
                <w:color w:val="000000"/>
                <w:sz w:val="24"/>
                <w:highlight w:val="none"/>
              </w:rPr>
            </w:r>
            <w:r/>
          </w:p>
        </w:tc>
        <w:tc>
          <w:tcPr>
            <w:tcW w:w="1896" w:type="dxa"/>
            <w:vAlign w:val="center"/>
            <w:textDirection w:val="lrTb"/>
            <w:noWrap w:val="false"/>
          </w:tcPr>
          <w:p>
            <w:pPr>
              <w:pStyle w:val="759"/>
              <w:jc w:val="center"/>
              <w:rPr>
                <w:rFonts w:ascii="宋体" w:hAnsi="宋体"/>
                <w:b/>
                <w:bCs/>
                <w:color w:val="000000"/>
                <w:sz w:val="24"/>
                <w:highlight w:val="none"/>
              </w:rPr>
            </w:pPr>
            <w:r>
              <w:rPr>
                <w:rFonts w:ascii="宋体" w:hAnsi="宋体"/>
                <w:b/>
                <w:bCs/>
                <w:color w:val="000000"/>
                <w:sz w:val="24"/>
                <w:highlight w:val="none"/>
              </w:rPr>
              <w:t xml:space="preserve">招标文件要求</w:t>
            </w:r>
            <w:r>
              <w:rPr>
                <w:rFonts w:ascii="宋体" w:hAnsi="宋体"/>
                <w:b/>
                <w:bCs/>
                <w:color w:val="000000"/>
                <w:sz w:val="24"/>
                <w:highlight w:val="none"/>
              </w:rPr>
            </w:r>
            <w:r/>
          </w:p>
        </w:tc>
        <w:tc>
          <w:tcPr>
            <w:tcW w:w="1860" w:type="dxa"/>
            <w:vAlign w:val="center"/>
            <w:textDirection w:val="lrTb"/>
            <w:noWrap w:val="false"/>
          </w:tcPr>
          <w:p>
            <w:pPr>
              <w:pStyle w:val="759"/>
              <w:jc w:val="center"/>
              <w:rPr>
                <w:rFonts w:ascii="宋体" w:hAnsi="宋体"/>
                <w:b/>
                <w:bCs/>
                <w:color w:val="000000"/>
                <w:sz w:val="24"/>
                <w:highlight w:val="none"/>
              </w:rPr>
            </w:pPr>
            <w:r>
              <w:rPr>
                <w:rFonts w:ascii="宋体" w:hAnsi="宋体"/>
                <w:b/>
                <w:bCs/>
                <w:color w:val="000000"/>
                <w:sz w:val="24"/>
                <w:highlight w:val="none"/>
              </w:rPr>
              <w:t xml:space="preserve">投标响应内容</w:t>
            </w:r>
            <w:r>
              <w:rPr>
                <w:rFonts w:ascii="宋体" w:hAnsi="宋体"/>
                <w:b/>
                <w:bCs/>
                <w:color w:val="000000"/>
                <w:sz w:val="24"/>
                <w:highlight w:val="none"/>
              </w:rPr>
            </w:r>
            <w:r/>
          </w:p>
        </w:tc>
        <w:tc>
          <w:tcPr>
            <w:tcW w:w="2295" w:type="dxa"/>
            <w:vAlign w:val="center"/>
            <w:textDirection w:val="lrTb"/>
            <w:noWrap w:val="false"/>
          </w:tcPr>
          <w:p>
            <w:pPr>
              <w:pStyle w:val="759"/>
              <w:jc w:val="center"/>
              <w:rPr>
                <w:rFonts w:ascii="宋体" w:hAnsi="宋体"/>
                <w:b/>
                <w:bCs/>
                <w:color w:val="000000"/>
                <w:sz w:val="24"/>
                <w:highlight w:val="none"/>
              </w:rPr>
            </w:pPr>
            <w:r>
              <w:rPr>
                <w:rFonts w:ascii="宋体" w:hAnsi="宋体"/>
                <w:b/>
                <w:bCs/>
                <w:color w:val="000000"/>
                <w:sz w:val="24"/>
                <w:highlight w:val="none"/>
              </w:rPr>
              <w:t xml:space="preserve">偏离情况</w:t>
            </w:r>
            <w:r>
              <w:rPr>
                <w:rFonts w:ascii="宋体" w:hAnsi="宋体"/>
                <w:b/>
                <w:bCs/>
                <w:color w:val="000000"/>
                <w:sz w:val="24"/>
                <w:highlight w:val="none"/>
              </w:rPr>
            </w:r>
            <w:r/>
          </w:p>
          <w:p>
            <w:pPr>
              <w:pStyle w:val="759"/>
              <w:jc w:val="center"/>
              <w:rPr>
                <w:rFonts w:hint="eastAsia" w:ascii="宋体" w:hAnsi="宋体" w:eastAsia="宋体"/>
                <w:b/>
                <w:bCs/>
                <w:color w:val="000000"/>
                <w:sz w:val="24"/>
                <w:highlight w:val="none"/>
                <w:lang w:eastAsia="zh-CN"/>
              </w:rPr>
            </w:pPr>
            <w:r>
              <w:rPr>
                <w:rFonts w:hint="eastAsia" w:ascii="宋体" w:hAnsi="宋体"/>
                <w:b w:val="0"/>
                <w:bCs w:val="0"/>
                <w:color w:val="000000"/>
                <w:sz w:val="21"/>
                <w:szCs w:val="21"/>
                <w:highlight w:val="none"/>
                <w:lang w:eastAsia="zh-CN"/>
              </w:rPr>
              <w:t xml:space="preserve">（</w:t>
            </w:r>
            <w:r>
              <w:rPr>
                <w:rFonts w:hint="eastAsia" w:ascii="宋体" w:hAnsi="宋体"/>
                <w:b w:val="0"/>
                <w:bCs w:val="0"/>
                <w:color w:val="000000"/>
                <w:sz w:val="21"/>
                <w:szCs w:val="21"/>
                <w:highlight w:val="none"/>
                <w:lang w:val="en-US" w:eastAsia="zh-CN"/>
              </w:rPr>
              <w:t xml:space="preserve">完全响应/负偏离</w:t>
            </w:r>
            <w:r>
              <w:rPr>
                <w:rFonts w:hint="eastAsia" w:ascii="宋体" w:hAnsi="宋体"/>
                <w:b w:val="0"/>
                <w:bCs w:val="0"/>
                <w:color w:val="000000"/>
                <w:sz w:val="21"/>
                <w:szCs w:val="21"/>
                <w:highlight w:val="none"/>
                <w:lang w:eastAsia="zh-CN"/>
              </w:rPr>
              <w:t xml:space="preserve">）</w:t>
            </w:r>
            <w:r>
              <w:rPr>
                <w:rFonts w:hint="eastAsia" w:ascii="宋体" w:hAnsi="宋体" w:eastAsia="宋体"/>
                <w:b/>
                <w:bCs/>
                <w:color w:val="000000"/>
                <w:sz w:val="24"/>
                <w:highlight w:val="none"/>
                <w:lang w:eastAsia="zh-CN"/>
              </w:rPr>
            </w:r>
            <w:r/>
          </w:p>
        </w:tc>
        <w:tc>
          <w:tcPr>
            <w:tcW w:w="904" w:type="dxa"/>
            <w:vAlign w:val="center"/>
            <w:textDirection w:val="lrTb"/>
            <w:noWrap w:val="false"/>
          </w:tcPr>
          <w:p>
            <w:pPr>
              <w:pStyle w:val="759"/>
              <w:jc w:val="center"/>
              <w:rPr>
                <w:rFonts w:ascii="宋体" w:hAnsi="宋体"/>
                <w:b/>
                <w:bCs/>
                <w:color w:val="000000"/>
                <w:sz w:val="24"/>
                <w:highlight w:val="none"/>
              </w:rPr>
            </w:pPr>
            <w:r>
              <w:rPr>
                <w:rFonts w:ascii="宋体" w:hAnsi="宋体"/>
                <w:b/>
                <w:bCs/>
                <w:color w:val="000000"/>
                <w:sz w:val="24"/>
                <w:highlight w:val="none"/>
              </w:rPr>
              <w:t xml:space="preserve">说明</w:t>
            </w:r>
            <w:r>
              <w:rPr>
                <w:rFonts w:ascii="宋体" w:hAnsi="宋体"/>
                <w:b/>
                <w:bCs/>
                <w:color w:val="000000"/>
                <w:sz w:val="24"/>
                <w:highlight w:val="none"/>
              </w:rPr>
            </w:r>
            <w:r/>
          </w:p>
        </w:tc>
      </w:tr>
      <w:tr>
        <w:trPr>
          <w:trHeight w:val="930"/>
        </w:trPr>
        <w:tc>
          <w:tcPr>
            <w:tcW w:w="958"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759"/>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商务要求</w:t>
            </w:r>
            <w:r>
              <w:rPr>
                <w:rFonts w:ascii="宋体" w:hAnsi="宋体" w:eastAsia="宋体"/>
                <w:color w:val="000000"/>
                <w:sz w:val="24"/>
                <w:highlight w:val="none"/>
                <w:lang w:val="en-US" w:eastAsia="zh-CN"/>
              </w:rPr>
            </w:r>
            <w:r/>
          </w:p>
        </w:tc>
        <w:tc>
          <w:tcPr>
            <w:tcW w:w="1896"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759"/>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w:t>
            </w:r>
            <w:r>
              <w:rPr>
                <w:rFonts w:ascii="宋体" w:hAnsi="宋体" w:eastAsia="宋体"/>
                <w:color w:val="000000"/>
                <w:sz w:val="24"/>
                <w:highlight w:val="none"/>
                <w:lang w:val="en-US" w:eastAsia="zh-CN"/>
              </w:rPr>
            </w:r>
            <w:r/>
          </w:p>
        </w:tc>
        <w:tc>
          <w:tcPr>
            <w:tcW w:w="1896"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896"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759"/>
              <w:jc w:val="center"/>
              <w:rPr>
                <w:rFonts w:ascii="宋体" w:hAnsi="宋体"/>
                <w:color w:val="000000"/>
                <w:sz w:val="24"/>
                <w:szCs w:val="24"/>
                <w:highlight w:val="none"/>
                <w:lang w:val="en-US" w:eastAsia="zh-CN" w:bidi="ar-SA"/>
              </w:rPr>
            </w:pPr>
            <w:r>
              <w:rPr>
                <w:rFonts w:hint="eastAsia" w:ascii="宋体" w:hAnsi="宋体"/>
                <w:color w:val="000000"/>
                <w:sz w:val="24"/>
                <w:highlight w:val="none"/>
                <w:lang w:eastAsia="zh-CN"/>
              </w:rPr>
              <w:t xml:space="preserve">技术要求</w:t>
            </w:r>
            <w:r>
              <w:rPr>
                <w:rFonts w:ascii="宋体" w:hAnsi="宋体"/>
                <w:color w:val="000000"/>
                <w:sz w:val="24"/>
                <w:szCs w:val="24"/>
                <w:highlight w:val="none"/>
                <w:lang w:val="en-US" w:eastAsia="zh-CN" w:bidi="ar-SA"/>
              </w:rPr>
            </w:r>
            <w:r/>
          </w:p>
        </w:tc>
        <w:tc>
          <w:tcPr>
            <w:tcW w:w="1896"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759"/>
              <w:jc w:val="center"/>
              <w:rPr>
                <w:rFonts w:ascii="宋体" w:hAnsi="宋体" w:eastAsia="宋体"/>
                <w:color w:val="000000"/>
                <w:sz w:val="24"/>
                <w:szCs w:val="24"/>
                <w:highlight w:val="none"/>
                <w:lang w:val="en-US" w:eastAsia="zh-CN" w:bidi="ar-SA"/>
              </w:rPr>
            </w:pPr>
            <w:r>
              <w:rPr>
                <w:rFonts w:hint="eastAsia" w:ascii="宋体" w:hAnsi="宋体"/>
                <w:color w:val="000000"/>
                <w:sz w:val="24"/>
                <w:highlight w:val="none"/>
                <w:lang w:val="en-US" w:eastAsia="zh-CN"/>
              </w:rPr>
              <w:t xml:space="preserve">...</w:t>
            </w:r>
            <w:r>
              <w:rPr>
                <w:rFonts w:ascii="宋体" w:hAnsi="宋体" w:eastAsia="宋体"/>
                <w:color w:val="000000"/>
                <w:sz w:val="24"/>
                <w:szCs w:val="24"/>
                <w:highlight w:val="none"/>
                <w:lang w:val="en-US" w:eastAsia="zh-CN" w:bidi="ar-SA"/>
              </w:rPr>
            </w:r>
            <w:r/>
          </w:p>
        </w:tc>
        <w:tc>
          <w:tcPr>
            <w:tcW w:w="1896"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958"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921"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896"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1860"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2295"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c>
          <w:tcPr>
            <w:tcW w:w="904" w:type="dxa"/>
            <w:vAlign w:val="center"/>
            <w:textDirection w:val="lrTb"/>
            <w:noWrap w:val="false"/>
          </w:tcPr>
          <w:p>
            <w:pPr>
              <w:pStyle w:val="759"/>
              <w:jc w:val="center"/>
              <w:rPr>
                <w:rFonts w:ascii="宋体" w:hAnsi="宋体"/>
                <w:color w:val="000000"/>
                <w:sz w:val="24"/>
                <w:highlight w:val="none"/>
              </w:rPr>
            </w:pPr>
            <w:r>
              <w:rPr>
                <w:rFonts w:ascii="宋体" w:hAnsi="宋体"/>
                <w:color w:val="000000"/>
                <w:sz w:val="24"/>
                <w:highlight w:val="none"/>
              </w:rPr>
            </w:r>
            <w:r/>
          </w:p>
        </w:tc>
      </w:tr>
    </w:tbl>
    <w:p>
      <w:pPr>
        <w:pStyle w:val="759"/>
        <w:jc w:val="left"/>
        <w:tabs>
          <w:tab w:val="left" w:pos="1800" w:leader="none"/>
          <w:tab w:val="left" w:pos="5580" w:leader="none"/>
        </w:tabs>
        <w:rPr>
          <w:color w:val="000000"/>
          <w:sz w:val="24"/>
        </w:rPr>
      </w:pPr>
      <w:r>
        <w:rPr>
          <w:color w:val="000000"/>
          <w:sz w:val="24"/>
        </w:rPr>
      </w:r>
      <w:r/>
    </w:p>
    <w:p>
      <w:pPr>
        <w:pStyle w:val="759"/>
        <w:jc w:val="both"/>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注：</w:t>
      </w:r>
      <w:r>
        <w:rPr>
          <w:rFonts w:hint="eastAsia" w:ascii="宋体" w:hAnsi="宋体" w:eastAsia="宋体" w:cs="宋体"/>
          <w:b/>
          <w:bCs/>
          <w:color w:val="ff0000"/>
          <w:sz w:val="24"/>
          <w:highlight w:val="yellow"/>
        </w:rPr>
      </w:r>
      <w:r/>
    </w:p>
    <w:p>
      <w:pPr>
        <w:pStyle w:val="759"/>
        <w:jc w:val="both"/>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1. 对</w:t>
      </w:r>
      <w:r>
        <w:rPr>
          <w:rFonts w:hint="eastAsia" w:ascii="宋体" w:hAnsi="宋体" w:eastAsia="宋体" w:cs="宋体"/>
          <w:b/>
          <w:bCs/>
          <w:color w:val="ff0000"/>
          <w:sz w:val="24"/>
          <w:highlight w:val="yellow"/>
          <w:lang w:val="en-US" w:eastAsia="zh-CN"/>
        </w:rPr>
        <w:t xml:space="preserve">采购需求</w:t>
      </w:r>
      <w:r>
        <w:rPr>
          <w:rFonts w:hint="eastAsia" w:ascii="宋体" w:hAnsi="宋体" w:eastAsia="宋体" w:cs="宋体"/>
          <w:b/>
          <w:bCs/>
          <w:color w:val="ff0000"/>
          <w:sz w:val="24"/>
          <w:highlight w:val="yellow"/>
        </w:rPr>
        <w:t xml:space="preserve">中的所有要求</w:t>
      </w:r>
      <w:r>
        <w:rPr>
          <w:rFonts w:hint="eastAsia" w:ascii="宋体" w:hAnsi="宋体" w:eastAsia="宋体" w:cs="宋体"/>
          <w:b/>
          <w:bCs/>
          <w:color w:val="ff0000"/>
          <w:sz w:val="24"/>
          <w:highlight w:val="yellow"/>
          <w:lang w:eastAsia="zh-CN"/>
        </w:rPr>
        <w:t xml:space="preserve">，包含“商务要求</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eastAsia="zh-CN"/>
        </w:rPr>
        <w:t xml:space="preserve">、“技术要求</w:t>
      </w:r>
      <w:r>
        <w:rPr>
          <w:rFonts w:hint="eastAsia" w:ascii="宋体" w:hAnsi="宋体" w:eastAsia="宋体" w:cs="宋体"/>
          <w:b/>
          <w:bCs/>
          <w:color w:val="ff0000"/>
          <w:sz w:val="24"/>
          <w:highlight w:val="yellow"/>
          <w:lang w:eastAsia="zh-CN"/>
        </w:rPr>
        <w:t xml:space="preserve">”</w:t>
      </w:r>
      <w:r>
        <w:rPr>
          <w:rFonts w:hint="eastAsia" w:ascii="宋体" w:hAnsi="宋体" w:eastAsia="宋体" w:cs="宋体"/>
          <w:b/>
          <w:bCs/>
          <w:color w:val="ff0000"/>
          <w:sz w:val="24"/>
          <w:highlight w:val="yellow"/>
          <w:lang w:val="en-US" w:eastAsia="zh-CN"/>
        </w:rPr>
        <w:t xml:space="preserve">的</w:t>
      </w:r>
      <w:r>
        <w:rPr>
          <w:rFonts w:hint="eastAsia" w:ascii="宋体" w:hAnsi="宋体" w:eastAsia="宋体" w:cs="宋体"/>
          <w:b/>
          <w:bCs/>
          <w:color w:val="ff0000"/>
          <w:sz w:val="24"/>
          <w:highlight w:val="yellow"/>
          <w:lang w:eastAsia="zh-CN"/>
        </w:rPr>
        <w:t xml:space="preserve">全部内容，逐一响应。</w:t>
      </w:r>
      <w:r>
        <w:rPr>
          <w:rFonts w:hint="eastAsia" w:ascii="宋体" w:hAnsi="宋体" w:eastAsia="宋体" w:cs="宋体"/>
          <w:b/>
          <w:bCs/>
          <w:color w:val="ff0000"/>
          <w:sz w:val="24"/>
          <w:highlight w:val="yellow"/>
        </w:rPr>
        <w:t xml:space="preserve">除本表所列明的所有偏离外，均视作供应商已对之理解和响应。此表中若无任何文字说明，内容为空白，投标无效。</w:t>
      </w:r>
      <w:r>
        <w:rPr>
          <w:rFonts w:hint="eastAsia" w:ascii="宋体" w:hAnsi="宋体" w:eastAsia="宋体" w:cs="宋体"/>
          <w:b/>
          <w:bCs/>
          <w:color w:val="ff0000"/>
          <w:sz w:val="24"/>
          <w:highlight w:val="yellow"/>
        </w:rPr>
      </w:r>
      <w:r/>
    </w:p>
    <w:p>
      <w:pPr>
        <w:pStyle w:val="759"/>
        <w:jc w:val="both"/>
        <w:keepLines w:val="0"/>
        <w:keepNext w:val="0"/>
        <w:pageBreakBefore w:val="0"/>
        <w:spacing w:line="400" w:lineRule="exact"/>
        <w:widowControl w:val="off"/>
        <w:tabs>
          <w:tab w:val="left" w:pos="1800" w:leader="none"/>
          <w:tab w:val="left" w:pos="5580" w:leader="none"/>
        </w:tabs>
        <w:rPr>
          <w:rFonts w:hint="eastAsia" w:ascii="宋体" w:hAnsi="宋体" w:eastAsia="宋体" w:cs="宋体"/>
          <w:b/>
          <w:bCs/>
          <w:color w:val="ff0000"/>
          <w:sz w:val="24"/>
          <w:highlight w:val="yellow"/>
        </w:rPr>
      </w:pPr>
      <w:r>
        <w:rPr>
          <w:rFonts w:hint="eastAsia" w:ascii="宋体" w:hAnsi="宋体" w:eastAsia="宋体" w:cs="宋体"/>
          <w:b/>
          <w:bCs/>
          <w:color w:val="ff0000"/>
          <w:sz w:val="24"/>
          <w:highlight w:val="yellow"/>
        </w:rPr>
        <w:t xml:space="preserve">2. “偏离情况”列应据实填写“</w:t>
      </w:r>
      <w:r>
        <w:rPr>
          <w:rFonts w:hint="eastAsia" w:ascii="宋体" w:hAnsi="宋体" w:eastAsia="宋体" w:cs="宋体"/>
          <w:b/>
          <w:bCs/>
          <w:color w:val="ff0000"/>
          <w:sz w:val="24"/>
          <w:highlight w:val="yellow"/>
          <w:lang w:val="en-US" w:eastAsia="zh-CN"/>
        </w:rPr>
        <w:t xml:space="preserve">完全响应</w:t>
      </w:r>
      <w:r>
        <w:rPr>
          <w:rFonts w:hint="eastAsia" w:ascii="宋体" w:hAnsi="宋体" w:eastAsia="宋体" w:cs="宋体"/>
          <w:b/>
          <w:bCs/>
          <w:color w:val="ff0000"/>
          <w:sz w:val="24"/>
          <w:highlight w:val="yellow"/>
        </w:rPr>
        <w:t xml:space="preserve">”或“负偏离”。</w:t>
      </w:r>
      <w:r>
        <w:rPr>
          <w:rFonts w:hint="eastAsia" w:ascii="宋体" w:hAnsi="宋体" w:eastAsia="宋体" w:cs="宋体"/>
          <w:b/>
          <w:bCs/>
          <w:color w:val="ff0000"/>
          <w:sz w:val="24"/>
          <w:highlight w:val="yellow"/>
        </w:rPr>
      </w:r>
      <w:r/>
    </w:p>
    <w:p>
      <w:pPr>
        <w:pStyle w:val="759"/>
        <w:jc w:val="both"/>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0"/>
          <w:lang w:val="en-US" w:eastAsia="zh-CN"/>
        </w:rPr>
      </w:pPr>
      <w:r>
        <w:rPr>
          <w:rFonts w:hint="eastAsia" w:ascii="宋体" w:hAnsi="宋体" w:eastAsia="宋体" w:cs="宋体"/>
          <w:b/>
          <w:bCs/>
          <w:color w:val="ff0000"/>
          <w:sz w:val="24"/>
          <w:szCs w:val="20"/>
          <w:highlight w:val="yellow"/>
          <w:lang w:val="en-US" w:eastAsia="zh-CN"/>
        </w:rPr>
        <w:t xml:space="preserve">3. 根据采购文件要求如需提供“证明材料”的，可上传至此表后或指定位置；采购文件未要求提供“证明材料”的，可不提供。</w:t>
      </w:r>
      <w:r>
        <w:rPr>
          <w:rFonts w:hint="eastAsia" w:ascii="宋体" w:hAnsi="宋体" w:eastAsia="宋体" w:cs="宋体"/>
          <w:color w:val="000000"/>
          <w:sz w:val="24"/>
          <w:szCs w:val="20"/>
          <w:lang w:val="en-US" w:eastAsia="zh-CN"/>
        </w:rPr>
      </w:r>
      <w:r/>
    </w:p>
    <w:p>
      <w:pPr>
        <w:pStyle w:val="75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5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5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59"/>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t xml:space="preserve">  </w:t>
      </w:r>
      <w:r>
        <w:rPr>
          <w:color w:val="000000"/>
          <w:sz w:val="24"/>
          <w:szCs w:val="20"/>
        </w:rPr>
      </w:r>
      <w:r/>
    </w:p>
    <w:p>
      <w:pPr>
        <w:pStyle w:val="759"/>
        <w:spacing w:line="360" w:lineRule="auto"/>
        <w:rPr>
          <w:color w:val="000000"/>
          <w:sz w:val="24"/>
          <w:szCs w:val="20"/>
          <w:lang w:val="en-US" w:eastAsia="zh-CN"/>
        </w:rPr>
        <w:outlineLvl w:val="2"/>
      </w:pPr>
      <w:r>
        <w:rPr>
          <w:rFonts w:hint="eastAsia"/>
          <w:color w:val="000000"/>
          <w:sz w:val="24"/>
          <w:szCs w:val="20"/>
          <w:lang w:val="en-US" w:eastAsia="zh-CN"/>
        </w:rPr>
        <w:t xml:space="preserve">8 配置清单表</w:t>
      </w:r>
      <w:r>
        <w:rPr>
          <w:color w:val="000000"/>
          <w:sz w:val="24"/>
          <w:szCs w:val="20"/>
          <w:lang w:val="en-US" w:eastAsia="zh-CN"/>
        </w:rPr>
      </w:r>
      <w:r/>
    </w:p>
    <w:p>
      <w:pPr>
        <w:pStyle w:val="759"/>
        <w:jc w:val="center"/>
        <w:spacing w:line="360" w:lineRule="auto"/>
        <w:rPr>
          <w:rFonts w:hint="eastAsia"/>
          <w:color w:val="000000"/>
          <w:sz w:val="24"/>
          <w:szCs w:val="20"/>
        </w:rPr>
      </w:pPr>
      <w:r>
        <w:rPr>
          <w:rFonts w:hint="eastAsia" w:ascii="Times New Roman" w:hAnsi="Times New Roman" w:eastAsia="宋体" w:cs="Times New Roman"/>
          <w:b/>
          <w:color w:val="000000"/>
          <w:sz w:val="36"/>
          <w:szCs w:val="36"/>
          <w:lang w:val="en-US" w:eastAsia="zh-CN"/>
        </w:rPr>
        <w:t xml:space="preserve">配置清单表</w:t>
      </w:r>
      <w:r>
        <w:rPr>
          <w:rFonts w:hint="eastAsia"/>
          <w:color w:val="000000"/>
          <w:sz w:val="24"/>
          <w:szCs w:val="20"/>
        </w:rPr>
      </w:r>
      <w:r/>
    </w:p>
    <w:p>
      <w:pPr>
        <w:pStyle w:val="759"/>
        <w:jc w:val="center"/>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（格式自拟）</w:t>
      </w:r>
      <w:r>
        <w:rPr>
          <w:rFonts w:hint="eastAsia"/>
          <w:color w:val="000000"/>
          <w:sz w:val="24"/>
          <w:szCs w:val="20"/>
          <w:lang w:val="en-US" w:eastAsia="zh-CN"/>
        </w:rPr>
      </w:r>
      <w:r/>
    </w:p>
    <w:p>
      <w:pPr>
        <w:pStyle w:val="759"/>
        <w:spacing w:line="360" w:lineRule="auto"/>
        <w:rPr>
          <w:rFonts w:hint="eastAsia"/>
          <w:color w:val="000000"/>
          <w:sz w:val="24"/>
          <w:szCs w:val="20"/>
        </w:rPr>
        <w:outlineLvl w:val="2"/>
      </w:pPr>
      <w:r>
        <w:rPr>
          <w:rFonts w:hint="eastAsia"/>
          <w:color w:val="000000"/>
          <w:sz w:val="24"/>
          <w:szCs w:val="20"/>
        </w:rPr>
      </w:r>
      <w:r/>
    </w:p>
    <w:p>
      <w:pPr>
        <w:pStyle w:val="759"/>
        <w:spacing w:line="360" w:lineRule="auto"/>
        <w:rPr>
          <w:rFonts w:hint="eastAsia"/>
          <w:color w:val="000000"/>
          <w:sz w:val="24"/>
          <w:szCs w:val="20"/>
        </w:rPr>
        <w:outlineLvl w:val="2"/>
      </w:pPr>
      <w:r>
        <w:rPr>
          <w:rFonts w:hint="eastAsia"/>
          <w:color w:val="000000"/>
          <w:sz w:val="24"/>
          <w:szCs w:val="20"/>
        </w:rPr>
      </w:r>
      <w:r/>
    </w:p>
    <w:p>
      <w:pPr>
        <w:pStyle w:val="759"/>
        <w:spacing w:line="360" w:lineRule="auto"/>
        <w:rPr>
          <w:rFonts w:hint="eastAsia"/>
          <w:color w:val="000000"/>
          <w:sz w:val="24"/>
          <w:szCs w:val="20"/>
        </w:rPr>
        <w:outlineLvl w:val="2"/>
      </w:pPr>
      <w:r>
        <w:rPr>
          <w:rFonts w:hint="eastAsia"/>
          <w:color w:val="000000"/>
          <w:sz w:val="24"/>
          <w:szCs w:val="20"/>
        </w:rPr>
      </w:r>
      <w:r/>
    </w:p>
    <w:p>
      <w:pPr>
        <w:pStyle w:val="759"/>
        <w:spacing w:line="360" w:lineRule="auto"/>
        <w:rPr>
          <w:rFonts w:hint="eastAsia"/>
          <w:color w:val="000000"/>
          <w:sz w:val="24"/>
          <w:szCs w:val="20"/>
        </w:rPr>
        <w:outlineLvl w:val="2"/>
      </w:pPr>
      <w:r>
        <w:rPr>
          <w:rFonts w:hint="eastAsia"/>
          <w:color w:val="000000"/>
          <w:sz w:val="24"/>
          <w:szCs w:val="20"/>
        </w:rPr>
      </w:r>
      <w:r/>
    </w:p>
    <w:p>
      <w:pPr>
        <w:pStyle w:val="759"/>
        <w:spacing w:line="360" w:lineRule="auto"/>
        <w:rPr>
          <w:rFonts w:hint="eastAsia"/>
          <w:color w:val="000000"/>
          <w:sz w:val="24"/>
          <w:szCs w:val="20"/>
        </w:rPr>
        <w:outlineLvl w:val="2"/>
      </w:pPr>
      <w:r>
        <w:rPr>
          <w:rFonts w:hint="eastAsia"/>
          <w:color w:val="000000"/>
          <w:sz w:val="24"/>
          <w:szCs w:val="20"/>
        </w:rPr>
      </w:r>
      <w:r/>
    </w:p>
    <w:p>
      <w:pPr>
        <w:pStyle w:val="759"/>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759"/>
        <w:spacing w:line="360" w:lineRule="auto"/>
        <w:rPr>
          <w:rFonts w:hint="eastAsia"/>
          <w:color w:val="000000"/>
          <w:sz w:val="24"/>
          <w:szCs w:val="20"/>
          <w:lang w:val="en-US" w:eastAsia="zh-CN"/>
        </w:rPr>
        <w:sectPr>
          <w:headerReference w:type="even" r:id="rId12"/>
          <w:headerReference w:type="first" r:id="rId13"/>
          <w:footerReference w:type="even" r:id="rId17"/>
          <w:footerReference w:type="first" r:id="rId18"/>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val="en-US" w:eastAsia="zh-CN"/>
        </w:rPr>
      </w:r>
      <w:r/>
    </w:p>
    <w:p>
      <w:pPr>
        <w:pStyle w:val="759"/>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9 备品备件承诺书</w:t>
      </w:r>
      <w:r>
        <w:rPr>
          <w:rFonts w:hint="eastAsia"/>
          <w:color w:val="000000"/>
          <w:sz w:val="24"/>
          <w:szCs w:val="20"/>
          <w:lang w:val="en-US" w:eastAsia="zh-CN"/>
        </w:rPr>
      </w:r>
      <w:r/>
    </w:p>
    <w:p>
      <w:pPr>
        <w:pStyle w:val="759"/>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备品备件、专用工具、易损件和易耗件承诺表</w:t>
      </w:r>
      <w:r>
        <w:rPr>
          <w:rFonts w:hint="eastAsia" w:ascii="Times New Roman" w:hAnsi="Times New Roman" w:eastAsia="宋体" w:cs="Times New Roman"/>
          <w:b/>
          <w:color w:val="000000"/>
          <w:sz w:val="36"/>
          <w:szCs w:val="36"/>
          <w:lang w:val="en-US" w:eastAsia="zh-CN"/>
        </w:rPr>
      </w:r>
      <w:r/>
    </w:p>
    <w:p>
      <w:pPr>
        <w:pStyle w:val="759"/>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t xml:space="preserve">我公司就常州市金坛第一人民医院所需</w:t>
      </w:r>
      <w:r>
        <w:rPr>
          <w:rFonts w:hint="eastAsia" w:ascii="Times New Roman" w:eastAsia="宋体"/>
          <w:b w:val="0"/>
          <w:bCs w:val="0"/>
          <w:color w:val="000000"/>
          <w:sz w:val="24"/>
          <w:szCs w:val="20"/>
          <w:u w:val="single"/>
          <w:lang w:val="en-US" w:eastAsia="zh-CN"/>
        </w:rPr>
        <w:t xml:space="preserve">    </w:t>
      </w:r>
      <w:r>
        <w:rPr>
          <w:rFonts w:hint="eastAsia"/>
          <w:b w:val="0"/>
          <w:bCs w:val="0"/>
          <w:color w:val="000000"/>
          <w:sz w:val="24"/>
          <w:szCs w:val="20"/>
          <w:u w:val="single"/>
          <w:lang w:val="en-US" w:eastAsia="zh-CN"/>
        </w:rPr>
        <w:t xml:space="preserve">(采购项目)     </w:t>
      </w:r>
      <w:r>
        <w:rPr>
          <w:rFonts w:hint="eastAsia"/>
          <w:b w:val="0"/>
          <w:bCs w:val="0"/>
          <w:color w:val="000000"/>
          <w:sz w:val="24"/>
          <w:szCs w:val="20"/>
          <w:lang w:val="en-US" w:eastAsia="zh-CN"/>
        </w:rPr>
        <w:t xml:space="preserve">投标的服务承诺如下：</w:t>
      </w:r>
      <w:r>
        <w:rPr>
          <w:rFonts w:hint="eastAsia"/>
          <w:b w:val="0"/>
          <w:bCs w:val="0"/>
          <w:color w:val="000000"/>
          <w:sz w:val="24"/>
          <w:szCs w:val="20"/>
          <w:lang w:val="en-US" w:eastAsia="zh-CN"/>
        </w:rPr>
      </w:r>
      <w:r/>
    </w:p>
    <w:p>
      <w:pPr>
        <w:pStyle w:val="759"/>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t xml:space="preserve">我公司承诺在质量保证期满后3年内以不高于投标文件中的“备品备件、专用工具、易损件和易耗件承诺表”，且按招标人要求的数量及合理时间向招标人提供该易损件和备品备件。未列入清单的，如采购人需要使用，由我公司免费提供。</w:t>
      </w:r>
      <w:r>
        <w:rPr>
          <w:rFonts w:hint="eastAsia"/>
          <w:b w:val="0"/>
          <w:bCs w:val="0"/>
          <w:color w:val="000000"/>
          <w:sz w:val="24"/>
          <w:szCs w:val="20"/>
          <w:lang w:val="en-US" w:eastAsia="zh-CN"/>
        </w:rPr>
      </w:r>
      <w:r/>
    </w:p>
    <w:tbl>
      <w:tblPr>
        <w:tblStyle w:val="831"/>
        <w:tblW w:w="0" w:type="auto"/>
        <w:jc w:val="center"/>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992"/>
        <w:gridCol w:w="1992"/>
        <w:gridCol w:w="1993"/>
        <w:gridCol w:w="1993"/>
        <w:gridCol w:w="1639"/>
      </w:tblGrid>
      <w:tr>
        <w:trPr>
          <w:trHeight w:val="601"/>
        </w:trPr>
        <w:tc>
          <w:tcPr>
            <w:gridSpan w:val="5"/>
            <w:tcW w:w="9609" w:type="dxa"/>
            <w:vAlign w:val="center"/>
            <w:textDirection w:val="lrTb"/>
            <w:noWrap w:val="false"/>
          </w:tcPr>
          <w:p>
            <w:pPr>
              <w:pStyle w:val="759"/>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备品备件、专用工具、易损件和易耗件一览表</w:t>
            </w:r>
            <w:r>
              <w:rPr>
                <w:rFonts w:hint="eastAsia"/>
                <w:b/>
                <w:bCs/>
                <w:color w:val="000000"/>
                <w:sz w:val="24"/>
                <w:szCs w:val="20"/>
                <w:vertAlign w:val="baseline"/>
                <w:lang w:val="en-US" w:eastAsia="zh-CN"/>
              </w:rPr>
            </w:r>
            <w:r/>
          </w:p>
        </w:tc>
      </w:tr>
      <w:tr>
        <w:trPr>
          <w:trHeight w:val="496"/>
        </w:trPr>
        <w:tc>
          <w:tcPr>
            <w:tcW w:w="1992" w:type="dxa"/>
            <w:vAlign w:val="center"/>
            <w:textDirection w:val="lrTb"/>
            <w:noWrap w:val="false"/>
          </w:tcPr>
          <w:p>
            <w:pPr>
              <w:pStyle w:val="759"/>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名称</w:t>
            </w:r>
            <w:r>
              <w:rPr>
                <w:rFonts w:hint="eastAsia"/>
                <w:b/>
                <w:bCs/>
                <w:color w:val="000000"/>
                <w:sz w:val="24"/>
                <w:szCs w:val="20"/>
                <w:vertAlign w:val="baseline"/>
                <w:lang w:val="en-US" w:eastAsia="zh-CN"/>
              </w:rPr>
            </w:r>
            <w:r/>
          </w:p>
        </w:tc>
        <w:tc>
          <w:tcPr>
            <w:tcW w:w="1992" w:type="dxa"/>
            <w:vAlign w:val="center"/>
            <w:textDirection w:val="lrTb"/>
            <w:noWrap w:val="false"/>
          </w:tcPr>
          <w:p>
            <w:pPr>
              <w:pStyle w:val="759"/>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规格、型号</w:t>
            </w:r>
            <w:r>
              <w:rPr>
                <w:rFonts w:hint="eastAsia"/>
                <w:b/>
                <w:bCs/>
                <w:color w:val="000000"/>
                <w:sz w:val="24"/>
                <w:szCs w:val="20"/>
                <w:vertAlign w:val="baseline"/>
                <w:lang w:val="en-US" w:eastAsia="zh-CN"/>
              </w:rPr>
            </w:r>
            <w:r/>
          </w:p>
        </w:tc>
        <w:tc>
          <w:tcPr>
            <w:tcW w:w="1993" w:type="dxa"/>
            <w:vAlign w:val="center"/>
            <w:textDirection w:val="lrTb"/>
            <w:noWrap w:val="false"/>
          </w:tcPr>
          <w:p>
            <w:pPr>
              <w:pStyle w:val="759"/>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单位</w:t>
            </w:r>
            <w:r>
              <w:rPr>
                <w:rFonts w:hint="eastAsia"/>
                <w:b/>
                <w:bCs/>
                <w:color w:val="000000"/>
                <w:sz w:val="24"/>
                <w:szCs w:val="20"/>
                <w:vertAlign w:val="baseline"/>
                <w:lang w:val="en-US" w:eastAsia="zh-CN"/>
              </w:rPr>
            </w:r>
            <w:r/>
          </w:p>
        </w:tc>
        <w:tc>
          <w:tcPr>
            <w:tcW w:w="1993" w:type="dxa"/>
            <w:vAlign w:val="center"/>
            <w:textDirection w:val="lrTb"/>
            <w:noWrap w:val="false"/>
          </w:tcPr>
          <w:p>
            <w:pPr>
              <w:pStyle w:val="759"/>
              <w:jc w:val="center"/>
              <w:spacing w:line="240" w:lineRule="auto"/>
              <w:rPr>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单价</w:t>
            </w:r>
            <w:r>
              <w:rPr>
                <w:b/>
                <w:bCs/>
                <w:color w:val="000000"/>
                <w:sz w:val="24"/>
                <w:szCs w:val="20"/>
                <w:vertAlign w:val="baseline"/>
                <w:lang w:val="en-US" w:eastAsia="zh-CN"/>
              </w:rPr>
            </w:r>
            <w:r/>
          </w:p>
        </w:tc>
        <w:tc>
          <w:tcPr>
            <w:tcW w:w="1639" w:type="dxa"/>
            <w:vAlign w:val="center"/>
            <w:textDirection w:val="lrTb"/>
            <w:noWrap w:val="false"/>
          </w:tcPr>
          <w:p>
            <w:pPr>
              <w:pStyle w:val="759"/>
              <w:jc w:val="center"/>
              <w:spacing w:line="240" w:lineRule="auto"/>
              <w:rPr>
                <w:rFonts w:hint="eastAsia"/>
                <w:b/>
                <w:bCs/>
                <w:color w:val="000000"/>
                <w:sz w:val="24"/>
                <w:szCs w:val="20"/>
                <w:vertAlign w:val="baseline"/>
                <w:lang w:val="en-US" w:eastAsia="zh-CN"/>
              </w:rPr>
              <w:outlineLvl w:val="2"/>
            </w:pPr>
            <w:r>
              <w:rPr>
                <w:rFonts w:hint="eastAsia"/>
                <w:b/>
                <w:bCs/>
                <w:color w:val="000000"/>
                <w:sz w:val="24"/>
                <w:szCs w:val="20"/>
                <w:vertAlign w:val="baseline"/>
                <w:lang w:val="en-US" w:eastAsia="zh-CN"/>
              </w:rPr>
              <w:t xml:space="preserve">备注</w:t>
            </w:r>
            <w:r>
              <w:rPr>
                <w:rFonts w:hint="eastAsia"/>
                <w:b/>
                <w:bCs/>
                <w:color w:val="000000"/>
                <w:sz w:val="24"/>
                <w:szCs w:val="20"/>
                <w:vertAlign w:val="baseline"/>
                <w:lang w:val="en-US" w:eastAsia="zh-CN"/>
              </w:rPr>
            </w:r>
            <w:r/>
          </w:p>
        </w:tc>
      </w:tr>
      <w:tr>
        <w:trPr>
          <w:trHeight w:val="583"/>
        </w:trPr>
        <w:tc>
          <w:tcPr>
            <w:tcW w:w="1992" w:type="dxa"/>
            <w:vAlign w:val="center"/>
            <w:textDirection w:val="lrTb"/>
            <w:noWrap w:val="false"/>
          </w:tcPr>
          <w:p>
            <w:pPr>
              <w:pStyle w:val="759"/>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2" w:type="dxa"/>
            <w:vAlign w:val="center"/>
            <w:textDirection w:val="lrTb"/>
            <w:noWrap w:val="false"/>
          </w:tcPr>
          <w:p>
            <w:pPr>
              <w:pStyle w:val="759"/>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759"/>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759"/>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639" w:type="dxa"/>
            <w:vAlign w:val="center"/>
            <w:textDirection w:val="lrTb"/>
            <w:noWrap w:val="false"/>
          </w:tcPr>
          <w:p>
            <w:pPr>
              <w:pStyle w:val="759"/>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r>
      <w:tr>
        <w:trPr>
          <w:trHeight w:val="623"/>
        </w:trPr>
        <w:tc>
          <w:tcPr>
            <w:tcW w:w="1992" w:type="dxa"/>
            <w:vAlign w:val="center"/>
            <w:textDirection w:val="lrTb"/>
            <w:noWrap w:val="false"/>
          </w:tcPr>
          <w:p>
            <w:pPr>
              <w:pStyle w:val="759"/>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2" w:type="dxa"/>
            <w:vAlign w:val="center"/>
            <w:textDirection w:val="lrTb"/>
            <w:noWrap w:val="false"/>
          </w:tcPr>
          <w:p>
            <w:pPr>
              <w:pStyle w:val="759"/>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759"/>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993" w:type="dxa"/>
            <w:vAlign w:val="center"/>
            <w:textDirection w:val="lrTb"/>
            <w:noWrap w:val="false"/>
          </w:tcPr>
          <w:p>
            <w:pPr>
              <w:pStyle w:val="759"/>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c>
          <w:tcPr>
            <w:tcW w:w="1639" w:type="dxa"/>
            <w:vAlign w:val="center"/>
            <w:textDirection w:val="lrTb"/>
            <w:noWrap w:val="false"/>
          </w:tcPr>
          <w:p>
            <w:pPr>
              <w:pStyle w:val="759"/>
              <w:jc w:val="center"/>
              <w:spacing w:line="360" w:lineRule="auto"/>
              <w:rPr>
                <w:rFonts w:hint="eastAsia"/>
                <w:b w:val="0"/>
                <w:bCs w:val="0"/>
                <w:color w:val="000000"/>
                <w:sz w:val="24"/>
                <w:szCs w:val="20"/>
                <w:vertAlign w:val="baseline"/>
                <w:lang w:val="en-US" w:eastAsia="zh-CN"/>
              </w:rPr>
              <w:outlineLvl w:val="2"/>
            </w:pPr>
            <w:r>
              <w:rPr>
                <w:rFonts w:hint="eastAsia"/>
                <w:b w:val="0"/>
                <w:bCs w:val="0"/>
                <w:color w:val="000000"/>
                <w:sz w:val="24"/>
                <w:szCs w:val="20"/>
                <w:vertAlign w:val="baseline"/>
                <w:lang w:val="en-US" w:eastAsia="zh-CN"/>
              </w:rPr>
            </w:r>
            <w:r/>
          </w:p>
        </w:tc>
      </w:tr>
    </w:tbl>
    <w:p>
      <w:pPr>
        <w:pStyle w:val="759"/>
        <w:ind w:firstLine="480"/>
        <w:jc w:val="left"/>
        <w:spacing w:line="360" w:lineRule="auto"/>
        <w:rPr>
          <w:rFonts w:hint="eastAsia"/>
          <w:b w:val="0"/>
          <w:bCs w:val="0"/>
          <w:color w:val="000000"/>
          <w:sz w:val="24"/>
          <w:szCs w:val="20"/>
          <w:lang w:val="en-US" w:eastAsia="zh-CN"/>
        </w:rPr>
        <w:outlineLvl w:val="2"/>
      </w:pPr>
      <w:r>
        <w:rPr>
          <w:rFonts w:hint="eastAsia"/>
          <w:b w:val="0"/>
          <w:bCs w:val="0"/>
          <w:color w:val="000000"/>
          <w:sz w:val="24"/>
          <w:szCs w:val="20"/>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b w:val="0"/>
          <w:bCs w:val="0"/>
          <w:color w:val="000000"/>
          <w:sz w:val="24"/>
          <w:szCs w:val="20"/>
          <w:lang w:val="en-US" w:eastAsia="zh-CN"/>
        </w:rPr>
      </w:pPr>
      <w:r>
        <w:rPr>
          <w:rFonts w:hint="eastAsia" w:ascii="Times New Roman" w:hAnsi="Times New Roman" w:eastAsia="宋体" w:cs="Times New Roman"/>
          <w:b/>
          <w:bCs/>
          <w:color w:val="ff0000"/>
          <w:sz w:val="24"/>
          <w:highlight w:val="yellow"/>
          <w:lang w:val="en-US" w:eastAsia="zh-CN"/>
        </w:rPr>
        <w:t xml:space="preserve">注：按招标文件要求提供对应的承诺函，否则视为无效投标。</w:t>
      </w:r>
      <w:r>
        <w:rPr>
          <w:rFonts w:hint="eastAsia"/>
          <w:b w:val="0"/>
          <w:bCs w:val="0"/>
          <w:color w:val="000000"/>
          <w:sz w:val="24"/>
          <w:szCs w:val="20"/>
          <w:lang w:val="en-US" w:eastAsia="zh-CN"/>
        </w:rPr>
      </w:r>
      <w:r/>
    </w:p>
    <w:p>
      <w:pPr>
        <w:pStyle w:val="759"/>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r>
      <w:r/>
    </w:p>
    <w:p>
      <w:pPr>
        <w:pStyle w:val="759"/>
        <w:ind w:firstLine="480"/>
        <w:jc w:val="both"/>
        <w:spacing w:line="460" w:lineRule="exact"/>
        <w:widowControl w:val="off"/>
        <w:rPr>
          <w:rFonts w:ascii="宋体" w:hAnsi="Times New Roman" w:eastAsia="宋体" w:cs="Times New Roman"/>
          <w:sz w:val="24"/>
          <w:szCs w:val="24"/>
          <w:lang w:val="en-US" w:eastAsia="zh-CN" w:bidi="ar-SA"/>
        </w:rPr>
      </w:pPr>
      <w:r>
        <w:rPr>
          <w:color w:val="000000"/>
          <w:sz w:val="24"/>
        </w:rPr>
        <w:t xml:space="preserve">投标人名称</w:t>
      </w:r>
      <w:r>
        <w:rPr>
          <w:rFonts w:hint="eastAsia" w:ascii="宋体" w:hAnsi="Times New Roman" w:eastAsia="宋体" w:cs="Times New Roman"/>
          <w:sz w:val="24"/>
          <w:szCs w:val="24"/>
          <w:lang w:val="en-US" w:eastAsia="zh-CN" w:bidi="ar-SA"/>
        </w:rPr>
        <w:t xml:space="preserve">（加盖公章）：</w:t>
      </w:r>
      <w:r>
        <w:rPr>
          <w:rFonts w:ascii="宋体" w:hAnsi="Times New Roman" w:eastAsia="宋体" w:cs="Times New Roman"/>
          <w:sz w:val="24"/>
          <w:szCs w:val="24"/>
          <w:lang w:val="en-US" w:eastAsia="zh-CN" w:bidi="ar-SA"/>
        </w:rPr>
      </w:r>
      <w:r/>
    </w:p>
    <w:p>
      <w:pPr>
        <w:pStyle w:val="759"/>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法定代表人或其委托授权人（负责人）签字或盖章：</w:t>
      </w:r>
      <w:r>
        <w:rPr>
          <w:rFonts w:hint="eastAsia" w:ascii="宋体" w:hAnsi="Times New Roman" w:eastAsia="宋体" w:cs="Times New Roman"/>
          <w:sz w:val="24"/>
          <w:szCs w:val="24"/>
          <w:lang w:val="en-US" w:eastAsia="zh-CN" w:bidi="ar-SA"/>
        </w:rPr>
      </w:r>
      <w:r/>
    </w:p>
    <w:p>
      <w:pPr>
        <w:pStyle w:val="759"/>
        <w:ind w:firstLine="480"/>
        <w:jc w:val="both"/>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rPr>
          <w:rFonts w:hint="eastAsia" w:ascii="宋体" w:hAnsi="Times New Roman" w:eastAsia="宋体" w:cs="Times New Roman"/>
          <w:sz w:val="24"/>
          <w:szCs w:val="24"/>
          <w:lang w:val="en-US" w:eastAsia="zh-CN" w:bidi="ar-SA"/>
        </w:rPr>
      </w:r>
      <w:r/>
    </w:p>
    <w:p>
      <w:pPr>
        <w:pStyle w:val="759"/>
        <w:ind w:firstLine="480"/>
        <w:jc w:val="both"/>
        <w:spacing w:line="360" w:lineRule="auto"/>
        <w:rPr>
          <w:rFonts w:hint="eastAsia"/>
          <w:b w:val="0"/>
          <w:bCs w:val="0"/>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b w:val="0"/>
          <w:bCs w:val="0"/>
          <w:color w:val="000000"/>
          <w:sz w:val="24"/>
          <w:szCs w:val="20"/>
          <w:lang w:val="en-US" w:eastAsia="zh-CN"/>
        </w:rPr>
      </w:r>
      <w:r/>
    </w:p>
    <w:p>
      <w:pPr>
        <w:pStyle w:val="759"/>
        <w:spacing w:line="360" w:lineRule="auto"/>
        <w:rPr>
          <w:b/>
          <w:bCs/>
          <w:color w:val="000000"/>
          <w:sz w:val="24"/>
        </w:rPr>
        <w:outlineLvl w:val="2"/>
      </w:pPr>
      <w:r>
        <w:rPr>
          <w:rFonts w:hint="eastAsia"/>
          <w:color w:val="000000"/>
          <w:sz w:val="24"/>
          <w:szCs w:val="20"/>
          <w:lang w:val="en-US" w:eastAsia="zh-CN"/>
        </w:rPr>
        <w:t xml:space="preserve">10 </w:t>
      </w:r>
      <w:r>
        <w:rPr>
          <w:color w:val="000000"/>
          <w:sz w:val="24"/>
          <w:szCs w:val="20"/>
        </w:rPr>
        <w:t xml:space="preserve">中小企业声明函</w:t>
      </w:r>
      <w:r>
        <w:rPr>
          <w:b/>
          <w:bCs/>
          <w:color w:val="000000"/>
          <w:sz w:val="24"/>
        </w:rPr>
      </w:r>
      <w:r/>
    </w:p>
    <w:p>
      <w:pPr>
        <w:pStyle w:val="75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75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75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75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75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75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75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75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75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sz w:val="24"/>
        </w:rPr>
      </w:r>
      <w:r/>
    </w:p>
    <w:p>
      <w:pPr>
        <w:pStyle w:val="759"/>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color w:val="000000"/>
          <w:sz w:val="24"/>
          <w:highlight w:val="none"/>
        </w:rPr>
        <w:t xml:space="preserve">在货物采购项目中，供应商提供的货物既有中型企业制造货物，也有小微企业制造货物的，不享受小微企业扶持政策，不予价格扣除。</w:t>
      </w:r>
      <w:r>
        <w:rPr>
          <w:rFonts w:hint="eastAsia" w:ascii="宋体" w:hAnsi="宋体" w:eastAsia="宋体" w:cs="宋体"/>
          <w:b/>
          <w:color w:val="000000"/>
          <w:sz w:val="24"/>
          <w:highlight w:val="none"/>
        </w:rPr>
      </w:r>
      <w:r/>
    </w:p>
    <w:p>
      <w:pPr>
        <w:pStyle w:val="759"/>
        <w:keepLines w:val="0"/>
        <w:keepNext w:val="0"/>
        <w:pageBreakBefore w:val="0"/>
        <w:spacing w:line="400" w:lineRule="exact"/>
        <w:widowControl w:val="off"/>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rPr>
        <w:t xml:space="preserve">小微企业未提供声明函的，价格分评审将不予价格扣除。</w:t>
      </w:r>
      <w:r>
        <w:rPr>
          <w:rFonts w:hint="eastAsia" w:ascii="宋体" w:hAnsi="宋体" w:eastAsia="宋体" w:cs="宋体"/>
          <w:b/>
          <w:color w:val="000000"/>
          <w:sz w:val="24"/>
          <w:highlight w:val="none"/>
        </w:rPr>
      </w:r>
      <w:r/>
    </w:p>
    <w:p>
      <w:pPr>
        <w:pStyle w:val="759"/>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8</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Height w:val="410"/>
        </w:trPr>
        <w:tc>
          <w:tcPr>
            <w:shd w:val="clear" w:color="auto" w:fill="c7daf1"/>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Height w:val="435"/>
        </w:trPr>
        <w:tc>
          <w:tcPr>
            <w:shd w:val="clear" w:color="auto" w:fill="c7daf1"/>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tcW w:w="224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tcW w:w="1769"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59"/>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759"/>
        <w:keepLines w:val="0"/>
        <w:keepNext w:val="0"/>
        <w:pageBreakBefore w:val="0"/>
        <w:spacing w:line="400" w:lineRule="exact"/>
        <w:widowControl w:val="off"/>
        <w:tabs>
          <w:tab w:val="left" w:pos="5580" w:leader="none"/>
        </w:tabs>
        <w:rPr>
          <w:rFonts w:hint="eastAsia" w:ascii="Times New Roman" w:hAnsi="Times New Roman" w:eastAsia="宋体" w:cs="Times New Roman"/>
          <w:color w:val="ff0000"/>
          <w:sz w:val="24"/>
          <w:highlight w:val="yellow"/>
        </w:rPr>
      </w:pPr>
      <w:r>
        <w:rPr>
          <w:rFonts w:hint="eastAsia" w:ascii="Times New Roman" w:hAnsi="Times New Roman" w:eastAsia="宋体" w:cs="Times New Roman"/>
          <w:b/>
          <w:bCs/>
          <w:color w:val="ff0000"/>
          <w:sz w:val="24"/>
          <w:highlight w:val="yellow"/>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color w:val="ff0000"/>
          <w:sz w:val="24"/>
          <w:highlight w:val="yellow"/>
        </w:rPr>
      </w:r>
      <w:r/>
    </w:p>
    <w:p>
      <w:pPr>
        <w:pStyle w:val="759"/>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759"/>
        <w:jc w:val="center"/>
        <w:spacing w:before="240" w:after="240" w:line="360" w:lineRule="auto"/>
        <w:rPr>
          <w:b/>
          <w:color w:val="000000"/>
          <w:sz w:val="36"/>
          <w:szCs w:val="36"/>
        </w:rPr>
      </w:pPr>
      <w:r>
        <w:rPr>
          <w:b/>
          <w:bCs/>
          <w:color w:val="000000"/>
          <w:sz w:val="36"/>
          <w:szCs w:val="36"/>
        </w:rPr>
        <w:t xml:space="preserve">中小企业声明函（货物）格式</w:t>
      </w:r>
      <w:r>
        <w:rPr>
          <w:b/>
          <w:color w:val="000000"/>
          <w:sz w:val="36"/>
          <w:szCs w:val="36"/>
        </w:rPr>
      </w:r>
      <w:r/>
    </w:p>
    <w:p>
      <w:pPr>
        <w:pStyle w:val="759"/>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759"/>
        <w:numPr>
          <w:ilvl w:val="0"/>
          <w:numId w:val="0"/>
        </w:numPr>
        <w:ind w:right="169" w:firstLine="720"/>
        <w:jc w:val="left"/>
        <w:spacing w:line="360" w:lineRule="auto"/>
        <w:tabs>
          <w:tab w:val="left" w:pos="1183" w:leader="none"/>
          <w:tab w:val="left" w:pos="1484" w:leader="none"/>
          <w:tab w:val="left" w:pos="4662" w:leader="none"/>
          <w:tab w:val="left" w:pos="6903" w:leader="none"/>
        </w:tabs>
        <w:rPr>
          <w:sz w:val="24"/>
        </w:rPr>
      </w:pPr>
      <w:r>
        <w:rPr>
          <w:rFonts w:hint="eastAsia"/>
          <w:b w:val="0"/>
          <w:bCs w:val="0"/>
          <w:i w:val="0"/>
          <w:iCs/>
          <w:sz w:val="24"/>
          <w:u w:val="none"/>
          <w:lang w:val="en-US" w:eastAsia="zh-CN"/>
        </w:rPr>
        <w:t xml:space="preserve">1.</w:t>
      </w:r>
      <w:r>
        <w:rPr>
          <w:b/>
          <w:bCs/>
          <w:i/>
          <w:sz w:val="24"/>
          <w:u w:val="single"/>
        </w:rPr>
        <w:t xml:space="preserve">（标的名称）</w:t>
      </w:r>
      <w:r>
        <w:rPr>
          <w:sz w:val="24"/>
        </w:rPr>
        <w:t xml:space="preserve">，属于</w:t>
      </w:r>
      <w:r>
        <w:rPr>
          <w:b/>
          <w:bCs/>
          <w:i/>
          <w:sz w:val="24"/>
          <w:u w:val="single"/>
        </w:rPr>
        <w:t xml:space="preserve">（采购文件中明确的所属行业）</w:t>
      </w:r>
      <w:r>
        <w:rPr>
          <w:b w:val="0"/>
          <w:bCs w:val="0"/>
          <w:i w:val="0"/>
          <w:iCs/>
          <w:sz w:val="24"/>
          <w:u w:val="none"/>
        </w:rPr>
        <w:t xml:space="preserve">行业</w:t>
      </w:r>
      <w:r>
        <w:rPr>
          <w:sz w:val="24"/>
        </w:rPr>
        <w:t xml:space="preserve">；制造商为</w:t>
      </w:r>
      <w:r>
        <w:rPr>
          <w:b/>
          <w:bCs/>
          <w:i/>
          <w:sz w:val="24"/>
          <w:u w:val="single"/>
        </w:rPr>
        <w:t xml:space="preserve">（企业名称）</w:t>
      </w:r>
      <w:r>
        <w:rPr>
          <w:sz w:val="24"/>
        </w:rPr>
        <w:t xml:space="preserve">，从业人员</w:t>
      </w:r>
      <w:r>
        <w:rPr>
          <w:sz w:val="24"/>
          <w:u w:val="single"/>
        </w:rPr>
        <w:tab/>
      </w:r>
      <w:r>
        <w:rPr>
          <w:rFonts w:hint="eastAsia"/>
          <w:sz w:val="24"/>
          <w:u w:val="single"/>
          <w:lang w:val="en-US" w:eastAsia="zh-CN"/>
        </w:rPr>
        <w:t xml:space="preserve">   </w:t>
      </w:r>
      <w:r>
        <w:rPr>
          <w:sz w:val="24"/>
        </w:rPr>
        <w:t xml:space="preserve">人，营业收入为</w:t>
      </w:r>
      <w:r>
        <w:rPr>
          <w:rFonts w:hint="eastAsia"/>
          <w:sz w:val="24"/>
          <w:u w:val="single"/>
          <w:lang w:val="en-US" w:eastAsia="zh-CN"/>
        </w:rPr>
        <w:t xml:space="preserve">           </w:t>
      </w:r>
      <w:r>
        <w:rPr>
          <w:sz w:val="24"/>
        </w:rPr>
        <w:t xml:space="preserve">万元，资产总额为</w:t>
      </w:r>
      <w:r>
        <w:rPr>
          <w:sz w:val="24"/>
          <w:u w:val="single"/>
        </w:rPr>
        <w:tab/>
      </w:r>
      <w:r>
        <w:rPr>
          <w:rFonts w:hint="eastAsia"/>
          <w:sz w:val="24"/>
          <w:u w:val="single"/>
          <w:lang w:val="en-US" w:eastAsia="zh-CN"/>
        </w:rPr>
        <w:t xml:space="preserve">  </w:t>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b/>
          <w:bCs/>
          <w:i/>
          <w:sz w:val="24"/>
          <w:u w:val="single"/>
        </w:rPr>
        <w:t xml:space="preserve">（中型企业、小型企业、微型企业）</w:t>
      </w:r>
      <w:r>
        <w:rPr>
          <w:sz w:val="24"/>
        </w:rPr>
        <w:t xml:space="preserve">；</w:t>
      </w:r>
      <w:r>
        <w:rPr>
          <w:sz w:val="24"/>
        </w:rPr>
      </w:r>
      <w:r/>
    </w:p>
    <w:p>
      <w:pPr>
        <w:pStyle w:val="759"/>
        <w:numPr>
          <w:ilvl w:val="0"/>
          <w:numId w:val="0"/>
        </w:numPr>
        <w:ind w:right="169" w:firstLine="720"/>
        <w:jc w:val="left"/>
        <w:spacing w:line="360" w:lineRule="auto"/>
        <w:tabs>
          <w:tab w:val="left" w:pos="1165" w:leader="none"/>
          <w:tab w:val="left" w:pos="1183" w:leader="none"/>
          <w:tab w:val="left" w:pos="4362" w:leader="none"/>
          <w:tab w:val="left" w:pos="6577" w:leader="none"/>
        </w:tabs>
        <w:rPr>
          <w:sz w:val="24"/>
        </w:rPr>
      </w:pPr>
      <w:r>
        <w:rPr>
          <w:rFonts w:hint="eastAsia"/>
          <w:b w:val="0"/>
          <w:bCs w:val="0"/>
          <w:i w:val="0"/>
          <w:iCs/>
          <w:sz w:val="24"/>
          <w:u w:val="none"/>
          <w:lang w:val="en-US" w:eastAsia="zh-CN"/>
        </w:rPr>
        <w:t xml:space="preserve">2.</w:t>
      </w:r>
      <w:r>
        <w:rPr>
          <w:b/>
          <w:bCs/>
          <w:i/>
          <w:sz w:val="24"/>
          <w:u w:val="single"/>
        </w:rPr>
        <w:t xml:space="preserve">（标的名称）</w:t>
      </w:r>
      <w:r>
        <w:rPr>
          <w:sz w:val="24"/>
        </w:rPr>
        <w:t xml:space="preserve">，属于</w:t>
      </w:r>
      <w:r>
        <w:rPr>
          <w:b/>
          <w:bCs/>
          <w:i/>
          <w:sz w:val="24"/>
          <w:u w:val="single"/>
        </w:rPr>
        <w:t xml:space="preserve">（采购文件中明确的所属行业）</w:t>
      </w:r>
      <w:r>
        <w:rPr>
          <w:i w:val="0"/>
          <w:iCs/>
          <w:sz w:val="24"/>
          <w:u w:val="none"/>
        </w:rPr>
        <w:t xml:space="preserve">行业</w:t>
      </w:r>
      <w:r>
        <w:rPr>
          <w:sz w:val="24"/>
        </w:rPr>
        <w:t xml:space="preserve">；制造商为</w:t>
      </w:r>
      <w:r>
        <w:rPr>
          <w:b/>
          <w:bCs/>
          <w:i/>
          <w:sz w:val="24"/>
          <w:u w:val="single"/>
        </w:rPr>
        <w:t xml:space="preserve">（企业名称）</w:t>
      </w:r>
      <w:r>
        <w:rPr>
          <w:sz w:val="24"/>
        </w:rPr>
        <w:t xml:space="preserve">，从业人员</w:t>
      </w:r>
      <w:r>
        <w:rPr>
          <w:sz w:val="24"/>
          <w:u w:val="single"/>
        </w:rPr>
        <w:tab/>
      </w:r>
      <w:r>
        <w:rPr>
          <w:rFonts w:hint="eastAsia"/>
          <w:sz w:val="24"/>
          <w:u w:val="single"/>
          <w:lang w:val="en-US" w:eastAsia="zh-CN"/>
        </w:rPr>
        <w:t xml:space="preserve">   </w:t>
      </w:r>
      <w:r>
        <w:rPr>
          <w:sz w:val="24"/>
        </w:rPr>
        <w:t xml:space="preserve">人，营业收入为</w:t>
      </w:r>
      <w:r>
        <w:rPr>
          <w:rFonts w:hint="eastAsia"/>
          <w:sz w:val="24"/>
          <w:u w:val="single"/>
          <w:lang w:val="en-US" w:eastAsia="zh-CN"/>
        </w:rPr>
        <w:t xml:space="preserve">          </w:t>
      </w:r>
      <w:r>
        <w:rPr>
          <w:sz w:val="24"/>
        </w:rPr>
        <w:t xml:space="preserve">万元，资产总额为</w:t>
      </w:r>
      <w:r>
        <w:rPr>
          <w:sz w:val="24"/>
          <w:u w:val="single"/>
        </w:rPr>
        <w:tab/>
      </w:r>
      <w:r>
        <w:rPr>
          <w:rFonts w:hint="eastAsia"/>
          <w:sz w:val="24"/>
          <w:u w:val="single"/>
          <w:lang w:val="en-US" w:eastAsia="zh-CN"/>
        </w:rPr>
        <w:t xml:space="preserve">   </w:t>
      </w:r>
      <w:r>
        <w:rPr>
          <w:sz w:val="24"/>
        </w:rPr>
        <w:t xml:space="preserve">万元，属于</w:t>
      </w:r>
      <w:r>
        <w:rPr>
          <w:b/>
          <w:bCs/>
          <w:i/>
          <w:sz w:val="24"/>
          <w:u w:val="single"/>
        </w:rPr>
        <w:t xml:space="preserve">（中型企业、小型企业、微型企业）</w:t>
      </w:r>
      <w:r>
        <w:rPr>
          <w:sz w:val="24"/>
        </w:rPr>
        <w:t xml:space="preserve">；</w:t>
      </w:r>
      <w:r>
        <w:rPr>
          <w:sz w:val="24"/>
        </w:rPr>
      </w:r>
      <w:r/>
    </w:p>
    <w:p>
      <w:pPr>
        <w:pStyle w:val="759"/>
        <w:ind w:left="860"/>
        <w:jc w:val="left"/>
        <w:spacing w:line="360" w:lineRule="auto"/>
        <w:rPr>
          <w:sz w:val="24"/>
        </w:rPr>
      </w:pPr>
      <w:r>
        <w:rPr>
          <w:sz w:val="24"/>
        </w:rPr>
        <w:t xml:space="preserve">……</w:t>
      </w:r>
      <w:r>
        <w:rPr>
          <w:sz w:val="24"/>
        </w:rPr>
      </w:r>
      <w:r/>
    </w:p>
    <w:p>
      <w:pPr>
        <w:pStyle w:val="759"/>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759"/>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759"/>
        <w:ind w:firstLine="504"/>
        <w:spacing w:line="360" w:lineRule="auto"/>
        <w:rPr>
          <w:spacing w:val="6"/>
          <w:sz w:val="24"/>
        </w:rPr>
      </w:pPr>
      <w:r>
        <w:rPr>
          <w:spacing w:val="6"/>
          <w:sz w:val="24"/>
        </w:rPr>
      </w:r>
      <w:r/>
    </w:p>
    <w:p>
      <w:pPr>
        <w:pStyle w:val="759"/>
        <w:ind w:firstLine="504"/>
        <w:spacing w:line="360" w:lineRule="auto"/>
        <w:rPr>
          <w:spacing w:val="6"/>
          <w:sz w:val="24"/>
        </w:rPr>
      </w:pPr>
      <w:r>
        <w:rPr>
          <w:spacing w:val="6"/>
          <w:sz w:val="24"/>
        </w:rPr>
      </w:r>
      <w:r/>
    </w:p>
    <w:p>
      <w:pPr>
        <w:pStyle w:val="759"/>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759"/>
        <w:ind w:right="360" w:firstLine="480"/>
        <w:jc w:val="right"/>
        <w:spacing w:line="360" w:lineRule="auto"/>
        <w:rPr>
          <w:color w:val="000000"/>
          <w:sz w:val="24"/>
        </w:rPr>
      </w:pPr>
      <w:r>
        <w:rPr>
          <w:color w:val="000000"/>
          <w:sz w:val="24"/>
        </w:rPr>
        <w:t xml:space="preserve">日 期：________</w:t>
      </w:r>
      <w:r>
        <w:rPr>
          <w:color w:val="000000"/>
          <w:sz w:val="24"/>
        </w:rPr>
      </w:r>
      <w:r/>
    </w:p>
    <w:p>
      <w:pPr>
        <w:pStyle w:val="759"/>
        <w:ind w:right="360" w:firstLine="480"/>
        <w:jc w:val="right"/>
        <w:spacing w:line="360" w:lineRule="auto"/>
        <w:rPr>
          <w:color w:val="000000"/>
          <w:sz w:val="24"/>
        </w:rPr>
      </w:pPr>
      <w:r>
        <w:rPr>
          <w:color w:val="000000"/>
          <w:sz w:val="24"/>
        </w:rPr>
      </w:r>
      <w:r/>
    </w:p>
    <w:p>
      <w:pPr>
        <w:pStyle w:val="759"/>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59"/>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759"/>
        <w:ind w:firstLine="420"/>
        <w:jc w:val="left"/>
        <w:rPr>
          <w:sz w:val="24"/>
        </w:rPr>
      </w:pPr>
      <w:r>
        <w:rPr>
          <w:sz w:val="24"/>
        </w:rPr>
      </w:r>
      <w:r/>
    </w:p>
    <w:p>
      <w:pPr>
        <w:pStyle w:val="759"/>
        <w:spacing w:line="360" w:lineRule="auto"/>
        <w:rPr>
          <w:color w:val="000000"/>
          <w:sz w:val="24"/>
        </w:rPr>
      </w:pPr>
      <w:r>
        <w:rPr>
          <w:color w:val="000000"/>
          <w:sz w:val="24"/>
        </w:rPr>
      </w:r>
      <w:r/>
    </w:p>
    <w:p>
      <w:pPr>
        <w:pStyle w:val="759"/>
        <w:jc w:val="center"/>
        <w:spacing w:line="360" w:lineRule="auto"/>
        <w:rPr>
          <w:color w:val="000000"/>
          <w:sz w:val="36"/>
          <w:szCs w:val="36"/>
        </w:rPr>
        <w:outlineLvl w:val="2"/>
      </w:pPr>
      <w:r>
        <w:rPr>
          <w:color w:val="000000"/>
          <w:sz w:val="24"/>
        </w:rPr>
        <w:br w:type="page" w:clear="all"/>
      </w:r>
      <w:r>
        <w:rPr>
          <w:b/>
          <w:bCs/>
          <w:color w:val="000000"/>
          <w:sz w:val="36"/>
          <w:szCs w:val="36"/>
        </w:rPr>
        <w:t xml:space="preserve">残疾人福利性单位声明函格式</w:t>
      </w:r>
      <w:r>
        <w:rPr>
          <w:color w:val="000000"/>
          <w:sz w:val="36"/>
          <w:szCs w:val="36"/>
        </w:rPr>
      </w:r>
      <w:r/>
    </w:p>
    <w:p>
      <w:pPr>
        <w:pStyle w:val="759"/>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759"/>
        <w:ind w:firstLine="482"/>
        <w:spacing w:line="588" w:lineRule="exact"/>
        <w:rPr>
          <w:b/>
          <w:spacing w:val="6"/>
          <w:sz w:val="24"/>
        </w:rPr>
      </w:pPr>
      <w:r>
        <w:rPr>
          <w:rFonts w:hint="eastAsia"/>
          <w:b/>
          <w:sz w:val="24"/>
          <w:lang w:eastAsia="zh-CN"/>
        </w:rPr>
        <w:t xml:space="preserve">□</w:t>
      </w:r>
      <w:r>
        <w:rPr>
          <w:b/>
          <w:spacing w:val="6"/>
          <w:sz w:val="24"/>
        </w:rPr>
        <w:t xml:space="preserve">不属于符合条件的残疾人福利性单位。</w:t>
      </w:r>
      <w:r>
        <w:rPr>
          <w:b/>
          <w:spacing w:val="6"/>
          <w:sz w:val="24"/>
        </w:rPr>
      </w:r>
      <w:r/>
    </w:p>
    <w:p>
      <w:pPr>
        <w:pStyle w:val="759"/>
        <w:ind w:firstLine="482"/>
        <w:spacing w:line="588" w:lineRule="exact"/>
        <w:rPr>
          <w:spacing w:val="6"/>
          <w:sz w:val="24"/>
        </w:rPr>
      </w:pPr>
      <w:r>
        <w:rPr>
          <w:rFonts w:hint="eastAsia"/>
          <w:b/>
          <w:sz w:val="24"/>
          <w:lang w:eastAsia="zh-CN"/>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759"/>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759"/>
        <w:ind w:firstLine="504"/>
        <w:spacing w:line="588" w:lineRule="exact"/>
        <w:rPr>
          <w:spacing w:val="6"/>
          <w:sz w:val="24"/>
        </w:rPr>
      </w:pPr>
      <w:r>
        <w:rPr>
          <w:spacing w:val="6"/>
          <w:sz w:val="24"/>
        </w:rPr>
      </w:r>
      <w:r/>
    </w:p>
    <w:p>
      <w:pPr>
        <w:pStyle w:val="759"/>
        <w:ind w:firstLine="504"/>
        <w:spacing w:line="588" w:lineRule="exact"/>
        <w:rPr>
          <w:spacing w:val="6"/>
          <w:sz w:val="24"/>
        </w:rPr>
      </w:pPr>
      <w:r>
        <w:rPr>
          <w:spacing w:val="6"/>
          <w:sz w:val="24"/>
        </w:rPr>
      </w:r>
      <w:r/>
    </w:p>
    <w:p>
      <w:pPr>
        <w:pStyle w:val="759"/>
        <w:ind w:right="1560" w:firstLine="504"/>
        <w:jc w:val="center"/>
        <w:spacing w:line="588" w:lineRule="exact"/>
        <w:tabs>
          <w:tab w:val="left" w:pos="4860" w:leader="none"/>
        </w:tabs>
        <w:rPr>
          <w:spacing w:val="6"/>
          <w:sz w:val="24"/>
        </w:rPr>
      </w:pPr>
      <w:r>
        <w:rPr>
          <w:spacing w:val="6"/>
          <w:sz w:val="24"/>
        </w:rPr>
        <w:t xml:space="preserve">               </w:t>
      </w:r>
      <w:r>
        <w:rPr>
          <w:rFonts w:hint="eastAsia"/>
          <w:spacing w:val="6"/>
          <w:sz w:val="24"/>
          <w:lang w:val="en-US" w:eastAsia="zh-CN"/>
        </w:rPr>
        <w:t xml:space="preserve">     </w:t>
      </w:r>
      <w:r>
        <w:rPr>
          <w:spacing w:val="6"/>
          <w:sz w:val="24"/>
        </w:rPr>
        <w:t xml:space="preserve">单位名称（加盖公章）：</w:t>
      </w:r>
      <w:r>
        <w:rPr>
          <w:spacing w:val="6"/>
          <w:sz w:val="24"/>
        </w:rPr>
      </w:r>
      <w:r/>
    </w:p>
    <w:p>
      <w:pPr>
        <w:pStyle w:val="759"/>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759"/>
        <w:spacing w:line="360" w:lineRule="auto"/>
        <w:rPr>
          <w:b/>
          <w:color w:val="000000"/>
          <w:sz w:val="24"/>
        </w:rPr>
        <w:outlineLvl w:val="2"/>
      </w:pPr>
      <w:r>
        <w:rPr>
          <w:b/>
          <w:color w:val="000000"/>
          <w:sz w:val="24"/>
        </w:rPr>
      </w:r>
      <w:r/>
    </w:p>
    <w:p>
      <w:pPr>
        <w:pStyle w:val="759"/>
        <w:spacing w:line="360" w:lineRule="auto"/>
        <w:rPr>
          <w:rFonts w:hint="eastAsia" w:ascii="Times New Roman" w:hAnsi="Times New Roman" w:eastAsia="宋体" w:cs="Times New Roman"/>
          <w:b/>
          <w:bCs/>
          <w:color w:val="000000"/>
          <w:sz w:val="36"/>
          <w:szCs w:val="36"/>
        </w:rPr>
        <w:outlineLvl w:val="2"/>
      </w:pPr>
      <w:r>
        <w:rPr>
          <w:color w:val="000000"/>
          <w:sz w:val="24"/>
          <w:szCs w:val="20"/>
        </w:rPr>
        <w:br w:type="page" w:clear="all"/>
      </w:r>
      <w:r>
        <w:rPr>
          <w:rFonts w:hint="eastAsia" w:ascii="Times New Roman" w:hAnsi="Times New Roman" w:eastAsia="宋体" w:cs="Times New Roman"/>
          <w:color w:val="000000"/>
          <w:sz w:val="24"/>
          <w:szCs w:val="20"/>
          <w:lang w:val="en-US" w:eastAsia="zh-CN"/>
        </w:rPr>
        <w:t xml:space="preserve">11 关于符合本国产品标准的声明函</w:t>
      </w:r>
      <w:r>
        <w:rPr>
          <w:rFonts w:hint="eastAsia" w:ascii="Times New Roman" w:hAnsi="Times New Roman" w:eastAsia="宋体" w:cs="Times New Roman"/>
          <w:b/>
          <w:bCs/>
          <w:color w:val="000000"/>
          <w:sz w:val="36"/>
          <w:szCs w:val="36"/>
        </w:rPr>
      </w:r>
      <w:r/>
    </w:p>
    <w:p>
      <w:pPr>
        <w:pStyle w:val="759"/>
        <w:jc w:val="center"/>
        <w:spacing w:line="360" w:lineRule="auto"/>
        <w:rPr>
          <w:rFonts w:ascii="Times New Roman" w:hAnsi="Times New Roman" w:eastAsia="宋体" w:cs="Times New Roman"/>
          <w:b/>
          <w:bCs/>
          <w:color w:val="000000"/>
          <w:sz w:val="36"/>
          <w:szCs w:val="36"/>
        </w:rPr>
        <w:outlineLvl w:val="2"/>
      </w:pPr>
      <w:r>
        <w:rPr>
          <w:rFonts w:hint="eastAsia" w:ascii="Times New Roman" w:hAnsi="Times New Roman" w:eastAsia="宋体" w:cs="Times New Roman"/>
          <w:b/>
          <w:bCs/>
          <w:color w:val="000000"/>
          <w:sz w:val="36"/>
          <w:szCs w:val="36"/>
        </w:rPr>
        <w:t xml:space="preserve">关于符合本国产品标准的声明函</w:t>
      </w:r>
      <w:r>
        <w:rPr>
          <w:rFonts w:ascii="Times New Roman" w:hAnsi="Times New Roman" w:eastAsia="宋体" w:cs="Times New Roman"/>
          <w:b/>
          <w:bCs/>
          <w:color w:val="000000"/>
          <w:sz w:val="36"/>
          <w:szCs w:val="36"/>
        </w:rPr>
      </w:r>
      <w:r/>
    </w:p>
    <w:p>
      <w:pPr>
        <w:pStyle w:val="1021"/>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021"/>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21"/>
        <w:ind w:right="0" w:firstLine="720"/>
        <w:keepLines w:val="0"/>
        <w:keepNext w:val="0"/>
        <w:pageBreakBefore w:val="0"/>
        <w:spacing w:before="0" w:beforeAutospacing="0" w:after="0" w:afterAutospacing="0" w:line="360" w:lineRule="auto"/>
        <w:rPr>
          <w:rFonts w:hint="eastAsia" w:ascii="宋体" w:hAnsi="宋体" w:eastAsia="宋体" w:cs="宋体"/>
          <w:strike w:val="0"/>
          <w:color w:val="000000"/>
          <w:sz w:val="24"/>
          <w:szCs w:val="24"/>
          <w:highlight w:val="none"/>
        </w:rPr>
      </w:pP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1847215</wp:posOffset>
                </wp:positionH>
                <wp:positionV relativeFrom="paragraph">
                  <wp:posOffset>337820</wp:posOffset>
                </wp:positionV>
                <wp:extent cx="876300" cy="1238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y;visibility:visible;" from="145.4pt,26.6pt" to="214.4pt,36.3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4752340</wp:posOffset>
                </wp:positionH>
                <wp:positionV relativeFrom="paragraph">
                  <wp:posOffset>40640</wp:posOffset>
                </wp:positionV>
                <wp:extent cx="876300" cy="1238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y;visibility:visible;" from="374.2pt,3.2pt" to="443.2pt,12.9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2952115</wp:posOffset>
                </wp:positionH>
                <wp:positionV relativeFrom="paragraph">
                  <wp:posOffset>337820</wp:posOffset>
                </wp:positionV>
                <wp:extent cx="876300" cy="1238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y;visibility:visible;" from="232.4pt,26.6pt" to="301.4pt,36.3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4066540</wp:posOffset>
                </wp:positionH>
                <wp:positionV relativeFrom="paragraph">
                  <wp:posOffset>340995</wp:posOffset>
                </wp:positionV>
                <wp:extent cx="876300" cy="12382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y;visibility:visible;" from="320.2pt,26.8pt" to="389.2pt,36.6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1199515</wp:posOffset>
                </wp:positionH>
                <wp:positionV relativeFrom="paragraph">
                  <wp:posOffset>645160</wp:posOffset>
                </wp:positionV>
                <wp:extent cx="876300" cy="1238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flip:y;visibility:visible;" from="94.4pt,50.8pt" to="163.4pt,60.5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18415</wp:posOffset>
                </wp:positionH>
                <wp:positionV relativeFrom="paragraph">
                  <wp:posOffset>635635</wp:posOffset>
                </wp:positionV>
                <wp:extent cx="876300" cy="12382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5;mso-wrap-distance-left:9.0pt;mso-wrap-distance-top:0.0pt;mso-wrap-distance-right:9.0pt;mso-wrap-distance-bottom:0.0pt;flip:y;visibility:visible;" from="1.4pt,50.0pt" to="70.5pt,59.8pt" filled="f" strokecolor="#000000"/>
            </w:pict>
          </mc:Fallback>
        </mc:AlternateContent>
      </w:r>
      <w:r>
        <w:rPr>
          <w:rFonts w:hint="eastAsia" w:ascii="宋体" w:hAnsi="宋体" w:eastAsia="宋体" w:cs="宋体"/>
          <w:strike w:val="0"/>
          <w:color w:val="000000"/>
          <w:sz w:val="24"/>
          <w:szCs w:val="24"/>
          <w:highlight w:val="none"/>
          <w:shd w:val="clear" w:color="auto" w:fill="ffffff"/>
        </w:rPr>
        <w:t xml:space="preserve">1.</w:t>
      </w:r>
      <w:r>
        <w:rPr>
          <w:rStyle w:val="840"/>
          <w:rFonts w:hint="eastAsia" w:ascii="宋体" w:hAnsi="宋体" w:eastAsia="宋体" w:cs="宋体"/>
          <w:i w:val="0"/>
          <w:strike w:val="0"/>
          <w:color w:val="000000"/>
          <w:sz w:val="24"/>
          <w:szCs w:val="24"/>
          <w:highlight w:val="none"/>
          <w:u w:val="single"/>
          <w:shd w:val="clear" w:color="auto" w:fill="ffffff"/>
        </w:rPr>
        <w:t xml:space="preserve">（产品名称1）</w:t>
      </w:r>
      <w:r>
        <w:rPr>
          <w:rStyle w:val="840"/>
          <w:rFonts w:hint="eastAsia" w:ascii="宋体" w:hAnsi="宋体" w:eastAsia="宋体" w:cs="宋体"/>
          <w:i w:val="0"/>
          <w:strike w:val="0"/>
          <w:color w:val="000000"/>
          <w:sz w:val="24"/>
          <w:szCs w:val="24"/>
          <w:highlight w:val="none"/>
          <w:shd w:val="clear" w:color="auto" w:fill="ffffff"/>
          <w:vertAlign w:val="superscript"/>
        </w:rPr>
        <w:t xml:space="preserve">1</w:t>
      </w:r>
      <w:r>
        <w:rPr>
          <w:rFonts w:hint="eastAsia" w:ascii="宋体" w:hAnsi="宋体" w:eastAsia="宋体" w:cs="宋体"/>
          <w:strike w:val="0"/>
          <w:color w:val="000000"/>
          <w:sz w:val="24"/>
          <w:szCs w:val="24"/>
          <w:highlight w:val="none"/>
          <w:shd w:val="clear" w:color="auto" w:fill="ffffff"/>
        </w:rPr>
        <w:t xml:space="preserve">，生产厂为</w:t>
      </w:r>
      <w:r>
        <w:rPr>
          <w:rStyle w:val="840"/>
          <w:rFonts w:hint="eastAsia" w:ascii="宋体" w:hAnsi="宋体" w:eastAsia="宋体" w:cs="宋体"/>
          <w:i w:val="0"/>
          <w:strike w:val="0"/>
          <w:color w:val="000000"/>
          <w:sz w:val="24"/>
          <w:szCs w:val="24"/>
          <w:highlight w:val="none"/>
          <w:u w:val="single"/>
          <w:shd w:val="clear" w:color="auto" w:fill="ffffff"/>
        </w:rPr>
        <w:t xml:space="preserve">（厂名）</w:t>
      </w:r>
      <w:r>
        <w:rPr>
          <w:rStyle w:val="840"/>
          <w:rFonts w:hint="eastAsia" w:ascii="宋体" w:hAnsi="宋体" w:eastAsia="宋体" w:cs="宋体"/>
          <w:i w:val="0"/>
          <w:strike w:val="0"/>
          <w:color w:val="000000"/>
          <w:sz w:val="24"/>
          <w:szCs w:val="24"/>
          <w:highlight w:val="none"/>
          <w:shd w:val="clear" w:color="auto" w:fill="ffffff"/>
          <w:vertAlign w:val="superscript"/>
        </w:rPr>
        <w:t xml:space="preserve">2</w:t>
      </w:r>
      <w:r>
        <w:rPr>
          <w:rFonts w:hint="eastAsia" w:ascii="宋体" w:hAnsi="宋体" w:eastAsia="宋体" w:cs="宋体"/>
          <w:strike w:val="0"/>
          <w:color w:val="000000"/>
          <w:sz w:val="24"/>
          <w:szCs w:val="24"/>
          <w:highlight w:val="none"/>
          <w:shd w:val="clear" w:color="auto" w:fill="ffffff"/>
        </w:rPr>
        <w:t xml:space="preserve">，厂址为</w:t>
      </w:r>
      <w:r>
        <w:rPr>
          <w:rStyle w:val="840"/>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Style w:val="840"/>
          <w:rFonts w:hint="eastAsia" w:ascii="宋体" w:hAnsi="宋体" w:eastAsia="宋体" w:cs="宋体"/>
          <w:i w:val="0"/>
          <w:strike w:val="0"/>
          <w:color w:val="000000"/>
          <w:sz w:val="24"/>
          <w:szCs w:val="24"/>
          <w:highlight w:val="none"/>
          <w:u w:val="single"/>
          <w:shd w:val="clear" w:color="auto" w:fill="ffffff"/>
        </w:rPr>
        <w:t xml:space="preserve">（产品名称</w:t>
      </w:r>
      <w:r>
        <w:rPr>
          <w:rStyle w:val="840"/>
          <w:rFonts w:hint="eastAsia" w:ascii="宋体" w:hAnsi="宋体" w:eastAsia="宋体" w:cs="宋体"/>
          <w:i w:val="0"/>
          <w:strike w:val="0"/>
          <w:color w:val="000000"/>
          <w:sz w:val="24"/>
          <w:szCs w:val="24"/>
          <w:highlight w:val="none"/>
          <w:u w:val="single"/>
          <w:shd w:val="clear" w:color="auto" w:fill="ffffff"/>
          <w:lang w:val="en-US"/>
        </w:rPr>
        <w:t xml:space="preserve">1</w:t>
      </w:r>
      <w:r>
        <w:rPr>
          <w:rStyle w:val="840"/>
          <w:rFonts w:hint="eastAsia" w:ascii="宋体" w:hAnsi="宋体" w:eastAsia="宋体" w:cs="宋体"/>
          <w:i w:val="0"/>
          <w:strike w:val="0"/>
          <w:color w:val="000000"/>
          <w:sz w:val="24"/>
          <w:szCs w:val="24"/>
          <w:highlight w:val="none"/>
          <w:u w:val="single"/>
          <w:shd w:val="clear" w:color="auto" w:fill="ffffff"/>
        </w:rPr>
        <w:t xml:space="preserve">）</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Style w:val="840"/>
          <w:rFonts w:hint="eastAsia" w:ascii="宋体" w:hAnsi="宋体" w:eastAsia="宋体" w:cs="宋体"/>
          <w:i w:val="0"/>
          <w:strike w:val="0"/>
          <w:color w:val="000000"/>
          <w:sz w:val="24"/>
          <w:szCs w:val="24"/>
          <w:highlight w:val="none"/>
          <w:u w:val="single"/>
          <w:shd w:val="clear" w:color="auto" w:fill="ffffff"/>
        </w:rPr>
        <w:t xml:space="preserve">（规定比例）</w:t>
      </w:r>
      <w:r>
        <w:rPr>
          <w:rStyle w:val="840"/>
          <w:rFonts w:hint="eastAsia" w:ascii="宋体" w:hAnsi="宋体" w:eastAsia="宋体" w:cs="宋体"/>
          <w:i w:val="0"/>
          <w:strike w:val="0"/>
          <w:color w:val="000000"/>
          <w:sz w:val="24"/>
          <w:szCs w:val="24"/>
          <w:highlight w:val="none"/>
          <w:shd w:val="clear" w:color="auto" w:fill="ffffff"/>
          <w:vertAlign w:val="superscript"/>
        </w:rPr>
        <w:t xml:space="preserve">3</w:t>
      </w:r>
      <w:r>
        <w:rPr>
          <w:rFonts w:hint="eastAsia" w:ascii="宋体" w:hAnsi="宋体" w:eastAsia="宋体" w:cs="宋体"/>
          <w:strike w:val="0"/>
          <w:color w:val="000000"/>
          <w:sz w:val="24"/>
          <w:szCs w:val="24"/>
          <w:highlight w:val="none"/>
          <w:shd w:val="clear" w:color="auto" w:fill="ffffff"/>
        </w:rPr>
        <w:t xml:space="preserve">。</w:t>
      </w:r>
      <w:r>
        <w:rPr>
          <w:rStyle w:val="840"/>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840"/>
          <w:rFonts w:hint="eastAsia" w:ascii="宋体" w:hAnsi="宋体" w:eastAsia="宋体" w:cs="宋体"/>
          <w:i w:val="0"/>
          <w:strike w:val="0"/>
          <w:color w:val="000000"/>
          <w:sz w:val="24"/>
          <w:szCs w:val="24"/>
          <w:highlight w:val="none"/>
          <w:u w:val="single"/>
          <w:shd w:val="clear" w:color="auto" w:fill="ffffff"/>
        </w:rPr>
        <w:t xml:space="preserve">（关键组件）</w:t>
      </w:r>
      <w:r>
        <w:rPr>
          <w:rStyle w:val="840"/>
          <w:rFonts w:hint="eastAsia" w:ascii="宋体" w:hAnsi="宋体" w:eastAsia="宋体" w:cs="宋体"/>
          <w:i w:val="0"/>
          <w:strike w:val="0"/>
          <w:color w:val="000000"/>
          <w:sz w:val="24"/>
          <w:szCs w:val="24"/>
          <w:highlight w:val="none"/>
          <w:shd w:val="clear" w:color="auto" w:fill="ffffff"/>
          <w:vertAlign w:val="superscript"/>
        </w:rPr>
        <w:t xml:space="preserve">4</w:t>
      </w:r>
      <w:r>
        <w:rPr>
          <w:rFonts w:hint="eastAsia" w:ascii="宋体" w:hAnsi="宋体" w:eastAsia="宋体" w:cs="宋体"/>
          <w:strike w:val="0"/>
          <w:color w:val="000000"/>
          <w:sz w:val="24"/>
          <w:szCs w:val="24"/>
          <w:highlight w:val="none"/>
          <w:shd w:val="clear" w:color="auto" w:fill="ffffff"/>
        </w:rPr>
        <w:t xml:space="preserve">在中国境内生产。</w:t>
      </w:r>
      <w:r>
        <w:rPr>
          <w:rStyle w:val="840"/>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840"/>
          <w:rFonts w:hint="eastAsia" w:ascii="宋体" w:hAnsi="宋体" w:eastAsia="宋体" w:cs="宋体"/>
          <w:i w:val="0"/>
          <w:strike w:val="0"/>
          <w:color w:val="000000"/>
          <w:sz w:val="24"/>
          <w:szCs w:val="24"/>
          <w:highlight w:val="none"/>
          <w:u w:val="single"/>
          <w:shd w:val="clear" w:color="auto" w:fill="ffffff"/>
        </w:rPr>
        <w:t xml:space="preserve">（关键工序）</w:t>
      </w:r>
      <w:r>
        <w:rPr>
          <w:rStyle w:val="840"/>
          <w:rFonts w:hint="eastAsia" w:ascii="宋体" w:hAnsi="宋体" w:eastAsia="宋体" w:cs="宋体"/>
          <w:i w:val="0"/>
          <w:strike w:val="0"/>
          <w:color w:val="000000"/>
          <w:sz w:val="24"/>
          <w:szCs w:val="24"/>
          <w:highlight w:val="none"/>
          <w:shd w:val="clear" w:color="auto" w:fill="ffffff"/>
          <w:vertAlign w:val="superscript"/>
        </w:rPr>
        <w:t xml:space="preserve">5</w:t>
      </w:r>
      <w:r>
        <w:rPr>
          <w:rFonts w:hint="eastAsia" w:ascii="宋体" w:hAnsi="宋体" w:eastAsia="宋体" w:cs="宋体"/>
          <w:strike w:val="0"/>
          <w:color w:val="000000"/>
          <w:sz w:val="24"/>
          <w:szCs w:val="24"/>
          <w:highlight w:val="none"/>
          <w:shd w:val="clear" w:color="auto" w:fill="ffffff"/>
        </w:rPr>
        <w:t xml:space="preserve">在中国境内完成。</w:t>
      </w:r>
      <w:r>
        <w:rPr>
          <w:rFonts w:hint="eastAsia" w:ascii="宋体" w:hAnsi="宋体" w:eastAsia="宋体" w:cs="宋体"/>
          <w:strike w:val="0"/>
          <w:color w:val="000000"/>
          <w:sz w:val="24"/>
          <w:szCs w:val="24"/>
          <w:highlight w:val="none"/>
        </w:rPr>
      </w:r>
      <w:r/>
    </w:p>
    <w:p>
      <w:pPr>
        <w:pStyle w:val="1021"/>
        <w:ind w:right="0" w:firstLine="720"/>
        <w:keepLines w:val="0"/>
        <w:keepNext w:val="0"/>
        <w:pageBreakBefore w:val="0"/>
        <w:spacing w:before="0" w:beforeAutospacing="0" w:after="0" w:afterAutospacing="0" w:line="360" w:lineRule="auto"/>
        <w:rPr>
          <w:rFonts w:hint="eastAsia" w:ascii="宋体" w:hAnsi="宋体" w:eastAsia="宋体" w:cs="宋体"/>
          <w:strike w:val="0"/>
          <w:color w:val="000000"/>
          <w:sz w:val="24"/>
          <w:szCs w:val="24"/>
          <w:highlight w:val="none"/>
        </w:rPr>
      </w:pP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1189990</wp:posOffset>
                </wp:positionH>
                <wp:positionV relativeFrom="paragraph">
                  <wp:posOffset>636905</wp:posOffset>
                </wp:positionV>
                <wp:extent cx="876300" cy="12382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50;mso-wrap-distance-left:9.0pt;mso-wrap-distance-top:0.0pt;mso-wrap-distance-right:9.0pt;mso-wrap-distance-bottom:0.0pt;flip:y;visibility:visible;" from="93.7pt,50.1pt" to="162.7pt,59.9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1856740</wp:posOffset>
                </wp:positionH>
                <wp:positionV relativeFrom="paragraph">
                  <wp:posOffset>336550</wp:posOffset>
                </wp:positionV>
                <wp:extent cx="876300" cy="12382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6;mso-wrap-distance-left:9.0pt;mso-wrap-distance-top:0.0pt;mso-wrap-distance-right:9.0pt;mso-wrap-distance-bottom:0.0pt;flip:y;visibility:visible;" from="146.2pt,26.5pt" to="215.2pt,36.2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37465</wp:posOffset>
                </wp:positionH>
                <wp:positionV relativeFrom="paragraph">
                  <wp:posOffset>612775</wp:posOffset>
                </wp:positionV>
                <wp:extent cx="876300" cy="12382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9;mso-wrap-distance-left:9.0pt;mso-wrap-distance-top:0.0pt;mso-wrap-distance-right:9.0pt;mso-wrap-distance-bottom:0.0pt;flip:y;visibility:visible;" from="2.9pt,48.2pt" to="72.0pt,58.0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2942590</wp:posOffset>
                </wp:positionH>
                <wp:positionV relativeFrom="paragraph">
                  <wp:posOffset>346075</wp:posOffset>
                </wp:positionV>
                <wp:extent cx="876300" cy="952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952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7;mso-wrap-distance-left:9.0pt;mso-wrap-distance-top:0.0pt;mso-wrap-distance-right:9.0pt;mso-wrap-distance-bottom:0.0pt;flip:y;visibility:visible;" from="231.7pt,27.2pt" to="300.7pt,34.8pt" filled="f" strokecolor="#000000"/>
            </w:pict>
          </mc:Fallback>
        </mc:AlternateContent>
      </w:r>
      <w:r>
        <w:rPr>
          <w:strike w:val="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4076065</wp:posOffset>
                </wp:positionH>
                <wp:positionV relativeFrom="paragraph">
                  <wp:posOffset>340360</wp:posOffset>
                </wp:positionV>
                <wp:extent cx="876300" cy="12382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382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8;mso-wrap-distance-left:9.0pt;mso-wrap-distance-top:0.0pt;mso-wrap-distance-right:9.0pt;mso-wrap-distance-bottom:0.0pt;flip:y;visibility:visible;" from="320.9pt,26.8pt" to="389.9pt,36.5pt" filled="f" strokecolor="#000000"/>
            </w:pict>
          </mc:Fallback>
        </mc:AlternateContent>
      </w:r>
      <w:r>
        <w:rPr>
          <w:rFonts w:hint="eastAsia" w:ascii="宋体" w:hAnsi="宋体" w:eastAsia="宋体" w:cs="宋体"/>
          <w:strike w:val="0"/>
          <w:color w:val="000000"/>
          <w:sz w:val="24"/>
          <w:szCs w:val="24"/>
          <w:highlight w:val="none"/>
          <w:shd w:val="clear" w:color="auto" w:fill="ffffff"/>
        </w:rPr>
        <w:t xml:space="preserve">2.</w:t>
      </w:r>
      <w:r>
        <w:rPr>
          <w:rStyle w:val="840"/>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，生产厂为</w:t>
      </w:r>
      <w:r>
        <w:rPr>
          <w:rStyle w:val="840"/>
          <w:rFonts w:hint="eastAsia" w:ascii="宋体" w:hAnsi="宋体" w:eastAsia="宋体" w:cs="宋体"/>
          <w:i w:val="0"/>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rPr>
        <w:t xml:space="preserve">，厂址为</w:t>
      </w:r>
      <w:r>
        <w:rPr>
          <w:rStyle w:val="840"/>
          <w:rFonts w:hint="eastAsia" w:ascii="宋体" w:hAnsi="宋体" w:eastAsia="宋体" w:cs="宋体"/>
          <w:i w:val="0"/>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Style w:val="840"/>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Style w:val="840"/>
          <w:rFonts w:hint="eastAsia" w:ascii="宋体" w:hAnsi="宋体" w:eastAsia="宋体" w:cs="宋体"/>
          <w:i w:val="0"/>
          <w:strike w:val="0"/>
          <w:color w:val="000000"/>
          <w:sz w:val="24"/>
          <w:szCs w:val="24"/>
          <w:highlight w:val="none"/>
          <w:u w:val="single"/>
          <w:shd w:val="clear" w:color="auto" w:fill="ffffff"/>
        </w:rPr>
        <w:t xml:space="preserve">（规定比例）</w:t>
      </w:r>
      <w:r>
        <w:rPr>
          <w:rFonts w:hint="eastAsia" w:ascii="宋体" w:hAnsi="宋体" w:eastAsia="宋体" w:cs="宋体"/>
          <w:strike w:val="0"/>
          <w:color w:val="000000"/>
          <w:sz w:val="24"/>
          <w:szCs w:val="24"/>
          <w:highlight w:val="none"/>
          <w:shd w:val="clear" w:color="auto" w:fill="ffffff"/>
        </w:rPr>
        <w:t xml:space="preserve">。</w:t>
      </w:r>
      <w:r>
        <w:rPr>
          <w:rStyle w:val="840"/>
          <w:rFonts w:hint="eastAsia" w:ascii="宋体" w:hAnsi="宋体" w:eastAsia="宋体" w:cs="宋体"/>
          <w:i w:val="0"/>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的</w:t>
      </w:r>
      <w:r>
        <w:rPr>
          <w:rStyle w:val="840"/>
          <w:rFonts w:hint="eastAsia" w:ascii="宋体" w:hAnsi="宋体" w:eastAsia="宋体" w:cs="宋体"/>
          <w:i w:val="0"/>
          <w:strike w:val="0"/>
          <w:color w:val="000000"/>
          <w:sz w:val="24"/>
          <w:szCs w:val="24"/>
          <w:highlight w:val="none"/>
          <w:u w:val="single"/>
          <w:shd w:val="clear" w:color="auto" w:fill="ffffff"/>
        </w:rPr>
        <w:t xml:space="preserve">（关键组件）</w:t>
      </w:r>
      <w:r>
        <w:rPr>
          <w:rFonts w:hint="eastAsia" w:ascii="宋体" w:hAnsi="宋体" w:eastAsia="宋体" w:cs="宋体"/>
          <w:strike w:val="0"/>
          <w:color w:val="000000"/>
          <w:sz w:val="24"/>
          <w:szCs w:val="24"/>
          <w:highlight w:val="none"/>
          <w:shd w:val="clear" w:color="auto" w:fill="ffffff"/>
        </w:rPr>
        <w:t xml:space="preserve">在中国境内生产。</w:t>
      </w:r>
      <w:r>
        <w:rPr>
          <w:rStyle w:val="840"/>
          <w:rFonts w:hint="eastAsia" w:ascii="宋体" w:hAnsi="宋体" w:eastAsia="宋体" w:cs="宋体"/>
          <w:i w:val="0"/>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rPr>
        <w:t xml:space="preserve">的</w:t>
      </w:r>
      <w:r>
        <w:rPr>
          <w:rStyle w:val="840"/>
          <w:rFonts w:hint="eastAsia" w:ascii="宋体" w:hAnsi="宋体" w:eastAsia="宋体" w:cs="宋体"/>
          <w:i w:val="0"/>
          <w:strike w:val="0"/>
          <w:color w:val="000000"/>
          <w:sz w:val="24"/>
          <w:szCs w:val="24"/>
          <w:highlight w:val="none"/>
          <w:u w:val="single"/>
          <w:shd w:val="clear" w:color="auto" w:fill="ffffff"/>
        </w:rPr>
        <w:t xml:space="preserve">（关键工序）</w:t>
      </w:r>
      <w:r>
        <w:rPr>
          <w:rFonts w:hint="eastAsia" w:ascii="宋体" w:hAnsi="宋体" w:eastAsia="宋体" w:cs="宋体"/>
          <w:strike w:val="0"/>
          <w:color w:val="000000"/>
          <w:sz w:val="24"/>
          <w:szCs w:val="24"/>
          <w:highlight w:val="none"/>
          <w:shd w:val="clear" w:color="auto" w:fill="ffffff"/>
        </w:rPr>
        <w:t xml:space="preserve">在中国境内完成。</w:t>
      </w:r>
      <w:r>
        <w:rPr>
          <w:rFonts w:hint="eastAsia" w:ascii="宋体" w:hAnsi="宋体" w:eastAsia="宋体" w:cs="宋体"/>
          <w:strike w:val="0"/>
          <w:color w:val="000000"/>
          <w:sz w:val="24"/>
          <w:szCs w:val="24"/>
          <w:highlight w:val="none"/>
        </w:rPr>
      </w:r>
      <w:r/>
    </w:p>
    <w:p>
      <w:pPr>
        <w:pStyle w:val="1021"/>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021"/>
        <w:ind w:right="0" w:firstLine="42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21"/>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1"/>
        <w:ind w:right="0" w:firstLine="4728"/>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1021"/>
        <w:ind w:right="0"/>
        <w:jc w:val="center"/>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1021"/>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1021"/>
        <w:ind w:right="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1.产品如有型号，请在“产品名称”栏一并填写。</w:t>
      </w: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2.生产厂名与厂址应与生产厂营业执照载明的相关信息保持一致。</w:t>
      </w: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3.该产品的中国境内生产的组件成本占比相关要求实施前，“规定比例”栏可不填，下同。</w:t>
      </w: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4.该产品的关键组件要求实施前，“关键组件”栏可不填，下同。</w:t>
      </w: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5.该产品的关键工序要求实施前，“关键工序”栏可不填，下同。</w:t>
      </w:r>
      <w:r>
        <w:rPr>
          <w:rFonts w:hint="eastAsia" w:ascii="Times New Roman" w:hAnsi="Times New Roman" w:eastAsia="宋体" w:cs="Times New Roman"/>
          <w:b/>
          <w:bCs/>
          <w:color w:val="ff0000"/>
          <w:sz w:val="24"/>
          <w:highlight w:val="yellow"/>
          <w:lang w:val="en-US" w:eastAsia="zh-CN"/>
        </w:rPr>
      </w:r>
      <w:r/>
    </w:p>
    <w:p>
      <w:pPr>
        <w:pStyle w:val="759"/>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szCs w:val="24"/>
          <w:highlight w:val="none"/>
          <w:shd w:val="clear" w:color="auto" w:fill="ffffff"/>
        </w:rPr>
      </w:pPr>
      <w:r>
        <w:rPr>
          <w:rFonts w:hint="eastAsia" w:ascii="Times New Roman" w:hAnsi="Times New Roman" w:eastAsia="宋体" w:cs="Times New Roman"/>
          <w:b/>
          <w:bCs/>
          <w:color w:val="ff0000"/>
          <w:sz w:val="24"/>
          <w:highlight w:val="yellow"/>
          <w:lang w:val="en-US" w:eastAsia="zh-CN"/>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759"/>
        <w:ind w:right="0"/>
        <w:keepLines w:val="0"/>
        <w:keepNext w:val="0"/>
        <w:pageBreakBefore w:val="0"/>
        <w:spacing w:line="360" w:lineRule="auto"/>
        <w:rPr>
          <w:rFonts w:hint="eastAsia" w:ascii="宋体" w:hAnsi="宋体" w:eastAsia="宋体" w:cs="宋体"/>
          <w:color w:val="000000"/>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color w:val="000000"/>
          <w:sz w:val="24"/>
          <w:szCs w:val="24"/>
        </w:rPr>
      </w:r>
      <w:r/>
    </w:p>
    <w:p>
      <w:pPr>
        <w:pStyle w:val="759"/>
        <w:spacing w:line="360" w:lineRule="auto"/>
        <w:rPr>
          <w:rFonts w:hint="eastAsia"/>
          <w:color w:val="000000"/>
          <w:sz w:val="24"/>
          <w:szCs w:val="20"/>
          <w:lang w:val="en-US" w:eastAsia="zh-CN"/>
        </w:rPr>
        <w:outlineLvl w:val="2"/>
      </w:pPr>
      <w:r>
        <w:rPr>
          <w:rFonts w:hint="eastAsia"/>
          <w:color w:val="000000"/>
          <w:sz w:val="24"/>
          <w:szCs w:val="20"/>
          <w:lang w:val="en-US" w:eastAsia="zh-CN"/>
        </w:rPr>
        <w:t xml:space="preserve">12 </w:t>
      </w:r>
      <w:r>
        <w:rPr>
          <w:color w:val="000000"/>
          <w:sz w:val="24"/>
          <w:szCs w:val="20"/>
        </w:rPr>
        <w:t xml:space="preserve">招标文件要求提供或投标人认为应附的其他材料</w:t>
      </w:r>
      <w:r>
        <w:rPr>
          <w:rFonts w:hint="eastAsia"/>
          <w:color w:val="000000"/>
          <w:sz w:val="24"/>
          <w:szCs w:val="20"/>
          <w:lang w:val="en-US" w:eastAsia="zh-CN"/>
        </w:rPr>
        <w:t xml:space="preserve">。</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等线">
    <w:panose1 w:val="02010600030101010101"/>
  </w:font>
  <w:font w:name="Tahoma">
    <w:panose1 w:val="020B060403050404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Calibri">
    <w:panose1 w:val="020F0502020204030204"/>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rPr>
        <w:rStyle w:val="834"/>
      </w:rPr>
      <w:framePr w:wrap="around" w:vAnchor="text" w:hAnchor="margin" w:xAlign="right" w:y="1"/>
    </w:pPr>
    <w:r>
      <w:rPr>
        <w:rStyle w:val="834"/>
      </w:rPr>
      <w:fldChar w:fldCharType="begin"/>
    </w:r>
    <w:r>
      <w:rPr>
        <w:rStyle w:val="834"/>
      </w:rPr>
      <w:instrText xml:space="preserve">PAGE  </w:instrText>
    </w:r>
    <w:r>
      <w:rPr>
        <w:rStyle w:val="834"/>
      </w:rPr>
      <w:fldChar w:fldCharType="end"/>
    </w:r>
    <w:r>
      <w:rPr>
        <w:rStyle w:val="834"/>
      </w:rPr>
    </w:r>
    <w:r/>
  </w:p>
  <w:p>
    <w:pPr>
      <w:pStyle w:val="808"/>
      <w:ind w:right="360"/>
      <w:tabs>
        <w:tab w:val="center" w:pos="4153" w:leader="none"/>
        <w:tab w:val="right" w:pos="8306" w:leader="none"/>
      </w:tabs>
    </w:pPr>
    <w:r/>
    <w:r/>
  </w:p>
  <w:p>
    <w:pPr>
      <w:pStyle w:val="7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rPr>
        <w:rStyle w:val="834"/>
      </w:rPr>
      <w:framePr w:wrap="around" w:vAnchor="text" w:hAnchor="margin" w:xAlign="right" w:y="1"/>
    </w:pPr>
    <w:r>
      <w:rPr>
        <w:rStyle w:val="834"/>
      </w:rPr>
      <w:fldChar w:fldCharType="begin"/>
    </w:r>
    <w:r>
      <w:rPr>
        <w:rStyle w:val="834"/>
      </w:rPr>
      <w:instrText xml:space="preserve">PAGE  </w:instrText>
    </w:r>
    <w:r>
      <w:rPr>
        <w:rStyle w:val="834"/>
      </w:rPr>
      <w:fldChar w:fldCharType="end"/>
    </w:r>
    <w:r>
      <w:rPr>
        <w:rStyle w:val="834"/>
      </w:rPr>
    </w:r>
    <w:r/>
  </w:p>
  <w:p>
    <w:pPr>
      <w:pStyle w:val="808"/>
      <w:ind w:right="360"/>
      <w:tabs>
        <w:tab w:val="center" w:pos="4153" w:leader="none"/>
        <w:tab w:val="right" w:pos="8306" w:leader="none"/>
      </w:tabs>
    </w:pPr>
    <w:r/>
    <w:r/>
  </w:p>
  <w:p>
    <w:pPr>
      <w:pStyle w:val="75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
  </w:p>
  <w:p>
    <w:pPr>
      <w:pStyle w:val="7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
  </w:p>
  <w:p>
    <w:pPr>
      <w:pStyle w:val="75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5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59"/>
        <w:ind w:left="4941" w:hanging="1140"/>
        <w:tabs>
          <w:tab w:val="num" w:pos="4941" w:leader="none"/>
        </w:tabs>
      </w:pPr>
      <w:rPr>
        <w:rFonts w:hint="eastAsia"/>
      </w:rPr>
    </w:lvl>
    <w:lvl w:ilvl="1">
      <w:start w:val="1"/>
      <w:numFmt w:val="lowerLetter"/>
      <w:isLgl w:val="false"/>
      <w:suff w:val="tab"/>
      <w:lvlText w:val="%2)"/>
      <w:lvlJc w:val="left"/>
      <w:pPr>
        <w:pStyle w:val="759"/>
        <w:ind w:left="4641" w:hanging="420"/>
        <w:tabs>
          <w:tab w:val="num" w:pos="4641" w:leader="none"/>
        </w:tabs>
      </w:pPr>
    </w:lvl>
    <w:lvl w:ilvl="2">
      <w:start w:val="1"/>
      <w:numFmt w:val="lowerRoman"/>
      <w:isLgl w:val="false"/>
      <w:suff w:val="tab"/>
      <w:lvlText w:val="%3."/>
      <w:lvlJc w:val="right"/>
      <w:pPr>
        <w:pStyle w:val="759"/>
        <w:ind w:left="5061" w:hanging="420"/>
        <w:tabs>
          <w:tab w:val="num" w:pos="5061" w:leader="none"/>
        </w:tabs>
      </w:pPr>
    </w:lvl>
    <w:lvl w:ilvl="3">
      <w:start w:val="1"/>
      <w:numFmt w:val="decimal"/>
      <w:isLgl w:val="false"/>
      <w:suff w:val="tab"/>
      <w:lvlText w:val="%4."/>
      <w:lvlJc w:val="left"/>
      <w:pPr>
        <w:pStyle w:val="759"/>
        <w:ind w:left="5481" w:hanging="420"/>
        <w:tabs>
          <w:tab w:val="num" w:pos="5481" w:leader="none"/>
        </w:tabs>
      </w:pPr>
    </w:lvl>
    <w:lvl w:ilvl="4">
      <w:start w:val="1"/>
      <w:numFmt w:val="lowerLetter"/>
      <w:isLgl w:val="false"/>
      <w:suff w:val="tab"/>
      <w:lvlText w:val="%5)"/>
      <w:lvlJc w:val="left"/>
      <w:pPr>
        <w:pStyle w:val="759"/>
        <w:ind w:left="5901" w:hanging="420"/>
        <w:tabs>
          <w:tab w:val="num" w:pos="5901" w:leader="none"/>
        </w:tabs>
      </w:pPr>
    </w:lvl>
    <w:lvl w:ilvl="5">
      <w:start w:val="1"/>
      <w:numFmt w:val="lowerRoman"/>
      <w:isLgl w:val="false"/>
      <w:suff w:val="tab"/>
      <w:lvlText w:val="%6."/>
      <w:lvlJc w:val="right"/>
      <w:pPr>
        <w:pStyle w:val="759"/>
        <w:ind w:left="6321" w:hanging="420"/>
        <w:tabs>
          <w:tab w:val="num" w:pos="6321" w:leader="none"/>
        </w:tabs>
      </w:pPr>
    </w:lvl>
    <w:lvl w:ilvl="6">
      <w:start w:val="1"/>
      <w:numFmt w:val="decimal"/>
      <w:isLgl w:val="false"/>
      <w:suff w:val="tab"/>
      <w:lvlText w:val="%7."/>
      <w:lvlJc w:val="left"/>
      <w:pPr>
        <w:pStyle w:val="759"/>
        <w:ind w:left="6741" w:hanging="420"/>
        <w:tabs>
          <w:tab w:val="num" w:pos="6741" w:leader="none"/>
        </w:tabs>
      </w:pPr>
    </w:lvl>
    <w:lvl w:ilvl="7">
      <w:start w:val="1"/>
      <w:numFmt w:val="lowerLetter"/>
      <w:isLgl w:val="false"/>
      <w:suff w:val="tab"/>
      <w:lvlText w:val="%8)"/>
      <w:lvlJc w:val="left"/>
      <w:pPr>
        <w:pStyle w:val="759"/>
        <w:ind w:left="7161" w:hanging="420"/>
        <w:tabs>
          <w:tab w:val="num" w:pos="7161" w:leader="none"/>
        </w:tabs>
      </w:pPr>
    </w:lvl>
    <w:lvl w:ilvl="8">
      <w:start w:val="1"/>
      <w:numFmt w:val="lowerRoman"/>
      <w:isLgl w:val="false"/>
      <w:suff w:val="tab"/>
      <w:lvlText w:val="%9."/>
      <w:lvlJc w:val="right"/>
      <w:pPr>
        <w:pStyle w:val="759"/>
        <w:ind w:left="7581" w:hanging="420"/>
        <w:tabs>
          <w:tab w:val="num" w:pos="7581" w:leader="none"/>
        </w:tabs>
      </w:pPr>
    </w:lvl>
  </w:abstractNum>
  <w:abstractNum w:abstractNumId="2">
    <w:multiLevelType w:val="hybridMultilevel"/>
    <w:lvl w:ilvl="0">
      <w:start w:val="1"/>
      <w:numFmt w:val="decimal"/>
      <w:pStyle w:val="873"/>
      <w:isLgl w:val="false"/>
      <w:suff w:val="tab"/>
      <w:lvlText w:val="%1."/>
      <w:lvlJc w:val="left"/>
      <w:pPr>
        <w:pStyle w:val="759"/>
        <w:ind w:left="420" w:hanging="420"/>
      </w:pPr>
    </w:lvl>
    <w:lvl w:ilvl="1">
      <w:start w:val="1"/>
      <w:numFmt w:val="decimal"/>
      <w:isLgl w:val="false"/>
      <w:suff w:val="tab"/>
      <w:lvlText w:val="（%2）"/>
      <w:lvlJc w:val="left"/>
      <w:pPr>
        <w:pStyle w:val="759"/>
        <w:ind w:left="1140" w:hanging="720"/>
        <w:tabs>
          <w:tab w:val="num" w:pos="1140" w:leader="none"/>
        </w:tabs>
      </w:pPr>
      <w:rPr>
        <w:rFonts w:hint="eastAsia"/>
      </w:rPr>
    </w:lvl>
    <w:lvl w:ilvl="2">
      <w:start w:val="1"/>
      <w:numFmt w:val="lowerRoman"/>
      <w:isLgl w:val="false"/>
      <w:suff w:val="tab"/>
      <w:lvlText w:val="%3."/>
      <w:lvlJc w:val="right"/>
      <w:pPr>
        <w:pStyle w:val="759"/>
        <w:ind w:left="1260" w:hanging="420"/>
      </w:pPr>
    </w:lvl>
    <w:lvl w:ilvl="3">
      <w:start w:val="1"/>
      <w:numFmt w:val="decimal"/>
      <w:isLgl w:val="false"/>
      <w:suff w:val="tab"/>
      <w:lvlText w:val="%4."/>
      <w:lvlJc w:val="left"/>
      <w:pPr>
        <w:pStyle w:val="759"/>
        <w:ind w:left="1680" w:hanging="420"/>
      </w:pPr>
    </w:lvl>
    <w:lvl w:ilvl="4">
      <w:start w:val="1"/>
      <w:numFmt w:val="lowerLetter"/>
      <w:isLgl w:val="false"/>
      <w:suff w:val="tab"/>
      <w:lvlText w:val="%5)"/>
      <w:lvlJc w:val="left"/>
      <w:pPr>
        <w:pStyle w:val="759"/>
        <w:ind w:left="2100" w:hanging="420"/>
      </w:pPr>
    </w:lvl>
    <w:lvl w:ilvl="5">
      <w:start w:val="1"/>
      <w:numFmt w:val="lowerRoman"/>
      <w:isLgl w:val="false"/>
      <w:suff w:val="tab"/>
      <w:lvlText w:val="%6."/>
      <w:lvlJc w:val="right"/>
      <w:pPr>
        <w:pStyle w:val="759"/>
        <w:ind w:left="2520" w:hanging="420"/>
      </w:pPr>
    </w:lvl>
    <w:lvl w:ilvl="6">
      <w:start w:val="1"/>
      <w:numFmt w:val="decimal"/>
      <w:isLgl w:val="false"/>
      <w:suff w:val="tab"/>
      <w:lvlText w:val="%7."/>
      <w:lvlJc w:val="left"/>
      <w:pPr>
        <w:pStyle w:val="759"/>
        <w:ind w:left="2940" w:hanging="420"/>
      </w:pPr>
    </w:lvl>
    <w:lvl w:ilvl="7">
      <w:start w:val="1"/>
      <w:numFmt w:val="lowerLetter"/>
      <w:isLgl w:val="false"/>
      <w:suff w:val="tab"/>
      <w:lvlText w:val="%8)"/>
      <w:lvlJc w:val="left"/>
      <w:pPr>
        <w:pStyle w:val="759"/>
        <w:ind w:left="3360" w:hanging="420"/>
      </w:pPr>
    </w:lvl>
    <w:lvl w:ilvl="8">
      <w:start w:val="1"/>
      <w:numFmt w:val="lowerRoman"/>
      <w:isLgl w:val="false"/>
      <w:suff w:val="tab"/>
      <w:lvlText w:val="%9."/>
      <w:lvlJc w:val="right"/>
      <w:pPr>
        <w:pStyle w:val="759"/>
        <w:ind w:left="3780" w:hanging="420"/>
      </w:pPr>
    </w:lvl>
  </w:abstractNum>
  <w:abstractNum w:abstractNumId="3">
    <w:multiLevelType w:val="hybridMultilevel"/>
    <w:lvl w:ilvl="0">
      <w:start w:val="1"/>
      <w:numFmt w:val="lowerLetter"/>
      <w:pStyle w:val="947"/>
      <w:isLgl w:val="false"/>
      <w:suff w:val="tab"/>
      <w:lvlText w:val="%1)"/>
      <w:lvlJc w:val="left"/>
      <w:pPr>
        <w:pStyle w:val="759"/>
        <w:ind w:left="902" w:hanging="420"/>
      </w:pPr>
      <w:rPr>
        <w:color w:val="000000"/>
      </w:rPr>
    </w:lvl>
    <w:lvl w:ilvl="1">
      <w:start w:val="1"/>
      <w:numFmt w:val="lowerLetter"/>
      <w:isLgl w:val="false"/>
      <w:suff w:val="tab"/>
      <w:lvlText w:val="%2)"/>
      <w:lvlJc w:val="left"/>
      <w:pPr>
        <w:pStyle w:val="759"/>
        <w:ind w:left="1322" w:hanging="420"/>
      </w:pPr>
    </w:lvl>
    <w:lvl w:ilvl="2">
      <w:start w:val="1"/>
      <w:numFmt w:val="lowerRoman"/>
      <w:isLgl w:val="false"/>
      <w:suff w:val="tab"/>
      <w:lvlText w:val="%3."/>
      <w:lvlJc w:val="right"/>
      <w:pPr>
        <w:pStyle w:val="759"/>
        <w:ind w:left="1742" w:hanging="420"/>
      </w:pPr>
    </w:lvl>
    <w:lvl w:ilvl="3">
      <w:start w:val="1"/>
      <w:numFmt w:val="decimal"/>
      <w:isLgl w:val="false"/>
      <w:suff w:val="tab"/>
      <w:lvlText w:val="%4."/>
      <w:lvlJc w:val="left"/>
      <w:pPr>
        <w:pStyle w:val="759"/>
        <w:ind w:left="2162" w:hanging="420"/>
      </w:pPr>
    </w:lvl>
    <w:lvl w:ilvl="4">
      <w:start w:val="1"/>
      <w:numFmt w:val="lowerLetter"/>
      <w:isLgl w:val="false"/>
      <w:suff w:val="tab"/>
      <w:lvlText w:val="%5)"/>
      <w:lvlJc w:val="left"/>
      <w:pPr>
        <w:pStyle w:val="759"/>
        <w:ind w:left="2582" w:hanging="420"/>
      </w:pPr>
    </w:lvl>
    <w:lvl w:ilvl="5">
      <w:start w:val="1"/>
      <w:numFmt w:val="lowerRoman"/>
      <w:isLgl w:val="false"/>
      <w:suff w:val="tab"/>
      <w:lvlText w:val="%6."/>
      <w:lvlJc w:val="right"/>
      <w:pPr>
        <w:pStyle w:val="759"/>
        <w:ind w:left="3002" w:hanging="420"/>
      </w:pPr>
    </w:lvl>
    <w:lvl w:ilvl="6">
      <w:start w:val="1"/>
      <w:numFmt w:val="decimal"/>
      <w:isLgl w:val="false"/>
      <w:suff w:val="tab"/>
      <w:lvlText w:val="%7."/>
      <w:lvlJc w:val="left"/>
      <w:pPr>
        <w:pStyle w:val="759"/>
        <w:ind w:left="3422" w:hanging="420"/>
      </w:pPr>
    </w:lvl>
    <w:lvl w:ilvl="7">
      <w:start w:val="1"/>
      <w:numFmt w:val="lowerLetter"/>
      <w:isLgl w:val="false"/>
      <w:suff w:val="tab"/>
      <w:lvlText w:val="%8)"/>
      <w:lvlJc w:val="left"/>
      <w:pPr>
        <w:pStyle w:val="759"/>
        <w:ind w:left="3842" w:hanging="420"/>
      </w:pPr>
    </w:lvl>
    <w:lvl w:ilvl="8">
      <w:start w:val="1"/>
      <w:numFmt w:val="lowerRoman"/>
      <w:isLgl w:val="false"/>
      <w:suff w:val="tab"/>
      <w:lvlText w:val="%9."/>
      <w:lvlJc w:val="right"/>
      <w:pPr>
        <w:pStyle w:val="759"/>
        <w:ind w:left="4262" w:hanging="420"/>
      </w:pPr>
    </w:lvl>
  </w:abstractNum>
  <w:abstractNum w:abstractNumId="4">
    <w:multiLevelType w:val="hybridMultilevel"/>
    <w:lvl w:ilvl="0">
      <w:start w:val="1"/>
      <w:numFmt w:val="decimal"/>
      <w:pStyle w:val="918"/>
      <w:isLgl w:val="false"/>
      <w:suff w:val="tab"/>
      <w:lvlText w:val="%1."/>
      <w:lvlJc w:val="left"/>
      <w:pPr>
        <w:pStyle w:val="75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7"/>
      <w:isLgl w:val="false"/>
      <w:suff w:val="nothing"/>
      <w:lvlText w:val="%1　"/>
      <w:lvlJc w:val="left"/>
      <w:pPr>
        <w:pStyle w:val="75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5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59"/>
        <w:ind w:left="-25" w:firstLine="0"/>
      </w:pPr>
      <w:rPr>
        <w:rFonts w:ascii="Times New Roman" w:hAnsi="Times New Roman" w:eastAsia="黑体"/>
        <w:b/>
        <w:i w:val="0"/>
        <w:sz w:val="28"/>
      </w:rPr>
    </w:lvl>
    <w:lvl w:ilvl="3">
      <w:start w:val="1"/>
      <w:numFmt w:val="decimal"/>
      <w:pStyle w:val="903"/>
      <w:isLgl w:val="false"/>
      <w:suff w:val="nothing"/>
      <w:lvlText w:val="%1.%2.%3.%4　"/>
      <w:lvlJc w:val="left"/>
      <w:pPr>
        <w:pStyle w:val="75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5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59"/>
        <w:ind w:left="-25" w:firstLine="0"/>
      </w:pPr>
      <w:rPr>
        <w:rFonts w:ascii="Times New Roman" w:hAnsi="Times New Roman" w:eastAsia="宋体"/>
        <w:b/>
        <w:i w:val="0"/>
        <w:sz w:val="28"/>
      </w:rPr>
    </w:lvl>
    <w:lvl w:ilvl="6">
      <w:start w:val="1"/>
      <w:numFmt w:val="lowerLetter"/>
      <w:pStyle w:val="924"/>
      <w:isLgl w:val="false"/>
      <w:suff w:val="tab"/>
      <w:lvlText w:val="%7) "/>
      <w:lvlJc w:val="left"/>
      <w:pPr>
        <w:pStyle w:val="759"/>
        <w:ind w:left="-125" w:firstLine="400"/>
        <w:tabs>
          <w:tab w:val="num" w:pos="635" w:leader="none"/>
        </w:tabs>
      </w:pPr>
      <w:rPr>
        <w:rFonts w:ascii="Times New Roman" w:hAnsi="Times New Roman" w:eastAsia="宋体"/>
        <w:b/>
        <w:i w:val="0"/>
        <w:color w:val="000000"/>
        <w:sz w:val="28"/>
        <w:u w:val="none"/>
      </w:rPr>
    </w:lvl>
    <w:lvl w:ilvl="7">
      <w:start w:val="1"/>
      <w:numFmt w:val="decimal"/>
      <w:pStyle w:val="887"/>
      <w:isLgl w:val="false"/>
      <w:suff w:val="tab"/>
      <w:lvlText w:val="%8) "/>
      <w:lvlJc w:val="left"/>
      <w:pPr>
        <w:pStyle w:val="75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5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59"/>
        <w:ind w:left="768" w:hanging="360"/>
        <w:tabs>
          <w:tab w:val="num" w:pos="768" w:leader="none"/>
        </w:tabs>
      </w:pPr>
      <w:rPr>
        <w:rFonts w:hint="eastAsia"/>
      </w:rPr>
    </w:lvl>
    <w:lvl w:ilvl="1">
      <w:start w:val="1"/>
      <w:numFmt w:val="decimal"/>
      <w:pStyle w:val="905"/>
      <w:isLgl w:val="false"/>
      <w:suff w:val="tab"/>
      <w:lvlText w:val="%2、"/>
      <w:lvlJc w:val="left"/>
      <w:pPr>
        <w:pStyle w:val="759"/>
        <w:ind w:left="1188" w:hanging="360"/>
        <w:tabs>
          <w:tab w:val="num" w:pos="1188" w:leader="none"/>
        </w:tabs>
      </w:pPr>
      <w:rPr>
        <w:rFonts w:hint="eastAsia"/>
      </w:rPr>
    </w:lvl>
    <w:lvl w:ilvl="2">
      <w:start w:val="1"/>
      <w:numFmt w:val="decimal"/>
      <w:isLgl w:val="false"/>
      <w:suff w:val="tab"/>
      <w:lvlText w:val="（%3）"/>
      <w:lvlJc w:val="left"/>
      <w:pPr>
        <w:pStyle w:val="759"/>
        <w:ind w:left="1968" w:hanging="720"/>
        <w:tabs>
          <w:tab w:val="num" w:pos="1968" w:leader="none"/>
        </w:tabs>
      </w:pPr>
      <w:rPr>
        <w:rFonts w:hint="eastAsia"/>
        <w:u w:val="none"/>
      </w:rPr>
    </w:lvl>
    <w:lvl w:ilvl="3">
      <w:start w:val="1"/>
      <w:numFmt w:val="decimal"/>
      <w:isLgl w:val="false"/>
      <w:suff w:val="tab"/>
      <w:lvlText w:val="%4."/>
      <w:lvlJc w:val="left"/>
      <w:pPr>
        <w:pStyle w:val="759"/>
        <w:ind w:left="2088" w:hanging="420"/>
        <w:tabs>
          <w:tab w:val="num" w:pos="2088" w:leader="none"/>
        </w:tabs>
      </w:pPr>
    </w:lvl>
    <w:lvl w:ilvl="4">
      <w:start w:val="1"/>
      <w:numFmt w:val="lowerLetter"/>
      <w:isLgl w:val="false"/>
      <w:suff w:val="tab"/>
      <w:lvlText w:val="%5)"/>
      <w:lvlJc w:val="left"/>
      <w:pPr>
        <w:pStyle w:val="759"/>
        <w:ind w:left="2508" w:hanging="420"/>
        <w:tabs>
          <w:tab w:val="num" w:pos="2508" w:leader="none"/>
        </w:tabs>
      </w:pPr>
    </w:lvl>
    <w:lvl w:ilvl="5">
      <w:start w:val="1"/>
      <w:numFmt w:val="lowerRoman"/>
      <w:isLgl w:val="false"/>
      <w:suff w:val="tab"/>
      <w:lvlText w:val="%6."/>
      <w:lvlJc w:val="right"/>
      <w:pPr>
        <w:pStyle w:val="759"/>
        <w:ind w:left="2928" w:hanging="420"/>
        <w:tabs>
          <w:tab w:val="num" w:pos="2928" w:leader="none"/>
        </w:tabs>
      </w:pPr>
    </w:lvl>
    <w:lvl w:ilvl="6">
      <w:start w:val="1"/>
      <w:numFmt w:val="decimal"/>
      <w:isLgl w:val="false"/>
      <w:suff w:val="tab"/>
      <w:lvlText w:val="%7."/>
      <w:lvlJc w:val="left"/>
      <w:pPr>
        <w:pStyle w:val="759"/>
        <w:ind w:left="3348" w:hanging="420"/>
        <w:tabs>
          <w:tab w:val="num" w:pos="3348" w:leader="none"/>
        </w:tabs>
      </w:pPr>
    </w:lvl>
    <w:lvl w:ilvl="7">
      <w:start w:val="1"/>
      <w:numFmt w:val="lowerLetter"/>
      <w:isLgl w:val="false"/>
      <w:suff w:val="tab"/>
      <w:lvlText w:val="%8)"/>
      <w:lvlJc w:val="left"/>
      <w:pPr>
        <w:pStyle w:val="759"/>
        <w:ind w:left="3768" w:hanging="420"/>
        <w:tabs>
          <w:tab w:val="num" w:pos="3768" w:leader="none"/>
        </w:tabs>
      </w:pPr>
    </w:lvl>
    <w:lvl w:ilvl="8">
      <w:start w:val="1"/>
      <w:numFmt w:val="lowerRoman"/>
      <w:isLgl w:val="false"/>
      <w:suff w:val="tab"/>
      <w:lvlText w:val="%9."/>
      <w:lvlJc w:val="right"/>
      <w:pPr>
        <w:pStyle w:val="75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59"/>
        <w:ind w:left="900" w:hanging="900"/>
        <w:tabs>
          <w:tab w:val="num" w:pos="900" w:leader="none"/>
        </w:tabs>
      </w:pPr>
      <w:rPr>
        <w:rFonts w:hint="eastAsia"/>
      </w:rPr>
    </w:lvl>
    <w:lvl w:ilvl="1">
      <w:start w:val="1"/>
      <w:numFmt w:val="decimal"/>
      <w:isLgl w:val="false"/>
      <w:suff w:val="tab"/>
      <w:lvlText w:val="%1.%2"/>
      <w:lvlJc w:val="left"/>
      <w:pPr>
        <w:pStyle w:val="7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9"/>
        <w:ind w:left="1980" w:hanging="900"/>
        <w:tabs>
          <w:tab w:val="num" w:pos="1980" w:leader="none"/>
        </w:tabs>
      </w:pPr>
      <w:rPr>
        <w:rFonts w:hint="eastAsia"/>
      </w:rPr>
    </w:lvl>
    <w:lvl w:ilvl="3">
      <w:start w:val="1"/>
      <w:numFmt w:val="decimal"/>
      <w:isLgl w:val="false"/>
      <w:suff w:val="tab"/>
      <w:lvlText w:val="%1.%2.%3.%4"/>
      <w:lvlJc w:val="left"/>
      <w:pPr>
        <w:pStyle w:val="759"/>
        <w:ind w:left="900" w:hanging="900"/>
        <w:tabs>
          <w:tab w:val="num" w:pos="900" w:leader="none"/>
        </w:tabs>
      </w:pPr>
      <w:rPr>
        <w:rFonts w:hint="eastAsia"/>
      </w:rPr>
    </w:lvl>
    <w:lvl w:ilvl="4">
      <w:start w:val="1"/>
      <w:numFmt w:val="decimal"/>
      <w:isLgl w:val="false"/>
      <w:suff w:val="tab"/>
      <w:lvlText w:val="%1.%2.%3.%4.%5"/>
      <w:lvlJc w:val="left"/>
      <w:pPr>
        <w:pStyle w:val="759"/>
        <w:ind w:left="900" w:hanging="900"/>
        <w:tabs>
          <w:tab w:val="num" w:pos="900" w:leader="none"/>
        </w:tabs>
      </w:pPr>
      <w:rPr>
        <w:rFonts w:hint="eastAsia"/>
      </w:rPr>
    </w:lvl>
    <w:lvl w:ilvl="5">
      <w:start w:val="1"/>
      <w:numFmt w:val="decimal"/>
      <w:isLgl w:val="false"/>
      <w:suff w:val="tab"/>
      <w:lvlText w:val="%1.%2.%3.%4.%5.%6"/>
      <w:lvlJc w:val="left"/>
      <w:pPr>
        <w:pStyle w:val="759"/>
        <w:ind w:left="900" w:hanging="900"/>
        <w:tabs>
          <w:tab w:val="num" w:pos="900" w:leader="none"/>
        </w:tabs>
      </w:pPr>
      <w:rPr>
        <w:rFonts w:hint="eastAsia"/>
      </w:rPr>
    </w:lvl>
    <w:lvl w:ilvl="6">
      <w:start w:val="1"/>
      <w:numFmt w:val="decimal"/>
      <w:isLgl w:val="false"/>
      <w:suff w:val="tab"/>
      <w:lvlText w:val="%1.%2.%3.%4.%5.%6.%7"/>
      <w:lvlJc w:val="left"/>
      <w:pPr>
        <w:pStyle w:val="759"/>
        <w:ind w:left="900" w:hanging="900"/>
        <w:tabs>
          <w:tab w:val="num" w:pos="900" w:leader="none"/>
        </w:tabs>
      </w:pPr>
      <w:rPr>
        <w:rFonts w:hint="eastAsia"/>
      </w:rPr>
    </w:lvl>
    <w:lvl w:ilvl="7">
      <w:start w:val="1"/>
      <w:numFmt w:val="decimal"/>
      <w:isLgl w:val="false"/>
      <w:suff w:val="tab"/>
      <w:lvlText w:val="%1.%2.%3.%4.%5.%6.%7.%8"/>
      <w:lvlJc w:val="left"/>
      <w:pPr>
        <w:pStyle w:val="759"/>
        <w:ind w:left="900" w:hanging="900"/>
        <w:tabs>
          <w:tab w:val="num" w:pos="900" w:leader="none"/>
        </w:tabs>
      </w:pPr>
      <w:rPr>
        <w:rFonts w:hint="eastAsia"/>
      </w:rPr>
    </w:lvl>
    <w:lvl w:ilvl="8">
      <w:start w:val="1"/>
      <w:numFmt w:val="decimal"/>
      <w:isLgl w:val="false"/>
      <w:suff w:val="tab"/>
      <w:lvlText w:val="%1.%2.%3.%4.%5.%6.%7.%8.%9"/>
      <w:lvlJc w:val="left"/>
      <w:pPr>
        <w:pStyle w:val="759"/>
        <w:ind w:left="900" w:hanging="900"/>
        <w:tabs>
          <w:tab w:val="num" w:pos="900" w:leader="none"/>
        </w:tabs>
      </w:pPr>
      <w:rPr>
        <w:rFonts w:hint="eastAsia"/>
      </w:rPr>
    </w:lvl>
  </w:abstractNum>
  <w:abstractNum w:abstractNumId="8">
    <w:multiLevelType w:val="hybridMultilevel"/>
    <w:lvl w:ilvl="0">
      <w:start w:val="1"/>
      <w:numFmt w:val="decimal"/>
      <w:pStyle w:val="872"/>
      <w:isLgl w:val="false"/>
      <w:suff w:val="tab"/>
      <w:lvlText w:val="%1)"/>
      <w:lvlJc w:val="left"/>
      <w:pPr>
        <w:pStyle w:val="759"/>
        <w:ind w:left="420" w:hanging="420"/>
      </w:pPr>
    </w:lvl>
    <w:lvl w:ilvl="1">
      <w:start w:val="1"/>
      <w:numFmt w:val="lowerLetter"/>
      <w:isLgl w:val="false"/>
      <w:suff w:val="tab"/>
      <w:lvlText w:val="%2)"/>
      <w:lvlJc w:val="left"/>
      <w:pPr>
        <w:pStyle w:val="759"/>
        <w:ind w:left="840" w:hanging="420"/>
      </w:pPr>
    </w:lvl>
    <w:lvl w:ilvl="2">
      <w:start w:val="1"/>
      <w:numFmt w:val="lowerRoman"/>
      <w:isLgl w:val="false"/>
      <w:suff w:val="tab"/>
      <w:lvlText w:val="%3."/>
      <w:lvlJc w:val="right"/>
      <w:pPr>
        <w:pStyle w:val="759"/>
        <w:ind w:left="1260" w:hanging="420"/>
      </w:pPr>
    </w:lvl>
    <w:lvl w:ilvl="3">
      <w:start w:val="1"/>
      <w:numFmt w:val="decimal"/>
      <w:isLgl w:val="false"/>
      <w:suff w:val="tab"/>
      <w:lvlText w:val="%4."/>
      <w:lvlJc w:val="left"/>
      <w:pPr>
        <w:pStyle w:val="759"/>
        <w:ind w:left="1680" w:hanging="420"/>
      </w:pPr>
    </w:lvl>
    <w:lvl w:ilvl="4">
      <w:start w:val="1"/>
      <w:numFmt w:val="lowerLetter"/>
      <w:isLgl w:val="false"/>
      <w:suff w:val="tab"/>
      <w:lvlText w:val="%5)"/>
      <w:lvlJc w:val="left"/>
      <w:pPr>
        <w:pStyle w:val="759"/>
        <w:ind w:left="2100" w:hanging="420"/>
      </w:pPr>
    </w:lvl>
    <w:lvl w:ilvl="5">
      <w:start w:val="1"/>
      <w:numFmt w:val="lowerRoman"/>
      <w:isLgl w:val="false"/>
      <w:suff w:val="tab"/>
      <w:lvlText w:val="%6."/>
      <w:lvlJc w:val="right"/>
      <w:pPr>
        <w:pStyle w:val="759"/>
        <w:ind w:left="2520" w:hanging="420"/>
      </w:pPr>
    </w:lvl>
    <w:lvl w:ilvl="6">
      <w:start w:val="1"/>
      <w:numFmt w:val="decimal"/>
      <w:isLgl w:val="false"/>
      <w:suff w:val="tab"/>
      <w:lvlText w:val="%7."/>
      <w:lvlJc w:val="left"/>
      <w:pPr>
        <w:pStyle w:val="759"/>
        <w:ind w:left="2940" w:hanging="420"/>
      </w:pPr>
    </w:lvl>
    <w:lvl w:ilvl="7">
      <w:start w:val="1"/>
      <w:numFmt w:val="lowerLetter"/>
      <w:isLgl w:val="false"/>
      <w:suff w:val="tab"/>
      <w:lvlText w:val="%8)"/>
      <w:lvlJc w:val="left"/>
      <w:pPr>
        <w:pStyle w:val="759"/>
        <w:ind w:left="3360" w:hanging="420"/>
      </w:pPr>
    </w:lvl>
    <w:lvl w:ilvl="8">
      <w:start w:val="1"/>
      <w:numFmt w:val="lowerRoman"/>
      <w:isLgl w:val="false"/>
      <w:suff w:val="tab"/>
      <w:lvlText w:val="%9."/>
      <w:lvlJc w:val="right"/>
      <w:pPr>
        <w:pStyle w:val="759"/>
        <w:ind w:left="3780" w:hanging="420"/>
      </w:pPr>
    </w:lvl>
  </w:abstractNum>
  <w:abstractNum w:abstractNumId="9">
    <w:multiLevelType w:val="hybridMultilevel"/>
    <w:lvl w:ilvl="0">
      <w:start w:val="1"/>
      <w:numFmt w:val="decimal"/>
      <w:pStyle w:val="973"/>
      <w:isLgl w:val="false"/>
      <w:suff w:val="tab"/>
      <w:lvlText w:val="%1"/>
      <w:lvlJc w:val="left"/>
      <w:pPr>
        <w:pStyle w:val="759"/>
        <w:ind w:left="680" w:hanging="680"/>
      </w:pPr>
      <w:rPr>
        <w:rFonts w:hint="eastAsia" w:ascii="宋体" w:hAnsi="宋体" w:eastAsia="宋体"/>
      </w:rPr>
    </w:lvl>
    <w:lvl w:ilvl="1">
      <w:start w:val="1"/>
      <w:numFmt w:val="decimal"/>
      <w:pStyle w:val="974"/>
      <w:isLgl w:val="false"/>
      <w:suff w:val="tab"/>
      <w:lvlText w:val="%1.%2"/>
      <w:lvlJc w:val="left"/>
      <w:pPr>
        <w:pStyle w:val="759"/>
        <w:ind w:left="851" w:hanging="851"/>
      </w:pPr>
      <w:rPr>
        <w:rFonts w:hint="eastAsia" w:ascii="宋体" w:hAnsi="宋体" w:eastAsia="宋体"/>
        <w:color w:val="000000"/>
      </w:rPr>
    </w:lvl>
    <w:lvl w:ilvl="2">
      <w:start w:val="1"/>
      <w:numFmt w:val="decimal"/>
      <w:pStyle w:val="975"/>
      <w:isLgl w:val="false"/>
      <w:suff w:val="tab"/>
      <w:lvlText w:val="%1.%2.%3"/>
      <w:lvlJc w:val="left"/>
      <w:pPr>
        <w:pStyle w:val="759"/>
        <w:ind w:left="851" w:hanging="851"/>
      </w:pPr>
      <w:rPr>
        <w:rFonts w:hint="eastAsia"/>
      </w:rPr>
    </w:lvl>
    <w:lvl w:ilvl="3">
      <w:start w:val="1"/>
      <w:numFmt w:val="decimal"/>
      <w:isLgl w:val="false"/>
      <w:suff w:val="tab"/>
      <w:lvlText w:val="%1.%2.%3.%4"/>
      <w:lvlJc w:val="left"/>
      <w:pPr>
        <w:pStyle w:val="759"/>
        <w:ind w:left="680" w:hanging="680"/>
      </w:pPr>
      <w:rPr>
        <w:rFonts w:hint="eastAsia"/>
      </w:rPr>
    </w:lvl>
    <w:lvl w:ilvl="4">
      <w:start w:val="1"/>
      <w:numFmt w:val="decimal"/>
      <w:isLgl w:val="false"/>
      <w:suff w:val="tab"/>
      <w:lvlText w:val="%1.%2.%3.%4.%5"/>
      <w:lvlJc w:val="left"/>
      <w:pPr>
        <w:pStyle w:val="759"/>
        <w:ind w:left="680" w:hanging="680"/>
      </w:pPr>
      <w:rPr>
        <w:rFonts w:hint="eastAsia"/>
      </w:rPr>
    </w:lvl>
    <w:lvl w:ilvl="5">
      <w:start w:val="1"/>
      <w:numFmt w:val="decimal"/>
      <w:isLgl w:val="false"/>
      <w:suff w:val="tab"/>
      <w:lvlText w:val="%1.%2.%3.%4.%5.%6"/>
      <w:lvlJc w:val="left"/>
      <w:pPr>
        <w:pStyle w:val="759"/>
        <w:ind w:left="680" w:hanging="680"/>
      </w:pPr>
      <w:rPr>
        <w:rFonts w:hint="eastAsia"/>
      </w:rPr>
    </w:lvl>
    <w:lvl w:ilvl="6">
      <w:start w:val="1"/>
      <w:numFmt w:val="decimal"/>
      <w:isLgl w:val="false"/>
      <w:suff w:val="tab"/>
      <w:lvlText w:val="%1.%2.%3.%4.%5.%6.%7"/>
      <w:lvlJc w:val="left"/>
      <w:pPr>
        <w:pStyle w:val="759"/>
        <w:ind w:left="680" w:hanging="680"/>
      </w:pPr>
      <w:rPr>
        <w:rFonts w:hint="eastAsia"/>
      </w:rPr>
    </w:lvl>
    <w:lvl w:ilvl="7">
      <w:start w:val="1"/>
      <w:numFmt w:val="decimal"/>
      <w:isLgl w:val="false"/>
      <w:suff w:val="tab"/>
      <w:lvlText w:val="%1.%2.%3.%4.%5.%6.%7.%8"/>
      <w:lvlJc w:val="left"/>
      <w:pPr>
        <w:pStyle w:val="759"/>
        <w:ind w:left="680" w:hanging="680"/>
      </w:pPr>
      <w:rPr>
        <w:rFonts w:hint="eastAsia"/>
      </w:rPr>
    </w:lvl>
    <w:lvl w:ilvl="8">
      <w:start w:val="1"/>
      <w:numFmt w:val="decimal"/>
      <w:isLgl w:val="false"/>
      <w:suff w:val="tab"/>
      <w:lvlText w:val="%1.%2.%3.%4.%5.%6.%7.%8.%9"/>
      <w:lvlJc w:val="left"/>
      <w:pPr>
        <w:pStyle w:val="759"/>
        <w:ind w:left="680" w:hanging="680"/>
      </w:pPr>
      <w:rPr>
        <w:rFonts w:hint="eastAsia"/>
      </w:rPr>
    </w:lvl>
  </w:abstractNum>
  <w:abstractNum w:abstractNumId="10">
    <w:multiLevelType w:val="hybridMultilevel"/>
    <w:lvl w:ilvl="0">
      <w:start w:val="1"/>
      <w:numFmt w:val="decimal"/>
      <w:isLgl w:val="false"/>
      <w:suff w:val="tab"/>
      <w:lvlText w:val="%1"/>
      <w:lvlJc w:val="left"/>
      <w:pPr>
        <w:pStyle w:val="759"/>
        <w:ind w:left="900" w:hanging="900"/>
        <w:tabs>
          <w:tab w:val="num" w:pos="900" w:leader="none"/>
        </w:tabs>
      </w:pPr>
      <w:rPr>
        <w:rFonts w:hint="eastAsia"/>
      </w:rPr>
    </w:lvl>
    <w:lvl w:ilvl="1">
      <w:start w:val="1"/>
      <w:numFmt w:val="decimal"/>
      <w:isLgl w:val="false"/>
      <w:suff w:val="tab"/>
      <w:lvlText w:val="%1.%2"/>
      <w:lvlJc w:val="left"/>
      <w:pPr>
        <w:pStyle w:val="7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9"/>
        <w:ind w:left="1980" w:hanging="900"/>
        <w:tabs>
          <w:tab w:val="num" w:pos="1980" w:leader="none"/>
        </w:tabs>
      </w:pPr>
      <w:rPr>
        <w:rFonts w:hint="eastAsia"/>
      </w:rPr>
    </w:lvl>
    <w:lvl w:ilvl="3">
      <w:start w:val="1"/>
      <w:numFmt w:val="decimal"/>
      <w:isLgl w:val="false"/>
      <w:suff w:val="tab"/>
      <w:lvlText w:val="%1.%2.%3.%4"/>
      <w:lvlJc w:val="left"/>
      <w:pPr>
        <w:pStyle w:val="759"/>
        <w:ind w:left="900" w:hanging="900"/>
        <w:tabs>
          <w:tab w:val="num" w:pos="900" w:leader="none"/>
        </w:tabs>
      </w:pPr>
      <w:rPr>
        <w:rFonts w:hint="eastAsia"/>
      </w:rPr>
    </w:lvl>
    <w:lvl w:ilvl="4">
      <w:start w:val="1"/>
      <w:numFmt w:val="decimal"/>
      <w:isLgl w:val="false"/>
      <w:suff w:val="tab"/>
      <w:lvlText w:val="%1.%2.%3.%4.%5"/>
      <w:lvlJc w:val="left"/>
      <w:pPr>
        <w:pStyle w:val="759"/>
        <w:ind w:left="900" w:hanging="900"/>
        <w:tabs>
          <w:tab w:val="num" w:pos="900" w:leader="none"/>
        </w:tabs>
      </w:pPr>
      <w:rPr>
        <w:rFonts w:hint="eastAsia"/>
      </w:rPr>
    </w:lvl>
    <w:lvl w:ilvl="5">
      <w:start w:val="1"/>
      <w:numFmt w:val="decimal"/>
      <w:isLgl w:val="false"/>
      <w:suff w:val="tab"/>
      <w:lvlText w:val="%1.%2.%3.%4.%5.%6"/>
      <w:lvlJc w:val="left"/>
      <w:pPr>
        <w:pStyle w:val="759"/>
        <w:ind w:left="900" w:hanging="900"/>
        <w:tabs>
          <w:tab w:val="num" w:pos="900" w:leader="none"/>
        </w:tabs>
      </w:pPr>
      <w:rPr>
        <w:rFonts w:hint="eastAsia"/>
      </w:rPr>
    </w:lvl>
    <w:lvl w:ilvl="6">
      <w:start w:val="1"/>
      <w:numFmt w:val="decimal"/>
      <w:isLgl w:val="false"/>
      <w:suff w:val="tab"/>
      <w:lvlText w:val="%1.%2.%3.%4.%5.%6.%7"/>
      <w:lvlJc w:val="left"/>
      <w:pPr>
        <w:pStyle w:val="759"/>
        <w:ind w:left="900" w:hanging="900"/>
        <w:tabs>
          <w:tab w:val="num" w:pos="900" w:leader="none"/>
        </w:tabs>
      </w:pPr>
      <w:rPr>
        <w:rFonts w:hint="eastAsia"/>
      </w:rPr>
    </w:lvl>
    <w:lvl w:ilvl="7">
      <w:start w:val="1"/>
      <w:numFmt w:val="decimal"/>
      <w:isLgl w:val="false"/>
      <w:suff w:val="tab"/>
      <w:lvlText w:val="%1.%2.%3.%4.%5.%6.%7.%8"/>
      <w:lvlJc w:val="left"/>
      <w:pPr>
        <w:pStyle w:val="759"/>
        <w:ind w:left="900" w:hanging="900"/>
        <w:tabs>
          <w:tab w:val="num" w:pos="900" w:leader="none"/>
        </w:tabs>
      </w:pPr>
      <w:rPr>
        <w:rFonts w:hint="eastAsia"/>
      </w:rPr>
    </w:lvl>
    <w:lvl w:ilvl="8">
      <w:start w:val="1"/>
      <w:numFmt w:val="decimal"/>
      <w:isLgl w:val="false"/>
      <w:suff w:val="tab"/>
      <w:lvlText w:val="%1.%2.%3.%4.%5.%6.%7.%8.%9"/>
      <w:lvlJc w:val="left"/>
      <w:pPr>
        <w:pStyle w:val="75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759"/>
        <w:ind w:left="900" w:hanging="900"/>
        <w:tabs>
          <w:tab w:val="num" w:pos="900" w:leader="none"/>
        </w:tabs>
      </w:pPr>
      <w:rPr>
        <w:rFonts w:hint="eastAsia"/>
      </w:rPr>
    </w:lvl>
    <w:lvl w:ilvl="1">
      <w:start w:val="1"/>
      <w:numFmt w:val="decimal"/>
      <w:isLgl w:val="false"/>
      <w:suff w:val="tab"/>
      <w:lvlText w:val="%1.%2"/>
      <w:lvlJc w:val="left"/>
      <w:pPr>
        <w:pStyle w:val="7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9"/>
        <w:ind w:left="1980" w:hanging="900"/>
        <w:tabs>
          <w:tab w:val="num" w:pos="1980" w:leader="none"/>
        </w:tabs>
      </w:pPr>
      <w:rPr>
        <w:rFonts w:hint="eastAsia"/>
      </w:rPr>
    </w:lvl>
    <w:lvl w:ilvl="3">
      <w:start w:val="1"/>
      <w:numFmt w:val="decimal"/>
      <w:isLgl w:val="false"/>
      <w:suff w:val="tab"/>
      <w:lvlText w:val="%1.%2.%3.%4"/>
      <w:lvlJc w:val="left"/>
      <w:pPr>
        <w:pStyle w:val="759"/>
        <w:ind w:left="900" w:hanging="900"/>
        <w:tabs>
          <w:tab w:val="num" w:pos="900" w:leader="none"/>
        </w:tabs>
      </w:pPr>
      <w:rPr>
        <w:rFonts w:hint="eastAsia"/>
      </w:rPr>
    </w:lvl>
    <w:lvl w:ilvl="4">
      <w:start w:val="1"/>
      <w:numFmt w:val="decimal"/>
      <w:isLgl w:val="false"/>
      <w:suff w:val="tab"/>
      <w:lvlText w:val="%1.%2.%3.%4.%5"/>
      <w:lvlJc w:val="left"/>
      <w:pPr>
        <w:pStyle w:val="759"/>
        <w:ind w:left="900" w:hanging="900"/>
        <w:tabs>
          <w:tab w:val="num" w:pos="900" w:leader="none"/>
        </w:tabs>
      </w:pPr>
      <w:rPr>
        <w:rFonts w:hint="eastAsia"/>
      </w:rPr>
    </w:lvl>
    <w:lvl w:ilvl="5">
      <w:start w:val="1"/>
      <w:numFmt w:val="decimal"/>
      <w:isLgl w:val="false"/>
      <w:suff w:val="tab"/>
      <w:lvlText w:val="%1.%2.%3.%4.%5.%6"/>
      <w:lvlJc w:val="left"/>
      <w:pPr>
        <w:pStyle w:val="759"/>
        <w:ind w:left="900" w:hanging="900"/>
        <w:tabs>
          <w:tab w:val="num" w:pos="900" w:leader="none"/>
        </w:tabs>
      </w:pPr>
      <w:rPr>
        <w:rFonts w:hint="eastAsia"/>
      </w:rPr>
    </w:lvl>
    <w:lvl w:ilvl="6">
      <w:start w:val="1"/>
      <w:numFmt w:val="decimal"/>
      <w:isLgl w:val="false"/>
      <w:suff w:val="tab"/>
      <w:lvlText w:val="%1.%2.%3.%4.%5.%6.%7"/>
      <w:lvlJc w:val="left"/>
      <w:pPr>
        <w:pStyle w:val="759"/>
        <w:ind w:left="900" w:hanging="900"/>
        <w:tabs>
          <w:tab w:val="num" w:pos="900" w:leader="none"/>
        </w:tabs>
      </w:pPr>
      <w:rPr>
        <w:rFonts w:hint="eastAsia"/>
      </w:rPr>
    </w:lvl>
    <w:lvl w:ilvl="7">
      <w:start w:val="1"/>
      <w:numFmt w:val="decimal"/>
      <w:isLgl w:val="false"/>
      <w:suff w:val="tab"/>
      <w:lvlText w:val="%1.%2.%3.%4.%5.%6.%7.%8"/>
      <w:lvlJc w:val="left"/>
      <w:pPr>
        <w:pStyle w:val="759"/>
        <w:ind w:left="900" w:hanging="900"/>
        <w:tabs>
          <w:tab w:val="num" w:pos="900" w:leader="none"/>
        </w:tabs>
      </w:pPr>
      <w:rPr>
        <w:rFonts w:hint="eastAsia"/>
      </w:rPr>
    </w:lvl>
    <w:lvl w:ilvl="8">
      <w:start w:val="1"/>
      <w:numFmt w:val="decimal"/>
      <w:isLgl w:val="false"/>
      <w:suff w:val="tab"/>
      <w:lvlText w:val="%1.%2.%3.%4.%5.%6.%7.%8.%9"/>
      <w:lvlJc w:val="left"/>
      <w:pPr>
        <w:pStyle w:val="75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759"/>
        <w:ind w:left="900" w:hanging="900"/>
        <w:tabs>
          <w:tab w:val="num" w:pos="900" w:leader="none"/>
        </w:tabs>
      </w:pPr>
      <w:rPr>
        <w:rFonts w:hint="eastAsia"/>
      </w:rPr>
    </w:lvl>
    <w:lvl w:ilvl="1">
      <w:start w:val="1"/>
      <w:numFmt w:val="decimal"/>
      <w:isLgl w:val="false"/>
      <w:suff w:val="tab"/>
      <w:lvlText w:val="%1.%2"/>
      <w:lvlJc w:val="left"/>
      <w:pPr>
        <w:pStyle w:val="7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9"/>
        <w:ind w:left="1980" w:hanging="900"/>
        <w:tabs>
          <w:tab w:val="num" w:pos="1980" w:leader="none"/>
        </w:tabs>
      </w:pPr>
      <w:rPr>
        <w:rFonts w:hint="eastAsia"/>
      </w:rPr>
    </w:lvl>
    <w:lvl w:ilvl="3">
      <w:start w:val="1"/>
      <w:numFmt w:val="decimal"/>
      <w:isLgl w:val="false"/>
      <w:suff w:val="tab"/>
      <w:lvlText w:val="%1.%2.%3.%4"/>
      <w:lvlJc w:val="left"/>
      <w:pPr>
        <w:pStyle w:val="759"/>
        <w:ind w:left="900" w:hanging="900"/>
        <w:tabs>
          <w:tab w:val="num" w:pos="900" w:leader="none"/>
        </w:tabs>
      </w:pPr>
      <w:rPr>
        <w:rFonts w:hint="eastAsia"/>
      </w:rPr>
    </w:lvl>
    <w:lvl w:ilvl="4">
      <w:start w:val="1"/>
      <w:numFmt w:val="decimal"/>
      <w:isLgl w:val="false"/>
      <w:suff w:val="tab"/>
      <w:lvlText w:val="%1.%2.%3.%4.%5"/>
      <w:lvlJc w:val="left"/>
      <w:pPr>
        <w:pStyle w:val="759"/>
        <w:ind w:left="900" w:hanging="900"/>
        <w:tabs>
          <w:tab w:val="num" w:pos="900" w:leader="none"/>
        </w:tabs>
      </w:pPr>
      <w:rPr>
        <w:rFonts w:hint="eastAsia"/>
      </w:rPr>
    </w:lvl>
    <w:lvl w:ilvl="5">
      <w:start w:val="1"/>
      <w:numFmt w:val="decimal"/>
      <w:isLgl w:val="false"/>
      <w:suff w:val="tab"/>
      <w:lvlText w:val="%1.%2.%3.%4.%5.%6"/>
      <w:lvlJc w:val="left"/>
      <w:pPr>
        <w:pStyle w:val="759"/>
        <w:ind w:left="900" w:hanging="900"/>
        <w:tabs>
          <w:tab w:val="num" w:pos="900" w:leader="none"/>
        </w:tabs>
      </w:pPr>
      <w:rPr>
        <w:rFonts w:hint="eastAsia"/>
      </w:rPr>
    </w:lvl>
    <w:lvl w:ilvl="6">
      <w:start w:val="1"/>
      <w:numFmt w:val="decimal"/>
      <w:isLgl w:val="false"/>
      <w:suff w:val="tab"/>
      <w:lvlText w:val="%1.%2.%3.%4.%5.%6.%7"/>
      <w:lvlJc w:val="left"/>
      <w:pPr>
        <w:pStyle w:val="759"/>
        <w:ind w:left="900" w:hanging="900"/>
        <w:tabs>
          <w:tab w:val="num" w:pos="900" w:leader="none"/>
        </w:tabs>
      </w:pPr>
      <w:rPr>
        <w:rFonts w:hint="eastAsia"/>
      </w:rPr>
    </w:lvl>
    <w:lvl w:ilvl="7">
      <w:start w:val="1"/>
      <w:numFmt w:val="decimal"/>
      <w:isLgl w:val="false"/>
      <w:suff w:val="tab"/>
      <w:lvlText w:val="%1.%2.%3.%4.%5.%6.%7.%8"/>
      <w:lvlJc w:val="left"/>
      <w:pPr>
        <w:pStyle w:val="759"/>
        <w:ind w:left="900" w:hanging="900"/>
        <w:tabs>
          <w:tab w:val="num" w:pos="900" w:leader="none"/>
        </w:tabs>
      </w:pPr>
      <w:rPr>
        <w:rFonts w:hint="eastAsia"/>
      </w:rPr>
    </w:lvl>
    <w:lvl w:ilvl="8">
      <w:start w:val="1"/>
      <w:numFmt w:val="decimal"/>
      <w:isLgl w:val="false"/>
      <w:suff w:val="tab"/>
      <w:lvlText w:val="%1.%2.%3.%4.%5.%6.%7.%8.%9"/>
      <w:lvlJc w:val="left"/>
      <w:pPr>
        <w:pStyle w:val="759"/>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9"/>
    <w:next w:val="7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9"/>
    <w:next w:val="7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9"/>
    <w:next w:val="7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9"/>
    <w:next w:val="7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9"/>
    <w:next w:val="7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9"/>
    <w:next w:val="7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9"/>
    <w:next w:val="7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9"/>
    <w:next w:val="7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9"/>
    <w:next w:val="7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9"/>
    <w:next w:val="7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9"/>
    <w:next w:val="7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9"/>
    <w:next w:val="759"/>
    <w:link w:val="38"/>
    <w:uiPriority w:val="29"/>
    <w:qFormat/>
    <w:pPr>
      <w:ind w:left="720" w:right="720"/>
    </w:pPr>
    <w:rPr>
      <w:i/>
    </w:rPr>
  </w:style>
  <w:style w:type="character" w:styleId="38">
    <w:name w:val="Quote Char"/>
    <w:link w:val="37"/>
    <w:uiPriority w:val="29"/>
    <w:rPr>
      <w:i/>
    </w:rPr>
  </w:style>
  <w:style w:type="paragraph" w:styleId="39">
    <w:name w:val="Intense Quote"/>
    <w:basedOn w:val="759"/>
    <w:next w:val="7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9"/>
    <w:next w:val="7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9"/>
    <w:next w:val="759"/>
    <w:uiPriority w:val="39"/>
    <w:unhideWhenUsed/>
    <w:pPr>
      <w:ind w:left="0" w:right="0" w:firstLine="0"/>
      <w:spacing w:after="57"/>
    </w:pPr>
  </w:style>
  <w:style w:type="paragraph" w:styleId="181">
    <w:name w:val="toc 2"/>
    <w:basedOn w:val="759"/>
    <w:next w:val="759"/>
    <w:uiPriority w:val="39"/>
    <w:unhideWhenUsed/>
    <w:pPr>
      <w:ind w:left="283" w:right="0" w:firstLine="0"/>
      <w:spacing w:after="57"/>
    </w:pPr>
  </w:style>
  <w:style w:type="paragraph" w:styleId="182">
    <w:name w:val="toc 3"/>
    <w:basedOn w:val="759"/>
    <w:next w:val="759"/>
    <w:uiPriority w:val="39"/>
    <w:unhideWhenUsed/>
    <w:pPr>
      <w:ind w:left="567" w:right="0" w:firstLine="0"/>
      <w:spacing w:after="57"/>
    </w:pPr>
  </w:style>
  <w:style w:type="paragraph" w:styleId="183">
    <w:name w:val="toc 4"/>
    <w:basedOn w:val="759"/>
    <w:next w:val="759"/>
    <w:uiPriority w:val="39"/>
    <w:unhideWhenUsed/>
    <w:pPr>
      <w:ind w:left="850" w:right="0" w:firstLine="0"/>
      <w:spacing w:after="57"/>
    </w:pPr>
  </w:style>
  <w:style w:type="paragraph" w:styleId="184">
    <w:name w:val="toc 5"/>
    <w:basedOn w:val="759"/>
    <w:next w:val="759"/>
    <w:uiPriority w:val="39"/>
    <w:unhideWhenUsed/>
    <w:pPr>
      <w:ind w:left="1134" w:right="0" w:firstLine="0"/>
      <w:spacing w:after="57"/>
    </w:pPr>
  </w:style>
  <w:style w:type="paragraph" w:styleId="185">
    <w:name w:val="toc 6"/>
    <w:basedOn w:val="759"/>
    <w:next w:val="759"/>
    <w:uiPriority w:val="39"/>
    <w:unhideWhenUsed/>
    <w:pPr>
      <w:ind w:left="1417" w:right="0" w:firstLine="0"/>
      <w:spacing w:after="57"/>
    </w:pPr>
  </w:style>
  <w:style w:type="paragraph" w:styleId="186">
    <w:name w:val="toc 7"/>
    <w:basedOn w:val="759"/>
    <w:next w:val="759"/>
    <w:uiPriority w:val="39"/>
    <w:unhideWhenUsed/>
    <w:pPr>
      <w:ind w:left="1701" w:right="0" w:firstLine="0"/>
      <w:spacing w:after="57"/>
    </w:pPr>
  </w:style>
  <w:style w:type="paragraph" w:styleId="187">
    <w:name w:val="toc 8"/>
    <w:basedOn w:val="759"/>
    <w:next w:val="759"/>
    <w:uiPriority w:val="39"/>
    <w:unhideWhenUsed/>
    <w:pPr>
      <w:ind w:left="1984" w:right="0" w:firstLine="0"/>
      <w:spacing w:after="57"/>
    </w:pPr>
  </w:style>
  <w:style w:type="paragraph" w:styleId="188">
    <w:name w:val="toc 9"/>
    <w:basedOn w:val="759"/>
    <w:next w:val="7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9"/>
    <w:next w:val="759"/>
    <w:uiPriority w:val="99"/>
    <w:unhideWhenUsed/>
    <w:pPr>
      <w:spacing w:after="0" w:afterAutospacing="0"/>
    </w:pPr>
  </w:style>
  <w:style w:type="paragraph" w:styleId="759" w:default="1">
    <w:name w:val="Normal"/>
    <w:next w:val="759"/>
    <w:link w:val="759"/>
    <w:qFormat/>
    <w:pPr>
      <w:jc w:val="both"/>
      <w:widowControl w:val="off"/>
    </w:pPr>
    <w:rPr>
      <w:sz w:val="21"/>
      <w:szCs w:val="24"/>
      <w:lang w:val="en-US" w:eastAsia="zh-CN" w:bidi="ar-SA"/>
    </w:rPr>
  </w:style>
  <w:style w:type="paragraph" w:styleId="760">
    <w:name w:val="标题 1"/>
    <w:basedOn w:val="759"/>
    <w:next w:val="759"/>
    <w:link w:val="771"/>
    <w:qFormat/>
    <w:pPr>
      <w:jc w:val="center"/>
      <w:keepLines/>
      <w:keepNext/>
      <w:spacing w:before="240" w:after="120" w:line="300" w:lineRule="auto"/>
      <w:outlineLvl w:val="0"/>
    </w:pPr>
    <w:rPr>
      <w:rFonts w:ascii="宋体"/>
      <w:b/>
      <w:sz w:val="32"/>
      <w:szCs w:val="20"/>
    </w:rPr>
  </w:style>
  <w:style w:type="paragraph" w:styleId="761">
    <w:name w:val="标题 2"/>
    <w:basedOn w:val="759"/>
    <w:next w:val="759"/>
    <w:link w:val="772"/>
    <w:qFormat/>
    <w:pPr>
      <w:jc w:val="center"/>
      <w:keepLines/>
      <w:keepNext/>
      <w:spacing w:before="120" w:line="300" w:lineRule="auto"/>
      <w:outlineLvl w:val="1"/>
    </w:pPr>
    <w:rPr>
      <w:rFonts w:ascii="Arial" w:hAnsi="Arial" w:eastAsia="黑体"/>
      <w:b/>
      <w:sz w:val="30"/>
      <w:szCs w:val="20"/>
    </w:rPr>
  </w:style>
  <w:style w:type="paragraph" w:styleId="762">
    <w:name w:val="标题 3"/>
    <w:basedOn w:val="759"/>
    <w:next w:val="759"/>
    <w:link w:val="773"/>
    <w:qFormat/>
    <w:pPr>
      <w:jc w:val="left"/>
      <w:keepLines/>
      <w:keepNext/>
      <w:spacing w:before="360" w:after="120"/>
      <w:outlineLvl w:val="2"/>
    </w:pPr>
    <w:rPr>
      <w:rFonts w:ascii="宋体"/>
      <w:b/>
      <w:sz w:val="24"/>
      <w:szCs w:val="20"/>
      <w:u w:val="single"/>
    </w:rPr>
  </w:style>
  <w:style w:type="paragraph" w:styleId="763">
    <w:name w:val="标题 4"/>
    <w:basedOn w:val="759"/>
    <w:next w:val="759"/>
    <w:link w:val="774"/>
    <w:qFormat/>
    <w:pPr>
      <w:keepLines/>
      <w:keepNext/>
      <w:spacing w:before="280" w:after="290" w:line="376" w:lineRule="atLeast"/>
      <w:outlineLvl w:val="3"/>
    </w:pPr>
    <w:rPr>
      <w:rFonts w:ascii="Arial" w:hAnsi="Arial" w:eastAsia="黑体"/>
      <w:b/>
      <w:sz w:val="28"/>
      <w:szCs w:val="20"/>
    </w:rPr>
  </w:style>
  <w:style w:type="paragraph" w:styleId="764">
    <w:name w:val="标题 5"/>
    <w:basedOn w:val="759"/>
    <w:next w:val="759"/>
    <w:link w:val="775"/>
    <w:qFormat/>
    <w:pPr>
      <w:keepLines/>
      <w:keepNext/>
      <w:spacing w:before="280" w:after="290" w:line="376" w:lineRule="atLeast"/>
      <w:outlineLvl w:val="4"/>
    </w:pPr>
    <w:rPr>
      <w:b/>
      <w:sz w:val="28"/>
      <w:szCs w:val="20"/>
    </w:rPr>
  </w:style>
  <w:style w:type="paragraph" w:styleId="765">
    <w:name w:val="标题 6"/>
    <w:basedOn w:val="759"/>
    <w:next w:val="759"/>
    <w:link w:val="776"/>
    <w:qFormat/>
    <w:pPr>
      <w:keepLines/>
      <w:keepNext/>
      <w:spacing w:before="240" w:after="64" w:line="320" w:lineRule="atLeast"/>
      <w:outlineLvl w:val="5"/>
    </w:pPr>
    <w:rPr>
      <w:rFonts w:ascii="Arial" w:hAnsi="Arial" w:eastAsia="黑体"/>
      <w:b/>
      <w:sz w:val="24"/>
      <w:szCs w:val="20"/>
    </w:rPr>
  </w:style>
  <w:style w:type="paragraph" w:styleId="766">
    <w:name w:val="标题 7"/>
    <w:basedOn w:val="759"/>
    <w:next w:val="759"/>
    <w:link w:val="777"/>
    <w:qFormat/>
    <w:pPr>
      <w:keepLines/>
      <w:keepNext/>
      <w:spacing w:before="240" w:after="64" w:line="320" w:lineRule="atLeast"/>
      <w:outlineLvl w:val="6"/>
    </w:pPr>
    <w:rPr>
      <w:b/>
      <w:sz w:val="24"/>
      <w:szCs w:val="20"/>
    </w:rPr>
  </w:style>
  <w:style w:type="paragraph" w:styleId="767">
    <w:name w:val="标题 8"/>
    <w:basedOn w:val="759"/>
    <w:next w:val="759"/>
    <w:link w:val="778"/>
    <w:qFormat/>
    <w:pPr>
      <w:keepLines/>
      <w:keepNext/>
      <w:spacing w:before="240" w:after="64" w:line="320" w:lineRule="atLeast"/>
      <w:outlineLvl w:val="7"/>
    </w:pPr>
    <w:rPr>
      <w:rFonts w:ascii="Arial" w:hAnsi="Arial" w:eastAsia="黑体"/>
      <w:sz w:val="24"/>
      <w:szCs w:val="20"/>
    </w:rPr>
  </w:style>
  <w:style w:type="paragraph" w:styleId="768">
    <w:name w:val="标题 9"/>
    <w:basedOn w:val="759"/>
    <w:next w:val="759"/>
    <w:link w:val="779"/>
    <w:qFormat/>
    <w:pPr>
      <w:keepLines/>
      <w:keepNext/>
      <w:spacing w:before="240" w:after="64" w:line="320" w:lineRule="atLeast"/>
      <w:outlineLvl w:val="8"/>
    </w:pPr>
    <w:rPr>
      <w:rFonts w:ascii="Arial" w:hAnsi="Arial" w:eastAsia="黑体"/>
      <w:szCs w:val="20"/>
    </w:rPr>
  </w:style>
  <w:style w:type="character" w:styleId="769">
    <w:name w:val="默认段落字体"/>
    <w:next w:val="769"/>
    <w:link w:val="759"/>
    <w:uiPriority w:val="1"/>
    <w:unhideWhenUsed/>
    <w:qFormat/>
  </w:style>
  <w:style w:type="table" w:styleId="770">
    <w:name w:val="普通表格"/>
    <w:next w:val="770"/>
    <w:link w:val="759"/>
    <w:uiPriority w:val="99"/>
    <w:unhideWhenUsed/>
    <w:qFormat/>
    <w:tblPr/>
  </w:style>
  <w:style w:type="character" w:styleId="771">
    <w:name w:val="标题 1 Char"/>
    <w:basedOn w:val="769"/>
    <w:next w:val="771"/>
    <w:link w:val="760"/>
    <w:qFormat/>
    <w:rPr>
      <w:rFonts w:ascii="宋体"/>
      <w:b/>
      <w:sz w:val="32"/>
    </w:rPr>
  </w:style>
  <w:style w:type="character" w:styleId="772">
    <w:name w:val="标题 2 Char1"/>
    <w:next w:val="772"/>
    <w:link w:val="761"/>
    <w:qFormat/>
    <w:rPr>
      <w:rFonts w:ascii="Arial" w:hAnsi="Arial" w:eastAsia="黑体"/>
      <w:b/>
      <w:sz w:val="30"/>
      <w:lang w:val="en-US" w:eastAsia="zh-CN" w:bidi="ar-SA"/>
    </w:rPr>
  </w:style>
  <w:style w:type="character" w:styleId="773">
    <w:name w:val="标题 3 Char1"/>
    <w:next w:val="773"/>
    <w:link w:val="762"/>
    <w:qFormat/>
    <w:rPr>
      <w:rFonts w:ascii="宋体" w:eastAsia="宋体"/>
      <w:b/>
      <w:sz w:val="24"/>
      <w:u w:val="single"/>
      <w:lang w:val="en-US" w:eastAsia="zh-CN" w:bidi="ar-SA"/>
    </w:rPr>
  </w:style>
  <w:style w:type="character" w:styleId="774">
    <w:name w:val="标题 4 Char"/>
    <w:basedOn w:val="769"/>
    <w:next w:val="774"/>
    <w:link w:val="763"/>
    <w:qFormat/>
    <w:rPr>
      <w:rFonts w:ascii="Arial" w:hAnsi="Arial" w:eastAsia="黑体"/>
      <w:b/>
      <w:sz w:val="28"/>
    </w:rPr>
  </w:style>
  <w:style w:type="character" w:styleId="775">
    <w:name w:val="标题 5 Char"/>
    <w:basedOn w:val="769"/>
    <w:next w:val="775"/>
    <w:link w:val="764"/>
    <w:qFormat/>
    <w:rPr>
      <w:b/>
      <w:sz w:val="28"/>
    </w:rPr>
  </w:style>
  <w:style w:type="character" w:styleId="776">
    <w:name w:val="标题 6 Char"/>
    <w:basedOn w:val="769"/>
    <w:next w:val="776"/>
    <w:link w:val="765"/>
    <w:qFormat/>
    <w:rPr>
      <w:rFonts w:ascii="Arial" w:hAnsi="Arial" w:eastAsia="黑体"/>
      <w:b/>
      <w:sz w:val="24"/>
    </w:rPr>
  </w:style>
  <w:style w:type="character" w:styleId="777">
    <w:name w:val="标题 7 Char"/>
    <w:basedOn w:val="769"/>
    <w:next w:val="777"/>
    <w:link w:val="766"/>
    <w:qFormat/>
    <w:rPr>
      <w:b/>
      <w:sz w:val="24"/>
    </w:rPr>
  </w:style>
  <w:style w:type="character" w:styleId="778">
    <w:name w:val="标题 8 Char"/>
    <w:basedOn w:val="769"/>
    <w:next w:val="778"/>
    <w:link w:val="767"/>
    <w:qFormat/>
    <w:rPr>
      <w:rFonts w:ascii="Arial" w:hAnsi="Arial" w:eastAsia="黑体"/>
      <w:sz w:val="24"/>
    </w:rPr>
  </w:style>
  <w:style w:type="character" w:styleId="779">
    <w:name w:val="标题 9 Char"/>
    <w:basedOn w:val="769"/>
    <w:next w:val="779"/>
    <w:link w:val="768"/>
    <w:qFormat/>
    <w:rPr>
      <w:rFonts w:ascii="Arial" w:hAnsi="Arial" w:eastAsia="黑体"/>
      <w:sz w:val="21"/>
    </w:rPr>
  </w:style>
  <w:style w:type="paragraph" w:styleId="780">
    <w:name w:val="目录 7"/>
    <w:basedOn w:val="759"/>
    <w:next w:val="759"/>
    <w:link w:val="759"/>
    <w:qFormat/>
    <w:pPr>
      <w:ind w:left="2520"/>
    </w:pPr>
  </w:style>
  <w:style w:type="paragraph" w:styleId="781">
    <w:name w:val="引文目录"/>
    <w:basedOn w:val="759"/>
    <w:next w:val="759"/>
    <w:link w:val="759"/>
    <w:uiPriority w:val="99"/>
    <w:unhideWhenUsed/>
    <w:qFormat/>
    <w:pPr>
      <w:ind w:left="420"/>
    </w:pPr>
  </w:style>
  <w:style w:type="paragraph" w:styleId="782">
    <w:name w:val="正文缩进"/>
    <w:basedOn w:val="759"/>
    <w:next w:val="759"/>
    <w:link w:val="783"/>
    <w:qFormat/>
    <w:pPr>
      <w:ind w:firstLine="420"/>
      <w:jc w:val="left"/>
    </w:pPr>
    <w:rPr>
      <w:rFonts w:ascii="宋体"/>
      <w:sz w:val="24"/>
    </w:rPr>
  </w:style>
  <w:style w:type="character" w:styleId="783">
    <w:name w:val="正文缩进 Char1"/>
    <w:next w:val="783"/>
    <w:link w:val="782"/>
    <w:qFormat/>
    <w:rPr>
      <w:rFonts w:ascii="宋体" w:eastAsia="宋体"/>
      <w:sz w:val="24"/>
      <w:szCs w:val="24"/>
      <w:lang w:val="en-US" w:eastAsia="zh-CN" w:bidi="ar-SA"/>
    </w:rPr>
  </w:style>
  <w:style w:type="paragraph" w:styleId="784">
    <w:name w:val="题注"/>
    <w:basedOn w:val="759"/>
    <w:next w:val="759"/>
    <w:link w:val="759"/>
    <w:qFormat/>
    <w:pPr>
      <w:spacing w:line="480" w:lineRule="auto"/>
    </w:pPr>
    <w:rPr>
      <w:rFonts w:ascii="华文中宋" w:hAnsi="华文中宋" w:eastAsia="华文中宋"/>
      <w:sz w:val="36"/>
      <w:szCs w:val="20"/>
    </w:rPr>
  </w:style>
  <w:style w:type="paragraph" w:styleId="785">
    <w:name w:val="文档结构图"/>
    <w:basedOn w:val="759"/>
    <w:next w:val="785"/>
    <w:link w:val="786"/>
    <w:qFormat/>
    <w:pPr>
      <w:shd w:val="clear" w:color="auto" w:fill="000080"/>
    </w:pPr>
  </w:style>
  <w:style w:type="character" w:styleId="786">
    <w:name w:val="文档结构图 Char"/>
    <w:basedOn w:val="769"/>
    <w:next w:val="786"/>
    <w:link w:val="785"/>
    <w:qFormat/>
    <w:rPr>
      <w:sz w:val="21"/>
      <w:szCs w:val="24"/>
      <w:shd w:val="clear" w:color="auto" w:fill="000080"/>
    </w:rPr>
  </w:style>
  <w:style w:type="paragraph" w:styleId="787">
    <w:name w:val="批注文字"/>
    <w:basedOn w:val="759"/>
    <w:next w:val="787"/>
    <w:link w:val="788"/>
    <w:uiPriority w:val="99"/>
    <w:qFormat/>
    <w:pPr>
      <w:jc w:val="left"/>
    </w:pPr>
  </w:style>
  <w:style w:type="character" w:styleId="788">
    <w:name w:val="批注文字 Char1"/>
    <w:next w:val="788"/>
    <w:link w:val="787"/>
    <w:uiPriority w:val="99"/>
    <w:qFormat/>
    <w:rPr>
      <w:sz w:val="21"/>
      <w:szCs w:val="24"/>
    </w:rPr>
  </w:style>
  <w:style w:type="paragraph" w:styleId="789">
    <w:name w:val="正文文本 3"/>
    <w:basedOn w:val="759"/>
    <w:next w:val="789"/>
    <w:link w:val="790"/>
    <w:qFormat/>
    <w:pPr>
      <w:spacing w:after="120"/>
    </w:pPr>
    <w:rPr>
      <w:sz w:val="16"/>
      <w:szCs w:val="16"/>
    </w:rPr>
  </w:style>
  <w:style w:type="character" w:styleId="790">
    <w:name w:val="正文文本 3 Char"/>
    <w:basedOn w:val="769"/>
    <w:next w:val="790"/>
    <w:link w:val="789"/>
    <w:qFormat/>
    <w:rPr>
      <w:sz w:val="16"/>
      <w:szCs w:val="16"/>
    </w:rPr>
  </w:style>
  <w:style w:type="paragraph" w:styleId="791">
    <w:name w:val="正文文本"/>
    <w:basedOn w:val="759"/>
    <w:next w:val="759"/>
    <w:link w:val="792"/>
    <w:qFormat/>
    <w:pPr>
      <w:spacing w:before="120" w:line="22" w:lineRule="atLeast"/>
      <w:tabs>
        <w:tab w:val="left" w:pos="567" w:leader="none"/>
      </w:tabs>
    </w:pPr>
    <w:rPr>
      <w:rFonts w:ascii="宋体" w:hAnsi="宋体"/>
      <w:sz w:val="24"/>
    </w:rPr>
  </w:style>
  <w:style w:type="character" w:styleId="792">
    <w:name w:val="正文文本 Char"/>
    <w:basedOn w:val="769"/>
    <w:next w:val="792"/>
    <w:link w:val="791"/>
    <w:qFormat/>
    <w:rPr>
      <w:rFonts w:ascii="宋体" w:hAnsi="宋体"/>
      <w:sz w:val="24"/>
      <w:szCs w:val="24"/>
    </w:rPr>
  </w:style>
  <w:style w:type="paragraph" w:styleId="793">
    <w:name w:val="正文文本缩进"/>
    <w:basedOn w:val="759"/>
    <w:next w:val="793"/>
    <w:link w:val="794"/>
    <w:qFormat/>
    <w:pPr>
      <w:ind w:firstLine="570"/>
      <w:spacing w:line="360" w:lineRule="auto"/>
    </w:pPr>
    <w:rPr>
      <w:sz w:val="24"/>
    </w:rPr>
  </w:style>
  <w:style w:type="character" w:styleId="794">
    <w:name w:val="正文文本缩进 Char2"/>
    <w:next w:val="794"/>
    <w:link w:val="793"/>
    <w:qFormat/>
    <w:rPr>
      <w:rFonts w:eastAsia="宋体"/>
      <w:sz w:val="24"/>
      <w:szCs w:val="24"/>
      <w:lang w:val="en-US" w:eastAsia="zh-CN" w:bidi="ar-SA"/>
    </w:rPr>
  </w:style>
  <w:style w:type="paragraph" w:styleId="795">
    <w:name w:val="列表 2"/>
    <w:basedOn w:val="759"/>
    <w:next w:val="795"/>
    <w:link w:val="759"/>
    <w:qFormat/>
    <w:pPr>
      <w:ind w:left="100" w:hanging="200"/>
    </w:pPr>
  </w:style>
  <w:style w:type="paragraph" w:styleId="796">
    <w:name w:val="文本块"/>
    <w:basedOn w:val="759"/>
    <w:next w:val="796"/>
    <w:link w:val="759"/>
    <w:qFormat/>
    <w:pPr>
      <w:ind w:left="480" w:right="-341" w:firstLine="513"/>
      <w:widowControl/>
    </w:pPr>
    <w:rPr>
      <w:sz w:val="24"/>
      <w:szCs w:val="20"/>
    </w:rPr>
  </w:style>
  <w:style w:type="paragraph" w:styleId="797">
    <w:name w:val="目录 5"/>
    <w:basedOn w:val="759"/>
    <w:next w:val="759"/>
    <w:link w:val="759"/>
    <w:qFormat/>
    <w:pPr>
      <w:ind w:left="1680"/>
    </w:pPr>
  </w:style>
  <w:style w:type="paragraph" w:styleId="798">
    <w:name w:val="目录 3"/>
    <w:basedOn w:val="759"/>
    <w:next w:val="759"/>
    <w:link w:val="759"/>
    <w:uiPriority w:val="39"/>
    <w:qFormat/>
    <w:pPr>
      <w:ind w:left="840"/>
    </w:pPr>
  </w:style>
  <w:style w:type="paragraph" w:styleId="799">
    <w:name w:val="纯文本"/>
    <w:basedOn w:val="759"/>
    <w:next w:val="799"/>
    <w:link w:val="800"/>
    <w:qFormat/>
    <w:rPr>
      <w:rFonts w:hint="eastAsia" w:ascii="宋体" w:hAnsi="Courier New"/>
      <w:szCs w:val="20"/>
    </w:rPr>
  </w:style>
  <w:style w:type="character" w:styleId="800">
    <w:name w:val="纯文本 Char"/>
    <w:basedOn w:val="769"/>
    <w:next w:val="800"/>
    <w:link w:val="799"/>
    <w:qFormat/>
    <w:rPr>
      <w:rFonts w:hint="eastAsia" w:ascii="宋体" w:hAnsi="Courier New" w:eastAsia="宋体" w:cs="宋体"/>
      <w:sz w:val="21"/>
    </w:rPr>
  </w:style>
  <w:style w:type="paragraph" w:styleId="801">
    <w:name w:val="目录 8"/>
    <w:basedOn w:val="759"/>
    <w:next w:val="759"/>
    <w:link w:val="759"/>
    <w:qFormat/>
    <w:pPr>
      <w:ind w:left="2940"/>
    </w:pPr>
  </w:style>
  <w:style w:type="paragraph" w:styleId="802">
    <w:name w:val="日期"/>
    <w:basedOn w:val="759"/>
    <w:next w:val="759"/>
    <w:link w:val="803"/>
    <w:qFormat/>
    <w:pPr>
      <w:ind w:left="100"/>
    </w:pPr>
    <w:rPr>
      <w:rFonts w:ascii="仿宋_GB2312" w:hAnsi="宋体" w:eastAsia="仿宋_GB2312"/>
      <w:color w:val="000000"/>
      <w:sz w:val="24"/>
    </w:rPr>
  </w:style>
  <w:style w:type="character" w:styleId="803">
    <w:name w:val="日期 Char"/>
    <w:basedOn w:val="769"/>
    <w:next w:val="803"/>
    <w:link w:val="802"/>
    <w:qFormat/>
    <w:rPr>
      <w:rFonts w:ascii="仿宋_GB2312" w:hAnsi="宋体" w:eastAsia="仿宋_GB2312"/>
      <w:color w:val="000000"/>
      <w:sz w:val="24"/>
      <w:szCs w:val="24"/>
    </w:rPr>
  </w:style>
  <w:style w:type="paragraph" w:styleId="804">
    <w:name w:val="正文文本缩进 2"/>
    <w:basedOn w:val="759"/>
    <w:next w:val="804"/>
    <w:link w:val="805"/>
    <w:qFormat/>
    <w:pPr>
      <w:ind w:firstLine="480"/>
    </w:pPr>
    <w:rPr>
      <w:rFonts w:ascii="仿宋_GB2312" w:eastAsia="仿宋_GB2312"/>
      <w:sz w:val="24"/>
    </w:rPr>
  </w:style>
  <w:style w:type="character" w:styleId="805">
    <w:name w:val="正文文本缩进 2 Char"/>
    <w:basedOn w:val="769"/>
    <w:next w:val="805"/>
    <w:link w:val="804"/>
    <w:qFormat/>
    <w:rPr>
      <w:rFonts w:ascii="仿宋_GB2312" w:eastAsia="仿宋_GB2312"/>
      <w:sz w:val="24"/>
      <w:szCs w:val="24"/>
    </w:rPr>
  </w:style>
  <w:style w:type="paragraph" w:styleId="806">
    <w:name w:val="批注框文本"/>
    <w:basedOn w:val="759"/>
    <w:next w:val="806"/>
    <w:link w:val="807"/>
    <w:qFormat/>
    <w:rPr>
      <w:sz w:val="18"/>
      <w:szCs w:val="18"/>
    </w:rPr>
  </w:style>
  <w:style w:type="character" w:styleId="807">
    <w:name w:val="批注框文本 Char"/>
    <w:basedOn w:val="769"/>
    <w:next w:val="807"/>
    <w:link w:val="806"/>
    <w:qFormat/>
    <w:rPr>
      <w:sz w:val="18"/>
      <w:szCs w:val="18"/>
    </w:rPr>
  </w:style>
  <w:style w:type="paragraph" w:styleId="808">
    <w:name w:val="页脚"/>
    <w:basedOn w:val="759"/>
    <w:next w:val="808"/>
    <w:link w:val="809"/>
    <w:uiPriority w:val="99"/>
    <w:qFormat/>
    <w:pPr>
      <w:jc w:val="left"/>
      <w:tabs>
        <w:tab w:val="center" w:pos="4153" w:leader="none"/>
        <w:tab w:val="right" w:pos="8306" w:leader="none"/>
      </w:tabs>
    </w:pPr>
    <w:rPr>
      <w:rFonts w:ascii="宋体"/>
      <w:sz w:val="18"/>
      <w:szCs w:val="20"/>
    </w:rPr>
  </w:style>
  <w:style w:type="character" w:styleId="809">
    <w:name w:val="页脚 Char1"/>
    <w:next w:val="809"/>
    <w:link w:val="808"/>
    <w:uiPriority w:val="99"/>
    <w:qFormat/>
    <w:rPr>
      <w:rFonts w:ascii="宋体" w:eastAsia="宋体"/>
      <w:sz w:val="18"/>
      <w:lang w:val="en-US" w:eastAsia="zh-CN" w:bidi="ar-SA"/>
    </w:rPr>
  </w:style>
  <w:style w:type="paragraph" w:styleId="810">
    <w:name w:val="页眉"/>
    <w:basedOn w:val="759"/>
    <w:next w:val="810"/>
    <w:link w:val="811"/>
    <w:qFormat/>
    <w:pPr>
      <w:jc w:val="center"/>
      <w:tabs>
        <w:tab w:val="center" w:pos="4153" w:leader="none"/>
        <w:tab w:val="right" w:pos="8306" w:leader="none"/>
      </w:tabs>
      <w:pBdr>
        <w:bottom w:val="single" w:color="000000" w:sz="6" w:space="1"/>
      </w:pBdr>
    </w:pPr>
    <w:rPr>
      <w:sz w:val="18"/>
      <w:szCs w:val="18"/>
    </w:rPr>
  </w:style>
  <w:style w:type="character" w:styleId="811">
    <w:name w:val="页眉 Char1"/>
    <w:next w:val="811"/>
    <w:link w:val="810"/>
    <w:qFormat/>
    <w:rPr>
      <w:rFonts w:eastAsia="宋体"/>
      <w:sz w:val="18"/>
      <w:szCs w:val="18"/>
      <w:lang w:val="en-US" w:eastAsia="zh-CN" w:bidi="ar-SA"/>
    </w:rPr>
  </w:style>
  <w:style w:type="paragraph" w:styleId="812">
    <w:name w:val="目录 1"/>
    <w:basedOn w:val="759"/>
    <w:next w:val="759"/>
    <w:link w:val="759"/>
    <w:uiPriority w:val="39"/>
    <w:qFormat/>
    <w:pPr>
      <w:spacing w:line="300" w:lineRule="auto"/>
      <w:tabs>
        <w:tab w:val="left" w:pos="1050" w:leader="none"/>
        <w:tab w:val="right" w:pos="8937" w:leader="dot"/>
      </w:tabs>
    </w:pPr>
    <w:rPr>
      <w:rFonts w:ascii="宋体" w:hAnsi="宋体"/>
      <w:b/>
      <w:sz w:val="24"/>
    </w:rPr>
  </w:style>
  <w:style w:type="paragraph" w:styleId="813">
    <w:name w:val="目录 4"/>
    <w:basedOn w:val="759"/>
    <w:next w:val="759"/>
    <w:link w:val="759"/>
    <w:qFormat/>
    <w:pPr>
      <w:ind w:left="1260"/>
    </w:pPr>
  </w:style>
  <w:style w:type="paragraph" w:styleId="814">
    <w:name w:val="目录 6"/>
    <w:basedOn w:val="759"/>
    <w:next w:val="759"/>
    <w:link w:val="759"/>
    <w:qFormat/>
    <w:pPr>
      <w:ind w:left="2100"/>
    </w:pPr>
  </w:style>
  <w:style w:type="paragraph" w:styleId="815">
    <w:name w:val="正文文本缩进 3"/>
    <w:basedOn w:val="759"/>
    <w:next w:val="815"/>
    <w:link w:val="816"/>
    <w:qFormat/>
    <w:pPr>
      <w:ind w:left="720" w:firstLine="480"/>
      <w:jc w:val="left"/>
      <w:spacing w:before="120" w:line="22" w:lineRule="atLeast"/>
    </w:pPr>
    <w:rPr>
      <w:rFonts w:ascii="宋体"/>
      <w:sz w:val="24"/>
      <w:szCs w:val="20"/>
    </w:rPr>
  </w:style>
  <w:style w:type="character" w:styleId="816">
    <w:name w:val="正文文本缩进 3 Char"/>
    <w:basedOn w:val="769"/>
    <w:next w:val="816"/>
    <w:link w:val="815"/>
    <w:qFormat/>
    <w:rPr>
      <w:rFonts w:ascii="宋体"/>
      <w:sz w:val="24"/>
    </w:rPr>
  </w:style>
  <w:style w:type="paragraph" w:styleId="817">
    <w:name w:val="目录 2"/>
    <w:basedOn w:val="759"/>
    <w:next w:val="759"/>
    <w:link w:val="759"/>
    <w:uiPriority w:val="39"/>
    <w:qFormat/>
    <w:pPr>
      <w:ind w:left="420"/>
      <w:spacing w:line="312" w:lineRule="auto"/>
      <w:tabs>
        <w:tab w:val="right" w:pos="8937" w:leader="dot"/>
      </w:tabs>
    </w:pPr>
  </w:style>
  <w:style w:type="paragraph" w:styleId="818">
    <w:name w:val="目录 9"/>
    <w:basedOn w:val="759"/>
    <w:next w:val="759"/>
    <w:link w:val="759"/>
    <w:qFormat/>
    <w:pPr>
      <w:ind w:left="3360"/>
    </w:pPr>
  </w:style>
  <w:style w:type="paragraph" w:styleId="819">
    <w:name w:val="正文文本 2"/>
    <w:next w:val="819"/>
    <w:link w:val="759"/>
    <w:uiPriority w:val="99"/>
    <w:unhideWhenUsed/>
    <w:qFormat/>
    <w:pPr>
      <w:jc w:val="both"/>
      <w:spacing w:after="120" w:line="480" w:lineRule="auto"/>
      <w:widowControl w:val="off"/>
    </w:pPr>
    <w:rPr>
      <w:rFonts w:ascii="Calibri" w:hAnsi="Calibri" w:eastAsia="宋体" w:cs="Times New Roman"/>
      <w:sz w:val="21"/>
      <w:szCs w:val="22"/>
      <w:lang w:val="en-US" w:eastAsia="zh-CN" w:bidi="ar-SA"/>
    </w:rPr>
  </w:style>
  <w:style w:type="paragraph" w:styleId="820">
    <w:name w:val="HTML 预设格式"/>
    <w:basedOn w:val="759"/>
    <w:next w:val="820"/>
    <w:link w:val="8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21">
    <w:name w:val="HTML 预设格式 Char"/>
    <w:basedOn w:val="769"/>
    <w:next w:val="821"/>
    <w:link w:val="820"/>
    <w:qFormat/>
    <w:rPr>
      <w:rFonts w:ascii="宋体" w:hAnsi="宋体" w:cs="宋体"/>
      <w:sz w:val="24"/>
      <w:szCs w:val="24"/>
    </w:rPr>
  </w:style>
  <w:style w:type="paragraph" w:styleId="822">
    <w:name w:val="普通(网站)"/>
    <w:basedOn w:val="759"/>
    <w:next w:val="822"/>
    <w:link w:val="759"/>
    <w:uiPriority w:val="99"/>
    <w:unhideWhenUsed/>
    <w:qFormat/>
    <w:pPr>
      <w:jc w:val="left"/>
      <w:spacing w:before="100" w:beforeAutospacing="1" w:after="100" w:afterAutospacing="1"/>
      <w:widowControl/>
    </w:pPr>
    <w:rPr>
      <w:rFonts w:ascii="宋体" w:hAnsi="宋体" w:cs="宋体"/>
      <w:sz w:val="24"/>
    </w:rPr>
  </w:style>
  <w:style w:type="paragraph" w:styleId="823">
    <w:name w:val="索引 1"/>
    <w:basedOn w:val="759"/>
    <w:next w:val="759"/>
    <w:link w:val="759"/>
    <w:qFormat/>
    <w:rPr>
      <w:szCs w:val="20"/>
    </w:rPr>
  </w:style>
  <w:style w:type="paragraph" w:styleId="824">
    <w:name w:val="标题"/>
    <w:basedOn w:val="759"/>
    <w:next w:val="824"/>
    <w:link w:val="825"/>
    <w:qFormat/>
    <w:pPr>
      <w:jc w:val="center"/>
      <w:outlineLvl w:val="0"/>
    </w:pPr>
    <w:rPr>
      <w:b/>
      <w:sz w:val="32"/>
      <w:szCs w:val="20"/>
    </w:rPr>
  </w:style>
  <w:style w:type="character" w:styleId="825">
    <w:name w:val="标题 Char1"/>
    <w:next w:val="825"/>
    <w:link w:val="824"/>
    <w:qFormat/>
    <w:rPr>
      <w:b/>
      <w:sz w:val="32"/>
    </w:rPr>
  </w:style>
  <w:style w:type="paragraph" w:styleId="826">
    <w:name w:val="批注主题"/>
    <w:basedOn w:val="787"/>
    <w:next w:val="787"/>
    <w:link w:val="827"/>
    <w:qFormat/>
    <w:rPr>
      <w:b/>
      <w:bCs/>
    </w:rPr>
  </w:style>
  <w:style w:type="character" w:styleId="827">
    <w:name w:val="批注主题 Char"/>
    <w:basedOn w:val="828"/>
    <w:next w:val="827"/>
    <w:link w:val="826"/>
    <w:qFormat/>
    <w:rPr>
      <w:rFonts w:ascii="Times New Roman" w:hAnsi="Times New Roman" w:eastAsia="宋体" w:cs="Times New Roman"/>
      <w:b/>
      <w:bCs/>
      <w:sz w:val="21"/>
      <w:szCs w:val="24"/>
      <w:lang w:val="en-US" w:eastAsia="zh-CN" w:bidi="ar-SA"/>
    </w:rPr>
  </w:style>
  <w:style w:type="character" w:styleId="828">
    <w:name w:val="批注文字 字符"/>
    <w:next w:val="828"/>
    <w:link w:val="759"/>
    <w:uiPriority w:val="99"/>
    <w:qFormat/>
    <w:rPr>
      <w:rFonts w:ascii="Times New Roman" w:hAnsi="Times New Roman" w:eastAsia="宋体" w:cs="Times New Roman"/>
      <w:sz w:val="24"/>
      <w:lang w:val="en-US" w:eastAsia="zh-CN" w:bidi="ar-SA"/>
    </w:rPr>
  </w:style>
  <w:style w:type="paragraph" w:styleId="829">
    <w:name w:val="正文首行缩进 2"/>
    <w:basedOn w:val="793"/>
    <w:next w:val="829"/>
    <w:link w:val="830"/>
    <w:qFormat/>
    <w:pPr>
      <w:ind w:left="420" w:firstLine="420"/>
      <w:spacing w:after="120" w:line="480" w:lineRule="exact"/>
    </w:pPr>
    <w:rPr>
      <w:szCs w:val="20"/>
    </w:rPr>
  </w:style>
  <w:style w:type="character" w:styleId="830">
    <w:name w:val="正文首行缩进 2 Char"/>
    <w:basedOn w:val="794"/>
    <w:next w:val="830"/>
    <w:link w:val="829"/>
    <w:qFormat/>
    <w:rPr>
      <w:rFonts w:eastAsia="宋体"/>
      <w:sz w:val="24"/>
      <w:szCs w:val="24"/>
      <w:lang w:val="en-US" w:eastAsia="zh-CN" w:bidi="ar-SA"/>
    </w:rPr>
  </w:style>
  <w:style w:type="table" w:styleId="831">
    <w:name w:val="网格型"/>
    <w:basedOn w:val="770"/>
    <w:next w:val="831"/>
    <w:link w:val="759"/>
    <w:uiPriority w:val="39"/>
    <w:qFormat/>
    <w:tblPr/>
  </w:style>
  <w:style w:type="table" w:styleId="832">
    <w:name w:val="中等深浅网格 1 - 强调文字颜色 2"/>
    <w:basedOn w:val="770"/>
    <w:next w:val="832"/>
    <w:link w:val="759"/>
    <w:qFormat/>
    <w:rPr>
      <w:sz w:val="21"/>
      <w:szCs w:val="24"/>
    </w:rPr>
    <w:tblPr/>
  </w:style>
  <w:style w:type="character" w:styleId="833">
    <w:name w:val="要点"/>
    <w:next w:val="833"/>
    <w:link w:val="759"/>
    <w:qFormat/>
    <w:rPr>
      <w:b/>
      <w:bCs/>
    </w:rPr>
  </w:style>
  <w:style w:type="character" w:styleId="834">
    <w:name w:val="页码"/>
    <w:basedOn w:val="769"/>
    <w:next w:val="834"/>
    <w:link w:val="759"/>
    <w:qFormat/>
  </w:style>
  <w:style w:type="character" w:styleId="835">
    <w:name w:val="已访问的超链接"/>
    <w:next w:val="835"/>
    <w:link w:val="759"/>
    <w:qFormat/>
    <w:rPr>
      <w:color w:val="800080"/>
      <w:u w:val="single"/>
    </w:rPr>
  </w:style>
  <w:style w:type="character" w:styleId="836">
    <w:name w:val="强调"/>
    <w:next w:val="836"/>
    <w:link w:val="759"/>
    <w:qFormat/>
    <w:rPr>
      <w:color w:val="cc0033"/>
    </w:rPr>
  </w:style>
  <w:style w:type="character" w:styleId="837">
    <w:name w:val="超链接"/>
    <w:next w:val="837"/>
    <w:link w:val="759"/>
    <w:uiPriority w:val="99"/>
    <w:qFormat/>
    <w:rPr>
      <w:color w:val="0000ff"/>
      <w:u w:val="single"/>
    </w:rPr>
  </w:style>
  <w:style w:type="character" w:styleId="838">
    <w:name w:val="批注引用"/>
    <w:next w:val="838"/>
    <w:link w:val="759"/>
    <w:uiPriority w:val="99"/>
    <w:qFormat/>
    <w:rPr>
      <w:sz w:val="21"/>
      <w:szCs w:val="21"/>
    </w:rPr>
  </w:style>
  <w:style w:type="character" w:styleId="839">
    <w:name w:val="HTML 引文"/>
    <w:next w:val="839"/>
    <w:link w:val="759"/>
    <w:qFormat/>
    <w:rPr>
      <w:i/>
      <w:iCs/>
    </w:rPr>
  </w:style>
  <w:style w:type="character" w:styleId="840">
    <w:name w:val="强调1"/>
    <w:next w:val="840"/>
    <w:link w:val="759"/>
    <w:qFormat/>
    <w:rPr>
      <w:sz w:val="21"/>
      <w:szCs w:val="24"/>
      <w:lang w:val="en-US" w:eastAsia="zh-CN" w:bidi="ar-SA"/>
    </w:rPr>
  </w:style>
  <w:style w:type="paragraph" w:styleId="841">
    <w:name w:val="正文缩进1"/>
    <w:basedOn w:val="759"/>
    <w:next w:val="841"/>
    <w:link w:val="842"/>
    <w:qFormat/>
    <w:pPr>
      <w:ind w:firstLine="567"/>
      <w:spacing w:line="480" w:lineRule="exact"/>
      <w:widowControl/>
    </w:pPr>
    <w:rPr>
      <w:rFonts w:ascii="宋体"/>
      <w:color w:val="000000"/>
      <w:sz w:val="28"/>
      <w:szCs w:val="20"/>
    </w:rPr>
  </w:style>
  <w:style w:type="character" w:styleId="842">
    <w:name w:val="正文缩进 Char Char"/>
    <w:next w:val="842"/>
    <w:link w:val="841"/>
    <w:qFormat/>
    <w:rPr>
      <w:rFonts w:ascii="宋体" w:eastAsia="宋体"/>
      <w:color w:val="000000"/>
      <w:sz w:val="28"/>
      <w:lang w:bidi="ar-SA"/>
    </w:rPr>
  </w:style>
  <w:style w:type="paragraph" w:styleId="843">
    <w:name w:val="TOAHeading1"/>
    <w:basedOn w:val="759"/>
    <w:next w:val="759"/>
    <w:link w:val="759"/>
    <w:qFormat/>
    <w:pPr>
      <w:spacing w:before="120"/>
    </w:pPr>
    <w:rPr>
      <w:rFonts w:ascii="Cambria" w:hAnsi="Cambria"/>
      <w:sz w:val="24"/>
      <w:szCs w:val="24"/>
    </w:rPr>
  </w:style>
  <w:style w:type="paragraph" w:styleId="844">
    <w:name w:val="AONormal"/>
    <w:next w:val="844"/>
    <w:link w:val="759"/>
    <w:qFormat/>
    <w:pPr>
      <w:ind w:firstLine="440"/>
      <w:spacing w:line="400" w:lineRule="exact"/>
    </w:pPr>
    <w:rPr>
      <w:rFonts w:ascii="华文楷体" w:hAnsi="华文楷体" w:eastAsia="华文楷体" w:cs="华文楷体"/>
      <w:sz w:val="22"/>
      <w:szCs w:val="21"/>
      <w:lang w:val="en-US" w:eastAsia="zh-CN" w:bidi="ar-SA"/>
    </w:rPr>
  </w:style>
  <w:style w:type="paragraph" w:styleId="845">
    <w:name w:val="Default"/>
    <w:next w:val="845"/>
    <w:link w:val="759"/>
    <w:qFormat/>
    <w:pPr>
      <w:widowControl w:val="off"/>
    </w:pPr>
    <w:rPr>
      <w:rFonts w:ascii="Symbol" w:hAnsi="Symbol" w:cs="Symbol"/>
      <w:color w:val="000000"/>
      <w:sz w:val="24"/>
      <w:szCs w:val="24"/>
      <w:lang w:val="en-US" w:eastAsia="zh-CN" w:bidi="ar-SA"/>
    </w:rPr>
  </w:style>
  <w:style w:type="character" w:styleId="846">
    <w:name w:val="c21"/>
    <w:next w:val="846"/>
    <w:link w:val="759"/>
    <w:qFormat/>
    <w:rPr>
      <w:rFonts w:ascii="ˎ̥" w:hAnsi="ˎ̥"/>
      <w:color w:val="000000"/>
      <w:sz w:val="20"/>
      <w:szCs w:val="20"/>
      <w:u w:val="none"/>
    </w:rPr>
  </w:style>
  <w:style w:type="character" w:styleId="847">
    <w:name w:val="title4"/>
    <w:next w:val="847"/>
    <w:link w:val="759"/>
    <w:qFormat/>
    <w:rPr>
      <w:b/>
      <w:bCs/>
      <w:color w:val="1d87b3"/>
      <w:sz w:val="15"/>
      <w:szCs w:val="15"/>
    </w:rPr>
  </w:style>
  <w:style w:type="character" w:styleId="848">
    <w:name w:val="标题 2 Char Char"/>
    <w:next w:val="848"/>
    <w:link w:val="759"/>
    <w:qFormat/>
    <w:rPr>
      <w:rFonts w:ascii="Arial" w:hAnsi="Arial" w:eastAsia="黑体"/>
      <w:b/>
      <w:bCs/>
      <w:sz w:val="32"/>
      <w:szCs w:val="32"/>
      <w:lang w:val="en-US" w:eastAsia="zh-CN" w:bidi="ar-SA"/>
    </w:rPr>
  </w:style>
  <w:style w:type="character" w:styleId="849">
    <w:name w:val="black1"/>
    <w:next w:val="849"/>
    <w:link w:val="759"/>
    <w:qFormat/>
    <w:rPr>
      <w:color w:val="000000"/>
    </w:rPr>
  </w:style>
  <w:style w:type="character" w:styleId="850">
    <w:name w:val="street-address"/>
    <w:basedOn w:val="769"/>
    <w:next w:val="850"/>
    <w:link w:val="759"/>
    <w:qFormat/>
  </w:style>
  <w:style w:type="character" w:styleId="851">
    <w:name w:val="locality"/>
    <w:basedOn w:val="769"/>
    <w:next w:val="851"/>
    <w:link w:val="759"/>
    <w:qFormat/>
  </w:style>
  <w:style w:type="character" w:styleId="852">
    <w:name w:val="正文文本缩进 Char1"/>
    <w:next w:val="852"/>
    <w:link w:val="853"/>
    <w:qFormat/>
    <w:rPr>
      <w:rFonts w:ascii="宋体" w:hAnsi="宋体" w:eastAsia="宋体"/>
      <w:sz w:val="24"/>
      <w:szCs w:val="24"/>
      <w:lang w:bidi="ar-SA"/>
    </w:rPr>
  </w:style>
  <w:style w:type="paragraph" w:styleId="853">
    <w:name w:val="正文文本缩进1"/>
    <w:basedOn w:val="759"/>
    <w:next w:val="853"/>
    <w:link w:val="852"/>
    <w:qFormat/>
    <w:pPr>
      <w:ind w:firstLine="480"/>
      <w:spacing w:line="480" w:lineRule="exact"/>
    </w:pPr>
    <w:rPr>
      <w:rFonts w:ascii="宋体" w:hAnsi="宋体"/>
      <w:sz w:val="24"/>
    </w:rPr>
  </w:style>
  <w:style w:type="character" w:styleId="854">
    <w:name w:val="Char Char11"/>
    <w:next w:val="854"/>
    <w:link w:val="759"/>
    <w:qFormat/>
    <w:rPr>
      <w:rFonts w:ascii="宋体" w:eastAsia="宋体"/>
      <w:b/>
      <w:sz w:val="24"/>
      <w:u w:val="single"/>
      <w:lang w:val="en-US" w:eastAsia="zh-CN" w:bidi="ar-SA"/>
    </w:rPr>
  </w:style>
  <w:style w:type="character" w:styleId="855">
    <w:name w:val="txt"/>
    <w:basedOn w:val="769"/>
    <w:next w:val="855"/>
    <w:link w:val="759"/>
    <w:qFormat/>
  </w:style>
  <w:style w:type="character" w:styleId="856">
    <w:name w:val="普通文字1 Char1"/>
    <w:next w:val="856"/>
    <w:link w:val="759"/>
    <w:qFormat/>
    <w:rPr>
      <w:rFonts w:ascii="宋体" w:hAnsi="Courier New" w:eastAsia="宋体"/>
      <w:sz w:val="21"/>
      <w:lang w:val="en-US" w:eastAsia="zh-CN" w:bidi="ar-SA"/>
    </w:rPr>
  </w:style>
  <w:style w:type="character" w:styleId="857">
    <w:name w:val="chanpin1"/>
    <w:next w:val="857"/>
    <w:link w:val="759"/>
    <w:qFormat/>
    <w:rPr>
      <w:rFonts w:ascii="ˎ̥" w:hAnsi="ˎ̥"/>
      <w:color w:val="000000"/>
      <w:sz w:val="20"/>
      <w:szCs w:val="20"/>
      <w:u w:val="none"/>
    </w:rPr>
  </w:style>
  <w:style w:type="character" w:styleId="858">
    <w:name w:val="列出段落 Char1"/>
    <w:next w:val="858"/>
    <w:link w:val="859"/>
    <w:uiPriority w:val="34"/>
    <w:qFormat/>
    <w:rPr>
      <w:rFonts w:ascii="Calibri" w:hAnsi="Calibri" w:eastAsia="宋体"/>
      <w:sz w:val="21"/>
      <w:szCs w:val="22"/>
      <w:lang w:val="en-US" w:eastAsia="zh-CN" w:bidi="ar-SA"/>
    </w:rPr>
  </w:style>
  <w:style w:type="paragraph" w:styleId="859">
    <w:name w:val="列出段落"/>
    <w:basedOn w:val="759"/>
    <w:next w:val="859"/>
    <w:link w:val="858"/>
    <w:uiPriority w:val="34"/>
    <w:qFormat/>
    <w:pPr>
      <w:ind w:firstLine="420"/>
    </w:pPr>
    <w:rPr>
      <w:rFonts w:ascii="Calibri" w:hAnsi="Calibri"/>
      <w:szCs w:val="22"/>
    </w:rPr>
  </w:style>
  <w:style w:type="character" w:styleId="860">
    <w:name w:val="标题 3 Char Char"/>
    <w:next w:val="860"/>
    <w:link w:val="759"/>
    <w:qFormat/>
    <w:rPr>
      <w:rFonts w:eastAsia="宋体"/>
      <w:b/>
      <w:bCs/>
      <w:sz w:val="32"/>
      <w:szCs w:val="32"/>
      <w:lang w:val="en-US" w:eastAsia="zh-CN" w:bidi="ar-SA"/>
    </w:rPr>
  </w:style>
  <w:style w:type="character" w:styleId="861">
    <w:name w:val="段1 Char"/>
    <w:next w:val="861"/>
    <w:link w:val="759"/>
    <w:qFormat/>
    <w:rPr>
      <w:rFonts w:ascii="宋体" w:eastAsia="宋体"/>
      <w:sz w:val="24"/>
      <w:lang w:val="en-US" w:eastAsia="zh-CN" w:bidi="ar-SA"/>
    </w:rPr>
  </w:style>
  <w:style w:type="character" w:styleId="862">
    <w:name w:val="chanpin拷贝"/>
    <w:basedOn w:val="769"/>
    <w:next w:val="862"/>
    <w:link w:val="759"/>
    <w:qFormat/>
  </w:style>
  <w:style w:type="character" w:styleId="863">
    <w:name w:val="纯文本 Char1"/>
    <w:next w:val="863"/>
    <w:link w:val="759"/>
    <w:qFormat/>
    <w:rPr>
      <w:rFonts w:ascii="宋体" w:hAnsi="Courier New" w:eastAsia="宋体"/>
      <w:sz w:val="21"/>
      <w:lang w:val="en-US" w:eastAsia="zh-CN" w:bidi="ar-SA"/>
    </w:rPr>
  </w:style>
  <w:style w:type="character" w:styleId="864">
    <w:name w:val="apple-style-span"/>
    <w:next w:val="864"/>
    <w:link w:val="759"/>
    <w:qFormat/>
    <w:rPr>
      <w:rFonts w:cs="Times New Roman"/>
    </w:rPr>
  </w:style>
  <w:style w:type="paragraph" w:styleId="865">
    <w:name w:val="二级条标题"/>
    <w:basedOn w:val="866"/>
    <w:next w:val="759"/>
    <w:link w:val="759"/>
    <w:qFormat/>
    <w:pPr>
      <w:numPr>
        <w:ilvl w:val="0"/>
        <w:numId w:val="0"/>
      </w:numPr>
      <w:ind w:hanging="840"/>
      <w:tabs>
        <w:tab w:val="left" w:pos="360" w:leader="none"/>
        <w:tab w:val="left" w:pos="840" w:leader="none"/>
      </w:tabs>
      <w:outlineLvl w:val="2"/>
    </w:pPr>
    <w:rPr>
      <w:rFonts w:ascii="宋体" w:eastAsia="宋体"/>
      <w:b w:val="0"/>
    </w:rPr>
  </w:style>
  <w:style w:type="paragraph" w:styleId="866">
    <w:name w:val="一级条标题"/>
    <w:basedOn w:val="867"/>
    <w:next w:val="759"/>
    <w:link w:val="759"/>
    <w:qFormat/>
    <w:pPr>
      <w:numPr>
        <w:ilvl w:val="1"/>
      </w:numPr>
      <w:ind w:left="0" w:hanging="840"/>
      <w:tabs>
        <w:tab w:val="left" w:pos="360" w:leader="none"/>
        <w:tab w:val="left" w:pos="840" w:leader="none"/>
      </w:tabs>
      <w:outlineLvl w:val="1"/>
    </w:pPr>
  </w:style>
  <w:style w:type="paragraph" w:styleId="867">
    <w:name w:val="章标题"/>
    <w:next w:val="759"/>
    <w:link w:val="75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68">
    <w:name w:val="font7"/>
    <w:basedOn w:val="759"/>
    <w:next w:val="868"/>
    <w:link w:val="759"/>
    <w:qFormat/>
    <w:pPr>
      <w:jc w:val="left"/>
      <w:spacing w:before="100" w:beforeAutospacing="1" w:after="100" w:afterAutospacing="1"/>
      <w:widowControl/>
    </w:pPr>
    <w:rPr>
      <w:rFonts w:eastAsia="Arial Unicode MS"/>
      <w:b/>
      <w:bCs/>
      <w:color w:val="000000"/>
      <w:sz w:val="20"/>
      <w:szCs w:val="20"/>
    </w:rPr>
  </w:style>
  <w:style w:type="paragraph" w:styleId="869">
    <w:name w:val="字元 字元"/>
    <w:basedOn w:val="759"/>
    <w:next w:val="869"/>
    <w:link w:val="759"/>
    <w:qFormat/>
    <w:rPr>
      <w:rFonts w:ascii="Tahoma" w:hAnsi="Tahoma"/>
      <w:sz w:val="24"/>
      <w:szCs w:val="20"/>
    </w:rPr>
  </w:style>
  <w:style w:type="paragraph" w:styleId="870">
    <w:name w:val="Char3 Char Char Char"/>
    <w:basedOn w:val="759"/>
    <w:next w:val="870"/>
    <w:link w:val="759"/>
    <w:qFormat/>
    <w:rPr>
      <w:rFonts w:ascii="Tahoma" w:hAnsi="Tahoma"/>
      <w:sz w:val="24"/>
      <w:szCs w:val="20"/>
    </w:rPr>
  </w:style>
  <w:style w:type="paragraph" w:styleId="871">
    <w:name w:val="font6"/>
    <w:basedOn w:val="759"/>
    <w:next w:val="871"/>
    <w:link w:val="759"/>
    <w:qFormat/>
    <w:pPr>
      <w:jc w:val="left"/>
      <w:spacing w:before="100" w:beforeAutospacing="1" w:after="100" w:afterAutospacing="1"/>
      <w:widowControl/>
    </w:pPr>
    <w:rPr>
      <w:rFonts w:ascii="宋体" w:hAnsi="宋体" w:cs="宋体"/>
      <w:sz w:val="20"/>
      <w:szCs w:val="20"/>
    </w:rPr>
  </w:style>
  <w:style w:type="paragraph" w:styleId="872">
    <w:name w:val="项目编号2"/>
    <w:basedOn w:val="873"/>
    <w:next w:val="872"/>
    <w:link w:val="759"/>
    <w:qFormat/>
    <w:pPr>
      <w:numPr>
        <w:numId w:val="3"/>
      </w:numPr>
    </w:pPr>
  </w:style>
  <w:style w:type="paragraph" w:styleId="873">
    <w:name w:val="项目编号1"/>
    <w:basedOn w:val="759"/>
    <w:next w:val="873"/>
    <w:link w:val="759"/>
    <w:qFormat/>
    <w:pPr>
      <w:numPr>
        <w:ilvl w:val="0"/>
        <w:numId w:val="2"/>
      </w:numPr>
      <w:spacing w:before="100" w:beforeAutospacing="1" w:after="100" w:afterAutospacing="1" w:line="360" w:lineRule="auto"/>
    </w:pPr>
    <w:rPr>
      <w:sz w:val="24"/>
    </w:rPr>
  </w:style>
  <w:style w:type="paragraph" w:styleId="874">
    <w:name w:val="图中文字"/>
    <w:basedOn w:val="759"/>
    <w:next w:val="874"/>
    <w:link w:val="759"/>
    <w:qFormat/>
    <w:pPr>
      <w:jc w:val="center"/>
      <w:spacing w:line="0" w:lineRule="atLeast"/>
    </w:pPr>
    <w:rPr>
      <w:sz w:val="24"/>
      <w:szCs w:val="20"/>
    </w:rPr>
  </w:style>
  <w:style w:type="paragraph" w:styleId="875">
    <w:name w:val="xl46"/>
    <w:basedOn w:val="759"/>
    <w:next w:val="875"/>
    <w:link w:val="75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76">
    <w:name w:val="xl25"/>
    <w:basedOn w:val="759"/>
    <w:next w:val="876"/>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7">
    <w:name w:val="Char2"/>
    <w:basedOn w:val="759"/>
    <w:next w:val="877"/>
    <w:link w:val="759"/>
    <w:qFormat/>
    <w:rPr>
      <w:rFonts w:ascii="Tahoma" w:hAnsi="Tahoma"/>
      <w:sz w:val="24"/>
      <w:szCs w:val="20"/>
    </w:rPr>
  </w:style>
  <w:style w:type="paragraph" w:styleId="878">
    <w:name w:val="xl35"/>
    <w:basedOn w:val="759"/>
    <w:next w:val="878"/>
    <w:link w:val="7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9">
    <w:name w:val="xl40"/>
    <w:basedOn w:val="759"/>
    <w:next w:val="879"/>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0">
    <w:name w:val="xl52"/>
    <w:basedOn w:val="759"/>
    <w:next w:val="880"/>
    <w:link w:val="7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81">
    <w:name w:val="xl43"/>
    <w:basedOn w:val="759"/>
    <w:next w:val="881"/>
    <w:link w:val="7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82">
    <w:name w:val="background1"/>
    <w:basedOn w:val="759"/>
    <w:next w:val="882"/>
    <w:link w:val="759"/>
    <w:qFormat/>
    <w:pPr>
      <w:jc w:val="left"/>
      <w:spacing w:before="100" w:beforeAutospacing="1" w:after="100" w:afterAutospacing="1"/>
      <w:widowControl/>
    </w:pPr>
    <w:rPr>
      <w:rFonts w:ascii="宋体" w:hAnsi="宋体" w:cs="宋体"/>
      <w:sz w:val="24"/>
    </w:rPr>
  </w:style>
  <w:style w:type="paragraph" w:styleId="883">
    <w:name w:val="Char Char Char Char Char Char Char"/>
    <w:basedOn w:val="759"/>
    <w:next w:val="883"/>
    <w:link w:val="759"/>
    <w:qFormat/>
    <w:pPr>
      <w:ind w:firstLine="200"/>
      <w:spacing w:line="360" w:lineRule="auto"/>
    </w:pPr>
    <w:rPr>
      <w:rFonts w:eastAsia="仿宋_GB2312"/>
      <w:sz w:val="24"/>
    </w:rPr>
  </w:style>
  <w:style w:type="paragraph" w:styleId="884">
    <w:name w:val="xl38"/>
    <w:basedOn w:val="759"/>
    <w:next w:val="884"/>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85">
    <w:name w:val="xl36"/>
    <w:basedOn w:val="759"/>
    <w:next w:val="885"/>
    <w:link w:val="75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6">
    <w:name w:val="正文 + 宋体"/>
    <w:basedOn w:val="759"/>
    <w:next w:val="886"/>
    <w:link w:val="759"/>
    <w:qFormat/>
    <w:pPr>
      <w:ind w:left="360" w:hanging="360"/>
      <w:jc w:val="left"/>
      <w:widowControl/>
    </w:pPr>
    <w:rPr>
      <w:rFonts w:ascii="宋体" w:hAnsi="宋体" w:cs="宋体"/>
      <w:b/>
      <w:bCs/>
      <w:color w:val="000000"/>
      <w:sz w:val="18"/>
      <w:szCs w:val="18"/>
    </w:rPr>
  </w:style>
  <w:style w:type="paragraph" w:styleId="887">
    <w:name w:val="正文列项_数字"/>
    <w:basedOn w:val="759"/>
    <w:next w:val="887"/>
    <w:link w:val="759"/>
    <w:qFormat/>
    <w:pPr>
      <w:numPr>
        <w:ilvl w:val="7"/>
        <w:numId w:val="1"/>
      </w:numPr>
      <w:ind w:left="680" w:hanging="150"/>
      <w:spacing w:line="460" w:lineRule="exact"/>
      <w:tabs>
        <w:tab w:val="clear" w:pos="860" w:leader="none"/>
      </w:tabs>
      <w:outlineLvl w:val="7"/>
    </w:pPr>
    <w:rPr>
      <w:rFonts w:ascii="宋体"/>
      <w:sz w:val="28"/>
      <w:szCs w:val="20"/>
    </w:rPr>
  </w:style>
  <w:style w:type="paragraph" w:styleId="888">
    <w:name w:val="xl39"/>
    <w:basedOn w:val="759"/>
    <w:next w:val="888"/>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9">
    <w:name w:val="xl37"/>
    <w:basedOn w:val="759"/>
    <w:next w:val="889"/>
    <w:link w:val="7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0">
    <w:name w:val="xl32"/>
    <w:basedOn w:val="759"/>
    <w:next w:val="890"/>
    <w:link w:val="7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1">
    <w:name w:val="font8"/>
    <w:basedOn w:val="759"/>
    <w:next w:val="891"/>
    <w:link w:val="759"/>
    <w:qFormat/>
    <w:pPr>
      <w:jc w:val="left"/>
      <w:spacing w:before="100" w:beforeAutospacing="1" w:after="100" w:afterAutospacing="1"/>
      <w:widowControl/>
    </w:pPr>
    <w:rPr>
      <w:sz w:val="36"/>
      <w:szCs w:val="36"/>
    </w:rPr>
  </w:style>
  <w:style w:type="paragraph" w:styleId="892">
    <w:name w:val="Char"/>
    <w:basedOn w:val="759"/>
    <w:next w:val="892"/>
    <w:link w:val="759"/>
    <w:qFormat/>
    <w:pPr>
      <w:tabs>
        <w:tab w:val="left" w:pos="360" w:leader="none"/>
      </w:tabs>
    </w:pPr>
    <w:rPr>
      <w:sz w:val="24"/>
    </w:rPr>
  </w:style>
  <w:style w:type="paragraph" w:styleId="893">
    <w:name w:val="Char Char Char Char Char Char Char Char Char Char Char Char Char Char Char Char"/>
    <w:basedOn w:val="759"/>
    <w:next w:val="893"/>
    <w:link w:val="759"/>
    <w:qFormat/>
    <w:pPr>
      <w:jc w:val="center"/>
      <w:spacing w:after="160" w:line="240" w:lineRule="exact"/>
      <w:widowControl/>
    </w:pPr>
    <w:rPr>
      <w:rFonts w:ascii="宋体" w:hAnsi="宋体"/>
      <w:b/>
      <w:sz w:val="30"/>
      <w:szCs w:val="30"/>
      <w:lang w:eastAsia="en-US"/>
    </w:rPr>
  </w:style>
  <w:style w:type="paragraph" w:styleId="894">
    <w:name w:val="xl45"/>
    <w:basedOn w:val="759"/>
    <w:next w:val="894"/>
    <w:link w:val="7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5">
    <w:name w:val="Char Char1 Char Char Char Char Char Char"/>
    <w:basedOn w:val="759"/>
    <w:next w:val="895"/>
    <w:link w:val="759"/>
    <w:qFormat/>
    <w:pPr>
      <w:jc w:val="left"/>
      <w:spacing w:after="160" w:line="240" w:lineRule="exact"/>
      <w:widowControl/>
    </w:pPr>
    <w:rPr>
      <w:rFonts w:ascii="Verdana" w:hAnsi="Verdana" w:eastAsia="仿宋_GB2312"/>
      <w:sz w:val="24"/>
      <w:szCs w:val="20"/>
      <w:lang w:eastAsia="en-US"/>
    </w:rPr>
  </w:style>
  <w:style w:type="paragraph" w:styleId="896">
    <w:name w:val="Char Char1"/>
    <w:basedOn w:val="785"/>
    <w:next w:val="896"/>
    <w:link w:val="759"/>
    <w:qFormat/>
    <w:rPr>
      <w:rFonts w:ascii="Tahoma" w:hAnsi="Tahoma"/>
      <w:sz w:val="24"/>
    </w:rPr>
  </w:style>
  <w:style w:type="paragraph" w:styleId="897">
    <w:name w:val="xl26"/>
    <w:basedOn w:val="759"/>
    <w:next w:val="897"/>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98">
    <w:name w:val="xl30"/>
    <w:basedOn w:val="759"/>
    <w:next w:val="898"/>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9">
    <w:name w:val="xl41"/>
    <w:basedOn w:val="759"/>
    <w:next w:val="899"/>
    <w:link w:val="7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0">
    <w:name w:val="样式 宋体 五号 行距: 单倍行距"/>
    <w:basedOn w:val="759"/>
    <w:next w:val="900"/>
    <w:link w:val="759"/>
    <w:qFormat/>
    <w:pPr>
      <w:jc w:val="left"/>
    </w:pPr>
    <w:rPr>
      <w:rFonts w:ascii="宋体" w:hAnsi="宋体"/>
      <w:szCs w:val="20"/>
    </w:rPr>
  </w:style>
  <w:style w:type="paragraph" w:styleId="901">
    <w:name w:val="Char1 Char Char Char1"/>
    <w:basedOn w:val="759"/>
    <w:next w:val="901"/>
    <w:link w:val="759"/>
    <w:qFormat/>
    <w:rPr>
      <w:rFonts w:ascii="Tahoma" w:hAnsi="Tahoma" w:cs="仿宋_GB2312"/>
      <w:sz w:val="24"/>
      <w:szCs w:val="28"/>
    </w:rPr>
  </w:style>
  <w:style w:type="paragraph" w:styleId="902">
    <w:name w:val="四级条标题"/>
    <w:basedOn w:val="903"/>
    <w:next w:val="759"/>
    <w:link w:val="759"/>
    <w:qFormat/>
    <w:pPr>
      <w:numPr>
        <w:ilvl w:val="4"/>
      </w:numPr>
      <w:ind w:left="0" w:hanging="840"/>
      <w:tabs>
        <w:tab w:val="left" w:pos="360" w:leader="none"/>
        <w:tab w:val="left" w:pos="840" w:leader="none"/>
      </w:tabs>
      <w:outlineLvl w:val="4"/>
    </w:pPr>
  </w:style>
  <w:style w:type="paragraph" w:styleId="903">
    <w:name w:val="三级条标题"/>
    <w:basedOn w:val="865"/>
    <w:next w:val="759"/>
    <w:link w:val="759"/>
    <w:qFormat/>
    <w:pPr>
      <w:numPr>
        <w:ilvl w:val="3"/>
        <w:numId w:val="1"/>
      </w:numPr>
      <w:ind w:left="0" w:hanging="840"/>
      <w:tabs>
        <w:tab w:val="left" w:pos="360" w:leader="none"/>
        <w:tab w:val="left" w:pos="840" w:leader="none"/>
      </w:tabs>
      <w:outlineLvl w:val="3"/>
    </w:pPr>
  </w:style>
  <w:style w:type="paragraph" w:styleId="904">
    <w:name w:val="??"/>
    <w:next w:val="904"/>
    <w:link w:val="759"/>
    <w:qFormat/>
    <w:pPr>
      <w:jc w:val="both"/>
      <w:widowControl w:val="off"/>
    </w:pPr>
    <w:rPr>
      <w:sz w:val="21"/>
      <w:lang w:val="en-US" w:eastAsia="en-US" w:bidi="ar-SA"/>
    </w:rPr>
  </w:style>
  <w:style w:type="paragraph" w:styleId="905">
    <w:name w:val="样式 标题 2 + 宋体 五号 行距: 单倍行距"/>
    <w:basedOn w:val="761"/>
    <w:next w:val="905"/>
    <w:link w:val="75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06">
    <w:name w:val="List Paragraph1"/>
    <w:basedOn w:val="759"/>
    <w:next w:val="906"/>
    <w:link w:val="759"/>
    <w:qFormat/>
    <w:pPr>
      <w:ind w:firstLine="420"/>
    </w:pPr>
    <w:rPr>
      <w:rFonts w:ascii="Calibri" w:hAnsi="Calibri"/>
      <w:szCs w:val="22"/>
    </w:rPr>
  </w:style>
  <w:style w:type="paragraph" w:styleId="907">
    <w:name w:val="项目符号1"/>
    <w:basedOn w:val="908"/>
    <w:next w:val="907"/>
    <w:link w:val="759"/>
    <w:qFormat/>
    <w:pPr>
      <w:ind w:left="-25" w:firstLine="0"/>
    </w:pPr>
  </w:style>
  <w:style w:type="paragraph" w:styleId="908">
    <w:name w:val="正文文本样式"/>
    <w:basedOn w:val="759"/>
    <w:next w:val="908"/>
    <w:link w:val="759"/>
    <w:qFormat/>
    <w:pPr>
      <w:ind w:firstLine="482"/>
      <w:spacing w:line="360" w:lineRule="auto"/>
    </w:pPr>
    <w:rPr>
      <w:rFonts w:cs="宋体"/>
      <w:sz w:val="24"/>
      <w:szCs w:val="20"/>
    </w:rPr>
  </w:style>
  <w:style w:type="paragraph" w:styleId="909">
    <w:name w:val="xl27"/>
    <w:basedOn w:val="759"/>
    <w:next w:val="909"/>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0">
    <w:name w:val="font5"/>
    <w:basedOn w:val="759"/>
    <w:next w:val="910"/>
    <w:link w:val="759"/>
    <w:qFormat/>
    <w:pPr>
      <w:jc w:val="left"/>
      <w:spacing w:before="100" w:beforeAutospacing="1" w:after="100" w:afterAutospacing="1"/>
      <w:widowControl/>
    </w:pPr>
    <w:rPr>
      <w:rFonts w:ascii="宋体" w:hAnsi="宋体" w:cs="宋体"/>
      <w:sz w:val="18"/>
      <w:szCs w:val="18"/>
    </w:rPr>
  </w:style>
  <w:style w:type="paragraph" w:styleId="911">
    <w:name w:val="五级条标题"/>
    <w:basedOn w:val="902"/>
    <w:next w:val="759"/>
    <w:link w:val="759"/>
    <w:qFormat/>
    <w:pPr>
      <w:numPr>
        <w:ilvl w:val="5"/>
      </w:numPr>
      <w:ind w:left="0" w:hanging="840"/>
      <w:tabs>
        <w:tab w:val="left" w:pos="360" w:leader="none"/>
        <w:tab w:val="left" w:pos="840" w:leader="none"/>
      </w:tabs>
      <w:outlineLvl w:val="5"/>
    </w:pPr>
  </w:style>
  <w:style w:type="paragraph" w:styleId="912">
    <w:name w:val="xl49"/>
    <w:basedOn w:val="759"/>
    <w:next w:val="912"/>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13">
    <w:name w:val="文档正文"/>
    <w:basedOn w:val="759"/>
    <w:next w:val="913"/>
    <w:link w:val="759"/>
    <w:qFormat/>
    <w:pPr>
      <w:spacing w:before="120" w:after="120" w:line="180" w:lineRule="auto"/>
    </w:pPr>
    <w:rPr>
      <w:rFonts w:ascii="Arial" w:hAnsi="Arial"/>
      <w:szCs w:val="20"/>
    </w:rPr>
  </w:style>
  <w:style w:type="paragraph" w:styleId="914">
    <w:name w:val="xl33"/>
    <w:basedOn w:val="759"/>
    <w:next w:val="914"/>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5">
    <w:name w:val="xl42"/>
    <w:basedOn w:val="759"/>
    <w:next w:val="915"/>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16">
    <w:name w:val="Char Char Char1 Char"/>
    <w:basedOn w:val="759"/>
    <w:next w:val="916"/>
    <w:link w:val="759"/>
    <w:qFormat/>
    <w:rPr>
      <w:rFonts w:ascii="Tahoma" w:hAnsi="Tahoma"/>
      <w:sz w:val="24"/>
      <w:szCs w:val="20"/>
    </w:rPr>
  </w:style>
  <w:style w:type="paragraph" w:styleId="917">
    <w:name w:val="xl44"/>
    <w:basedOn w:val="759"/>
    <w:next w:val="917"/>
    <w:link w:val="7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18">
    <w:name w:val="1名"/>
    <w:basedOn w:val="759"/>
    <w:next w:val="918"/>
    <w:link w:val="759"/>
    <w:qFormat/>
    <w:pPr>
      <w:numPr>
        <w:ilvl w:val="0"/>
        <w:numId w:val="5"/>
      </w:numPr>
      <w:spacing w:before="120"/>
      <w:tabs>
        <w:tab w:val="left" w:pos="360" w:leader="none"/>
      </w:tabs>
    </w:pPr>
    <w:rPr>
      <w:rFonts w:ascii="宋体"/>
      <w:sz w:val="28"/>
      <w:szCs w:val="20"/>
    </w:rPr>
  </w:style>
  <w:style w:type="paragraph" w:styleId="919">
    <w:name w:val="font9"/>
    <w:basedOn w:val="759"/>
    <w:next w:val="919"/>
    <w:link w:val="759"/>
    <w:qFormat/>
    <w:pPr>
      <w:jc w:val="left"/>
      <w:spacing w:before="100" w:beforeAutospacing="1" w:after="100" w:afterAutospacing="1"/>
      <w:widowControl/>
    </w:pPr>
    <w:rPr>
      <w:rFonts w:hint="eastAsia" w:ascii="宋体" w:hAnsi="宋体" w:cs="Arial Unicode MS"/>
      <w:color w:val="000000"/>
      <w:sz w:val="20"/>
      <w:szCs w:val="20"/>
    </w:rPr>
  </w:style>
  <w:style w:type="paragraph" w:styleId="920">
    <w:name w:val="Char Char Char1 Char1"/>
    <w:basedOn w:val="759"/>
    <w:next w:val="920"/>
    <w:link w:val="759"/>
    <w:qFormat/>
    <w:rPr>
      <w:rFonts w:ascii="Tahoma" w:hAnsi="Tahoma"/>
      <w:sz w:val="24"/>
      <w:szCs w:val="20"/>
    </w:rPr>
  </w:style>
  <w:style w:type="paragraph" w:styleId="921">
    <w:name w:val="Char Char Char Char Char Char Char Char Char Char"/>
    <w:basedOn w:val="759"/>
    <w:next w:val="921"/>
    <w:link w:val="759"/>
    <w:qFormat/>
  </w:style>
  <w:style w:type="paragraph" w:styleId="922">
    <w:name w:val="Char Char1 Char Char Char Char Char Char Char Char"/>
    <w:basedOn w:val="759"/>
    <w:next w:val="922"/>
    <w:link w:val="759"/>
    <w:qFormat/>
    <w:pPr>
      <w:jc w:val="left"/>
      <w:spacing w:after="160" w:line="240" w:lineRule="exact"/>
      <w:widowControl/>
    </w:pPr>
    <w:rPr>
      <w:rFonts w:ascii="Verdana" w:hAnsi="Verdana"/>
      <w:sz w:val="20"/>
      <w:szCs w:val="20"/>
      <w:lang w:eastAsia="en-US"/>
    </w:rPr>
  </w:style>
  <w:style w:type="paragraph" w:styleId="923">
    <w:name w:val="Char1"/>
    <w:basedOn w:val="759"/>
    <w:next w:val="923"/>
    <w:link w:val="759"/>
    <w:qFormat/>
    <w:pPr>
      <w:tabs>
        <w:tab w:val="left" w:pos="360" w:leader="none"/>
      </w:tabs>
    </w:pPr>
    <w:rPr>
      <w:sz w:val="24"/>
    </w:rPr>
  </w:style>
  <w:style w:type="paragraph" w:styleId="924">
    <w:name w:val="正文列项_字母"/>
    <w:basedOn w:val="759"/>
    <w:next w:val="924"/>
    <w:link w:val="759"/>
    <w:qFormat/>
    <w:pPr>
      <w:numPr>
        <w:ilvl w:val="6"/>
        <w:numId w:val="1"/>
      </w:numPr>
      <w:ind w:left="480" w:hanging="180"/>
      <w:spacing w:line="460" w:lineRule="exact"/>
      <w:tabs>
        <w:tab w:val="clear" w:pos="635" w:leader="none"/>
      </w:tabs>
      <w:outlineLvl w:val="6"/>
    </w:pPr>
    <w:rPr>
      <w:rFonts w:ascii="宋体"/>
      <w:sz w:val="28"/>
      <w:szCs w:val="20"/>
    </w:rPr>
  </w:style>
  <w:style w:type="paragraph" w:styleId="925">
    <w:name w:val="xl28"/>
    <w:basedOn w:val="759"/>
    <w:next w:val="925"/>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6">
    <w:name w:val="xl47"/>
    <w:basedOn w:val="759"/>
    <w:next w:val="926"/>
    <w:link w:val="7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7">
    <w:name w:val="默认段落字体 Para Char Char Char Char"/>
    <w:basedOn w:val="759"/>
    <w:next w:val="927"/>
    <w:link w:val="759"/>
    <w:qFormat/>
    <w:rPr>
      <w:rFonts w:ascii="Arial" w:hAnsi="Arial" w:cs="Arial"/>
      <w:szCs w:val="21"/>
    </w:rPr>
  </w:style>
  <w:style w:type="paragraph" w:styleId="928">
    <w:name w:val="xl48"/>
    <w:basedOn w:val="759"/>
    <w:next w:val="928"/>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29">
    <w:name w:val="xl31"/>
    <w:basedOn w:val="759"/>
    <w:next w:val="929"/>
    <w:link w:val="7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0">
    <w:name w:val="xl53"/>
    <w:basedOn w:val="759"/>
    <w:next w:val="930"/>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1">
    <w:name w:val="Char Char Char"/>
    <w:basedOn w:val="759"/>
    <w:next w:val="931"/>
    <w:link w:val="759"/>
    <w:qFormat/>
    <w:rPr>
      <w:rFonts w:ascii="Tahoma" w:hAnsi="Tahoma"/>
      <w:sz w:val="24"/>
      <w:szCs w:val="20"/>
    </w:rPr>
  </w:style>
  <w:style w:type="paragraph" w:styleId="932">
    <w:name w:val="xl50"/>
    <w:basedOn w:val="759"/>
    <w:next w:val="932"/>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33">
    <w:name w:val="缺省文本"/>
    <w:basedOn w:val="759"/>
    <w:next w:val="933"/>
    <w:link w:val="759"/>
    <w:qFormat/>
    <w:pPr>
      <w:jc w:val="left"/>
    </w:pPr>
    <w:rPr>
      <w:sz w:val="24"/>
    </w:rPr>
  </w:style>
  <w:style w:type="paragraph" w:styleId="934">
    <w:name w:val="Char Char Char1"/>
    <w:basedOn w:val="759"/>
    <w:next w:val="934"/>
    <w:link w:val="759"/>
    <w:qFormat/>
    <w:rPr>
      <w:rFonts w:ascii="Tahoma" w:hAnsi="Tahoma"/>
      <w:sz w:val="24"/>
      <w:szCs w:val="20"/>
    </w:rPr>
  </w:style>
  <w:style w:type="paragraph" w:styleId="935">
    <w:name w:val="Char Char Char Char Char Char Char1"/>
    <w:basedOn w:val="759"/>
    <w:next w:val="935"/>
    <w:link w:val="759"/>
    <w:qFormat/>
    <w:pPr>
      <w:ind w:firstLine="200"/>
      <w:spacing w:line="360" w:lineRule="auto"/>
    </w:pPr>
    <w:rPr>
      <w:rFonts w:eastAsia="仿宋_GB2312"/>
      <w:sz w:val="24"/>
    </w:rPr>
  </w:style>
  <w:style w:type="paragraph" w:styleId="936">
    <w:name w:val="xl51"/>
    <w:basedOn w:val="759"/>
    <w:next w:val="936"/>
    <w:link w:val="7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7">
    <w:name w:val="样式2"/>
    <w:basedOn w:val="823"/>
    <w:next w:val="937"/>
    <w:link w:val="759"/>
    <w:qFormat/>
    <w:pPr>
      <w:jc w:val="center"/>
      <w:spacing w:line="360" w:lineRule="auto"/>
    </w:pPr>
    <w:rPr>
      <w:sz w:val="24"/>
    </w:rPr>
  </w:style>
  <w:style w:type="paragraph" w:styleId="938">
    <w:name w:val="xl24"/>
    <w:basedOn w:val="759"/>
    <w:next w:val="938"/>
    <w:link w:val="7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9">
    <w:name w:val="xl29"/>
    <w:basedOn w:val="759"/>
    <w:next w:val="939"/>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40">
    <w:name w:val="正文 + 楷体_GB2312"/>
    <w:basedOn w:val="759"/>
    <w:next w:val="940"/>
    <w:link w:val="759"/>
    <w:qFormat/>
    <w:pPr>
      <w:jc w:val="left"/>
      <w:widowControl/>
    </w:pPr>
    <w:rPr>
      <w:rFonts w:ascii="楷体_GB2312" w:eastAsia="楷体_GB2312" w:cs="Arial"/>
      <w:sz w:val="24"/>
    </w:rPr>
  </w:style>
  <w:style w:type="paragraph" w:styleId="941">
    <w:name w:val="xl34"/>
    <w:basedOn w:val="759"/>
    <w:next w:val="941"/>
    <w:link w:val="7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42">
    <w:name w:val="1 Char Char Char Char"/>
    <w:basedOn w:val="759"/>
    <w:next w:val="942"/>
    <w:link w:val="759"/>
    <w:qFormat/>
    <w:rPr>
      <w:rFonts w:ascii="Tahoma" w:hAnsi="Tahoma"/>
      <w:sz w:val="24"/>
      <w:szCs w:val="20"/>
    </w:rPr>
  </w:style>
  <w:style w:type="paragraph" w:styleId="943">
    <w:name w:val="列出段落1"/>
    <w:basedOn w:val="759"/>
    <w:next w:val="943"/>
    <w:link w:val="759"/>
    <w:qFormat/>
    <w:pPr>
      <w:ind w:firstLine="420"/>
    </w:pPr>
    <w:rPr>
      <w:rFonts w:ascii="Calibri" w:hAnsi="Calibri"/>
      <w:szCs w:val="22"/>
    </w:rPr>
  </w:style>
  <w:style w:type="paragraph" w:styleId="944">
    <w:name w:val="default"/>
    <w:basedOn w:val="759"/>
    <w:next w:val="944"/>
    <w:link w:val="759"/>
    <w:qFormat/>
    <w:pPr>
      <w:jc w:val="left"/>
      <w:spacing w:before="100" w:beforeAutospacing="1" w:after="100" w:afterAutospacing="1"/>
      <w:widowControl/>
    </w:pPr>
    <w:rPr>
      <w:rFonts w:ascii="宋体" w:hAnsi="宋体" w:cs="宋体"/>
      <w:sz w:val="24"/>
    </w:rPr>
  </w:style>
  <w:style w:type="paragraph" w:styleId="945">
    <w:name w:val="字元 字元1"/>
    <w:basedOn w:val="759"/>
    <w:next w:val="945"/>
    <w:link w:val="759"/>
    <w:qFormat/>
    <w:rPr>
      <w:rFonts w:ascii="Tahoma" w:hAnsi="Tahoma"/>
      <w:sz w:val="24"/>
      <w:szCs w:val="20"/>
    </w:rPr>
  </w:style>
  <w:style w:type="paragraph" w:styleId="946">
    <w:name w:val="_Style 160"/>
    <w:next w:val="946"/>
    <w:link w:val="759"/>
    <w:qFormat/>
    <w:rPr>
      <w:sz w:val="21"/>
      <w:szCs w:val="24"/>
      <w:lang w:val="en-US" w:eastAsia="zh-CN" w:bidi="ar-SA"/>
    </w:rPr>
  </w:style>
  <w:style w:type="paragraph" w:styleId="947">
    <w:name w:val="项目编号3"/>
    <w:basedOn w:val="908"/>
    <w:next w:val="947"/>
    <w:link w:val="759"/>
    <w:qFormat/>
    <w:pPr>
      <w:numPr>
        <w:ilvl w:val="0"/>
        <w:numId w:val="6"/>
      </w:numPr>
    </w:pPr>
  </w:style>
  <w:style w:type="paragraph" w:styleId="948">
    <w:name w:val="Char21"/>
    <w:basedOn w:val="759"/>
    <w:next w:val="948"/>
    <w:link w:val="759"/>
    <w:qFormat/>
    <w:rPr>
      <w:rFonts w:ascii="Tahoma" w:hAnsi="Tahoma"/>
      <w:sz w:val="24"/>
      <w:szCs w:val="20"/>
    </w:rPr>
  </w:style>
  <w:style w:type="paragraph" w:styleId="949">
    <w:name w:val="表格文字"/>
    <w:basedOn w:val="950"/>
    <w:next w:val="949"/>
    <w:link w:val="759"/>
    <w:qFormat/>
    <w:pPr>
      <w:ind w:firstLine="0"/>
      <w:spacing w:before="20" w:after="20" w:line="240" w:lineRule="auto"/>
    </w:pPr>
    <w:rPr>
      <w:rFonts w:ascii="Century Gothic" w:hAnsi="Century Gothic"/>
      <w:sz w:val="20"/>
      <w:szCs w:val="20"/>
    </w:rPr>
  </w:style>
  <w:style w:type="paragraph" w:styleId="950">
    <w:name w:val="表格文字（两侧对齐）"/>
    <w:next w:val="950"/>
    <w:link w:val="759"/>
    <w:qFormat/>
    <w:pPr>
      <w:jc w:val="both"/>
      <w:spacing w:line="240" w:lineRule="auto"/>
      <w:widowControl w:val="off"/>
    </w:pPr>
    <w:rPr>
      <w:rFonts w:ascii="Calibri" w:hAnsi="Calibri" w:eastAsia="宋体" w:cs="Times New Roman"/>
      <w:sz w:val="20"/>
      <w:szCs w:val="22"/>
      <w:lang w:val="en-US" w:eastAsia="zh-CN" w:bidi="ar-SA"/>
    </w:rPr>
  </w:style>
  <w:style w:type="paragraph" w:styleId="951">
    <w:name w:val="Char Char Char Char Char Char Char Char Char Char1"/>
    <w:basedOn w:val="759"/>
    <w:next w:val="951"/>
    <w:link w:val="759"/>
    <w:qFormat/>
    <w:rPr>
      <w:rFonts w:ascii="宋体" w:hAnsi="宋体" w:cs="Courier New"/>
      <w:sz w:val="32"/>
      <w:szCs w:val="32"/>
    </w:rPr>
  </w:style>
  <w:style w:type="paragraph" w:styleId="952">
    <w:name w:val="正文文本样式 加粗"/>
    <w:basedOn w:val="908"/>
    <w:next w:val="952"/>
    <w:link w:val="759"/>
    <w:qFormat/>
    <w:rPr>
      <w:b/>
    </w:rPr>
  </w:style>
  <w:style w:type="paragraph" w:styleId="953">
    <w:name w:val="Char2 Char Char Char Char Char Char"/>
    <w:basedOn w:val="759"/>
    <w:next w:val="953"/>
    <w:link w:val="759"/>
    <w:qFormat/>
    <w:pPr>
      <w:jc w:val="center"/>
      <w:spacing w:line="400" w:lineRule="exact"/>
      <w:widowControl/>
    </w:pPr>
  </w:style>
  <w:style w:type="paragraph" w:styleId="954">
    <w:name w:val="Char Char4"/>
    <w:basedOn w:val="759"/>
    <w:next w:val="954"/>
    <w:link w:val="759"/>
    <w:qFormat/>
    <w:pPr>
      <w:jc w:val="center"/>
      <w:spacing w:line="400" w:lineRule="exact"/>
      <w:widowControl/>
    </w:pPr>
  </w:style>
  <w:style w:type="paragraph" w:styleId="955">
    <w:name w:val="Char3 Char Char Char1"/>
    <w:basedOn w:val="759"/>
    <w:next w:val="955"/>
    <w:link w:val="759"/>
    <w:qFormat/>
    <w:rPr>
      <w:rFonts w:ascii="Tahoma" w:hAnsi="Tahoma"/>
      <w:sz w:val="24"/>
      <w:szCs w:val="20"/>
    </w:rPr>
  </w:style>
  <w:style w:type="paragraph" w:styleId="956">
    <w:name w:val="无间隔"/>
    <w:next w:val="956"/>
    <w:link w:val="759"/>
    <w:qFormat/>
    <w:pPr>
      <w:jc w:val="both"/>
      <w:widowControl w:val="off"/>
    </w:pPr>
    <w:rPr>
      <w:sz w:val="21"/>
      <w:szCs w:val="24"/>
      <w:lang w:val="en-US" w:eastAsia="zh-CN" w:bidi="ar-SA"/>
    </w:rPr>
  </w:style>
  <w:style w:type="paragraph" w:styleId="957">
    <w:name w:val="22222222222222"/>
    <w:basedOn w:val="759"/>
    <w:next w:val="957"/>
    <w:link w:val="759"/>
    <w:qFormat/>
    <w:pPr>
      <w:ind w:firstLine="480"/>
      <w:jc w:val="left"/>
      <w:spacing w:line="360" w:lineRule="auto"/>
      <w:widowControl/>
    </w:pPr>
    <w:rPr>
      <w:color w:val="ff0000"/>
      <w:sz w:val="24"/>
      <w:szCs w:val="20"/>
    </w:rPr>
  </w:style>
  <w:style w:type="character" w:styleId="958">
    <w:name w:val="中等深浅网格 1 - 强调文字颜色 2 Char"/>
    <w:next w:val="958"/>
    <w:link w:val="959"/>
    <w:qFormat/>
    <w:rPr>
      <w:sz w:val="21"/>
      <w:szCs w:val="24"/>
      <w:lang w:val="zh-CN" w:eastAsia="zh-CN" w:bidi="ar-SA"/>
    </w:rPr>
  </w:style>
  <w:style w:type="paragraph" w:styleId="959">
    <w:name w:val="1"/>
    <w:next w:val="959"/>
    <w:link w:val="958"/>
    <w:qFormat/>
    <w:rPr>
      <w:sz w:val="21"/>
      <w:szCs w:val="24"/>
      <w:lang w:val="zh-CN" w:eastAsia="zh-CN" w:bidi="ar-SA"/>
    </w:rPr>
  </w:style>
  <w:style w:type="paragraph" w:styleId="960">
    <w:name w:val="图文"/>
    <w:basedOn w:val="759"/>
    <w:next w:val="960"/>
    <w:link w:val="759"/>
    <w:qFormat/>
    <w:pPr>
      <w:spacing w:after="50" w:line="360" w:lineRule="auto"/>
    </w:pPr>
    <w:rPr>
      <w:sz w:val="24"/>
    </w:rPr>
  </w:style>
  <w:style w:type="paragraph" w:styleId="961">
    <w:name w:val="xl23"/>
    <w:basedOn w:val="759"/>
    <w:next w:val="961"/>
    <w:link w:val="759"/>
    <w:qFormat/>
    <w:pPr>
      <w:spacing w:before="100" w:beforeAutospacing="1" w:after="100" w:afterAutospacing="1" w:line="360" w:lineRule="auto"/>
      <w:widowControl/>
    </w:pPr>
    <w:rPr>
      <w:sz w:val="24"/>
      <w:szCs w:val="20"/>
    </w:rPr>
  </w:style>
  <w:style w:type="paragraph" w:styleId="962">
    <w:name w:val="正文表格"/>
    <w:basedOn w:val="759"/>
    <w:next w:val="962"/>
    <w:link w:val="963"/>
    <w:qFormat/>
    <w:pPr>
      <w:jc w:val="left"/>
    </w:pPr>
    <w:rPr>
      <w:rFonts w:ascii="宋体" w:hAnsi="宋体"/>
      <w:color w:val="000000"/>
      <w:szCs w:val="21"/>
    </w:rPr>
  </w:style>
  <w:style w:type="character" w:styleId="963">
    <w:name w:val="正文表格 Char"/>
    <w:next w:val="963"/>
    <w:link w:val="962"/>
    <w:qFormat/>
    <w:rPr>
      <w:rFonts w:ascii="宋体" w:hAnsi="宋体"/>
      <w:color w:val="000000"/>
      <w:sz w:val="21"/>
      <w:szCs w:val="21"/>
    </w:rPr>
  </w:style>
  <w:style w:type="paragraph" w:styleId="964">
    <w:name w:val="正文重点"/>
    <w:basedOn w:val="759"/>
    <w:next w:val="964"/>
    <w:link w:val="965"/>
    <w:qFormat/>
    <w:pPr>
      <w:ind w:firstLine="482"/>
      <w:jc w:val="left"/>
      <w:spacing w:line="360" w:lineRule="auto"/>
    </w:pPr>
    <w:rPr>
      <w:b/>
      <w:sz w:val="24"/>
      <w:szCs w:val="20"/>
    </w:rPr>
  </w:style>
  <w:style w:type="character" w:styleId="965">
    <w:name w:val="正文重点 Char"/>
    <w:next w:val="965"/>
    <w:link w:val="964"/>
    <w:qFormat/>
    <w:rPr>
      <w:b/>
      <w:sz w:val="24"/>
    </w:rPr>
  </w:style>
  <w:style w:type="paragraph" w:styleId="966">
    <w:name w:val="标题1-附件"/>
    <w:basedOn w:val="760"/>
    <w:next w:val="966"/>
    <w:link w:val="759"/>
    <w:qFormat/>
    <w:pPr>
      <w:jc w:val="left"/>
    </w:pPr>
    <w:rPr>
      <w:sz w:val="24"/>
      <w:szCs w:val="24"/>
    </w:rPr>
  </w:style>
  <w:style w:type="paragraph" w:styleId="967">
    <w:name w:val="正文小标题"/>
    <w:basedOn w:val="759"/>
    <w:next w:val="782"/>
    <w:link w:val="968"/>
    <w:qFormat/>
    <w:pPr>
      <w:ind w:firstLine="482"/>
      <w:jc w:val="left"/>
      <w:spacing w:before="312" w:after="312"/>
    </w:pPr>
    <w:rPr>
      <w:rFonts w:ascii="宋体" w:hAnsi="宋体"/>
      <w:b/>
      <w:i/>
      <w:color w:val="ff0000"/>
      <w:sz w:val="24"/>
      <w:szCs w:val="20"/>
    </w:rPr>
  </w:style>
  <w:style w:type="character" w:styleId="968">
    <w:name w:val="正文小标题 Char"/>
    <w:next w:val="968"/>
    <w:link w:val="967"/>
    <w:qFormat/>
    <w:rPr>
      <w:rFonts w:ascii="宋体" w:hAnsi="宋体"/>
      <w:b/>
      <w:i/>
      <w:color w:val="ff0000"/>
      <w:sz w:val="24"/>
    </w:rPr>
  </w:style>
  <w:style w:type="paragraph" w:styleId="969">
    <w:name w:val="正文大标题"/>
    <w:basedOn w:val="967"/>
    <w:next w:val="782"/>
    <w:link w:val="970"/>
    <w:qFormat/>
    <w:pPr>
      <w:jc w:val="center"/>
    </w:pPr>
    <w:rPr>
      <w:i w:val="0"/>
      <w:color w:val="000000"/>
      <w:sz w:val="28"/>
      <w:szCs w:val="21"/>
    </w:rPr>
  </w:style>
  <w:style w:type="character" w:styleId="970">
    <w:name w:val="正文大标题 Char"/>
    <w:next w:val="970"/>
    <w:link w:val="969"/>
    <w:qFormat/>
    <w:rPr>
      <w:rFonts w:ascii="宋体" w:hAnsi="宋体"/>
      <w:b/>
      <w:color w:val="000000"/>
      <w:sz w:val="28"/>
      <w:szCs w:val="21"/>
    </w:rPr>
  </w:style>
  <w:style w:type="paragraph" w:styleId="971">
    <w:name w:val="注释"/>
    <w:basedOn w:val="759"/>
    <w:next w:val="971"/>
    <w:link w:val="972"/>
    <w:qFormat/>
    <w:pPr>
      <w:ind w:left="420" w:hanging="420"/>
      <w:jc w:val="left"/>
    </w:pPr>
    <w:rPr>
      <w:rFonts w:ascii="宋体" w:hAnsi="宋体"/>
      <w:szCs w:val="21"/>
    </w:rPr>
  </w:style>
  <w:style w:type="character" w:styleId="972">
    <w:name w:val="注释 Char"/>
    <w:next w:val="972"/>
    <w:link w:val="971"/>
    <w:qFormat/>
    <w:rPr>
      <w:rFonts w:ascii="宋体" w:hAnsi="宋体"/>
      <w:sz w:val="21"/>
      <w:szCs w:val="21"/>
    </w:rPr>
  </w:style>
  <w:style w:type="paragraph" w:styleId="973">
    <w:name w:val="正文须知-1级"/>
    <w:basedOn w:val="759"/>
    <w:next w:val="759"/>
    <w:link w:val="759"/>
    <w:qFormat/>
    <w:pPr>
      <w:numPr>
        <w:ilvl w:val="0"/>
        <w:numId w:val="7"/>
      </w:numPr>
      <w:spacing w:line="300" w:lineRule="auto"/>
    </w:pPr>
    <w:rPr>
      <w:rFonts w:ascii="宋体" w:hAnsi="Calibri"/>
      <w:sz w:val="24"/>
      <w:szCs w:val="21"/>
    </w:rPr>
  </w:style>
  <w:style w:type="paragraph" w:styleId="974">
    <w:name w:val="正文须知-2级"/>
    <w:basedOn w:val="759"/>
    <w:next w:val="974"/>
    <w:link w:val="759"/>
    <w:qFormat/>
    <w:pPr>
      <w:numPr>
        <w:ilvl w:val="1"/>
        <w:numId w:val="7"/>
      </w:numPr>
      <w:spacing w:line="300" w:lineRule="auto"/>
    </w:pPr>
    <w:rPr>
      <w:rFonts w:ascii="宋体" w:hAnsi="Calibri"/>
      <w:sz w:val="24"/>
      <w:szCs w:val="21"/>
    </w:rPr>
  </w:style>
  <w:style w:type="paragraph" w:styleId="975">
    <w:name w:val="正文须知-3级"/>
    <w:basedOn w:val="759"/>
    <w:next w:val="975"/>
    <w:link w:val="759"/>
    <w:qFormat/>
    <w:pPr>
      <w:numPr>
        <w:ilvl w:val="2"/>
        <w:numId w:val="7"/>
      </w:numPr>
      <w:ind w:hanging="355"/>
      <w:spacing w:line="300" w:lineRule="auto"/>
    </w:pPr>
    <w:rPr>
      <w:rFonts w:ascii="宋体" w:hAnsi="Calibri"/>
      <w:sz w:val="24"/>
      <w:szCs w:val="21"/>
    </w:rPr>
  </w:style>
  <w:style w:type="character" w:styleId="976">
    <w:name w:val="纯文本 字符"/>
    <w:next w:val="976"/>
    <w:link w:val="759"/>
    <w:uiPriority w:val="99"/>
    <w:qFormat/>
    <w:rPr>
      <w:rFonts w:ascii="宋体" w:hAnsi="Courier New" w:eastAsia="宋体" w:cs="Times New Roman"/>
      <w:sz w:val="21"/>
      <w:szCs w:val="21"/>
      <w:lang w:val="en-US" w:eastAsia="zh-CN" w:bidi="ar-SA"/>
    </w:rPr>
  </w:style>
  <w:style w:type="paragraph" w:styleId="977">
    <w:name w:val="表格1"/>
    <w:basedOn w:val="759"/>
    <w:next w:val="977"/>
    <w:link w:val="759"/>
    <w:qFormat/>
    <w:pPr>
      <w:ind w:firstLine="480"/>
      <w:jc w:val="center"/>
    </w:pPr>
    <w:rPr>
      <w:sz w:val="24"/>
      <w:szCs w:val="20"/>
    </w:rPr>
  </w:style>
  <w:style w:type="character" w:styleId="978">
    <w:name w:val="纯文本 字符1"/>
    <w:next w:val="978"/>
    <w:link w:val="759"/>
    <w:qFormat/>
    <w:rPr>
      <w:rFonts w:ascii="宋体" w:hAnsi="Courier New"/>
    </w:rPr>
  </w:style>
  <w:style w:type="character" w:styleId="979">
    <w:name w:val="bjh-p"/>
    <w:next w:val="979"/>
    <w:link w:val="759"/>
    <w:qFormat/>
  </w:style>
  <w:style w:type="paragraph" w:styleId="980">
    <w:name w:val="无标题条"/>
    <w:next w:val="759"/>
    <w:link w:val="759"/>
    <w:qFormat/>
    <w:pPr>
      <w:jc w:val="both"/>
    </w:pPr>
    <w:rPr>
      <w:sz w:val="21"/>
      <w:lang w:val="en-US" w:eastAsia="zh-CN" w:bidi="ar-SA"/>
    </w:rPr>
  </w:style>
  <w:style w:type="character" w:styleId="981">
    <w:name w:val="正文格式 Char"/>
    <w:next w:val="981"/>
    <w:link w:val="982"/>
    <w:qFormat/>
    <w:rPr>
      <w:rFonts w:ascii="宋体" w:hAnsi="宋体"/>
      <w:sz w:val="24"/>
      <w:szCs w:val="24"/>
      <w:lang w:val="en-GB"/>
    </w:rPr>
  </w:style>
  <w:style w:type="paragraph" w:styleId="982">
    <w:name w:val="正文格式"/>
    <w:basedOn w:val="759"/>
    <w:next w:val="982"/>
    <w:link w:val="981"/>
    <w:qFormat/>
    <w:pPr>
      <w:ind w:firstLine="480"/>
      <w:spacing w:line="360" w:lineRule="auto"/>
    </w:pPr>
    <w:rPr>
      <w:rFonts w:ascii="宋体" w:hAnsi="宋体"/>
      <w:sz w:val="24"/>
      <w:lang w:val="en-GB"/>
    </w:rPr>
  </w:style>
  <w:style w:type="character" w:styleId="983">
    <w:name w:val="标题 3 Char"/>
    <w:next w:val="983"/>
    <w:link w:val="759"/>
    <w:qFormat/>
    <w:rPr>
      <w:rFonts w:ascii="宋体" w:eastAsia="宋体"/>
      <w:b/>
      <w:sz w:val="24"/>
      <w:u w:val="single"/>
      <w:lang w:val="en-US" w:eastAsia="zh-CN" w:bidi="ar-SA"/>
    </w:rPr>
  </w:style>
  <w:style w:type="character" w:styleId="984">
    <w:name w:val="正文缩进 Char"/>
    <w:next w:val="984"/>
    <w:link w:val="759"/>
    <w:qFormat/>
    <w:rPr>
      <w:rFonts w:ascii="宋体" w:eastAsia="宋体"/>
      <w:sz w:val="24"/>
      <w:szCs w:val="24"/>
      <w:lang w:val="en-US" w:eastAsia="zh-CN" w:bidi="ar-SA"/>
    </w:rPr>
  </w:style>
  <w:style w:type="character" w:styleId="985">
    <w:name w:val="Char Char111"/>
    <w:next w:val="985"/>
    <w:link w:val="759"/>
    <w:qFormat/>
    <w:rPr>
      <w:rFonts w:ascii="宋体" w:eastAsia="宋体"/>
      <w:b/>
      <w:sz w:val="24"/>
      <w:u w:val="single"/>
      <w:lang w:val="en-US" w:eastAsia="zh-CN" w:bidi="ar-SA"/>
    </w:rPr>
  </w:style>
  <w:style w:type="character" w:styleId="986">
    <w:name w:val="正文文本缩进 Char"/>
    <w:next w:val="986"/>
    <w:link w:val="759"/>
    <w:qFormat/>
    <w:rPr>
      <w:rFonts w:eastAsia="宋体"/>
      <w:sz w:val="24"/>
      <w:szCs w:val="24"/>
      <w:lang w:val="en-US" w:eastAsia="zh-CN" w:bidi="ar-SA"/>
    </w:rPr>
  </w:style>
  <w:style w:type="character" w:styleId="987">
    <w:name w:val="列出段落 Char"/>
    <w:next w:val="987"/>
    <w:link w:val="759"/>
    <w:qFormat/>
    <w:rPr>
      <w:rFonts w:ascii="Calibri" w:hAnsi="Calibri" w:eastAsia="宋体"/>
      <w:sz w:val="21"/>
      <w:szCs w:val="22"/>
      <w:lang w:val="en-US" w:eastAsia="zh-CN" w:bidi="ar-SA"/>
    </w:rPr>
  </w:style>
  <w:style w:type="character" w:styleId="988">
    <w:name w:val="页眉 Char"/>
    <w:next w:val="988"/>
    <w:link w:val="759"/>
    <w:qFormat/>
    <w:rPr>
      <w:rFonts w:eastAsia="宋体"/>
      <w:sz w:val="18"/>
      <w:szCs w:val="18"/>
      <w:lang w:val="en-US" w:eastAsia="zh-CN" w:bidi="ar-SA"/>
    </w:rPr>
  </w:style>
  <w:style w:type="character" w:styleId="989">
    <w:name w:val="标题 2 Char"/>
    <w:next w:val="989"/>
    <w:link w:val="759"/>
    <w:qFormat/>
    <w:rPr>
      <w:rFonts w:ascii="Arial" w:hAnsi="Arial" w:eastAsia="黑体"/>
      <w:b/>
      <w:sz w:val="30"/>
      <w:lang w:val="en-US" w:eastAsia="zh-CN" w:bidi="ar-SA"/>
    </w:rPr>
  </w:style>
  <w:style w:type="paragraph" w:styleId="990">
    <w:name w:val="字元 字元2"/>
    <w:basedOn w:val="759"/>
    <w:next w:val="990"/>
    <w:link w:val="759"/>
    <w:qFormat/>
    <w:rPr>
      <w:rFonts w:ascii="Tahoma" w:hAnsi="Tahoma"/>
      <w:sz w:val="24"/>
      <w:szCs w:val="20"/>
    </w:rPr>
  </w:style>
  <w:style w:type="paragraph" w:styleId="991">
    <w:name w:val="Char3 Char Char Char2"/>
    <w:basedOn w:val="759"/>
    <w:next w:val="991"/>
    <w:link w:val="759"/>
    <w:qFormat/>
    <w:rPr>
      <w:rFonts w:ascii="Tahoma" w:hAnsi="Tahoma"/>
      <w:sz w:val="24"/>
      <w:szCs w:val="20"/>
    </w:rPr>
  </w:style>
  <w:style w:type="paragraph" w:styleId="992">
    <w:name w:val="正文文本缩进2"/>
    <w:basedOn w:val="759"/>
    <w:next w:val="992"/>
    <w:link w:val="759"/>
    <w:qFormat/>
    <w:pPr>
      <w:ind w:firstLine="480"/>
      <w:spacing w:line="480" w:lineRule="exact"/>
    </w:pPr>
    <w:rPr>
      <w:rFonts w:ascii="宋体" w:hAnsi="宋体"/>
      <w:sz w:val="24"/>
      <w:lang w:val="zh-CN" w:eastAsia="zh-CN"/>
    </w:rPr>
  </w:style>
  <w:style w:type="paragraph" w:styleId="993">
    <w:name w:val="Char3"/>
    <w:basedOn w:val="759"/>
    <w:next w:val="993"/>
    <w:link w:val="759"/>
    <w:qFormat/>
    <w:pPr>
      <w:tabs>
        <w:tab w:val="left" w:pos="360" w:leader="none"/>
      </w:tabs>
    </w:pPr>
    <w:rPr>
      <w:sz w:val="24"/>
    </w:rPr>
  </w:style>
  <w:style w:type="paragraph" w:styleId="994">
    <w:name w:val="Char Char Char Char Char Char Char Char Char Char Char Char Char Char Char Char1"/>
    <w:basedOn w:val="759"/>
    <w:next w:val="994"/>
    <w:link w:val="759"/>
    <w:qFormat/>
    <w:pPr>
      <w:jc w:val="center"/>
      <w:spacing w:after="160" w:line="240" w:lineRule="exact"/>
      <w:widowControl/>
    </w:pPr>
    <w:rPr>
      <w:rFonts w:ascii="宋体" w:hAnsi="宋体"/>
      <w:b/>
      <w:sz w:val="30"/>
      <w:szCs w:val="30"/>
      <w:lang w:eastAsia="en-US"/>
    </w:rPr>
  </w:style>
  <w:style w:type="paragraph" w:styleId="995">
    <w:name w:val="Char Char1 Char Char Char Char Char Char1"/>
    <w:basedOn w:val="759"/>
    <w:next w:val="995"/>
    <w:link w:val="759"/>
    <w:qFormat/>
    <w:pPr>
      <w:jc w:val="left"/>
      <w:spacing w:after="160" w:line="240" w:lineRule="exact"/>
      <w:widowControl/>
    </w:pPr>
    <w:rPr>
      <w:rFonts w:ascii="Verdana" w:hAnsi="Verdana" w:eastAsia="仿宋_GB2312"/>
      <w:sz w:val="24"/>
      <w:szCs w:val="20"/>
      <w:lang w:eastAsia="en-US"/>
    </w:rPr>
  </w:style>
  <w:style w:type="paragraph" w:styleId="996">
    <w:name w:val="列出段落2"/>
    <w:basedOn w:val="759"/>
    <w:next w:val="996"/>
    <w:link w:val="759"/>
    <w:qFormat/>
    <w:pPr>
      <w:ind w:firstLine="420"/>
    </w:pPr>
    <w:rPr>
      <w:rFonts w:ascii="Calibri" w:hAnsi="Calibri"/>
      <w:szCs w:val="22"/>
    </w:rPr>
  </w:style>
  <w:style w:type="paragraph" w:styleId="997">
    <w:name w:val="Char Char Char1 Char2"/>
    <w:basedOn w:val="759"/>
    <w:next w:val="997"/>
    <w:link w:val="759"/>
    <w:qFormat/>
    <w:rPr>
      <w:rFonts w:ascii="Tahoma" w:hAnsi="Tahoma"/>
      <w:sz w:val="24"/>
      <w:szCs w:val="20"/>
    </w:rPr>
  </w:style>
  <w:style w:type="paragraph" w:styleId="998">
    <w:name w:val="Char Char Char2"/>
    <w:basedOn w:val="759"/>
    <w:next w:val="998"/>
    <w:link w:val="759"/>
    <w:qFormat/>
    <w:rPr>
      <w:rFonts w:ascii="Tahoma" w:hAnsi="Tahoma"/>
      <w:sz w:val="24"/>
      <w:szCs w:val="20"/>
    </w:rPr>
  </w:style>
  <w:style w:type="paragraph" w:styleId="999">
    <w:name w:val="Char Char Char Char Char Char Char2"/>
    <w:basedOn w:val="759"/>
    <w:next w:val="999"/>
    <w:link w:val="759"/>
    <w:qFormat/>
    <w:pPr>
      <w:ind w:firstLine="200"/>
      <w:spacing w:line="360" w:lineRule="auto"/>
    </w:pPr>
    <w:rPr>
      <w:rFonts w:eastAsia="仿宋_GB2312"/>
      <w:sz w:val="24"/>
    </w:rPr>
  </w:style>
  <w:style w:type="paragraph" w:styleId="1000">
    <w:name w:val="正文缩进2"/>
    <w:basedOn w:val="759"/>
    <w:next w:val="1000"/>
    <w:link w:val="759"/>
    <w:qFormat/>
    <w:pPr>
      <w:ind w:firstLine="567"/>
      <w:spacing w:line="480" w:lineRule="exact"/>
      <w:widowControl/>
    </w:pPr>
    <w:rPr>
      <w:rFonts w:ascii="宋体"/>
      <w:color w:val="000000"/>
      <w:sz w:val="28"/>
      <w:szCs w:val="20"/>
      <w:lang w:val="zh-CN" w:eastAsia="zh-CN"/>
    </w:rPr>
  </w:style>
  <w:style w:type="paragraph" w:styleId="1001">
    <w:name w:val="Revision"/>
    <w:next w:val="1001"/>
    <w:link w:val="759"/>
    <w:qFormat/>
    <w:rPr>
      <w:sz w:val="21"/>
      <w:szCs w:val="24"/>
      <w:lang w:val="en-US" w:eastAsia="zh-CN" w:bidi="ar-SA"/>
    </w:rPr>
  </w:style>
  <w:style w:type="paragraph" w:styleId="1002">
    <w:name w:val="Char22"/>
    <w:basedOn w:val="759"/>
    <w:next w:val="1002"/>
    <w:link w:val="759"/>
    <w:qFormat/>
    <w:rPr>
      <w:rFonts w:ascii="Tahoma" w:hAnsi="Tahoma"/>
      <w:sz w:val="24"/>
      <w:szCs w:val="20"/>
    </w:rPr>
  </w:style>
  <w:style w:type="paragraph" w:styleId="1003">
    <w:name w:val="Char Char Char Char Char Char Char Char Char Char2"/>
    <w:basedOn w:val="759"/>
    <w:next w:val="1003"/>
    <w:link w:val="759"/>
    <w:qFormat/>
    <w:rPr>
      <w:rFonts w:ascii="宋体" w:hAnsi="宋体" w:cs="Courier New"/>
      <w:sz w:val="32"/>
      <w:szCs w:val="32"/>
    </w:rPr>
  </w:style>
  <w:style w:type="paragraph" w:styleId="1004">
    <w:name w:val="Char2 Char Char Char Char Char Char1"/>
    <w:basedOn w:val="759"/>
    <w:next w:val="1004"/>
    <w:link w:val="759"/>
    <w:qFormat/>
    <w:pPr>
      <w:jc w:val="center"/>
      <w:spacing w:line="400" w:lineRule="exact"/>
      <w:widowControl/>
    </w:pPr>
  </w:style>
  <w:style w:type="character" w:styleId="1005">
    <w:name w:val="页脚 Char"/>
    <w:next w:val="1005"/>
    <w:link w:val="759"/>
    <w:qFormat/>
    <w:rPr>
      <w:rFonts w:ascii="宋体" w:eastAsia="宋体"/>
      <w:sz w:val="18"/>
      <w:lang w:val="en-US" w:eastAsia="zh-CN" w:bidi="ar-SA"/>
    </w:rPr>
  </w:style>
  <w:style w:type="paragraph" w:styleId="1006">
    <w:name w:val="Char Char41"/>
    <w:basedOn w:val="759"/>
    <w:next w:val="1006"/>
    <w:link w:val="759"/>
    <w:qFormat/>
    <w:pPr>
      <w:jc w:val="center"/>
      <w:spacing w:line="400" w:lineRule="exact"/>
      <w:widowControl/>
    </w:pPr>
  </w:style>
  <w:style w:type="character" w:styleId="1007">
    <w:name w:val="批注文字 Char"/>
    <w:next w:val="1007"/>
    <w:link w:val="759"/>
    <w:uiPriority w:val="99"/>
    <w:qFormat/>
    <w:rPr>
      <w:sz w:val="21"/>
      <w:szCs w:val="24"/>
    </w:rPr>
  </w:style>
  <w:style w:type="character" w:styleId="1008">
    <w:name w:val="标题 Char"/>
    <w:next w:val="1008"/>
    <w:link w:val="759"/>
    <w:qFormat/>
    <w:rPr>
      <w:b/>
      <w:sz w:val="32"/>
    </w:rPr>
  </w:style>
  <w:style w:type="paragraph" w:styleId="1009">
    <w:name w:val="图例"/>
    <w:basedOn w:val="759"/>
    <w:next w:val="1009"/>
    <w:link w:val="759"/>
    <w:qFormat/>
    <w:pPr>
      <w:jc w:val="center"/>
      <w:spacing w:before="120" w:after="120" w:line="360" w:lineRule="auto"/>
    </w:pPr>
    <w:rPr>
      <w:rFonts w:eastAsia="仿宋_GB2312"/>
      <w:b/>
      <w:sz w:val="24"/>
      <w:szCs w:val="20"/>
    </w:rPr>
  </w:style>
  <w:style w:type="table" w:styleId="1010">
    <w:name w:val="Table Normal"/>
    <w:next w:val="1010"/>
    <w:link w:val="759"/>
    <w:uiPriority w:val="2"/>
    <w:unhideWhenUsed/>
    <w:qFormat/>
    <w:pPr>
      <w:widowControl w:val="off"/>
    </w:pPr>
    <w:rPr>
      <w:rFonts w:ascii="Calibri" w:hAnsi="Calibri"/>
      <w:sz w:val="22"/>
      <w:szCs w:val="22"/>
      <w:lang w:val="en-US" w:eastAsia="en-US" w:bidi="ar-SA"/>
    </w:rPr>
    <w:tblPr/>
  </w:style>
  <w:style w:type="paragraph" w:styleId="1011">
    <w:name w:val="Table Paragraph"/>
    <w:basedOn w:val="759"/>
    <w:next w:val="1011"/>
    <w:link w:val="759"/>
    <w:uiPriority w:val="1"/>
    <w:qFormat/>
    <w:pPr>
      <w:jc w:val="left"/>
    </w:pPr>
    <w:rPr>
      <w:rFonts w:ascii="宋体" w:hAnsi="宋体" w:cs="宋体"/>
      <w:sz w:val="22"/>
      <w:szCs w:val="22"/>
      <w:lang w:eastAsia="en-US"/>
    </w:rPr>
  </w:style>
  <w:style w:type="paragraph" w:styleId="1012">
    <w:name w:val="成文日期"/>
    <w:basedOn w:val="759"/>
    <w:next w:val="1012"/>
    <w:link w:val="1013"/>
    <w:qFormat/>
    <w:pPr>
      <w:ind w:right="400" w:firstLine="200"/>
      <w:jc w:val="right"/>
      <w:spacing w:line="570" w:lineRule="exact"/>
    </w:pPr>
    <w:rPr>
      <w:rFonts w:ascii="仿宋_GB2312" w:eastAsia="仿宋_GB2312"/>
      <w:sz w:val="32"/>
      <w:szCs w:val="20"/>
    </w:rPr>
  </w:style>
  <w:style w:type="character" w:styleId="1013">
    <w:name w:val="成文日期 Char"/>
    <w:next w:val="1013"/>
    <w:link w:val="1012"/>
    <w:rPr>
      <w:rFonts w:ascii="仿宋_GB2312" w:eastAsia="仿宋_GB2312"/>
      <w:sz w:val="32"/>
    </w:rPr>
  </w:style>
  <w:style w:type="paragraph" w:styleId="1014">
    <w:name w:val="修订"/>
    <w:next w:val="1014"/>
    <w:link w:val="759"/>
    <w:uiPriority w:val="99"/>
    <w:unhideWhenUsed/>
    <w:rPr>
      <w:sz w:val="21"/>
      <w:szCs w:val="24"/>
      <w:lang w:val="en-US" w:eastAsia="zh-CN" w:bidi="ar-SA"/>
    </w:rPr>
  </w:style>
  <w:style w:type="character" w:styleId="1015">
    <w:name w:val="font91"/>
    <w:basedOn w:val="769"/>
    <w:next w:val="1015"/>
    <w:link w:val="759"/>
    <w:rPr>
      <w:rFonts w:hint="eastAsia" w:ascii="宋体" w:hAnsi="宋体" w:eastAsia="宋体" w:cs="宋体"/>
      <w:i w:val="0"/>
      <w:iCs w:val="0"/>
      <w:color w:val="000000"/>
      <w:sz w:val="20"/>
      <w:szCs w:val="20"/>
      <w:u w:val="none"/>
    </w:rPr>
  </w:style>
  <w:style w:type="character" w:styleId="1016">
    <w:name w:val="font61"/>
    <w:basedOn w:val="769"/>
    <w:next w:val="1016"/>
    <w:link w:val="759"/>
    <w:rPr>
      <w:rFonts w:hint="eastAsia" w:ascii="宋体" w:hAnsi="宋体" w:eastAsia="宋体" w:cs="宋体"/>
      <w:i w:val="0"/>
      <w:iCs w:val="0"/>
      <w:color w:val="000000"/>
      <w:sz w:val="20"/>
      <w:szCs w:val="20"/>
      <w:u w:val="none"/>
    </w:rPr>
  </w:style>
  <w:style w:type="paragraph" w:styleId="1017">
    <w:name w:val="p15"/>
    <w:basedOn w:val="759"/>
    <w:next w:val="1017"/>
    <w:link w:val="759"/>
    <w:qFormat/>
    <w:pPr>
      <w:ind w:firstLine="420"/>
      <w:widowControl/>
    </w:pPr>
    <w:rPr>
      <w:szCs w:val="21"/>
    </w:rPr>
  </w:style>
  <w:style w:type="paragraph" w:styleId="1018">
    <w:name w:val="标题 21"/>
    <w:basedOn w:val="759"/>
    <w:next w:val="1019"/>
    <w:link w:val="759"/>
    <w:qFormat/>
    <w:pPr>
      <w:jc w:val="center"/>
      <w:keepLines/>
      <w:keepNext/>
      <w:spacing w:before="120" w:line="300" w:lineRule="auto"/>
      <w:outlineLvl w:val="1"/>
    </w:pPr>
    <w:rPr>
      <w:rFonts w:ascii="Arial" w:hAnsi="Arial" w:eastAsia="黑体"/>
      <w:b/>
      <w:sz w:val="30"/>
      <w:szCs w:val="20"/>
    </w:rPr>
  </w:style>
  <w:style w:type="paragraph" w:styleId="1019">
    <w:name w:val="正文缩进11"/>
    <w:basedOn w:val="759"/>
    <w:next w:val="1019"/>
    <w:link w:val="759"/>
    <w:uiPriority w:val="99"/>
    <w:qFormat/>
    <w:pPr>
      <w:ind w:firstLine="420"/>
      <w:jc w:val="left"/>
    </w:pPr>
    <w:rPr>
      <w:rFonts w:ascii="宋体"/>
      <w:sz w:val="24"/>
    </w:rPr>
  </w:style>
  <w:style w:type="paragraph" w:styleId="1020">
    <w:name w:val="纯文本11"/>
    <w:basedOn w:val="759"/>
    <w:next w:val="1020"/>
    <w:link w:val="759"/>
    <w:uiPriority w:val="99"/>
    <w:qFormat/>
    <w:rPr>
      <w:rFonts w:hint="eastAsia" w:ascii="宋体" w:hAnsi="Courier New"/>
      <w:szCs w:val="20"/>
    </w:rPr>
  </w:style>
  <w:style w:type="paragraph" w:styleId="1021">
    <w:name w:val="普通(网站)1"/>
    <w:basedOn w:val="759"/>
    <w:next w:val="1021"/>
    <w:link w:val="759"/>
    <w:uiPriority w:val="99"/>
    <w:unhideWhenUsed/>
    <w:qFormat/>
    <w:pPr>
      <w:jc w:val="left"/>
      <w:spacing w:before="100" w:beforeAutospacing="1" w:after="100" w:afterAutospacing="1"/>
      <w:widowControl/>
    </w:pPr>
    <w:rPr>
      <w:rFonts w:ascii="宋体" w:hAnsi="宋体" w:cs="宋体"/>
      <w:sz w:val="24"/>
    </w:rPr>
  </w:style>
  <w:style w:type="paragraph" w:styleId="1022">
    <w:name w:val="纯文本1"/>
    <w:next w:val="1023"/>
    <w:link w:val="759"/>
    <w:qFormat/>
    <w:pPr>
      <w:jc w:val="both"/>
      <w:widowControl w:val="off"/>
    </w:pPr>
    <w:rPr>
      <w:rFonts w:ascii="宋体" w:hAnsi="宋体" w:eastAsia="宋体" w:cs="Times New Roman"/>
      <w:sz w:val="26"/>
      <w:szCs w:val="24"/>
      <w:lang w:val="en-US" w:eastAsia="zh-CN" w:bidi="ar-SA"/>
    </w:rPr>
  </w:style>
  <w:style w:type="paragraph" w:styleId="1023">
    <w:name w:val="目录 41"/>
    <w:basedOn w:val="759"/>
    <w:next w:val="759"/>
    <w:link w:val="759"/>
    <w:qFormat/>
    <w:pPr>
      <w:ind w:left="1260"/>
    </w:pPr>
  </w:style>
  <w:style w:type="paragraph" w:styleId="1024">
    <w:name w:val="正文文本1"/>
    <w:basedOn w:val="759"/>
    <w:next w:val="1024"/>
    <w:link w:val="759"/>
    <w:qFormat/>
    <w:pPr>
      <w:spacing w:before="120" w:line="22" w:lineRule="atLeast"/>
      <w:tabs>
        <w:tab w:val="left" w:pos="567" w:leader="none"/>
      </w:tabs>
    </w:pPr>
    <w:rPr>
      <w:rFonts w:ascii="宋体" w:hAnsi="宋体"/>
      <w:sz w:val="24"/>
      <w:lang w:val="en-US" w:eastAsia="en-US"/>
    </w:rPr>
  </w:style>
  <w:style w:type="paragraph" w:styleId="1025">
    <w:name w:val="2"/>
    <w:next w:val="1025"/>
    <w:link w:val="759"/>
    <w:qFormat/>
    <w:pPr>
      <w:spacing w:before="120" w:after="120" w:line="288" w:lineRule="auto"/>
    </w:pPr>
    <w:rPr>
      <w:rFonts w:ascii="Arial" w:hAnsi="Arial" w:eastAsia="等线" w:cs="Arial"/>
      <w:sz w:val="22"/>
      <w:szCs w:val="22"/>
      <w:lang w:val="en-US" w:eastAsia="zh-CN" w:bidi="ar-SA"/>
    </w:rPr>
  </w:style>
  <w:style w:type="character" w:styleId="18641" w:default="1">
    <w:name w:val="Default Paragraph Font"/>
    <w:uiPriority w:val="1"/>
    <w:semiHidden/>
    <w:unhideWhenUsed/>
  </w:style>
  <w:style w:type="numbering" w:styleId="18642" w:default="1">
    <w:name w:val="No List"/>
    <w:uiPriority w:val="99"/>
    <w:semiHidden/>
    <w:unhideWhenUsed/>
  </w:style>
  <w:style w:type="table" w:styleId="186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8</cp:revision>
  <dcterms:created xsi:type="dcterms:W3CDTF">2022-05-30T08:08:00Z</dcterms:created>
  <dcterms:modified xsi:type="dcterms:W3CDTF">2026-10-22T03:20:14Z</dcterms:modified>
</cp:coreProperties>
</file>