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jc w:val="both"/>
        <w:rPr>
          <w:rFonts w:eastAsia="黑体"/>
          <w:b/>
          <w:bCs/>
          <w:color w:val="000000"/>
          <w:sz w:val="84"/>
        </w:rPr>
      </w:pPr>
      <w:r>
        <w:rPr>
          <w:rFonts w:eastAsia="黑体"/>
          <w:b/>
          <w:bCs/>
          <w:color w:val="000000"/>
          <w:sz w:val="84"/>
        </w:rPr>
      </w:r>
      <w:r/>
    </w:p>
    <w:p>
      <w:pPr>
        <w:pStyle w:val="1113"/>
        <w:ind w:firstLine="0"/>
        <w:jc w:val="center"/>
        <w:rPr>
          <w:rFonts w:eastAsia="黑体"/>
          <w:b/>
          <w:bCs/>
          <w:color w:val="000000"/>
          <w:sz w:val="84"/>
        </w:rPr>
      </w:pPr>
      <w:r>
        <w:rPr>
          <w:rFonts w:hint="eastAsia" w:eastAsia="黑体"/>
          <w:b/>
          <w:bCs/>
          <w:color w:val="000000"/>
          <w:sz w:val="84"/>
        </w:rPr>
        <w:t xml:space="preserve">招　标　文　件</w:t>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rFonts w:hint="eastAsia"/>
          <w:b/>
          <w:bCs/>
          <w:color w:val="000000"/>
          <w:sz w:val="32"/>
        </w:rPr>
        <w:t xml:space="preserve">项目名称：扬州市</w:t>
      </w:r>
      <w:r>
        <w:rPr>
          <w:rFonts w:hint="eastAsia"/>
          <w:b/>
          <w:bCs/>
          <w:color w:val="000000"/>
          <w:sz w:val="32"/>
        </w:rPr>
        <w:t xml:space="preserve">邗江区</w:t>
      </w:r>
      <w:r>
        <w:rPr>
          <w:rFonts w:hint="eastAsia"/>
          <w:b/>
          <w:bCs/>
          <w:color w:val="000000"/>
          <w:sz w:val="32"/>
        </w:rPr>
        <w:t xml:space="preserve">城市管理局“四位一体”市场化服务项目</w:t>
      </w:r>
      <w:r/>
    </w:p>
    <w:p>
      <w:pPr>
        <w:ind w:firstLine="1285"/>
        <w:rPr>
          <w:b/>
          <w:bCs/>
          <w:color w:val="000000"/>
          <w:sz w:val="32"/>
        </w:rPr>
      </w:pPr>
      <w:r>
        <w:rPr>
          <w:rFonts w:hint="eastAsia"/>
          <w:b/>
          <w:bCs/>
          <w:color w:val="000000"/>
          <w:sz w:val="32"/>
        </w:rPr>
        <w:t xml:space="preserve">项目编号：</w:t>
      </w:r>
      <w:r>
        <w:rPr>
          <w:rFonts w:hint="eastAsia" w:ascii="宋体" w:hAnsi="宋体" w:cs="宋体"/>
          <w:b/>
          <w:color w:val="000000"/>
          <w:sz w:val="32"/>
        </w:rPr>
        <w:t xml:space="preserve">JSZC-321003-JZCG-G2026-00</w:t>
      </w:r>
      <w:r>
        <w:rPr>
          <w:rFonts w:ascii="宋体" w:hAnsi="宋体" w:cs="宋体"/>
          <w:b/>
          <w:color w:val="000000"/>
          <w:sz w:val="32"/>
        </w:rPr>
        <w:t xml:space="preserve">11</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jc w:val="center"/>
        <w:rPr>
          <w:b/>
          <w:bCs/>
          <w:color w:val="000000"/>
          <w:sz w:val="32"/>
        </w:rPr>
      </w:pPr>
      <w:r>
        <w:rPr>
          <w:rFonts w:hint="eastAsia"/>
          <w:b/>
          <w:bCs/>
          <w:color w:val="000000"/>
          <w:sz w:val="32"/>
        </w:rPr>
        <w:t xml:space="preserve">扬州市公共资源交易中心邗江分中心</w:t>
      </w:r>
      <w:r/>
    </w:p>
    <w:p>
      <w:pPr>
        <w:pStyle w:val="1113"/>
        <w:ind w:firstLine="0"/>
        <w:jc w:val="center"/>
        <w:rPr>
          <w:b/>
          <w:bCs/>
          <w:color w:val="000000"/>
          <w:sz w:val="32"/>
        </w:rPr>
      </w:pPr>
      <w:r>
        <w:rPr>
          <w:rFonts w:hint="eastAsia"/>
          <w:b/>
          <w:bCs/>
          <w:color w:val="000000"/>
          <w:sz w:val="32"/>
        </w:rPr>
        <w:t xml:space="preserve">  2026 </w:t>
      </w:r>
      <w:r>
        <w:rPr>
          <w:rFonts w:hint="eastAsia"/>
          <w:b/>
          <w:bCs/>
          <w:color w:val="000000"/>
          <w:sz w:val="32"/>
        </w:rPr>
        <w:t xml:space="preserve">年</w:t>
      </w:r>
      <w:r>
        <w:rPr>
          <w:rFonts w:hint="eastAsia"/>
          <w:b/>
          <w:bCs/>
          <w:color w:val="000000"/>
          <w:sz w:val="32"/>
        </w:rPr>
        <w:t xml:space="preserve"> 9 </w:t>
      </w:r>
      <w:r>
        <w:rPr>
          <w:rFonts w:hint="eastAsia"/>
          <w:b/>
          <w:bCs/>
          <w:color w:val="000000"/>
          <w:sz w:val="32"/>
        </w:rPr>
        <w:t xml:space="preserve">月</w:t>
      </w:r>
      <w:r/>
    </w:p>
    <w:p>
      <w:pPr>
        <w:jc w:val="center"/>
        <w:spacing w:line="480" w:lineRule="auto"/>
        <w:rPr>
          <w:rFonts w:ascii="黑体" w:hAnsi="Arial" w:eastAsia="黑体"/>
          <w:b/>
          <w:color w:val="000000"/>
          <w:sz w:val="44"/>
        </w:rPr>
        <w:outlineLvl w:val="0"/>
      </w:pPr>
      <w:r>
        <w:rPr>
          <w:rFonts w:hint="eastAsia"/>
          <w:color w:val="000000"/>
        </w:rPr>
        <w:t xml:space="preserve">           </w:t>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……………………………9</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21</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82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133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城市管理局]的委托，扬州市公共资源交易中心邗江分中心就[扬州市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城市管理局“四位一体”市场化服务项目](JSZC-321003-JZCG-G2026-00</w:t>
      </w:r>
      <w:r>
        <w:rPr>
          <w:rFonts w:ascii="宋体" w:hAnsi="宋体"/>
          <w:color w:val="000000"/>
          <w:sz w:val="24"/>
          <w:szCs w:val="24"/>
        </w:rPr>
        <w:t xml:space="preserve">11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城市管理局“四位一体”市场化服务项目）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“江苏政府采购网”“扬州市政府采购网”“扬州市邗江区政府采购网”</w:t>
      </w:r>
      <w:r>
        <w:rPr>
          <w:rFonts w:hint="eastAsia" w:ascii="宋体" w:hAnsi="宋体"/>
          <w:color w:val="000000"/>
          <w:sz w:val="24"/>
          <w:szCs w:val="24"/>
        </w:rPr>
        <w:t xml:space="preserve">自行免费下载招标文件，并</w:t>
      </w:r>
      <w:r>
        <w:rPr>
          <w:rFonts w:hint="eastAsia" w:ascii="宋体" w:hAnsi="宋体"/>
          <w:color w:val="000000"/>
          <w:sz w:val="24"/>
          <w:szCs w:val="24"/>
          <w:highlight w:val="white"/>
        </w:rPr>
        <w:t xml:space="preserve">于</w:t>
      </w:r>
      <w:r>
        <w:rPr>
          <w:rFonts w:hint="eastAsia" w:ascii="宋体" w:hAnsi="宋体"/>
          <w:color w:val="000000"/>
          <w:sz w:val="24"/>
          <w:szCs w:val="24"/>
          <w:highlight w:val="white"/>
          <w:u w:val="single"/>
        </w:rPr>
        <w:t xml:space="preserve"> 2026</w:t>
      </w:r>
      <w:r>
        <w:rPr>
          <w:rFonts w:hint="eastAsia" w:ascii="宋体" w:hAnsi="宋体"/>
          <w:bCs/>
          <w:color w:val="000000"/>
          <w:sz w:val="24"/>
          <w:szCs w:val="24"/>
          <w:highlight w:val="white"/>
          <w:u w:val="single"/>
        </w:rPr>
        <w:t xml:space="preserve">年9月29日9点30分</w:t>
      </w:r>
      <w:r>
        <w:rPr>
          <w:rFonts w:hint="eastAsia" w:ascii="宋体" w:hAnsi="宋体"/>
          <w:bCs/>
          <w:color w:val="000000"/>
          <w:sz w:val="24"/>
          <w:szCs w:val="24"/>
          <w:highlight w:val="white"/>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31"/>
        <w:ind w:firstLine="498"/>
        <w:spacing w:before="145" w:after="145" w:line="400" w:lineRule="exact"/>
        <w:rPr>
          <w:color w:val="00000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1.项目编号：JSZC-321003-JZCG-G2026-00</w:t>
      </w:r>
      <w:r>
        <w:rPr>
          <w:rFonts w:ascii="宋体" w:hAnsi="宋体"/>
          <w:color w:val="000000"/>
          <w:sz w:val="24"/>
          <w:szCs w:val="24"/>
        </w:rPr>
        <w:t xml:space="preserve">11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s="宋体"/>
          <w:color w:val="000000"/>
          <w:sz w:val="24"/>
        </w:rPr>
        <w:t xml:space="preserve">扬州市</w:t>
      </w:r>
      <w:r>
        <w:rPr>
          <w:rFonts w:hint="eastAsia" w:ascii="宋体" w:hAnsi="宋体" w:cs="宋体"/>
          <w:color w:val="000000"/>
          <w:sz w:val="24"/>
        </w:rPr>
        <w:t xml:space="preserve">邗江区</w:t>
      </w:r>
      <w:r>
        <w:rPr>
          <w:rFonts w:hint="eastAsia" w:ascii="宋体" w:hAnsi="宋体" w:cs="宋体"/>
          <w:color w:val="000000"/>
          <w:sz w:val="24"/>
        </w:rPr>
        <w:t xml:space="preserve">城市管理局“四位一体”市场化服务项目</w:t>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3.预算金额：人民币36612万元；12204万元/年。</w:t>
      </w:r>
      <w:r/>
    </w:p>
    <w:tbl>
      <w:tblPr>
        <w:tblStyle w:val="875"/>
        <w:tblW w:w="8940" w:type="dxa"/>
        <w:tblInd w:w="1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74"/>
        <w:gridCol w:w="7766"/>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rHeight w:val="5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7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6819.06</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4932.81</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4706.7</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4677.93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3675.54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3296.22</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2847.84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2814.3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2058.45</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783.15</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cs="宋体"/>
          <w:color w:val="000000"/>
          <w:sz w:val="24"/>
        </w:rPr>
        <w:t xml:space="preserve">人民币12203.83万元/年。</w:t>
      </w:r>
      <w:r/>
    </w:p>
    <w:tbl>
      <w:tblPr>
        <w:tblStyle w:val="875"/>
        <w:tblpPr w:horzAnchor="page" w:tblpX="1467" w:vertAnchor="text" w:tblpY="139" w:leftFromText="180" w:topFromText="0" w:rightFromText="180" w:bottomFromText="0"/>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3397"/>
        <w:gridCol w:w="4415"/>
      </w:tblGrid>
      <w:tr>
        <w:trPr/>
        <w:tc>
          <w:tcPr>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Mar>
              <w:left w:w="108" w:type="dxa"/>
              <w:top w:w="0" w:type="dxa"/>
              <w:right w:w="108" w:type="dxa"/>
              <w:bottom w:w="0" w:type="dxa"/>
            </w:tcMar>
            <w:tcW w:w="4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w:t>
            </w:r>
            <w:r>
              <w:rPr>
                <w:rFonts w:hint="eastAsia" w:ascii="宋体" w:hAnsi="宋体" w:cs="宋体"/>
                <w:color w:val="000000"/>
                <w:sz w:val="24"/>
              </w:rPr>
              <w:t xml:space="preserve">万元/年</w:t>
            </w:r>
            <w:r>
              <w:rPr>
                <w:rFonts w:ascii="宋体" w:hAnsi="宋体" w:cs="宋体"/>
                <w:color w:val="000000"/>
                <w:sz w:val="24"/>
              </w:rPr>
              <w:t xml:space="preserve">）</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2273.02</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1644.27</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1568.9</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1559.31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1225.18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1098.74</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949.28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938.1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686.15</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260.88</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5.采购需求（简介）：（详细内容见本招标文件第四章）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10个包段简介：</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sz w:val="24"/>
          <w:szCs w:val="24"/>
        </w:rPr>
      </w:pPr>
      <w:r>
        <w:rPr>
          <w:rFonts w:hint="eastAsia" w:ascii="宋体" w:hAnsi="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商只能按开标顺序中其中一个包。6-10包段子项目不得分包。</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rPr>
        <w:t xml:space="preserve">签订合同后3年</w:t>
      </w:r>
      <w:r>
        <w:rPr>
          <w:rFonts w:hint="eastAsia" w:ascii="宋体" w:hAnsi="宋体" w:cs="宋体"/>
          <w:sz w:val="24"/>
          <w:szCs w:val="24"/>
        </w:rPr>
        <w:t xml:space="preserve">（根据考核结果，合同一年一签）</w:t>
      </w:r>
      <w:r>
        <w:rPr>
          <w:rFonts w:hint="eastAsia" w:ascii="宋体" w:hAnsi="宋体" w:cs="宋体"/>
          <w:color w:val="000000"/>
          <w:sz w:val="24"/>
        </w:rPr>
        <w:t xml:space="preserve">。</w:t>
      </w:r>
      <w:r/>
    </w:p>
    <w:p>
      <w:pPr>
        <w:pStyle w:val="1031"/>
        <w:ind w:firstLine="498"/>
        <w:spacing w:before="145" w:after="145" w:line="400" w:lineRule="exact"/>
        <w:rPr>
          <w:color w:val="000000"/>
        </w:rPr>
      </w:pPr>
      <w:r/>
      <w:bookmarkStart w:id="12" w:name="_Toc35393791"/>
      <w:r/>
      <w:bookmarkStart w:id="13" w:name="_Toc35393622"/>
      <w:r/>
      <w:bookmarkStart w:id="14" w:name="_Toc28359080"/>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3.落实政府采购政策需满足的资格要求：</w:t>
      </w:r>
      <w:r>
        <w:rPr>
          <w:rFonts w:hint="eastAsia" w:ascii="宋体" w:hAnsi="宋体"/>
          <w:b/>
          <w:bCs/>
          <w:sz w:val="24"/>
          <w:szCs w:val="24"/>
        </w:rPr>
        <w:t xml:space="preserve">根据《政府采购促进中小企业发展管理办法》的规定：本项目5包、6包、7包、8包、9包、10包专门面向中小企业采购，投标人投标时须提供《中小企业声明函》，《中小企业声明函》不符合要求或未提供的，投标文件无效。</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75"/>
        <w:tblW w:w="892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7"/>
        <w:gridCol w:w="3683"/>
        <w:gridCol w:w="4265"/>
      </w:tblGrid>
      <w:tr>
        <w:trPr>
          <w:trHeight w:val="526"/>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97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bl>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注：鼓励大中型企业与小</w:t>
      </w:r>
      <w:r>
        <w:rPr>
          <w:rFonts w:hint="eastAsia" w:ascii="宋体" w:hAnsi="宋体" w:cs="宋体"/>
          <w:sz w:val="24"/>
        </w:rPr>
        <w:t xml:space="preserve">微企业</w:t>
      </w:r>
      <w:r>
        <w:rPr>
          <w:rFonts w:hint="eastAsia" w:ascii="宋体" w:hAnsi="宋体" w:cs="宋体"/>
          <w:sz w:val="24"/>
        </w:rPr>
        <w:t xml:space="preserve">组成联合体，联合协议或者分包意向协议中约定小微型企业（残疾人福利单位、监狱企业）的合同份额占到合同总金额30%以上的，</w:t>
      </w:r>
      <w:r>
        <w:rPr>
          <w:rFonts w:hint="eastAsia" w:ascii="宋体" w:hAnsi="宋体" w:cs="宋体"/>
          <w:sz w:val="24"/>
        </w:rPr>
        <w:t xml:space="preserve">给予联合体或者大中型企业6%的价格扣除，用扣除后的价格参与评审。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联合体各方均为小型、微型企业（残疾人福利单位、监狱企业）的，联合体享受20%价格扣除，用扣除后的价格参与评审。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政府采购活动的，联合体各方不得再单独参加或者与其</w:t>
      </w:r>
      <w:r>
        <w:rPr>
          <w:rFonts w:hint="eastAsia" w:ascii="宋体" w:hAnsi="宋体" w:cs="宋体"/>
          <w:sz w:val="24"/>
        </w:rPr>
        <w:t xml:space="preserve">他供应</w:t>
      </w:r>
      <w:r>
        <w:rPr>
          <w:rFonts w:hint="eastAsia" w:ascii="宋体" w:hAnsi="宋体" w:cs="宋体"/>
          <w:sz w:val="24"/>
        </w:rPr>
        <w:t xml:space="preserve">商另外组成联合体参加同一合同项下的政府采购活动。</w:t>
      </w:r>
      <w:r/>
    </w:p>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75"/>
        <w:tblW w:w="894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6"/>
        <w:gridCol w:w="7924"/>
      </w:tblGrid>
      <w:tr>
        <w:trPr>
          <w:trHeight w:val="372"/>
        </w:trPr>
        <w:tc>
          <w:tcPr>
            <w:tcMar>
              <w:left w:w="108" w:type="dxa"/>
              <w:top w:w="0" w:type="dxa"/>
              <w:right w:w="108" w:type="dxa"/>
              <w:bottom w:w="0" w:type="dxa"/>
            </w:tcMar>
            <w:tcW w:w="101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Mar>
              <w:left w:w="108" w:type="dxa"/>
              <w:top w:w="0" w:type="dxa"/>
              <w:right w:w="108" w:type="dxa"/>
              <w:bottom w:w="0" w:type="dxa"/>
            </w:tcMar>
            <w:tcW w:w="10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792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pPr w:horzAnchor="page" w:tblpX="1495" w:vertAnchor="text" w:tblpY="598" w:leftFromText="180" w:topFromText="0" w:rightFromText="180" w:bottomFromText="0"/>
        <w:tblW w:w="88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7830"/>
      </w:tblGrid>
      <w:tr>
        <w:trPr/>
        <w:tc>
          <w:tcPr>
            <w:tcW w:w="106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830" w:type="dxa"/>
            <w:textDirection w:val="lrTb"/>
            <w:noWrap w:val="false"/>
          </w:tcPr>
          <w:p>
            <w:pPr>
              <w:ind w:firstLine="480"/>
              <w:jc w:val="left"/>
              <w:spacing w:line="400" w:lineRule="exact"/>
              <w:rPr>
                <w:rFonts w:ascii="宋体" w:hAnsi="宋体"/>
                <w:sz w:val="24"/>
                <w:szCs w:val="24"/>
              </w:rPr>
            </w:pPr>
            <w:r>
              <w:rPr>
                <w:rFonts w:hint="eastAsia" w:ascii="宋体" w:hAnsi="宋体"/>
                <w:sz w:val="24"/>
                <w:szCs w:val="24"/>
              </w:rPr>
              <w:t xml:space="preserve">                           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ascii="宋体" w:hAnsi="宋体" w:cs="宋体"/>
          <w:color w:val="000000"/>
          <w:sz w:val="24"/>
        </w:rPr>
        <w:t xml:space="preserve">“江苏政府采购网、扬州市政府采购网</w:t>
      </w:r>
      <w:r>
        <w:rPr>
          <w:rFonts w:hint="eastAsia" w:ascii="宋体" w:hAnsi="宋体" w:cs="宋体"/>
          <w:color w:val="000000"/>
          <w:sz w:val="24"/>
        </w:rPr>
        <w:t xml:space="preserve">、</w:t>
      </w:r>
      <w:r>
        <w:rPr>
          <w:rFonts w:ascii="宋体" w:hAnsi="宋体" w:cs="宋体"/>
          <w:color w:val="000000"/>
          <w:sz w:val="24"/>
        </w:rPr>
        <w:t xml:space="preserve">扬州市</w:t>
      </w:r>
      <w:r>
        <w:rPr>
          <w:rFonts w:hint="eastAsia" w:ascii="宋体" w:hAnsi="宋体" w:cs="宋体"/>
          <w:color w:val="000000"/>
          <w:sz w:val="24"/>
        </w:rPr>
        <w:t xml:space="preserve">邗江区</w:t>
      </w:r>
      <w:r>
        <w:rPr>
          <w:rFonts w:ascii="宋体" w:hAnsi="宋体" w:cs="宋体"/>
          <w:color w:val="000000"/>
          <w:sz w:val="24"/>
        </w:rPr>
        <w:t xml:space="preserve">政府采购网”</w:t>
      </w:r>
      <w:r>
        <w:rPr>
          <w:rFonts w:hint="eastAsia" w:ascii="宋体" w:hAnsi="宋体" w:cs="宋体"/>
          <w:color w:val="000000"/>
          <w:sz w:val="24"/>
          <w:szCs w:val="24"/>
        </w:rPr>
        <w:t xml:space="preserve">自行免费下载招标文件。</w:t>
      </w:r>
      <w:r/>
    </w:p>
    <w:p>
      <w:pPr>
        <w:pStyle w:val="1031"/>
        <w:ind w:firstLine="498"/>
        <w:spacing w:before="145" w:after="145" w:line="400" w:lineRule="exact"/>
        <w:rPr>
          <w:color w:val="000000"/>
        </w:rPr>
      </w:pPr>
      <w:r/>
      <w:bookmarkStart w:id="22" w:name="_Toc28359005"/>
      <w:r/>
      <w:bookmarkStart w:id="23" w:name="_Toc28359082"/>
      <w:r/>
      <w:bookmarkStart w:id="24" w:name="_Toc35393624"/>
      <w:r/>
      <w:bookmarkStart w:id="25" w:name="_Toc35393793"/>
      <w:r/>
      <w:bookmarkStart w:id="26" w:name="_Toc38985266"/>
      <w:r/>
      <w:bookmarkEnd w:id="17"/>
      <w:r/>
      <w:bookmarkEnd w:id="18"/>
      <w:r/>
      <w:bookmarkEnd w:id="19"/>
      <w:r/>
      <w:bookmarkEnd w:id="20"/>
      <w:r/>
      <w:bookmarkEnd w:id="21"/>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w:t>
      </w:r>
      <w:r>
        <w:rPr>
          <w:rFonts w:hint="eastAsia" w:ascii="宋体" w:hAnsi="宋体"/>
          <w:bCs/>
          <w:color w:val="000000"/>
          <w:sz w:val="24"/>
          <w:szCs w:val="24"/>
          <w:highlight w:val="white"/>
          <w:u w:val="single"/>
        </w:rPr>
        <w:t xml:space="preserve">6</w:t>
      </w:r>
      <w:r>
        <w:rPr>
          <w:rFonts w:hint="eastAsia" w:ascii="宋体" w:hAnsi="宋体"/>
          <w:bCs/>
          <w:color w:val="000000"/>
          <w:sz w:val="24"/>
          <w:szCs w:val="24"/>
          <w:highlight w:val="white"/>
          <w:u w:val="single"/>
        </w:rPr>
        <w:t xml:space="preserve">年9月29日9点30分</w:t>
      </w:r>
      <w:r>
        <w:rPr>
          <w:rFonts w:hint="eastAsia" w:ascii="宋体" w:hAnsi="宋体"/>
          <w:bCs/>
          <w:color w:val="000000"/>
          <w:sz w:val="24"/>
          <w:szCs w:val="24"/>
          <w:highlight w:val="white"/>
        </w:rPr>
        <w:t xml:space="preserve">（</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31"/>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31"/>
        <w:ind w:firstLine="498"/>
        <w:spacing w:before="145" w:after="145" w:line="400" w:lineRule="exact"/>
        <w:rPr>
          <w:color w:val="000000"/>
        </w:rPr>
      </w:pPr>
      <w:r/>
      <w:bookmarkStart w:id="35" w:name="_Toc28359085"/>
      <w:r/>
      <w:bookmarkStart w:id="36" w:name="_Toc28359008"/>
      <w:r/>
      <w:bookmarkStart w:id="37" w:name="_Toc38985269"/>
      <w:r/>
      <w:bookmarkStart w:id="38" w:name="_Toc35393796"/>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扬州市文昌中路 660 号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陈主任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rPr>
        <w:t xml:space="preserve"> 18061161386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扬州市公共资源交易中心邗江分中心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邗江区国展路</w:t>
      </w:r>
      <w:r>
        <w:rPr>
          <w:rFonts w:hint="eastAsia" w:ascii="宋体" w:hAnsi="宋体"/>
          <w:color w:val="000000"/>
          <w:sz w:val="24"/>
          <w:szCs w:val="24"/>
          <w:u w:val="single"/>
        </w:rPr>
        <w:t xml:space="preserve">28号恒通AI</w:t>
      </w:r>
      <w:r>
        <w:rPr>
          <w:rFonts w:hint="eastAsia" w:ascii="宋体" w:hAnsi="宋体"/>
          <w:color w:val="000000"/>
          <w:sz w:val="24"/>
          <w:szCs w:val="24"/>
          <w:u w:val="single"/>
        </w:rPr>
        <w:t xml:space="preserve">科创大厦</w:t>
      </w:r>
      <w:r>
        <w:rPr>
          <w:rFonts w:hint="eastAsia" w:ascii="宋体" w:hAnsi="宋体"/>
          <w:color w:val="000000"/>
          <w:sz w:val="24"/>
          <w:szCs w:val="24"/>
          <w:u w:val="single"/>
        </w:rPr>
        <w:t xml:space="preserve">三楼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蒋媛媛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0514-82882970   </w:t>
      </w:r>
      <w:bookmarkEnd w:id="40"/>
      <w:r/>
      <w:bookmarkEnd w:id="41"/>
      <w:r/>
      <w:r/>
    </w:p>
    <w:p>
      <w:pPr>
        <w:pStyle w:val="103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w:t>
      </w:r>
      <w:r>
        <w:rPr>
          <w:rFonts w:hint="eastAsia" w:ascii="宋体" w:hAnsi="宋体"/>
          <w:bCs/>
          <w:color w:val="000000"/>
          <w:sz w:val="24"/>
          <w:szCs w:val="24"/>
        </w:rPr>
        <w:t xml:space="preserve">中心邗江分中心在“江苏政府采购网”、“扬州市政府采购网”发布的更正公告。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29"/>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Start w:id="45" w:name="_Toc20823274"/>
      <w:r/>
      <w:bookmarkStart w:id="46" w:name="_Toc120614213"/>
      <w:r/>
      <w:bookmarkStart w:id="47" w:name="_Toc16938518"/>
      <w:r/>
      <w:bookmarkStart w:id="48" w:name="_Toc513029202"/>
      <w:r/>
      <w:bookmarkEnd w:id="1"/>
      <w:r/>
      <w:bookmarkEnd w:id="2"/>
      <w:r/>
      <w:bookmarkEnd w:id="3"/>
      <w:r/>
      <w:bookmarkEnd w:id="4"/>
      <w:r/>
      <w:bookmarkEnd w:id="5"/>
      <w:r/>
      <w:bookmarkEnd w:id="44"/>
      <w:r>
        <w:rPr>
          <w:rFonts w:hint="eastAsia" w:ascii="黑体" w:eastAsia="黑体"/>
          <w:color w:val="000000"/>
        </w:rPr>
        <w:t xml:space="preserve">投标人须知</w:t>
      </w:r>
      <w:bookmarkEnd w:id="45"/>
      <w:r/>
      <w:bookmarkEnd w:id="46"/>
      <w:r/>
      <w:bookmarkEnd w:id="47"/>
      <w:r/>
      <w:bookmarkEnd w:id="48"/>
      <w:r/>
      <w:r/>
    </w:p>
    <w:p>
      <w:pPr>
        <w:pStyle w:val="1031"/>
        <w:ind w:firstLine="498"/>
        <w:spacing w:before="145" w:after="145" w:line="400" w:lineRule="exact"/>
        <w:rPr>
          <w:color w:val="000000"/>
        </w:rPr>
      </w:pPr>
      <w:r/>
      <w:bookmarkStart w:id="49" w:name="_Toc120614214"/>
      <w:r/>
      <w:bookmarkStart w:id="50" w:name="_Toc513029203"/>
      <w:r/>
      <w:bookmarkStart w:id="51" w:name="_Toc16938519"/>
      <w:r/>
      <w:bookmarkStart w:id="52" w:name="_Toc20823275"/>
      <w:r>
        <w:rPr>
          <w:rFonts w:hint="eastAsia"/>
          <w:color w:val="000000"/>
        </w:rPr>
        <w:t xml:space="preserve">一、总则</w:t>
      </w:r>
      <w:bookmarkEnd w:id="49"/>
      <w:r/>
      <w:bookmarkEnd w:id="50"/>
      <w:r/>
      <w:bookmarkEnd w:id="51"/>
      <w:r/>
      <w:bookmarkEnd w:id="52"/>
      <w:r/>
      <w:r/>
    </w:p>
    <w:p>
      <w:pPr>
        <w:pStyle w:val="1032"/>
        <w:ind w:firstLine="420"/>
        <w:spacing w:before="0" w:after="0" w:line="400" w:lineRule="exact"/>
        <w:rPr>
          <w:b w:val="0"/>
          <w:bCs w:val="0"/>
          <w:color w:val="00000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32"/>
        <w:ind w:firstLine="420"/>
        <w:spacing w:before="0" w:after="0" w:line="400" w:lineRule="exact"/>
        <w:rPr>
          <w:b w:val="0"/>
          <w:bCs w:val="0"/>
          <w:color w:val="000000"/>
        </w:rPr>
      </w:pPr>
      <w:r/>
      <w:bookmarkStart w:id="58" w:name="_Toc513029205"/>
      <w:r/>
      <w:bookmarkStart w:id="59" w:name="_Toc20823277"/>
      <w:r/>
      <w:bookmarkStart w:id="60" w:name="_Toc16938521"/>
      <w:r>
        <w:rPr>
          <w:rFonts w:hint="eastAsia"/>
          <w:b w:val="0"/>
          <w:bCs w:val="0"/>
          <w:color w:val="000000"/>
        </w:rPr>
        <w:t xml:space="preserve">2</w:t>
      </w:r>
      <w:r>
        <w:rPr>
          <w:rFonts w:hint="eastAsia"/>
          <w:b w:val="0"/>
          <w:bCs w:val="0"/>
          <w:color w:val="000000"/>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32"/>
        <w:ind w:firstLine="420"/>
        <w:spacing w:before="0" w:after="0" w:line="400" w:lineRule="exact"/>
        <w:rPr>
          <w:b w:val="0"/>
          <w:bCs w:val="0"/>
          <w:color w:val="000000"/>
        </w:rPr>
      </w:pPr>
      <w:r/>
      <w:bookmarkStart w:id="61" w:name="_Toc513029206"/>
      <w:r/>
      <w:bookmarkStart w:id="62" w:name="_Toc20823278"/>
      <w:r/>
      <w:bookmarkStart w:id="63" w:name="_Toc16938522"/>
      <w:r>
        <w:rPr>
          <w:rFonts w:hint="eastAsia"/>
          <w:b w:val="0"/>
          <w:bCs w:val="0"/>
          <w:color w:val="000000"/>
        </w:rPr>
        <w:t xml:space="preserve">3</w:t>
      </w:r>
      <w:r>
        <w:rPr>
          <w:rFonts w:hint="eastAsia"/>
          <w:b w:val="0"/>
          <w:bCs w:val="0"/>
          <w:color w:val="000000"/>
        </w:rPr>
        <w:t xml:space="preserve">、适用法律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32"/>
        <w:ind w:firstLine="420"/>
        <w:spacing w:before="0" w:after="0" w:line="400" w:lineRule="exact"/>
        <w:rPr>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w:t>
      </w:r>
      <w:r>
        <w:rPr>
          <w:rFonts w:hint="eastAsia"/>
          <w:b w:val="0"/>
          <w:bCs w:val="0"/>
          <w:color w:val="000000"/>
        </w:rPr>
        <w:t xml:space="preserve">、投标费用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32"/>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31"/>
        <w:ind w:firstLine="321"/>
        <w:spacing w:before="145" w:after="145" w:line="400" w:lineRule="exact"/>
        <w:rPr>
          <w:color w:val="000000"/>
        </w:rPr>
      </w:pPr>
      <w:r/>
      <w:bookmarkStart w:id="68" w:name="_Toc20823281"/>
      <w:r/>
      <w:bookmarkStart w:id="69" w:name="_Toc16938525"/>
      <w:r/>
      <w:bookmarkStart w:id="70" w:name="_Toc120614215"/>
      <w:r/>
      <w:bookmarkStart w:id="71" w:name="_Toc513029209"/>
      <w:r>
        <w:rPr>
          <w:rFonts w:hint="eastAsia"/>
          <w:color w:val="000000"/>
        </w:rPr>
        <w:t xml:space="preserve">二、招标文件</w:t>
      </w:r>
      <w:bookmarkEnd w:id="68"/>
      <w:r/>
      <w:bookmarkEnd w:id="69"/>
      <w:r/>
      <w:bookmarkEnd w:id="70"/>
      <w:r/>
      <w:bookmarkEnd w:id="71"/>
      <w:r/>
      <w:r/>
    </w:p>
    <w:p>
      <w:pPr>
        <w:pStyle w:val="1032"/>
        <w:ind w:firstLine="420"/>
        <w:spacing w:before="0" w:after="0" w:line="400" w:lineRule="exact"/>
        <w:rPr>
          <w:b w:val="0"/>
          <w:bCs w:val="0"/>
          <w:color w:val="000000"/>
        </w:rPr>
      </w:pPr>
      <w:r/>
      <w:bookmarkStart w:id="72" w:name="_Toc16938526"/>
      <w:r/>
      <w:bookmarkStart w:id="73" w:name="_Toc20823282"/>
      <w:r/>
      <w:bookmarkStart w:id="74" w:name="_Toc513029210"/>
      <w:r>
        <w:rPr>
          <w:rFonts w:hint="eastAsia"/>
          <w:b w:val="0"/>
          <w:bCs w:val="0"/>
          <w:color w:val="000000"/>
        </w:rPr>
        <w:t xml:space="preserve">6</w:t>
      </w:r>
      <w:r>
        <w:rPr>
          <w:rFonts w:hint="eastAsia"/>
          <w:b w:val="0"/>
          <w:bCs w:val="0"/>
          <w:color w:val="000000"/>
        </w:rPr>
        <w:t xml:space="preserve">、招标文件构成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1032"/>
        <w:ind w:firstLine="560"/>
        <w:spacing w:before="0" w:after="0" w:line="400" w:lineRule="exact"/>
        <w:rPr>
          <w:b w:val="0"/>
          <w:bCs w:val="0"/>
          <w:color w:val="000000"/>
        </w:rPr>
      </w:pPr>
      <w:r/>
      <w:bookmarkStart w:id="75" w:name="_Toc513029212"/>
      <w:r/>
      <w:bookmarkStart w:id="76" w:name="_Toc462564071"/>
      <w:r/>
      <w:bookmarkStart w:id="77" w:name="_Toc20823284"/>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31"/>
        <w:ind w:firstLine="482"/>
        <w:spacing w:before="145" w:after="145" w:line="400" w:lineRule="exact"/>
        <w:rPr>
          <w:color w:val="000000"/>
        </w:rPr>
      </w:pPr>
      <w:r/>
      <w:bookmarkStart w:id="79" w:name="_Toc16938529"/>
      <w:r/>
      <w:bookmarkStart w:id="80" w:name="_Toc120614216"/>
      <w:r/>
      <w:bookmarkStart w:id="81" w:name="_Toc462564072"/>
      <w:r/>
      <w:bookmarkStart w:id="82" w:name="_Toc20823285"/>
      <w:r/>
      <w:bookmarkStart w:id="83" w:name="_Toc513029213"/>
      <w:r>
        <w:rPr>
          <w:rFonts w:hint="eastAsia"/>
          <w:color w:val="000000"/>
        </w:rPr>
        <w:t xml:space="preserve">三、投标文件的编制</w:t>
      </w:r>
      <w:bookmarkEnd w:id="79"/>
      <w:r/>
      <w:bookmarkEnd w:id="80"/>
      <w:r/>
      <w:bookmarkEnd w:id="81"/>
      <w:r/>
      <w:bookmarkEnd w:id="82"/>
      <w:r/>
      <w:bookmarkEnd w:id="83"/>
      <w:r/>
      <w:r/>
    </w:p>
    <w:p>
      <w:pPr>
        <w:pStyle w:val="1032"/>
        <w:ind w:firstLine="560"/>
        <w:spacing w:before="0" w:after="0" w:line="400" w:lineRule="exact"/>
        <w:rPr>
          <w:bCs w:val="0"/>
          <w:color w:val="000000"/>
        </w:rPr>
      </w:pPr>
      <w:r/>
      <w:bookmarkStart w:id="84" w:name="_Toc20823286"/>
      <w:r/>
      <w:bookmarkStart w:id="85" w:name="_Toc16938530"/>
      <w:r/>
      <w:bookmarkStart w:id="86" w:name="_Toc462564073"/>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32"/>
        <w:ind w:firstLine="420"/>
        <w:spacing w:before="0" w:after="0" w:line="400" w:lineRule="exact"/>
        <w:rPr>
          <w:b w:val="0"/>
          <w:bCs w:val="0"/>
          <w:color w:val="000000"/>
        </w:rPr>
      </w:pPr>
      <w:r/>
      <w:bookmarkStart w:id="88" w:name="_Toc462564074"/>
      <w:r/>
      <w:bookmarkStart w:id="89" w:name="_Toc513029215"/>
      <w:r/>
      <w:bookmarkStart w:id="90" w:name="_Toc20823287"/>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72"/>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政府采购网”发布的招标文件不一致，请以“江苏政府采购网、扬州市政府采购网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政府采购网”发布的招标文件为准。</w:t>
      </w:r>
      <w:r/>
    </w:p>
    <w:p>
      <w:pPr>
        <w:pStyle w:val="1032"/>
        <w:ind w:firstLine="420"/>
        <w:spacing w:before="0" w:after="0" w:line="400" w:lineRule="exact"/>
        <w:rPr>
          <w:b w:val="0"/>
          <w:bCs w:val="0"/>
          <w:color w:val="000000"/>
        </w:rPr>
      </w:pPr>
      <w:r/>
      <w:bookmarkStart w:id="92" w:name="_Hlt26668975"/>
      <w:r/>
      <w:bookmarkStart w:id="93" w:name="_Hlt26670360"/>
      <w:r/>
      <w:bookmarkStart w:id="94" w:name="_Hlt26954838"/>
      <w:r/>
      <w:bookmarkStart w:id="95" w:name="_Toc49090509"/>
      <w:r/>
      <w:bookmarkStart w:id="96" w:name="_Toc513029219"/>
      <w:r/>
      <w:bookmarkStart w:id="97" w:name="_Toc14577357"/>
      <w:r/>
      <w:bookmarkStart w:id="98" w:name="_Toc513029216"/>
      <w:r/>
      <w:bookmarkStart w:id="99" w:name="_Toc14577354"/>
      <w:r/>
      <w:bookmarkStart w:id="100" w:name="_Toc49090507"/>
      <w:r/>
      <w:bookmarkEnd w:id="92"/>
      <w:r/>
      <w:bookmarkEnd w:id="93"/>
      <w:r/>
      <w:bookmarkEnd w:id="9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
    </w:p>
    <w:p>
      <w:pPr>
        <w:spacing w:line="400" w:lineRule="exact"/>
        <w:rPr>
          <w:rFonts w:ascii="宋体" w:hAnsi="宋体"/>
          <w:color w:val="000000"/>
          <w:sz w:val="24"/>
          <w:szCs w:val="24"/>
        </w:rPr>
      </w:pPr>
      <w:r/>
      <w:bookmarkStart w:id="101" w:name="_Toc14577355"/>
      <w:r/>
      <w:bookmarkStart w:id="102" w:name="_Toc49090508"/>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3" w:name="_Hlt26670373"/>
      <w:r/>
      <w:bookmarkEnd w:id="101"/>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32"/>
        <w:ind w:firstLine="420"/>
        <w:spacing w:before="0" w:after="0" w:line="400" w:lineRule="exact"/>
        <w:rPr>
          <w:b w:val="0"/>
          <w:bCs w:val="0"/>
          <w:color w:val="000000"/>
        </w:rPr>
      </w:pPr>
      <w:r/>
      <w:bookmarkStart w:id="106" w:name="_Hlt26954842"/>
      <w:r/>
      <w:bookmarkStart w:id="107" w:name="_Hlt26668983"/>
      <w:r/>
      <w:bookmarkStart w:id="108" w:name="_Hlt26670403"/>
      <w:r/>
      <w:bookmarkStart w:id="109" w:name="_Hlt26670486"/>
      <w:r/>
      <w:bookmarkStart w:id="110" w:name="_Hlt26670425"/>
      <w:r/>
      <w:bookmarkStart w:id="111" w:name="_Hlt26954731"/>
      <w:r/>
      <w:bookmarkStart w:id="112" w:name="_Hlt26670482"/>
      <w:r/>
      <w:bookmarkStart w:id="113" w:name="_Hlt26954846"/>
      <w:r/>
      <w:bookmarkStart w:id="114" w:name="_Hlt26954848"/>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w:t>
      </w:r>
      <w:r>
        <w:rPr>
          <w:rFonts w:hint="eastAsia" w:ascii="宋体" w:hAnsi="Arial" w:cs="宋体"/>
          <w:color w:val="000000"/>
          <w:sz w:val="24"/>
          <w:lang w:val="zh-CN"/>
        </w:rPr>
        <w:t xml:space="preserve">作出</w:t>
      </w:r>
      <w:r>
        <w:rPr>
          <w:rFonts w:hint="eastAsia" w:ascii="宋体" w:hAnsi="Arial" w:cs="宋体"/>
          <w:color w:val="000000"/>
          <w:sz w:val="24"/>
          <w:lang w:val="zh-CN"/>
        </w:rPr>
        <w:t xml:space="preserve">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1032"/>
        <w:ind w:firstLine="420"/>
        <w:spacing w:before="0" w:after="0" w:line="400" w:lineRule="exact"/>
        <w:rPr>
          <w:b w:val="0"/>
          <w:bCs w:val="0"/>
          <w:color w:val="000000"/>
        </w:rPr>
      </w:pPr>
      <w:r/>
      <w:bookmarkStart w:id="118" w:name="_Hlt26670489"/>
      <w:r/>
      <w:bookmarkStart w:id="119" w:name="_Hlt26954734"/>
      <w:r/>
      <w:bookmarkStart w:id="120" w:name="_Hlt26954850"/>
      <w:r/>
      <w:bookmarkStart w:id="121" w:name="_Toc14577360"/>
      <w:r/>
      <w:bookmarkStart w:id="122" w:name="_Toc49090511"/>
      <w:r/>
      <w:bookmarkEnd w:id="116"/>
      <w:r/>
      <w:bookmarkEnd w:id="117"/>
      <w:r/>
      <w:bookmarkEnd w:id="118"/>
      <w:r/>
      <w:bookmarkEnd w:id="119"/>
      <w:r/>
      <w:bookmarkEnd w:id="12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31"/>
        <w:ind w:firstLine="482"/>
        <w:spacing w:before="145" w:after="145" w:line="400" w:lineRule="exact"/>
        <w:rPr>
          <w:color w:val="000000"/>
        </w:rPr>
      </w:pPr>
      <w:r/>
      <w:bookmarkStart w:id="123" w:name="_Hlt26954739"/>
      <w:r/>
      <w:bookmarkStart w:id="124" w:name="_Hlt26954852"/>
      <w:r/>
      <w:bookmarkStart w:id="125" w:name="_Toc16938540"/>
      <w:r/>
      <w:bookmarkStart w:id="126" w:name="_Toc513029224"/>
      <w:r/>
      <w:bookmarkStart w:id="127" w:name="_Toc120614217"/>
      <w:r/>
      <w:bookmarkStart w:id="128" w:name="_Toc20823296"/>
      <w:r/>
      <w:bookmarkEnd w:id="123"/>
      <w:r/>
      <w:bookmarkEnd w:id="124"/>
      <w:r>
        <w:rPr>
          <w:rFonts w:hint="eastAsia"/>
          <w:color w:val="000000"/>
        </w:rPr>
        <w:t xml:space="preserve">四、投标文件的递交</w:t>
      </w:r>
      <w:bookmarkEnd w:id="125"/>
      <w:r/>
      <w:bookmarkEnd w:id="126"/>
      <w:r/>
      <w:bookmarkEnd w:id="127"/>
      <w:r/>
      <w:bookmarkEnd w:id="128"/>
      <w:r/>
      <w:r/>
    </w:p>
    <w:p>
      <w:pPr>
        <w:pStyle w:val="1032"/>
        <w:ind w:firstLine="560"/>
        <w:spacing w:before="0" w:after="0" w:line="400" w:lineRule="exact"/>
        <w:rPr>
          <w:rFonts w:ascii="黑体"/>
          <w:b w:val="0"/>
          <w:bCs w:val="0"/>
          <w:color w:val="000000"/>
        </w:rPr>
      </w:pPr>
      <w:r/>
      <w:bookmarkStart w:id="129" w:name="_Toc16938541"/>
      <w:r/>
      <w:bookmarkStart w:id="130" w:name="_Toc462564084"/>
      <w:r/>
      <w:bookmarkStart w:id="131" w:name="_Toc20823297"/>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1032"/>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32"/>
        <w:ind w:firstLine="420"/>
        <w:spacing w:before="0" w:after="0" w:line="400" w:lineRule="exact"/>
        <w:rPr>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32"/>
        <w:ind w:firstLine="420"/>
        <w:spacing w:before="0" w:after="0" w:line="400" w:lineRule="exact"/>
        <w:rPr>
          <w:b w:val="0"/>
          <w:bCs w:val="0"/>
          <w:color w:val="000000"/>
        </w:rPr>
      </w:pPr>
      <w:r/>
      <w:bookmarkStart w:id="139" w:name="_Toc16938544"/>
      <w:r/>
      <w:bookmarkStart w:id="140" w:name="_Toc20823300"/>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31"/>
        <w:ind w:firstLine="482"/>
        <w:spacing w:before="145" w:after="145" w:line="400" w:lineRule="exact"/>
        <w:rPr>
          <w:color w:val="000000"/>
        </w:rPr>
      </w:pPr>
      <w:r/>
      <w:bookmarkStart w:id="142" w:name="_Toc20823301"/>
      <w:r/>
      <w:bookmarkStart w:id="143" w:name="_Toc513029229"/>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1032"/>
        <w:ind w:firstLine="420"/>
        <w:spacing w:before="0" w:after="0" w:line="400" w:lineRule="exact"/>
        <w:rPr>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1032"/>
        <w:ind w:firstLine="420"/>
        <w:spacing w:before="0" w:after="0" w:line="400" w:lineRule="exact"/>
        <w:rPr>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32"/>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1032"/>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w:t>
      </w:r>
      <w:r>
        <w:rPr>
          <w:rFonts w:hint="eastAsia" w:ascii="宋体" w:hAnsi="宋体"/>
          <w:color w:val="000000"/>
          <w:sz w:val="24"/>
          <w:szCs w:val="24"/>
        </w:rPr>
        <w:t xml:space="preserve">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32"/>
        <w:ind w:firstLine="420"/>
        <w:spacing w:before="0" w:after="0" w:line="400" w:lineRule="exact"/>
        <w:rPr>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结论。评委会决定投标文件的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32"/>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w:t>
      </w:r>
      <w:r>
        <w:rPr>
          <w:rFonts w:hint="eastAsia"/>
          <w:b w:val="0"/>
          <w:bCs w:val="0"/>
          <w:color w:val="000000"/>
        </w:rPr>
        <w:t xml:space="preserve">和废标条款</w:t>
      </w:r>
      <w:r/>
    </w:p>
    <w:p>
      <w:pPr>
        <w:ind w:left="479"/>
        <w:spacing w:line="400" w:lineRule="exact"/>
        <w:rPr>
          <w:rFonts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w:t>
      </w:r>
      <w:r>
        <w:rPr>
          <w:rFonts w:hint="eastAsia" w:ascii="宋体" w:hAnsi="宋体" w:cs="宋体"/>
          <w:color w:val="ff0000"/>
          <w:sz w:val="24"/>
          <w:szCs w:val="24"/>
          <w:shd w:val="clear" w:color="auto" w:fill="ffffff"/>
        </w:rPr>
        <w:t xml:space="preserve">作出</w:t>
      </w:r>
      <w:r>
        <w:rPr>
          <w:rFonts w:hint="eastAsia" w:ascii="宋体" w:hAnsi="宋体" w:cs="宋体"/>
          <w:color w:val="ff0000"/>
          <w:sz w:val="24"/>
          <w:szCs w:val="24"/>
          <w:shd w:val="clear" w:color="auto" w:fill="ffffff"/>
        </w:rPr>
        <w:t xml:space="preserve">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31"/>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32"/>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w:t>
      </w:r>
      <w:r>
        <w:rPr>
          <w:rFonts w:hint="eastAsia" w:ascii="宋体" w:hAnsi="宋体"/>
          <w:color w:val="000000"/>
          <w:sz w:val="24"/>
          <w:szCs w:val="24"/>
        </w:rPr>
        <w:t xml:space="preserve">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sz w:val="24"/>
          <w:szCs w:val="24"/>
        </w:rPr>
        <w:t xml:space="preserve">运单号</w:t>
      </w:r>
      <w:r>
        <w:rPr>
          <w:rFonts w:hint="eastAsia" w:ascii="宋体" w:hAnsi="宋体"/>
          <w:color w:val="000000"/>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31"/>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r/>
    </w:p>
    <w:p>
      <w:pPr>
        <w:pStyle w:val="1032"/>
        <w:ind w:firstLine="600"/>
        <w:spacing w:before="0" w:after="0" w:line="400" w:lineRule="exact"/>
        <w:rPr>
          <w:rFonts w:ascii="黑体" w:hAnsi="宋体" w:cs="Times New Roman"/>
          <w:b w:val="0"/>
          <w:color w:val="000000"/>
          <w:sz w:val="30"/>
          <w:szCs w:val="30"/>
        </w:rPr>
      </w:pPr>
      <w:r/>
      <w:bookmarkStart w:id="173" w:name="_Toc16938553"/>
      <w:r/>
      <w:bookmarkStart w:id="174" w:name="_Toc513029237"/>
      <w:r/>
      <w:bookmarkStart w:id="175" w:name="_Toc20823309"/>
      <w:r/>
      <w:bookmarkEnd w:id="170"/>
      <w:r/>
      <w:bookmarkEnd w:id="171"/>
      <w:r/>
      <w:bookmarkEnd w:id="172"/>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32"/>
        <w:ind w:firstLine="600"/>
        <w:spacing w:before="0" w:after="0" w:line="400" w:lineRule="exact"/>
        <w:rPr>
          <w:rFonts w:ascii="黑体" w:hAnsi="宋体" w:cs="Times New Roman"/>
          <w:b w:val="0"/>
          <w:color w:val="000000"/>
          <w:sz w:val="30"/>
          <w:szCs w:val="30"/>
        </w:rPr>
      </w:pPr>
      <w:r/>
      <w:bookmarkStart w:id="176" w:name="_Toc513029242"/>
      <w:r/>
      <w:bookmarkStart w:id="177" w:name="_Toc16938558"/>
      <w:r/>
      <w:bookmarkStart w:id="178" w:name="_Toc479757207"/>
      <w:r/>
      <w:bookmarkStart w:id="179" w:name="_Toc20823314"/>
      <w:r/>
      <w:bookmarkStart w:id="180" w:name="_Toc120614221"/>
      <w:r/>
      <w:bookmarkEnd w:id="173"/>
      <w:r/>
      <w:bookmarkEnd w:id="174"/>
      <w:r/>
      <w:bookmarkEnd w:id="175"/>
      <w:r>
        <w:rPr>
          <w:rFonts w:hint="eastAsia" w:ascii="黑体" w:hAnsi="宋体" w:cs="Times New Roman"/>
          <w:b w:val="0"/>
          <w:color w:val="000000"/>
          <w:sz w:val="30"/>
          <w:szCs w:val="30"/>
        </w:rPr>
        <w:t xml:space="preserve">30、政府采购履约资金扶持政策</w:t>
      </w:r>
      <w:r/>
    </w:p>
    <w:p>
      <w:pPr>
        <w:pStyle w:val="1030"/>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w:t>
      </w:r>
      <w:r>
        <w:rPr>
          <w:rFonts w:hint="eastAsia" w:ascii="宋体" w:hAnsi="宋体"/>
          <w:bCs/>
          <w:color w:val="000000"/>
          <w:sz w:val="24"/>
        </w:rPr>
        <w:t xml:space="preserve">专栏。</w:t>
      </w:r>
      <w:r/>
    </w:p>
    <w:p>
      <w:pPr>
        <w:pStyle w:val="103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bCs/>
          <w:color w:val="000000"/>
          <w:sz w:val="30"/>
          <w:szCs w:val="20"/>
        </w:rPr>
        <w:outlineLvl w:val="0"/>
      </w:pPr>
      <w:r/>
      <w:bookmarkStart w:id="181" w:name="_Toc20823315"/>
      <w:r/>
      <w:bookmarkStart w:id="182" w:name="_Toc16938559"/>
      <w:r/>
      <w:bookmarkStart w:id="183" w:name="_Toc513029243"/>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u w:val="single"/>
        </w:rPr>
        <w:t xml:space="preserve">    </w:t>
      </w:r>
      <w:r/>
    </w:p>
    <w:p>
      <w:pPr>
        <w:pStyle w:val="106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65"/>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6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6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6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65"/>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65"/>
        <w:spacing w:before="120" w:after="120"/>
        <w:rPr>
          <w:rFonts w:hAnsi="宋体"/>
          <w:color w:val="000000"/>
          <w:sz w:val="24"/>
          <w:szCs w:val="24"/>
        </w:rPr>
      </w:pPr>
      <w:r>
        <w:rPr>
          <w:rFonts w:hint="eastAsia" w:hAnsi="宋体"/>
          <w:color w:val="000000"/>
          <w:sz w:val="24"/>
          <w:szCs w:val="24"/>
        </w:rPr>
        <w:t xml:space="preserve">1.3 标的数量（规模）：</w:t>
      </w:r>
      <w:r/>
    </w:p>
    <w:p>
      <w:pPr>
        <w:pStyle w:val="1065"/>
        <w:spacing w:before="120" w:after="120"/>
        <w:rPr>
          <w:rFonts w:hAnsi="宋体"/>
          <w:color w:val="000000"/>
          <w:sz w:val="24"/>
          <w:szCs w:val="24"/>
        </w:rPr>
      </w:pPr>
      <w:r>
        <w:rPr>
          <w:rFonts w:hint="eastAsia" w:hAnsi="宋体"/>
          <w:color w:val="000000"/>
          <w:sz w:val="24"/>
          <w:szCs w:val="24"/>
        </w:rPr>
        <w:t xml:space="preserve">1.4 履行时间（期限）：</w:t>
      </w:r>
      <w:r/>
    </w:p>
    <w:p>
      <w:pPr>
        <w:pStyle w:val="1065"/>
        <w:spacing w:before="120" w:after="120"/>
        <w:rPr>
          <w:rFonts w:hAnsi="宋体"/>
          <w:color w:val="000000"/>
          <w:sz w:val="24"/>
          <w:szCs w:val="24"/>
        </w:rPr>
      </w:pPr>
      <w:r>
        <w:rPr>
          <w:rFonts w:hint="eastAsia" w:hAnsi="宋体"/>
          <w:color w:val="000000"/>
          <w:sz w:val="24"/>
          <w:szCs w:val="24"/>
        </w:rPr>
        <w:t xml:space="preserve">1.5 履行地点：</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65"/>
        <w:spacing w:before="120" w:after="120"/>
        <w:rPr>
          <w:rFonts w:hAnsi="宋体"/>
          <w:b/>
          <w:color w:val="000000"/>
          <w:sz w:val="24"/>
          <w:szCs w:val="24"/>
        </w:rPr>
      </w:pPr>
      <w:r>
        <w:rPr>
          <w:rFonts w:hAnsi="宋体"/>
          <w:b/>
          <w:color w:val="000000"/>
          <w:sz w:val="24"/>
          <w:szCs w:val="24"/>
        </w:rPr>
        <w:t xml:space="preserve">二、合同金额</w:t>
      </w:r>
      <w:r/>
    </w:p>
    <w:p>
      <w:pPr>
        <w:pStyle w:val="106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65"/>
        <w:spacing w:before="120" w:after="120"/>
        <w:rPr>
          <w:rFonts w:hAnsi="宋体"/>
          <w:b/>
          <w:color w:val="000000"/>
          <w:sz w:val="24"/>
          <w:szCs w:val="24"/>
        </w:rPr>
      </w:pPr>
      <w:r>
        <w:rPr>
          <w:rFonts w:hAnsi="宋体"/>
          <w:b/>
          <w:color w:val="000000"/>
          <w:sz w:val="24"/>
          <w:szCs w:val="24"/>
        </w:rPr>
        <w:t xml:space="preserve">三、技术资料</w:t>
      </w:r>
      <w:r/>
    </w:p>
    <w:p>
      <w:pPr>
        <w:pStyle w:val="1065"/>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6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1065"/>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65"/>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65"/>
        <w:spacing w:before="120" w:after="120"/>
        <w:rPr>
          <w:rFonts w:hAnsi="宋体"/>
          <w:color w:val="000000"/>
          <w:sz w:val="24"/>
          <w:szCs w:val="24"/>
          <w:u w:val="single"/>
        </w:rPr>
      </w:pPr>
      <w:r>
        <w:rPr>
          <w:rFonts w:hAnsi="宋体"/>
          <w:b/>
          <w:color w:val="000000"/>
          <w:sz w:val="24"/>
          <w:szCs w:val="24"/>
        </w:rPr>
        <w:t xml:space="preserve">五、产权担保</w:t>
      </w:r>
      <w:r/>
    </w:p>
    <w:p>
      <w:pPr>
        <w:pStyle w:val="106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1065"/>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65"/>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6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65"/>
        <w:ind w:firstLine="480"/>
        <w:spacing w:before="120" w:after="120"/>
        <w:rPr>
          <w:rFonts w:hAnsi="宋体"/>
          <w:sz w:val="24"/>
          <w:szCs w:val="24"/>
          <w:u w:val="single"/>
        </w:rPr>
      </w:pPr>
      <w:r>
        <w:rPr>
          <w:rFonts w:hint="eastAsia" w:hAnsi="宋体"/>
          <w:color w:val="ff0000"/>
          <w:sz w:val="24"/>
          <w:szCs w:val="24"/>
          <w:u w:val="single"/>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65"/>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6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6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6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65"/>
        <w:ind w:firstLine="240"/>
        <w:spacing w:before="120" w:after="120" w:line="0" w:lineRule="atLeast"/>
        <w:rPr>
          <w:color w:val="000000"/>
        </w:rPr>
      </w:pPr>
      <w:r>
        <w:rPr>
          <w:rFonts w:hint="eastAsia" w:hAnsi="宋体"/>
          <w:color w:val="000000"/>
          <w:sz w:val="24"/>
          <w:szCs w:val="24"/>
        </w:rPr>
        <w:t xml:space="preserve">联系电话：                    联系电话：          </w:t>
      </w:r>
      <w:r/>
    </w:p>
    <w:p>
      <w:pPr>
        <w:pStyle w:val="1065"/>
        <w:jc w:val="center"/>
        <w:spacing w:before="120" w:after="120" w:line="0" w:lineRule="atLeast"/>
        <w:rPr>
          <w:color w:val="000000"/>
        </w:rPr>
      </w:pPr>
      <w:r>
        <w:rPr>
          <w:rFonts w:hint="eastAsia"/>
          <w:color w:val="000000"/>
        </w:rPr>
        <w:t xml:space="preserve">                                         </w:t>
      </w:r>
      <w:r/>
    </w:p>
    <w:p>
      <w:pPr>
        <w:pStyle w:val="1065"/>
        <w:jc w:val="right"/>
        <w:spacing w:before="120" w:after="120" w:line="0" w:lineRule="atLeast"/>
        <w:rPr>
          <w:color w:val="000000"/>
          <w:sz w:val="24"/>
          <w:szCs w:val="24"/>
        </w:rPr>
      </w:pPr>
      <w:r>
        <w:rPr>
          <w:rFonts w:hint="eastAsia"/>
          <w:color w:val="000000"/>
          <w:sz w:val="24"/>
          <w:szCs w:val="24"/>
        </w:rPr>
        <w:t xml:space="preserve"> </w:t>
      </w:r>
      <w:r/>
    </w:p>
    <w:p>
      <w:pPr>
        <w:pStyle w:val="1065"/>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84" w:name="_Hlt16619369"/>
      <w:r/>
      <w:bookmarkStart w:id="185" w:name="_Hlt16619350"/>
      <w:r/>
      <w:bookmarkStart w:id="186" w:name="_Toc16938590"/>
      <w:r/>
      <w:bookmarkStart w:id="187" w:name="_Toc20823346"/>
      <w:r/>
      <w:bookmarkStart w:id="188" w:name="_Toc120614244"/>
      <w:r/>
      <w:bookmarkStart w:id="189" w:name="_Toc462564139"/>
      <w:r/>
      <w:bookmarkStart w:id="190" w:name="_Toc479757211"/>
      <w:r/>
      <w:bookmarkEnd w:id="181"/>
      <w:r/>
      <w:bookmarkEnd w:id="182"/>
      <w:r/>
      <w:bookmarkEnd w:id="183"/>
      <w:r/>
      <w:bookmarkEnd w:id="184"/>
      <w:r>
        <w:rPr>
          <w:rFonts w:ascii="黑体" w:eastAsia="黑体"/>
          <w:bCs/>
          <w:color w:val="000000"/>
          <w:sz w:val="44"/>
        </w:rPr>
        <w:br w:type="page" w:clear="all"/>
      </w:r>
      <w:bookmarkStart w:id="191" w:name="_Toc26554093"/>
      <w:r/>
      <w:bookmarkStart w:id="192" w:name="_Toc120614281"/>
      <w:r/>
      <w:bookmarkStart w:id="193" w:name="_Toc49090575"/>
      <w:r/>
      <w:bookmarkEnd w:id="185"/>
      <w:r/>
      <w:bookmarkEnd w:id="186"/>
      <w:r/>
      <w:bookmarkEnd w:id="187"/>
      <w:r/>
      <w:bookmarkEnd w:id="188"/>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（一）</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rPr>
        <w:t xml:space="preserve">。本项目强制节能产品有：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rFonts w:hint="eastAsia"/>
          <w:bCs/>
          <w:iCs/>
          <w:sz w:val="24"/>
          <w:szCs w:val="24"/>
        </w:rPr>
        <w:t xml:space="preserve">（二）供应商对于投标产品的包装应按照“财办库〔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（三）采购</w:t>
      </w:r>
      <w:r>
        <w:rPr>
          <w:rFonts w:ascii="宋体" w:hAnsi="宋体"/>
          <w:color w:val="000000"/>
          <w:sz w:val="24"/>
          <w:szCs w:val="24"/>
        </w:rPr>
        <w:t xml:space="preserve">标的清单</w:t>
      </w:r>
      <w:r/>
    </w:p>
    <w:tbl>
      <w:tblPr>
        <w:tblStyle w:val="875"/>
        <w:tblW w:w="9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9"/>
        <w:gridCol w:w="4419"/>
        <w:gridCol w:w="3650"/>
      </w:tblGrid>
      <w:tr>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4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36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581"/>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新盛北片区</w:t>
            </w:r>
            <w:r/>
          </w:p>
        </w:tc>
        <w:tc>
          <w:tcPr>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40"/>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西湖片区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7"/>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蒋王片区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3"/>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05"/>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92"/>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8"/>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竹西片区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16"/>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甘泉片区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bl>
    <w:p>
      <w:pPr>
        <w:pStyle w:val="872"/>
        <w:jc w:val="both"/>
        <w:spacing w:beforeAutospacing="0" w:afterAutospacing="0" w:line="0" w:lineRule="atLeast"/>
        <w:rPr>
          <w:rFonts w:hint="eastAsia" w:ascii="宋体" w:hAnsi="宋体" w:cs="宋体"/>
          <w:b/>
          <w:bCs/>
          <w:color w:val="000000"/>
          <w:szCs w:val="24"/>
        </w:rPr>
      </w:pPr>
      <w:r>
        <w:rPr>
          <w:rFonts w:hint="eastAsia" w:ascii="宋体" w:hAnsi="宋体" w:cs="宋体"/>
          <w:b/>
          <w:bCs/>
          <w:color w:val="000000"/>
          <w:szCs w:val="24"/>
        </w:rPr>
      </w:r>
      <w:r/>
    </w:p>
    <w:p>
      <w:pPr>
        <w:pStyle w:val="872"/>
        <w:jc w:val="both"/>
        <w:spacing w:beforeAutospacing="0" w:afterAutospacing="0" w:line="0" w:lineRule="atLeast"/>
      </w:pPr>
      <w:r>
        <w:rPr>
          <w:rFonts w:hint="eastAsia" w:ascii="宋体" w:hAnsi="宋体" w:cs="宋体"/>
          <w:b/>
          <w:bCs/>
          <w:szCs w:val="24"/>
        </w:rPr>
        <w:t xml:space="preserve">二</w:t>
      </w:r>
      <w:r>
        <w:rPr>
          <w:rFonts w:hint="eastAsia" w:ascii="宋体" w:hAnsi="宋体" w:cs="宋体"/>
          <w:b/>
          <w:bCs/>
          <w:szCs w:val="24"/>
        </w:rPr>
        <w:t xml:space="preserve">、项目概况</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注：本章内容里斜体且有下划线部分为实质性要求和条件，投标文件不满足的，视为无效投标处理。请各供应</w:t>
      </w:r>
      <w:r>
        <w:rPr>
          <w:rFonts w:hint="eastAsia" w:ascii="宋体" w:hAnsi="宋体" w:cs="宋体"/>
          <w:color w:val="000000"/>
          <w:sz w:val="24"/>
        </w:rPr>
        <w:t xml:space="preserve">商制作</w:t>
      </w:r>
      <w:r>
        <w:rPr>
          <w:rFonts w:hint="eastAsia" w:ascii="宋体" w:hAnsi="宋体" w:cs="宋体"/>
          <w:color w:val="000000"/>
          <w:sz w:val="24"/>
        </w:rPr>
        <w:t xml:space="preserve">电子投标文件时，将实质性响应的内容在政府采购交易系统“符合证明文件格式”中准确填写或上传。</w:t>
      </w:r>
      <w:r/>
    </w:p>
    <w:p>
      <w:pPr>
        <w:ind w:firstLine="480"/>
        <w:spacing w:line="360" w:lineRule="auto"/>
        <w:rPr>
          <w:rFonts w:ascii="宋体" w:hAnsi="宋体" w:cs="仿宋"/>
          <w:i/>
          <w:sz w:val="24"/>
          <w:szCs w:val="24"/>
          <w:u w:val="single"/>
        </w:rPr>
      </w:pPr>
      <w:r>
        <w:rPr>
          <w:rFonts w:hint="eastAsia" w:ascii="宋体" w:hAnsi="宋体" w:cs="仿宋"/>
          <w:i/>
          <w:sz w:val="24"/>
          <w:szCs w:val="24"/>
          <w:u w:val="single"/>
        </w:rPr>
        <w:t xml:space="preserve">1、投标人报价时，报价应包括所有的费用：环卫人员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人数和市容劝导人员、保安人员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人数的工资、社保、</w:t>
      </w:r>
      <w:r>
        <w:rPr>
          <w:rFonts w:hint="eastAsia" w:ascii="宋体" w:hAnsi="宋体" w:cs="仿宋"/>
          <w:i/>
          <w:sz w:val="24"/>
          <w:szCs w:val="24"/>
          <w:u w:val="single"/>
        </w:rPr>
        <w:t xml:space="preserve">医</w:t>
      </w:r>
      <w:r>
        <w:rPr>
          <w:rFonts w:hint="eastAsia" w:ascii="宋体" w:hAnsi="宋体" w:cs="仿宋"/>
          <w:i/>
          <w:sz w:val="24"/>
          <w:szCs w:val="24"/>
          <w:u w:val="single"/>
        </w:rPr>
        <w:t xml:space="preserve">保、加班费、防暑降温费、公积金、服装费、工具费、管理费、税金等为完成招标文件规定的服务工作所涉及到的</w:t>
      </w:r>
      <w:r>
        <w:rPr>
          <w:rFonts w:hint="eastAsia" w:ascii="宋体" w:hAnsi="宋体" w:cs="仿宋"/>
          <w:i/>
          <w:sz w:val="24"/>
          <w:szCs w:val="24"/>
          <w:u w:val="single"/>
        </w:rPr>
        <w:t xml:space="preserve">切相关</w:t>
      </w:r>
      <w:r>
        <w:rPr>
          <w:rFonts w:hint="eastAsia" w:ascii="宋体" w:hAnsi="宋体" w:cs="仿宋"/>
          <w:i/>
          <w:sz w:val="24"/>
          <w:szCs w:val="24"/>
          <w:u w:val="single"/>
        </w:rPr>
        <w:t xml:space="preserve">费用；</w:t>
      </w:r>
      <w:r>
        <w:rPr>
          <w:rFonts w:hint="eastAsia" w:ascii="宋体" w:hAnsi="宋体" w:cs="仿宋"/>
          <w:b/>
          <w:i/>
          <w:sz w:val="24"/>
          <w:szCs w:val="24"/>
          <w:u w:val="single"/>
        </w:rPr>
        <w:t xml:space="preserve">环卫人员</w:t>
      </w:r>
      <w:r>
        <w:rPr>
          <w:rFonts w:hint="eastAsia" w:ascii="宋体" w:hAnsi="宋体" w:cs="仿宋"/>
          <w:i/>
          <w:sz w:val="24"/>
          <w:szCs w:val="24"/>
          <w:u w:val="single"/>
        </w:rPr>
        <w:t xml:space="preserve">工资不得低于当年度</w:t>
      </w:r>
      <w:bookmarkStart w:id="194" w:name="OLE_LINK3"/>
      <w:r/>
      <w:bookmarkStart w:id="195" w:name="OLE_LINK1"/>
      <w:r>
        <w:rPr>
          <w:rFonts w:hint="eastAsia" w:ascii="宋体" w:hAnsi="宋体" w:cs="仿宋"/>
          <w:i/>
          <w:sz w:val="24"/>
          <w:szCs w:val="24"/>
          <w:u w:val="single"/>
        </w:rPr>
        <w:t xml:space="preserve">扬州市区环卫一线工人最低工资标准</w:t>
      </w:r>
      <w:bookmarkEnd w:id="194"/>
      <w:r/>
      <w:bookmarkEnd w:id="195"/>
      <w:r>
        <w:rPr>
          <w:rFonts w:hint="eastAsia" w:ascii="宋体" w:hAnsi="宋体" w:cs="仿宋"/>
          <w:i/>
          <w:sz w:val="24"/>
          <w:szCs w:val="24"/>
          <w:u w:val="single"/>
        </w:rPr>
        <w:t xml:space="preserve">，</w:t>
      </w:r>
      <w:r>
        <w:rPr>
          <w:rFonts w:hint="eastAsia" w:ascii="宋体" w:hAnsi="宋体" w:cs="仿宋"/>
          <w:b/>
          <w:i/>
          <w:sz w:val="24"/>
          <w:szCs w:val="24"/>
          <w:u w:val="single"/>
        </w:rPr>
        <w:t xml:space="preserve">市容劝导人员、</w:t>
      </w:r>
      <w:r>
        <w:rPr>
          <w:rFonts w:hint="eastAsia" w:ascii="宋体" w:hAnsi="宋体" w:cs="仿宋"/>
          <w:b/>
          <w:bCs/>
          <w:i/>
          <w:sz w:val="24"/>
          <w:szCs w:val="24"/>
          <w:u w:val="single"/>
        </w:rPr>
        <w:t xml:space="preserve">保安人员</w:t>
      </w:r>
      <w:r>
        <w:rPr>
          <w:rFonts w:hint="eastAsia" w:ascii="宋体" w:hAnsi="宋体" w:cs="仿宋"/>
          <w:i/>
          <w:sz w:val="24"/>
          <w:szCs w:val="24"/>
          <w:u w:val="single"/>
        </w:rPr>
        <w:t xml:space="preserve">工资不得低于当年度扬州市最低工资标准否则作无效报价处理。扬州市区最</w:t>
      </w:r>
      <w:r>
        <w:rPr>
          <w:rFonts w:hint="eastAsia" w:ascii="宋体" w:hAnsi="宋体" w:cs="仿宋"/>
          <w:i/>
          <w:sz w:val="24"/>
          <w:szCs w:val="24"/>
          <w:u w:val="single"/>
        </w:rPr>
        <w:t xml:space="preserve">低工资标准为2660元/月。环卫一线职工月工资收入不低于当地最低工资标准130%，并发放150元/月的环卫津贴。（附：《关于做好市区环卫工作的专题会议纪要》）</w:t>
      </w:r>
      <w:r/>
    </w:p>
    <w:p>
      <w:pPr>
        <w:ind w:firstLine="480"/>
        <w:spacing w:line="360" w:lineRule="auto"/>
        <w:rPr>
          <w:rFonts w:ascii="宋体" w:hAnsi="宋体" w:cs="仿宋"/>
          <w:i/>
          <w:sz w:val="24"/>
          <w:szCs w:val="24"/>
          <w:u w:val="single"/>
        </w:rPr>
      </w:pPr>
      <w:r>
        <w:rPr>
          <w:rFonts w:hint="eastAsia" w:ascii="宋体" w:hAnsi="宋体" w:cs="宋体"/>
          <w:i/>
          <w:iCs/>
          <w:sz w:val="24"/>
          <w:szCs w:val="24"/>
        </w:rPr>
        <w:t xml:space="preserve">2、</w:t>
      </w:r>
      <w:r>
        <w:rPr>
          <w:rFonts w:hint="eastAsia" w:ascii="宋体" w:hAnsi="宋体" w:cs="宋体"/>
          <w:i/>
          <w:iCs/>
          <w:sz w:val="24"/>
          <w:szCs w:val="24"/>
          <w:u w:val="single"/>
        </w:rPr>
        <w:t xml:space="preserve">投标人中标后需在签订合同后30日内开立“环卫工人工资专用账户”，并根据《住房城乡建设部等4部门关于建立城市环卫工人工资专用账户制度的通知》的要求，按时足额将人工费用拨付到专用账户，及时将工资通过专用账户直接支付到环卫工人本人的银行账户。</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仿宋"/>
          <w:i/>
          <w:sz w:val="24"/>
          <w:szCs w:val="24"/>
          <w:u w:val="single"/>
        </w:rPr>
        <w:t xml:space="preserve">3、投标人承诺中标后必须配备与甲方“四位一体”智能化管理平台相匹配的智能化设备（包括但不限于：车辆卫星定位设备、车载视频监控设备、作业工牌、对讲机等），</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i/>
          <w:sz w:val="24"/>
          <w:szCs w:val="24"/>
          <w:u w:val="single"/>
        </w:rPr>
        <w:t xml:space="preserve">4、为展示</w:t>
      </w:r>
      <w:r>
        <w:rPr>
          <w:rFonts w:hint="eastAsia" w:ascii="宋体" w:hAnsi="宋体"/>
          <w:i/>
          <w:sz w:val="24"/>
          <w:szCs w:val="24"/>
          <w:u w:val="single"/>
        </w:rPr>
        <w:t xml:space="preserve">邗江区</w:t>
      </w:r>
      <w:r>
        <w:rPr>
          <w:rFonts w:hint="eastAsia" w:ascii="宋体" w:hAnsi="宋体"/>
          <w:i/>
          <w:sz w:val="24"/>
          <w:szCs w:val="24"/>
          <w:u w:val="single"/>
        </w:rPr>
        <w:t xml:space="preserve">城市管理“四位一体”作业的良好形象，环卫清扫服务人员、绿化养护人员、市政公共设施巡查服务人员、市容劝导人员、保安的工作服必须根据采购人的要求配置；各类车辆的涂装必须根据采购人的要求涂装，保持干净整洁，漆面光滑明亮。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5、投标人作业车辆遵守交通安全法规，须办理第三者责任险。投标人必须为工作人员投保意外伤害险，中标期内发生一切人身作业安全问题，由中标人承担，与采购人无关。</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6、投标人承诺中标后应无条件接收原标段作业人员，</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7、采购人有权调用中标人的人员和车辆参与应急保障，费用不再额外计算。</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cs="宋体"/>
          <w:sz w:val="24"/>
          <w:szCs w:val="24"/>
        </w:rPr>
      </w:pPr>
      <w:r>
        <w:rPr>
          <w:rFonts w:hint="eastAsia" w:ascii="宋体" w:hAnsi="宋体" w:cs="宋体"/>
          <w:sz w:val="24"/>
          <w:szCs w:val="24"/>
        </w:rPr>
        <w:t xml:space="preserve">（一）项目名称：扬州市</w:t>
      </w:r>
      <w:r>
        <w:rPr>
          <w:rFonts w:hint="eastAsia" w:ascii="宋体" w:hAnsi="宋体" w:cs="宋体"/>
          <w:sz w:val="24"/>
          <w:szCs w:val="24"/>
        </w:rPr>
        <w:t xml:space="preserve">邗江区</w:t>
      </w:r>
      <w:r>
        <w:rPr>
          <w:rFonts w:hint="eastAsia" w:ascii="宋体" w:hAnsi="宋体" w:cs="宋体"/>
          <w:sz w:val="24"/>
          <w:szCs w:val="24"/>
        </w:rPr>
        <w:t xml:space="preserve">城市管理局“四位一体”市场化服务项目</w:t>
      </w:r>
      <w:r/>
    </w:p>
    <w:p>
      <w:pPr>
        <w:ind w:firstLine="480"/>
        <w:spacing w:line="360" w:lineRule="auto"/>
        <w:rPr>
          <w:rFonts w:ascii="宋体" w:hAnsi="宋体" w:cs="宋体"/>
          <w:sz w:val="24"/>
          <w:szCs w:val="24"/>
        </w:rPr>
      </w:pPr>
      <w:r>
        <w:rPr>
          <w:rFonts w:hint="eastAsia" w:ascii="宋体" w:hAnsi="宋体" w:cs="宋体"/>
          <w:sz w:val="24"/>
          <w:szCs w:val="24"/>
        </w:rPr>
        <w:t xml:space="preserve">（二）项目内容：</w:t>
      </w:r>
      <w:r>
        <w:rPr>
          <w:rFonts w:hint="eastAsia" w:ascii="宋体" w:hAnsi="宋体" w:cs="宋体"/>
          <w:sz w:val="24"/>
          <w:szCs w:val="24"/>
        </w:rPr>
        <w:t xml:space="preserve">邗江区</w:t>
      </w:r>
      <w:r>
        <w:rPr>
          <w:rFonts w:hint="eastAsia" w:ascii="宋体" w:hAnsi="宋体" w:cs="宋体"/>
          <w:sz w:val="24"/>
          <w:szCs w:val="24"/>
        </w:rPr>
        <w:t xml:space="preserve">建成区6个街道的清扫服务（</w:t>
      </w:r>
      <w:r>
        <w:rPr>
          <w:rFonts w:hint="eastAsia" w:ascii="宋体" w:hAnsi="宋体" w:cs="宋体"/>
          <w:sz w:val="24"/>
          <w:szCs w:val="24"/>
        </w:rPr>
        <w:t xml:space="preserve">含道路</w:t>
      </w:r>
      <w:r>
        <w:rPr>
          <w:rFonts w:hint="eastAsia" w:ascii="宋体" w:hAnsi="宋体" w:cs="宋体"/>
          <w:sz w:val="24"/>
          <w:szCs w:val="24"/>
        </w:rPr>
        <w:t xml:space="preserve">街巷清扫服务、雨水篦子清理、垃圾清运及绿化清扫等内容）、</w:t>
      </w:r>
      <w:r>
        <w:rPr>
          <w:rFonts w:hint="eastAsia" w:ascii="宋体" w:hAnsi="宋体"/>
          <w:sz w:val="24"/>
          <w:szCs w:val="24"/>
        </w:rPr>
        <w:t xml:space="preserve">绿化养护</w:t>
      </w:r>
      <w:r>
        <w:rPr>
          <w:rFonts w:hint="eastAsia" w:ascii="宋体" w:hAnsi="宋体" w:cs="宋体"/>
          <w:sz w:val="24"/>
          <w:szCs w:val="24"/>
        </w:rPr>
        <w:t xml:space="preserve">、市政公共设施巡查服务（含井盖、雨水篦子、户外健身设施、休息亭、椅、</w:t>
      </w:r>
      <w:r>
        <w:rPr>
          <w:rFonts w:hint="eastAsia" w:ascii="宋体" w:hAnsi="宋体" w:cs="宋体"/>
          <w:sz w:val="24"/>
          <w:szCs w:val="24"/>
        </w:rPr>
        <w:t xml:space="preserve">凳等巡查</w:t>
      </w:r>
      <w:r>
        <w:rPr>
          <w:rFonts w:hint="eastAsia" w:ascii="宋体" w:hAnsi="宋体" w:cs="宋体"/>
          <w:sz w:val="24"/>
          <w:szCs w:val="24"/>
        </w:rPr>
        <w:t xml:space="preserve">等内容）、</w:t>
      </w:r>
      <w:r>
        <w:rPr>
          <w:rFonts w:hint="eastAsia" w:ascii="宋体" w:hAnsi="宋体"/>
          <w:sz w:val="24"/>
          <w:szCs w:val="24"/>
        </w:rPr>
        <w:t xml:space="preserve">市容劝导</w:t>
      </w:r>
      <w:r>
        <w:rPr>
          <w:rFonts w:hint="eastAsia" w:ascii="宋体" w:hAnsi="宋体" w:cs="宋体"/>
          <w:sz w:val="24"/>
          <w:szCs w:val="24"/>
        </w:rPr>
        <w:t xml:space="preserve">（含非机动车停放、流动摊点劝导、乱挂乱贴乱画劝导等内容）、智能化服务项目以及协助其他部门工作等服务内容；甘泉街道包段实施清扫服务市场化作业。</w:t>
      </w:r>
      <w:r/>
    </w:p>
    <w:p>
      <w:pPr>
        <w:ind w:firstLine="480"/>
        <w:spacing w:line="360" w:lineRule="auto"/>
        <w:rPr>
          <w:rFonts w:ascii="宋体" w:hAnsi="宋体" w:cs="宋体"/>
          <w:b/>
          <w:bCs/>
          <w:sz w:val="24"/>
          <w:szCs w:val="24"/>
        </w:rPr>
      </w:pPr>
      <w:r>
        <w:rPr>
          <w:rFonts w:hint="eastAsia" w:ascii="宋体" w:hAnsi="宋体" w:cs="宋体"/>
          <w:sz w:val="24"/>
          <w:szCs w:val="24"/>
        </w:rPr>
        <w:t xml:space="preserve">（三）项目地点：新盛街道、双桥街道、西湖街道、竹西街道、蒋王街道、</w:t>
      </w:r>
      <w:r>
        <w:rPr>
          <w:rFonts w:hint="eastAsia" w:ascii="宋体" w:hAnsi="宋体" w:cs="宋体"/>
          <w:sz w:val="24"/>
          <w:szCs w:val="24"/>
        </w:rPr>
        <w:t xml:space="preserve">邗</w:t>
      </w:r>
      <w:r>
        <w:rPr>
          <w:rFonts w:hint="eastAsia" w:ascii="宋体" w:hAnsi="宋体" w:cs="宋体"/>
          <w:sz w:val="24"/>
          <w:szCs w:val="24"/>
        </w:rPr>
        <w:t xml:space="preserve">上街道、甘泉街道。</w:t>
      </w:r>
      <w:r>
        <w:rPr>
          <w:rFonts w:hint="eastAsia" w:ascii="宋体" w:hAnsi="宋体" w:cs="宋体"/>
          <w:b/>
          <w:bCs/>
          <w:sz w:val="24"/>
          <w:szCs w:val="24"/>
        </w:rPr>
        <w:t xml:space="preserve">各包段详细作业信息见附件《“四位一体”测算情况明细表》。</w:t>
      </w:r>
      <w:r/>
    </w:p>
    <w:p>
      <w:pPr>
        <w:ind w:firstLine="480"/>
        <w:rPr>
          <w:rFonts w:ascii="宋体" w:hAnsi="宋体" w:cs="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本项目总预算金</w:t>
      </w:r>
      <w:r>
        <w:rPr>
          <w:rFonts w:hint="eastAsia" w:ascii="宋体" w:hAnsi="宋体" w:cs="宋体"/>
          <w:b/>
          <w:bCs/>
          <w:sz w:val="24"/>
          <w:szCs w:val="24"/>
        </w:rPr>
        <w:t xml:space="preserve">额：人民币36612万元；12204万元/年。</w:t>
      </w:r>
      <w:r/>
    </w:p>
    <w:p>
      <w:pPr>
        <w:ind w:firstLine="480"/>
        <w:spacing w:line="360" w:lineRule="auto"/>
        <w:rPr>
          <w:rFonts w:ascii="宋体" w:hAnsi="宋体" w:cs="宋体"/>
          <w:sz w:val="24"/>
          <w:szCs w:val="24"/>
        </w:rPr>
      </w:pPr>
      <w:r>
        <w:rPr>
          <w:rFonts w:hint="eastAsia" w:ascii="宋体" w:hAnsi="宋体" w:cs="宋体"/>
          <w:sz w:val="24"/>
          <w:szCs w:val="24"/>
        </w:rPr>
        <w:t xml:space="preserve">（五）服务期：合同签订后3年（根据考核结果，合同一年一签）。</w:t>
      </w:r>
      <w:r/>
    </w:p>
    <w:p>
      <w:pPr>
        <w:ind w:firstLine="480"/>
        <w:spacing w:line="360" w:lineRule="auto"/>
        <w:rPr>
          <w:rFonts w:ascii="宋体" w:hAnsi="宋体" w:cs="宋体"/>
          <w:sz w:val="24"/>
          <w:szCs w:val="24"/>
        </w:rPr>
      </w:pPr>
      <w:r>
        <w:rPr>
          <w:rFonts w:hint="eastAsia" w:ascii="宋体" w:hAnsi="宋体" w:cs="宋体"/>
          <w:sz w:val="24"/>
          <w:szCs w:val="24"/>
        </w:rPr>
        <w:t xml:space="preserve">6、本项目分为十个包段：</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rPr>
      </w:pPr>
      <w:r>
        <w:rPr>
          <w:rFonts w:ascii="宋体" w:hAnsi="宋体"/>
          <w:b/>
        </w:rPr>
      </w:r>
      <w:r/>
    </w:p>
    <w:p>
      <w:pPr>
        <w:rPr>
          <w:rFonts w:ascii="宋体" w:hAnsi="宋体" w:cs="宋体"/>
          <w:b/>
          <w:sz w:val="24"/>
          <w:szCs w:val="24"/>
        </w:rPr>
      </w:pPr>
      <w:r>
        <w:rPr>
          <w:rFonts w:hint="eastAsia" w:ascii="宋体" w:hAnsi="宋体" w:cs="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w:t>
      </w:r>
      <w:r/>
    </w:p>
    <w:p>
      <w:pPr>
        <w:ind w:firstLine="482"/>
        <w:spacing w:line="360" w:lineRule="auto"/>
        <w:rPr>
          <w:rFonts w:ascii="宋体" w:hAnsi="宋体"/>
          <w:b/>
          <w:bCs/>
          <w:color w:val="ff0000"/>
          <w:sz w:val="24"/>
          <w:szCs w:val="24"/>
        </w:rPr>
        <w:outlineLvl w:val="1"/>
      </w:pPr>
      <w:r>
        <w:rPr>
          <w:rFonts w:hint="eastAsia" w:ascii="宋体" w:hAnsi="宋体"/>
          <w:b/>
          <w:bCs/>
          <w:color w:val="ff0000"/>
          <w:sz w:val="24"/>
          <w:szCs w:val="24"/>
        </w:rPr>
        <w:t xml:space="preserve">本项目1包、2包、3包、4包、5包服务覆盖范围广、路段交通流量大、作业频次高、服务经费投入大，对人员配置、设备保障、</w:t>
      </w:r>
      <w:r>
        <w:rPr>
          <w:rFonts w:hint="eastAsia" w:ascii="宋体" w:hAnsi="宋体"/>
          <w:b/>
          <w:bCs/>
          <w:color w:val="ff0000"/>
          <w:sz w:val="24"/>
          <w:szCs w:val="24"/>
        </w:rPr>
        <w:t xml:space="preserve">常态化运维</w:t>
      </w:r>
      <w:r>
        <w:rPr>
          <w:rFonts w:hint="eastAsia" w:ascii="宋体" w:hAnsi="宋体"/>
          <w:b/>
          <w:bCs/>
          <w:color w:val="ff0000"/>
          <w:sz w:val="24"/>
          <w:szCs w:val="24"/>
        </w:rPr>
        <w:t xml:space="preserve">及统筹应急能力要求较高。为保障项目服务周期平稳运行，本项目1至5包可接受联合体投标。</w:t>
      </w:r>
      <w:r/>
    </w:p>
    <w:p>
      <w:pPr>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三</w:t>
      </w:r>
      <w:r>
        <w:rPr>
          <w:rFonts w:hint="eastAsia" w:ascii="宋体" w:hAnsi="宋体" w:cs="宋体"/>
          <w:b/>
          <w:bCs/>
          <w:sz w:val="24"/>
          <w:szCs w:val="24"/>
        </w:rPr>
        <w:t xml:space="preserve">、项目服务内容明细</w:t>
      </w:r>
      <w:r/>
    </w:p>
    <w:p>
      <w:pPr>
        <w:ind w:firstLine="480"/>
        <w:spacing w:line="360" w:lineRule="auto"/>
        <w:rPr>
          <w:rFonts w:ascii="宋体" w:hAnsi="宋体" w:cs="宋体"/>
          <w:sz w:val="24"/>
          <w:szCs w:val="24"/>
        </w:rPr>
        <w:outlineLvl w:val="1"/>
      </w:pPr>
      <w:r>
        <w:rPr>
          <w:rFonts w:hint="eastAsia" w:ascii="宋体" w:hAnsi="宋体" w:cs="宋体"/>
          <w:sz w:val="24"/>
          <w:szCs w:val="24"/>
        </w:rPr>
        <w:t xml:space="preserve">各包段服务范围明细：各包段信息见附件《“四位一体”测算情况明细表》</w:t>
      </w:r>
      <w:r/>
    </w:p>
    <w:p>
      <w:pPr>
        <w:ind w:firstLine="480"/>
        <w:spacing w:line="360" w:lineRule="auto"/>
        <w:rPr>
          <w:rFonts w:ascii="宋体" w:hAnsi="宋体" w:cs="宋体"/>
          <w:sz w:val="24"/>
          <w:szCs w:val="24"/>
        </w:rPr>
      </w:pPr>
      <w:r>
        <w:rPr>
          <w:rFonts w:hint="eastAsia" w:ascii="宋体" w:hAnsi="宋体" w:cs="宋体"/>
          <w:sz w:val="24"/>
          <w:szCs w:val="24"/>
        </w:rPr>
        <w:t xml:space="preserve">简要说明如下：</w:t>
      </w:r>
      <w:r/>
    </w:p>
    <w:p>
      <w:pPr>
        <w:spacing w:line="360" w:lineRule="auto"/>
        <w:rPr>
          <w:rFonts w:ascii="宋体" w:hAnsi="宋体" w:cs="宋体"/>
          <w:sz w:val="24"/>
          <w:szCs w:val="24"/>
          <w:highlight w:val="yellow"/>
        </w:rPr>
      </w:pPr>
      <w:r>
        <w:rPr>
          <w:rFonts w:hint="eastAsia" w:ascii="宋体" w:hAnsi="宋体" w:cs="宋体"/>
          <w:b/>
          <w:sz w:val="24"/>
          <w:szCs w:val="24"/>
        </w:rPr>
        <w:t xml:space="preserve">    1包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路以北区域（含</w:t>
      </w:r>
      <w:r>
        <w:rPr>
          <w:rFonts w:hint="eastAsia" w:ascii="宋体" w:hAnsi="宋体" w:cs="宋体"/>
          <w:sz w:val="24"/>
          <w:szCs w:val="24"/>
        </w:rPr>
        <w:t xml:space="preserve">京华城</w:t>
      </w:r>
      <w:r>
        <w:rPr>
          <w:rFonts w:hint="eastAsia" w:ascii="宋体" w:hAnsi="宋体" w:cs="宋体"/>
          <w:sz w:val="24"/>
          <w:szCs w:val="24"/>
        </w:rPr>
        <w:t xml:space="preserve">路）范围内，主次干道全面实施“四位一体”作业（市容劝导为新盛街道整个区域）；</w:t>
      </w:r>
      <w:r>
        <w:rPr>
          <w:rFonts w:hint="eastAsia" w:ascii="宋体" w:hAnsi="宋体" w:cs="宋体"/>
          <w:sz w:val="24"/>
          <w:szCs w:val="24"/>
        </w:rPr>
        <w:t xml:space="preserve">明月湖</w:t>
      </w:r>
      <w:r>
        <w:rPr>
          <w:rFonts w:hint="eastAsia" w:ascii="宋体" w:hAnsi="宋体" w:cs="宋体"/>
          <w:sz w:val="24"/>
          <w:szCs w:val="24"/>
        </w:rPr>
        <w:t xml:space="preserve">清扫、巡护；新盛街道范围内生活垃圾清运。</w:t>
      </w:r>
      <w:r/>
    </w:p>
    <w:p>
      <w:pPr>
        <w:ind w:firstLine="482"/>
        <w:spacing w:line="360" w:lineRule="auto"/>
        <w:rPr>
          <w:rFonts w:ascii="宋体" w:hAnsi="宋体" w:cs="宋体"/>
          <w:sz w:val="24"/>
          <w:szCs w:val="24"/>
        </w:rPr>
      </w:pPr>
      <w:r>
        <w:rPr>
          <w:rFonts w:hint="eastAsia" w:ascii="宋体" w:hAnsi="宋体" w:cs="宋体"/>
          <w:b/>
          <w:sz w:val="24"/>
          <w:szCs w:val="24"/>
        </w:rPr>
        <w:t xml:space="preserve">2包：</w:t>
      </w:r>
      <w:r>
        <w:rPr>
          <w:rFonts w:hint="eastAsia" w:ascii="宋体" w:hAnsi="宋体" w:cs="宋体"/>
          <w:sz w:val="24"/>
          <w:szCs w:val="24"/>
        </w:rPr>
        <w:t xml:space="preserve">西湖街道范围内主次干道，全面实施“四位一体”作业；真州北路（司徒庙路—杨冶路）、扬子江北路（</w:t>
      </w:r>
      <w:r>
        <w:rPr>
          <w:rFonts w:hint="eastAsia" w:ascii="宋体" w:hAnsi="宋体" w:cs="宋体"/>
          <w:sz w:val="24"/>
          <w:szCs w:val="24"/>
        </w:rPr>
        <w:t xml:space="preserve">平山堂路</w:t>
      </w:r>
      <w:r>
        <w:rPr>
          <w:rFonts w:hint="eastAsia" w:ascii="宋体" w:hAnsi="宋体" w:cs="宋体"/>
          <w:sz w:val="24"/>
          <w:szCs w:val="24"/>
        </w:rPr>
        <w:t xml:space="preserve">—新甘泉大道），实施清扫服务。</w:t>
      </w:r>
      <w:r/>
    </w:p>
    <w:p>
      <w:pPr>
        <w:ind w:firstLine="482"/>
        <w:spacing w:line="360" w:lineRule="auto"/>
        <w:rPr>
          <w:rFonts w:ascii="宋体" w:hAnsi="宋体" w:cs="宋体"/>
          <w:sz w:val="24"/>
          <w:szCs w:val="24"/>
        </w:rPr>
      </w:pPr>
      <w:r>
        <w:rPr>
          <w:rFonts w:hint="eastAsia" w:ascii="宋体" w:hAnsi="宋体" w:cs="宋体"/>
          <w:b/>
          <w:sz w:val="24"/>
          <w:szCs w:val="24"/>
        </w:rPr>
        <w:t xml:space="preserve">3包：</w:t>
      </w:r>
      <w:r>
        <w:rPr>
          <w:rFonts w:hint="eastAsia" w:ascii="宋体" w:hAnsi="宋体" w:cs="宋体"/>
          <w:sz w:val="24"/>
          <w:szCs w:val="24"/>
        </w:rPr>
        <w:t xml:space="preserve">蒋王街道扬</w:t>
      </w:r>
      <w:r>
        <w:rPr>
          <w:rFonts w:hint="eastAsia" w:ascii="宋体" w:hAnsi="宋体" w:cs="宋体"/>
          <w:sz w:val="24"/>
          <w:szCs w:val="24"/>
        </w:rPr>
        <w:t xml:space="preserve">溧</w:t>
      </w:r>
      <w:r>
        <w:rPr>
          <w:rFonts w:hint="eastAsia" w:ascii="宋体" w:hAnsi="宋体" w:cs="宋体"/>
          <w:sz w:val="24"/>
          <w:szCs w:val="24"/>
        </w:rPr>
        <w:t xml:space="preserve">高速以东区域范围内，主次干道全面实施“四位一体”作业。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4包：</w:t>
      </w:r>
      <w:r>
        <w:rPr>
          <w:rFonts w:hint="eastAsia" w:ascii="宋体" w:hAnsi="宋体" w:cs="宋体"/>
          <w:sz w:val="24"/>
          <w:szCs w:val="24"/>
        </w:rPr>
        <w:t xml:space="preserve">邗</w:t>
      </w:r>
      <w:r>
        <w:rPr>
          <w:rFonts w:hint="eastAsia" w:ascii="宋体" w:hAnsi="宋体" w:cs="宋体"/>
          <w:sz w:val="24"/>
          <w:szCs w:val="24"/>
        </w:rPr>
        <w:t xml:space="preserve">上街道文汇西路以南（含文汇西路）范围内，全面实施“四位一体”作业（市容劝导为</w:t>
      </w:r>
      <w:r>
        <w:rPr>
          <w:rFonts w:hint="eastAsia" w:ascii="宋体" w:hAnsi="宋体" w:cs="宋体"/>
          <w:sz w:val="24"/>
          <w:szCs w:val="24"/>
        </w:rPr>
        <w:t xml:space="preserve">邗</w:t>
      </w:r>
      <w:r>
        <w:rPr>
          <w:rFonts w:hint="eastAsia" w:ascii="宋体" w:hAnsi="宋体" w:cs="宋体"/>
          <w:sz w:val="24"/>
          <w:szCs w:val="24"/>
        </w:rPr>
        <w:t xml:space="preserve">上街道整个区域）。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5包 ：</w:t>
      </w:r>
      <w:r>
        <w:rPr>
          <w:rFonts w:hint="eastAsia" w:ascii="宋体" w:hAnsi="宋体" w:cs="宋体"/>
          <w:sz w:val="24"/>
          <w:szCs w:val="24"/>
        </w:rPr>
        <w:t xml:space="preserve">双桥街道</w:t>
      </w:r>
      <w:r>
        <w:rPr>
          <w:rFonts w:hint="eastAsia" w:ascii="宋体" w:hAnsi="宋体" w:cs="宋体"/>
          <w:sz w:val="24"/>
          <w:szCs w:val="24"/>
          <w:lang w:bidi="ar"/>
        </w:rPr>
        <w:t xml:space="preserve">四望亭路以南</w:t>
      </w:r>
      <w:r>
        <w:rPr>
          <w:rFonts w:hint="eastAsia" w:ascii="宋体" w:hAnsi="宋体" w:cs="宋体"/>
          <w:sz w:val="24"/>
          <w:szCs w:val="24"/>
        </w:rPr>
        <w:t xml:space="preserve">范围内，全面实施“四位一体”作业（市容劝导为双桥街道整个区域）。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6包：</w:t>
      </w:r>
      <w:r>
        <w:rPr>
          <w:rFonts w:hint="eastAsia" w:ascii="宋体" w:hAnsi="宋体" w:cs="宋体"/>
          <w:sz w:val="24"/>
          <w:szCs w:val="24"/>
        </w:rPr>
        <w:t xml:space="preserve">邗</w:t>
      </w:r>
      <w:r>
        <w:rPr>
          <w:rFonts w:hint="eastAsia" w:ascii="宋体" w:hAnsi="宋体" w:cs="宋体"/>
          <w:sz w:val="24"/>
          <w:szCs w:val="24"/>
        </w:rPr>
        <w:t xml:space="preserve">上街道文汇西路以北范围内，全面实施“四位一体”作业（不含市容劝</w:t>
      </w:r>
      <w:r>
        <w:rPr>
          <w:rFonts w:hint="eastAsia" w:ascii="宋体" w:hAnsi="宋体" w:cs="宋体"/>
          <w:sz w:val="24"/>
          <w:szCs w:val="24"/>
        </w:rPr>
        <w:t xml:space="preserve">导）。</w:t>
      </w:r>
      <w:r/>
    </w:p>
    <w:p>
      <w:pPr>
        <w:ind w:firstLine="482"/>
        <w:spacing w:line="360" w:lineRule="auto"/>
        <w:rPr>
          <w:rFonts w:ascii="宋体" w:hAnsi="宋体" w:cs="宋体"/>
          <w:b/>
          <w:sz w:val="24"/>
          <w:szCs w:val="24"/>
        </w:rPr>
      </w:pPr>
      <w:r>
        <w:rPr>
          <w:rFonts w:hint="eastAsia" w:ascii="宋体" w:hAnsi="宋体" w:cs="宋体"/>
          <w:b/>
          <w:sz w:val="24"/>
          <w:szCs w:val="24"/>
        </w:rPr>
        <w:t xml:space="preserve">7包：</w:t>
      </w:r>
      <w:r>
        <w:rPr>
          <w:rFonts w:hint="eastAsia" w:ascii="宋体" w:hAnsi="宋体" w:cs="宋体"/>
          <w:bCs/>
          <w:sz w:val="24"/>
          <w:szCs w:val="24"/>
        </w:rPr>
        <w:t xml:space="preserve">双桥街道</w:t>
      </w:r>
      <w:r>
        <w:rPr>
          <w:rFonts w:hint="eastAsia" w:ascii="宋体" w:hAnsi="宋体" w:cs="宋体"/>
          <w:sz w:val="24"/>
          <w:szCs w:val="24"/>
          <w:lang w:bidi="ar"/>
        </w:rPr>
        <w:t xml:space="preserve">四望亭路以北</w:t>
      </w:r>
      <w:r>
        <w:rPr>
          <w:rFonts w:hint="eastAsia" w:ascii="宋体" w:hAnsi="宋体" w:cs="宋体"/>
          <w:sz w:val="24"/>
          <w:szCs w:val="24"/>
          <w:lang w:bidi="ar"/>
        </w:rPr>
        <w:t xml:space="preserve">（含四望亭路）</w:t>
      </w:r>
      <w:r>
        <w:rPr>
          <w:rFonts w:hint="eastAsia" w:ascii="宋体" w:hAnsi="宋体" w:cs="宋体"/>
          <w:bCs/>
          <w:sz w:val="24"/>
          <w:szCs w:val="24"/>
        </w:rPr>
        <w:t xml:space="preserve">范围内，全面实施</w:t>
      </w:r>
      <w:r>
        <w:rPr>
          <w:rFonts w:hint="eastAsia" w:ascii="宋体" w:hAnsi="宋体" w:cs="宋体"/>
          <w:sz w:val="24"/>
          <w:szCs w:val="24"/>
        </w:rPr>
        <w:t xml:space="preserve">“四位一体”作业（不含市容劝导）。</w:t>
      </w:r>
      <w:r/>
    </w:p>
    <w:p>
      <w:pPr>
        <w:ind w:firstLine="482"/>
        <w:spacing w:line="360" w:lineRule="auto"/>
        <w:rPr>
          <w:rFonts w:ascii="宋体" w:hAnsi="宋体" w:cs="宋体"/>
          <w:sz w:val="24"/>
          <w:szCs w:val="24"/>
        </w:rPr>
      </w:pPr>
      <w:r>
        <w:rPr>
          <w:rFonts w:hint="eastAsia" w:ascii="宋体" w:hAnsi="宋体" w:cs="宋体"/>
          <w:b/>
          <w:sz w:val="24"/>
          <w:szCs w:val="24"/>
        </w:rPr>
        <w:t xml:space="preserve">8包：</w:t>
      </w:r>
      <w:r>
        <w:rPr>
          <w:rFonts w:hint="eastAsia" w:ascii="宋体" w:hAnsi="宋体" w:cs="宋体"/>
          <w:sz w:val="24"/>
          <w:szCs w:val="24"/>
        </w:rPr>
        <w:t xml:space="preserve">竹西街道范围，主次干道全面实施“四位一体”作业。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9包：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路以南区域范围内，主次干道全面实施“四位一体”作业（不含市容劝导）。</w:t>
      </w:r>
      <w:r/>
    </w:p>
    <w:p>
      <w:pPr>
        <w:ind w:firstLine="482"/>
        <w:spacing w:line="360" w:lineRule="auto"/>
        <w:rPr>
          <w:rFonts w:ascii="宋体" w:hAnsi="宋体" w:cs="宋体"/>
          <w:bCs/>
          <w:sz w:val="24"/>
          <w:szCs w:val="24"/>
        </w:rPr>
      </w:pPr>
      <w:r>
        <w:rPr>
          <w:rFonts w:hint="eastAsia" w:ascii="宋体" w:hAnsi="宋体" w:cs="宋体"/>
          <w:b/>
          <w:sz w:val="24"/>
          <w:szCs w:val="24"/>
        </w:rPr>
        <w:t xml:space="preserve">10包：</w:t>
      </w:r>
      <w:r>
        <w:rPr>
          <w:rFonts w:hint="eastAsia" w:ascii="宋体" w:hAnsi="宋体" w:cs="宋体"/>
          <w:bCs/>
          <w:sz w:val="24"/>
          <w:szCs w:val="24"/>
        </w:rPr>
        <w:t xml:space="preserve">甘泉街道镇区范围内主次道路实施</w:t>
      </w:r>
      <w:r>
        <w:rPr>
          <w:rFonts w:hint="eastAsia" w:ascii="宋体" w:hAnsi="宋体" w:cs="宋体"/>
          <w:sz w:val="24"/>
          <w:szCs w:val="24"/>
        </w:rPr>
        <w:t xml:space="preserve">清扫服务</w:t>
      </w:r>
      <w:r>
        <w:rPr>
          <w:rFonts w:hint="eastAsia" w:ascii="宋体" w:hAnsi="宋体" w:cs="宋体"/>
          <w:bCs/>
          <w:sz w:val="24"/>
          <w:szCs w:val="24"/>
        </w:rPr>
        <w:t xml:space="preserve">市场化作业。</w:t>
      </w:r>
      <w:r/>
    </w:p>
    <w:p>
      <w:pPr>
        <w:spacing w:line="360" w:lineRule="auto"/>
        <w:rPr>
          <w:rFonts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rPr>
        <w:t xml:space="preserve">、项目服务方案要求 </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供应商应当根据项目服务要求内容编制针对本项目的服务方案，服务方案至少包括</w:t>
      </w:r>
      <w:r>
        <w:rPr>
          <w:rFonts w:hint="eastAsia" w:ascii="宋体" w:hAnsi="宋体" w:cs="宋体"/>
          <w:sz w:val="24"/>
          <w:szCs w:val="24"/>
          <w:lang w:val="zh-CN"/>
        </w:rPr>
        <w:t xml:space="preserve">“四位一体”总体实施方案； 清扫服务实施方案；机械化作业实施方案；无人车作业方案；智能化服务工作方案；作业车辆管理及维护保养、交通事故处理方案；绿化养护方案；</w:t>
      </w:r>
      <w:r>
        <w:rPr>
          <w:rFonts w:hint="eastAsia" w:ascii="宋体" w:hAnsi="宋体" w:cs="宋体"/>
          <w:sz w:val="24"/>
          <w:szCs w:val="24"/>
        </w:rPr>
        <w:t xml:space="preserve">市容劝导方案；</w:t>
      </w:r>
      <w:r>
        <w:rPr>
          <w:rFonts w:hint="eastAsia" w:ascii="宋体" w:hAnsi="宋体" w:cs="宋体"/>
          <w:sz w:val="24"/>
          <w:szCs w:val="24"/>
          <w:lang w:val="zh-CN"/>
        </w:rPr>
        <w:t xml:space="preserve">市政设施巡查方案；人员配置、培训和日常管理方案；重大节日、重要活动、灾害性天气应急方案；</w:t>
      </w:r>
      <w:r>
        <w:rPr>
          <w:rFonts w:hint="eastAsia" w:ascii="宋体" w:hAnsi="宋体" w:cs="宋体"/>
          <w:sz w:val="24"/>
          <w:szCs w:val="24"/>
        </w:rPr>
        <w:t xml:space="preserve">以及</w:t>
      </w:r>
      <w:r>
        <w:rPr>
          <w:rFonts w:hint="eastAsia" w:ascii="宋体" w:hAnsi="宋体" w:cs="宋体"/>
          <w:sz w:val="24"/>
          <w:szCs w:val="24"/>
          <w:lang w:val="zh-CN"/>
        </w:rPr>
        <w:t xml:space="preserve">安全作业方案；工作服配置方案；</w:t>
      </w:r>
      <w:r>
        <w:rPr>
          <w:rFonts w:hint="eastAsia" w:ascii="宋体" w:hAnsi="宋体" w:cs="宋体"/>
          <w:sz w:val="24"/>
          <w:szCs w:val="24"/>
        </w:rPr>
        <w:t xml:space="preserve">进、退场交接方案等。</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（一）“四位一体”总体实施方案：本项目包含清扫服务、绿化养护服务、市政公共设施巡查服务、市容劝导服务等四项作业内容，拟定统筹推进四类服务协同作业的核心原则与实施路径的实施方案。</w:t>
      </w:r>
      <w:r>
        <w:rPr>
          <w:rFonts w:hint="eastAsia" w:ascii="宋体" w:hAnsi="宋体" w:cs="宋体"/>
          <w:b/>
          <w:bCs/>
          <w:sz w:val="24"/>
          <w:szCs w:val="24"/>
        </w:rPr>
        <w:t xml:space="preserve">（详见本章第六条）</w:t>
      </w:r>
      <w:r/>
    </w:p>
    <w:p>
      <w:pPr>
        <w:ind w:firstLine="480"/>
        <w:spacing w:line="360" w:lineRule="auto"/>
        <w:rPr>
          <w:rFonts w:ascii="宋体" w:hAnsi="宋体" w:cs="宋体"/>
          <w:b/>
          <w:bCs/>
          <w:sz w:val="24"/>
          <w:szCs w:val="24"/>
        </w:rPr>
      </w:pPr>
      <w:r>
        <w:rPr>
          <w:rFonts w:hint="eastAsia" w:ascii="宋体" w:hAnsi="宋体" w:cs="宋体"/>
          <w:sz w:val="24"/>
          <w:szCs w:val="24"/>
        </w:rPr>
        <w:t xml:space="preserve">（二）清扫服务实施方案：清扫服务包含不限于道路清扫标准化服务方案、生活垃圾分类收运全流程运维方案、定时定点收集服务精细化实施细则、公共设施清扫、城市绿化带杂物捡拾清扫方案等。</w:t>
      </w:r>
      <w:r>
        <w:rPr>
          <w:rFonts w:hint="eastAsia" w:ascii="宋体" w:hAnsi="宋体" w:cs="宋体"/>
          <w:b/>
          <w:bCs/>
          <w:sz w:val="24"/>
          <w:szCs w:val="24"/>
        </w:rPr>
        <w:t xml:space="preserve">（详见本章第七条：（一）至（七））</w:t>
      </w:r>
      <w:r/>
    </w:p>
    <w:p>
      <w:pPr>
        <w:ind w:firstLine="480"/>
        <w:spacing w:line="360" w:lineRule="auto"/>
        <w:rPr>
          <w:rFonts w:ascii="宋体" w:hAnsi="宋体" w:cs="宋体"/>
          <w:b/>
          <w:bCs/>
          <w:sz w:val="24"/>
          <w:szCs w:val="24"/>
        </w:rPr>
      </w:pPr>
      <w:r>
        <w:rPr>
          <w:rFonts w:hint="eastAsia" w:ascii="宋体" w:hAnsi="宋体" w:cs="宋体"/>
          <w:sz w:val="24"/>
          <w:szCs w:val="24"/>
        </w:rPr>
        <w:t xml:space="preserve">（三）机械化作业实施方案：针对“四位一体”项目实际情况，提供机械化作业实施方案，包括精细化清扫车辆和设备配置、排班计划、日常维修保养方案、定点维修场地和专业保养团队服务方案以及车辆配置，停放场地配置方案（具有充电、冲洗、维修等设施）。</w:t>
      </w:r>
      <w:r>
        <w:rPr>
          <w:rFonts w:hint="eastAsia" w:ascii="宋体" w:hAnsi="宋体" w:cs="宋体"/>
          <w:b/>
          <w:bCs/>
          <w:sz w:val="24"/>
          <w:szCs w:val="24"/>
        </w:rPr>
        <w:t xml:space="preserve">（详见本章第七条：（八））</w:t>
      </w:r>
      <w:r/>
    </w:p>
    <w:p>
      <w:pPr>
        <w:ind w:firstLine="480"/>
        <w:spacing w:line="360" w:lineRule="auto"/>
        <w:rPr>
          <w:rFonts w:ascii="宋体" w:hAnsi="宋体" w:cs="宋体"/>
          <w:sz w:val="24"/>
          <w:szCs w:val="24"/>
        </w:rPr>
      </w:pPr>
      <w:r>
        <w:rPr>
          <w:rFonts w:hint="eastAsia" w:ascii="宋体" w:hAnsi="宋体" w:cs="宋体"/>
          <w:sz w:val="24"/>
          <w:szCs w:val="24"/>
        </w:rPr>
        <w:t xml:space="preserve">（四）无人车作业方案：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rPr>
          <w:rFonts w:hint="eastAsia" w:ascii="宋体" w:hAnsi="宋体" w:cs="宋体"/>
          <w:b/>
          <w:bCs/>
          <w:sz w:val="24"/>
          <w:szCs w:val="24"/>
        </w:rPr>
        <w:t xml:space="preserve">（详见本章第七条：（九））</w:t>
      </w:r>
      <w:r/>
    </w:p>
    <w:p>
      <w:pPr>
        <w:ind w:firstLine="480"/>
        <w:spacing w:line="360" w:lineRule="auto"/>
        <w:rPr>
          <w:rFonts w:ascii="宋体" w:hAnsi="宋体" w:cs="宋体"/>
          <w:sz w:val="24"/>
          <w:szCs w:val="24"/>
        </w:rPr>
      </w:pPr>
      <w:r>
        <w:rPr>
          <w:rFonts w:hint="eastAsia" w:ascii="宋体" w:hAnsi="宋体" w:cs="宋体"/>
          <w:sz w:val="24"/>
          <w:szCs w:val="24"/>
        </w:rPr>
        <w:t xml:space="preserve">（五）智能化服务工作方案：以协同联动、精准高效、全面适配核心原则，助力“四位一体”项目数字化、智能化、精细化发展。制定适用于本项目的作业方案。</w:t>
      </w:r>
      <w:r>
        <w:rPr>
          <w:rFonts w:hint="eastAsia" w:ascii="宋体" w:hAnsi="宋体" w:cs="宋体"/>
          <w:b/>
          <w:bCs/>
          <w:sz w:val="24"/>
          <w:szCs w:val="24"/>
        </w:rPr>
        <w:t xml:space="preserve">（详见本章第八条）</w:t>
      </w:r>
      <w:r/>
    </w:p>
    <w:p>
      <w:pPr>
        <w:ind w:firstLine="480"/>
        <w:spacing w:line="360" w:lineRule="auto"/>
        <w:rPr>
          <w:rFonts w:ascii="宋体" w:hAnsi="宋体" w:cs="宋体"/>
          <w:b/>
          <w:bCs/>
          <w:sz w:val="24"/>
          <w:szCs w:val="24"/>
        </w:rPr>
      </w:pPr>
      <w:r>
        <w:rPr>
          <w:rFonts w:hint="eastAsia" w:ascii="宋体" w:hAnsi="宋体" w:cs="宋体"/>
          <w:sz w:val="24"/>
          <w:szCs w:val="24"/>
        </w:rPr>
        <w:t xml:space="preserve">（六）作业车辆管理及维护保养、交通事故处理方案：按照“四位一体”项目对车辆（机械化作业车辆、垃圾收运车辆）涂装和清洗要求，保持环卫作业车辆设备外观整洁、涂装统一、作业前后须清洗干净。为有效应对“四位一体”作业过程中发生的交通事故，最大程度减少人员伤亡、财产损失，保障“四位一体”项目正常运行，维护社会稳定，拟定高效实用的应对方案。</w:t>
      </w:r>
      <w:r>
        <w:rPr>
          <w:rFonts w:hint="eastAsia" w:ascii="宋体" w:hAnsi="宋体" w:cs="宋体"/>
          <w:b/>
          <w:bCs/>
          <w:sz w:val="24"/>
          <w:szCs w:val="24"/>
        </w:rPr>
        <w:t xml:space="preserve">（详见本章第九条）</w:t>
      </w:r>
      <w:r/>
    </w:p>
    <w:p>
      <w:pPr>
        <w:ind w:firstLine="480"/>
        <w:spacing w:line="360" w:lineRule="auto"/>
        <w:rPr>
          <w:rFonts w:ascii="宋体" w:hAnsi="宋体" w:cs="宋体"/>
          <w:sz w:val="24"/>
          <w:szCs w:val="24"/>
        </w:rPr>
      </w:pPr>
      <w:r>
        <w:rPr>
          <w:rFonts w:hint="eastAsia" w:ascii="宋体" w:hAnsi="宋体" w:cs="宋体"/>
          <w:sz w:val="24"/>
          <w:szCs w:val="24"/>
        </w:rPr>
        <w:t xml:space="preserve">（七）绿化养护方案：包含不限于城市绿化的修剪、病害治理、施肥、排水、季节养护等。</w:t>
      </w:r>
      <w:r>
        <w:rPr>
          <w:rFonts w:hint="eastAsia" w:ascii="宋体" w:hAnsi="宋体" w:cs="宋体"/>
          <w:b/>
          <w:bCs/>
          <w:sz w:val="24"/>
          <w:szCs w:val="24"/>
        </w:rPr>
        <w:t xml:space="preserve">（详见本章第十条）</w:t>
      </w:r>
      <w:r/>
    </w:p>
    <w:p>
      <w:pPr>
        <w:ind w:firstLine="480"/>
        <w:spacing w:line="360" w:lineRule="auto"/>
        <w:rPr>
          <w:rFonts w:ascii="宋体" w:hAnsi="宋体" w:cs="宋体"/>
          <w:sz w:val="24"/>
          <w:szCs w:val="24"/>
        </w:rPr>
      </w:pPr>
      <w:r>
        <w:rPr>
          <w:rFonts w:hint="eastAsia" w:ascii="宋体" w:hAnsi="宋体" w:cs="宋体"/>
          <w:sz w:val="24"/>
          <w:szCs w:val="24"/>
        </w:rPr>
        <w:t xml:space="preserve">（八）市容劝导方案：包含不限于非机动车停车秩序维护、占道经营劝导、流动摊点劝导、乱挂乱贴乱画劝导等内容。</w:t>
      </w:r>
      <w:r>
        <w:rPr>
          <w:rFonts w:hint="eastAsia" w:ascii="宋体" w:hAnsi="宋体" w:cs="宋体"/>
          <w:b/>
          <w:bCs/>
          <w:sz w:val="24"/>
          <w:szCs w:val="24"/>
        </w:rPr>
        <w:t xml:space="preserve">（详见本章第十一条）</w:t>
      </w:r>
      <w:r/>
    </w:p>
    <w:p>
      <w:pPr>
        <w:ind w:firstLine="480"/>
        <w:spacing w:line="360" w:lineRule="auto"/>
        <w:rPr>
          <w:rFonts w:ascii="宋体" w:hAnsi="宋体" w:cs="宋体"/>
          <w:sz w:val="24"/>
          <w:szCs w:val="24"/>
        </w:rPr>
      </w:pPr>
      <w:r>
        <w:rPr>
          <w:rFonts w:hint="eastAsia" w:ascii="宋体" w:hAnsi="宋体" w:cs="宋体"/>
          <w:sz w:val="24"/>
          <w:szCs w:val="24"/>
        </w:rPr>
        <w:t xml:space="preserve">（九）市政设施巡查方案：包含不限于井盖、雨水篦子、户外健身设施、休息亭、椅、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w:t>
      </w:r>
      <w:r>
        <w:rPr>
          <w:rFonts w:hint="eastAsia" w:ascii="宋体" w:hAnsi="宋体" w:cs="宋体"/>
          <w:b/>
          <w:bCs/>
          <w:sz w:val="24"/>
          <w:szCs w:val="24"/>
        </w:rPr>
        <w:t xml:space="preserve">（详见本章第十二条）</w:t>
      </w:r>
      <w:r/>
    </w:p>
    <w:p>
      <w:pPr>
        <w:ind w:firstLine="480"/>
        <w:spacing w:line="360" w:lineRule="auto"/>
        <w:rPr>
          <w:rFonts w:ascii="宋体" w:hAnsi="宋体" w:cs="宋体"/>
          <w:sz w:val="24"/>
          <w:szCs w:val="24"/>
        </w:rPr>
      </w:pPr>
      <w:r>
        <w:rPr>
          <w:rFonts w:hint="eastAsia" w:ascii="宋体" w:hAnsi="宋体" w:cs="宋体"/>
          <w:sz w:val="24"/>
          <w:szCs w:val="24"/>
        </w:rPr>
        <w:t xml:space="preserve">（十）人员配置、培训和日常管理方案：根据投标文件需求对各工种的人员（环卫人员、市容劝导人员、绿化人员、市政设施巡查员）进行各类专业的培训及管理，制定全面、科学合理、高效的方案。</w:t>
      </w:r>
      <w:r>
        <w:rPr>
          <w:rFonts w:hint="eastAsia" w:ascii="宋体" w:hAnsi="宋体" w:cs="宋体"/>
          <w:b/>
          <w:bCs/>
          <w:sz w:val="24"/>
          <w:szCs w:val="24"/>
        </w:rPr>
        <w:t xml:space="preserve">（详见本章第十三条）</w:t>
      </w:r>
      <w:r/>
    </w:p>
    <w:p>
      <w:pPr>
        <w:ind w:firstLine="480"/>
        <w:spacing w:line="360" w:lineRule="auto"/>
        <w:rPr>
          <w:rFonts w:ascii="宋体" w:hAnsi="宋体" w:cs="宋体"/>
          <w:sz w:val="24"/>
          <w:szCs w:val="24"/>
        </w:rPr>
      </w:pPr>
      <w:r>
        <w:rPr>
          <w:rFonts w:hint="eastAsia" w:ascii="宋体" w:hAnsi="宋体" w:cs="宋体"/>
          <w:sz w:val="24"/>
          <w:szCs w:val="24"/>
        </w:rPr>
        <w:t xml:space="preserve">（十一）安全文明作业、工作服配置</w:t>
      </w:r>
      <w:r>
        <w:rPr>
          <w:rFonts w:hint="eastAsia" w:ascii="宋体" w:hAnsi="宋体" w:cs="宋体"/>
          <w:sz w:val="24"/>
          <w:szCs w:val="24"/>
        </w:rPr>
        <w:t xml:space="preserve">方案方案</w:t>
      </w:r>
      <w:r>
        <w:rPr>
          <w:rFonts w:hint="eastAsia" w:ascii="宋体" w:hAnsi="宋体" w:cs="宋体"/>
          <w:sz w:val="24"/>
          <w:szCs w:val="24"/>
        </w:rPr>
        <w:t xml:space="preserve">：投标人提供的措施涵盖详细的安全管理制度及日常措施，对项目人员进行完整详实的岗前培训、安全教育，有定期开展安全检查和不定期的抽查等计划。根据“四位一体”项目需求，作业人员须按要求统一着装，工作服的款式、数量、材质等要求需要满足项目需求，拟定工作服配置及管理方案。</w:t>
      </w:r>
      <w:r>
        <w:rPr>
          <w:rFonts w:hint="eastAsia" w:ascii="宋体" w:hAnsi="宋体" w:cs="宋体"/>
          <w:b/>
          <w:bCs/>
          <w:sz w:val="24"/>
          <w:szCs w:val="24"/>
        </w:rPr>
        <w:t xml:space="preserve">（详见本章第十四条）</w:t>
      </w:r>
      <w:r/>
    </w:p>
    <w:p>
      <w:pPr>
        <w:ind w:firstLine="480"/>
        <w:spacing w:line="360" w:lineRule="auto"/>
        <w:rPr>
          <w:rFonts w:ascii="宋体" w:hAnsi="宋体" w:cs="宋体"/>
          <w:sz w:val="24"/>
          <w:szCs w:val="24"/>
        </w:rPr>
      </w:pPr>
      <w:r>
        <w:rPr>
          <w:rFonts w:hint="eastAsia" w:ascii="宋体" w:hAnsi="宋体" w:cs="宋体"/>
          <w:sz w:val="24"/>
          <w:szCs w:val="24"/>
        </w:rPr>
        <w:t xml:space="preserve">（十二）重大节日、重要活动、灾害性天气应急保障方案：根据全年中的节假日、市重大活动（创建文明城、卫生城、4.18旅游节、9.26运河博览会等）制定保障措施。制定针对突发恶劣天气的应急保障作业预案保障方案。</w:t>
      </w:r>
      <w:r>
        <w:rPr>
          <w:rFonts w:hint="eastAsia" w:ascii="宋体" w:hAnsi="宋体" w:cs="宋体"/>
          <w:b/>
          <w:bCs/>
          <w:sz w:val="24"/>
          <w:szCs w:val="24"/>
        </w:rPr>
        <w:t xml:space="preserve">（详见本章第十五条）</w:t>
      </w:r>
      <w:r/>
    </w:p>
    <w:p>
      <w:pPr>
        <w:ind w:firstLine="480"/>
        <w:spacing w:line="360" w:lineRule="auto"/>
        <w:rPr>
          <w:rFonts w:ascii="宋体" w:hAnsi="宋体" w:cs="宋体"/>
          <w:sz w:val="24"/>
          <w:szCs w:val="24"/>
        </w:rPr>
      </w:pPr>
      <w:r>
        <w:rPr>
          <w:rFonts w:hint="eastAsia" w:ascii="宋体" w:hAnsi="宋体" w:cs="宋体"/>
          <w:sz w:val="24"/>
          <w:szCs w:val="24"/>
        </w:rPr>
        <w:t xml:space="preserve">（十三）：投标人中标后须配合采购人办理进、退场交接方案，拟定进退场交接方案。在一体化作业进场、撤场各环节的职责分工、时间节点和交接标准，确保作业活动安全、有序、高效完成。</w:t>
      </w:r>
      <w:r>
        <w:rPr>
          <w:rFonts w:hint="eastAsia" w:ascii="宋体" w:hAnsi="宋体" w:cs="宋体"/>
          <w:b/>
          <w:bCs/>
          <w:sz w:val="24"/>
          <w:szCs w:val="24"/>
        </w:rPr>
        <w:t xml:space="preserve">（详见本章第十六条）</w:t>
      </w:r>
      <w:r/>
    </w:p>
    <w:p>
      <w:pPr>
        <w:ind w:firstLine="480"/>
        <w:spacing w:line="360" w:lineRule="auto"/>
        <w:rPr>
          <w:rFonts w:ascii="宋体" w:hAnsi="宋体" w:cs="宋体"/>
          <w:sz w:val="24"/>
          <w:szCs w:val="24"/>
        </w:rPr>
      </w:pPr>
      <w:r>
        <w:rPr>
          <w:rFonts w:hint="eastAsia" w:ascii="宋体" w:hAnsi="宋体" w:cs="宋体"/>
          <w:sz w:val="24"/>
          <w:szCs w:val="24"/>
        </w:rPr>
        <w:t xml:space="preserve">以上方案需切实合理，符合项目实际，操作方便可行，能够全面保证服务内容和要求的贯彻落实。</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服务方案应详实具体，能够体现采购人要求的全部职责和义务，并严格按照服务方案履职尽责。</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服务方案能够保证达到采购人的服务质量要求和采购目的。</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、“四位一体”总体实施方案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为提高城市公共服务效率和效能，进一步降低城市管理成本，通过智慧化、专业化、精细化以及人性化的管理服务原则，科学整合“清扫服务、绿化养护、市政设施巡查、市容劝导”四项作业内容，全力打造干净整洁、靓丽有序的城市面貌。</w:t>
      </w:r>
      <w:r/>
    </w:p>
    <w:p>
      <w:pPr>
        <w:ind w:firstLine="480"/>
        <w:spacing w:line="360" w:lineRule="auto"/>
        <w:rPr>
          <w:rFonts w:ascii="宋体" w:hAnsi="宋体" w:cs="宋体"/>
          <w:sz w:val="24"/>
          <w:szCs w:val="24"/>
        </w:rPr>
      </w:pPr>
      <w:r>
        <w:rPr>
          <w:rFonts w:hint="eastAsia" w:ascii="宋体" w:hAnsi="宋体" w:cs="宋体"/>
          <w:sz w:val="24"/>
          <w:szCs w:val="24"/>
        </w:rPr>
        <w:t xml:space="preserve">以习近平新时代中国特色社会主义思想为指导，深入贯彻“城市管理应该像绣花一样精细”、“以人民为中心”的城市管理理念，通过整合资源提高城市公共服务效率和效能，进一步深化城市管理领域市场化改革，全面提升城市管理品质，奋力扛起邗江“争当表率、争做示范、走在前列”的光荣使命，打造一体化承揽、全区域覆盖、全流程作业、精细化管理、专业化考评的邗江城市管理“四位一体”市场化服务样板。</w:t>
      </w:r>
      <w:r/>
    </w:p>
    <w:p>
      <w:pPr>
        <w:ind w:firstLine="480"/>
        <w:spacing w:line="360" w:lineRule="auto"/>
        <w:rPr>
          <w:rFonts w:ascii="宋体" w:hAnsi="宋体" w:cs="宋体"/>
          <w:sz w:val="24"/>
          <w:szCs w:val="24"/>
        </w:rPr>
      </w:pPr>
      <w:r>
        <w:rPr>
          <w:rFonts w:hint="eastAsia" w:ascii="宋体" w:hAnsi="宋体" w:cs="宋体"/>
          <w:sz w:val="24"/>
          <w:szCs w:val="24"/>
        </w:rPr>
        <w:t xml:space="preserve">通过推行空间、资源、作业、监管一体化的城市服务运营模式，实施城市管理“四位一体”作业，将城管、住建、街道等相关单位管理的城区6个街道的清扫服务、绿化养护、市政设施巡查、市容劝导等几个模块进行解构和重组，落实智慧化、专业化、精细化以及人性化的管理服务原则，形成有效的资源共享与良性互动机制，提高工作效率、提升作业水平，减少管理盲区、降低作业经费，最终形成共建、共治、共享的城市治理体系。</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、清扫服务基本内容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（一）总体要求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投标人应具有完善的道路人工清扫、机械化作业、垃圾清运、内部管理、应急处置、自检自查等规章制度。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（二）作业时间要求： </w:t>
      </w:r>
      <w:r/>
    </w:p>
    <w:p>
      <w:pPr>
        <w:ind w:firstLine="480"/>
        <w:spacing w:line="360" w:lineRule="auto"/>
        <w:tabs>
          <w:tab w:val="left" w:pos="266" w:leader="none"/>
        </w:tabs>
        <w:rPr>
          <w:rFonts w:ascii="宋体" w:hAnsi="宋体" w:cs="宋体"/>
          <w:sz w:val="24"/>
          <w:szCs w:val="24"/>
        </w:rPr>
      </w:pPr>
      <w:r/>
      <w:bookmarkStart w:id="196" w:name="OLE_LINK5"/>
      <w:r/>
      <w:bookmarkStart w:id="197" w:name="OLE_LINK4"/>
      <w:r>
        <w:rPr>
          <w:rFonts w:hint="eastAsia" w:ascii="宋体" w:hAnsi="宋体" w:cs="宋体"/>
          <w:sz w:val="24"/>
          <w:szCs w:val="24"/>
        </w:rPr>
        <w:t xml:space="preserve">一级保洁道路标准，每天5:00-23:00；二级保洁道路标准，每天5:00-21:00；三级保洁道路标准，每天5:00-19:00；四级（巷道）保洁道路标准，每天5:00-12：00及13：00—18：00。作业时间段内均必须安排人员进行不间断作业。</w:t>
      </w:r>
      <w:bookmarkEnd w:id="196"/>
      <w:r/>
      <w:bookmarkEnd w:id="197"/>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（三）道路清扫服务基本要求：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清扫服务：对责任范围内的道路（机动车道、非机动车道、人行道、背街小巷、绿化带）、广场、桥梁路面等“墙到墙”、“边到边”、“三不管地带”、“小区、单位围墙以外的地方”、“门面房门槛以外的地方”进行人工清扫服务及机械化清扫、清洗、洒水、降尘作业并负责沿线垃圾容器的收集维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2、全路段清扫无死角，无软包装、烟蒂、痰迹、无垃圾无漏收等；雨水窨井无</w:t>
      </w:r>
      <w:r>
        <w:rPr>
          <w:rFonts w:hint="eastAsia" w:ascii="宋体" w:hAnsi="宋体" w:cs="宋体"/>
          <w:sz w:val="24"/>
          <w:szCs w:val="24"/>
        </w:rPr>
        <w:t xml:space="preserve">阻塞；街巷交界处与标段交界处清扫应各延伸10米。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3、降雪天气，应根据采购人指令及时组织铲雪除冰作业。道路融雪后，应及时清扫干净。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4、清洗作业：对责任范围内地面油污、路面污染等开展清洗作业。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5、道路清扫服务工人及垃圾清运工人在作业时须</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6、定期对城市行道树、绿化进行冲洗作业（采用雾炮机械作业）。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（四）垃圾分类收运</w:t>
      </w:r>
      <w:r/>
    </w:p>
    <w:p>
      <w:pPr>
        <w:ind w:firstLine="480"/>
        <w:spacing w:line="360" w:lineRule="auto"/>
        <w:rPr>
          <w:rFonts w:ascii="宋体" w:hAnsi="宋体" w:cs="宋体"/>
          <w:b/>
          <w:bCs/>
          <w:sz w:val="24"/>
          <w:szCs w:val="24"/>
        </w:rPr>
      </w:pPr>
      <w:r>
        <w:rPr>
          <w:rFonts w:hint="eastAsia" w:ascii="宋体" w:hAnsi="宋体" w:cs="宋体"/>
          <w:sz w:val="24"/>
          <w:szCs w:val="24"/>
        </w:rPr>
        <w:t xml:space="preserve">投标人需按标书要求，足额配置密闭式（三、四轮）侧（或后）上装垃圾收集车，1包段另需配置垃圾压缩车1辆，并安装信息定位设备。</w:t>
      </w:r>
      <w:r>
        <w:rPr>
          <w:rFonts w:hint="eastAsia" w:ascii="宋体" w:hAnsi="宋体" w:cs="宋体"/>
          <w:b/>
          <w:bCs/>
          <w:sz w:val="24"/>
          <w:szCs w:val="24"/>
        </w:rPr>
        <w:t xml:space="preserve">根据各包段实际情况，配置无人收运车辆。各包段设备的配置需求详见附件《邗江区城市管理局“四位一体”车辆配置情况明细表》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1、生活垃圾分类收运工作内容及要求</w:t>
      </w:r>
      <w:r/>
    </w:p>
    <w:p>
      <w:pPr>
        <w:ind w:firstLine="480"/>
        <w:spacing w:line="360" w:lineRule="auto"/>
        <w:rPr>
          <w:rFonts w:ascii="宋体" w:hAnsi="宋体" w:cs="宋体"/>
          <w:sz w:val="24"/>
          <w:szCs w:val="24"/>
        </w:rPr>
      </w:pPr>
      <w:r>
        <w:rPr>
          <w:rFonts w:hint="eastAsia" w:ascii="宋体" w:hAnsi="宋体" w:cs="宋体"/>
          <w:sz w:val="24"/>
          <w:szCs w:val="24"/>
        </w:rPr>
        <w:t xml:space="preserve">（1）1包段负责新盛街道范围内居民小区、企事业单位、商业体和1包标段范围内沿街主次干道产生的其它垃圾、餐厨垃圾（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业，并按要求运输至指定处置点、暂存点。其它包段负责对责任范围内主次干道沿街店面、商业体、单位产生的其它垃圾、餐厨垃圾（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（2）负责对责任范围内果壳箱、垃圾容器损坏进行更换。</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（3）负责在责任范围内沿街道路垃圾分类收集点位配备垃圾分类督导员，开展定时定点开放、指导投放、宣传引导工作，并负责垃圾分类点位的氛围布置、收运公示张贴。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（4）垃圾清运点周围2米内必须打扫干净，无死角，无乱张贴。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（5）垃圾清运车辆必须自觉遵守交通规则，做到安全生产。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（6）垃圾清运车辆应编号清晰、容貌整洁、性能完好。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（7）收集车应确保收集的生活垃圾送往指定的中转站，</w:t>
      </w:r>
      <w:r>
        <w:rPr>
          <w:rFonts w:hint="eastAsia" w:ascii="宋体" w:hAnsi="宋体" w:cs="宋体"/>
          <w:sz w:val="24"/>
          <w:szCs w:val="24"/>
        </w:rPr>
        <w:t xml:space="preserve">直收直运</w:t>
      </w:r>
      <w:r>
        <w:rPr>
          <w:rFonts w:hint="eastAsia" w:ascii="宋体" w:hAnsi="宋体" w:cs="宋体"/>
          <w:sz w:val="24"/>
          <w:szCs w:val="24"/>
        </w:rPr>
        <w:t xml:space="preserve">车辆应确保收集的生活垃圾送往指定终端。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（8）严禁从事生活垃圾有偿清运服务。</w:t>
      </w:r>
      <w:r/>
    </w:p>
    <w:p>
      <w:pPr>
        <w:ind w:firstLine="480"/>
        <w:spacing w:line="360" w:lineRule="auto"/>
        <w:rPr>
          <w:rFonts w:ascii="宋体" w:hAnsi="宋体" w:cs="宋体"/>
          <w:sz w:val="24"/>
          <w:szCs w:val="24"/>
        </w:rPr>
      </w:pPr>
      <w:r>
        <w:rPr>
          <w:rFonts w:hint="eastAsia" w:ascii="宋体" w:hAnsi="宋体" w:cs="宋体"/>
          <w:sz w:val="24"/>
          <w:szCs w:val="24"/>
        </w:rPr>
        <w:t xml:space="preserve">（9）垃圾收集车辆全部办理保险，发生责任事故，由中标人承担；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（10）垃圾收集车辆外观保持整洁，清运完后冲洗干净；</w:t>
      </w:r>
      <w:r/>
    </w:p>
    <w:p>
      <w:pPr>
        <w:ind w:firstLine="480"/>
        <w:spacing w:line="360" w:lineRule="auto"/>
        <w:rPr>
          <w:rFonts w:ascii="宋体" w:hAnsi="宋体" w:cs="宋体"/>
          <w:sz w:val="24"/>
          <w:szCs w:val="24"/>
        </w:rPr>
      </w:pPr>
      <w:r>
        <w:rPr>
          <w:rFonts w:hint="eastAsia" w:ascii="宋体" w:hAnsi="宋体" w:cs="宋体"/>
          <w:sz w:val="24"/>
          <w:szCs w:val="24"/>
        </w:rPr>
        <w:t xml:space="preserve">（11）垃圾收集和清运过程中严禁抛、洒、滴、漏；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厨余垃圾</w:t>
      </w:r>
      <w:r>
        <w:rPr>
          <w:rFonts w:hint="eastAsia" w:ascii="宋体" w:hAnsi="宋体" w:cs="宋体"/>
          <w:sz w:val="24"/>
          <w:szCs w:val="24"/>
        </w:rPr>
        <w:t xml:space="preserve">收运</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中标单位对责任范围内主次干道沿街店面、商业体、单位产生</w:t>
      </w:r>
      <w:r>
        <w:rPr>
          <w:rFonts w:hint="eastAsia" w:ascii="宋体" w:hAnsi="宋体" w:cs="宋体"/>
          <w:sz w:val="24"/>
          <w:szCs w:val="24"/>
        </w:rPr>
        <w:t xml:space="preserve">厨余垃圾</w:t>
      </w:r>
      <w:r>
        <w:rPr>
          <w:rFonts w:hint="eastAsia" w:ascii="宋体" w:hAnsi="宋体" w:cs="宋体"/>
          <w:sz w:val="24"/>
          <w:szCs w:val="24"/>
        </w:rPr>
        <w:t xml:space="preserve">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垃圾收运结束后须对垃圾收运车辆进行冲洗，车辆不得出现油污、脏乱现象，车辆出现油漆脱落等现象，需及时进行涂装。</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w:t>
      </w:r>
      <w:r>
        <w:rPr>
          <w:rFonts w:hint="eastAsia" w:ascii="宋体" w:hAnsi="宋体" w:cs="宋体"/>
          <w:sz w:val="24"/>
          <w:szCs w:val="24"/>
        </w:rPr>
        <w:t xml:space="preserve">桶进行</w:t>
      </w:r>
      <w:r>
        <w:rPr>
          <w:rFonts w:hint="eastAsia" w:ascii="宋体" w:hAnsi="宋体" w:cs="宋体"/>
          <w:sz w:val="24"/>
          <w:szCs w:val="24"/>
        </w:rPr>
        <w:t xml:space="preserve">冲洗，垃圾桶不得出现油污、脏乱现象，垃圾桶破损、老旧，需及时更新。</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厨余垃圾</w:t>
      </w:r>
      <w:r>
        <w:rPr>
          <w:rFonts w:hint="eastAsia" w:ascii="宋体" w:hAnsi="宋体" w:cs="宋体"/>
          <w:sz w:val="24"/>
          <w:szCs w:val="24"/>
        </w:rPr>
        <w:t xml:space="preserve">收运点位（不限于以下点位）。</w:t>
      </w:r>
      <w:r/>
    </w:p>
    <w:tbl>
      <w:tblPr>
        <w:tblW w:w="5000" w:type="pct"/>
        <w:tblLook w:val="04A0" w:firstRow="1" w:lastRow="0" w:firstColumn="1" w:lastColumn="0" w:noHBand="0" w:noVBand="1"/>
      </w:tblPr>
      <w:tblGrid>
        <w:gridCol w:w="793"/>
        <w:gridCol w:w="1327"/>
        <w:gridCol w:w="2240"/>
        <w:gridCol w:w="922"/>
        <w:gridCol w:w="1327"/>
        <w:gridCol w:w="2344"/>
      </w:tblGrid>
      <w:tr>
        <w:trPr>
          <w:trHeight w:val="52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厨余垃圾</w:t>
            </w:r>
            <w:r>
              <w:rPr>
                <w:rFonts w:hint="eastAsia" w:ascii="宋体" w:hAnsi="宋体" w:cs="宋体"/>
                <w:color w:val="000000"/>
                <w:sz w:val="24"/>
                <w:szCs w:val="24"/>
                <w:lang w:bidi="ar"/>
              </w:rPr>
              <w:t xml:space="preserve">收运点位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竹西</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北区大润发</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得</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黄金菜场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美琪农贸市场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环球有约</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旺庭净菜</w:t>
            </w:r>
            <w:r>
              <w:rPr>
                <w:rFonts w:hint="eastAsia" w:ascii="宋体" w:hAnsi="宋体" w:cs="宋体"/>
                <w:color w:val="000000"/>
                <w:sz w:val="24"/>
                <w:szCs w:val="24"/>
                <w:lang w:bidi="ar"/>
              </w:rPr>
              <w:t xml:space="preserve">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冶春</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慈心堂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国药物流</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西区市人</w:t>
            </w:r>
            <w:r>
              <w:rPr>
                <w:rFonts w:hint="eastAsia" w:ascii="宋体" w:hAnsi="宋体" w:cs="宋体"/>
                <w:color w:val="000000"/>
                <w:sz w:val="24"/>
                <w:szCs w:val="24"/>
                <w:lang w:bidi="ar"/>
              </w:rPr>
              <w:t xml:space="preserve">医</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吾悦盒马</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邗江万达</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西湖</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司徒小贩中心</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吉买家超市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景盛源超市</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邗江大润发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亿嘉仁超市（邗江北路）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亿嘉仁超市（望月路）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周</w:t>
            </w:r>
            <w:r>
              <w:rPr>
                <w:rFonts w:hint="eastAsia" w:ascii="宋体" w:hAnsi="宋体" w:cs="宋体"/>
                <w:color w:val="000000"/>
                <w:sz w:val="24"/>
                <w:szCs w:val="24"/>
                <w:lang w:bidi="ar"/>
              </w:rPr>
              <w:t xml:space="preserve">末时</w:t>
            </w:r>
            <w:r>
              <w:rPr>
                <w:rFonts w:hint="eastAsia" w:ascii="宋体" w:hAnsi="宋体" w:cs="宋体"/>
                <w:color w:val="000000"/>
                <w:sz w:val="24"/>
                <w:szCs w:val="24"/>
                <w:lang w:bidi="ar"/>
              </w:rPr>
              <w:t xml:space="preserve">光</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菜妈妈（百</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念香苑</w:t>
            </w:r>
            <w:r>
              <w:rPr>
                <w:rFonts w:hint="eastAsia" w:ascii="宋体" w:hAnsi="宋体" w:cs="宋体"/>
                <w:color w:val="000000"/>
                <w:sz w:val="24"/>
                <w:szCs w:val="24"/>
                <w:lang w:bidi="ar"/>
              </w:rPr>
              <w:t xml:space="preserve">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新盛街道农贸市场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亿嘉仁超市（万</w:t>
            </w:r>
            <w:r>
              <w:rPr>
                <w:rFonts w:hint="eastAsia" w:ascii="宋体" w:hAnsi="宋体" w:cs="宋体"/>
                <w:color w:val="000000"/>
                <w:sz w:val="24"/>
                <w:szCs w:val="24"/>
                <w:lang w:bidi="ar"/>
              </w:rPr>
              <w:t xml:space="preserve">豪西花</w:t>
            </w:r>
            <w:r>
              <w:rPr>
                <w:rFonts w:hint="eastAsia" w:ascii="宋体" w:hAnsi="宋体" w:cs="宋体"/>
                <w:color w:val="000000"/>
                <w:sz w:val="24"/>
                <w:szCs w:val="24"/>
                <w:lang w:bidi="ar"/>
              </w:rPr>
              <w:t xml:space="preserve">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四季园农贸市场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亿嘉仁超市（景</w:t>
            </w:r>
            <w:r>
              <w:rPr>
                <w:rFonts w:hint="eastAsia" w:ascii="宋体" w:hAnsi="宋体" w:cs="宋体"/>
                <w:color w:val="000000"/>
                <w:sz w:val="24"/>
                <w:szCs w:val="24"/>
                <w:lang w:bidi="ar"/>
              </w:rPr>
              <w:t xml:space="preserve">瑞望府</w:t>
            </w:r>
            <w:r>
              <w:rPr>
                <w:rFonts w:hint="eastAsia" w:ascii="宋体" w:hAnsi="宋体" w:cs="宋体"/>
                <w:color w:val="000000"/>
                <w:sz w:val="24"/>
                <w:szCs w:val="24"/>
                <w:lang w:bidi="ar"/>
              </w:rPr>
              <w:t xml:space="preserve">）</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张庄巷商铺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余林农贸市场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菜妈妈（维扬路）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蒋王大润发</w:t>
            </w:r>
            <w:r/>
          </w:p>
        </w:tc>
      </w:tr>
    </w:tbl>
    <w:p>
      <w:pPr>
        <w:ind w:firstLine="480"/>
        <w:spacing w:line="360" w:lineRule="auto"/>
        <w:rPr>
          <w:rFonts w:ascii="宋体" w:hAnsi="宋体" w:cs="宋体"/>
          <w:color w:val="ff0000"/>
          <w:sz w:val="24"/>
          <w:szCs w:val="24"/>
        </w:rPr>
      </w:pPr>
      <w:r>
        <w:rPr>
          <w:rFonts w:hint="eastAsia" w:ascii="宋体" w:hAnsi="宋体" w:cs="宋体"/>
          <w:color w:val="ff0000"/>
          <w:sz w:val="24"/>
          <w:szCs w:val="24"/>
        </w:rPr>
        <w:t xml:space="preserve">如有新增点位，</w:t>
      </w:r>
      <w:r>
        <w:rPr>
          <w:rFonts w:hint="eastAsia" w:ascii="宋体" w:hAnsi="宋体" w:cs="宋体"/>
          <w:color w:val="ff0000"/>
          <w:sz w:val="24"/>
          <w:szCs w:val="24"/>
        </w:rPr>
        <w:t xml:space="preserve">不</w:t>
      </w:r>
      <w:r>
        <w:rPr>
          <w:rFonts w:hint="eastAsia" w:ascii="宋体" w:hAnsi="宋体" w:cs="宋体"/>
          <w:color w:val="ff0000"/>
          <w:sz w:val="24"/>
          <w:szCs w:val="24"/>
        </w:rPr>
        <w:t xml:space="preserve">额外增加作业经费。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3、垃圾分类定时定点巡回收集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（1）按照采购人的要求对沿街店面进行垃圾分类宣传，转运沿街零散垃圾桶。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（2）每天早、中、晚进行3次分类收集，重要路段增加夜班收运。定时定点分类收集道路设立收运点位，每个点位停留5至10分钟。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（3）每天上、下午垃圾收运结束后须对垃圾收运车辆进行冲洗，车辆不得出现油污、脏乱现象，车辆出现油漆脱落等现象，需及时进行涂装。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（4）作业路段</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1包 </w:t>
      </w:r>
      <w:r>
        <w:rPr>
          <w:rFonts w:hint="eastAsia" w:ascii="宋体" w:hAnsi="宋体" w:cs="宋体"/>
          <w:sz w:val="24"/>
          <w:szCs w:val="24"/>
        </w:rPr>
        <w:t xml:space="preserve">新盛北（</w:t>
      </w:r>
      <w:r>
        <w:rPr>
          <w:rFonts w:hint="eastAsia" w:ascii="宋体" w:hAnsi="宋体" w:cs="宋体"/>
          <w:sz w:val="24"/>
          <w:szCs w:val="24"/>
        </w:rPr>
        <w:t xml:space="preserve">京华城</w:t>
      </w:r>
      <w:r>
        <w:rPr>
          <w:rFonts w:hint="eastAsia" w:ascii="宋体" w:hAnsi="宋体" w:cs="宋体"/>
          <w:sz w:val="24"/>
          <w:szCs w:val="24"/>
        </w:rPr>
        <w:t xml:space="preserve">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润扬路</w:t>
      </w:r>
      <w:r>
        <w:rPr>
          <w:rFonts w:hint="eastAsia" w:ascii="宋体" w:hAnsi="宋体" w:cs="宋体"/>
          <w:sz w:val="24"/>
          <w:szCs w:val="24"/>
        </w:rPr>
        <w:t xml:space="preserve">-西绕城)、</w:t>
      </w:r>
      <w:r>
        <w:rPr>
          <w:rFonts w:hint="eastAsia" w:ascii="宋体" w:hAnsi="宋体" w:cs="宋体"/>
          <w:sz w:val="24"/>
          <w:szCs w:val="24"/>
        </w:rPr>
        <w:t xml:space="preserve">明月湖</w:t>
      </w:r>
      <w:r>
        <w:rPr>
          <w:rFonts w:hint="eastAsia" w:ascii="宋体" w:hAnsi="宋体" w:cs="宋体"/>
          <w:sz w:val="24"/>
          <w:szCs w:val="24"/>
        </w:rPr>
        <w:t xml:space="preserve">路(绿杨路-博物馆路)、博物馆路(</w:t>
      </w: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明月湖</w:t>
      </w:r>
      <w:r>
        <w:rPr>
          <w:rFonts w:hint="eastAsia" w:ascii="宋体" w:hAnsi="宋体" w:cs="宋体"/>
          <w:sz w:val="24"/>
          <w:szCs w:val="24"/>
        </w:rPr>
        <w:t xml:space="preserve">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2包</w:t>
      </w:r>
      <w:r>
        <w:rPr>
          <w:rFonts w:hint="eastAsia" w:ascii="宋体" w:hAnsi="宋体" w:cs="宋体"/>
          <w:sz w:val="24"/>
          <w:szCs w:val="24"/>
        </w:rPr>
        <w:t xml:space="preserve"> 西湖街道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邗江路（翠岗路-司徒庙路）、平山堂西路（</w:t>
      </w:r>
      <w:r>
        <w:rPr>
          <w:rFonts w:hint="eastAsia" w:ascii="宋体" w:hAnsi="宋体" w:cs="宋体"/>
          <w:sz w:val="24"/>
          <w:szCs w:val="24"/>
        </w:rPr>
        <w:t xml:space="preserve">邗江路-润扬路</w:t>
      </w:r>
      <w:r>
        <w:rPr>
          <w:rFonts w:hint="eastAsia" w:ascii="宋体" w:hAnsi="宋体" w:cs="宋体"/>
          <w:sz w:val="24"/>
          <w:szCs w:val="24"/>
        </w:rPr>
        <w:t xml:space="preserve">）、司徒庙路（扬子江路-</w:t>
      </w:r>
      <w:r>
        <w:rPr>
          <w:rFonts w:hint="eastAsia" w:ascii="宋体" w:hAnsi="宋体" w:cs="宋体"/>
          <w:sz w:val="24"/>
          <w:szCs w:val="24"/>
        </w:rPr>
        <w:t xml:space="preserve">润蜀路</w:t>
      </w:r>
      <w:r>
        <w:rPr>
          <w:rFonts w:hint="eastAsia" w:ascii="宋体" w:hAnsi="宋体" w:cs="宋体"/>
          <w:sz w:val="24"/>
          <w:szCs w:val="24"/>
        </w:rPr>
        <w:t xml:space="preserve">）、扬子江北路（司徒庙路-江平路）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3包</w:t>
      </w:r>
      <w:r>
        <w:rPr>
          <w:rFonts w:hint="eastAsia" w:ascii="宋体" w:hAnsi="宋体" w:cs="宋体"/>
          <w:sz w:val="24"/>
          <w:szCs w:val="24"/>
        </w:rPr>
        <w:t xml:space="preserve"> 蒋王街道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根据采购人要求开展定时定点巡回收集</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4包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上南（文汇西路南）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邗江路（文汇西路—江阳西路）、江阳路（新城河路-</w:t>
      </w:r>
      <w:r>
        <w:rPr>
          <w:rFonts w:hint="eastAsia" w:ascii="宋体" w:hAnsi="宋体" w:cs="宋体"/>
          <w:sz w:val="24"/>
          <w:szCs w:val="24"/>
        </w:rPr>
        <w:t xml:space="preserve">润扬路</w:t>
      </w:r>
      <w:r>
        <w:rPr>
          <w:rFonts w:hint="eastAsia" w:ascii="宋体" w:hAnsi="宋体" w:cs="宋体"/>
          <w:sz w:val="24"/>
          <w:szCs w:val="24"/>
        </w:rPr>
        <w:t xml:space="preserve">）、文汇路（新城河路-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路（文汇西路—江阳西路）、新城河路（文汇西路—江阳西路）、兴城路（新城河路-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5包</w:t>
      </w:r>
      <w:r>
        <w:rPr>
          <w:rFonts w:hint="eastAsia" w:ascii="宋体" w:hAnsi="宋体" w:cs="宋体"/>
          <w:sz w:val="24"/>
          <w:szCs w:val="24"/>
        </w:rPr>
        <w:t xml:space="preserve"> 双桥南（四望亭路南）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文昌路（石塔桥—新城河路）、大学路（文汇路-四望亭路）、文汇东路（双虹桥—新城河路）、秋雨路（扬子江路-新城河路）、维扬路（文汇路-四望亭路）、扬子江路（文汇路—四望亭路） </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6包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上北（文汇西路北）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文昌西路（新城河路-</w:t>
      </w:r>
      <w:r>
        <w:rPr>
          <w:rFonts w:hint="eastAsia" w:ascii="宋体" w:hAnsi="宋体" w:cs="宋体"/>
          <w:sz w:val="24"/>
          <w:szCs w:val="24"/>
        </w:rPr>
        <w:t xml:space="preserve">润扬路</w:t>
      </w:r>
      <w:r>
        <w:rPr>
          <w:rFonts w:hint="eastAsia" w:ascii="宋体" w:hAnsi="宋体" w:cs="宋体"/>
          <w:sz w:val="24"/>
          <w:szCs w:val="24"/>
        </w:rPr>
        <w:t xml:space="preserve">）、邗江路（翠岗路—文汇路）、翠岗路（新城河路-</w:t>
      </w:r>
      <w:r>
        <w:rPr>
          <w:rFonts w:hint="eastAsia" w:ascii="宋体" w:hAnsi="宋体" w:cs="宋体"/>
          <w:sz w:val="24"/>
          <w:szCs w:val="24"/>
        </w:rPr>
        <w:t xml:space="preserve">润扬路</w:t>
      </w:r>
      <w:r>
        <w:rPr>
          <w:rFonts w:hint="eastAsia" w:ascii="宋体" w:hAnsi="宋体" w:cs="宋体"/>
          <w:sz w:val="24"/>
          <w:szCs w:val="24"/>
        </w:rPr>
        <w:t xml:space="preserve">）、同泰路（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路）、百</w:t>
      </w:r>
      <w:r>
        <w:rPr>
          <w:rFonts w:hint="eastAsia" w:ascii="宋体" w:hAnsi="宋体" w:cs="宋体"/>
          <w:sz w:val="24"/>
          <w:szCs w:val="24"/>
        </w:rPr>
        <w:t xml:space="preserve">祥</w:t>
      </w:r>
      <w:r>
        <w:rPr>
          <w:rFonts w:hint="eastAsia" w:ascii="宋体" w:hAnsi="宋体" w:cs="宋体"/>
          <w:sz w:val="24"/>
          <w:szCs w:val="24"/>
        </w:rPr>
        <w:t xml:space="preserve">路（翠岗路—文汇路）、新城河路（翠岗路—文汇路）、望月路（新城河路-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b/>
          <w:bCs/>
          <w:color w:val="ff0000"/>
          <w:sz w:val="24"/>
          <w:szCs w:val="24"/>
        </w:rPr>
      </w:pPr>
      <w:r>
        <w:rPr>
          <w:rFonts w:hint="eastAsia" w:ascii="宋体" w:hAnsi="宋体" w:cs="宋体"/>
          <w:b/>
          <w:bCs/>
          <w:color w:val="ff0000"/>
          <w:sz w:val="24"/>
          <w:szCs w:val="24"/>
        </w:rPr>
        <w:t xml:space="preserve">7包 </w:t>
      </w:r>
      <w:r>
        <w:rPr>
          <w:rFonts w:hint="eastAsia" w:ascii="宋体" w:hAnsi="宋体" w:cs="宋体"/>
          <w:color w:val="000000"/>
          <w:sz w:val="24"/>
          <w:szCs w:val="24"/>
        </w:rPr>
        <w:t xml:space="preserve">双桥北（四望亭路北）</w:t>
      </w:r>
      <w:r/>
    </w:p>
    <w:p>
      <w:pPr>
        <w:ind w:firstLine="480"/>
        <w:spacing w:line="360" w:lineRule="auto"/>
        <w:tabs>
          <w:tab w:val="left" w:pos="266" w:leader="none"/>
        </w:tabs>
        <w:rPr>
          <w:rFonts w:ascii="宋体" w:hAnsi="宋体" w:cs="宋体"/>
          <w:b/>
          <w:bCs/>
          <w:color w:val="000000"/>
          <w:sz w:val="24"/>
          <w:szCs w:val="24"/>
        </w:rPr>
      </w:pPr>
      <w:r>
        <w:rPr>
          <w:rFonts w:hint="eastAsia" w:ascii="宋体" w:hAnsi="宋体" w:cs="宋体"/>
          <w:color w:val="000000"/>
          <w:sz w:val="24"/>
          <w:szCs w:val="24"/>
        </w:rPr>
        <w:t xml:space="preserve">维扬路（平山堂西路-四望亭路）、扬子江路（平山堂西路-四望亭路）、四望亭路（柳湖路-新城河路）、念</w:t>
      </w:r>
      <w:r>
        <w:rPr>
          <w:rFonts w:hint="eastAsia" w:ascii="宋体" w:hAnsi="宋体" w:cs="宋体"/>
          <w:color w:val="000000"/>
          <w:sz w:val="24"/>
          <w:szCs w:val="24"/>
        </w:rPr>
        <w:t xml:space="preserve">泗</w:t>
      </w:r>
      <w:r>
        <w:rPr>
          <w:rFonts w:hint="eastAsia" w:ascii="宋体" w:hAnsi="宋体" w:cs="宋体"/>
          <w:color w:val="000000"/>
          <w:sz w:val="24"/>
          <w:szCs w:val="24"/>
        </w:rPr>
        <w:t xml:space="preserve">路（</w:t>
      </w:r>
      <w:r>
        <w:rPr>
          <w:rFonts w:hint="eastAsia" w:ascii="宋体" w:hAnsi="宋体" w:cs="宋体"/>
          <w:color w:val="000000"/>
          <w:sz w:val="24"/>
          <w:szCs w:val="24"/>
        </w:rPr>
        <w:t xml:space="preserve">四望亭路</w:t>
      </w:r>
      <w:r>
        <w:rPr>
          <w:rFonts w:hint="eastAsia" w:ascii="宋体" w:hAnsi="宋体" w:cs="宋体"/>
          <w:color w:val="000000"/>
          <w:sz w:val="24"/>
          <w:szCs w:val="24"/>
        </w:rPr>
        <w:t xml:space="preserve">-新城河路）、杨柳青路（扬子江路-邗</w:t>
      </w:r>
      <w:r>
        <w:rPr>
          <w:rFonts w:hint="eastAsia" w:ascii="宋体" w:hAnsi="宋体" w:cs="宋体"/>
          <w:color w:val="000000"/>
          <w:sz w:val="24"/>
          <w:szCs w:val="24"/>
        </w:rPr>
        <w:t xml:space="preserve">江路</w:t>
      </w:r>
      <w:r>
        <w:rPr>
          <w:rFonts w:hint="eastAsia" w:ascii="宋体" w:hAnsi="宋体" w:cs="宋体"/>
          <w:b/>
          <w:bCs/>
          <w:color w:val="000000"/>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8包</w:t>
      </w:r>
      <w:r>
        <w:rPr>
          <w:rFonts w:hint="eastAsia" w:ascii="宋体" w:hAnsi="宋体" w:cs="宋体"/>
          <w:b/>
          <w:bCs/>
          <w:sz w:val="24"/>
          <w:szCs w:val="24"/>
        </w:rPr>
        <w:t xml:space="preserve"> </w:t>
      </w:r>
      <w:r>
        <w:rPr>
          <w:rFonts w:hint="eastAsia" w:ascii="宋体" w:hAnsi="宋体" w:cs="宋体"/>
          <w:sz w:val="24"/>
          <w:szCs w:val="24"/>
        </w:rPr>
        <w:t xml:space="preserve">竹西街道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史可法路（</w:t>
      </w:r>
      <w:r>
        <w:rPr>
          <w:rFonts w:hint="eastAsia" w:ascii="宋体" w:hAnsi="宋体" w:cs="宋体"/>
          <w:sz w:val="24"/>
          <w:szCs w:val="24"/>
        </w:rPr>
        <w:t xml:space="preserve">邗沟路</w:t>
      </w:r>
      <w:r>
        <w:rPr>
          <w:rFonts w:hint="eastAsia" w:ascii="宋体" w:hAnsi="宋体" w:cs="宋体"/>
          <w:sz w:val="24"/>
          <w:szCs w:val="24"/>
        </w:rPr>
        <w:t xml:space="preserve">-上方寺路）、上方寺路（叶桥路-运河北路）、江都北路（竹西路-上方寺路）、</w:t>
      </w:r>
      <w:r>
        <w:rPr>
          <w:rFonts w:hint="eastAsia" w:ascii="宋体" w:hAnsi="宋体" w:cs="宋体"/>
          <w:sz w:val="24"/>
          <w:szCs w:val="24"/>
        </w:rPr>
        <w:t xml:space="preserve">邗</w:t>
      </w:r>
      <w:r>
        <w:rPr>
          <w:rFonts w:hint="eastAsia" w:ascii="宋体" w:hAnsi="宋体" w:cs="宋体"/>
          <w:sz w:val="24"/>
          <w:szCs w:val="24"/>
        </w:rPr>
        <w:t xml:space="preserve">沟路（史可法路-黄金坝路）、竹西路（史可法路-江都北路）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9包</w:t>
      </w:r>
      <w:r>
        <w:rPr>
          <w:rFonts w:hint="eastAsia" w:ascii="宋体" w:hAnsi="宋体" w:cs="宋体"/>
          <w:sz w:val="24"/>
          <w:szCs w:val="24"/>
        </w:rPr>
        <w:t xml:space="preserve"> 新盛南（</w:t>
      </w:r>
      <w:r>
        <w:rPr>
          <w:rFonts w:hint="eastAsia" w:ascii="宋体" w:hAnsi="宋体" w:cs="宋体"/>
          <w:sz w:val="24"/>
          <w:szCs w:val="24"/>
        </w:rPr>
        <w:t xml:space="preserve">京华城</w:t>
      </w:r>
      <w:r>
        <w:rPr>
          <w:rFonts w:hint="eastAsia" w:ascii="宋体" w:hAnsi="宋体" w:cs="宋体"/>
          <w:sz w:val="24"/>
          <w:szCs w:val="24"/>
        </w:rPr>
        <w:t xml:space="preserve">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水景东路（</w:t>
      </w:r>
      <w:r>
        <w:rPr>
          <w:rFonts w:hint="eastAsia" w:ascii="宋体" w:hAnsi="宋体" w:cs="宋体"/>
          <w:sz w:val="24"/>
          <w:szCs w:val="24"/>
        </w:rPr>
        <w:t xml:space="preserve">京华城</w:t>
      </w:r>
      <w:r>
        <w:rPr>
          <w:rFonts w:hint="eastAsia" w:ascii="宋体" w:hAnsi="宋体" w:cs="宋体"/>
          <w:sz w:val="24"/>
          <w:szCs w:val="24"/>
        </w:rPr>
        <w:t xml:space="preserve">路-同泰路）、同泰路（</w:t>
      </w:r>
      <w:r>
        <w:rPr>
          <w:rFonts w:hint="eastAsia" w:ascii="宋体" w:hAnsi="宋体" w:cs="宋体"/>
          <w:sz w:val="24"/>
          <w:szCs w:val="24"/>
        </w:rPr>
        <w:t xml:space="preserve">润扬路</w:t>
      </w:r>
      <w:r>
        <w:rPr>
          <w:rFonts w:hint="eastAsia" w:ascii="宋体" w:hAnsi="宋体" w:cs="宋体"/>
          <w:sz w:val="24"/>
          <w:szCs w:val="24"/>
        </w:rPr>
        <w:t xml:space="preserve">-新盛路）、文汇路（</w:t>
      </w:r>
      <w:r>
        <w:rPr>
          <w:rFonts w:hint="eastAsia" w:ascii="宋体" w:hAnsi="宋体" w:cs="宋体"/>
          <w:sz w:val="24"/>
          <w:szCs w:val="24"/>
        </w:rPr>
        <w:t xml:space="preserve">润扬路</w:t>
      </w:r>
      <w:r>
        <w:rPr>
          <w:rFonts w:hint="eastAsia" w:ascii="宋体" w:hAnsi="宋体" w:cs="宋体"/>
          <w:sz w:val="24"/>
          <w:szCs w:val="24"/>
        </w:rPr>
        <w:t xml:space="preserve">-西绕城）、新盛路（</w:t>
      </w:r>
      <w:r>
        <w:rPr>
          <w:rFonts w:hint="eastAsia" w:ascii="宋体" w:hAnsi="宋体" w:cs="宋体"/>
          <w:sz w:val="24"/>
          <w:szCs w:val="24"/>
        </w:rPr>
        <w:t xml:space="preserve">京华城</w:t>
      </w:r>
      <w:r>
        <w:rPr>
          <w:rFonts w:hint="eastAsia" w:ascii="宋体" w:hAnsi="宋体" w:cs="宋体"/>
          <w:sz w:val="24"/>
          <w:szCs w:val="24"/>
        </w:rPr>
        <w:t xml:space="preserve">路-悦来路）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10包</w:t>
      </w:r>
      <w:r>
        <w:rPr>
          <w:rFonts w:hint="eastAsia" w:ascii="宋体" w:hAnsi="宋体" w:cs="宋体"/>
          <w:color w:val="ff0000"/>
          <w:sz w:val="24"/>
          <w:szCs w:val="24"/>
        </w:rPr>
        <w:t xml:space="preserve"> </w:t>
      </w:r>
      <w:r>
        <w:rPr>
          <w:rFonts w:hint="eastAsia" w:ascii="宋体" w:hAnsi="宋体" w:cs="宋体"/>
          <w:sz w:val="24"/>
          <w:szCs w:val="24"/>
        </w:rPr>
        <w:t xml:space="preserve">根据采购人要求开展定时定点巡回收集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4、未实施垃圾分类定时定点巡回收集路段要求：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垃圾收集清运时间为5:00-19:00，全天杜绝垃圾清运点出现满溢。临街垃圾收集上午必须在7:00前完成后巡回清扫。垃圾房、垃圾亭、垃圾桶每天清洗一次。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5、居民小区、企事业单位等垃圾收集</w:t>
      </w:r>
      <w:r/>
    </w:p>
    <w:p>
      <w:pPr>
        <w:ind w:firstLine="480"/>
        <w:spacing w:line="360" w:lineRule="auto"/>
        <w:rPr>
          <w:rFonts w:ascii="宋体" w:hAnsi="宋体" w:cs="宋体"/>
          <w:sz w:val="24"/>
          <w:szCs w:val="24"/>
        </w:rPr>
      </w:pPr>
      <w:r>
        <w:rPr>
          <w:rFonts w:hint="eastAsia" w:ascii="宋体" w:hAnsi="宋体" w:cs="宋体"/>
          <w:sz w:val="24"/>
          <w:szCs w:val="24"/>
        </w:rPr>
        <w:t xml:space="preserve">（1）生活垃圾收集、清运做到日产日清；</w:t>
      </w:r>
      <w:r/>
    </w:p>
    <w:p>
      <w:pPr>
        <w:ind w:firstLine="480"/>
        <w:spacing w:line="360" w:lineRule="auto"/>
        <w:rPr>
          <w:rFonts w:ascii="宋体" w:hAnsi="宋体" w:cs="宋体"/>
          <w:sz w:val="24"/>
          <w:szCs w:val="24"/>
        </w:rPr>
      </w:pPr>
      <w:r>
        <w:rPr>
          <w:rFonts w:hint="eastAsia" w:ascii="宋体" w:hAnsi="宋体" w:cs="宋体"/>
          <w:sz w:val="24"/>
          <w:szCs w:val="24"/>
        </w:rPr>
        <w:t xml:space="preserve">（2）垃圾收集、清运按规定运送垃圾中转站；</w:t>
      </w:r>
      <w:r/>
    </w:p>
    <w:p>
      <w:pPr>
        <w:ind w:firstLine="480"/>
        <w:spacing w:line="360" w:lineRule="auto"/>
        <w:rPr>
          <w:rFonts w:ascii="宋体" w:hAnsi="宋体" w:cs="宋体"/>
          <w:sz w:val="24"/>
          <w:szCs w:val="24"/>
        </w:rPr>
      </w:pPr>
      <w:r>
        <w:rPr>
          <w:rFonts w:hint="eastAsia" w:ascii="宋体" w:hAnsi="宋体" w:cs="宋体"/>
          <w:sz w:val="24"/>
          <w:szCs w:val="24"/>
        </w:rPr>
        <w:t xml:space="preserve">（3）垃圾收集清运在上午5点收集，10点结束；下午13点收集（夏季35℃以上下午收集可适当延时），16点30分结束，确保垃圾容器内垃圾不满溢、不积压；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6、2T新能源自装卸垃圾收集车</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4238625" cy="2495550"/>
                <wp:effectExtent l="0" t="0" r="9525" b="0"/>
                <wp:docPr id="5" name="图片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r/>
                      </pic:nvPicPr>
                      <pic:blipFill>
                        <a:blip r:embed="rId15"/>
                        <a:srcRect l="6853" t="23816" r="3456" b="3644"/>
                        <a:stretch/>
                      </pic:blipFill>
                      <pic:spPr bwMode="auto">
                        <a:xfrm>
                          <a:off x="0" y="0"/>
                          <a:ext cx="4238625" cy="249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3.8pt;height:196.5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ascii="宋体" w:hAnsi="宋体" w:cs="宋体"/>
          <w:sz w:val="24"/>
          <w:szCs w:val="24"/>
        </w:rPr>
      </w:pPr>
      <w:r>
        <w:rPr>
          <w:rFonts w:hint="eastAsia" w:ascii="宋体" w:hAnsi="宋体" w:cs="宋体"/>
          <w:sz w:val="24"/>
          <w:szCs w:val="24"/>
        </w:rPr>
        <w:t xml:space="preserve">7、垃圾清运点位见附件《新盛垃圾清运点位明细》。</w:t>
      </w:r>
      <w:r/>
    </w:p>
    <w:p>
      <w:pPr>
        <w:ind w:firstLine="480"/>
        <w:spacing w:line="360" w:lineRule="auto"/>
        <w:rPr>
          <w:rFonts w:ascii="宋体" w:hAnsi="宋体" w:cs="宋体"/>
          <w:sz w:val="24"/>
          <w:szCs w:val="24"/>
        </w:rPr>
      </w:pPr>
      <w:r>
        <w:rPr>
          <w:rFonts w:hint="eastAsia" w:ascii="宋体" w:hAnsi="宋体" w:cs="宋体"/>
          <w:sz w:val="24"/>
          <w:szCs w:val="24"/>
        </w:rPr>
        <w:t xml:space="preserve">8、本标段服务周期内，若新增住宅小区、企事业单位、商业综合体等清运点位，待该新增点位日产垃圾量满 1 车次后，方可计收垃圾清运费，清运单价统一按照本项目中标单价核算。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（五）公共设施清洁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1、道路护栏：定期对道路护栏进行清洗。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2、公交站台：定期对公交站台地面、橱窗、</w:t>
      </w:r>
      <w:r>
        <w:rPr>
          <w:rFonts w:hint="eastAsia" w:ascii="宋体" w:hAnsi="宋体" w:cs="宋体"/>
          <w:sz w:val="24"/>
          <w:szCs w:val="24"/>
        </w:rPr>
        <w:t xml:space="preserve">站顶进行</w:t>
      </w:r>
      <w:r>
        <w:rPr>
          <w:rFonts w:hint="eastAsia" w:ascii="宋体" w:hAnsi="宋体" w:cs="宋体"/>
          <w:sz w:val="24"/>
          <w:szCs w:val="24"/>
        </w:rPr>
        <w:t xml:space="preserve">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3、果壳箱、垃圾容器：每日清空果壳箱、垃圾容器，并擦拭果壳箱、垃圾桶表面，确保无污渍、无异味。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（六）绿化带清扫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1、垃圾清理：每日清理绿化带内的垃圾、杂物，确保绿化带整洁。</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2、杂草清理：每周进行一次路面、树穴杂草清理，确保绿化带内无杂草。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w:t>
      </w:r>
      <w:r>
        <w:rPr>
          <w:rFonts w:hint="eastAsia" w:ascii="宋体" w:hAnsi="宋体" w:cs="宋体"/>
          <w:sz w:val="24"/>
          <w:szCs w:val="24"/>
        </w:rPr>
        <w:t xml:space="preserve">明月湖</w:t>
      </w:r>
      <w:r>
        <w:rPr>
          <w:rFonts w:hint="eastAsia" w:ascii="宋体" w:hAnsi="宋体" w:cs="宋体"/>
          <w:sz w:val="24"/>
          <w:szCs w:val="24"/>
        </w:rPr>
        <w:t xml:space="preserve">公园清扫、公厕清扫、公共秩序维护</w:t>
      </w:r>
      <w:r/>
    </w:p>
    <w:p>
      <w:pPr>
        <w:pStyle w:val="859"/>
        <w:ind w:firstLine="480"/>
        <w:spacing w:line="360" w:lineRule="auto"/>
        <w:rPr>
          <w:rFonts w:hAnsi="宋体" w:cs="宋体"/>
          <w:sz w:val="24"/>
          <w:szCs w:val="24"/>
        </w:rPr>
      </w:pPr>
      <w:r>
        <w:rPr>
          <w:rFonts w:hint="eastAsia" w:hAnsi="宋体" w:cs="宋体"/>
          <w:sz w:val="24"/>
          <w:szCs w:val="24"/>
        </w:rPr>
        <w:t xml:space="preserve">1、广场和道路清扫（面积5.2万平方米）。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（1）广场和道路清扫（面积5.2万平方米）按照一级道路保洁标准执行。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（2）慢车道和人行道使用电瓶扫路车、不锈钢三轮清扫车，每天巡回清扫，广场和道路干净整洁。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（3）每月定期冲洗路面，道路和广场地面见本色。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（4）根据甲方的要求每日实施洒水降尘作业，夏季不低于每天3次，冬季不低于每天1次，恶劣天气除外。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（5）垃圾桶、果壳箱等环卫设施每日清洗、清掏，无破损，无异味，不满溢，每周消毒，干净整洁。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（6）随时清除各类污渍、积水。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（7）恶劣天气无条件应急保障（暴雪时铲雪、路面结冰时除冰、暴雨时排水等）。</w:t>
      </w:r>
      <w:r/>
    </w:p>
    <w:p>
      <w:pPr>
        <w:pStyle w:val="859"/>
        <w:ind w:firstLine="480"/>
        <w:spacing w:line="360" w:lineRule="auto"/>
        <w:rPr>
          <w:rFonts w:hAnsi="宋体" w:cs="宋体"/>
          <w:sz w:val="24"/>
          <w:szCs w:val="24"/>
        </w:rPr>
      </w:pPr>
      <w:r>
        <w:rPr>
          <w:rFonts w:hint="eastAsia" w:hAnsi="宋体" w:cs="宋体"/>
          <w:sz w:val="24"/>
          <w:szCs w:val="24"/>
        </w:rPr>
        <w:t xml:space="preserve">2、绿化带清扫（面积9.5万平方米）。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见脏扫脏</w:t>
      </w:r>
      <w:r>
        <w:rPr>
          <w:rFonts w:hint="eastAsia" w:ascii="宋体" w:hAnsi="宋体" w:cs="宋体"/>
          <w:sz w:val="24"/>
          <w:szCs w:val="24"/>
        </w:rPr>
        <w:t xml:space="preserve">，巡回清扫，无飘浮物和垃圾。</w:t>
      </w:r>
      <w:r/>
    </w:p>
    <w:p>
      <w:pPr>
        <w:pStyle w:val="859"/>
        <w:ind w:firstLine="480"/>
        <w:spacing w:line="360" w:lineRule="auto"/>
        <w:rPr>
          <w:rFonts w:hAnsi="宋体" w:cs="宋体"/>
          <w:sz w:val="24"/>
          <w:szCs w:val="24"/>
        </w:rPr>
      </w:pPr>
      <w:r>
        <w:rPr>
          <w:rFonts w:hint="eastAsia" w:hAnsi="宋体" w:cs="宋体"/>
          <w:sz w:val="24"/>
          <w:szCs w:val="24"/>
        </w:rPr>
        <w:t xml:space="preserve">3、公共卫生间清扫（3座）、维修和安保看护。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（1）公共卫生间清扫、维修、看护（3座）按照3A级旅游公厕清扫标准执行。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（2）24小时看护，达到“六无四净”标准，即：无尿垢、无粪便、无积水、无蛆蝇、无蛛网、无异味，地面净、蹲坑净、门窗玻璃净、公厕外五米区净。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（3）夜间专人看护，无流浪人员住宿，无流浪狗、猫等动物。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（4）公共卫生间内设备损坏2小时内必须维修好。（小型维修）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（5）自备下水道疏通机械。</w:t>
      </w:r>
      <w:r/>
    </w:p>
    <w:p>
      <w:pPr>
        <w:pStyle w:val="859"/>
        <w:ind w:firstLine="480"/>
        <w:spacing w:line="360" w:lineRule="auto"/>
        <w:rPr>
          <w:rFonts w:hAnsi="宋体" w:cs="宋体"/>
          <w:sz w:val="24"/>
          <w:szCs w:val="24"/>
        </w:rPr>
      </w:pPr>
      <w:r>
        <w:rPr>
          <w:rFonts w:hint="eastAsia" w:hAnsi="宋体" w:cs="宋体"/>
          <w:sz w:val="24"/>
          <w:szCs w:val="24"/>
        </w:rPr>
        <w:t xml:space="preserve">4、各类健身器材、儿童游乐设施、球场清扫和安保看护。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（1）通过日常巡查看护，及时发现健身、游乐设施损坏情况，及时通知产权单位和供货商维修，需专人看守，并设置警示标志，避免发生意外。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（2）夜间巡查人员能及时发现灯具损坏，做到损坏的灯具和设施及时报修，所有灯具亮灯率达到98%以上。</w:t>
      </w:r>
      <w:r/>
    </w:p>
    <w:p>
      <w:pPr>
        <w:pStyle w:val="859"/>
        <w:ind w:firstLine="480"/>
        <w:spacing w:line="360" w:lineRule="auto"/>
        <w:rPr>
          <w:rFonts w:hAnsi="宋体" w:cs="宋体"/>
          <w:sz w:val="24"/>
          <w:szCs w:val="24"/>
        </w:rPr>
      </w:pPr>
      <w:r>
        <w:rPr>
          <w:rFonts w:hint="eastAsia" w:hAnsi="宋体" w:cs="宋体"/>
          <w:sz w:val="24"/>
          <w:szCs w:val="24"/>
        </w:rPr>
        <w:t xml:space="preserve">5、城市公共书房外围安保看护（1座）。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（1）做好24小时</w:t>
      </w:r>
      <w:r>
        <w:rPr>
          <w:rFonts w:hint="eastAsia" w:ascii="宋体" w:hAnsi="宋体" w:cs="宋体"/>
          <w:sz w:val="24"/>
          <w:szCs w:val="24"/>
        </w:rPr>
        <w:t xml:space="preserve">公共城市</w:t>
      </w:r>
      <w:r>
        <w:rPr>
          <w:rFonts w:hint="eastAsia" w:ascii="宋体" w:hAnsi="宋体" w:cs="宋体"/>
          <w:sz w:val="24"/>
          <w:szCs w:val="24"/>
        </w:rPr>
        <w:t xml:space="preserve">书房清扫，做到城市书房墙面、地面、窗户等处和空调、书桌、座椅等公共物品干净整洁。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（2）及时发现公共书房灯具、座椅、空调、书桌、门窗等损坏，损坏的及时报修。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（3）做好公共书房24小时（全天候）防盗看管、防火等工作。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（4）公共书房内无流浪乞讨人员住宿，严禁宠物进入。</w:t>
      </w:r>
      <w:r/>
    </w:p>
    <w:p>
      <w:pPr>
        <w:pStyle w:val="859"/>
        <w:ind w:firstLine="480"/>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rPr>
        <w:t xml:space="preserve">明月湖</w:t>
      </w:r>
      <w:r>
        <w:rPr>
          <w:rFonts w:hint="eastAsia" w:hAnsi="宋体" w:cs="宋体"/>
          <w:sz w:val="24"/>
          <w:szCs w:val="24"/>
        </w:rPr>
        <w:t xml:space="preserve">大桥的桥面管理（主干道和辅道的车辆及行人安全通行，禁止垂钓、防止行人落水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（1）保障主干道和辅道的车辆及行人安全通行。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（2）禁止在桥上垂钓。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（3）严防路人落水。</w:t>
      </w:r>
      <w:r/>
    </w:p>
    <w:p>
      <w:pPr>
        <w:pStyle w:val="859"/>
        <w:ind w:firstLine="480"/>
        <w:spacing w:line="360" w:lineRule="auto"/>
        <w:rPr>
          <w:rFonts w:hAnsi="宋体" w:cs="宋体"/>
          <w:sz w:val="24"/>
          <w:szCs w:val="24"/>
        </w:rPr>
      </w:pPr>
      <w:r>
        <w:rPr>
          <w:rFonts w:hint="eastAsia" w:hAnsi="宋体" w:cs="宋体"/>
          <w:sz w:val="24"/>
          <w:szCs w:val="24"/>
        </w:rPr>
        <w:t xml:space="preserve">7、园内公共安全防范（防盗、所有车辆严禁入园，文明劝导，防火巡查，避免游客落水，灾害性天气保障等）。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（1）禁止游客将机动车、非机动车驶入园内，阻止游客下水游泳。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（2）对公园内游客、市民不文明行为进行劝导、制止、教育，开展全天动态巡查，确保公园保持和谐、安全、有序的游玩环境，减少各类治安事件发生。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（3）加强公园防火安全巡查，及时制止、劝导游客使用明火，严禁烧烤，确保公园不发生火灾事故。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（4）公园有大面积水体，栏杆较低，秩序维护人员进行动态巡查，保障游客人身安全，避免游客落水。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（5）安全防范巡逻队24小时动态巡防，加强公园内设施等防盗管理工作。有恶劣天气应急预案，确保冬季暴雪，路面结冰、夏季汛期、暴雨恶劣天气等情况</w:t>
      </w:r>
      <w:r>
        <w:rPr>
          <w:rFonts w:hint="eastAsia" w:ascii="宋体" w:hAnsi="宋体" w:cs="宋体"/>
          <w:sz w:val="24"/>
          <w:szCs w:val="24"/>
        </w:rPr>
        <w:t xml:space="preserve">下游客</w:t>
      </w:r>
      <w:r>
        <w:rPr>
          <w:rFonts w:hint="eastAsia" w:ascii="宋体" w:hAnsi="宋体" w:cs="宋体"/>
          <w:sz w:val="24"/>
          <w:szCs w:val="24"/>
        </w:rPr>
        <w:t xml:space="preserve">人身安全。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（7）制定突发紧急情况应对预案，有训练有素的专业秩序维护人员，定期举行</w:t>
      </w:r>
      <w:r>
        <w:rPr>
          <w:rFonts w:hint="eastAsia" w:ascii="宋体" w:hAnsi="宋体" w:cs="宋体"/>
          <w:sz w:val="24"/>
          <w:szCs w:val="24"/>
        </w:rPr>
        <w:t xml:space="preserve">应急预案演练，能迅速、妥善的处理突发情况，减少突发事件带来的负面影响。</w:t>
      </w:r>
      <w:r/>
    </w:p>
    <w:p>
      <w:pPr>
        <w:pStyle w:val="859"/>
        <w:ind w:firstLine="480"/>
        <w:spacing w:line="360" w:lineRule="auto"/>
        <w:rPr>
          <w:rFonts w:hAnsi="宋体" w:cs="宋体"/>
          <w:sz w:val="24"/>
          <w:szCs w:val="24"/>
        </w:rPr>
      </w:pPr>
      <w:r>
        <w:rPr>
          <w:rFonts w:hint="eastAsia" w:hAnsi="宋体" w:cs="宋体"/>
          <w:sz w:val="24"/>
          <w:szCs w:val="24"/>
        </w:rPr>
        <w:t xml:space="preserve">8、篮球场、乒乓球场清扫、看护和管理。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（1）做好公园两个篮球场，一个乒乓球场，清扫和安保看护工作。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（2）做好球场的清扫工作，</w:t>
      </w:r>
      <w:r>
        <w:rPr>
          <w:rFonts w:hint="eastAsia" w:ascii="宋体" w:hAnsi="宋体" w:cs="宋体"/>
          <w:sz w:val="24"/>
          <w:szCs w:val="24"/>
        </w:rPr>
        <w:t xml:space="preserve">见脏扫脏</w:t>
      </w:r>
      <w:r>
        <w:rPr>
          <w:rFonts w:hint="eastAsia" w:ascii="宋体" w:hAnsi="宋体" w:cs="宋体"/>
          <w:sz w:val="24"/>
          <w:szCs w:val="24"/>
        </w:rPr>
        <w:t xml:space="preserve">，干净整洁。</w:t>
      </w:r>
      <w:r/>
    </w:p>
    <w:p>
      <w:pPr>
        <w:pStyle w:val="859"/>
        <w:ind w:firstLine="480"/>
        <w:spacing w:line="360" w:lineRule="auto"/>
        <w:rPr>
          <w:rFonts w:hAnsi="宋体" w:cs="宋体"/>
          <w:sz w:val="24"/>
          <w:szCs w:val="24"/>
        </w:rPr>
      </w:pPr>
      <w:r>
        <w:rPr>
          <w:rFonts w:hint="eastAsia" w:hAnsi="宋体" w:cs="宋体"/>
          <w:sz w:val="24"/>
          <w:szCs w:val="24"/>
        </w:rPr>
        <w:t xml:space="preserve">9、园内垃圾转运至指定的垃圾中转站。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配备分类垃圾收集车辆，每日巡回收集公园内的垃圾，并转运至指定的垃圾中站，做到垃圾容器内垃圾不满溢。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10、作业时间要求：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（1）广场、道路、绿地每天</w:t>
      </w:r>
      <w:r>
        <w:rPr>
          <w:rFonts w:hint="eastAsia" w:ascii="宋体" w:hAnsi="宋体" w:cs="宋体"/>
          <w:sz w:val="24"/>
          <w:szCs w:val="24"/>
        </w:rPr>
        <w:t xml:space="preserve">两扫两保</w:t>
      </w:r>
      <w:r>
        <w:rPr>
          <w:rFonts w:hint="eastAsia" w:ascii="宋体" w:hAnsi="宋体" w:cs="宋体"/>
          <w:sz w:val="24"/>
          <w:szCs w:val="24"/>
        </w:rPr>
        <w:t xml:space="preserve">05：00至23:00；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（2）公共卫生间24小时清扫；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（3）公园内24小时巡回安保；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明月湖</w:t>
      </w:r>
      <w:r>
        <w:rPr>
          <w:rFonts w:hint="eastAsia" w:ascii="宋体" w:hAnsi="宋体" w:cs="宋体"/>
          <w:sz w:val="24"/>
          <w:szCs w:val="24"/>
        </w:rPr>
        <w:t xml:space="preserve">大桥的桥面秩序维护 06：00-22：00；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（5）体育设施和儿童游乐设施看护 夏季06：00-22：00 冬季 08：00-20：00；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（6）球场看护 夏季06：00-22：00 冬季09：00-22：00；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（7）城市公共书房24小时清扫和安保；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投标人必须投保</w:t>
      </w:r>
      <w:r>
        <w:rPr>
          <w:rFonts w:hint="eastAsia" w:ascii="宋体" w:hAnsi="宋体" w:cs="宋体"/>
          <w:sz w:val="24"/>
          <w:szCs w:val="24"/>
        </w:rPr>
        <w:t xml:space="preserve">明月湖</w:t>
      </w:r>
      <w:r>
        <w:rPr>
          <w:rFonts w:hint="eastAsia" w:ascii="宋体" w:hAnsi="宋体" w:cs="宋体"/>
          <w:sz w:val="24"/>
          <w:szCs w:val="24"/>
        </w:rPr>
        <w:t xml:space="preserve">公园公众责任险，公众责任保险全年最低保额不低于1500万元，单人单次最低理赔额不低于60万元。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（八）机械化作业基本要求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各包段机械化设备的配置应满足作业要求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各包段机械化设备的配置需求详见附件《邗江区城市管理“四位一体”车辆配置情况明细表》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1、作业时间安排：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（1）城市道路环卫机械化作业应充分考虑道路交通状况，日间安排机械化洒水车和洗扫车组合作业，夜间安排冲洗作业（机械化清洗作业可根据实际情况和需要安排在日间或夜间进行）。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（2）遇特殊情况或重大活动保障时根据采购人要求进行作业。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（3）当气温≤5℃时，洒水作业应暂停，桥面、坡道的冲洗及清洗作业应暂停；当气温≤2℃时，必须停止全部冲洗及清洗作业，同时道路清扫全部采用干扫（不喷水）作业方式。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（4）下雨时，应暂停道路洒水。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（5）早高峰和晚高峰严禁机械化作业。（早高峰7:00-9:00、晚高峰17:00–19:00）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2、作业行驶要求：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（1）清扫作业时，行驶速度不超过</w:t>
      </w:r>
      <w:bookmarkStart w:id="198" w:name="OLE_LINK6"/>
      <w:r/>
      <w:bookmarkStart w:id="199" w:name="OLE_LINK7"/>
      <w:r>
        <w:rPr>
          <w:rFonts w:hint="eastAsia" w:ascii="宋体" w:hAnsi="宋体" w:cs="宋体"/>
          <w:sz w:val="24"/>
          <w:szCs w:val="24"/>
        </w:rPr>
        <w:t xml:space="preserve">10公里/小时，</w:t>
      </w:r>
      <w:bookmarkEnd w:id="198"/>
      <w:r/>
      <w:bookmarkEnd w:id="199"/>
      <w:r>
        <w:rPr>
          <w:rFonts w:hint="eastAsia" w:ascii="宋体" w:hAnsi="宋体" w:cs="宋体"/>
          <w:sz w:val="24"/>
          <w:szCs w:val="24"/>
        </w:rPr>
        <w:t xml:space="preserve">副发动机转速不超过2000转/分，应严格按照放刷、喷水、调整箱体压力和刷盘转速、清扫的顺序进行操作；非特殊气候情况下，避免“干扫”；作业时禁止扫刷、吸嘴不落地。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（2）冲水作业时控制车速不超过10公里/小时，喷水口喷水有力，不得出现断续喷水的现象，冲水作业时遇岔路口、红绿灯、斑马线处，前后10米范围内不进行扫水作业。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（3）作业时须开启警示灯和</w:t>
      </w:r>
      <w:r>
        <w:rPr>
          <w:rFonts w:hint="eastAsia" w:ascii="宋体" w:hAnsi="宋体" w:cs="宋体"/>
          <w:sz w:val="24"/>
          <w:szCs w:val="24"/>
        </w:rPr>
        <w:t xml:space="preserve">示宽</w:t>
      </w:r>
      <w:r>
        <w:rPr>
          <w:rFonts w:hint="eastAsia" w:ascii="宋体" w:hAnsi="宋体" w:cs="宋体"/>
          <w:sz w:val="24"/>
          <w:szCs w:val="24"/>
        </w:rPr>
        <w:t xml:space="preserve">灯，必要时播放提示音乐。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（4）作业人员必须按照规定的时间、线路、频次和作业模式作业；作业时应穿戴统一的、具有明显警示标识的工作服，并保持着装整洁。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（5）注意行车安全，遵守交通法规，杜绝违章驾驶行为；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（6）加强驾驶员的培训，熟练掌握车辆操作规范和作业规范；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（7）注意交通状况，避免由于机械化作业导致交通堵塞的现象，同时避免作业导致的负面舆情。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（8）所有车辆必须配备相应的驾驶员。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3、道路精细化清扫服务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每日3次组合作业。冲水车在前沿护栏右侧第1机动车道（或护栏右侧第2车道，根据路面状况确定），时速8-10公里。</w:t>
      </w:r>
      <w:r>
        <w:rPr>
          <w:rFonts w:hint="eastAsia" w:ascii="宋体" w:hAnsi="宋体" w:cs="宋体"/>
          <w:sz w:val="24"/>
          <w:szCs w:val="24"/>
        </w:rPr>
        <w:t xml:space="preserve">开前喷和左右</w:t>
      </w:r>
      <w:r>
        <w:rPr>
          <w:rFonts w:hint="eastAsia" w:ascii="宋体" w:hAnsi="宋体" w:cs="宋体"/>
          <w:sz w:val="24"/>
          <w:szCs w:val="24"/>
        </w:rPr>
        <w:t xml:space="preserve">两侧喷作业，冲洗护栏底部、左右车道路面、路</w:t>
      </w:r>
      <w:r>
        <w:rPr>
          <w:rFonts w:hint="eastAsia" w:ascii="宋体" w:hAnsi="宋体" w:cs="宋体"/>
          <w:sz w:val="24"/>
          <w:szCs w:val="24"/>
        </w:rPr>
        <w:t xml:space="preserve">牙石道</w:t>
      </w:r>
      <w:r>
        <w:rPr>
          <w:rFonts w:hint="eastAsia" w:ascii="宋体" w:hAnsi="宋体" w:cs="宋体"/>
          <w:sz w:val="24"/>
          <w:szCs w:val="24"/>
        </w:rPr>
        <w:t xml:space="preserve">板等，将护栏底部左右车道上的积尘、垃圾</w:t>
      </w:r>
      <w:r>
        <w:rPr>
          <w:rFonts w:hint="eastAsia" w:ascii="宋体" w:hAnsi="宋体" w:cs="宋体"/>
          <w:sz w:val="24"/>
          <w:szCs w:val="24"/>
        </w:rPr>
        <w:t xml:space="preserve">冲向路</w:t>
      </w:r>
      <w:r>
        <w:rPr>
          <w:rFonts w:hint="eastAsia" w:ascii="宋体" w:hAnsi="宋体" w:cs="宋体"/>
          <w:sz w:val="24"/>
          <w:szCs w:val="24"/>
        </w:rPr>
        <w:t xml:space="preserve">两侧路牙边车道，洗扫车在后100米左右处沿机动车道右边路牙边一侧车道，时速8-10公里作业。开喷水口，前、</w:t>
      </w:r>
      <w:r>
        <w:rPr>
          <w:rFonts w:hint="eastAsia" w:ascii="宋体" w:hAnsi="宋体" w:cs="宋体"/>
          <w:sz w:val="24"/>
          <w:szCs w:val="24"/>
        </w:rPr>
        <w:t xml:space="preserve">后扫刷放到位靠</w:t>
      </w:r>
      <w:r>
        <w:rPr>
          <w:rFonts w:hint="eastAsia" w:ascii="宋体" w:hAnsi="宋体" w:cs="宋体"/>
          <w:sz w:val="24"/>
          <w:szCs w:val="24"/>
        </w:rPr>
        <w:t xml:space="preserve">路牙，</w:t>
      </w:r>
      <w:r>
        <w:rPr>
          <w:rFonts w:hint="eastAsia" w:ascii="宋体" w:hAnsi="宋体" w:cs="宋体"/>
          <w:sz w:val="24"/>
          <w:szCs w:val="24"/>
        </w:rPr>
        <w:t xml:space="preserve">开吸污</w:t>
      </w:r>
      <w:r>
        <w:rPr>
          <w:rFonts w:hint="eastAsia" w:ascii="宋体" w:hAnsi="宋体" w:cs="宋体"/>
          <w:sz w:val="24"/>
          <w:szCs w:val="24"/>
        </w:rPr>
        <w:t xml:space="preserve">口，将路面的积尘和垃圾吸入污物箱内。作业时间，第1趟 4：00-7：00，第2趟 9：00-12：00，第3趟 13：00-16：30。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952875" cy="2209800"/>
                <wp:effectExtent l="0" t="0" r="9525" b="0"/>
                <wp:docPr id="6" name="图片 2" descr="8e1c01d92ee66411db068816c7811a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e1c01d92ee66411db068816c7811a8e"/>
                        <pic:cNvPicPr>
                          <a:picLocks noChangeAspect="1"/>
                        </pic:cNvPicPr>
                        <pic:nvPr/>
                      </pic:nvPicPr>
                      <pic:blipFill>
                        <a:blip r:embed="rId16"/>
                        <a:stretch/>
                      </pic:blipFill>
                      <pic:spPr bwMode="auto">
                        <a:xfrm>
                          <a:off x="0" y="0"/>
                          <a:ext cx="3952875"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1.2pt;height:174.0pt;mso-wrap-distance-left:0.0pt;mso-wrap-distance-top:0.0pt;mso-wrap-distance-right:0.0pt;mso-wrap-distance-bottom:0.0pt;" stroked="f">
                <v:path textboxrect="0,0,0,0"/>
                <v:imagedata r:id="rId16" o:title=""/>
              </v:shape>
            </w:pict>
          </mc:Fallback>
        </mc:AlternateContent>
      </w:r>
      <w:r/>
    </w:p>
    <w:p>
      <w:pPr>
        <w:ind w:firstLine="240"/>
        <w:spacing w:line="360" w:lineRule="auto"/>
        <w:tabs>
          <w:tab w:val="left" w:pos="266" w:leader="none"/>
        </w:tabs>
        <w:rPr>
          <w:rFonts w:ascii="宋体" w:hAnsi="宋体" w:cs="宋体"/>
          <w:sz w:val="24"/>
          <w:szCs w:val="24"/>
        </w:rPr>
      </w:pPr>
      <w:r>
        <w:rPr>
          <w:rFonts w:hint="eastAsia" w:ascii="宋体" w:hAnsi="宋体" w:cs="宋体"/>
          <w:sz w:val="24"/>
          <w:szCs w:val="24"/>
        </w:rPr>
        <w:t xml:space="preserve">（2）机动车道深度清扫要求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配置道路污染清除车（深度保洁车），每周对快车道进行深度保洁，达到“道路见本色”的要求。1、2、3、4、5、6、7、8包须</w:t>
      </w:r>
      <w:r>
        <w:rPr>
          <w:rFonts w:hint="eastAsia" w:ascii="宋体" w:hAnsi="宋体" w:cs="宋体"/>
          <w:sz w:val="24"/>
          <w:szCs w:val="24"/>
        </w:rPr>
        <w:t xml:space="preserve">各至少</w:t>
      </w:r>
      <w:r>
        <w:rPr>
          <w:rFonts w:hint="eastAsia" w:ascii="宋体" w:hAnsi="宋体" w:cs="宋体"/>
          <w:sz w:val="24"/>
          <w:szCs w:val="24"/>
        </w:rPr>
        <w:t xml:space="preserve">配置1辆。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作业要求：第1辆洒水车在前开双侧喷将车行道中间车道作业，将路面的灰尘、垃圾、积水冲到路两侧路牙，第2辆洒水车沿路牙石一侧车道</w:t>
      </w:r>
      <w:r>
        <w:rPr>
          <w:rFonts w:hint="eastAsia" w:ascii="宋体" w:hAnsi="宋体" w:cs="宋体"/>
          <w:sz w:val="24"/>
          <w:szCs w:val="24"/>
        </w:rPr>
        <w:t xml:space="preserve">开压嘴冲洗</w:t>
      </w:r>
      <w:r>
        <w:rPr>
          <w:rFonts w:hint="eastAsia" w:ascii="宋体" w:hAnsi="宋体" w:cs="宋体"/>
          <w:sz w:val="24"/>
          <w:szCs w:val="24"/>
        </w:rPr>
        <w:t xml:space="preserve">路牙，第3辆洗扫车沿路牙石一侧车道，在刷洗和高压清洗路面组合作业的同时，将垃圾、污水同步回收。第4辆深度</w:t>
      </w:r>
      <w:r>
        <w:rPr>
          <w:rFonts w:hint="eastAsia" w:ascii="宋体" w:hAnsi="宋体" w:cs="宋体"/>
          <w:sz w:val="24"/>
          <w:szCs w:val="24"/>
        </w:rPr>
        <w:t xml:space="preserve">保洁车沿路</w:t>
      </w:r>
      <w:r>
        <w:rPr>
          <w:rFonts w:hint="eastAsia" w:ascii="宋体" w:hAnsi="宋体" w:cs="宋体"/>
          <w:sz w:val="24"/>
          <w:szCs w:val="24"/>
        </w:rPr>
        <w:t xml:space="preserve">牙石一侧车道，用高压冲洗、洗扫、吸尘路面，清除路面积垢、油污等污染物。</w:t>
      </w:r>
      <w:r/>
    </w:p>
    <w:p>
      <w:pP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4572000" cy="281940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7"/>
                        <a:stretch/>
                      </pic:blipFill>
                      <pic:spPr bwMode="auto">
                        <a:xfrm>
                          <a:off x="0" y="0"/>
                          <a:ext cx="4572000" cy="281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0.0pt;height:222.0pt;mso-wrap-distance-left:0.0pt;mso-wrap-distance-top:0.0pt;mso-wrap-distance-right:0.0pt;mso-wrap-distance-bottom:0.0pt;" stroked="f">
                <v:path textboxrect="0,0,0,0"/>
                <v:imagedata r:id="rId17"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（3）非机动车道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非机动车道内无停车位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每日两次组合作业。小型</w:t>
      </w:r>
      <w:r>
        <w:rPr>
          <w:rFonts w:hint="eastAsia" w:ascii="宋体" w:hAnsi="宋体" w:cs="宋体"/>
          <w:sz w:val="24"/>
          <w:szCs w:val="24"/>
        </w:rPr>
        <w:t xml:space="preserve">冲洗车</w:t>
      </w:r>
      <w:r>
        <w:rPr>
          <w:rFonts w:hint="eastAsia" w:ascii="宋体" w:hAnsi="宋体" w:cs="宋体"/>
          <w:sz w:val="24"/>
          <w:szCs w:val="24"/>
        </w:rPr>
        <w:t xml:space="preserve">沿左侧路路牙石车道，开右侧喷，将路面积尘和垃圾冲向右边路牙路路面。中型（或小型）洗扫车在后80米处沿右侧路牙，开前喷、</w:t>
      </w:r>
      <w:r>
        <w:rPr>
          <w:rFonts w:hint="eastAsia" w:ascii="宋体" w:hAnsi="宋体" w:cs="宋体"/>
          <w:sz w:val="24"/>
          <w:szCs w:val="24"/>
        </w:rPr>
        <w:t xml:space="preserve">放扫帚、</w:t>
      </w:r>
      <w:r>
        <w:rPr>
          <w:rFonts w:hint="eastAsia" w:ascii="宋体" w:hAnsi="宋体" w:cs="宋体"/>
          <w:sz w:val="24"/>
          <w:szCs w:val="24"/>
        </w:rPr>
        <w:t xml:space="preserve">开吸口</w:t>
      </w:r>
      <w:r>
        <w:rPr>
          <w:rFonts w:hint="eastAsia" w:ascii="宋体" w:hAnsi="宋体" w:cs="宋体"/>
          <w:sz w:val="24"/>
          <w:szCs w:val="24"/>
        </w:rPr>
        <w:t xml:space="preserve">，进行洗扫作业，将积尘和垃圾吸入污物箱。时速8-10公里。作业时间，第1趟 4：00-7：00，第2趟 13：00-16：00。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19500" cy="215265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8"/>
                        <a:stretch/>
                      </pic:blipFill>
                      <pic:spPr bwMode="auto">
                        <a:xfrm>
                          <a:off x="0" y="0"/>
                          <a:ext cx="3619500" cy="215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5.0pt;height:169.5pt;mso-wrap-distance-left:0.0pt;mso-wrap-distance-top:0.0pt;mso-wrap-distance-right:0.0pt;mso-wrap-distance-bottom:0.0pt;" stroked="f">
                <v:path textboxrect="0,0,0,0"/>
                <v:imagedata r:id="rId18"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非机动车道内右侧有停车位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每日两次清扫。4：00-7：00、13：00-16：00采用中型（或小型）洗扫车沿左侧路牙石，时速8-10公里，开前喷、放扫帚、</w:t>
      </w:r>
      <w:r>
        <w:rPr>
          <w:rFonts w:hint="eastAsia" w:ascii="宋体" w:hAnsi="宋体" w:cs="宋体"/>
          <w:sz w:val="24"/>
          <w:szCs w:val="24"/>
        </w:rPr>
        <w:t xml:space="preserve">开吸口</w:t>
      </w:r>
      <w:r>
        <w:rPr>
          <w:rFonts w:hint="eastAsia" w:ascii="宋体" w:hAnsi="宋体" w:cs="宋体"/>
          <w:sz w:val="24"/>
          <w:szCs w:val="24"/>
        </w:rPr>
        <w:t xml:space="preserve">，进行洗扫作业。停车位，每天一次用中型（或小型）冲水车对停车位</w:t>
      </w:r>
      <w:r>
        <w:rPr>
          <w:rFonts w:hint="eastAsia" w:ascii="宋体" w:hAnsi="宋体" w:cs="宋体"/>
          <w:sz w:val="24"/>
          <w:szCs w:val="24"/>
        </w:rPr>
        <w:t xml:space="preserve">进行抱管冲水</w:t>
      </w:r>
      <w:r>
        <w:rPr>
          <w:rFonts w:hint="eastAsia" w:ascii="宋体" w:hAnsi="宋体" w:cs="宋体"/>
          <w:sz w:val="24"/>
          <w:szCs w:val="24"/>
        </w:rPr>
        <w:t xml:space="preserve">作业，清除积尘。人工全天巡回分段清扫。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762375" cy="2286000"/>
                <wp:effectExtent l="0" t="0" r="9525" b="0"/>
                <wp:docPr id="9" name="图片 5" descr="b99faa14c36d71eb29c918dae2a31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99faa14c36d71eb29c918dae2a31fe"/>
                        <pic:cNvPicPr>
                          <a:picLocks noChangeAspect="1"/>
                        </pic:cNvPicPr>
                        <pic:nvPr/>
                      </pic:nvPicPr>
                      <pic:blipFill>
                        <a:blip r:embed="rId19"/>
                        <a:stretch/>
                      </pic:blipFill>
                      <pic:spPr bwMode="auto">
                        <a:xfrm>
                          <a:off x="0" y="0"/>
                          <a:ext cx="3762375"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6.2pt;height:180.0pt;mso-wrap-distance-left:0.0pt;mso-wrap-distance-top:0.0pt;mso-wrap-distance-right:0.0pt;mso-wrap-distance-bottom:0.0pt;" stroked="f">
                <v:path textboxrect="0,0,0,0"/>
                <v:imagedata r:id="rId19"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（4）非机动车道深度保洁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配置中型（或小型）污染清除车（深度保洁车），对非机动车道进行深度保洁，达到“道面见本色”的要求。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作业要求：第1辆小型洒水车在前开双侧喷在中间冲水作业，将路面的灰尘、垃圾、积水冲到路两侧路牙，第2辆深度</w:t>
      </w:r>
      <w:r>
        <w:rPr>
          <w:rFonts w:hint="eastAsia" w:ascii="宋体" w:hAnsi="宋体" w:cs="宋体"/>
          <w:sz w:val="24"/>
          <w:szCs w:val="24"/>
        </w:rPr>
        <w:t xml:space="preserve">保洁车</w:t>
      </w:r>
      <w:r>
        <w:rPr>
          <w:rFonts w:hint="eastAsia" w:ascii="宋体" w:hAnsi="宋体" w:cs="宋体"/>
          <w:sz w:val="24"/>
          <w:szCs w:val="24"/>
        </w:rPr>
        <w:t xml:space="preserve">沿右侧路牙，用高压冲洗、洗扫、吸尘路面，清除路面积垢、油污等污染物。第3辆深度</w:t>
      </w:r>
      <w:r>
        <w:rPr>
          <w:rFonts w:hint="eastAsia" w:ascii="宋体" w:hAnsi="宋体" w:cs="宋体"/>
          <w:sz w:val="24"/>
          <w:szCs w:val="24"/>
        </w:rPr>
        <w:t xml:space="preserve">保洁车</w:t>
      </w:r>
      <w:r>
        <w:rPr>
          <w:rFonts w:hint="eastAsia" w:ascii="宋体" w:hAnsi="宋体" w:cs="宋体"/>
          <w:sz w:val="24"/>
          <w:szCs w:val="24"/>
        </w:rPr>
        <w:t xml:space="preserve">沿左侧路牙，用高压冲洗、洗扫、吸尘路面，清除路面积垢、油污等污染物。（根据路面状况实时调整）</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（5）人行道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每日2次单兵冲洗作业。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清扫人员根据路况分段到人，定人定岗，责任到人，对人行道、绿化带、树池、路牙沟底、果壳箱进行巡回清扫并擦洗果壳箱、清理垃圾、清理小广告等。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86175" cy="2228850"/>
                <wp:effectExtent l="0" t="0" r="9525" b="0"/>
                <wp:docPr id="10" name="图片 6" descr="6b097e8d440b4912d86b0121e6ffa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b097e8d440b4912d86b0121e6ffae73"/>
                        <pic:cNvPicPr>
                          <a:picLocks noChangeAspect="1"/>
                        </pic:cNvPicPr>
                        <pic:nvPr/>
                      </pic:nvPicPr>
                      <pic:blipFill>
                        <a:blip r:embed="rId20"/>
                        <a:stretch/>
                      </pic:blipFill>
                      <pic:spPr bwMode="auto">
                        <a:xfrm>
                          <a:off x="0" y="0"/>
                          <a:ext cx="368617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0.2pt;height:175.5pt;mso-wrap-distance-left:0.0pt;mso-wrap-distance-top:0.0pt;mso-wrap-distance-right:0.0pt;mso-wrap-distance-bottom:0.0pt;" stroked="f">
                <v:path textboxrect="0,0,0,0"/>
                <v:imagedata r:id="rId20"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（九）无人作业设备</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1、无人洗扫车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1、2、3、4、5、6、7、8、9包须配置3吨无人驾驶洗扫车，根据道路实际状况进行作业。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876675" cy="2609850"/>
                <wp:effectExtent l="0" t="0" r="9525" b="0"/>
                <wp:docPr id="11" name="图片 7" descr="ea602d5241d5bc28c8b415238b2e6b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602d5241d5bc28c8b415238b2e6b28"/>
                        <pic:cNvPicPr>
                          <a:picLocks noChangeAspect="1"/>
                        </pic:cNvPicPr>
                        <pic:nvPr/>
                      </pic:nvPicPr>
                      <pic:blipFill>
                        <a:blip r:embed="rId21"/>
                        <a:stretch/>
                      </pic:blipFill>
                      <pic:spPr bwMode="auto">
                        <a:xfrm>
                          <a:off x="0" y="0"/>
                          <a:ext cx="3876675" cy="260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5.2pt;height:205.5pt;mso-wrap-distance-left:0.0pt;mso-wrap-distance-top:0.0pt;mso-wrap-distance-right:0.0pt;mso-wrap-distance-bottom:0.0pt;" stroked="f">
                <v:path textboxrect="0,0,0,0"/>
                <v:imagedata r:id="rId21" o:title=""/>
              </v:shape>
            </w:pict>
          </mc:Fallback>
        </mc:AlternateConten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2、无人垃圾收集车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4、5、6、7包须配置无人密闭式垃圾收运车，对文昌路、文汇路、扬子江路、文汇路、邗江北路等路段的生活垃圾进行定时定点收运。</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2876550" cy="2162175"/>
                <wp:effectExtent l="0" t="0" r="0" b="9525"/>
                <wp:docPr id="12" name="图片 8" descr="C:/Users/admin/Desktop/图片合成.jpg图片合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图片合成.jpg图片合成"/>
                        <pic:cNvPicPr>
                          <a:picLocks noChangeAspect="1"/>
                        </pic:cNvPicPr>
                        <pic:nvPr/>
                      </pic:nvPicPr>
                      <pic:blipFill>
                        <a:blip r:embed="rId22"/>
                        <a:srcRect l="15" t="0" r="15" b="0"/>
                        <a:stretch/>
                      </pic:blipFill>
                      <pic:spPr bwMode="auto">
                        <a:xfrm>
                          <a:off x="0" y="0"/>
                          <a:ext cx="2876550" cy="2162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6.5pt;height:170.2pt;mso-wrap-distance-left:0.0pt;mso-wrap-distance-top:0.0pt;mso-wrap-distance-right:0.0pt;mso-wrap-distance-bottom:0.0pt;" stroked="f">
                <v:path textboxrect="0,0,0,0"/>
                <v:imagedata r:id="rId22" o:title=""/>
              </v:shape>
            </w:pict>
          </mc:Fallback>
        </mc:AlternateConten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3、无人驾驶车辆作业规范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无人驾驶车辆应具备《低速无人驾驶洗扫车安全规范》（T_SSITS 2002-2022）技术要求：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（1）‌速度限制‌：行驶速度≤40km/h，作业时车速不超过10km/h，以保障清洁效果与周边安全。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（2）‌环境感知系统‌：配备激光雷达、高清摄像头等多传感器融合系统，实现360°环境监测，可精准识别行人、车辆、障碍物并自动刹车或绕行。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（3）车身结构设计：无人</w:t>
      </w:r>
      <w:r>
        <w:rPr>
          <w:rFonts w:ascii="宋体" w:hAnsi="宋体" w:cs="宋体"/>
          <w:sz w:val="24"/>
          <w:szCs w:val="24"/>
        </w:rPr>
        <w:t xml:space="preserve">设备</w:t>
      </w:r>
      <w:r>
        <w:rPr>
          <w:rFonts w:hint="eastAsia" w:ascii="宋体" w:hAnsi="宋体" w:cs="宋体"/>
          <w:sz w:val="24"/>
          <w:szCs w:val="24"/>
        </w:rPr>
        <w:t xml:space="preserve">需</w:t>
      </w:r>
      <w:r>
        <w:rPr>
          <w:rFonts w:ascii="宋体" w:hAnsi="宋体" w:cs="宋体"/>
          <w:sz w:val="24"/>
          <w:szCs w:val="24"/>
        </w:rPr>
        <w:t xml:space="preserve">采用无驾驶舱</w:t>
      </w:r>
      <w:r>
        <w:rPr>
          <w:rFonts w:hint="eastAsia" w:ascii="宋体" w:hAnsi="宋体" w:cs="宋体"/>
          <w:sz w:val="24"/>
          <w:szCs w:val="24"/>
        </w:rPr>
        <w:t xml:space="preserve">，无人清扫设备</w:t>
      </w:r>
      <w:r>
        <w:rPr>
          <w:rFonts w:ascii="宋体" w:hAnsi="宋体" w:cs="宋体"/>
          <w:sz w:val="24"/>
          <w:szCs w:val="24"/>
        </w:rPr>
        <w:t xml:space="preserve">抽吸式清扫结构设计</w:t>
      </w:r>
      <w:r>
        <w:rPr>
          <w:rFonts w:hint="eastAsia" w:ascii="宋体" w:hAnsi="宋体" w:cs="宋体"/>
          <w:sz w:val="24"/>
          <w:szCs w:val="24"/>
        </w:rPr>
        <w:t xml:space="preserve">，</w:t>
      </w:r>
      <w:r>
        <w:rPr>
          <w:rFonts w:ascii="宋体" w:hAnsi="宋体" w:cs="宋体"/>
          <w:sz w:val="24"/>
          <w:szCs w:val="24"/>
        </w:rPr>
        <w:t xml:space="preserve">配备大功率风机，车身主体为不锈钢材质，关键零部件必须经防腐处理</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（4）‌全流程自动化‌：</w:t>
      </w:r>
      <w:r>
        <w:rPr>
          <w:rFonts w:ascii="宋体" w:hAnsi="宋体" w:cs="宋体"/>
          <w:sz w:val="24"/>
          <w:szCs w:val="24"/>
        </w:rPr>
        <w:t xml:space="preserve">搭载L4级无人驾驶系统</w:t>
      </w:r>
      <w:r>
        <w:rPr>
          <w:rFonts w:hint="eastAsia" w:ascii="宋体" w:hAnsi="宋体" w:cs="宋体"/>
          <w:sz w:val="24"/>
          <w:szCs w:val="24"/>
        </w:rPr>
        <w:t xml:space="preserve">，支持自动清扫、自动倾倒垃圾、自动加水、自动充电，作业过程无需人工干预，降低人为操作风险。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（5）‌远程监控与控制‌：</w:t>
      </w:r>
      <w:r>
        <w:rPr>
          <w:rFonts w:ascii="宋体" w:hAnsi="宋体" w:cs="宋体"/>
          <w:sz w:val="24"/>
          <w:szCs w:val="24"/>
        </w:rPr>
        <w:t xml:space="preserve">配备PC端及APP</w:t>
      </w:r>
      <w:r>
        <w:rPr>
          <w:rFonts w:ascii="宋体" w:hAnsi="宋体" w:cs="宋体"/>
          <w:sz w:val="24"/>
          <w:szCs w:val="24"/>
        </w:rPr>
        <w:t xml:space="preserve">端云控</w:t>
      </w:r>
      <w:r>
        <w:rPr>
          <w:rFonts w:ascii="宋体" w:hAnsi="宋体" w:cs="宋体"/>
          <w:sz w:val="24"/>
          <w:szCs w:val="24"/>
        </w:rPr>
        <w:t xml:space="preserve">软件，支持实时监控设备位置、作业状态、水量及电量，可远程下发临时作业路线，并随时调节设备清扫模式、风机吸力档位、</w:t>
      </w:r>
      <w:r>
        <w:rPr>
          <w:rFonts w:ascii="宋体" w:hAnsi="宋体" w:cs="宋体"/>
          <w:sz w:val="24"/>
          <w:szCs w:val="24"/>
        </w:rPr>
        <w:t xml:space="preserve">扫刷开闭及扫刷</w:t>
      </w:r>
      <w:r>
        <w:rPr>
          <w:rFonts w:ascii="宋体" w:hAnsi="宋体" w:cs="宋体"/>
          <w:sz w:val="24"/>
          <w:szCs w:val="24"/>
        </w:rPr>
        <w:t xml:space="preserve">转速等参数</w:t>
      </w:r>
      <w:r>
        <w:rPr>
          <w:rFonts w:hint="eastAsia" w:ascii="宋体" w:hAnsi="宋体" w:cs="宋体"/>
          <w:sz w:val="24"/>
          <w:szCs w:val="24"/>
        </w:rPr>
        <w:t xml:space="preserve">，通过智能平台实现作业轨迹可视化监管，管理人员可通过终端实时查看状态、下达任务或紧急召回。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（6）‌安全警示装置‌：车辆运行时必须开启声光警示信号（如黄色警示灯、语音提示），提醒周边行人与车辆注意避让。</w:t>
      </w:r>
      <w:r>
        <w:rPr>
          <w:rFonts w:ascii="宋体" w:hAnsi="宋体" w:cs="宋体"/>
          <w:sz w:val="24"/>
          <w:szCs w:val="24"/>
        </w:rPr>
        <w:t xml:space="preserve">搭载雨量传感器、光照传感器、高线束激光雷达及高清摄像头，满足全天候环境感知需求；配备前大灯、补光灯、雾灯、转向示廓灯、车身示廓灯、ADS及牌照灯等照明与警示系统，确保夜间作业安全，且设备前后左右均布置防撞胶条，触发后自动停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（7）‌极端天气应对‌：遇五级以上大风、雷雨、大雪、大雾等恶劣天气，应暂停作业，防止因视线受阻或路面湿滑引发事故。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（8）车辆具备自诊断与报警机制。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）制定环卫无人驾驶洗扫车、垃圾收运车应急预案机制（无人环卫车在道路清扫、垃圾收运、设备维护等全流程作业中，遭遇交通事故、设备故障、恶劣天气、突发公共事件等紧急情况的应急处置）。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4、市容无人巡查车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1包、4包、5包需</w:t>
      </w:r>
      <w:r>
        <w:rPr>
          <w:rFonts w:hint="eastAsia" w:ascii="宋体" w:hAnsi="宋体" w:cs="宋体"/>
          <w:sz w:val="24"/>
          <w:szCs w:val="24"/>
        </w:rPr>
        <w:t xml:space="preserve">配置市容</w:t>
      </w:r>
      <w:r>
        <w:rPr>
          <w:rFonts w:hint="eastAsia" w:ascii="宋体" w:hAnsi="宋体" w:cs="宋体"/>
          <w:sz w:val="24"/>
          <w:szCs w:val="24"/>
        </w:rPr>
        <w:t xml:space="preserve">无人巡查车，并</w:t>
      </w:r>
      <w:r>
        <w:rPr>
          <w:rFonts w:hint="eastAsia" w:ascii="宋体" w:hAnsi="宋体" w:cs="宋体"/>
          <w:sz w:val="24"/>
          <w:szCs w:val="24"/>
        </w:rPr>
        <w:t xml:space="preserve">接入区</w:t>
      </w:r>
      <w:r>
        <w:rPr>
          <w:rFonts w:hint="eastAsia" w:ascii="宋体" w:hAnsi="宋体" w:cs="宋体"/>
          <w:sz w:val="24"/>
          <w:szCs w:val="24"/>
        </w:rPr>
        <w:t xml:space="preserve">城管局建设“四位一体”智能化管理平台系统；建立“路线规划—自主巡航—识别取证—平台审核—工单派发—整改复核销号”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（1）全域智能巡查：覆盖市容、环卫场景，实现城管典型事件自动识别抓拍，拓展人工巡查无法高频覆盖的背街小巷、商圈、道路、绿地。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w:t>
      </w:r>
      <w:r>
        <w:rPr>
          <w:rFonts w:hint="eastAsia" w:ascii="宋体" w:hAnsi="宋体" w:cs="宋体"/>
          <w:sz w:val="24"/>
          <w:szCs w:val="24"/>
        </w:rPr>
        <w:t xml:space="preserve">流程工</w:t>
      </w:r>
      <w:r>
        <w:rPr>
          <w:rFonts w:hint="eastAsia" w:ascii="宋体" w:hAnsi="宋体" w:cs="宋体"/>
          <w:sz w:val="24"/>
          <w:szCs w:val="24"/>
        </w:rPr>
        <w:t xml:space="preserve">单闭环：建立 “路线规划 — 自主巡航 — 识别取证 — 平台审核 — 工单派发 — 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（3）标准化治理体系：搭建城管事件处置知识库，统一事件判定标准、责任单位映射、处置时限与复核规范，实现城市管理处置规范化。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（4）降本增效：延长全天候巡查时长，减少人工巡逻频次，提升问题主动发现率，缩短问题处置周期，降低重复投诉、重复违规现象。</w:t>
      </w:r>
      <w:r/>
    </w:p>
    <w:p>
      <w:pPr>
        <w:ind w:firstLine="480"/>
        <w:spacing w:line="360" w:lineRule="auto"/>
        <w:tabs>
          <w:tab w:val="left" w:pos="266" w:leader="none"/>
        </w:tabs>
        <w:rPr>
          <w:rFonts w:ascii="宋体" w:hAnsi="宋体" w:cs="宋体"/>
          <w:sz w:val="24"/>
          <w:szCs w:val="24"/>
        </w:rPr>
      </w:pPr>
      <w:r/>
      <w:bookmarkStart w:id="200" w:name="OLE_LINK8"/>
      <w:r>
        <w:rPr>
          <w:rFonts w:hint="eastAsia" w:ascii="宋体" w:hAnsi="宋体" w:cs="宋体"/>
          <w:sz w:val="24"/>
          <w:szCs w:val="24"/>
        </w:rPr>
        <w:t xml:space="preserve">（5）巡查内容：沿街商铺、商业街区、广场、主次干道开展常态化巡航，自动识别经营秩序、户外设施、车辆停放类违规行为：</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①</w:t>
      </w:r>
      <w:r>
        <w:rPr>
          <w:rFonts w:hint="eastAsia" w:ascii="宋体" w:hAnsi="宋体" w:cs="宋体"/>
          <w:sz w:val="24"/>
          <w:szCs w:val="24"/>
        </w:rPr>
        <w:t xml:space="preserve">店外经营、占道经营、</w:t>
      </w:r>
      <w:r>
        <w:rPr>
          <w:rFonts w:hint="eastAsia" w:ascii="宋体" w:hAnsi="宋体" w:cs="宋体"/>
          <w:sz w:val="24"/>
          <w:szCs w:val="24"/>
        </w:rPr>
        <w:t xml:space="preserve">流动游摊小贩</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②</w:t>
      </w:r>
      <w:r>
        <w:rPr>
          <w:rFonts w:hint="eastAsia" w:ascii="宋体" w:hAnsi="宋体" w:cs="宋体"/>
          <w:sz w:val="24"/>
          <w:szCs w:val="24"/>
        </w:rPr>
        <w:t xml:space="preserve">乱堆物料、违规遮阳棚伞、违规户外广告与牌匾；</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③</w:t>
      </w:r>
      <w:r>
        <w:rPr>
          <w:rFonts w:hint="eastAsia" w:ascii="宋体" w:hAnsi="宋体" w:cs="宋体"/>
          <w:sz w:val="24"/>
          <w:szCs w:val="24"/>
        </w:rPr>
        <w:t xml:space="preserve">沿街违规晾挂、违规标语宣传品、门前三包违规；</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④</w:t>
      </w:r>
      <w:r>
        <w:rPr>
          <w:rFonts w:hint="eastAsia" w:ascii="宋体" w:hAnsi="宋体" w:cs="宋体"/>
          <w:sz w:val="24"/>
          <w:szCs w:val="24"/>
        </w:rPr>
        <w:t xml:space="preserve">非机动车违停（AI 自动抓拍）、机动车乱停放（远程值守手动取证）。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处置流程：系统自动抓拍 + 实时语音劝导，拒不整改事件自动带定位、图片、时间生成工单，转属地城管执法处置，整改完成后无</w:t>
      </w:r>
      <w:r>
        <w:rPr>
          <w:rFonts w:hint="eastAsia" w:ascii="宋体" w:hAnsi="宋体" w:cs="宋体"/>
          <w:sz w:val="24"/>
          <w:szCs w:val="24"/>
        </w:rPr>
        <w:t xml:space="preserve">人车复巡销号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环卫清扫服务（4 类基础事件）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覆盖主次干道、垃圾收集点、小区外围、公共绿地，重点管控垃圾污染问题：暴露垃圾、打包垃圾乱堆、垃圾箱满溢、绿地脏乱。</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处置流程：识别后自动派发环卫清扫服务工单，明确清理时限，作业单位上</w:t>
      </w:r>
      <w:r>
        <w:rPr>
          <w:rFonts w:hint="eastAsia" w:ascii="宋体" w:hAnsi="宋体" w:cs="宋体"/>
          <w:sz w:val="24"/>
          <w:szCs w:val="24"/>
        </w:rPr>
        <w:t xml:space="preserve">传清</w:t>
      </w:r>
      <w:r>
        <w:rPr>
          <w:rFonts w:hint="eastAsia" w:ascii="宋体" w:hAnsi="宋体" w:cs="宋体"/>
          <w:sz w:val="24"/>
          <w:szCs w:val="24"/>
        </w:rPr>
        <w:t xml:space="preserve">理</w:t>
      </w:r>
      <w:r>
        <w:rPr>
          <w:rFonts w:hint="eastAsia" w:ascii="宋体" w:hAnsi="宋体" w:cs="宋体"/>
          <w:sz w:val="24"/>
          <w:szCs w:val="24"/>
        </w:rPr>
        <w:t xml:space="preserve">现场照片完成初步闭环，无人车二次巡查复核。</w:t>
      </w:r>
      <w:bookmarkEnd w:id="200"/>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、智能化服务项目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为实现作业精细化、智能化、数字化管理目标，有效提升工作质量、管理效能，区城管局建设“四位一体”智能化管理平台，区住建局、各街道设立专项分平台，平台具备对作业状态、排班计划、工单派送等业务进行实时监管。应用系统建设包括：清扫服务、绿化养护、市容劝导、市政公共设施巡查服务，作业监管系统、智慧监督考核系统等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设备配备：作业人员和各类型作业车辆需安装信息定位设备、车载智能终端等设备，并接入到智能管理监控平台进行实时监控。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人员要求。投标人须安排数字化专员负责数字化智能管理平台的运行管理工作。</w:t>
      </w:r>
      <w:r/>
    </w:p>
    <w:p>
      <w:pPr>
        <w:rPr>
          <w:rFonts w:ascii="宋体" w:hAnsi="宋体" w:cs="宋体"/>
          <w:sz w:val="24"/>
          <w:szCs w:val="24"/>
        </w:rPr>
      </w:pPr>
      <w:r>
        <w:rPr>
          <w:rFonts w:hint="eastAsia" w:ascii="宋体" w:hAnsi="宋体" w:cs="宋体"/>
          <w:sz w:val="24"/>
          <w:szCs w:val="24"/>
        </w:rPr>
        <w:t xml:space="preserve">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7"/>
        <w:gridCol w:w="2442"/>
        <w:gridCol w:w="2767"/>
        <w:gridCol w:w="2787"/>
      </w:tblGrid>
      <w:tr>
        <w:trPr>
          <w:trHeight w:val="632"/>
        </w:trPr>
        <w:tc>
          <w:tcPr>
            <w:tcW w:w="122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355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W w:w="352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功能及技术参数</w:t>
            </w:r>
            <w:r/>
          </w:p>
        </w:tc>
        <w:tc>
          <w:tcPr>
            <w:tcW w:w="39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备注</w:t>
            </w:r>
            <w:r/>
          </w:p>
        </w:tc>
      </w:tr>
      <w:tr>
        <w:trPr>
          <w:trHeight w:val="1307"/>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4G车载视频监控设备</w:t>
            </w:r>
            <w:r/>
          </w:p>
        </w:tc>
        <w:tc>
          <w:tcPr>
            <w:tcW w:w="3525" w:type="dxa"/>
            <w:textDirection w:val="lrTb"/>
            <w:noWrap w:val="false"/>
          </w:tcPr>
          <w:p>
            <w:pPr>
              <w:rPr>
                <w:rFonts w:ascii="宋体" w:hAnsi="宋体" w:cs="宋体"/>
                <w:sz w:val="24"/>
                <w:szCs w:val="24"/>
              </w:rPr>
            </w:pPr>
            <w:r>
              <w:rPr>
                <w:rFonts w:hint="eastAsia" w:ascii="宋体" w:hAnsi="宋体" w:cs="宋体"/>
                <w:sz w:val="24"/>
                <w:szCs w:val="24"/>
              </w:rPr>
              <w:t xml:space="preserve">1、车载视频主机：1套；</w:t>
            </w:r>
            <w:r/>
          </w:p>
          <w:p>
            <w:pPr>
              <w:rPr>
                <w:rFonts w:ascii="宋体" w:hAnsi="宋体" w:cs="宋体"/>
                <w:sz w:val="24"/>
                <w:szCs w:val="24"/>
              </w:rPr>
            </w:pPr>
            <w:r>
              <w:rPr>
                <w:rFonts w:hint="eastAsia" w:ascii="宋体" w:hAnsi="宋体" w:cs="宋体"/>
                <w:sz w:val="24"/>
                <w:szCs w:val="24"/>
              </w:rPr>
              <w:t xml:space="preserve">2、1T存储硬盘：1块；</w:t>
            </w:r>
            <w:r/>
          </w:p>
          <w:p>
            <w:pPr>
              <w:rPr>
                <w:rFonts w:ascii="宋体" w:hAnsi="宋体" w:cs="宋体"/>
                <w:sz w:val="24"/>
                <w:szCs w:val="24"/>
              </w:rPr>
            </w:pPr>
            <w:r>
              <w:rPr>
                <w:rFonts w:hint="eastAsia" w:ascii="宋体" w:hAnsi="宋体" w:cs="宋体"/>
                <w:sz w:val="24"/>
                <w:szCs w:val="24"/>
              </w:rPr>
              <w:t xml:space="preserve">3、1920x1080P高清摄像头：4路（</w:t>
            </w:r>
            <w:r/>
          </w:p>
          <w:p>
            <w:pPr>
              <w:numPr>
                <w:ilvl w:val="0"/>
                <w:numId w:val="6"/>
              </w:numPr>
              <w:rPr>
                <w:rFonts w:ascii="宋体" w:hAnsi="宋体" w:cs="宋体"/>
                <w:sz w:val="24"/>
                <w:szCs w:val="24"/>
              </w:rPr>
            </w:pPr>
            <w:r>
              <w:rPr>
                <w:rFonts w:hint="eastAsia" w:ascii="宋体" w:hAnsi="宋体" w:cs="宋体"/>
                <w:sz w:val="24"/>
                <w:szCs w:val="24"/>
              </w:rPr>
              <w:t xml:space="preserve">洗扫车：前视1路、驾驶员驾驶行为监控1路、洗扫车左、</w:t>
            </w:r>
            <w:r>
              <w:rPr>
                <w:rFonts w:hint="eastAsia" w:ascii="宋体" w:hAnsi="宋体" w:cs="宋体"/>
                <w:sz w:val="24"/>
                <w:szCs w:val="24"/>
              </w:rPr>
              <w:t xml:space="preserve">右扫刷</w:t>
            </w:r>
            <w:r>
              <w:rPr>
                <w:rFonts w:hint="eastAsia" w:ascii="宋体" w:hAnsi="宋体" w:cs="宋体"/>
                <w:sz w:val="24"/>
                <w:szCs w:val="24"/>
              </w:rPr>
              <w:t xml:space="preserve">监控各1路；</w:t>
            </w:r>
            <w:r/>
          </w:p>
          <w:p>
            <w:pPr>
              <w:numPr>
                <w:ilvl w:val="0"/>
                <w:numId w:val="6"/>
              </w:numPr>
              <w:rPr>
                <w:rFonts w:ascii="宋体" w:hAnsi="宋体" w:cs="宋体"/>
                <w:sz w:val="24"/>
                <w:szCs w:val="24"/>
              </w:rPr>
            </w:pPr>
            <w:r>
              <w:rPr>
                <w:rFonts w:hint="eastAsia" w:ascii="宋体" w:hAnsi="宋体" w:cs="宋体"/>
                <w:sz w:val="24"/>
                <w:szCs w:val="24"/>
              </w:rPr>
              <w:t xml:space="preserve">洒水车：前视1路、驾驶员驾驶行为监控1路、前喷洒监控+后喷洒监控各1路）</w:t>
            </w:r>
            <w:r/>
          </w:p>
          <w:p>
            <w:pPr>
              <w:numPr>
                <w:ilvl w:val="0"/>
                <w:numId w:val="7"/>
              </w:numPr>
              <w:rPr>
                <w:rFonts w:ascii="宋体" w:hAnsi="宋体" w:cs="宋体"/>
                <w:sz w:val="24"/>
                <w:szCs w:val="24"/>
              </w:rPr>
            </w:pPr>
            <w:r>
              <w:rPr>
                <w:rFonts w:hint="eastAsia" w:ascii="宋体" w:hAnsi="宋体" w:cs="宋体"/>
                <w:sz w:val="24"/>
                <w:szCs w:val="24"/>
              </w:rPr>
              <w:t xml:space="preserve">JT/808通讯协议</w:t>
            </w:r>
            <w:r/>
          </w:p>
          <w:p>
            <w:pPr>
              <w:numPr>
                <w:ilvl w:val="0"/>
                <w:numId w:val="7"/>
              </w:numPr>
              <w:rPr>
                <w:rFonts w:ascii="宋体" w:hAnsi="宋体" w:cs="宋体"/>
                <w:sz w:val="24"/>
                <w:szCs w:val="24"/>
              </w:rPr>
            </w:pPr>
            <w:r>
              <w:rPr>
                <w:rFonts w:hint="eastAsia" w:ascii="宋体" w:hAnsi="宋体" w:cs="宋体"/>
                <w:sz w:val="24"/>
                <w:szCs w:val="24"/>
              </w:rPr>
              <w:t xml:space="preserve">作业状态检测功能</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适合：大、中型机械化道路作业车辆</w:t>
            </w:r>
            <w:r/>
          </w:p>
          <w:p>
            <w:pPr>
              <w:jc w:val="center"/>
              <w:rPr>
                <w:rFonts w:ascii="宋体" w:hAnsi="宋体" w:cs="宋体"/>
                <w:sz w:val="24"/>
                <w:szCs w:val="24"/>
              </w:rPr>
            </w:pPr>
            <w:r>
              <w:rPr>
                <w:rFonts w:hint="eastAsia" w:ascii="宋体" w:hAnsi="宋体" w:cs="宋体"/>
                <w:sz w:val="24"/>
                <w:szCs w:val="24"/>
              </w:rPr>
              <w:t xml:space="preserve">实时监控</w:t>
            </w:r>
            <w:r/>
          </w:p>
        </w:tc>
      </w:tr>
      <w:tr>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月流量：12GB</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4G北斗定位设备</w:t>
            </w:r>
            <w:r/>
          </w:p>
        </w:tc>
        <w:tc>
          <w:tcPr>
            <w:tcW w:w="3525" w:type="dxa"/>
            <w:textDirection w:val="lrTb"/>
            <w:noWrap w:val="false"/>
          </w:tcPr>
          <w:p>
            <w:pPr>
              <w:numPr>
                <w:ilvl w:val="0"/>
                <w:numId w:val="8"/>
              </w:numPr>
              <w:rPr>
                <w:rFonts w:ascii="宋体" w:hAnsi="宋体" w:cs="宋体"/>
                <w:sz w:val="24"/>
                <w:szCs w:val="24"/>
              </w:rPr>
            </w:pPr>
            <w:r>
              <w:rPr>
                <w:rFonts w:hint="eastAsia" w:ascii="宋体" w:hAnsi="宋体" w:cs="宋体"/>
                <w:sz w:val="24"/>
                <w:szCs w:val="24"/>
              </w:rPr>
              <w:t xml:space="preserve">北斗定位模块；</w:t>
            </w:r>
            <w:r/>
          </w:p>
          <w:p>
            <w:pPr>
              <w:numPr>
                <w:ilvl w:val="0"/>
                <w:numId w:val="8"/>
              </w:numPr>
              <w:rPr>
                <w:rFonts w:ascii="宋体" w:hAnsi="宋体" w:cs="宋体"/>
                <w:sz w:val="24"/>
                <w:szCs w:val="24"/>
              </w:rPr>
            </w:pPr>
            <w:r>
              <w:rPr>
                <w:rFonts w:hint="eastAsia" w:ascii="宋体" w:hAnsi="宋体" w:cs="宋体"/>
                <w:sz w:val="24"/>
                <w:szCs w:val="24"/>
              </w:rPr>
              <w:t xml:space="preserve">输入电压：0-80V；</w:t>
            </w:r>
            <w:r/>
          </w:p>
          <w:p>
            <w:pPr>
              <w:numPr>
                <w:ilvl w:val="0"/>
                <w:numId w:val="8"/>
              </w:numPr>
              <w:rPr>
                <w:rFonts w:ascii="宋体" w:hAnsi="宋体" w:cs="宋体"/>
                <w:sz w:val="24"/>
                <w:szCs w:val="24"/>
              </w:rPr>
            </w:pPr>
            <w:r>
              <w:rPr>
                <w:rFonts w:hint="eastAsia" w:ascii="宋体" w:hAnsi="宋体" w:cs="宋体"/>
                <w:sz w:val="24"/>
                <w:szCs w:val="24"/>
              </w:rPr>
              <w:t xml:space="preserve">定位精度：≤5米</w:t>
            </w:r>
            <w:r/>
          </w:p>
          <w:p>
            <w:pPr>
              <w:rPr>
                <w:rFonts w:ascii="宋体" w:hAnsi="宋体" w:cs="宋体"/>
                <w:sz w:val="24"/>
                <w:szCs w:val="24"/>
              </w:rPr>
            </w:pPr>
            <w:r>
              <w:rPr>
                <w:rFonts w:hint="eastAsia" w:ascii="宋体" w:hAnsi="宋体" w:cs="宋体"/>
                <w:sz w:val="24"/>
                <w:szCs w:val="24"/>
              </w:rPr>
              <w:t xml:space="preserve">4、JT/808通讯协议</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适合：小型车辆实时监控</w:t>
            </w:r>
            <w:r/>
          </w:p>
        </w:tc>
      </w:tr>
      <w:tr>
        <w:trPr>
          <w:trHeight w:val="542"/>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月流量：100M</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rHeight w:val="717"/>
        </w:trPr>
        <w:tc>
          <w:tcPr>
            <w:gridSpan w:val="2"/>
            <w:tcW w:w="477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说     明</w:t>
            </w:r>
            <w:r/>
          </w:p>
        </w:tc>
        <w:tc>
          <w:tcPr>
            <w:gridSpan w:val="2"/>
            <w:tcW w:w="7485" w:type="dxa"/>
            <w:vAlign w:val="center"/>
            <w:textDirection w:val="lrTb"/>
            <w:noWrap w:val="false"/>
          </w:tcPr>
          <w:p>
            <w:pPr>
              <w:ind w:firstLine="480"/>
              <w:rPr>
                <w:rFonts w:ascii="宋体" w:hAnsi="宋体" w:cs="宋体"/>
                <w:sz w:val="24"/>
                <w:szCs w:val="24"/>
              </w:rPr>
            </w:pPr>
            <w:r>
              <w:rPr>
                <w:rFonts w:hint="eastAsia" w:ascii="宋体" w:hAnsi="宋体" w:cs="宋体"/>
                <w:sz w:val="24"/>
                <w:szCs w:val="24"/>
              </w:rPr>
              <w:t xml:space="preserve">大、中型洒水车控制系统必须是电控开关控制。</w:t>
            </w:r>
            <w:r/>
          </w:p>
        </w:tc>
      </w:tr>
    </w:tbl>
    <w:p>
      <w:pPr>
        <w:spacing w:line="360" w:lineRule="auto"/>
        <w:tabs>
          <w:tab w:val="left" w:pos="266" w:leader="none"/>
        </w:tabs>
        <w:rPr>
          <w:rFonts w:ascii="宋体" w:hAnsi="宋体" w:cs="宋体"/>
          <w:b/>
          <w:bCs/>
          <w:sz w:val="24"/>
          <w:szCs w:val="24"/>
        </w:rPr>
      </w:pPr>
      <w:r>
        <w:rPr>
          <w:rFonts w:ascii="宋体" w:hAnsi="宋体" w:cs="宋体"/>
          <w:b/>
          <w:bCs/>
          <w:sz w:val="24"/>
          <w:szCs w:val="24"/>
        </w:rPr>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bCs/>
          <w:sz w:val="24"/>
          <w:szCs w:val="24"/>
        </w:rPr>
        <w:t xml:space="preserve">、作业车辆管理及维护保养</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（一）车体整洁明亮、各种配件齐全、使用功能齐备，各项作业装置保持完好、有效。</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（二）应保持车牌及车身标志清晰、齐全，车体无破损、无锈蚀、无污物、无灰垢。车尾应有反光标志（或加贴反光膜）。车体杜绝吊挂、抛洒污物，滴漏水、油等现象。</w:t>
      </w:r>
      <w:r/>
    </w:p>
    <w:p>
      <w:pPr>
        <w:ind w:firstLine="480"/>
        <w:spacing w:line="360" w:lineRule="auto"/>
        <w:rPr>
          <w:rFonts w:ascii="宋体" w:hAnsi="宋体" w:cs="宋体"/>
          <w:sz w:val="24"/>
          <w:szCs w:val="24"/>
        </w:rPr>
      </w:pPr>
      <w:r>
        <w:rPr>
          <w:rFonts w:hint="eastAsia" w:ascii="宋体" w:hAnsi="宋体" w:cs="宋体"/>
          <w:sz w:val="24"/>
          <w:szCs w:val="24"/>
        </w:rPr>
        <w:t xml:space="preserve">（三）所有作业车辆均需按采购人要求进行车辆统一涂装。用于车辆涂装的涂料应色彩醒目且保障车辆的耐久性、安全性和环保合</w:t>
      </w:r>
      <w:r>
        <w:rPr>
          <w:rFonts w:hint="eastAsia" w:ascii="宋体" w:hAnsi="宋体" w:cs="宋体"/>
          <w:sz w:val="24"/>
          <w:szCs w:val="24"/>
        </w:rPr>
        <w:t xml:space="preserve">规</w:t>
      </w:r>
      <w:r>
        <w:rPr>
          <w:rFonts w:hint="eastAsia" w:ascii="宋体" w:hAnsi="宋体" w:cs="宋体"/>
          <w:sz w:val="24"/>
          <w:szCs w:val="24"/>
        </w:rPr>
        <w:t xml:space="preserve">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（四）中标单位就近租用停车场地停放机械化作业车辆，严禁将机械化作业车辆停放于道路两侧。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（五）停车场地面必须‌全面硬化‌，确保雨水及清洗废水顺利排入管网。配备新能源车辆充电设施、洗车区、维修</w:t>
      </w:r>
      <w:r>
        <w:rPr>
          <w:rFonts w:hint="eastAsia" w:ascii="宋体" w:hAnsi="宋体" w:cs="宋体"/>
          <w:sz w:val="24"/>
          <w:szCs w:val="24"/>
        </w:rPr>
        <w:t xml:space="preserve">保养区</w:t>
      </w:r>
      <w:r>
        <w:rPr>
          <w:rFonts w:hint="eastAsia" w:ascii="宋体" w:hAnsi="宋体" w:cs="宋体"/>
          <w:sz w:val="24"/>
          <w:szCs w:val="24"/>
        </w:rPr>
        <w:t xml:space="preserve">等功能区域。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（六）作业车辆每天出场作业时需对作业车辆进行清洗，每日作业结束后需对车辆进行全面冲洗，须保持车身清洁完整。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（七）作业车辆油漆脱落、破损、锈蚀时须重新涂装。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科学合理调配作业车辆分布比例及运行。每班作业应按规定填写出车日志，作业车辆应在规定地点取水、清洁污物箱，机械化作业收集的垃圾倒入指定中转站。车辆作业收集的废弃物按采购人指定的收集点归集，严禁随意倾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（九）建立健全车辆维修、保养和检查制度，每日作业结束后须进行检修（不限于扫刷、吸风口、喷口等），必须确保出车车况良好。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（十）制定环卫机械化作业调度和管理应急预案。</w:t>
      </w:r>
      <w:r/>
    </w:p>
    <w:p>
      <w:pPr>
        <w:ind w:firstLine="482"/>
        <w:jc w:val="left"/>
        <w:spacing w:before="120" w:after="120" w:line="360" w:lineRule="auto"/>
        <w:rPr>
          <w:rFonts w:ascii="宋体" w:hAnsi="宋体" w:cs="宋体"/>
          <w:b/>
          <w:bCs/>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、绿化养护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（一）绿化养护项目需求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道路绿化管养：负责对责任范围内“墙到墙”“边到边”之间的道路绿化及草坪、灌木、花卉进行日常与季节养护（含修剪打草、树干刷白、病虫害防治、防台风工作、倒伏树木清除、灌溉施肥等），修剪后产生的绿化垃圾进行及时清理，送至采购人指定的绿化垃圾资源化处理厂。开展大树安全隐患排查，打造主干道绿化精品示范道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对责任范围内绿化带的零散垃圾、积存垃圾、绿化垃圾、杂草等进行清理、清扫工作，并协助做好管养工作结束后的维护保障服务。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1、修剪：绿化草坪、行道树、花灌木等整形修枝。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2、施肥：</w:t>
      </w:r>
      <w:r>
        <w:rPr>
          <w:rFonts w:hint="eastAsia" w:ascii="宋体" w:hAnsi="宋体" w:cs="宋体"/>
          <w:sz w:val="24"/>
          <w:szCs w:val="24"/>
        </w:rPr>
        <w:t xml:space="preserve">科学深基施肥</w:t>
      </w:r>
      <w:r>
        <w:rPr>
          <w:rFonts w:hint="eastAsia" w:ascii="宋体" w:hAnsi="宋体" w:cs="宋体"/>
          <w:sz w:val="24"/>
          <w:szCs w:val="24"/>
        </w:rPr>
        <w:t xml:space="preserve">或降雨灌水施肥，保证肥料充分涌入绿化根系。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3、浇水：根据季节浇水，无降雨及时浇水，每次浇水湿水层不低于10CM。</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4、雨季排水：绿化积水要人工排除，积水时间不超过6小时。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5、防治病虫害。消灭越冬虫包、虫茧和幼虫，规范用药；在树下松动的地方</w:t>
      </w:r>
      <w:r>
        <w:rPr>
          <w:rFonts w:hint="eastAsia" w:ascii="宋体" w:hAnsi="宋体" w:cs="宋体"/>
          <w:sz w:val="24"/>
          <w:szCs w:val="24"/>
        </w:rPr>
        <w:t xml:space="preserve">挖集刺</w:t>
      </w:r>
      <w:r>
        <w:rPr>
          <w:rFonts w:hint="eastAsia" w:ascii="宋体" w:hAnsi="宋体" w:cs="宋体"/>
          <w:sz w:val="24"/>
          <w:szCs w:val="24"/>
        </w:rPr>
        <w:t xml:space="preserve">蛾的虫茧、虫蛹，集中烧死。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6、冬季防冻保暖：对易受冻植物用双层</w:t>
      </w:r>
      <w:r>
        <w:rPr>
          <w:rFonts w:hint="eastAsia" w:ascii="宋体" w:hAnsi="宋体" w:cs="宋体"/>
          <w:sz w:val="24"/>
          <w:szCs w:val="24"/>
        </w:rPr>
        <w:t xml:space="preserve">塑料膜加稻草</w:t>
      </w:r>
      <w:r>
        <w:rPr>
          <w:rFonts w:hint="eastAsia" w:ascii="宋体" w:hAnsi="宋体" w:cs="宋体"/>
          <w:sz w:val="24"/>
          <w:szCs w:val="24"/>
        </w:rPr>
        <w:t xml:space="preserve">或其他材料防冻；遇有大雪，对易遭雪压的植物人工打雪。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7、清除杂草：定期清理绿化带内的杂草。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8、及时制止擅自开挖绿化带和破坏绿地、树木、苗木的行为，并及时上报。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9、绿化人为损害、抢险保障、树木升级提档（移植）、草坪补栽、节日花卉摆放，仍由区住建局市政处负责。中标人须每日巡查，发现问题及时上报。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（二）绿化养护范围</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（三）绿化养护技术要求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1、植物养护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所有乔</w:t>
      </w:r>
      <w:r>
        <w:rPr>
          <w:rFonts w:hint="eastAsia" w:ascii="宋体" w:hAnsi="宋体" w:cs="宋体"/>
          <w:sz w:val="24"/>
          <w:szCs w:val="24"/>
        </w:rPr>
        <w:t xml:space="preserve">灌木秋冬季修剪原则上在当年11月开始至次年1月底结束。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行道树和乔木主要修剪内膛枝、徒长枝、病虫枝等，无枯枝危</w:t>
      </w:r>
      <w:r>
        <w:rPr>
          <w:rFonts w:hint="eastAsia" w:ascii="宋体" w:hAnsi="宋体" w:cs="宋体"/>
          <w:sz w:val="24"/>
          <w:szCs w:val="24"/>
        </w:rPr>
        <w:t xml:space="preserve">膀</w:t>
      </w:r>
      <w:r>
        <w:rPr>
          <w:rFonts w:hint="eastAsia" w:ascii="宋体" w:hAnsi="宋体" w:cs="宋体"/>
          <w:sz w:val="24"/>
          <w:szCs w:val="24"/>
        </w:rPr>
        <w:t xml:space="preserve">，乔木要求树型优美，新植行道树要求分枝点高度留养一致，不影响交通。生长季节及时剥芽，芽长不超过10厘米。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花灌木秋冬季修剪要有利于短枝和花芽的形成，遵循“先上后下，先内后外，去弱留强，去老留新”的原则进行修剪，生长季节及时剥芽（</w:t>
      </w:r>
      <w:r>
        <w:rPr>
          <w:rFonts w:hint="eastAsia" w:ascii="宋体" w:hAnsi="宋体" w:cs="宋体"/>
          <w:sz w:val="24"/>
          <w:szCs w:val="24"/>
        </w:rPr>
        <w:t xml:space="preserve">含脚芽</w:t>
      </w:r>
      <w:r>
        <w:rPr>
          <w:rFonts w:hint="eastAsia" w:ascii="宋体" w:hAnsi="宋体" w:cs="宋体"/>
          <w:sz w:val="24"/>
          <w:szCs w:val="24"/>
        </w:rPr>
        <w:t xml:space="preserve">），芽长不超过10厘米。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色块、绿篱、地被要及时修剪，促其分枝，保持全株枝叶丰满，加速覆盖。球形灌木应常年保持形态完整，色块灌木应保持一定高度，常年保持完整，曲线清晰流畅，无缺株、无空洞。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w:t>
      </w:r>
      <w:r>
        <w:rPr>
          <w:rFonts w:hint="eastAsia" w:ascii="宋体" w:hAnsi="宋体" w:cs="宋体"/>
          <w:sz w:val="24"/>
          <w:szCs w:val="24"/>
        </w:rPr>
        <w:t xml:space="preserve">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所有修剪剩余物要当日清理完毕，保证现场整洁，防止滋生病虫害。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（2）浇水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植物浇水应根据季节差异和生长状况及时进行，并要浇透。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草坪浇水必须湿透根系层，冷季型草坪在春秋二</w:t>
      </w:r>
      <w:r>
        <w:rPr>
          <w:rFonts w:hint="eastAsia" w:ascii="宋体" w:hAnsi="宋体" w:cs="宋体"/>
          <w:sz w:val="24"/>
          <w:szCs w:val="24"/>
        </w:rPr>
        <w:t xml:space="preserve">季充分</w:t>
      </w:r>
      <w:r>
        <w:rPr>
          <w:rFonts w:hint="eastAsia" w:ascii="宋体" w:hAnsi="宋体" w:cs="宋体"/>
          <w:sz w:val="24"/>
          <w:szCs w:val="24"/>
        </w:rPr>
        <w:t xml:space="preserve">浇水，暖季型草坪夏季要勤浇水， 1－2月，1次／周；3－6月，3次／周；7－8月，4次／周；9－10月，3次／周；11－12月，2次／周。（以上数值为最低数值，不得少于上述数量）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（3）松土、除草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树木根部周围的土壤要保持疏松，易板结的土壤在蒸腾旺季须每月松土一次，松土深度以不伤根系生长为限。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种植在草坪内的树木在树穴周围要根据采购人具体要求对草坪切边，乔、灌木下的杂草应及时铲除。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地被植物在未覆盖前，应及时进行松土、除草，松土除草时要防止损伤根系和地下茎。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景观草坪杂草应及时连根清除，做到除早、除小、除净，草坪覆盖度不少于95％，集中</w:t>
      </w:r>
      <w:r>
        <w:rPr>
          <w:rFonts w:hint="eastAsia" w:ascii="宋体" w:hAnsi="宋体" w:cs="宋体"/>
          <w:sz w:val="24"/>
          <w:szCs w:val="24"/>
        </w:rPr>
        <w:t xml:space="preserve">空秃不</w:t>
      </w:r>
      <w:r>
        <w:rPr>
          <w:rFonts w:hint="eastAsia" w:ascii="宋体" w:hAnsi="宋体" w:cs="宋体"/>
          <w:sz w:val="24"/>
          <w:szCs w:val="24"/>
        </w:rPr>
        <w:t xml:space="preserve">大于0.5m²。清除方法可采用人工除草、生物除草、机械除草，慎用化学除草。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（4）病虫害防治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做好植物病虫害的预测、预报，及时防治、控制，用药配比正确，安全操作。根据采购人下发的病虫害防治通知，在规定时间内按要求统一完成规定对象、规定配比、规定农药的喷洒工作，做好病虫害的预防工作。病虫害高发季节，在农药统一喷洒后仍须落实专业植保</w:t>
      </w:r>
      <w:r>
        <w:rPr>
          <w:rFonts w:hint="eastAsia" w:ascii="宋体" w:hAnsi="宋体" w:cs="宋体"/>
          <w:sz w:val="24"/>
          <w:szCs w:val="24"/>
        </w:rPr>
        <w:t xml:space="preserve">员做好</w:t>
      </w:r>
      <w:r>
        <w:rPr>
          <w:rFonts w:hint="eastAsia" w:ascii="宋体" w:hAnsi="宋体" w:cs="宋体"/>
          <w:sz w:val="24"/>
          <w:szCs w:val="24"/>
        </w:rPr>
        <w:t xml:space="preserve">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喷药时间宜在清早或傍晚，为防止产生抗药性，应以使用无公害农药为主，禁止使用国家明令禁止的剧毒农药，且应多种农药轮流使用。6－8月病害多发季节，冷季型草坪修剪后1－2天内，应喷洒一次常规抗菌剂（如甲基托布津、代森锌等）防止病害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施肥应根据不同的树种、树龄、生长势和土壤理化性质而定。树木休眠期施基肥，生长期施追肥，花灌木应在花前、花后进行施肥。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各类绿地应以施有机肥为主，有机肥应腐熟后施用。应用微量元素和根外施肥技术，推广应用复合肥料和长效缓释肥料。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绿地内树木施肥应先挖好施肥环沟，其外径与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。环沟深、宽均为25－30公分。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草坪主要施肥时期在春秋季，施肥可采用撒施和根外追肥，每次修剪后需立即施肥，不发生明显的肥害现象。1－2月，1次／月，结合打孔施用鸡粪等草坪专用有机肥，130g/㎡·次；3－6月，2次／</w:t>
      </w:r>
      <w:r>
        <w:rPr>
          <w:rFonts w:hint="eastAsia" w:ascii="宋体" w:hAnsi="宋体" w:cs="宋体"/>
          <w:sz w:val="24"/>
          <w:szCs w:val="24"/>
        </w:rPr>
        <w:t xml:space="preserve">月施复合肥</w:t>
      </w:r>
      <w:r>
        <w:rPr>
          <w:rFonts w:hint="eastAsia" w:ascii="宋体" w:hAnsi="宋体" w:cs="宋体"/>
          <w:sz w:val="24"/>
          <w:szCs w:val="24"/>
        </w:rPr>
        <w:t xml:space="preserve">（N∶P∶K＝10∶5∶5 ），20g/㎡·次；7－8月基本不需施肥；9－10月，2次／月，施复合肥（N∶P∶K＝10∶6∶4 ），15g/㎡·次；11－12月，1次／月，结合中耕施用复合肥（N∶P∶K＝5∶10∶5 ），15g/㎡·次。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（7）补植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发现枯枝、</w:t>
      </w:r>
      <w:r>
        <w:rPr>
          <w:rFonts w:hint="eastAsia" w:ascii="宋体" w:hAnsi="宋体" w:cs="宋体"/>
          <w:sz w:val="24"/>
          <w:szCs w:val="24"/>
        </w:rPr>
        <w:t xml:space="preserve">死枝需</w:t>
      </w:r>
      <w:r>
        <w:rPr>
          <w:rFonts w:hint="eastAsia" w:ascii="宋体" w:hAnsi="宋体" w:cs="宋体"/>
          <w:sz w:val="24"/>
          <w:szCs w:val="24"/>
        </w:rPr>
        <w:t xml:space="preserve">24小时内处理完毕；如出现树木死亡，应及时报批，认定死亡原因后，根据责任进行倒伐或补植。死亡树木须连同根部在一周内挖除，并填平挖穴，如须补植的须在一星期内补种完毕，补植树木应选用同品种、同规格苗木，并确保成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因人为破坏或不可抗力造成的花灌木、地被、草坪及草花缺损的，仍由区住建局市政处负责。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（8）专项养护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草坪更新可采用补播草籽复壮、条状更新、定期封闭和断根更新等方法。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每年早春土壤解冻之际，应对草坪进行滚压一次，滚压后及时对草坪进行疏耙，并追施复合肥25公斤/亩。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每年深秋采用专用草坪打孔机进行打孔，打孔深度达到5-8厘米，以改良草坪的物理性能，增加土壤透气性，促进地下部分生长。</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每年夏末和初秋用松土机或中耕机进行近地表的垂直</w:t>
      </w:r>
      <w:r>
        <w:rPr>
          <w:rFonts w:hint="eastAsia" w:ascii="宋体" w:hAnsi="宋体" w:cs="宋体"/>
          <w:sz w:val="24"/>
          <w:szCs w:val="24"/>
        </w:rPr>
        <w:t xml:space="preserve">刈</w:t>
      </w:r>
      <w:r>
        <w:rPr>
          <w:rFonts w:hint="eastAsia" w:ascii="宋体" w:hAnsi="宋体" w:cs="宋体"/>
          <w:sz w:val="24"/>
          <w:szCs w:val="24"/>
        </w:rPr>
        <w:t xml:space="preserve">剪或划破草皮，中耕后需及时修剪一次，并清除枯草、修正草坪。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冬季应在草坪上覆盖厚为0.5－1公分的细土或细砂，为保证草坪的弹性和保护根系。用专门机械对</w:t>
      </w:r>
      <w:r>
        <w:rPr>
          <w:rFonts w:hint="eastAsia" w:ascii="宋体" w:hAnsi="宋体" w:cs="宋体"/>
          <w:sz w:val="24"/>
          <w:szCs w:val="24"/>
        </w:rPr>
        <w:t xml:space="preserve">草坪疏草一次</w:t>
      </w:r>
      <w:r>
        <w:rPr>
          <w:rFonts w:hint="eastAsia" w:ascii="宋体" w:hAnsi="宋体" w:cs="宋体"/>
          <w:sz w:val="24"/>
          <w:szCs w:val="24"/>
        </w:rPr>
        <w:t xml:space="preserve">，以减少来年病虫害的发生。</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 </w:t>
      </w:r>
      <w:r>
        <w:rPr>
          <w:rFonts w:hint="eastAsia"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露地花卉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A.常规草花品种为：春</w:t>
      </w:r>
      <w:r>
        <w:rPr>
          <w:rFonts w:hint="eastAsia" w:ascii="宋体" w:hAnsi="宋体" w:cs="宋体"/>
          <w:sz w:val="24"/>
          <w:szCs w:val="24"/>
        </w:rPr>
        <w:t xml:space="preserve">秋季以</w:t>
      </w:r>
      <w:r>
        <w:rPr>
          <w:rFonts w:hint="eastAsia" w:ascii="宋体" w:hAnsi="宋体" w:cs="宋体"/>
          <w:sz w:val="24"/>
          <w:szCs w:val="24"/>
        </w:rPr>
        <w:t xml:space="preserve">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B.质量要求，露地种植花卉应使用F1代品种，营养钵苗，生长健壮、色彩鲜艳，数量要求原则上按49株/m²计算，蓬径15公分以上。换花移栽前必须深翻细耙，除尽土中石块、草屑、残茎、落叶等杂物，并施足基肥，填土或</w:t>
      </w:r>
      <w:r>
        <w:rPr>
          <w:rFonts w:hint="eastAsia" w:ascii="宋体" w:hAnsi="宋体" w:cs="宋体"/>
          <w:sz w:val="24"/>
          <w:szCs w:val="24"/>
        </w:rPr>
        <w:t xml:space="preserve">清土至</w:t>
      </w:r>
      <w:r>
        <w:rPr>
          <w:rFonts w:hint="eastAsia" w:ascii="宋体" w:hAnsi="宋体" w:cs="宋体"/>
          <w:sz w:val="24"/>
          <w:szCs w:val="24"/>
        </w:rPr>
        <w:t xml:space="preserve">10㎝高台种植；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C.草花一年更换六期，具体更换时间、以采购人通知为准，草花更换后应加强水肥、除草、养护垃圾清理等常规管理，一旦出现草花死亡、长势不良等明显影响观赏效果的，而草花更换时间尚未到期的，养护单位应及时无偿更换、补植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2、绿地保护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应安排专门地方用于养护工具、机械的安放，绿地中严禁停放任何车辆。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绿地中无堆物、堆料、搭棚，建筑墙面和树干上无钉拴刻画等现象。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绿地秩序维护全天候24小时，无重大破坏和偷盗案件，如遇重大事件及时上报，未及时上报而造成的损失由养护单位承担。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绿地占用必须持有严格的审批手续，未经审批，严禁各种侵占绿地行为发生。经审批同意占用的，须全过程跟踪，严格控制施工作业面，临时占用的要及时恢复。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中标人接收养护后，应在第一时间内对现有乔灌木的绕杆草绳、木结构支撑、铅丝支撑等进行一次整理，能去除的去除，如确须保留的应加以更换、整理，并在今后管理中，加强检查、随时整理，确保美观整齐。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3、绿化</w:t>
      </w:r>
      <w:r>
        <w:rPr>
          <w:rFonts w:hint="eastAsia" w:ascii="宋体" w:hAnsi="宋体" w:cs="宋体"/>
          <w:sz w:val="24"/>
          <w:szCs w:val="24"/>
        </w:rPr>
        <w:t xml:space="preserve">养护台</w:t>
      </w:r>
      <w:r>
        <w:rPr>
          <w:rFonts w:hint="eastAsia" w:ascii="宋体" w:hAnsi="宋体" w:cs="宋体"/>
          <w:sz w:val="24"/>
          <w:szCs w:val="24"/>
        </w:rPr>
        <w:t xml:space="preserve">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应建立完整的绿化</w:t>
      </w:r>
      <w:r>
        <w:rPr>
          <w:rFonts w:hint="eastAsia" w:ascii="宋体" w:hAnsi="宋体" w:cs="宋体"/>
          <w:sz w:val="24"/>
          <w:szCs w:val="24"/>
        </w:rPr>
        <w:t xml:space="preserve">养护台</w:t>
      </w:r>
      <w:r>
        <w:rPr>
          <w:rFonts w:hint="eastAsia" w:ascii="宋体" w:hAnsi="宋体" w:cs="宋体"/>
          <w:sz w:val="24"/>
          <w:szCs w:val="24"/>
        </w:rPr>
        <w:t xml:space="preserve">帐，并由专人负责。绿化资料记录详细，分类清楚，数据详实。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月度养护计划及养护作业应按时记录、及时上报，并符合现状和季节特点，针对性强，不弄虚作假。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4、移交要求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移交时以绿化交接单为移交依据，由采购人、原养护单位、中标人签字认可后为正式移交。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5、人员及设备配备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配置足够数量的项目总负责人、项目经理、巡视资料员、技术工、养护工人等人员，以满足现场作业要求。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绿化养护作业人员在作业时应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养护作业应注意自身和第三方的施工操作人员和行人的安全，注意不损害周边市政设施和建筑物，不影响市容环境。做好各项围护、防护措施，配合采购人的管理。养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按照绿化主管部门要求，按照扬尘防控要求进行作业，配备新能源养护设备并使用，配置足够数量的剪草机、割灌机、绿篱机、吹风机、油锯、高枝油锯、打药车、高枝剪、台剪、手锯、锄头、枝剪、打孔机、巡查车、洒水车、升降机、货车、</w:t>
      </w:r>
      <w:r>
        <w:rPr>
          <w:rFonts w:hint="eastAsia" w:ascii="宋体" w:hAnsi="宋体" w:cs="宋体"/>
          <w:sz w:val="24"/>
          <w:szCs w:val="24"/>
        </w:rPr>
        <w:t xml:space="preserve">降尘车</w:t>
      </w:r>
      <w:r>
        <w:rPr>
          <w:rFonts w:hint="eastAsia" w:ascii="宋体" w:hAnsi="宋体" w:cs="宋体"/>
          <w:sz w:val="24"/>
          <w:szCs w:val="24"/>
        </w:rPr>
        <w:t xml:space="preserve">等保障项目正常开展实施的设备设施，其他工器具应满足现场作业要求并根据实际情况进行配置。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绿化养护履约期间将依照招标文件要求、中标人投标文件</w:t>
      </w:r>
      <w:r>
        <w:rPr>
          <w:rFonts w:hint="eastAsia" w:ascii="宋体" w:hAnsi="宋体" w:cs="宋体"/>
          <w:sz w:val="24"/>
          <w:szCs w:val="24"/>
        </w:rPr>
        <w:t xml:space="preserve">内承诺</w:t>
      </w:r>
      <w:r>
        <w:rPr>
          <w:rFonts w:hint="eastAsia" w:ascii="宋体" w:hAnsi="宋体" w:cs="宋体"/>
          <w:sz w:val="24"/>
          <w:szCs w:val="24"/>
        </w:rPr>
        <w:t xml:space="preserve">及采购</w:t>
      </w:r>
      <w:r>
        <w:rPr>
          <w:rFonts w:hint="eastAsia" w:ascii="宋体" w:hAnsi="宋体" w:cs="宋体"/>
          <w:sz w:val="24"/>
          <w:szCs w:val="24"/>
        </w:rPr>
        <w:t xml:space="preserve">人制</w:t>
      </w:r>
      <w:r>
        <w:rPr>
          <w:rFonts w:hint="eastAsia" w:ascii="宋体" w:hAnsi="宋体" w:cs="宋体"/>
          <w:sz w:val="24"/>
          <w:szCs w:val="24"/>
        </w:rPr>
        <w:t xml:space="preserve">定的相关办法、细则等，对该项目绿化养护进行考核或验收。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7、其它要求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（1）投标人应对所投本绿化养护范围内的全部内容进行报价。</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（2）投标人在投报价格时应充分考虑以下因素：</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①投标人应结合绿化养护等级要求进行报价，报价要综合考虑用工成本，综合考虑政策规定的最低工资标准提高等因素。</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报价应考虑整个服务期限内绿地内全部乔灌花草等养护。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③</w:t>
      </w:r>
      <w:r>
        <w:rPr>
          <w:rFonts w:hint="eastAsia" w:ascii="宋体" w:hAnsi="宋体" w:cs="宋体"/>
          <w:sz w:val="24"/>
          <w:szCs w:val="24"/>
        </w:rPr>
        <w:t xml:space="preserve">投标人应充分考虑因人为因素造成对苗木、设施等损坏所发生的后续恢复费用。</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④</w:t>
      </w:r>
      <w:r>
        <w:rPr>
          <w:rFonts w:hint="eastAsia" w:ascii="宋体" w:hAnsi="宋体" w:cs="宋体"/>
          <w:sz w:val="24"/>
          <w:szCs w:val="24"/>
        </w:rPr>
        <w:t xml:space="preserve">水源可自行解决。</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⑤</w:t>
      </w:r>
      <w:r>
        <w:rPr>
          <w:rFonts w:hint="eastAsia" w:ascii="宋体" w:hAnsi="宋体" w:cs="宋体"/>
          <w:sz w:val="24"/>
          <w:szCs w:val="24"/>
        </w:rPr>
        <w:t xml:space="preserve">采购人有权对相关考核、规章制度进行修改、调整，相关考核、规章也会逐年修订，亦有权对管</w:t>
      </w:r>
      <w:r>
        <w:rPr>
          <w:rFonts w:hint="eastAsia" w:ascii="宋体" w:hAnsi="宋体" w:cs="宋体"/>
          <w:sz w:val="24"/>
          <w:szCs w:val="24"/>
        </w:rPr>
        <w:t xml:space="preserve">养区域</w:t>
      </w:r>
      <w:r>
        <w:rPr>
          <w:rFonts w:hint="eastAsia" w:ascii="宋体" w:hAnsi="宋体" w:cs="宋体"/>
          <w:sz w:val="24"/>
          <w:szCs w:val="24"/>
        </w:rPr>
        <w:t xml:space="preserve">面积进行调整，中标人必须无条件接受。投标人投标报价时应对该变化有充分的考虑，结算时</w:t>
      </w:r>
      <w:r>
        <w:rPr>
          <w:rFonts w:hint="eastAsia" w:ascii="宋体" w:hAnsi="宋体" w:cs="宋体"/>
          <w:sz w:val="24"/>
          <w:szCs w:val="24"/>
        </w:rPr>
        <w:t xml:space="preserve">不</w:t>
      </w:r>
      <w:r>
        <w:rPr>
          <w:rFonts w:hint="eastAsia" w:ascii="宋体" w:hAnsi="宋体" w:cs="宋体"/>
          <w:sz w:val="24"/>
          <w:szCs w:val="24"/>
        </w:rPr>
        <w:t xml:space="preserve">另行调整。</w:t>
      </w:r>
      <w:r/>
    </w:p>
    <w:p>
      <w:pPr>
        <w:ind w:firstLine="480"/>
        <w:spacing w:line="360" w:lineRule="auto"/>
        <w:rPr>
          <w:rFonts w:ascii="宋体" w:hAnsi="宋体" w:cs="宋体"/>
          <w:b/>
          <w:bCs/>
          <w:sz w:val="24"/>
          <w:szCs w:val="24"/>
        </w:rPr>
      </w:pPr>
      <w:r>
        <w:rPr>
          <w:rFonts w:ascii="微软雅黑" w:hAnsi="微软雅黑" w:eastAsia="微软雅黑" w:cs="微软雅黑"/>
          <w:color w:val="0d0d0d"/>
          <w:sz w:val="24"/>
          <w:szCs w:val="24"/>
          <w:shd w:val="clear" w:color="auto" w:fill="ffffff"/>
        </w:rPr>
        <w:t xml:space="preserve">⑥</w:t>
      </w:r>
      <w:r>
        <w:rPr>
          <w:rFonts w:hint="eastAsia" w:ascii="宋体" w:hAnsi="宋体" w:cs="宋体"/>
          <w:b/>
          <w:bCs/>
          <w:sz w:val="24"/>
          <w:szCs w:val="24"/>
        </w:rPr>
        <w:t xml:space="preserve">绿化垃圾需安排专车，运往采购人指定的绿化垃圾资源化利用处置场，运输费用、处置费用已包含在招标经费测算内，采购人</w:t>
      </w:r>
      <w:r>
        <w:rPr>
          <w:rFonts w:hint="eastAsia" w:ascii="宋体" w:hAnsi="宋体" w:cs="宋体"/>
          <w:b/>
          <w:bCs/>
          <w:sz w:val="24"/>
          <w:szCs w:val="24"/>
        </w:rPr>
        <w:t xml:space="preserve">不</w:t>
      </w:r>
      <w:r>
        <w:rPr>
          <w:rFonts w:hint="eastAsia" w:ascii="宋体" w:hAnsi="宋体" w:cs="宋体"/>
          <w:b/>
          <w:bCs/>
          <w:sz w:val="24"/>
          <w:szCs w:val="24"/>
        </w:rPr>
        <w:t xml:space="preserve">另行支付。如不按规定违规处置，将对其行为进行处罚。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（3）投标人已考虑绿化养护期内管</w:t>
      </w:r>
      <w:r>
        <w:rPr>
          <w:rFonts w:hint="eastAsia" w:ascii="宋体" w:hAnsi="宋体" w:cs="宋体"/>
          <w:sz w:val="24"/>
          <w:szCs w:val="24"/>
        </w:rPr>
        <w:t xml:space="preserve">养区域</w:t>
      </w:r>
      <w:r>
        <w:rPr>
          <w:rFonts w:hint="eastAsia" w:ascii="宋体" w:hAnsi="宋体" w:cs="宋体"/>
          <w:sz w:val="24"/>
          <w:szCs w:val="24"/>
        </w:rPr>
        <w:t xml:space="preserve">面积的增加或减少因素、物价上涨、政策等所有风险因素，均已考虑在投标总价中。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（4）因绿化修剪、风雪灾害等带来的大量树枝垃圾等堆放、处理矛盾等问题由中标人承担一切事宜及风险。养护单位需考虑购买第三方责任险，养护期限内一切安全责任由投标人负责。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8、其他</w:t>
      </w:r>
      <w:r>
        <w:rPr>
          <w:rFonts w:hint="eastAsia" w:ascii="宋体" w:hAnsi="宋体" w:cs="宋体"/>
          <w:sz w:val="24"/>
          <w:szCs w:val="24"/>
        </w:rPr>
        <w:t xml:space="preserve">可处罚</w:t>
      </w:r>
      <w:r>
        <w:rPr>
          <w:rFonts w:hint="eastAsia" w:ascii="宋体" w:hAnsi="宋体" w:cs="宋体"/>
          <w:sz w:val="24"/>
          <w:szCs w:val="24"/>
        </w:rPr>
        <w:t xml:space="preserve">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（1）如因中标人不当养护（如浇水、病虫害、修剪等）造成绿化损失或严重社会影响，如树木死亡、草坪杂化、乔木修剪过重、地被花境长势衰退或严重不良等由中标人负责更新，费用由中标人自行承担。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（2）中标人未按本项目要求、采购人项目内合理需求及自身有关承诺履行义务的。</w:t>
      </w:r>
      <w:r/>
    </w:p>
    <w:p>
      <w:pPr>
        <w:jc w:val="left"/>
        <w:spacing w:before="120" w:after="120" w:line="360" w:lineRule="auto"/>
        <w:widowControl/>
        <w:rPr>
          <w:rFonts w:ascii="宋体" w:hAnsi="宋体" w:cs="宋体"/>
          <w:b/>
          <w:bCs/>
          <w:sz w:val="24"/>
          <w:szCs w:val="24"/>
        </w:rPr>
        <w:outlineLvl w:val="2"/>
      </w:pPr>
      <w:r>
        <w:rPr>
          <w:rFonts w:hint="eastAsia" w:ascii="宋体" w:hAnsi="宋体" w:cs="宋体"/>
          <w:b/>
          <w:bCs/>
          <w:sz w:val="24"/>
          <w:szCs w:val="24"/>
        </w:rPr>
        <w:t xml:space="preserve">十</w:t>
      </w:r>
      <w:r>
        <w:rPr>
          <w:rFonts w:hint="eastAsia" w:ascii="宋体" w:hAnsi="宋体" w:cs="宋体"/>
          <w:b/>
          <w:bCs/>
          <w:sz w:val="24"/>
          <w:szCs w:val="24"/>
        </w:rPr>
        <w:t xml:space="preserve">、市容劝导</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（一）市容劝导内容</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各包段市容劝导范围见附件《“四位一体”测算情况明细表》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在“四位一体”平台系统中录入《邗江区“四位一体”市容巡查主要道路人员排班表》</w:t>
      </w:r>
      <w:r>
        <w:rPr>
          <w:rFonts w:hint="eastAsia" w:ascii="宋体" w:hAnsi="宋体" w:cs="宋体"/>
          <w:sz w:val="24"/>
          <w:szCs w:val="24"/>
        </w:rPr>
        <w:t xml:space="preserve">冲主要</w:t>
      </w:r>
      <w:r>
        <w:rPr>
          <w:rFonts w:hint="eastAsia" w:ascii="宋体" w:hAnsi="宋体" w:cs="宋体"/>
          <w:sz w:val="24"/>
          <w:szCs w:val="24"/>
        </w:rPr>
        <w:t xml:space="preserve">道路及相应巡查人员信息，当班巡查人员执勤时打开信息工牌，平台自动考核人员在线情况。上、下午班，每个班次对责任路段开展不少于1次徒步巡查，平台自动生成巡查轨迹，考核当日班次市容巡查线路完成情况。巡查劝导主要内容如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1、户外广告和门头招牌: 对沿街户外广告、门头招牌、宣传咨询点进行巡查，发现破旧损坏、未批先设或不按审批要求设置灯箱、招牌、条幅、宣传点等现象时，立即劝导，并及时报告城市管理部门。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2、市容劝导:劝导服务区域内的沿街单位、店铺和个人落实“市容环卫责任区制度”，及时发现、劝导出店经营、占道经营、店外作业、乱泼污水、乱扔乱倒、乱拉乱挂、</w:t>
      </w:r>
      <w:r>
        <w:rPr>
          <w:rFonts w:hint="eastAsia" w:ascii="宋体" w:hAnsi="宋体" w:cs="宋体"/>
          <w:sz w:val="24"/>
          <w:szCs w:val="24"/>
        </w:rPr>
        <w:t xml:space="preserve">乱晾乱晒</w:t>
      </w:r>
      <w:r>
        <w:rPr>
          <w:rFonts w:hint="eastAsia" w:ascii="宋体" w:hAnsi="宋体" w:cs="宋体"/>
          <w:sz w:val="24"/>
          <w:szCs w:val="24"/>
        </w:rPr>
        <w:t xml:space="preserve">、乱贴乱画、乱堆乱放、乱搭乱建等影响市容环境卫生的行为。可视范围内无“牛皮癣”小广告。</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3、违法建设上报:发现管理服务区域内街道两侧存在违法建设行为的，应立即及时报告城市管理部门。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4、摊点劝导: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流动摊点:对服务区域内以及可视范围内出现的流动摊点及时劝导，引导商家入店、入场经营；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定点摊点:对经批准设立的早饭摊、老鹅摊、小八</w:t>
      </w:r>
      <w:r>
        <w:rPr>
          <w:rFonts w:hint="eastAsia" w:ascii="宋体" w:hAnsi="宋体" w:cs="宋体"/>
          <w:sz w:val="24"/>
          <w:szCs w:val="24"/>
        </w:rPr>
        <w:t xml:space="preserve">匠</w:t>
      </w:r>
      <w:r>
        <w:rPr>
          <w:rFonts w:hint="eastAsia" w:ascii="宋体" w:hAnsi="宋体" w:cs="宋体"/>
          <w:sz w:val="24"/>
          <w:szCs w:val="24"/>
        </w:rPr>
        <w:t xml:space="preserve">进行巡查，劝导经营业主认真落实管理规定，保持摊位摆放整齐有序，周边环境干净卫生。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5、工程施工和建筑装修垃圾上报: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劝导城市的工程施工和沿街商户装修现场的材料、机具堆放整齐，产生的建筑垃圾、渣土、装修垃圾及时清理，并及时报告城市管理部门。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6、劝导违反市容管理的行为: 发现服务区域内存在车辆抛撒、开墙破路、占道施工、烟尘污染、乱倒垃圾、焚烧垃圾、破坏绿化等违法违章现象，以及城市公共设备、设施存在安全隐患时，立即劝导或采取安全防护措施，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7、非机动车管理: 对乱停放自行车（共享单车）、电动车、摩托车的行为及时纠正，做到规范有序停放，协助商家规范停放门前非机动车。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8、数字化案件: 处置一般性数字化案件，不含维修、除草、小区违法建设。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w:t>
      </w:r>
      <w:r/>
    </w:p>
    <w:p>
      <w:pPr>
        <w:ind w:firstLine="482"/>
        <w:spacing w:line="360" w:lineRule="auto"/>
        <w:rPr>
          <w:rFonts w:ascii="宋体" w:hAnsi="宋体" w:cs="宋体"/>
          <w:sz w:val="24"/>
          <w:szCs w:val="24"/>
        </w:rPr>
      </w:pPr>
      <w:r>
        <w:rPr>
          <w:rFonts w:hint="eastAsia" w:ascii="宋体" w:hAnsi="宋体" w:cs="宋体"/>
          <w:b/>
          <w:bCs/>
          <w:sz w:val="24"/>
          <w:szCs w:val="24"/>
        </w:rPr>
        <w:t xml:space="preserve">工作时间：早7：00-晚10：00，各包段信息见附件《“四位一体”测算情况明</w:t>
      </w:r>
      <w:r>
        <w:rPr>
          <w:rFonts w:hint="eastAsia" w:ascii="宋体" w:hAnsi="宋体" w:cs="宋体"/>
          <w:b/>
          <w:bCs/>
          <w:sz w:val="24"/>
          <w:szCs w:val="24"/>
        </w:rPr>
        <w:t xml:space="preserve">细表》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如有突击性活动、迎检等产生加班，相关费用由中标自行承担。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根据要求配置足够数量的秩序巡查员，以满足现场作业要求。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2、配置电动二轮巡查车，加强机动巡查。车辆涂装样式由采购人指定。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3、加强对服务区域的巡查，为创建文明市容市貌环境保障。服务时间内不得发生争执事故事件，文明服务，文明用语，礼貌待人，友情提示，不讲脏话、粗话，</w:t>
      </w:r>
      <w:r>
        <w:rPr>
          <w:rFonts w:hint="eastAsia" w:ascii="宋体" w:hAnsi="宋体" w:cs="宋体"/>
          <w:sz w:val="24"/>
          <w:szCs w:val="24"/>
        </w:rPr>
        <w:t xml:space="preserve">不</w:t>
      </w:r>
      <w:r>
        <w:rPr>
          <w:rFonts w:hint="eastAsia" w:ascii="宋体" w:hAnsi="宋体" w:cs="宋体"/>
          <w:sz w:val="24"/>
          <w:szCs w:val="24"/>
        </w:rPr>
        <w:t xml:space="preserve">有意刁难。遵守工作管理制度，诚信服务，规范服务，维护市容秩序。上岗期间不得有闲聊、窜岗、散坐现象。</w:t>
      </w:r>
      <w:r/>
    </w:p>
    <w:p>
      <w:pPr>
        <w:spacing w:line="360" w:lineRule="auto"/>
        <w:rPr>
          <w:rFonts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一</w:t>
      </w:r>
      <w:r>
        <w:rPr>
          <w:rFonts w:hint="eastAsia" w:ascii="宋体" w:hAnsi="宋体" w:cs="宋体"/>
          <w:b/>
          <w:bCs/>
          <w:sz w:val="24"/>
          <w:szCs w:val="24"/>
        </w:rPr>
        <w:t xml:space="preserve">、市政公共设施巡查服务</w:t>
      </w:r>
      <w:r/>
    </w:p>
    <w:p>
      <w:pPr>
        <w:ind w:firstLine="480"/>
        <w:spacing w:line="360" w:lineRule="auto"/>
        <w:rPr>
          <w:rFonts w:ascii="宋体" w:hAnsi="宋体" w:cs="宋体"/>
          <w:sz w:val="24"/>
          <w:szCs w:val="24"/>
        </w:rPr>
      </w:pPr>
      <w:r>
        <w:rPr>
          <w:rFonts w:hint="eastAsia" w:ascii="宋体" w:hAnsi="宋体" w:cs="宋体"/>
          <w:sz w:val="24"/>
          <w:szCs w:val="24"/>
        </w:rPr>
        <w:t xml:space="preserve">（一）市政公共设施巡查服务内容</w:t>
      </w:r>
      <w:r/>
    </w:p>
    <w:p>
      <w:pPr>
        <w:ind w:firstLine="480"/>
        <w:spacing w:line="360" w:lineRule="auto"/>
        <w:rPr>
          <w:rFonts w:ascii="宋体" w:hAnsi="宋体" w:cs="宋体"/>
          <w:bCs/>
          <w:color w:val="000000"/>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两侧盲道至快车道中线区域的内</w:t>
      </w:r>
      <w:r>
        <w:rPr>
          <w:rFonts w:hint="eastAsia" w:ascii="宋体" w:hAnsi="宋体" w:cs="宋体"/>
          <w:bCs/>
          <w:color w:val="000000"/>
          <w:sz w:val="24"/>
          <w:szCs w:val="24"/>
        </w:rPr>
        <w:t xml:space="preserve">车行道、非机动车道、人行道</w:t>
      </w:r>
      <w:r>
        <w:rPr>
          <w:rFonts w:hint="eastAsia" w:ascii="宋体" w:hAnsi="宋体" w:cs="宋体"/>
          <w:bCs/>
          <w:color w:val="000000"/>
          <w:sz w:val="24"/>
          <w:szCs w:val="24"/>
        </w:rPr>
        <w:t xml:space="preserve">与侧平石</w:t>
      </w:r>
      <w:r>
        <w:rPr>
          <w:rFonts w:hint="eastAsia" w:ascii="宋体" w:hAnsi="宋体" w:cs="宋体"/>
          <w:bCs/>
          <w:color w:val="000000"/>
          <w:sz w:val="24"/>
          <w:szCs w:val="24"/>
        </w:rPr>
        <w:t xml:space="preserve">、排水设施地面附属物(雨水篦子盖座、雨水边井盖座、雨水检查井盖座) 、等其他市政及配套附属设施。</w:t>
      </w:r>
      <w:r/>
    </w:p>
    <w:p>
      <w:pPr>
        <w:ind w:firstLine="480"/>
        <w:spacing w:line="360" w:lineRule="auto"/>
        <w:rPr>
          <w:rFonts w:ascii="宋体" w:hAnsi="宋体" w:cs="宋体"/>
          <w:sz w:val="24"/>
          <w:szCs w:val="24"/>
        </w:rPr>
      </w:pPr>
      <w:r>
        <w:rPr>
          <w:rFonts w:hint="eastAsia" w:ascii="宋体" w:hAnsi="宋体" w:cs="宋体"/>
          <w:sz w:val="24"/>
          <w:szCs w:val="24"/>
        </w:rPr>
        <w:t xml:space="preserve">道路铺砖、各类井盖、雨水篦子、人行板道、户外健身设施、休息亭、椅、</w:t>
      </w:r>
      <w:r>
        <w:rPr>
          <w:rFonts w:hint="eastAsia" w:ascii="宋体" w:hAnsi="宋体" w:cs="宋体"/>
          <w:sz w:val="24"/>
          <w:szCs w:val="24"/>
        </w:rPr>
        <w:t xml:space="preserve">凳等损坏</w:t>
      </w:r>
      <w:r>
        <w:rPr>
          <w:rFonts w:hint="eastAsia" w:ascii="宋体" w:hAnsi="宋体" w:cs="宋体"/>
          <w:sz w:val="24"/>
          <w:szCs w:val="24"/>
        </w:rPr>
        <w:t xml:space="preserve">情况进行及时上报。</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bCs/>
          <w:sz w:val="24"/>
          <w:szCs w:val="24"/>
        </w:rPr>
      </w:pPr>
      <w:r>
        <w:rPr>
          <w:rFonts w:hint="eastAsia" w:ascii="宋体" w:hAnsi="宋体" w:cs="宋体"/>
          <w:sz w:val="24"/>
          <w:szCs w:val="24"/>
        </w:rPr>
        <w:t xml:space="preserve">（二）市政公共设施巡查服务要求</w:t>
      </w:r>
      <w:r/>
    </w:p>
    <w:p>
      <w:pPr>
        <w:ind w:firstLine="480"/>
        <w:spacing w:line="360" w:lineRule="auto"/>
        <w:tabs>
          <w:tab w:val="left" w:pos="266" w:leader="none"/>
        </w:tabs>
        <w:rPr>
          <w:rFonts w:ascii="宋体" w:hAnsi="宋体" w:cs="宋体"/>
          <w:sz w:val="24"/>
          <w:szCs w:val="24"/>
        </w:rPr>
      </w:pPr>
      <w:r>
        <w:rPr>
          <w:rFonts w:hint="eastAsia" w:ascii="宋体" w:hAnsi="宋体" w:cs="宋体"/>
          <w:bCs/>
          <w:sz w:val="24"/>
          <w:szCs w:val="24"/>
        </w:rPr>
        <w:t xml:space="preserve">1、每日对养护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的市政道路进行巡查，发现坑洼、下沉的及时上报。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w:t>
      </w:r>
      <w:r>
        <w:rPr>
          <w:rFonts w:hint="eastAsia" w:ascii="宋体" w:hAnsi="宋体" w:cs="宋体"/>
          <w:bCs/>
          <w:color w:val="000000"/>
          <w:sz w:val="24"/>
          <w:szCs w:val="24"/>
        </w:rPr>
        <w:t xml:space="preserve">人行道</w:t>
      </w:r>
      <w:r>
        <w:rPr>
          <w:rFonts w:hint="eastAsia" w:ascii="宋体" w:hAnsi="宋体" w:cs="宋体"/>
          <w:bCs/>
          <w:color w:val="000000"/>
          <w:sz w:val="24"/>
          <w:szCs w:val="24"/>
        </w:rPr>
        <w:t xml:space="preserve">与侧平石</w:t>
      </w:r>
      <w:r>
        <w:rPr>
          <w:rFonts w:hint="eastAsia" w:ascii="宋体" w:hAnsi="宋体" w:cs="宋体"/>
          <w:bCs/>
          <w:sz w:val="24"/>
          <w:szCs w:val="24"/>
        </w:rPr>
        <w:t xml:space="preserve">、铺砖进行巡查，发现</w:t>
      </w:r>
      <w:r>
        <w:rPr>
          <w:rFonts w:hint="eastAsia" w:ascii="宋体" w:hAnsi="宋体" w:cs="宋体"/>
          <w:bCs/>
          <w:color w:val="000000"/>
          <w:sz w:val="24"/>
          <w:szCs w:val="24"/>
        </w:rPr>
        <w:t xml:space="preserve">缺损、塌陷、</w:t>
      </w:r>
      <w:r>
        <w:rPr>
          <w:rFonts w:hint="eastAsia" w:ascii="宋体" w:hAnsi="宋体" w:cs="宋体"/>
          <w:bCs/>
          <w:color w:val="000000"/>
          <w:sz w:val="24"/>
          <w:szCs w:val="24"/>
        </w:rPr>
        <w:t xml:space="preserve">松翘等</w:t>
      </w:r>
      <w:r>
        <w:rPr>
          <w:rFonts w:hint="eastAsia" w:ascii="宋体" w:hAnsi="宋体" w:cs="宋体"/>
          <w:bCs/>
          <w:color w:val="000000"/>
          <w:sz w:val="24"/>
          <w:szCs w:val="24"/>
        </w:rPr>
        <w:t xml:space="preserve">问题</w:t>
      </w:r>
      <w:r>
        <w:rPr>
          <w:rFonts w:hint="eastAsia" w:ascii="宋体" w:hAnsi="宋体" w:cs="宋体"/>
          <w:bCs/>
          <w:sz w:val="24"/>
          <w:szCs w:val="24"/>
        </w:rPr>
        <w:t xml:space="preserve">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每日对养护范围的</w:t>
      </w:r>
      <w:r>
        <w:rPr>
          <w:rFonts w:hint="eastAsia" w:ascii="宋体" w:hAnsi="宋体" w:cs="宋体"/>
          <w:sz w:val="24"/>
          <w:szCs w:val="24"/>
        </w:rPr>
        <w:t xml:space="preserve">户外健身设施、休息亭、椅、</w:t>
      </w:r>
      <w:r>
        <w:rPr>
          <w:rFonts w:hint="eastAsia" w:ascii="宋体" w:hAnsi="宋体" w:cs="宋体"/>
          <w:sz w:val="24"/>
          <w:szCs w:val="24"/>
        </w:rPr>
        <w:t xml:space="preserve">凳等设备</w:t>
      </w:r>
      <w:r>
        <w:rPr>
          <w:rFonts w:hint="eastAsia" w:ascii="宋体" w:hAnsi="宋体" w:cs="宋体"/>
          <w:sz w:val="24"/>
          <w:szCs w:val="24"/>
        </w:rPr>
        <w:t xml:space="preserve">是否稳定和晃动</w:t>
      </w:r>
      <w:r>
        <w:rPr>
          <w:rFonts w:hint="eastAsia" w:ascii="宋体" w:hAnsi="宋体" w:cs="宋体"/>
          <w:bCs/>
          <w:sz w:val="24"/>
          <w:szCs w:val="24"/>
        </w:rPr>
        <w:t xml:space="preserve">进行检查，发现问题及时上报</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每日对养护范围的</w:t>
      </w:r>
      <w:r>
        <w:rPr>
          <w:rFonts w:hint="eastAsia" w:ascii="宋体" w:hAnsi="宋体" w:cs="宋体"/>
          <w:bCs/>
          <w:color w:val="000000"/>
          <w:sz w:val="24"/>
          <w:szCs w:val="24"/>
        </w:rPr>
        <w:t xml:space="preserve">排水设施附属物(雨水篦子盖座、雨水边井盖座、雨水检查井盖座)</w:t>
      </w:r>
      <w:r>
        <w:rPr>
          <w:rFonts w:hint="eastAsia" w:ascii="宋体" w:hAnsi="宋体" w:cs="宋体"/>
          <w:bCs/>
          <w:sz w:val="24"/>
          <w:szCs w:val="24"/>
        </w:rPr>
        <w:t xml:space="preserve">进行检查，开裂、缺失等问题及时上报</w: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5、绿化隔离带护栏、侧石、花坛、行道树树穴等设施每日巡查，发现损坏，及时上报。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（三）作业时间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工作时间：07:00—22:00，两班制。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rPr>
          <w:rFonts w:ascii="宋体" w:hAnsi="宋体" w:cs="宋体"/>
          <w:sz w:val="24"/>
          <w:szCs w:val="24"/>
        </w:rPr>
      </w:pPr>
      <w:r>
        <w:rPr>
          <w:rFonts w:hint="eastAsia" w:ascii="宋体" w:hAnsi="宋体" w:cs="宋体"/>
          <w:bCs/>
          <w:sz w:val="24"/>
          <w:szCs w:val="24"/>
        </w:rPr>
        <w:t xml:space="preserve">配备专职案件</w:t>
      </w:r>
      <w:r>
        <w:rPr>
          <w:rFonts w:hint="eastAsia" w:ascii="宋体" w:hAnsi="宋体" w:cs="宋体"/>
          <w:bCs/>
          <w:sz w:val="24"/>
          <w:szCs w:val="24"/>
        </w:rPr>
        <w:t xml:space="preserve">处置员</w:t>
      </w:r>
      <w:r>
        <w:rPr>
          <w:rFonts w:hint="eastAsia" w:ascii="宋体" w:hAnsi="宋体" w:cs="宋体"/>
          <w:bCs/>
          <w:sz w:val="24"/>
          <w:szCs w:val="24"/>
        </w:rPr>
        <w:t xml:space="preserve">一名，</w:t>
      </w:r>
      <w:r>
        <w:rPr>
          <w:rFonts w:hint="eastAsia" w:ascii="宋体" w:hAnsi="宋体" w:cs="宋体"/>
          <w:sz w:val="24"/>
          <w:szCs w:val="24"/>
        </w:rPr>
        <w:t xml:space="preserve">配置足够数量的巡视员，以满足现场作业要求。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服务作业人员应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维护作业应注意自身和第三方的施工操作人员和行人的安全，注意不损害周边市政设施和建筑物，不影响市容环境。做好各项围护、防护措施，配合采购人的管理。维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（五）其他要求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2、投标人已考虑合同期内物价上涨、政策等所有风险因素，均已考虑在投标总价中。</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二</w:t>
      </w:r>
      <w:r>
        <w:rPr>
          <w:rFonts w:hint="eastAsia" w:ascii="宋体" w:hAnsi="宋体" w:cs="宋体"/>
          <w:b/>
          <w:bCs/>
          <w:sz w:val="24"/>
          <w:szCs w:val="24"/>
        </w:rPr>
        <w:t xml:space="preserve">、人员配制</w:t>
      </w:r>
      <w:r/>
    </w:p>
    <w:p>
      <w:pPr>
        <w:ind w:firstLine="480"/>
        <w:spacing w:line="360" w:lineRule="auto"/>
        <w:rPr>
          <w:rFonts w:ascii="宋体" w:hAnsi="宋体" w:cs="宋体"/>
          <w:sz w:val="24"/>
          <w:szCs w:val="24"/>
        </w:rPr>
      </w:pPr>
      <w:r>
        <w:rPr>
          <w:rFonts w:hint="eastAsia" w:ascii="宋体" w:hAnsi="宋体" w:cs="宋体"/>
          <w:sz w:val="24"/>
          <w:szCs w:val="24"/>
        </w:rPr>
        <w:t xml:space="preserve">（一）“四位一体”对项目整体管理、环卫机械化作业、绿化养护、智能化服务要求高，需配置专业管理人员、技术人员、数字专员，投标人安排的项目管理人员、技术人员、数字化专员须具备与本项目相匹配的专业技能，能吃苦耐劳、责任心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项目管理负责人具有与本项目相关的初级</w:t>
      </w:r>
      <w:r>
        <w:rPr>
          <w:rFonts w:hint="eastAsia" w:ascii="宋体" w:hAnsi="宋体" w:cs="宋体"/>
          <w:sz w:val="24"/>
          <w:szCs w:val="24"/>
        </w:rPr>
        <w:t xml:space="preserve">级</w:t>
      </w:r>
      <w:r>
        <w:rPr>
          <w:rFonts w:hint="eastAsia" w:ascii="宋体" w:hAnsi="宋体" w:cs="宋体"/>
          <w:sz w:val="24"/>
          <w:szCs w:val="24"/>
        </w:rPr>
        <w:t xml:space="preserve">以上职称；项目技术团队成员具有园林绿化类的初级及以上职称；数字化专员具备</w:t>
      </w:r>
      <w:r>
        <w:rPr>
          <w:rFonts w:hint="eastAsia" w:ascii="宋体" w:hAnsi="宋体" w:cs="宋体"/>
          <w:sz w:val="24"/>
          <w:szCs w:val="24"/>
        </w:rPr>
        <w:t xml:space="preserve">大专级</w:t>
      </w:r>
      <w:r>
        <w:rPr>
          <w:rFonts w:hint="eastAsia" w:ascii="宋体" w:hAnsi="宋体" w:cs="宋体"/>
          <w:sz w:val="24"/>
          <w:szCs w:val="24"/>
        </w:rPr>
        <w:t xml:space="preserve">以上学历（计算机类专业）或者初级及以上职称（计算机类专业类）。此条为加分项。</w:t>
      </w:r>
      <w:r/>
    </w:p>
    <w:p>
      <w:pPr>
        <w:ind w:left="0" w:right="0" w:firstLine="48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各包所有作业人员必须身体健康，具备正常履行户外体力劳动职责的身体条件，具备吃苦耐劳、尽职尽责的工作态度。</w:t>
      </w:r>
      <w:r/>
    </w:p>
    <w:p>
      <w:pPr>
        <w:ind w:left="0" w:right="0" w:firstLine="48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投标人在投标时市容劝导人员应按不少于</w:t>
      </w:r>
      <w:r>
        <w:rPr>
          <w:rFonts w:ascii="Calibri" w:hAnsi="Calibri" w:eastAsia="Calibri" w:cs="Calibri"/>
          <w:color w:val="ff0000"/>
          <w:sz w:val="24"/>
        </w:rPr>
        <w:t xml:space="preserve">90%</w:t>
      </w:r>
      <w:r>
        <w:rPr>
          <w:rFonts w:ascii="SimSun" w:hAnsi="SimSun" w:eastAsia="SimSun" w:cs="SimSun"/>
          <w:color w:val="ff0000"/>
          <w:sz w:val="24"/>
        </w:rPr>
        <w:t xml:space="preserve">测算社保、医保、住房公积金（不考虑扣除享受国家补贴、优惠、减免相关政策的费用），</w:t>
      </w:r>
      <w:r>
        <w:rPr>
          <w:rFonts w:ascii="SimSun" w:hAnsi="SimSun" w:eastAsia="SimSun" w:cs="SimSun"/>
          <w:b/>
          <w:color w:val="ff0000"/>
          <w:sz w:val="24"/>
        </w:rPr>
        <w:t xml:space="preserve">未测算社保、医保、住房公积金的人员须依法缴纳退休人员工伤保险，并提供证明材料。</w:t>
      </w:r>
      <w:r>
        <w:rPr>
          <w:rFonts w:ascii="SimSun" w:hAnsi="SimSun" w:eastAsia="SimSun" w:cs="SimSun"/>
          <w:color w:val="ff0000"/>
          <w:sz w:val="24"/>
        </w:rPr>
        <w:t xml:space="preserve">退休人员工伤保险若在履约期间无法缴纳，该费用自动转为意外伤害险，具体保额和缴纳费用与采购人商定。</w:t>
      </w:r>
      <w:r/>
    </w:p>
    <w:p>
      <w:pPr>
        <w:ind w:left="0" w:right="0" w:firstLine="482"/>
        <w:jc w:val="both"/>
        <w:spacing w:before="0" w:after="0" w:line="85" w:lineRule="atLeast"/>
        <w:tabs>
          <w:tab w:val="left" w:pos="266" w:leader="none"/>
        </w:tabs>
        <w:rPr>
          <w:rFonts w:ascii="SimSun" w:hAnsi="SimSun" w:eastAsia="SimSun" w:cs="SimSun"/>
          <w:color w:val="ff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szCs w:val="24"/>
          <w:highlight w:val="none"/>
        </w:rPr>
      </w:r>
      <w:r/>
    </w:p>
    <w:p>
      <w:pPr>
        <w:ind w:left="0" w:right="0" w:firstLine="48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r>
      <w:r>
        <w:rPr>
          <w:rFonts w:ascii="SimSun" w:hAnsi="SimSun" w:eastAsia="SimSun" w:cs="SimSun"/>
          <w:color w:val="ff0000"/>
          <w:sz w:val="24"/>
          <w:highlight w:val="none"/>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（二）投标人需加强作业人员的培训，使其快速进入工作岗位，项目经理调整需及时和采购人进行报备。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（三）投标人需具有类似业绩经验。</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三</w:t>
      </w:r>
      <w:r>
        <w:rPr>
          <w:rFonts w:hint="eastAsia" w:ascii="宋体" w:hAnsi="宋体" w:cs="宋体"/>
          <w:b/>
          <w:bCs/>
          <w:sz w:val="24"/>
          <w:szCs w:val="24"/>
        </w:rPr>
        <w:t xml:space="preserve">、安全作业和文明作业、工作服配制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（一）安全作业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1、作业人员必须穿戴‌高可视反光背心‌，确保在低光照条件下（如清晨、夜间、阴雨雾天）能被来车清晰识别。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2、光线不足时应增加反光外套，佩戴防滑手套，检查工作服反光条和钮扣是否完整。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3、夜间或恶劣天气作业时，建议携带肩灯、爆闪灯等警示设备，并在清扫前30至50米处放置荧光筒或警示牌。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4、遵循“‌一看二让三捡拾‌”原则：先观察车辆动态，再避让通行车辆，最后快速捡拾垃圾。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5、实行‌单边作业‌，避免横穿马路清扫；在机动车道清扫时应面向来车方向作业，以便及时发现危险。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6、清扫车、洒水车作业时应开启‌警示灯‌，保持合理车局（50米左右）和车速（一般不超过15km/h‌），避免影响其他车辆正常通行。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7、车辆需定期检查刹车、转向、灯光系统，确保灭火器和警示设备可用，防止自燃或故障。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8、垃圾装载要均匀，禁止超载，尾门必须完全关闭后方可启动车辆。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9、‌高温天气‌：避开中午高温时段作业，气温超过40℃时应停止户外清扫；随身携带防暑药品，每2小时补充含盐饮料。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10、‌雨天作业‌：穿防滑鞋，开启应急灯并减速慢行，避开积水区域防止车辆熄火。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11、‌冬季作业‌：穿戴保暖衣物但不得遮挡反光条，冰雪路面应加穿防滑鞋套，提前检查车辆防冻液。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（二）文明作业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1、规范着装，树立职业形象，作业人员须统一穿着‌环卫标志服装‌，保持衣帽整洁、反光条完好，不得破损或随意混搭。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2、骑行清扫车人员必须佩戴‌安全帽‌，夜间或低光照条件下加穿反光外套，确保自身安全与可视性。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3、文明操作，避免扰民，清扫作业时‌不得扬尘、</w:t>
      </w:r>
      <w:r>
        <w:rPr>
          <w:rFonts w:hint="eastAsia" w:ascii="宋体" w:hAnsi="宋体" w:cs="宋体"/>
          <w:sz w:val="24"/>
          <w:szCs w:val="24"/>
        </w:rPr>
        <w:t xml:space="preserve">污溅行人</w:t>
      </w:r>
      <w:r>
        <w:rPr>
          <w:rFonts w:hint="eastAsia" w:ascii="宋体" w:hAnsi="宋体" w:cs="宋体"/>
          <w:sz w:val="24"/>
          <w:szCs w:val="24"/>
        </w:rPr>
        <w:t xml:space="preserve">‌，遇行人通行应暂停作业或轻扫避让，体现尊重与礼让。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4、机械作业（如洒水、洗扫）应控制水压和喷洒角度，避免水花溅湿行人或车辆；日间作业可鸣报信号提示周围人员。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5、垃圾清运过程中‌不得乱倒、乱卸、乱抛‌，装卸时动作规范，减少噪音干扰居民生活。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6、遇到市民询问或沟通时，应‌态度友善、语言文明‌，主动避让行人，不争道抢行。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7、面对突发污染或重大活动保障任务，服从调度安排，快速响应，展现高效专业的城市服务形象。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（三）作业人员着装及工作服要求</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1、投标人所有作业人员上岗作业期间，须统一穿着制式工作服，保持着装整洁规范；严禁衣衫不整、穿着拖鞋等违规着装行为。所有工作服须严格按照采购人统一标准及要求统一配置、规范穿戴。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具有反光标志的工作服、帽，春秋季、夏季、冬季工作服。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3、作业人员工装技术要求：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（1）根据国家标准《职业用高可视性警示服》‌，环卫工装必须在袖口、肩线、腰围及后背等关键部位设置连续反光条，反光面积不少于服装总面积的15%。</w:t>
      </w:r>
      <w:r>
        <w:rPr>
          <w:rFonts w:hint="eastAsia" w:ascii="宋体" w:hAnsi="宋体" w:cs="宋体"/>
          <w:sz w:val="24"/>
          <w:szCs w:val="24"/>
        </w:rPr>
        <w:t xml:space="preserve">反光条需在</w:t>
      </w:r>
      <w:r>
        <w:rPr>
          <w:rFonts w:hint="eastAsia" w:ascii="宋体" w:hAnsi="宋体" w:cs="宋体"/>
          <w:sz w:val="24"/>
          <w:szCs w:val="24"/>
        </w:rPr>
        <w:t xml:space="preserve">低照度环境下（如晨昏、雨雾、隧道）能被车辆有效识别，面料结构需稳定，避免因弯腰、推车导致反光层脱落。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（2）纤维成分含量按《纺织品纤维含量的标识》标准要求）。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（3）甲醛含量、PH值（按《国家纺织产品基本安全技术规范》标准，直接接触皮肤的符合 B 类要求，非直接接触皮肤的符合 C 类要求）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（4）染色牢度（至少包括水洗、摩擦、汗渍的检测内容，符合 相 </w:t>
      </w:r>
      <w:r>
        <w:rPr>
          <w:rFonts w:hint="eastAsia" w:ascii="宋体" w:hAnsi="宋体" w:cs="宋体"/>
          <w:sz w:val="24"/>
          <w:szCs w:val="24"/>
        </w:rPr>
        <w:t xml:space="preserve">应服装</w:t>
      </w:r>
      <w:r>
        <w:rPr>
          <w:rFonts w:hint="eastAsia" w:ascii="宋体" w:hAnsi="宋体" w:cs="宋体"/>
          <w:sz w:val="24"/>
          <w:szCs w:val="24"/>
        </w:rPr>
        <w:t xml:space="preserve">产品标准一等品要求）。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（5）环卫作业人员服装设计及材质要求（见附件《扬州市邗江区环卫工作服参数执行标准》）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（6）市容劝导人员服装要求（见附件《城市管理第三方服务外包人员工装背心设计样式》）。</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四</w:t>
      </w:r>
      <w:r>
        <w:rPr>
          <w:rFonts w:hint="eastAsia" w:ascii="宋体" w:hAnsi="宋体" w:cs="宋体"/>
          <w:b/>
          <w:bCs/>
          <w:sz w:val="24"/>
          <w:szCs w:val="24"/>
        </w:rPr>
        <w:t xml:space="preserve">、重大节日、重要活动、灾害性天气应急保障服务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总则与服务目标</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在重大节日、重要活动及灾害性天气等特殊时段的城市运行保障工作。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服务目标：确保特殊时段城市运行安全平稳、环境整洁有序、设施运转正常、应</w:t>
      </w:r>
      <w:r>
        <w:rPr>
          <w:rFonts w:ascii="宋体" w:hAnsi="宋体" w:cs="宋体"/>
          <w:sz w:val="24"/>
          <w:szCs w:val="24"/>
        </w:rPr>
        <w:t xml:space="preserve">急响应迅速高效，实现“平急转换顺畅、指挥调度高效、问题处置闭环、服务保障到位”。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t xml:space="preserve">服务范围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本服务</w:t>
      </w:r>
      <w:r>
        <w:rPr>
          <w:rFonts w:ascii="宋体" w:hAnsi="宋体" w:cs="宋体"/>
          <w:sz w:val="24"/>
          <w:szCs w:val="24"/>
        </w:rPr>
        <w:t xml:space="preserve">要求涵盖以下专业领域：道路清扫</w:t>
      </w:r>
      <w:r>
        <w:rPr>
          <w:rFonts w:hint="eastAsia" w:ascii="宋体" w:hAnsi="宋体" w:cs="宋体"/>
          <w:sz w:val="24"/>
          <w:szCs w:val="24"/>
        </w:rPr>
        <w:t xml:space="preserve">服务、</w:t>
      </w:r>
      <w:r>
        <w:rPr>
          <w:rFonts w:ascii="宋体" w:hAnsi="宋体" w:cs="宋体"/>
          <w:sz w:val="24"/>
          <w:szCs w:val="24"/>
        </w:rPr>
        <w:t xml:space="preserve">垃圾分类收运</w:t>
      </w:r>
      <w:r>
        <w:rPr>
          <w:rFonts w:hint="eastAsia" w:ascii="宋体" w:hAnsi="宋体" w:cs="宋体"/>
          <w:sz w:val="24"/>
          <w:szCs w:val="24"/>
        </w:rPr>
        <w:t xml:space="preserve">服务、</w:t>
      </w:r>
      <w:r>
        <w:rPr>
          <w:rFonts w:ascii="宋体" w:hAnsi="宋体" w:cs="宋体"/>
          <w:sz w:val="24"/>
          <w:szCs w:val="24"/>
        </w:rPr>
        <w:t xml:space="preserve">绿化养护与应急排险</w:t>
      </w:r>
      <w:r>
        <w:rPr>
          <w:rFonts w:hint="eastAsia" w:ascii="宋体" w:hAnsi="宋体" w:cs="宋体"/>
          <w:sz w:val="24"/>
          <w:szCs w:val="24"/>
        </w:rPr>
        <w:t xml:space="preserve">、</w:t>
      </w:r>
      <w:r>
        <w:rPr>
          <w:rFonts w:ascii="宋体" w:hAnsi="宋体" w:cs="宋体"/>
          <w:sz w:val="24"/>
          <w:szCs w:val="24"/>
        </w:rPr>
        <w:t xml:space="preserve">市政设施</w:t>
      </w:r>
      <w:r>
        <w:rPr>
          <w:rFonts w:hint="eastAsia" w:ascii="宋体" w:hAnsi="宋体" w:cs="宋体"/>
          <w:sz w:val="24"/>
          <w:szCs w:val="24"/>
        </w:rPr>
        <w:t xml:space="preserve">巡查</w:t>
      </w:r>
      <w:r>
        <w:rPr>
          <w:rFonts w:ascii="宋体" w:hAnsi="宋体" w:cs="宋体"/>
          <w:sz w:val="24"/>
          <w:szCs w:val="24"/>
        </w:rPr>
        <w:t xml:space="preserve">（道路、桥梁、照明、排水管网等）</w:t>
      </w:r>
      <w:r>
        <w:rPr>
          <w:rFonts w:hint="eastAsia" w:ascii="宋体" w:hAnsi="宋体" w:cs="宋体"/>
          <w:sz w:val="24"/>
          <w:szCs w:val="24"/>
        </w:rPr>
        <w:t xml:space="preserve">、</w:t>
      </w:r>
      <w:r>
        <w:rPr>
          <w:rFonts w:ascii="宋体" w:hAnsi="宋体" w:cs="宋体"/>
          <w:sz w:val="24"/>
          <w:szCs w:val="24"/>
        </w:rPr>
        <w:t xml:space="preserve">市容</w:t>
      </w:r>
      <w:r>
        <w:rPr>
          <w:rFonts w:hint="eastAsia" w:ascii="宋体" w:hAnsi="宋体" w:cs="宋体"/>
          <w:sz w:val="24"/>
          <w:szCs w:val="24"/>
        </w:rPr>
        <w:t xml:space="preserve">劝导服务、</w:t>
      </w:r>
      <w:r>
        <w:rPr>
          <w:rFonts w:ascii="宋体" w:hAnsi="宋体" w:cs="宋体"/>
          <w:sz w:val="24"/>
          <w:szCs w:val="24"/>
        </w:rPr>
        <w:t xml:space="preserve">公厕</w:t>
      </w:r>
      <w:r>
        <w:rPr>
          <w:rFonts w:hint="eastAsia" w:ascii="宋体" w:hAnsi="宋体" w:cs="宋体"/>
          <w:sz w:val="24"/>
          <w:szCs w:val="24"/>
        </w:rPr>
        <w:t xml:space="preserve">清扫服务等</w:t>
      </w:r>
      <w:r>
        <w:rPr>
          <w:rFonts w:ascii="宋体" w:hAnsi="宋体" w:cs="宋体"/>
          <w:sz w:val="24"/>
          <w:szCs w:val="24"/>
        </w:rPr>
        <w:t xml:space="preserve">其他与城市运行相关的一体化服务内容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总体服务要求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组织架构要求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应成立应急保障专项工作组，明确总负责人、各专业条线负责人及现场执行人，形成“总负责人—条线负责人—现场执行人”三级管理架构。</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应建立与</w:t>
      </w:r>
      <w:r>
        <w:rPr>
          <w:rFonts w:hint="eastAsia" w:ascii="宋体" w:hAnsi="宋体" w:cs="宋体"/>
          <w:sz w:val="24"/>
          <w:szCs w:val="24"/>
        </w:rPr>
        <w:t xml:space="preserve">采购人</w:t>
      </w:r>
      <w:r>
        <w:rPr>
          <w:rFonts w:ascii="宋体" w:hAnsi="宋体" w:cs="宋体"/>
          <w:sz w:val="24"/>
          <w:szCs w:val="24"/>
        </w:rPr>
        <w:t xml:space="preserve">指挥体系的对接机制，确保指令传达畅通、信息报送及时。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人员保障要求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应建立应急保障人员储备库，储备人数不低于日常在岗人数的30%，确保突发情况下可快速集结。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重大节日及重要活动期间，一线作业人员到岗率不低于95%，管理人员到岗率不低于100%。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所有参与应急保障的人员须经过岗前培训，熟悉应急预案、安全操作规程及个人防护要求。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物资装备保障要求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应按照“日常储备+应急增补”原则，建立物资</w:t>
      </w:r>
      <w:r>
        <w:rPr>
          <w:rFonts w:ascii="宋体" w:hAnsi="宋体" w:cs="宋体"/>
          <w:sz w:val="24"/>
          <w:szCs w:val="24"/>
        </w:rPr>
        <w:t xml:space="preserve">装备台</w:t>
      </w:r>
      <w:r>
        <w:rPr>
          <w:rFonts w:ascii="宋体" w:hAnsi="宋体" w:cs="宋体"/>
          <w:sz w:val="24"/>
          <w:szCs w:val="24"/>
        </w:rPr>
        <w:t xml:space="preserve">账，包括但不限于：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清扫</w:t>
      </w:r>
      <w:r>
        <w:rPr>
          <w:rFonts w:hint="eastAsia" w:ascii="宋体" w:hAnsi="宋体" w:cs="宋体"/>
          <w:sz w:val="24"/>
          <w:szCs w:val="24"/>
        </w:rPr>
        <w:t xml:space="preserve">服务</w:t>
      </w:r>
      <w:r>
        <w:rPr>
          <w:rFonts w:ascii="宋体" w:hAnsi="宋体" w:cs="宋体"/>
          <w:sz w:val="24"/>
          <w:szCs w:val="24"/>
        </w:rPr>
        <w:t xml:space="preserve">类：洗扫车、高压冲洗车、小型冲洗设备、人工清扫工具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园林绿化类：油锯、高枝剪、支撑加固材料、应急照明设备</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除雪防汛类：融雪剂、防滑垫、沙袋、抽水泵、铁锹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物资储备量应满足至少72小时连续作业需求，关键物资须有备用供应商协议。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所有车辆设备须保持良好运行状态，重大保障任务前须完成全面检修。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信息化与通信保障要求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应接</w:t>
      </w:r>
      <w:r>
        <w:rPr>
          <w:rFonts w:ascii="宋体" w:hAnsi="宋体" w:cs="宋体"/>
          <w:sz w:val="24"/>
          <w:szCs w:val="24"/>
        </w:rPr>
        <w:t xml:space="preserve">入需求</w:t>
      </w:r>
      <w:r>
        <w:rPr>
          <w:rFonts w:ascii="宋体" w:hAnsi="宋体" w:cs="宋体"/>
          <w:sz w:val="24"/>
          <w:szCs w:val="24"/>
        </w:rPr>
        <w:t xml:space="preserve">方城市运行管理平台，实现人员、车辆、物资的实时定</w:t>
      </w:r>
      <w:r>
        <w:rPr>
          <w:rFonts w:ascii="宋体" w:hAnsi="宋体" w:cs="宋体"/>
          <w:sz w:val="24"/>
          <w:szCs w:val="24"/>
        </w:rPr>
        <w:t xml:space="preserve">位与可视化调度。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应配备对讲机、</w:t>
      </w:r>
      <w:r>
        <w:rPr>
          <w:rFonts w:ascii="宋体" w:hAnsi="宋体" w:cs="宋体"/>
          <w:sz w:val="24"/>
          <w:szCs w:val="24"/>
        </w:rPr>
        <w:t xml:space="preserve">单兵图传设备</w:t>
      </w:r>
      <w:r>
        <w:rPr>
          <w:rFonts w:ascii="宋体" w:hAnsi="宋体" w:cs="宋体"/>
          <w:sz w:val="24"/>
          <w:szCs w:val="24"/>
        </w:rPr>
        <w:t xml:space="preserve">等通信工具，确保现场与指挥中心通信畅通。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w:t>
      </w:r>
      <w:r>
        <w:rPr>
          <w:rFonts w:ascii="宋体" w:hAnsi="宋体" w:cs="宋体"/>
          <w:sz w:val="24"/>
          <w:szCs w:val="24"/>
        </w:rPr>
        <w:t xml:space="preserve">应建立信息报送机制，按照需求方规定的时间节点和格式要求，及时报送工作进展、问题处置情况及突发事件信息。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重大节日保障服务要求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全年的节假日、市重大活动（包括但不限于创建文明城、卫生城、4.18旅游节、9.26运河博览会等）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启动时间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节日前3个工作日启动保障准备，节日结束后1个工作日内完成收尾恢复。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具体服务要求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道路清扫：核心区域、商圈、景区周边道路实行“双班制”或“三班制”轮转作业，保洁</w:t>
      </w:r>
      <w:r>
        <w:rPr>
          <w:rFonts w:ascii="宋体" w:hAnsi="宋体" w:cs="宋体"/>
          <w:sz w:val="24"/>
          <w:szCs w:val="24"/>
        </w:rPr>
        <w:t xml:space="preserve">频次较</w:t>
      </w:r>
      <w:r>
        <w:rPr>
          <w:rFonts w:ascii="宋体" w:hAnsi="宋体" w:cs="宋体"/>
          <w:sz w:val="24"/>
          <w:szCs w:val="24"/>
        </w:rPr>
        <w:t xml:space="preserve">日常提升不低于50%；节日当天及前后各1天，增加巡回保洁频次，确保路面垃圾滞留时间不超过30分钟；节日结束后24小时内完成全域深度保洁，恢复日常作业标准。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垃圾收运：商业街区、景区、交通枢纽周边垃圾收运</w:t>
      </w:r>
      <w:r>
        <w:rPr>
          <w:rFonts w:ascii="宋体" w:hAnsi="宋体" w:cs="宋体"/>
          <w:sz w:val="24"/>
          <w:szCs w:val="24"/>
        </w:rPr>
        <w:t xml:space="preserve">频次较</w:t>
      </w:r>
      <w:r>
        <w:rPr>
          <w:rFonts w:ascii="宋体" w:hAnsi="宋体" w:cs="宋体"/>
          <w:sz w:val="24"/>
          <w:szCs w:val="24"/>
        </w:rPr>
        <w:t xml:space="preserve">日常提升不低于100%；实行“满溢即清”机制，杜绝垃圾积压、满溢现象；收运车辆作业时间应避开人流高峰时段。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市容：配合执法部门做好占道经营、乱堆乱放等问题的劝导和清理</w:t>
      </w:r>
      <w:r>
        <w:rPr>
          <w:rFonts w:hint="eastAsia" w:ascii="宋体" w:hAnsi="宋体" w:cs="宋体"/>
          <w:sz w:val="24"/>
          <w:szCs w:val="24"/>
        </w:rPr>
        <w:t xml:space="preserve">；在</w:t>
      </w:r>
      <w:r>
        <w:rPr>
          <w:rFonts w:ascii="宋体" w:hAnsi="宋体" w:cs="宋体"/>
          <w:sz w:val="24"/>
          <w:szCs w:val="24"/>
        </w:rPr>
        <w:t xml:space="preserve">重点区域安排专人定点值守，发现市容问题</w:t>
      </w:r>
      <w:r>
        <w:rPr>
          <w:rFonts w:hint="eastAsia" w:ascii="宋体" w:hAnsi="宋体" w:cs="宋体"/>
          <w:sz w:val="24"/>
          <w:szCs w:val="24"/>
        </w:rPr>
        <w:t xml:space="preserve">及时</w:t>
      </w:r>
      <w:r>
        <w:rPr>
          <w:rFonts w:ascii="宋体" w:hAnsi="宋体" w:cs="宋体"/>
          <w:sz w:val="24"/>
          <w:szCs w:val="24"/>
        </w:rPr>
        <w:t xml:space="preserve">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灾害性天气应急保障服务要求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暴雨、台风、暴雪、冰冻、高温、大风、雷电等气象灾害预警发布后的应急响应。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响应分级</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服务方应根据气象预警等级，按照需求方指令启动相应级别的应急响应：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预警等级</w:t>
      </w:r>
      <w:r>
        <w:rPr>
          <w:rFonts w:hint="eastAsia" w:ascii="宋体" w:hAnsi="宋体" w:cs="宋体"/>
          <w:sz w:val="24"/>
          <w:szCs w:val="24"/>
        </w:rPr>
        <w:t xml:space="preserve">：</w:t>
      </w:r>
      <w:r>
        <w:rPr>
          <w:rFonts w:ascii="宋体" w:hAnsi="宋体" w:cs="宋体"/>
          <w:sz w:val="24"/>
          <w:szCs w:val="24"/>
        </w:rPr>
        <w:t xml:space="preserve">响应要求</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蓝色预警</w:t>
      </w:r>
      <w:r>
        <w:rPr>
          <w:rFonts w:hint="eastAsia" w:ascii="宋体" w:hAnsi="宋体" w:cs="宋体"/>
          <w:sz w:val="24"/>
          <w:szCs w:val="24"/>
        </w:rPr>
        <w:t xml:space="preserve">：</w:t>
      </w:r>
      <w:r>
        <w:rPr>
          <w:rFonts w:ascii="宋体" w:hAnsi="宋体" w:cs="宋体"/>
          <w:sz w:val="24"/>
          <w:szCs w:val="24"/>
        </w:rPr>
        <w:t xml:space="preserve">加强巡查频次，物资装备进入待命状态，值班人员到岗</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黄色预警</w:t>
      </w:r>
      <w:r>
        <w:rPr>
          <w:rFonts w:hint="eastAsia" w:ascii="宋体" w:hAnsi="宋体" w:cs="宋体"/>
          <w:sz w:val="24"/>
          <w:szCs w:val="24"/>
        </w:rPr>
        <w:t xml:space="preserve">：</w:t>
      </w:r>
      <w:r>
        <w:rPr>
          <w:rFonts w:ascii="宋体" w:hAnsi="宋体" w:cs="宋体"/>
          <w:sz w:val="24"/>
          <w:szCs w:val="24"/>
        </w:rPr>
        <w:t xml:space="preserve">应急队伍集结待命，重点区域安排专人值守，每2小时报送一次情况</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橙色预警</w:t>
      </w:r>
      <w:r>
        <w:rPr>
          <w:rFonts w:hint="eastAsia" w:ascii="宋体" w:hAnsi="宋体" w:cs="宋体"/>
          <w:sz w:val="24"/>
          <w:szCs w:val="24"/>
        </w:rPr>
        <w:t xml:space="preserve">：</w:t>
      </w:r>
      <w:r>
        <w:rPr>
          <w:rFonts w:ascii="宋体" w:hAnsi="宋体" w:cs="宋体"/>
          <w:sz w:val="24"/>
          <w:szCs w:val="24"/>
        </w:rPr>
        <w:t xml:space="preserve">全员在岗，应急队伍前置部署，实行每小时报送制度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红色预警</w:t>
      </w:r>
      <w:r>
        <w:rPr>
          <w:rFonts w:hint="eastAsia" w:ascii="宋体" w:hAnsi="宋体" w:cs="宋体"/>
          <w:sz w:val="24"/>
          <w:szCs w:val="24"/>
        </w:rPr>
        <w:t xml:space="preserve">：</w:t>
      </w:r>
      <w:r>
        <w:rPr>
          <w:rFonts w:ascii="宋体" w:hAnsi="宋体" w:cs="宋体"/>
          <w:sz w:val="24"/>
          <w:szCs w:val="24"/>
        </w:rPr>
        <w:t xml:space="preserve">全员在岗，所有可用资源投入应急抢险，实行实时报送制度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灾</w:t>
      </w:r>
      <w:r>
        <w:rPr>
          <w:rFonts w:ascii="宋体" w:hAnsi="宋体" w:cs="宋体"/>
          <w:sz w:val="24"/>
          <w:szCs w:val="24"/>
        </w:rPr>
        <w:t xml:space="preserve">种服务</w:t>
      </w:r>
      <w:r>
        <w:rPr>
          <w:rFonts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暴雨洪涝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预警发布后2小时内完成排水管网、雨水井、收水口的全面排查和清掏。</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易积水点位安排专人值守，积水深度超过15厘米时立即设置警示标志并报告需求方。</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雨后12小时内完成道路淤泥清扫、垃圾清理和路面冲洗。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台风大风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预警发布后24小时内完成行道树、绿化苗木的加固排查，对存在倒伏风险的树木进行支撑加固或修剪疏枝。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台风过后4小时内启动巡查，发现倒伏树木须在8小时内完成清理（主干道优先），确保道路通行。</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对吹落广告牌、断裂树枝等安全隐患，须在发现后2小时内完成临时处置。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暴雪冰冻</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降雪前完成融雪剂、防滑物资的装车待命。</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降雪期间实行“随下随清、边下边清”，主干道、桥梁、坡道、医院学校周边优先保障。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雪停后24小时内完成主次干道积雪清除，48小时内完成背街小巷积雪清除。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高温天气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日最高气温达到37℃以上时，调整户外作业时间，避开11:00—15:00高温时段。</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为一线作业人员配备防暑降温物资（饮用水、藿香正气水、清凉油等）。</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增加道路洒水降温频次，每日不少于4次。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灾后恢复要求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灾害天气结束后，服务方须在24小时内提交灾后恢复方案，明确恢复计划和时间节点。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道路通行恢复：主干道24小时内恢复通行条件，次干道48小时内恢复。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环境恢复：灾后72小时内完成全域环境恢复，包括垃圾清运、路面清洗、绿化补植等。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服务方须在灾后5个工作日内提交灾后复盘报告，总结经验教训，提出改进措施。</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五</w:t>
      </w:r>
      <w:r>
        <w:rPr>
          <w:rFonts w:hint="eastAsia" w:ascii="宋体" w:hAnsi="宋体" w:cs="宋体"/>
          <w:b/>
          <w:bCs/>
          <w:sz w:val="24"/>
          <w:szCs w:val="24"/>
        </w:rPr>
        <w:t xml:space="preserve">、进、退场交接服务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针对中标后的进退场交接，核心需求遵循“进场无缝衔接、退场资产归零”的原则。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 进场阶段：无缝衔接要求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1、进场时限与准备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提前介入：中标单位在合同正式生效前组建项目部，关键管理人员需提前到岗熟悉情况。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设备人员锁定：进场时需核验投标文件中承诺的机械设备及核心管理人员，确保“人机对应”。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2、过渡期并行作业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双轨运行：实行并行作业期，在此期间，新旧单位共同作业，新单位需全面熟悉作业路线、频次及重点难点区域。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3、资产与资料接收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实物盘点：在采购人或第三方监理的见证下，对原单位管理的固定资产（工具房、作业车辆、设备）、低值易耗品进行现场盘点。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档案移交：接收原单位的</w:t>
      </w:r>
      <w:r>
        <w:rPr>
          <w:rFonts w:hint="eastAsia" w:ascii="宋体" w:hAnsi="宋体" w:cs="宋体"/>
          <w:sz w:val="24"/>
          <w:szCs w:val="24"/>
        </w:rPr>
        <w:t xml:space="preserve">作业台</w:t>
      </w:r>
      <w:r>
        <w:rPr>
          <w:rFonts w:hint="eastAsia" w:ascii="宋体" w:hAnsi="宋体" w:cs="宋体"/>
          <w:sz w:val="24"/>
          <w:szCs w:val="24"/>
        </w:rPr>
        <w:t xml:space="preserve">账、设施设备维修记录、人员花名册及社保缴纳证明等。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（二）退场阶段：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1、档案资料移交（双套制）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内容完整性：必须涵盖全过程档案。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决策合同类：招投标文件、合同补充协议。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运营管理类：巡查考核记录、投诉处理台账、应急演练资料。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财务资产类：工资发放流水（备查）、社保缴纳凭证、维修费用凭证。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格式规范：实行纸质+电子档案双套制。纸质档案需规范装订盖章，电子文件建议为PDF/OFD格式，并附原数据。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2、债务与风险排查（责任兜底）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必须要求退场单位提供“无拖欠环卫工人工资承诺书”及相关支付凭证。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第三方债务：核查是否存在未结清的供应商货款、设备租赁费等。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安全责任：确认无遗留的安全隐患或未处理完毕的法律纠纷。</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六</w:t>
      </w:r>
      <w:r>
        <w:rPr>
          <w:rFonts w:hint="eastAsia" w:ascii="宋体" w:hAnsi="宋体" w:cs="宋体"/>
          <w:b/>
          <w:bCs/>
          <w:sz w:val="24"/>
          <w:szCs w:val="24"/>
        </w:rPr>
        <w:t xml:space="preserve">、付款方式</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ind w:firstLine="482"/>
        <w:spacing w:before="120" w:after="120" w:line="360" w:lineRule="auto"/>
        <w:rPr>
          <w:rFonts w:ascii="宋体" w:hAnsi="宋体" w:cs="宋体"/>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七</w:t>
      </w:r>
      <w:r>
        <w:rPr>
          <w:rFonts w:hint="eastAsia" w:ascii="宋体" w:hAnsi="宋体" w:cs="宋体"/>
          <w:b/>
          <w:bCs/>
          <w:sz w:val="24"/>
          <w:szCs w:val="24"/>
        </w:rPr>
        <w:t xml:space="preserve">、报价要求</w:t>
      </w:r>
      <w:r/>
    </w:p>
    <w:p>
      <w:pPr>
        <w:ind w:firstLine="482"/>
        <w:spacing w:before="120" w:after="120" w:line="360" w:lineRule="auto"/>
        <w:rPr>
          <w:rFonts w:ascii="宋体" w:hAnsi="宋体" w:cs="宋体"/>
          <w:b/>
          <w:sz w:val="24"/>
          <w:szCs w:val="24"/>
        </w:rPr>
      </w:pPr>
      <w:r>
        <w:rPr>
          <w:rFonts w:hint="eastAsia" w:ascii="宋体" w:hAnsi="宋体" w:cs="宋体"/>
          <w:b/>
          <w:sz w:val="24"/>
          <w:szCs w:val="24"/>
        </w:rPr>
        <w:t xml:space="preserve">报价包含四个分项：清扫服务、绿化养护、市容劝导、市政公共设施巡查服务。投标人须提供各分项报价明细（市政公共设施巡查服务无需报价）。各分项报价不得超过投标报价各分项报价限价，否则视为无效标。</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市政公共设施巡查服务，中标单位可只做巡查，发现问题上报工单，工单经“四位一体”平台直接</w:t>
      </w:r>
      <w:r>
        <w:rPr>
          <w:rFonts w:hint="eastAsia" w:ascii="宋体" w:hAnsi="宋体" w:cs="宋体"/>
          <w:sz w:val="24"/>
          <w:szCs w:val="24"/>
        </w:rPr>
        <w:t xml:space="preserve">派发区</w:t>
      </w:r>
      <w:r>
        <w:rPr>
          <w:rFonts w:hint="eastAsia" w:ascii="宋体" w:hAnsi="宋体" w:cs="宋体"/>
          <w:sz w:val="24"/>
          <w:szCs w:val="24"/>
        </w:rPr>
        <w:t xml:space="preserve">住建局，经审核后，根据责任范围，再下发</w:t>
      </w:r>
      <w:r>
        <w:rPr>
          <w:rFonts w:hint="eastAsia" w:ascii="宋体" w:hAnsi="宋体" w:cs="宋体"/>
          <w:sz w:val="24"/>
          <w:szCs w:val="24"/>
        </w:rPr>
        <w:t xml:space="preserve">邗江城</w:t>
      </w:r>
      <w:r>
        <w:rPr>
          <w:rFonts w:hint="eastAsia" w:ascii="宋体" w:hAnsi="宋体" w:cs="宋体"/>
          <w:sz w:val="24"/>
          <w:szCs w:val="24"/>
        </w:rPr>
        <w:t xml:space="preserve">投公司或各属地单位。同时负责相关单位维修结束后的现场核查工单回传。</w:t>
      </w:r>
      <w:r/>
    </w:p>
    <w:p>
      <w:pPr>
        <w:ind w:firstLine="480"/>
        <w:jc w:val="left"/>
        <w:spacing w:line="360" w:lineRule="auto"/>
        <w:rPr>
          <w:rFonts w:ascii="宋体" w:hAnsi="宋体" w:cs="宋体"/>
          <w:iCs/>
          <w:sz w:val="24"/>
          <w:szCs w:val="24"/>
        </w:rPr>
      </w:pPr>
      <w:r>
        <w:rPr>
          <w:rFonts w:hint="eastAsia" w:ascii="宋体" w:hAnsi="宋体" w:cs="宋体"/>
          <w:iCs/>
          <w:sz w:val="24"/>
          <w:szCs w:val="24"/>
        </w:rPr>
        <w:t xml:space="preserve">报价应包括所有的费用：人员工资并充分考虑在服务期间国家对人员工资的调整因素和自然增长因素，工资、社保、</w:t>
      </w:r>
      <w:r>
        <w:rPr>
          <w:rFonts w:hint="eastAsia" w:ascii="宋体" w:hAnsi="宋体" w:cs="宋体"/>
          <w:iCs/>
          <w:sz w:val="24"/>
          <w:szCs w:val="24"/>
        </w:rPr>
        <w:t xml:space="preserve">医</w:t>
      </w:r>
      <w:r>
        <w:rPr>
          <w:rFonts w:hint="eastAsia" w:ascii="宋体" w:hAnsi="宋体" w:cs="宋体"/>
          <w:iCs/>
          <w:sz w:val="24"/>
          <w:szCs w:val="24"/>
        </w:rPr>
        <w:t xml:space="preserve">保、加班费、防暑降温费、公积金、服装费、工具费、管理费、税金等为完成招标文件规定的服务工作所涉及的一切相关费用。</w:t>
      </w:r>
      <w:r/>
    </w:p>
    <w:p>
      <w:pPr>
        <w:ind w:firstLine="482"/>
        <w:jc w:val="left"/>
        <w:spacing w:line="360" w:lineRule="auto"/>
        <w:rPr>
          <w:rFonts w:ascii="宋体" w:hAnsi="宋体" w:cs="宋体"/>
          <w:b/>
          <w:bCs/>
          <w:iCs/>
          <w:sz w:val="24"/>
          <w:szCs w:val="24"/>
        </w:rPr>
      </w:pPr>
      <w:r>
        <w:rPr>
          <w:rFonts w:hint="eastAsia" w:ascii="宋体" w:hAnsi="宋体" w:cs="宋体"/>
          <w:b/>
          <w:bCs/>
          <w:iCs/>
          <w:sz w:val="24"/>
          <w:szCs w:val="24"/>
        </w:rPr>
        <w:t xml:space="preserve">针对本项目可能产生的节假日加班、临时加班等需求，由投标人自行</w:t>
      </w:r>
      <w:r>
        <w:rPr>
          <w:rFonts w:hint="eastAsia" w:ascii="宋体" w:hAnsi="宋体" w:cs="宋体"/>
          <w:b/>
          <w:bCs/>
          <w:iCs/>
          <w:sz w:val="24"/>
          <w:szCs w:val="24"/>
        </w:rPr>
        <w:t xml:space="preserve">考量</w:t>
      </w:r>
      <w:r>
        <w:rPr>
          <w:rFonts w:hint="eastAsia" w:ascii="宋体" w:hAnsi="宋体" w:cs="宋体"/>
          <w:b/>
          <w:bCs/>
          <w:iCs/>
          <w:sz w:val="24"/>
          <w:szCs w:val="24"/>
        </w:rPr>
        <w:t xml:space="preserve">，采购人不再另行支付。</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中标人自行承担服务期内的涨价风险。除遇不可抗力因素、采购人要求的变更以及招标文件中另有约定的除外，中标人不得以任何理由、任何方式要求采购人增加费用。如因采购人的原因增加或减少管护内容，中标人应积极响应、合理配置人员与机具保质保量完成。</w:t>
      </w:r>
      <w:r/>
    </w:p>
    <w:p>
      <w:pPr>
        <w:rPr>
          <w:rFonts w:ascii="宋体" w:hAnsi="宋体" w:cs="宋体"/>
          <w:b/>
          <w:bCs/>
          <w:sz w:val="24"/>
          <w:szCs w:val="24"/>
        </w:rPr>
      </w:pPr>
      <w:r>
        <w:rPr>
          <w:rFonts w:hint="eastAsia" w:ascii="宋体" w:hAnsi="宋体" w:cs="宋体"/>
          <w:b/>
          <w:bCs/>
          <w:sz w:val="24"/>
          <w:szCs w:val="24"/>
        </w:rPr>
        <w:br w:type="page" w:clear="all"/>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邗江区</w:t>
      </w:r>
      <w:r>
        <w:rPr>
          <w:rFonts w:hint="eastAsia" w:ascii="宋体" w:hAnsi="宋体" w:cs="宋体"/>
          <w:b/>
          <w:bCs/>
          <w:sz w:val="24"/>
          <w:szCs w:val="24"/>
        </w:rPr>
        <w:t xml:space="preserve">城市管理“四位一体”考核制度</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一、考核总则</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为建立健全有效的激励约束机制，提升</w:t>
      </w:r>
      <w:r>
        <w:rPr>
          <w:rFonts w:hint="eastAsia" w:ascii="宋体" w:hAnsi="宋体" w:cs="宋体"/>
          <w:sz w:val="24"/>
          <w:szCs w:val="24"/>
        </w:rPr>
        <w:t xml:space="preserve">邗江区</w:t>
      </w:r>
      <w:r>
        <w:rPr>
          <w:rFonts w:hint="eastAsia" w:ascii="宋体" w:hAnsi="宋体" w:cs="宋体"/>
          <w:sz w:val="24"/>
          <w:szCs w:val="24"/>
        </w:rPr>
        <w:t xml:space="preserve">城市治理水平，遵循公平、公正、公开原则，实事求是、科学合理、合法依规地对中标供应商工作完成情况实行考核。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由区城管局（区环卫中心）负责牵头考核工作，城管、住建、属地街道要成立专门考核队伍，对清扫服务、绿化养护、市政公共设施巡查服务、市容秩序维护采用“日常巡查+月度考核+季度结算”的考核模式，目标明确、职责清晰、责任到人、扎实推进，高质高效地实施“四位一体”</w:t>
      </w:r>
      <w:r>
        <w:rPr>
          <w:rFonts w:hint="eastAsia" w:ascii="宋体" w:hAnsi="宋体" w:cs="宋体"/>
          <w:sz w:val="24"/>
          <w:szCs w:val="24"/>
        </w:rPr>
        <w:t xml:space="preserve">长效化考核</w:t>
      </w:r>
      <w:r>
        <w:rPr>
          <w:rFonts w:hint="eastAsia" w:ascii="宋体" w:hAnsi="宋体" w:cs="宋体"/>
          <w:sz w:val="24"/>
          <w:szCs w:val="24"/>
        </w:rPr>
        <w:t xml:space="preserve">。</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二、考核主体</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区城管局（区环卫中心）：负责清扫服务的考核，负责市容秩序维护全面考核，并每月汇总各单位考核得分。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区住建局（绿化养护和市政设施主管部门）：负责绿化养护、市政公共设施巡查服务的考核。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各属地街道：负责本区域内市容秩序维护考核。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智能平台：根据作业内容和作业工单进行考核。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三、城市管理“四位一体”考核方式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城市管理“四位一体”考核实行独立考评、统一汇总的模式。各主管单位依据职责分工，开展分项独立专业考评，独立实施扣分扣款；城管局牵头统筹归集各单位考核结果，以考核平均得分为依据，组织开展月度综合排名。</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考核分为分项考核、保障与应急配合奖惩两部分。其中，分项考核由项目实施主管单位根据各分项巡查结果，结合智能平台考核得分进行扣分；保障与应急配合奖惩为加减扣分项。每月整体考核得分计算方式：每月的整体考核最终得分（X）=每月各分项考核得分相加(A1+A2+A3+A4)÷4+ 保障与应急配合奖惩得分。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作业单位因应急抢险或其他工作中表现出色受上级主管部门、媒体表扬的，当月最多可加8分；</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四、扣款与排名计算方式</w:t>
      </w:r>
      <w:r/>
    </w:p>
    <w:p>
      <w:pPr>
        <w:numPr>
          <w:ilvl w:val="0"/>
          <w:numId w:val="9"/>
        </w:numPr>
        <w:ind w:left="420"/>
        <w:jc w:val="left"/>
        <w:spacing w:line="540" w:lineRule="exact"/>
        <w:rPr>
          <w:rFonts w:ascii="宋体" w:hAnsi="宋体" w:cs="宋体"/>
          <w:sz w:val="24"/>
          <w:szCs w:val="24"/>
        </w:rPr>
      </w:pPr>
      <w:r>
        <w:rPr>
          <w:rFonts w:hint="eastAsia" w:ascii="宋体" w:hAnsi="宋体" w:cs="宋体"/>
          <w:sz w:val="24"/>
          <w:szCs w:val="24"/>
        </w:rPr>
        <w:t xml:space="preserve">清扫服务项目（A1)单项考核</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总分100分，根据《城市管理“四位一体”清扫服务监管考核评分标准表》进行单项扣分，月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numPr>
          <w:ilvl w:val="0"/>
          <w:numId w:val="10"/>
        </w:numPr>
        <w:jc w:val="left"/>
        <w:spacing w:line="540" w:lineRule="exact"/>
        <w:rPr>
          <w:rFonts w:ascii="宋体" w:hAnsi="宋体" w:cs="宋体"/>
          <w:sz w:val="24"/>
          <w:szCs w:val="24"/>
        </w:rPr>
      </w:pPr>
      <w:r>
        <w:rPr>
          <w:rFonts w:hint="eastAsia" w:ascii="宋体" w:hAnsi="宋体" w:cs="宋体"/>
          <w:sz w:val="24"/>
          <w:szCs w:val="24"/>
        </w:rPr>
        <w:t xml:space="preserve">绿化养护项目（A2)单项考核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总分100分，根据《城市管理“四位一体”绿化养护监管考核评分标准表》进行单项扣分，月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（三）市容秩序维护项目（A3)单项考核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总分100分，根据《城市管理“四位一体”市容秩序维护监管考核方案》进行单项扣分，月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（四）市政设施巡查项目（A4)单项考核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总分100分，根据《城市管理“四位一体”市政公共设施巡查服务监管考核评分标准表》进行单项扣分，月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（五）总得分（排名方式）</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1、考核总得分计算及排名规则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1.1 总得分计算方式：月度考核总得分由四项考核指标分数核算得出，具体公式为：总得分=(A1+A2+A3+A4)÷4+保障与应急配合奖惩得分。</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1.2.月度排名依据：以各标段核算得出的考核总得</w:t>
      </w:r>
      <w:r>
        <w:rPr>
          <w:rFonts w:hint="eastAsia" w:ascii="宋体" w:hAnsi="宋体" w:cs="宋体"/>
          <w:b/>
          <w:sz w:val="24"/>
          <w:szCs w:val="24"/>
        </w:rPr>
        <w:t xml:space="preserve">分作为</w:t>
      </w:r>
      <w:r>
        <w:rPr>
          <w:rFonts w:hint="eastAsia" w:ascii="宋体" w:hAnsi="宋体" w:cs="宋体"/>
          <w:b/>
          <w:sz w:val="24"/>
          <w:szCs w:val="24"/>
        </w:rPr>
        <w:t xml:space="preserve">排名依据，完成各标段月度考核排名工作。</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2、考核计分与扣款区分规则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2.1.考核总得分仅用于月度标段排名，不作为扣款的依据。</w:t>
      </w:r>
      <w:r/>
    </w:p>
    <w:p>
      <w:pPr>
        <w:ind w:left="420"/>
        <w:jc w:val="left"/>
        <w:spacing w:line="540" w:lineRule="exact"/>
        <w:rPr>
          <w:rFonts w:ascii="宋体" w:hAnsi="宋体" w:cs="宋体"/>
          <w:color w:val="00b050"/>
          <w:sz w:val="24"/>
          <w:szCs w:val="24"/>
        </w:rPr>
      </w:pPr>
      <w:r>
        <w:rPr>
          <w:rFonts w:hint="eastAsia" w:ascii="宋体" w:hAnsi="宋体" w:cs="宋体"/>
          <w:b/>
          <w:sz w:val="24"/>
          <w:szCs w:val="24"/>
        </w:rPr>
        <w:t xml:space="preserve">2.2 月度考核扣款工作，以A1、A2、A3、A4</w:t>
      </w:r>
      <w:r>
        <w:rPr>
          <w:rFonts w:hint="eastAsia" w:ascii="宋体" w:hAnsi="宋体" w:cs="宋体"/>
          <w:b/>
          <w:sz w:val="24"/>
          <w:szCs w:val="24"/>
        </w:rPr>
        <w:t xml:space="preserve">各</w:t>
      </w:r>
      <w:r>
        <w:rPr>
          <w:rFonts w:hint="eastAsia" w:ascii="宋体" w:hAnsi="宋体" w:cs="宋体"/>
          <w:b/>
          <w:sz w:val="24"/>
          <w:szCs w:val="24"/>
        </w:rPr>
        <w:t xml:space="preserve">单项服务质量达标情况及对应扣分细则为执行依据，按照单项指标不达标对应的扣分标准执行扣款。</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3.月考核总得分80分（不含）以下的为黄牌，月考核总得分70分（不含）以下的为红牌；</w:t>
      </w:r>
      <w:r/>
    </w:p>
    <w:p>
      <w:pPr>
        <w:pStyle w:val="859"/>
        <w:ind w:firstLine="480"/>
        <w:spacing w:before="120" w:after="120" w:line="540" w:lineRule="exact"/>
        <w:rPr>
          <w:rFonts w:hAnsi="宋体" w:cs="宋体"/>
          <w:sz w:val="24"/>
          <w:szCs w:val="24"/>
        </w:rPr>
      </w:pPr>
      <w:r>
        <w:rPr>
          <w:rFonts w:hint="eastAsia" w:hAnsi="宋体" w:cs="宋体"/>
          <w:sz w:val="24"/>
          <w:szCs w:val="24"/>
        </w:rPr>
        <w:t xml:space="preserve">4.年度2次月考核为“黄牌”或1次考核为“红牌”时，解除作业合同，不得参与</w:t>
      </w:r>
      <w:r>
        <w:rPr>
          <w:rFonts w:hint="eastAsia" w:hAnsi="宋体" w:cs="宋体"/>
          <w:sz w:val="24"/>
          <w:szCs w:val="24"/>
        </w:rPr>
        <w:t xml:space="preserve">邗江区</w:t>
      </w:r>
      <w:r>
        <w:rPr>
          <w:rFonts w:hint="eastAsia" w:hAnsi="宋体" w:cs="宋体"/>
          <w:sz w:val="24"/>
          <w:szCs w:val="24"/>
        </w:rPr>
        <w:t xml:space="preserve">城市管理项目招投标。</w:t>
      </w:r>
      <w:r/>
    </w:p>
    <w:p>
      <w:pPr>
        <w:pStyle w:val="853"/>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53"/>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清扫服务、沿街垃圾收运、道路机械化作业、地面渣土和油污清洗、垃圾容器清洗、小广告清理、绿化带清扫、洒水等。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包含快车道、慢车道、人行道和道路两侧到墙、到边、三不管地带以及沿街门面房门槛以外的区域。</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1.“四位一体”智能考核平台对环卫作业车辆作业完成率、作业越界、定位异常、离线，工单完成率等情况进行考核，平台每月自动生成考核扣分结果。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2.检查考核发现问题按《邗江区城市管理“四位一体”清扫服务监管考核评分标准表》进行扣分。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（1）局环卫中心负责牵头各环卫所，每日对道路清扫、垃圾收运、环卫设施、洒水降尘等作业内容进行检查考核。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（2）对环卫作业及设备安全生产情况、环卫作业人员工资福利水平及发放情</w:t>
      </w:r>
      <w:r>
        <w:rPr>
          <w:rFonts w:hint="eastAsia" w:ascii="宋体" w:hAnsi="宋体" w:cs="宋体"/>
          <w:sz w:val="24"/>
          <w:szCs w:val="24"/>
        </w:rPr>
        <w:t xml:space="preserve">况、作业规范及安全生产培训情况、服务配合情况等进行检查考核。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清扫服务考核得分A1=100分-环卫中心当月考核扣分-当月智能考核平台考核扣分(考核细则见附件1-1 ）</w:t>
      </w:r>
      <w:r>
        <w:rPr>
          <w:rFonts w:hint="eastAsia" w:ascii="宋体" w:hAnsi="宋体" w:cs="宋体"/>
          <w:color w:val="ff0000"/>
          <w:sz w:val="24"/>
          <w:szCs w:val="24"/>
        </w:rPr>
        <w:t xml:space="preserve">（人员配置不得低于测算总数的50%）</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附件1-1 ：</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《城市管理“四位一体”清扫服务监管考核评分标准表》</w:t>
      </w:r>
      <w:r/>
    </w:p>
    <w:tbl>
      <w:tblPr>
        <w:tblW w:w="4998" w:type="pct"/>
        <w:jc w:val="center"/>
        <w:tblLook w:val="04A0" w:firstRow="1" w:lastRow="0" w:firstColumn="1" w:lastColumn="0" w:noHBand="0" w:noVBand="1"/>
      </w:tblPr>
      <w:tblGrid>
        <w:gridCol w:w="793"/>
        <w:gridCol w:w="1572"/>
        <w:gridCol w:w="2389"/>
        <w:gridCol w:w="4179"/>
      </w:tblGrid>
      <w:tr>
        <w:trPr>
          <w:jc w:val="center"/>
          <w:trHeight w:val="42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80"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检查项目</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考核要求</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扣分标准</w:t>
            </w:r>
            <w:r/>
          </w:p>
        </w:tc>
      </w:tr>
      <w:tr>
        <w:trPr>
          <w:jc w:val="center"/>
          <w:trHeight w:val="1243"/>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车辆统一涂装，保持标识清晰、齐全、正确。</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环卫作业车辆未按规定统一涂装的，每车扣1分/次。按考核当月最后一日的累计数据计算。</w:t>
            </w:r>
            <w:r/>
          </w:p>
        </w:tc>
      </w:tr>
      <w:tr>
        <w:trPr>
          <w:jc w:val="center"/>
          <w:trHeight w:val="861"/>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4"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按时发放作业人员工资（每月上旬发放）。</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拖欠环卫工人工资的或不按标准发放环卫工人工资，扣5分/次。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仪容整洁，穿着规范，工作服穿戴齐全到位，整体形象良好。</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工作期间未规范穿戴工作服、装备或穿拖鞋，扣0.1分/次。</w:t>
            </w:r>
            <w:r/>
          </w:p>
        </w:tc>
      </w:tr>
      <w:tr>
        <w:trPr>
          <w:jc w:val="center"/>
          <w:trHeight w:val="960"/>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服务配合情况</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未积极主动、按时完成考核主体及区环卫主管部门交办的环卫相关工作的，不按时参加甲方通知的会议，扣1分/次。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数字化案件</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作业人员在作业过程中与管理人员或督查人员发生纠纷的扣1分/次。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336" w:type="pct"/>
            <w:vAlign w:val="center"/>
            <w:vMerge w:val="continue"/>
            <w:textDirection w:val="lrTb"/>
            <w:noWrap w:val="false"/>
          </w:tcPr>
          <w:p>
            <w:pPr>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数字化案件因作业单位原因未及时处理亮红灯，扣1分/次。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不文明作业，抽烟、与市民、游客争吵打骂被投诉，扣1分/次。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清扫服务质量</w:t>
            </w:r>
            <w:r/>
          </w:p>
        </w:tc>
        <w:tc>
          <w:tcPr>
            <w:tcBorders>
              <w:top w:val="single" w:color="auto" w:sz="4"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对责任范围内的道路、绿化“墙到墙”、“边到边”全路段清扫无死角，无软包装、无烟蒂、无痰迹、无垃圾等；雨水窨井无阻塞；路面净，垃圾容器净，下水道口、雨水篦净，路石牙净，绿化带净。</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清扫范围内，有少量暴露垃圾、泥土、沙石、污水、乱堆放的其他杂物、烟头、口香糖污渍及狗屎、软包装等，扣0.1分/处。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清洁范围内,有卫生死角，有暴露垃圾每扣0.1分/处。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沙井、沟眼、雨水篦子有陈旧污渍或垃圾堵塞现象，扣0.1分/处。。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道边路石牙有明显青苔、杂草、沙尘的，扣0.1分/处。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绿化带捡拾不干净，有垃圾、飘浮物、杂物、狗屎等，扣0.1分/处。。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行道树</w:t>
            </w:r>
            <w:r>
              <w:rPr>
                <w:rFonts w:hint="eastAsia" w:ascii="宋体" w:hAnsi="宋体" w:cs="宋体"/>
                <w:sz w:val="24"/>
                <w:szCs w:val="24"/>
              </w:rPr>
              <w:t xml:space="preserve">穴</w:t>
            </w:r>
            <w:r>
              <w:rPr>
                <w:rFonts w:hint="eastAsia" w:ascii="宋体" w:hAnsi="宋体" w:cs="宋体"/>
                <w:sz w:val="24"/>
                <w:szCs w:val="24"/>
              </w:rPr>
              <w:t xml:space="preserve">清扫不干净，有垃圾、烟头、飘浮物、杂物、狗屎等，扣0.1分/处。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将垃圾扫入绿地、雨水口、窨井、河道、边沟或其他地方的，扣0.2分/次。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环卫工人焚烧垃圾（落叶）的，扣2分/次。</w:t>
            </w:r>
            <w:r/>
          </w:p>
        </w:tc>
      </w:tr>
      <w:tr>
        <w:trPr>
          <w:jc w:val="center"/>
          <w:trHeight w:val="812"/>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2-9</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清扫范围内污渍冲洗不彻底，存留污迹或污水的，扣0.1分/处。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2-10</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道路两则可视范围内（向沿街巷道</w:t>
            </w:r>
            <w:r>
              <w:rPr>
                <w:rFonts w:hint="eastAsia" w:ascii="宋体" w:hAnsi="宋体" w:cs="宋体"/>
                <w:sz w:val="24"/>
                <w:szCs w:val="24"/>
              </w:rPr>
              <w:t xml:space="preserve">内延</w:t>
            </w:r>
            <w:r>
              <w:rPr>
                <w:rFonts w:hint="eastAsia" w:ascii="宋体" w:hAnsi="宋体" w:cs="宋体"/>
                <w:sz w:val="24"/>
                <w:szCs w:val="24"/>
              </w:rPr>
              <w:t xml:space="preserve">伸30米）有牛皮癣小广告、小广告不顺色清理，扣0.1分/处；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机械化作业（精细化清扫）</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车况良好，设施设备完整，车容整洁，路面见本色。</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环卫作业车辆车容状况差，车箱脏污、裂缝、变形、油漆脱落、破损、锈迹；影响车容车貌的，扣0.2分/处。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作业车辆喷水口、吸口堵塞的，作业后路面有未洗扫痕迹的，扣0.2分/处。</w:t>
            </w:r>
            <w:r/>
          </w:p>
        </w:tc>
      </w:tr>
      <w:tr>
        <w:trPr>
          <w:jc w:val="center"/>
          <w:trHeight w:val="605"/>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洗扫车作业时出现抛洒滴漏的，扣0.2分/次。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w:t>
            </w:r>
            <w:r>
              <w:rPr>
                <w:rFonts w:hint="eastAsia" w:ascii="宋体" w:hAnsi="宋体" w:cs="宋体"/>
                <w:sz w:val="24"/>
                <w:szCs w:val="24"/>
              </w:rPr>
              <w:t xml:space="preserve">扫车扫刷破损</w:t>
            </w:r>
            <w:r>
              <w:rPr>
                <w:rFonts w:hint="eastAsia" w:ascii="宋体" w:hAnsi="宋体" w:cs="宋体"/>
                <w:sz w:val="24"/>
                <w:szCs w:val="24"/>
              </w:rPr>
              <w:t xml:space="preserve">低于一半未更换的，</w:t>
            </w:r>
            <w:r>
              <w:rPr>
                <w:rFonts w:hint="eastAsia" w:ascii="宋体" w:hAnsi="宋体" w:cs="宋体"/>
                <w:sz w:val="24"/>
                <w:szCs w:val="24"/>
              </w:rPr>
              <w:t xml:space="preserve">扫刷安装</w:t>
            </w:r>
            <w:r>
              <w:rPr>
                <w:rFonts w:hint="eastAsia" w:ascii="宋体" w:hAnsi="宋体" w:cs="宋体"/>
                <w:sz w:val="24"/>
                <w:szCs w:val="24"/>
              </w:rPr>
              <w:t xml:space="preserve">位置与地面夹角高于标准的，扣0.1分/次。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精细化清扫，未采用组合作业的，扣0.1分/次。</w:t>
            </w:r>
            <w:r/>
          </w:p>
        </w:tc>
      </w:tr>
      <w:tr>
        <w:trPr>
          <w:jc w:val="center"/>
          <w:trHeight w:val="507"/>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w:t>
            </w:r>
            <w:r>
              <w:rPr>
                <w:rFonts w:hint="eastAsia" w:ascii="宋体" w:hAnsi="宋体" w:cs="宋体"/>
                <w:sz w:val="24"/>
                <w:szCs w:val="24"/>
              </w:rPr>
              <w:t xml:space="preserve">作业台</w:t>
            </w:r>
            <w:r>
              <w:rPr>
                <w:rFonts w:hint="eastAsia" w:ascii="宋体" w:hAnsi="宋体" w:cs="宋体"/>
                <w:sz w:val="24"/>
                <w:szCs w:val="24"/>
              </w:rPr>
              <w:t xml:space="preserve">账缺失的，扣0.1分/车。</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地面、路牙、交通标线等未见本色的,扣0.1分/次。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作业车辆取水点取水后，消防栓关闭不严漏水的，扣1分/次。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3-9</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环卫作业车辆因违规驾驶或操作不当导致安全相关事件/事故，且负主要责任的，每次扣1分。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垃圾收运</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垃圾分类巡回收运，日产日清不积压，车容整洁</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收运车辆箱体裂缝、变形、油漆脱落、破损、锈迹；影响车容车貌的，每处扣0.5分。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收运车辆标识不清晰，扣0.1分。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车箱脏污、油污不清洗的，每车次扣0.1分。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收运时未分类收运的，扣1分/次。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不按规定倒入中转站的，扣0.2分/次。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垃圾运输设备未严格密闭运输、撒漏垃圾、滴漏污水、超高超载及拖挂垃圾的，扣0.1分/次。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公共设施保洁</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环卫和公共设施干净整洁，环卫设施完好。</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垃圾容器未及时清理垃圾漫溢的，扣0.1分/次。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垃圾容器、公交站台、公交</w:t>
            </w:r>
            <w:r>
              <w:rPr>
                <w:rFonts w:hint="eastAsia" w:ascii="宋体" w:hAnsi="宋体" w:cs="宋体"/>
                <w:sz w:val="24"/>
                <w:szCs w:val="24"/>
              </w:rPr>
              <w:t xml:space="preserve">护栏未</w:t>
            </w:r>
            <w:r>
              <w:rPr>
                <w:rFonts w:hint="eastAsia" w:ascii="宋体" w:hAnsi="宋体" w:cs="宋体"/>
                <w:sz w:val="24"/>
                <w:szCs w:val="24"/>
              </w:rPr>
              <w:t xml:space="preserve">未定期清洗有油污的，扣0.1分/次。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垃圾容器损坏未及时上报更换的，扣0.2分/次。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管护</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维护公园秩序，制止不文明行为。</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不得擅自缺岗或不到岗，不迟到、早退、串岗、脱岗，扣0.1分/次。</w:t>
            </w:r>
            <w:r/>
          </w:p>
        </w:tc>
      </w:tr>
      <w:tr>
        <w:trPr>
          <w:jc w:val="center"/>
          <w:trHeight w:val="46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t xml:space="preserve">账记录</w:t>
            </w:r>
            <w:r>
              <w:rPr>
                <w:rFonts w:hint="eastAsia" w:ascii="宋体" w:hAnsi="宋体" w:cs="宋体"/>
                <w:sz w:val="24"/>
                <w:szCs w:val="24"/>
              </w:rPr>
              <w:t xml:space="preserve">缺失的，扣0.1分/次。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当班期间做与工作无关的事。扣0.1分/次。</w:t>
            </w:r>
            <w:r/>
          </w:p>
        </w:tc>
      </w:tr>
      <w:tr>
        <w:trPr>
          <w:jc w:val="center"/>
          <w:trHeight w:val="107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健身、游乐设施损坏，及时通知产权单位和供货商维修，需专人看守，并</w:t>
            </w:r>
            <w:r>
              <w:rPr>
                <w:rFonts w:hint="eastAsia" w:ascii="宋体" w:hAnsi="宋体" w:cs="宋体"/>
                <w:sz w:val="24"/>
                <w:szCs w:val="24"/>
              </w:rPr>
              <w:t xml:space="preserve">设置警示标志，避免发生意外。每有一例不符合规定扣0.1分。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保安人员对游客等人员的不文明举止或者危害公共物品安全的行为未制止的，每有一例扣0.1分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禁止在桥上垂钓，每有一例扣0.1分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禁止游客将机动车、非机动车驶入园内，阻止游客下水游泳。每有一例扣0.1分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6-8</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加强公园防火安全巡查，及时制止、劝导游客使用明火，严禁烧烤，确保公园不发生火灾事故。每有一例扣1分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安全生产</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作业单位定期开展安全培训，并有培训记录。未开展培训的，扣0.1分/人。</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日常巡查发现的违反安全生产的行为，扣1分/次。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因不文明作业造成安全事故的，扣2分/次。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7-4</w:t>
            </w:r>
            <w:r/>
          </w:p>
        </w:tc>
        <w:tc>
          <w:tcPr>
            <w:tcBorders>
              <w:left w:val="single" w:color="auto" w:sz="6"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饮酒后作业的，扣2分/次。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left w:val="single" w:color="auto" w:sz="6" w:space="0"/>
              <w:right w:val="single" w:color="auto" w:sz="6" w:space="0"/>
            </w:tcBorders>
            <w:tcW w:w="880"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智能平台考核</w:t>
            </w:r>
            <w:r/>
          </w:p>
        </w:tc>
        <w:tc>
          <w:tcPr>
            <w:tcBorders>
              <w:left w:val="single" w:color="auto" w:sz="6" w:space="0"/>
              <w:right w:val="single" w:color="auto" w:sz="6" w:space="0"/>
            </w:tcBorders>
            <w:tcW w:w="1336"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配置符合采购要求的环卫作业车辆和设备；人员、车辆不少于投标要求的最低配置；每少配置一台设备（1人）扣1分/天，按考核当月最后一日</w:t>
            </w:r>
            <w:r>
              <w:rPr>
                <w:rFonts w:hint="eastAsia" w:ascii="宋体" w:hAnsi="宋体" w:cs="宋体"/>
                <w:sz w:val="24"/>
                <w:szCs w:val="24"/>
              </w:rPr>
              <w:t xml:space="preserve">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作业车辆速度高于采购方规定的作业标准，扣0.1分/次。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机械化作业完成率不合格的，漏作业的扣0.2分/次。（因应急、迎检等行动需跨片区作业导致合格率下降的，经考核主体书面批准后可不计入当日考勤）</w:t>
            </w:r>
            <w:r/>
          </w:p>
          <w:p>
            <w:pPr>
              <w:jc w:val="left"/>
              <w:spacing w:line="540" w:lineRule="exact"/>
              <w:rPr>
                <w:rFonts w:ascii="宋体" w:hAnsi="宋体" w:cs="宋体"/>
                <w:sz w:val="24"/>
                <w:szCs w:val="24"/>
              </w:rPr>
            </w:pPr>
            <w:r>
              <w:rPr>
                <w:rFonts w:hint="eastAsia" w:ascii="宋体" w:hAnsi="宋体" w:cs="宋体"/>
                <w:sz w:val="24"/>
                <w:szCs w:val="24"/>
              </w:rPr>
              <w:t xml:space="preserve">护栏清</w:t>
            </w:r>
            <w:r>
              <w:rPr>
                <w:rFonts w:hint="eastAsia" w:ascii="宋体" w:hAnsi="宋体" w:cs="宋体"/>
                <w:sz w:val="24"/>
                <w:szCs w:val="24"/>
              </w:rPr>
              <w:t xml:space="preserve">洗车、深度</w:t>
            </w:r>
            <w:r>
              <w:rPr>
                <w:rFonts w:hint="eastAsia" w:ascii="宋体" w:hAnsi="宋体" w:cs="宋体"/>
                <w:sz w:val="24"/>
                <w:szCs w:val="24"/>
              </w:rPr>
              <w:t xml:space="preserve">保洁车等非每天</w:t>
            </w:r>
            <w:r>
              <w:rPr>
                <w:rFonts w:hint="eastAsia" w:ascii="宋体" w:hAnsi="宋体" w:cs="宋体"/>
                <w:sz w:val="24"/>
                <w:szCs w:val="24"/>
              </w:rPr>
              <w:t xml:space="preserve">作业车辆，未按规定频次作业，扣0.2分/次。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车辆因无故越界作业或异常离线引起报警的，扣0.1分/次。（因应急、迎检、车辆故障等导致车辆越界报警的，经考核主体书面批准后可不计入当日考勤）</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车辆定位系统缺失的，每少配置一台设备扣0.1分/天，按考核当月最后一日的累计数据计算。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工单未在规定时间完成的，扣0.1分/次。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9-1</w:t>
            </w:r>
            <w:r/>
          </w:p>
        </w:tc>
        <w:tc>
          <w:tcPr>
            <w:tcBorders>
              <w:top w:val="single" w:color="auto" w:sz="4" w:space="0"/>
              <w:left w:val="single" w:color="auto" w:sz="4" w:space="0"/>
              <w:bottom w:val="single" w:color="auto" w:sz="4" w:space="0"/>
              <w:right w:val="single" w:color="auto" w:sz="4"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auto" w:sz="4" w:space="0"/>
              <w:left w:val="single" w:color="auto" w:sz="4" w:space="0"/>
              <w:bottom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9-2</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被上级政府及领导通报、督办或批示</w:t>
            </w:r>
            <w:r>
              <w:rPr>
                <w:rFonts w:hint="eastAsia" w:ascii="宋体" w:hAnsi="宋体" w:cs="宋体"/>
                <w:sz w:val="24"/>
                <w:szCs w:val="24"/>
              </w:rPr>
              <w:t xml:space="preserve">交办的环卫问题，根据情节轻重，扣 2—5 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9-3</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受行政执法部门处罚的环卫问题的，扣2分/次；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9-4</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市民投诉、媒体曝光的环卫问题，经查实考核对象需负主要管理责任的，扣2分/次。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9-5</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项目内发生有效信访案件，经裁定企业负主要及以上责任的，扣5分/次。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9-6</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重大活动保障不力，造成恶劣影响的。扣5分/次。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9-7</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灾害性天气灾害保障不力，受上级领导批评的，扣2分/次。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好人好事，媒体报导或受表扬的，加2分/次。</w:t>
            </w:r>
            <w:r/>
          </w:p>
        </w:tc>
      </w:tr>
      <w:tr>
        <w:trPr>
          <w:jc w:val="center"/>
          <w:trHeight w:val="951"/>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9-9</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上级通报表扬的，酌情每次加 2～5 分。</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附件2：</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《城市管理“四位一体”服务项目绿化养护考核方案》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作业范围内绿化修剪、施肥、浇水、病虫害防治、绿化破坏行为制止等。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两侧沿线绿化带（岛）、绿地、行道树和主城区6个街道主次干道小区围墙外至人行道“三不管”绿化带（岛）、绿地、行道树。</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1、住建局绿化主管部门通过智能平台发布绿化养护工单，智能平台对工</w:t>
      </w:r>
      <w:r>
        <w:rPr>
          <w:rFonts w:hint="eastAsia" w:ascii="宋体" w:hAnsi="宋体" w:cs="宋体"/>
          <w:sz w:val="24"/>
          <w:szCs w:val="24"/>
        </w:rPr>
        <w:t xml:space="preserve">单完成</w:t>
      </w:r>
      <w:r>
        <w:rPr>
          <w:rFonts w:hint="eastAsia" w:ascii="宋体" w:hAnsi="宋体" w:cs="宋体"/>
          <w:sz w:val="24"/>
          <w:szCs w:val="24"/>
        </w:rPr>
        <w:t xml:space="preserve">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2、住建局绿化主管部门对作业范围内的绿化养护进行日常巡查，并依据《城市管理“四位一体”绿化养护监管考核评分标准表》进行考核扣分。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绿化养护考核得分A2=100分－绿化主管部门当月扣分－智能考核平台当月扣分。</w:t>
      </w:r>
      <w:r/>
    </w:p>
    <w:p>
      <w:pPr>
        <w:ind w:firstLine="480"/>
        <w:jc w:val="left"/>
        <w:spacing w:line="540" w:lineRule="exact"/>
        <w:rPr>
          <w:rFonts w:ascii="宋体" w:hAnsi="宋体" w:cs="宋体"/>
          <w:sz w:val="24"/>
          <w:szCs w:val="24"/>
        </w:rPr>
      </w:pPr>
      <w:r>
        <w:rPr>
          <w:rFonts w:ascii="宋体" w:hAnsi="宋体" w:cs="宋体"/>
          <w:sz w:val="24"/>
          <w:szCs w:val="24"/>
        </w:rPr>
      </w:r>
      <w:r/>
    </w:p>
    <w:tbl>
      <w:tblPr>
        <w:tblW w:w="5000" w:type="pct"/>
        <w:tblLook w:val="04A0" w:firstRow="1" w:lastRow="0" w:firstColumn="1" w:lastColumn="0" w:noHBand="0" w:noVBand="1"/>
      </w:tblPr>
      <w:tblGrid>
        <w:gridCol w:w="696"/>
        <w:gridCol w:w="815"/>
        <w:gridCol w:w="3028"/>
        <w:gridCol w:w="4414"/>
      </w:tblGrid>
      <w:tr>
        <w:trPr>
          <w:trHeight w:val="60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城市管理“四位一体”绿化养护监管考核评分标准表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考核细则及工作要求</w:t>
            </w:r>
            <w:r/>
          </w:p>
        </w:tc>
        <w:tc>
          <w:tcPr>
            <w:shd w:val="clear" w:color="auto" w:fill="ffffff"/>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扣分标准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修剪剥芽</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乔木（行道树）                                </w:t>
            </w:r>
            <w:r>
              <w:rPr>
                <w:rFonts w:hint="eastAsia" w:ascii="宋体" w:hAnsi="宋体" w:cs="宋体"/>
                <w:color w:val="000000"/>
                <w:sz w:val="24"/>
                <w:szCs w:val="24"/>
                <w:lang w:bidi="ar"/>
              </w:rPr>
              <w:t xml:space="preserve">  1、根据树木生长习性，及时修剪定形，截口平整，不拉伤树皮，截口涂抹防腐剂；无枯枝危枝，生长季节无异常黄叶；                                     2、同一路段相同树种的行道树，树形留养一致，枝条分布均匀；                                                3、妥善处理树线、树屋矛盾，无事故隐患；                      4、根据树种确定剥芽次数及剥芽部位。剥芽需及时，芽长不超过10cm；剥芽时不允许拉伤树皮。</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发现有异常枯黄枝叶等现象，每株每次扣0.1分。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发现未按树种要求修剪，每株每次扣0.1分。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未及时处理树线、树屋矛盾，每处每次扣0.5分。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发现剥芽</w:t>
            </w:r>
            <w:r>
              <w:rPr>
                <w:rFonts w:hint="eastAsia" w:ascii="宋体" w:hAnsi="宋体" w:cs="宋体"/>
                <w:color w:val="000000"/>
                <w:sz w:val="24"/>
                <w:szCs w:val="24"/>
                <w:lang w:bidi="ar"/>
              </w:rPr>
              <w:t xml:space="preserve">未剥清或</w:t>
            </w:r>
            <w:r>
              <w:rPr>
                <w:rFonts w:hint="eastAsia" w:ascii="宋体" w:hAnsi="宋体" w:cs="宋体"/>
                <w:color w:val="000000"/>
                <w:sz w:val="24"/>
                <w:szCs w:val="24"/>
                <w:lang w:bidi="ar"/>
              </w:rPr>
              <w:t xml:space="preserve">未剥到位,每株每次扣0.1分。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花灌木修剪                                              1、根据花灌木品种生长习性进行修剪、剥芽（</w:t>
            </w:r>
            <w:r>
              <w:rPr>
                <w:rFonts w:hint="eastAsia" w:ascii="宋体" w:hAnsi="宋体" w:cs="宋体"/>
                <w:color w:val="000000"/>
                <w:sz w:val="24"/>
                <w:szCs w:val="24"/>
                <w:lang w:bidi="ar"/>
              </w:rPr>
              <w:t xml:space="preserve">含脚芽</w:t>
            </w:r>
            <w:r>
              <w:rPr>
                <w:rFonts w:hint="eastAsia" w:ascii="宋体" w:hAnsi="宋体" w:cs="宋体"/>
                <w:color w:val="000000"/>
                <w:sz w:val="24"/>
                <w:szCs w:val="24"/>
                <w:lang w:bidi="ar"/>
              </w:rPr>
              <w:t xml:space="preserve">）；                                                      2、无枯枝败叶，无修后枝叶残存或散落不清。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未按要求进行修剪、剥芽，发现一株扣0.1分。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枯枝败叶未及时清除，发现一处扣0.1分。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绿篱修剪                                                      1、修剪整齐划一，目测一条线或光滑曲面；           2、日常修剪及时到位，不脱脚，不得出现单枝（芽）超出5cm未剪现象。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修剪</w:t>
            </w:r>
            <w:r>
              <w:rPr>
                <w:rFonts w:hint="eastAsia" w:ascii="宋体" w:hAnsi="宋体" w:cs="宋体"/>
                <w:color w:val="000000"/>
                <w:sz w:val="24"/>
                <w:szCs w:val="24"/>
                <w:lang w:bidi="ar"/>
              </w:rPr>
              <w:t xml:space="preserve">线条缺断或</w:t>
            </w:r>
            <w:r>
              <w:rPr>
                <w:rFonts w:hint="eastAsia" w:ascii="宋体" w:hAnsi="宋体" w:cs="宋体"/>
                <w:color w:val="000000"/>
                <w:sz w:val="24"/>
                <w:szCs w:val="24"/>
                <w:lang w:bidi="ar"/>
              </w:rPr>
              <w:t xml:space="preserve">不一致，发现一处扣1分。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修后枝叶残存，或单枝（芽）超出5cm未剪现象，发现一处扣0.1分。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地被草坪修剪                                      1、根据不同地被、草坪品种，及时修剪，其中暖季型草坪秋后最后一次需重修；                                         2、草坪中的树坑边缘应切边，保持线条清晰。</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草坪修剪高度不一致，发现一处扣0.1分。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草坪中的树坑边缘切边不平的,发现一处扣0.1分。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施肥</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1、根据植株生长势，及时追肥；                                         2、根据草坪生长势，及时施肥，用量适当，不发生灼伤现象。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未及时追肥，造成生长势衰弱，乔木每株扣0.5分，花灌木每株扣0.1分。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发现施肥不及时或有灼伤现象，每次扣0.5分。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1、及时防治和控制病虫害的发生，无群众举报、媒体曝光事件；                                         2、用药配比正确，操作安全，喷药均匀，不发生药害事故。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乔木、花灌木有明显虫口、虫粪、成（幼）虫现象，发现一株扣0.1分。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草坪未及时进行病虫防治，发现一次扣0.1分。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药液配比不正确，造成树木伤害，每株扣0.1分。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除草及树</w:t>
            </w:r>
            <w:r>
              <w:rPr>
                <w:rFonts w:hint="eastAsia" w:ascii="宋体" w:hAnsi="宋体" w:cs="宋体"/>
                <w:color w:val="000000"/>
                <w:sz w:val="24"/>
                <w:szCs w:val="24"/>
                <w:lang w:bidi="ar"/>
              </w:rPr>
              <w:t xml:space="preserve">池维护</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1、树穴内无杂草；                                          2、及时清理绿地内杂草；                                3、攀缘植物的残花枯藤需及时清理干净；                          4、加强树池维护，确保树池完好。</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树穴杂草率高于5%，一株扣0.1分。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未及时清理绿地杂草，每发现一处扣0.1分。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残花枯藤未及时清理干净，每发现一处扣0.1分。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树池损坏每个扣0.1分。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浇水、排涝及防冻处理</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1、根据天气，酌量浇水，另外夏季需及时抗旱、排涝，不能发生严重缺水或积水现象；                            2、冬季易冻害的树木及时做防冻处理。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植株严重缺水或积水，叶片枯萎，发现一株扣0.1分。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植物成片缺水或积水，发现一处扣0.1分。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防冻处理不正确，发现一处扣0.1分。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保存率</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1、如出现死亡乔木、花灌木、草坪及时报批砍伐；                                                        2、树木及时扶正，植株无歪斜、倒伏现象。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发现死亡的，每株（块）扣1分。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发现断枝、倒伏树木每株扣0.5分；歪斜植株不及时扶正，每发现一株扣0.5分。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卫生清扫</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1、废弃物（如树枝、树叶、草屑等），重点地区随产随清，其它地区日产日清；                             2、叶面无蒙尘及粘滞物；                              3、做好日常清扫，做到定员定岗、着装上岗</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检查植物垃圾处理情况，对垃圾收集和处理不及时的，发现一处扣0.1分。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叶面蒙尘或粘滞物不及时清除，每发现一处，扣0.1分。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安排养护工人，进行日常保洁，着装上岗。如发现缺勤、</w:t>
            </w:r>
            <w:r>
              <w:rPr>
                <w:rFonts w:hint="eastAsia" w:ascii="宋体" w:hAnsi="宋体" w:cs="宋体"/>
                <w:color w:val="000000"/>
                <w:sz w:val="24"/>
                <w:szCs w:val="24"/>
                <w:lang w:bidi="ar"/>
              </w:rPr>
              <w:t xml:space="preserve">不</w:t>
            </w:r>
            <w:r>
              <w:rPr>
                <w:rFonts w:hint="eastAsia" w:ascii="宋体" w:hAnsi="宋体" w:cs="宋体"/>
                <w:color w:val="000000"/>
                <w:sz w:val="24"/>
                <w:szCs w:val="24"/>
                <w:lang w:bidi="ar"/>
              </w:rPr>
              <w:t xml:space="preserve">在岗的，每次扣0.1分。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绿地保护及服务配合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1、绿地中无堆物、堆料、搭棚，建筑墙面和树干上无钉拴刻画等现象。                                    2、在规定时限内完成工作及指令性任务，配合做好各类活动工作。                                     3、绿地无重大破坏和偷盗案件。</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检查中发现违规现象，每处每次扣1分。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未在规定时间内完成指定性任务，发现一次扣1分。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若发生重大破坏和偷盗案件，每次扣1分，并按价赔偿。</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智能平台考核</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未</w:t>
            </w:r>
            <w:bookmarkStart w:id="201" w:name="OLE_LINK12"/>
            <w:r>
              <w:rPr>
                <w:rFonts w:hint="eastAsia" w:ascii="宋体" w:hAnsi="宋体" w:cs="宋体"/>
                <w:sz w:val="24"/>
                <w:szCs w:val="24"/>
                <w:lang w:bidi="ar"/>
              </w:rPr>
              <w:t xml:space="preserve">上</w:t>
            </w:r>
            <w:r>
              <w:rPr>
                <w:rFonts w:hint="eastAsia" w:ascii="宋体" w:hAnsi="宋体" w:cs="宋体"/>
                <w:sz w:val="24"/>
                <w:szCs w:val="24"/>
                <w:lang w:bidi="ar"/>
              </w:rPr>
              <w:t xml:space="preserve">传工作</w:t>
            </w:r>
            <w:r>
              <w:rPr>
                <w:rFonts w:hint="eastAsia" w:ascii="宋体" w:hAnsi="宋体" w:cs="宋体"/>
                <w:sz w:val="24"/>
                <w:szCs w:val="24"/>
                <w:lang w:bidi="ar"/>
              </w:rPr>
              <w:t xml:space="preserve">日志成的，扣0.1分/次。</w:t>
            </w:r>
            <w:bookmarkEnd w:id="201"/>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工单未在规定时间完成的，扣0.1分/次。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平台下发的突击任务未完成的，扣0.1分/次。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资料档案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1、绿化资料分类清楚，基础数据、图纸齐备。                                           2、绿化统计报表应在规定时间内及时正确报送。（2分）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未按规定要求建立台帐，每次扣1分。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月度工作总结及养护计划未及时报送，每次扣1分。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tcBorders>
              <w:left w:val="single" w:color="000000" w:sz="4" w:space="0"/>
              <w:right w:val="single" w:color="000000" w:sz="4" w:space="0"/>
            </w:tcBorders>
            <w:tcW w:w="461" w:type="pct"/>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left w:val="single" w:color="000000" w:sz="4" w:space="0"/>
              <w:right w:val="single" w:color="000000" w:sz="4" w:space="0"/>
            </w:tcBorders>
            <w:tcW w:w="1696" w:type="pct"/>
            <w:vAlign w:val="center"/>
            <w:vMerge w:val="continue"/>
            <w:textDirection w:val="lrTb"/>
            <w:noWrap w:val="false"/>
          </w:tcPr>
          <w:p>
            <w:pPr>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灾害性天气灾害保障不力，受上级领导批评的，每次扣1分。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受到上级领导点名批评、情节严重的；每次扣1分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媒体曝光、群众举报查实的；每次扣1分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数字化案件因作业单位原因未及时处理亮红灯，每次扣1分。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好人好事，媒体</w:t>
            </w:r>
            <w:r>
              <w:rPr>
                <w:rFonts w:hint="eastAsia" w:ascii="宋体" w:hAnsi="宋体" w:cs="宋体"/>
                <w:color w:val="000000"/>
                <w:sz w:val="24"/>
                <w:szCs w:val="24"/>
                <w:lang w:bidi="ar"/>
              </w:rPr>
              <w:t xml:space="preserve">报导受</w:t>
            </w:r>
            <w:r>
              <w:rPr>
                <w:rFonts w:hint="eastAsia" w:ascii="宋体" w:hAnsi="宋体" w:cs="宋体"/>
                <w:color w:val="000000"/>
                <w:sz w:val="24"/>
                <w:szCs w:val="24"/>
                <w:lang w:bidi="ar"/>
              </w:rPr>
              <w:t xml:space="preserve">表扬的，每次加2分。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圆满完成重大活动、恶劣天气应急保障等重点工作，工作</w:t>
            </w:r>
            <w:r>
              <w:rPr>
                <w:rFonts w:hint="eastAsia" w:ascii="宋体" w:hAnsi="宋体" w:cs="宋体"/>
                <w:color w:val="000000"/>
                <w:sz w:val="24"/>
                <w:szCs w:val="24"/>
                <w:lang w:bidi="ar"/>
              </w:rPr>
              <w:t xml:space="preserve">成效获</w:t>
            </w:r>
            <w:r>
              <w:rPr>
                <w:rFonts w:hint="eastAsia" w:ascii="宋体" w:hAnsi="宋体" w:cs="宋体"/>
                <w:color w:val="000000"/>
                <w:sz w:val="24"/>
                <w:szCs w:val="24"/>
                <w:lang w:bidi="ar"/>
              </w:rPr>
              <w:t xml:space="preserve">上级通报表扬的，酌情每次加 2～3 分。</w:t>
            </w:r>
            <w:r/>
          </w:p>
        </w:tc>
      </w:tr>
      <w:tr>
        <w:trPr>
          <w:trHeight w:val="270"/>
        </w:trPr>
        <w:tc>
          <w:tcPr>
            <w:tcBorders>
              <w:top w:val="none" w:color="000000" w:sz="4" w:space="0"/>
              <w:left w:val="none" w:color="000000" w:sz="4" w:space="0"/>
              <w:bottom w:val="none" w:color="000000" w:sz="4" w:space="0"/>
              <w:right w:val="none" w:color="000000" w:sz="4" w:space="0"/>
            </w:tcBorders>
            <w:tcW w:w="373"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1" w:type="pct"/>
            <w:vAlign w:val="bottom"/>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696" w:type="pct"/>
            <w:vAlign w:val="bottom"/>
            <w:textDirection w:val="lrTb"/>
            <w:noWrap/>
          </w:tcPr>
          <w:p>
            <w:pPr>
              <w:jc w:val="lef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2467"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《城市管理“四位一体”市容秩序维护监管考核方案》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市容劝导、摊点劝导、工程施工和建筑装修垃圾劝导、非机动车停放、户外广告和门头招牌巡查、上报违法建设、一般数字化案件、及时劝导违反市容秩序维护的行为。</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包括主城区6个街道行政区域内市容秩序维护。</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1.平台对市容秩序维护人员在岗合格率、工单完成率、异常离线等情况进行考核。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2.日常考核由区城管局和属地街道采取定期检查与不定期抽查相结合的方式开展综合考评，严格参照《城市管理“四位一体”市容秩序维护监管考核评分标准表》相关标准实施扣分计分。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3、区城管局占考核分30分，属地</w:t>
      </w:r>
      <w:r>
        <w:rPr>
          <w:rFonts w:hint="eastAsia" w:ascii="宋体" w:hAnsi="宋体" w:cs="宋体"/>
          <w:sz w:val="24"/>
          <w:szCs w:val="24"/>
        </w:rPr>
        <w:t xml:space="preserve">考核占</w:t>
      </w:r>
      <w:r>
        <w:rPr>
          <w:rFonts w:hint="eastAsia" w:ascii="宋体" w:hAnsi="宋体" w:cs="宋体"/>
          <w:sz w:val="24"/>
          <w:szCs w:val="24"/>
        </w:rPr>
        <w:t xml:space="preserve">考核分70分，区城管局负责累计每月考核得分。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4、按照“市级交办扣5分、区级交办扣3分、市局交办扣2分”的原则在每月扣分统计上总体扣分。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市容秩序维护考核得分A3=100分-区城管局当月考核（A3-1)扣分—属地街道当月考核（A3-2)扣分—当月智能考核平台考核扣分</w:t>
      </w:r>
      <w:r/>
    </w:p>
    <w:p>
      <w:pPr>
        <w:ind w:firstLine="480"/>
        <w:jc w:val="left"/>
        <w:spacing w:line="540" w:lineRule="exact"/>
        <w:rPr>
          <w:rFonts w:ascii="宋体" w:hAnsi="宋体" w:cs="宋体"/>
          <w:color w:val="ff0000"/>
          <w:sz w:val="24"/>
          <w:szCs w:val="24"/>
        </w:rPr>
      </w:pPr>
      <w:r>
        <w:rPr>
          <w:rFonts w:ascii="宋体" w:hAnsi="宋体" w:cs="宋体"/>
          <w:color w:val="ff0000"/>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《城市管理“四位一体”市容秩序维护监管考核评分标准表》</w:t>
      </w:r>
      <w:r/>
    </w:p>
    <w:tbl>
      <w:tblPr>
        <w:tblW w:w="4996" w:type="pct"/>
        <w:tblLook w:val="04A0" w:firstRow="1" w:lastRow="0" w:firstColumn="1" w:lastColumn="0" w:noHBand="0" w:noVBand="1"/>
      </w:tblPr>
      <w:tblGrid>
        <w:gridCol w:w="714"/>
        <w:gridCol w:w="1275"/>
        <w:gridCol w:w="5020"/>
        <w:gridCol w:w="1927"/>
      </w:tblGrid>
      <w:tr>
        <w:trPr>
          <w:trHeight w:val="7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按要求配备人员</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未按标书要求配足秩序管理人员的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扣1分/人，按考核当月最后一日的累计数据计算。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人员缺岗的、市容巡查未完成的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文明作业制度</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未按要求制定维护人员的礼貌、文明作业培训计划，岗前培训等的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作业人员未按要求统一着装、穿戴个人防护用品的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不文明劝导，产生滋事、打架等恶性事件的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未按要求做好每月文明秩序自查工作并提供维护台账的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存在违反相关文明城创建的不文明行为的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店外经营、堆放店外摆放物品，出摊的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违法占用道路(桥梁、广场等)进行商品买卖或服务(</w:t>
            </w:r>
            <w:r>
              <w:rPr>
                <w:rFonts w:hint="eastAsia" w:ascii="宋体" w:hAnsi="宋体" w:cs="宋体"/>
                <w:sz w:val="24"/>
                <w:szCs w:val="24"/>
              </w:rPr>
              <w:t xml:space="preserve">含设置</w:t>
            </w:r>
            <w:r>
              <w:rPr>
                <w:rFonts w:hint="eastAsia" w:ascii="宋体" w:hAnsi="宋体" w:cs="宋体"/>
                <w:sz w:val="24"/>
                <w:szCs w:val="24"/>
              </w:rPr>
              <w:t xml:space="preserve">亭棚)的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非机动车停放杂乱，影响行人通行、占用绿地的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“僵尸”车停放、占绿违停的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城市道路、建(构)筑物、公共场所、水域、绿地违法搭建沿街违规破墙开店的（未及时劝导上报的）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right w:val="single" w:color="000000" w:sz="4" w:space="0"/>
            </w:tcBorders>
            <w:tcW w:w="399"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top w:val="single" w:color="000000" w:sz="4" w:space="0"/>
              <w:left w:val="single" w:color="000000" w:sz="4" w:space="0"/>
              <w:right w:val="single" w:color="000000" w:sz="4" w:space="0"/>
            </w:tcBorders>
            <w:tcW w:w="713" w:type="pct"/>
            <w:vAlign w:val="center"/>
            <w:vMerge w:val="restart"/>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对沿街道路两侧建筑垃圾、装修垃圾未及时</w:t>
            </w:r>
            <w:r/>
          </w:p>
          <w:p>
            <w:pPr>
              <w:jc w:val="center"/>
              <w:spacing w:line="540" w:lineRule="exact"/>
              <w:rPr>
                <w:rFonts w:ascii="宋体" w:hAnsi="宋体" w:cs="宋体"/>
                <w:sz w:val="24"/>
                <w:szCs w:val="24"/>
              </w:rPr>
            </w:pPr>
            <w:r>
              <w:rPr>
                <w:rFonts w:hint="eastAsia" w:ascii="宋体" w:hAnsi="宋体" w:cs="宋体"/>
                <w:sz w:val="24"/>
                <w:szCs w:val="24"/>
              </w:rPr>
              <w:t xml:space="preserve">发现并上报的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left w:val="single" w:color="000000" w:sz="4" w:space="0"/>
              <w:bottom w:val="single" w:color="000000" w:sz="4" w:space="0"/>
              <w:right w:val="single" w:color="000000" w:sz="4" w:space="0"/>
            </w:tcBorders>
            <w:tcW w:w="399"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沿街店铺装修设置店招、墙面立字未及时查询手续并上报的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城市道路、临街建筑、公共场所违规晾晒衣物、吊挂杂物的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在城市树木花草、绿化设施上擅自悬挂或摆放与绿化无关物品、公共空间违规种菜的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擅自在城区道路、场地、公共场所、公用设施、建筑物、构筑物、树木及其他设施上涂写、刻画、张贴和设置条幅、彩旗、招牌、充气</w:t>
            </w:r>
            <w:r>
              <w:rPr>
                <w:rFonts w:hint="eastAsia" w:ascii="宋体" w:hAnsi="宋体" w:cs="宋体"/>
                <w:sz w:val="24"/>
                <w:szCs w:val="24"/>
              </w:rPr>
              <w:t xml:space="preserve">物行为</w:t>
            </w:r>
            <w:r>
              <w:rPr>
                <w:rFonts w:hint="eastAsia" w:ascii="宋体" w:hAnsi="宋体" w:cs="宋体"/>
                <w:sz w:val="24"/>
                <w:szCs w:val="24"/>
              </w:rPr>
              <w:t xml:space="preserve">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擅自举办宣传展示活动和设置各类游乐设施，或未遵守批准时间、地点等行为的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擅自占用盲道的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擅自在机动车泊位停放非机动车辆的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经批准设置的临时摊点超时段、</w:t>
            </w:r>
            <w:r>
              <w:rPr>
                <w:rFonts w:hint="eastAsia" w:ascii="宋体" w:hAnsi="宋体" w:cs="宋体"/>
                <w:sz w:val="24"/>
                <w:szCs w:val="24"/>
              </w:rPr>
              <w:t xml:space="preserve">超区域</w:t>
            </w:r>
            <w:r>
              <w:rPr>
                <w:rFonts w:hint="eastAsia" w:ascii="宋体" w:hAnsi="宋体" w:cs="宋体"/>
                <w:sz w:val="24"/>
                <w:szCs w:val="24"/>
              </w:rPr>
              <w:t xml:space="preserve">经营</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人员备案资料缺失的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扣1分/处</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舆情与投诉</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数字化城管案件、群众有效投诉(信访)、舆情关注等问题未在规定时间内整改或整改不合格的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数字化城管案件、群众有效投诉(信访)等问题未在规定时间内整改或整改不合格进而引发舆情关注、报道的，或舆情关注事件影响扩大化的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上级部门、领导巡（检）查发现及数字化城管案件、群众有效投诉（信访）、舆情关注的问题，查实属于维护企业主要责任的情形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每次加2分/次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酌情每次加 2～5 /次</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《城市管理“四位一体”市政公共设施巡查服务监管考核方案》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作业范围内市政公共设施维护巡查。</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的两侧盲道至快车道中线区域内的各类井盖、雨水篦子、地灯、景观灯、户外健身设施、休息亭、椅、凳、道板等设施。</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每月采用智能考核平台考核及定期考核与巡查考核相结合的方式进行全面考核，并依据《城市管理“四位一体”市政公共设施巡查服务上报监管考核评分标准表》进行考核扣分。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市政公共设施巡查服务考核得分A4=100分-住建局市政设施主管部门当月考核扣分-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当月智能考核平台考核扣分。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《城市管理“四位一体”市政公共设施巡查服务监管考核评分标准表》</w:t>
      </w:r>
      <w:r/>
    </w:p>
    <w:tbl>
      <w:tblPr>
        <w:tblW w:w="5000" w:type="pct"/>
        <w:tblLook w:val="04A0" w:firstRow="1" w:lastRow="0" w:firstColumn="1" w:lastColumn="0" w:noHBand="0" w:noVBand="1"/>
      </w:tblPr>
      <w:tblGrid>
        <w:gridCol w:w="813"/>
        <w:gridCol w:w="1375"/>
        <w:gridCol w:w="5035"/>
        <w:gridCol w:w="1730"/>
      </w:tblGrid>
      <w:tr>
        <w:trPr>
          <w:trHeight w:val="615"/>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480"/>
              <w:jc w:val="left"/>
              <w:spacing w:line="540" w:lineRule="exact"/>
              <w:rPr>
                <w:rFonts w:ascii="宋体" w:hAnsi="宋体" w:cs="宋体"/>
                <w:sz w:val="24"/>
                <w:szCs w:val="24"/>
              </w:rPr>
            </w:pPr>
            <w:r>
              <w:rPr>
                <w:rFonts w:ascii="宋体" w:hAnsi="宋体" w:cs="宋体"/>
                <w:sz w:val="24"/>
                <w:szCs w:val="24"/>
              </w:rPr>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安全文明施工(安全生产）</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作业人员未按要求统一着装、持证上岗、穿戴个人防护用品的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未按要求做好每月安全自查工作并提供</w:t>
            </w:r>
            <w:r>
              <w:rPr>
                <w:rFonts w:hint="eastAsia" w:ascii="宋体" w:hAnsi="宋体" w:cs="宋体"/>
                <w:sz w:val="24"/>
                <w:szCs w:val="24"/>
              </w:rPr>
              <w:t xml:space="preserve">安全台</w:t>
            </w:r>
            <w:r>
              <w:rPr>
                <w:rFonts w:hint="eastAsia" w:ascii="宋体" w:hAnsi="宋体" w:cs="宋体"/>
                <w:sz w:val="24"/>
                <w:szCs w:val="24"/>
              </w:rPr>
              <w:t xml:space="preserve">账的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存在违规操作情况</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因违规操作或施工被通报的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扣3分/次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出现安全责任事故（未涉及人员死亡或重大财产损失）被通报的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各类市政设施维护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路面窨井盖、雨水篦子破损、</w:t>
            </w:r>
            <w:r>
              <w:rPr>
                <w:rFonts w:hint="eastAsia" w:ascii="宋体" w:hAnsi="宋体" w:cs="宋体"/>
                <w:sz w:val="24"/>
                <w:szCs w:val="24"/>
              </w:rPr>
              <w:t xml:space="preserve">缺失未</w:t>
            </w:r>
            <w:r>
              <w:rPr>
                <w:rFonts w:hint="eastAsia" w:ascii="宋体" w:hAnsi="宋体" w:cs="宋体"/>
                <w:sz w:val="24"/>
                <w:szCs w:val="24"/>
              </w:rPr>
              <w:t xml:space="preserve">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路面、道板破损未上报的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路面窨井盖、雨水篦子有堵塞不通水的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地灯、景观灯、户外健身设施、休息亭、椅、</w:t>
            </w:r>
            <w:r>
              <w:rPr>
                <w:rFonts w:hint="eastAsia" w:ascii="宋体" w:hAnsi="宋体" w:cs="宋体"/>
                <w:sz w:val="24"/>
                <w:szCs w:val="24"/>
              </w:rPr>
              <w:t xml:space="preserve">凳等破损</w:t>
            </w:r>
            <w:r>
              <w:rPr>
                <w:rFonts w:hint="eastAsia" w:ascii="宋体" w:hAnsi="宋体" w:cs="宋体"/>
                <w:sz w:val="24"/>
                <w:szCs w:val="24"/>
              </w:rPr>
              <w:t xml:space="preserve">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户外公共设施外表有牛皮癣等各类广告的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人员、车辆、设（施）</w:t>
            </w:r>
            <w:r>
              <w:rPr>
                <w:rFonts w:hint="eastAsia" w:ascii="宋体" w:hAnsi="宋体" w:cs="宋体"/>
                <w:sz w:val="24"/>
                <w:szCs w:val="24"/>
              </w:rPr>
              <w:t xml:space="preserve">备等备案</w:t>
            </w:r>
            <w:r>
              <w:rPr>
                <w:rFonts w:hint="eastAsia" w:ascii="宋体" w:hAnsi="宋体" w:cs="宋体"/>
                <w:sz w:val="24"/>
                <w:szCs w:val="24"/>
              </w:rPr>
              <w:t xml:space="preserve">资料缺失</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发生劳资纠纷事件</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不配合应急、抢险工作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不配合管理部门完成合同约定的其他工作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000000" w:sz="4" w:space="0"/>
              <w:right w:val="single" w:color="000000" w:sz="4" w:space="0"/>
            </w:tcBorders>
            <w:tcW w:w="768"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加2分/次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酌情加 2～5 分/次</w:t>
            </w:r>
            <w:r/>
          </w:p>
        </w:tc>
      </w:tr>
    </w:tbl>
    <w:p>
      <w:pPr>
        <w:pStyle w:val="1113"/>
        <w:ind w:left="120" w:firstLine="360"/>
        <w:spacing w:line="0" w:lineRule="atLeast"/>
        <w:rPr>
          <w:rFonts w:ascii="宋体" w:hAnsi="宋体"/>
          <w:bCs/>
          <w:color w:val="000000"/>
        </w:rPr>
      </w:pPr>
      <w:r>
        <w:rPr>
          <w:rFonts w:ascii="宋体" w:hAnsi="宋体"/>
          <w:bCs/>
          <w:color w:val="000000"/>
        </w:rPr>
      </w:r>
      <w:r/>
    </w:p>
    <w:p>
      <w:pPr>
        <w:pStyle w:val="1028"/>
        <w:jc w:val="both"/>
        <w:rPr>
          <w:rFonts w:hint="eastAsia" w:ascii="黑体" w:eastAsia="黑体"/>
          <w:bCs/>
          <w:color w:val="000000"/>
          <w:sz w:val="44"/>
        </w:rPr>
      </w:pPr>
      <w:r>
        <w:rPr>
          <w:rFonts w:hint="eastAsia" w:ascii="黑体" w:eastAsia="黑体"/>
          <w:bCs/>
          <w:color w:val="000000"/>
          <w:sz w:val="44"/>
        </w:rPr>
      </w:r>
      <w:r/>
    </w:p>
    <w:p>
      <w:pPr>
        <w:pStyle w:val="1028"/>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13"/>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75"/>
        <w:tblW w:w="8664"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0"/>
        <w:gridCol w:w="1134"/>
        <w:gridCol w:w="6330"/>
      </w:tblGrid>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Cs w:val="18"/>
              </w:rPr>
              <w:t xml:space="preserve">选取中标候选人数量</w:t>
            </w:r>
            <w:r/>
          </w:p>
        </w:tc>
        <w:tc>
          <w:tcPr>
            <w:tcMar>
              <w:left w:w="108" w:type="dxa"/>
              <w:top w:w="0" w:type="dxa"/>
              <w:right w:w="108" w:type="dxa"/>
              <w:bottom w:w="0" w:type="dxa"/>
            </w:tcMar>
            <w:tcW w:w="63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cs="宋体"/>
                <w:sz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pStyle w:val="1113"/>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0"/>
        <w:jc w:val="left"/>
        <w:spacing w:before="120" w:after="120" w:line="0" w:lineRule="atLeast"/>
        <w:rPr>
          <w:rFonts w:ascii="宋体" w:hAnsi="宋体"/>
          <w:b/>
          <w:bCs/>
          <w:color w:val="ff0000"/>
          <w:sz w:val="24"/>
          <w:szCs w:val="24"/>
        </w:rPr>
      </w:pPr>
      <w:r>
        <w:rPr>
          <w:rFonts w:hint="eastAsia" w:ascii="宋体" w:hAnsi="宋体"/>
          <w:b/>
          <w:bCs/>
          <w:color w:val="ff0000"/>
          <w:sz w:val="24"/>
          <w:szCs w:val="24"/>
        </w:rPr>
      </w:r>
      <w:r/>
    </w:p>
    <w:tbl>
      <w:tblPr>
        <w:tblStyle w:val="875"/>
        <w:tblW w:w="8649"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4"/>
        <w:gridCol w:w="6345"/>
      </w:tblGrid>
      <w:tr>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7"/>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6345"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color w:val="ff0000"/>
              </w:rPr>
            </w:r>
            <w:r/>
          </w:p>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w:t>
      </w:r>
      <w:r>
        <w:rPr>
          <w:rFonts w:hint="eastAsia" w:ascii="宋体" w:hAnsi="宋体"/>
          <w:color w:val="000000"/>
          <w:sz w:val="24"/>
          <w:szCs w:val="24"/>
        </w:rPr>
        <w:t xml:space="preserve">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113"/>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w:t>
      </w:r>
      <w:r>
        <w:rPr>
          <w:rFonts w:hint="eastAsia" w:ascii="宋体" w:hAnsi="宋体"/>
          <w:color w:val="000000"/>
          <w:sz w:val="24"/>
          <w:szCs w:val="24"/>
        </w:rPr>
        <w:t xml:space="preserve">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w:t>
      </w:r>
      <w:r>
        <w:rPr>
          <w:rFonts w:hint="eastAsia" w:ascii="宋体" w:hAnsi="宋体"/>
          <w:color w:val="000000"/>
          <w:sz w:val="24"/>
          <w:szCs w:val="24"/>
        </w:rPr>
        <w:t xml:space="preserve">扣除后的价格参与评审。</w:t>
      </w:r>
      <w:r/>
    </w:p>
    <w:p>
      <w:pPr>
        <w:ind w:firstLine="480"/>
        <w:jc w:val="left"/>
        <w:spacing w:before="120" w:after="120" w:line="400" w:lineRule="exact"/>
        <w:rPr>
          <w:rFonts w:ascii="宋体" w:hAnsi="宋体"/>
          <w:color w:val="000000"/>
          <w:sz w:val="24"/>
          <w:szCs w:val="24"/>
          <w:highlight w:val="green"/>
        </w:rPr>
      </w:pPr>
      <w:r>
        <w:rPr>
          <w:rFonts w:ascii="宋体" w:hAnsi="宋体" w:cs="宋体"/>
          <w:color w:val="000000"/>
          <w:sz w:val="24"/>
        </w:rPr>
        <w:t xml:space="preserve">7</w:t>
      </w:r>
      <w:r>
        <w:rPr>
          <w:rFonts w:hint="eastAsia" w:ascii="宋体" w:hAnsi="宋体" w:cs="宋体"/>
          <w:color w:val="000000"/>
          <w:sz w:val="24"/>
        </w:rPr>
        <w:t xml:space="preserve">、专门面向中小企业的包段不享受小微型企业价格扣除。</w:t>
      </w:r>
      <w:r/>
    </w:p>
    <w:p>
      <w:pPr>
        <w:pStyle w:val="1113"/>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p>
      <w:pPr>
        <w:rPr>
          <w:b/>
          <w:bCs/>
          <w:sz w:val="24"/>
          <w:szCs w:val="24"/>
        </w:rPr>
      </w:pPr>
      <w:r>
        <w:rPr>
          <w:rFonts w:hint="eastAsia" w:ascii="Arial" w:hAnsi="Arial"/>
          <w:color w:val="000000"/>
          <w:sz w:val="24"/>
          <w:szCs w:val="24"/>
        </w:rPr>
        <w:t xml:space="preserve"> </w:t>
      </w:r>
      <w:r>
        <w:rPr>
          <w:rFonts w:hint="eastAsia"/>
          <w:b/>
          <w:bCs/>
          <w:sz w:val="24"/>
          <w:szCs w:val="24"/>
        </w:rPr>
        <w:t xml:space="preserve">1</w:t>
      </w:r>
      <w:r>
        <w:rPr>
          <w:rFonts w:hint="eastAsia"/>
          <w:b/>
          <w:bCs/>
          <w:sz w:val="24"/>
          <w:szCs w:val="24"/>
        </w:rPr>
        <w:t xml:space="preserve">包（</w:t>
      </w:r>
      <w:r>
        <w:rPr>
          <w:rFonts w:hint="eastAsia" w:ascii="宋体" w:hAnsi="宋体" w:cs="宋体"/>
          <w:b/>
          <w:bCs/>
          <w:color w:val="000000"/>
          <w:sz w:val="24"/>
          <w:szCs w:val="24"/>
          <w:lang w:bidi="ar"/>
        </w:rPr>
        <w:t xml:space="preserve">新盛北片区</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1包段（新盛北）需配备：</w:t>
            </w:r>
            <w:r/>
          </w:p>
          <w:p>
            <w:pPr>
              <w:ind w:firstLine="480"/>
              <w:spacing w:line="360" w:lineRule="auto"/>
              <w:widowControl/>
              <w:rPr>
                <w:rFonts w:ascii="宋体" w:hAnsi="宋体"/>
                <w:szCs w:val="20"/>
              </w:rPr>
            </w:pPr>
            <w:r>
              <w:rPr>
                <w:rFonts w:hint="eastAsia" w:ascii="宋体" w:hAnsi="宋体"/>
                <w:sz w:val="24"/>
                <w:szCs w:val="24"/>
              </w:rPr>
              <w:t xml:space="preserve">1.道路污染清除车：1辆；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8.高空雾炮车：1辆；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10.无人设备（3T清扫车）：1辆；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13.单兵冲洗车：7辆；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：新能源四轮（总质量2T)6辆，</w:t>
            </w:r>
            <w:r>
              <w:rPr>
                <w:rFonts w:hint="eastAsia" w:ascii="宋体" w:hAnsi="宋体"/>
                <w:szCs w:val="20"/>
              </w:rPr>
              <w:t xml:space="preserve">每辆0.1分，小计0.6分；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30辆，</w:t>
            </w:r>
            <w:r>
              <w:rPr>
                <w:rFonts w:hint="eastAsia" w:ascii="宋体" w:hAnsi="宋体"/>
                <w:szCs w:val="20"/>
              </w:rPr>
              <w:t xml:space="preserve">每辆0.09分；小计2.7分；此项总计3.3分。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17.中型压缩车：1辆；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18.电动巡查车：41辆。</w:t>
            </w:r>
            <w:r>
              <w:rPr>
                <w:rFonts w:hint="eastAsia" w:ascii="宋体" w:hAnsi="宋体"/>
                <w:szCs w:val="20"/>
              </w:rPr>
              <w:t xml:space="preserve">每辆0.05分，小计2.05分。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jc w:val="left"/>
        <w:widowControl/>
        <w:rPr>
          <w:b/>
          <w:bCs/>
          <w:sz w:val="24"/>
          <w:szCs w:val="24"/>
        </w:rPr>
      </w:pPr>
      <w:r>
        <w:rPr>
          <w:rFonts w:hint="eastAsia"/>
          <w:b/>
          <w:bCs/>
          <w:sz w:val="24"/>
          <w:szCs w:val="24"/>
        </w:rPr>
        <w:t xml:space="preserve">2</w:t>
      </w:r>
      <w:r>
        <w:rPr>
          <w:rFonts w:hint="eastAsia"/>
          <w:b/>
          <w:bCs/>
          <w:sz w:val="24"/>
          <w:szCs w:val="24"/>
        </w:rPr>
        <w:t xml:space="preserve">包（西湖片区）：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w:t>
            </w:r>
            <w:r>
              <w:rPr>
                <w:rFonts w:hint="eastAsia" w:ascii="宋体" w:hAnsi="宋体" w:cs="宋体"/>
                <w:sz w:val="24"/>
                <w:szCs w:val="24"/>
              </w:rPr>
              <w:t xml:space="preserve">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2包段（西湖）需配备：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每辆0.15分，小计1.2分。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13.单兵冲洗车：9辆；</w:t>
            </w:r>
            <w:r>
              <w:rPr>
                <w:rFonts w:hint="eastAsia" w:ascii="宋体" w:hAnsi="宋体"/>
                <w:szCs w:val="20"/>
              </w:rPr>
              <w:t xml:space="preserve">每辆0.1分，小计0.9分。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4辆；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17.电动巡查车：13辆。</w:t>
            </w:r>
            <w:r>
              <w:rPr>
                <w:rFonts w:hint="eastAsia" w:ascii="宋体" w:hAnsi="宋体"/>
                <w:szCs w:val="20"/>
              </w:rPr>
              <w:t xml:space="preserve">每辆0.1分，小计1.3分。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w:t>
            </w:r>
            <w:r>
              <w:rPr>
                <w:rFonts w:hint="eastAsia" w:ascii="宋体" w:hAnsi="宋体"/>
                <w:sz w:val="24"/>
                <w:szCs w:val="24"/>
              </w:rPr>
              <w:t xml:space="preserve">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3</w:t>
      </w:r>
      <w:r>
        <w:rPr>
          <w:rFonts w:hint="eastAsia"/>
          <w:b/>
          <w:bCs/>
          <w:sz w:val="24"/>
          <w:szCs w:val="24"/>
        </w:rPr>
        <w:t xml:space="preserve">包（蒋王片区）：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3包段（蒋王）需配备：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（18T以上）：3辆；</w:t>
            </w:r>
            <w:r>
              <w:rPr>
                <w:rFonts w:hint="eastAsia" w:ascii="宋体" w:hAnsi="宋体"/>
                <w:szCs w:val="20"/>
              </w:rPr>
              <w:t xml:space="preserve">每辆0.3分，小计0.9分。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4部；6T及以上洒布机1部；小型洒布机1部；</w:t>
            </w:r>
            <w:r>
              <w:rPr>
                <w:rFonts w:hint="eastAsia" w:ascii="宋体" w:hAnsi="宋体"/>
                <w:szCs w:val="20"/>
              </w:rPr>
              <w:t xml:space="preserve">每辆0.15分，小计1.05分。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13.单兵冲洗车：5辆；</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17.电动巡查车：21辆。</w:t>
            </w:r>
            <w:r>
              <w:rPr>
                <w:rFonts w:hint="eastAsia" w:ascii="宋体" w:hAnsi="宋体"/>
                <w:szCs w:val="20"/>
              </w:rPr>
              <w:t xml:space="preserve">每辆0.1分，小计2.1分。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4</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4包段（</w:t>
            </w:r>
            <w:r>
              <w:rPr>
                <w:rFonts w:hint="eastAsia" w:ascii="宋体" w:hAnsi="宋体"/>
                <w:b/>
                <w:bCs/>
                <w:sz w:val="24"/>
                <w:szCs w:val="24"/>
              </w:rPr>
              <w:t xml:space="preserve">邗</w:t>
            </w:r>
            <w:r>
              <w:rPr>
                <w:rFonts w:hint="eastAsia" w:ascii="宋体" w:hAnsi="宋体"/>
                <w:b/>
                <w:bCs/>
                <w:sz w:val="24"/>
                <w:szCs w:val="24"/>
              </w:rPr>
              <w:t xml:space="preserve">上南）需配备：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11.无人设备（垃圾收集车）：1辆；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13.市容无人巡查车1辆；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15.单兵冲洗车：5辆；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ascii="宋体" w:hAnsi="宋体"/>
                <w:sz w:val="24"/>
                <w:szCs w:val="24"/>
              </w:rPr>
              <w:t xml:space="preserve">密闭式垃圾收集车</w:t>
            </w:r>
            <w:r>
              <w:rPr>
                <w:rFonts w:hint="eastAsia" w:ascii="宋体" w:hAnsi="宋体"/>
                <w:sz w:val="24"/>
                <w:szCs w:val="24"/>
              </w:rPr>
              <w:t xml:space="preserve">：新能源四轮（总质量2T)2辆；三轮或四轮</w:t>
            </w:r>
            <w:r>
              <w:rPr>
                <w:rFonts w:ascii="宋体" w:hAnsi="宋体"/>
                <w:sz w:val="24"/>
                <w:szCs w:val="24"/>
              </w:rPr>
              <w:t xml:space="preserve">8</w:t>
            </w:r>
            <w:r>
              <w:rPr>
                <w:rFonts w:hint="eastAsia" w:ascii="宋体" w:hAnsi="宋体"/>
                <w:sz w:val="24"/>
                <w:szCs w:val="24"/>
              </w:rPr>
              <w:t xml:space="preserve">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18.</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19.电动巡查车：39辆。</w:t>
            </w:r>
            <w:r>
              <w:rPr>
                <w:rFonts w:hint="eastAsia" w:ascii="宋体" w:hAnsi="宋体"/>
                <w:szCs w:val="20"/>
              </w:rPr>
              <w:t xml:space="preserve">每辆0.1分，小计3.9分。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5</w:t>
      </w:r>
      <w:r>
        <w:rPr>
          <w:rFonts w:hint="eastAsia"/>
          <w:b/>
          <w:bCs/>
          <w:sz w:val="24"/>
          <w:szCs w:val="24"/>
        </w:rPr>
        <w:t xml:space="preserve">包</w:t>
      </w:r>
      <w:r>
        <w:rPr>
          <w:rFonts w:hint="eastAsia" w:ascii="宋体" w:hAnsi="宋体"/>
          <w:b/>
          <w:bCs/>
          <w:sz w:val="24"/>
          <w:szCs w:val="24"/>
        </w:rPr>
        <w:t xml:space="preserve">（双桥南）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5包段（双桥南）需配备：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12.市容无人巡查车1辆；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14.单兵冲洗车：4辆；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15.人行道手推式扫路机：10辆；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ascii="宋体" w:hAnsi="宋体"/>
                <w:sz w:val="24"/>
                <w:szCs w:val="24"/>
              </w:rPr>
              <w:t xml:space="preserve">密闭式垃圾收集车</w:t>
            </w:r>
            <w:r>
              <w:rPr>
                <w:rFonts w:hint="eastAsia" w:ascii="宋体" w:hAnsi="宋体"/>
                <w:sz w:val="24"/>
                <w:szCs w:val="24"/>
              </w:rPr>
              <w:t xml:space="preserve">：新能源四轮（总质量2T)2辆；三轮或四轮5辆；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18.电动巡查车：29辆。</w:t>
            </w:r>
            <w:r>
              <w:rPr>
                <w:rFonts w:hint="eastAsia" w:ascii="宋体" w:hAnsi="宋体"/>
                <w:szCs w:val="20"/>
              </w:rPr>
              <w:t xml:space="preserve">每辆0.1分，小计2.9分。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6</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6包段（</w:t>
            </w:r>
            <w:r>
              <w:rPr>
                <w:rFonts w:hint="eastAsia" w:ascii="宋体" w:hAnsi="宋体"/>
                <w:b/>
                <w:bCs/>
                <w:sz w:val="24"/>
                <w:szCs w:val="24"/>
              </w:rPr>
              <w:t xml:space="preserve">邗</w:t>
            </w:r>
            <w:r>
              <w:rPr>
                <w:rFonts w:hint="eastAsia" w:ascii="宋体" w:hAnsi="宋体"/>
                <w:b/>
                <w:bCs/>
                <w:sz w:val="24"/>
                <w:szCs w:val="24"/>
              </w:rPr>
              <w:t xml:space="preserve">上北）需配备：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：新能源四轮（总质量2T)2辆；三轮或四轮9辆；</w:t>
            </w:r>
            <w:r>
              <w:rPr>
                <w:rFonts w:hint="eastAsia" w:ascii="宋体" w:hAnsi="宋体"/>
                <w:szCs w:val="20"/>
              </w:rPr>
              <w:t xml:space="preserve">每辆0.1分，小计1.1分。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车：4辆。</w:t>
            </w:r>
            <w:r>
              <w:rPr>
                <w:rFonts w:hint="eastAsia" w:ascii="宋体" w:hAnsi="宋体"/>
                <w:szCs w:val="20"/>
              </w:rPr>
              <w:t xml:space="preserve">每辆0.1分，小计0.4分。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7</w:t>
      </w:r>
      <w:r>
        <w:rPr>
          <w:rFonts w:hint="eastAsia"/>
          <w:b/>
          <w:bCs/>
          <w:sz w:val="24"/>
          <w:szCs w:val="24"/>
        </w:rPr>
        <w:t xml:space="preserve">包（双桥北）：</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7包段（双桥北）需配备：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：新能源四轮（总质量2T)2辆；三轮或四轮6辆；</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8</w:t>
      </w:r>
      <w:r>
        <w:rPr>
          <w:rFonts w:hint="eastAsia"/>
          <w:b/>
          <w:bCs/>
          <w:sz w:val="24"/>
          <w:szCs w:val="24"/>
        </w:rPr>
        <w:t xml:space="preserve">包</w:t>
      </w:r>
      <w:r>
        <w:rPr>
          <w:rFonts w:hint="eastAsia" w:ascii="宋体" w:hAnsi="宋体"/>
          <w:b/>
          <w:bCs/>
          <w:sz w:val="24"/>
          <w:szCs w:val="24"/>
        </w:rPr>
        <w:t xml:space="preserve">（竹西）</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8包段（竹西）需配备：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每辆0.15分，小计0.75分。</w:t>
            </w:r>
            <w:r/>
          </w:p>
          <w:p>
            <w:pPr>
              <w:ind w:firstLine="480"/>
              <w:spacing w:line="360" w:lineRule="auto"/>
              <w:widowControl/>
              <w:rPr>
                <w:rFonts w:ascii="宋体" w:hAnsi="宋体"/>
                <w:sz w:val="24"/>
                <w:szCs w:val="24"/>
              </w:rPr>
            </w:pPr>
            <w:r>
              <w:rPr>
                <w:rFonts w:hint="eastAsia" w:ascii="宋体" w:hAnsi="宋体"/>
                <w:sz w:val="24"/>
                <w:szCs w:val="24"/>
              </w:rPr>
              <w:t xml:space="preserve">11.单兵冲洗车：4辆；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12.人行道手推式扫路机：6辆；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15.电动巡查车：16辆。</w:t>
            </w:r>
            <w:r>
              <w:rPr>
                <w:rFonts w:hint="eastAsia" w:ascii="宋体" w:hAnsi="宋体"/>
                <w:szCs w:val="20"/>
              </w:rPr>
              <w:t xml:space="preserve">每辆0.1分，小计1.6分。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w:t>
            </w:r>
            <w:r>
              <w:rPr>
                <w:rFonts w:hint="eastAsia" w:ascii="宋体" w:hAnsi="宋体"/>
                <w:sz w:val="24"/>
                <w:szCs w:val="24"/>
              </w:rPr>
              <w:t xml:space="preserve">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577"/>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w:t>
            </w:r>
            <w:r>
              <w:rPr>
                <w:rFonts w:hint="eastAsia" w:ascii="宋体" w:hAnsi="宋体" w:cs="宋体"/>
                <w:sz w:val="24"/>
                <w:szCs w:val="24"/>
              </w:rPr>
              <w:t xml:space="preserve">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9</w:t>
      </w:r>
      <w:r>
        <w:rPr>
          <w:rFonts w:hint="eastAsia"/>
          <w:b/>
          <w:bCs/>
          <w:sz w:val="24"/>
          <w:szCs w:val="24"/>
        </w:rPr>
        <w:t xml:space="preserve">包</w:t>
      </w:r>
      <w:r>
        <w:rPr>
          <w:rFonts w:hint="eastAsia" w:ascii="宋体" w:hAnsi="宋体"/>
          <w:b/>
          <w:bCs/>
          <w:sz w:val="24"/>
          <w:szCs w:val="24"/>
        </w:rPr>
        <w:t xml:space="preserve">（新盛南）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针对“四位一体”项目实际情况，提供机械化作业实施方案，包括精细化清扫车辆和设备配置、排班计划、日常维修保养方案、专业保养团队服务方案。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9包段（新盛南）需配备：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3.中型新能源洗扫车（总质量4.5T-12T)：1辆；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5.新能源重型洒水车（12T以上）：1辆；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护栏清</w:t>
            </w:r>
            <w:r>
              <w:rPr>
                <w:rFonts w:hint="eastAsia" w:ascii="宋体" w:hAnsi="宋体"/>
                <w:sz w:val="24"/>
                <w:szCs w:val="24"/>
              </w:rPr>
              <w:t xml:space="preserve">洗车：1辆；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8.无人设备（3T清扫车）：1辆；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10.单兵冲洗车：4辆；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11.人行道手推式扫路机：6辆；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w:t>
            </w:r>
            <w:r>
              <w:rPr>
                <w:rFonts w:hint="eastAsia" w:ascii="宋体" w:hAnsi="宋体" w:cs="宋体"/>
                <w:b/>
                <w:bCs/>
                <w:sz w:val="24"/>
                <w:szCs w:val="24"/>
              </w:rPr>
              <w:t xml:space="preserve">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10</w:t>
      </w:r>
      <w:r>
        <w:rPr>
          <w:rFonts w:hint="eastAsia"/>
          <w:b/>
          <w:bCs/>
          <w:sz w:val="24"/>
          <w:szCs w:val="24"/>
        </w:rPr>
        <w:t xml:space="preserve">包</w:t>
      </w:r>
      <w:r>
        <w:rPr>
          <w:rFonts w:hint="eastAsia" w:ascii="宋体" w:hAnsi="宋体"/>
          <w:b/>
          <w:bCs/>
          <w:sz w:val="24"/>
          <w:szCs w:val="24"/>
        </w:rPr>
        <w:t xml:space="preserve">（甘泉镇）</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zh-CN"/>
              </w:rPr>
              <w:t xml:space="preserve">项目分析、管理服务目标</w:t>
            </w:r>
            <w:r>
              <w:rPr>
                <w:rFonts w:hint="eastAsia" w:ascii="宋体" w:hAnsi="宋体" w:cs="宋体"/>
                <w:sz w:val="24"/>
                <w:szCs w:val="24"/>
                <w:lang w:val="zh-CN"/>
              </w:rPr>
              <w:t xml:space="preserve">（服务设想是否符合项目实际情况，是否满足招标文件</w:t>
            </w:r>
            <w:r>
              <w:rPr>
                <w:rFonts w:hint="eastAsia" w:ascii="宋体" w:hAnsi="宋体" w:cs="宋体"/>
                <w:sz w:val="24"/>
                <w:szCs w:val="24"/>
              </w:rPr>
              <w:t xml:space="preserve">要求）</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w:t>
            </w:r>
            <w:r>
              <w:rPr>
                <w:rFonts w:hint="eastAsia" w:ascii="宋体" w:hAnsi="宋体" w:cs="宋体"/>
                <w:b/>
                <w:bCs/>
                <w:sz w:val="24"/>
                <w:szCs w:val="24"/>
                <w:lang w:val="zh-CN"/>
              </w:rPr>
              <w:t xml:space="preserve">、</w:t>
            </w:r>
            <w:r>
              <w:rPr>
                <w:rFonts w:hint="eastAsia" w:ascii="宋体" w:hAnsi="宋体" w:cs="宋体"/>
                <w:b/>
                <w:bCs/>
                <w:sz w:val="24"/>
                <w:szCs w:val="24"/>
              </w:rPr>
              <w:t xml:space="preserve">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3、清扫服务实施方案：</w:t>
            </w:r>
            <w:r>
              <w:rPr>
                <w:rFonts w:hint="eastAsia" w:ascii="宋体" w:hAnsi="宋体" w:cs="宋体"/>
                <w:sz w:val="24"/>
                <w:szCs w:val="24"/>
              </w:rPr>
              <w:t xml:space="preserve">快车道、慢车道、人行道“机械化+人工”精细化清扫、冲洗作业、公共设施清扫、城市绿化带杂物捡拾清扫方案等。</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4、生活垃圾垃圾清运服务方案：</w:t>
            </w:r>
            <w:r>
              <w:rPr>
                <w:rFonts w:hint="eastAsia" w:ascii="宋体" w:hAnsi="宋体" w:cs="宋体"/>
                <w:sz w:val="24"/>
                <w:szCs w:val="24"/>
              </w:rPr>
              <w:t xml:space="preserve">根据本包段性质，制定生活垃圾定时定点分类收集方案。方案内容完整详细，针对适用性强的得 5 分；</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5、重大节日、重要活动、灾害性天气应急应对保障方案：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6</w:t>
            </w:r>
            <w:r>
              <w:rPr>
                <w:rFonts w:hint="eastAsia" w:ascii="宋体" w:hAnsi="宋体" w:cs="宋体"/>
                <w:b/>
                <w:bCs/>
                <w:sz w:val="24"/>
                <w:szCs w:val="24"/>
                <w:lang w:val="zh-CN"/>
              </w:rPr>
              <w:t xml:space="preserve">、作业质量保障方案：</w:t>
            </w:r>
            <w:r>
              <w:rPr>
                <w:rFonts w:hint="eastAsia" w:ascii="宋体" w:hAnsi="宋体" w:cs="宋体"/>
                <w:sz w:val="24"/>
                <w:szCs w:val="24"/>
                <w:lang w:val="zh-CN"/>
              </w:rPr>
              <w:t xml:space="preserve">针对本项目实际情况，提供质量保障方案，包括作业质量目标设置、作业质量管理制度、作业质量保障措施等内容。</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7、作业车辆管理及维护保养、交通事故处理方案：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360" w:lineRule="auto"/>
              <w:rPr>
                <w:rFonts w:ascii="宋体" w:hAnsi="宋体" w:cs="仿宋"/>
                <w:sz w:val="24"/>
                <w:szCs w:val="24"/>
                <w:highlight w:val="none"/>
              </w:rPr>
            </w:pPr>
            <w:r>
              <w:rPr>
                <w:rFonts w:ascii="宋体" w:hAnsi="宋体" w:cs="仿宋"/>
                <w:sz w:val="24"/>
                <w:szCs w:val="24"/>
              </w:rPr>
              <w:t xml:space="preserve">方案描述优于采购文件要求的得5分；符合采购文件要求的得3分；不符合采购文件要求或未提供的不得分。</w:t>
            </w:r>
            <w:r/>
          </w:p>
          <w:p>
            <w:pPr>
              <w:ind w:firstLine="480"/>
              <w:spacing w:line="360" w:lineRule="auto"/>
            </w:pPr>
            <w:r>
              <w:rPr>
                <w:rFonts w:ascii="宋体" w:hAnsi="宋体" w:cs="仿宋"/>
                <w:b/>
                <w:bCs/>
                <w:sz w:val="24"/>
                <w:szCs w:val="24"/>
                <w:highlight w:val="none"/>
              </w:rPr>
              <w:t xml:space="preserve">8、机械化作业实施方案：</w:t>
            </w:r>
            <w:r>
              <w:rPr>
                <w:rFonts w:ascii="宋体" w:hAnsi="宋体" w:cs="仿宋"/>
                <w:sz w:val="24"/>
                <w:szCs w:val="24"/>
                <w:highlight w:val="none"/>
              </w:rPr>
              <w:t xml:space="preserve">针对本包段项目实际情况，提供机械化作业实施方案，包括精细化保洁车辆和设备配置、排班计划、日常维修保养方案、专业保养团队服务方案。</w:t>
            </w:r>
            <w:r/>
          </w:p>
          <w:p>
            <w:pPr>
              <w:ind w:firstLine="480"/>
              <w:spacing w:line="360" w:lineRule="auto"/>
              <w:rPr>
                <w:rFonts w:ascii="宋体" w:hAnsi="宋体" w:cs="仿宋"/>
                <w:sz w:val="24"/>
                <w:szCs w:val="24"/>
              </w:rPr>
            </w:pPr>
            <w:r>
              <w:rPr>
                <w:rFonts w:ascii="宋体" w:hAnsi="宋体" w:cs="仿宋"/>
                <w:sz w:val="24"/>
                <w:szCs w:val="24"/>
                <w:highlight w:val="none"/>
              </w:rPr>
              <w:t xml:space="preserve">方案描述优于采购文件要求的得5分；符合采购文件要求的得3分；不符合采购文件要求或未提供的不得分。</w:t>
            </w:r>
            <w:r>
              <w:rPr>
                <w:rFonts w:ascii="宋体" w:hAnsi="宋体" w:cs="仿宋"/>
                <w:sz w:val="24"/>
                <w:szCs w:val="24"/>
                <w:highlight w:val="none"/>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9、安全作业方案：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操作规范等；</w:t>
            </w:r>
            <w:r/>
          </w:p>
          <w:p>
            <w:pPr>
              <w:ind w:firstLine="480"/>
              <w:spacing w:line="360" w:lineRule="auto"/>
              <w:rPr>
                <w:rFonts w:ascii="宋体" w:hAnsi="宋体" w:cs="宋体"/>
                <w:sz w:val="24"/>
                <w:szCs w:val="24"/>
                <w:lang w:val="zh-CN"/>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10、文明作业方案：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投标人提供的措施涵盖详细的文明作业管理制度，对项目人员进行</w:t>
            </w:r>
            <w:r>
              <w:rPr>
                <w:rFonts w:hint="eastAsia" w:ascii="宋体" w:hAnsi="宋体" w:cs="宋体"/>
                <w:sz w:val="24"/>
                <w:szCs w:val="24"/>
                <w:lang w:val="zh-CN"/>
              </w:rPr>
              <w:t xml:space="preserve">完整详实的文明宣传、引导。其内容应包含但不限于：文明作业具体措施和相关制度。</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bookmarkStart w:id="202" w:name="_GoBack"/>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10包段（甘泉镇）需配备：</w:t>
            </w:r>
            <w:r/>
          </w:p>
          <w:p>
            <w:pPr>
              <w:ind w:firstLine="480"/>
              <w:spacing w:line="360" w:lineRule="auto"/>
              <w:widowControl/>
              <w:rPr>
                <w:rFonts w:ascii="宋体" w:hAnsi="宋体"/>
                <w:sz w:val="24"/>
                <w:szCs w:val="24"/>
              </w:rPr>
            </w:pPr>
            <w:r>
              <w:rPr>
                <w:rFonts w:hint="eastAsia" w:ascii="宋体" w:hAnsi="宋体"/>
                <w:sz w:val="24"/>
                <w:szCs w:val="24"/>
              </w:rPr>
              <w:t xml:space="preserve">1.中型新能源洗扫车（总质量4.5T-12T)：1辆；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2.中型新能源洒水车：1辆；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滚刷</w:t>
            </w:r>
            <w:r>
              <w:rPr>
                <w:rFonts w:hint="eastAsia" w:ascii="宋体" w:hAnsi="宋体"/>
                <w:sz w:val="24"/>
                <w:szCs w:val="24"/>
              </w:rPr>
              <w:t xml:space="preserve">1部；小型洒布机1部；</w:t>
            </w:r>
            <w:r>
              <w:rPr>
                <w:rFonts w:hint="eastAsia" w:ascii="宋体" w:hAnsi="宋体"/>
                <w:szCs w:val="20"/>
              </w:rPr>
              <w:t xml:space="preserve">每辆1分，小计2分。</w:t>
            </w:r>
            <w:r/>
          </w:p>
          <w:p>
            <w:pPr>
              <w:ind w:firstLine="480"/>
              <w:spacing w:line="360" w:lineRule="auto"/>
              <w:widowControl/>
              <w:rPr>
                <w:rFonts w:ascii="宋体" w:hAnsi="宋体"/>
                <w:sz w:val="24"/>
                <w:szCs w:val="24"/>
              </w:rPr>
            </w:pPr>
            <w:r>
              <w:rPr>
                <w:rFonts w:hint="eastAsia" w:ascii="宋体" w:hAnsi="宋体"/>
                <w:sz w:val="24"/>
                <w:szCs w:val="24"/>
              </w:rPr>
              <w:t xml:space="preserve">4.单兵冲洗车：2辆；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5.人行道手推式扫路机：2辆；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密闭式垃圾收集车</w:t>
            </w:r>
            <w:r>
              <w:rPr>
                <w:rFonts w:hint="eastAsia" w:ascii="宋体" w:hAnsi="宋体"/>
                <w:sz w:val="24"/>
                <w:szCs w:val="24"/>
              </w:rPr>
              <w:t xml:space="preserve">：三轮或四轮4辆；</w:t>
            </w:r>
            <w:r>
              <w:rPr>
                <w:rFonts w:hint="eastAsia" w:ascii="宋体" w:hAnsi="宋体"/>
                <w:szCs w:val="20"/>
              </w:rPr>
              <w:t xml:space="preserve">每辆0.5分，小计2分。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bookmarkEnd w:id="202"/>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jc w:val="both"/>
        <w:rPr>
          <w:rFonts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03" w:name="_Hlt26955039"/>
      <w:r/>
      <w:bookmarkStart w:id="204" w:name="_Hlt26671244"/>
      <w:r/>
      <w:bookmarkStart w:id="205" w:name="_Toc120614282"/>
      <w:r/>
      <w:bookmarkStart w:id="206" w:name="_Toc26554094"/>
      <w:r/>
      <w:bookmarkStart w:id="207" w:name="_Toc49090576"/>
      <w:r/>
      <w:bookmarkEnd w:id="203"/>
      <w:r/>
      <w:bookmarkEnd w:id="20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74"/>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74"/>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w:t>
      </w:r>
      <w:r>
        <w:rPr>
          <w:rFonts w:hint="eastAsia" w:ascii="宋体" w:hAnsi="宋体" w:eastAsia="宋体"/>
          <w:sz w:val="24"/>
          <w:szCs w:val="21"/>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w:t>
      </w:r>
      <w:r>
        <w:rPr>
          <w:rFonts w:ascii="宋体" w:hAnsi="宋体"/>
          <w:sz w:val="24"/>
        </w:rPr>
        <w:t xml:space="preserve">1</w:t>
      </w:r>
      <w:r>
        <w:rPr>
          <w:rFonts w:hint="eastAsia" w:ascii="宋体" w:hAnsi="宋体"/>
          <w:sz w:val="24"/>
        </w:rPr>
        <w:t xml:space="preserve">5）</w:t>
      </w:r>
      <w:r/>
    </w:p>
    <w:p>
      <w:pPr>
        <w:pStyle w:val="872"/>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72"/>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附件1</w:t>
      </w:r>
      <w:r>
        <w:rPr>
          <w:rFonts w:ascii="宋体" w:hAnsi="宋体" w:cs="宋体"/>
          <w:b/>
          <w:bCs/>
          <w:color w:val="000000"/>
          <w:szCs w:val="24"/>
        </w:rPr>
        <w:t xml:space="preserve">              </w:t>
      </w:r>
      <w:r>
        <w:rPr>
          <w:rFonts w:hint="eastAsia" w:ascii="宋体" w:hAnsi="宋体" w:cs="宋体"/>
          <w:b/>
          <w:bCs/>
          <w:color w:val="000000"/>
          <w:szCs w:val="24"/>
        </w:rPr>
        <w:t xml:space="preserve"> 开标一览表</w:t>
      </w:r>
      <w:r>
        <w:rPr>
          <w:rFonts w:hint="eastAsia" w:ascii="宋体" w:hAnsi="宋体" w:cs="宋体"/>
          <w:b/>
          <w:bCs/>
          <w:color w:val="000000"/>
          <w:szCs w:val="24"/>
        </w:rPr>
        <w:t xml:space="preserve">（采购包号：**）</w:t>
      </w:r>
      <w:r/>
    </w:p>
    <w:p>
      <w:pPr>
        <w:pStyle w:val="872"/>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72"/>
        <w:ind w:firstLine="482"/>
        <w:jc w:val="both"/>
        <w:spacing w:beforeAutospacing="0" w:afterAutospacing="0" w:line="360" w:lineRule="auto"/>
      </w:pPr>
      <w:r>
        <w:rPr>
          <w:rFonts w:hint="eastAsia" w:ascii="宋体" w:hAnsi="宋体" w:cs="宋体"/>
          <w:color w:val="000000"/>
          <w:szCs w:val="24"/>
        </w:rPr>
        <w:t xml:space="preserve">项目名称：</w:t>
      </w:r>
      <w:r/>
    </w:p>
    <w:p>
      <w:pPr>
        <w:pStyle w:val="872"/>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72"/>
        <w:spacing w:beforeAutospacing="0" w:afterAutospacing="0" w:line="360" w:lineRule="auto"/>
      </w:pPr>
      <w:r>
        <w:rPr>
          <w:rFonts w:hint="eastAsia" w:ascii="宋体" w:hAnsi="宋体" w:cs="宋体"/>
          <w:color w:val="000000"/>
          <w:szCs w:val="24"/>
        </w:rPr>
        <w:t xml:space="preserve">  采购包号：</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sz w:val="24"/>
                <w:szCs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72"/>
        <w:ind w:firstLine="480"/>
        <w:jc w:val="both"/>
        <w:spacing w:beforeAutospacing="0" w:afterAutospacing="0" w:line="360" w:lineRule="auto"/>
      </w:pPr>
      <w:r>
        <w:t xml:space="preserve"> </w:t>
      </w:r>
      <w:r/>
    </w:p>
    <w:p>
      <w:pPr>
        <w:pStyle w:val="872"/>
        <w:jc w:val="both"/>
        <w:spacing w:beforeAutospacing="0" w:afterAutospacing="0" w:line="360" w:lineRule="auto"/>
      </w:pPr>
      <w:r>
        <w:t xml:space="preserve"> </w:t>
      </w:r>
      <w:r/>
    </w:p>
    <w:p>
      <w:pPr>
        <w:pStyle w:val="872"/>
        <w:jc w:val="center"/>
        <w:spacing w:beforeAutospacing="0" w:afterAutospacing="0" w:line="360" w:lineRule="auto"/>
      </w:pPr>
      <w:r>
        <w:t xml:space="preserve"> </w:t>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p>
      <w:pPr>
        <w:pBdr>
          <w:top w:val="none" w:color="000000" w:sz="0" w:space="0"/>
          <w:left w:val="none" w:color="000000" w:sz="0" w:space="0"/>
          <w:bottom w:val="none" w:color="000000" w:sz="0" w:space="0"/>
          <w:right w:val="none" w:color="000000" w:sz="0" w:space="0"/>
        </w:pBdr>
      </w:p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390"/>
      </w:tblGrid>
      <w:tr>
        <w:trPr>
          <w:trHeight w:val="737"/>
        </w:trPr>
        <w:tc>
          <w:tcPr>
            <w:tcW w:w="4390" w:type="dxa"/>
            <w:textDirection w:val="lrTb"/>
            <w:noWrap w:val="false"/>
          </w:tcPr>
          <w:p>
            <w:pPr>
              <w:rPr>
                <w:sz w:val="24"/>
                <w:szCs w:val="24"/>
              </w:rPr>
            </w:pPr>
            <w:r>
              <w:rPr>
                <w:rFonts w:hint="eastAsia"/>
                <w:sz w:val="24"/>
                <w:szCs w:val="24"/>
              </w:rPr>
              <w:t xml:space="preserve">分项名称</w:t>
            </w:r>
            <w:r/>
          </w:p>
        </w:tc>
        <w:tc>
          <w:tcPr>
            <w:tcW w:w="4390" w:type="dxa"/>
            <w:textDirection w:val="lrTb"/>
            <w:noWrap w:val="false"/>
          </w:tcPr>
          <w:p>
            <w:pPr>
              <w:rPr>
                <w:sz w:val="24"/>
                <w:szCs w:val="24"/>
              </w:rPr>
            </w:pPr>
            <w:r>
              <w:rPr>
                <w:rFonts w:hint="eastAsia"/>
                <w:sz w:val="24"/>
                <w:szCs w:val="24"/>
              </w:rPr>
              <w:t xml:space="preserve">投标报价（</w:t>
            </w:r>
            <w:r>
              <w:rPr>
                <w:rFonts w:hint="eastAsia"/>
                <w:sz w:val="24"/>
                <w:szCs w:val="24"/>
              </w:rPr>
              <w:t xml:space="preserve">元</w:t>
            </w:r>
            <w:r>
              <w:rPr>
                <w:rFonts w:hint="eastAsia"/>
                <w:sz w:val="24"/>
                <w:szCs w:val="24"/>
              </w:rPr>
              <w:t xml:space="preserve">/</w:t>
            </w:r>
            <w:r>
              <w:rPr>
                <w:rFonts w:hint="eastAsia"/>
                <w:sz w:val="24"/>
                <w:szCs w:val="24"/>
              </w:rPr>
              <w:t xml:space="preserve">年</w:t>
            </w:r>
            <w:r>
              <w:rPr>
                <w:rFonts w:hint="eastAsia"/>
                <w:sz w:val="24"/>
                <w:szCs w:val="24"/>
              </w:rPr>
              <w:t xml:space="preserve">）</w:t>
            </w:r>
            <w:r/>
          </w:p>
        </w:tc>
      </w:tr>
      <w:tr>
        <w:trPr>
          <w:trHeight w:val="687"/>
        </w:trPr>
        <w:tc>
          <w:tcPr>
            <w:tcW w:w="4390" w:type="dxa"/>
            <w:textDirection w:val="lrTb"/>
            <w:noWrap w:val="false"/>
          </w:tcPr>
          <w:p>
            <w:pPr>
              <w:rPr>
                <w:sz w:val="24"/>
                <w:szCs w:val="24"/>
              </w:rPr>
            </w:pPr>
            <w:r>
              <w:rPr>
                <w:rFonts w:hint="eastAsia"/>
                <w:sz w:val="24"/>
                <w:szCs w:val="24"/>
              </w:rPr>
              <w:t xml:space="preserve">道路清扫</w:t>
            </w:r>
            <w:r/>
          </w:p>
        </w:tc>
        <w:tc>
          <w:tcPr>
            <w:tcW w:w="4390" w:type="dxa"/>
            <w:textDirection w:val="lrTb"/>
            <w:noWrap w:val="false"/>
          </w:tcPr>
          <w:p>
            <w:pPr>
              <w:rPr>
                <w:sz w:val="24"/>
                <w:szCs w:val="24"/>
              </w:rPr>
            </w:pPr>
            <w:r>
              <w:rPr>
                <w:sz w:val="24"/>
                <w:szCs w:val="24"/>
              </w:rPr>
            </w:r>
            <w:r/>
          </w:p>
        </w:tc>
      </w:tr>
      <w:tr>
        <w:trPr>
          <w:trHeight w:val="670"/>
        </w:trPr>
        <w:tc>
          <w:tcPr>
            <w:tcW w:w="4390" w:type="dxa"/>
            <w:textDirection w:val="lrTb"/>
            <w:noWrap w:val="false"/>
          </w:tcPr>
          <w:p>
            <w:pPr>
              <w:rPr>
                <w:sz w:val="24"/>
                <w:szCs w:val="24"/>
              </w:rPr>
            </w:pPr>
            <w:r>
              <w:rPr>
                <w:rFonts w:hint="eastAsia"/>
                <w:sz w:val="24"/>
                <w:szCs w:val="24"/>
              </w:rPr>
              <w:t xml:space="preserve">绿化养护</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市容劝导</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其他</w:t>
            </w:r>
            <w:r/>
          </w:p>
        </w:tc>
        <w:tc>
          <w:tcPr>
            <w:tcW w:w="4390" w:type="dxa"/>
            <w:textDirection w:val="lrTb"/>
            <w:noWrap w:val="false"/>
          </w:tcPr>
          <w:p>
            <w:pPr>
              <w:rPr>
                <w:sz w:val="24"/>
                <w:szCs w:val="24"/>
              </w:rPr>
            </w:pPr>
            <w:r>
              <w:rPr>
                <w:sz w:val="24"/>
                <w:szCs w:val="24"/>
              </w:rPr>
            </w:r>
            <w:r/>
          </w:p>
        </w:tc>
      </w:tr>
    </w:tbl>
    <w:p>
      <w:pPr>
        <w:pBdr>
          <w:top w:val="none" w:color="000000" w:sz="0" w:space="0"/>
          <w:left w:val="none" w:color="000000" w:sz="0" w:space="0"/>
          <w:bottom w:val="none" w:color="000000" w:sz="0" w:space="0"/>
          <w:right w:val="none" w:color="000000" w:sz="0" w:space="0"/>
        </w:pBdr>
      </w:pPr>
      <w:r/>
      <w:r/>
    </w:p>
    <w:p>
      <w:pPr>
        <w:ind w:firstLine="241"/>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详细测算表格式自拟</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74"/>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rPr>
          <w:rFonts w:hint="eastAsia" w:ascii="宋体" w:hAnsi="宋体"/>
          <w:b/>
          <w:sz w:val="24"/>
          <w:szCs w:val="24"/>
        </w:rPr>
        <w:t xml:space="preserve">（采购包号：**）</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rPr>
          <w:rFonts w:hint="eastAsia" w:ascii="宋体" w:hAnsi="宋体"/>
          <w:b/>
          <w:sz w:val="24"/>
          <w:szCs w:val="24"/>
        </w:rPr>
        <w:t xml:space="preserve">（采购包号：**）</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w:t>
      </w:r>
      <w:r>
        <w:rPr>
          <w:rFonts w:ascii="宋体" w:hAnsi="宋体"/>
          <w:color w:val="000000"/>
          <w:sz w:val="24"/>
        </w:rPr>
        <w:t xml:space="preserve">.</w:t>
      </w:r>
      <w:r>
        <w:rPr>
          <w:rFonts w:ascii="宋体" w:hAnsi="宋体" w:cs="宋体"/>
          <w:sz w:val="24"/>
          <w:szCs w:val="24"/>
        </w:rPr>
        <w:t xml:space="preserve">我方为：□大型企业□中型企业□小型企业□微型企业（在对应□内打“</w:t>
      </w:r>
      <w:r>
        <w:rPr>
          <w:rFonts w:ascii="Arial" w:hAnsi="Arial" w:eastAsia="Arial" w:cs="Arial"/>
          <w:sz w:val="24"/>
          <w:szCs w:val="24"/>
        </w:rPr>
        <w:t xml:space="preserve">√</w:t>
      </w:r>
      <w:r>
        <w:rPr>
          <w:rFonts w:ascii="宋体" w:hAnsi="宋体" w:cs="宋体"/>
          <w:sz w:val="24"/>
          <w:szCs w:val="24"/>
        </w:rPr>
        <w:t xml:space="preserve">”）</w:t>
      </w:r>
      <w:r/>
    </w:p>
    <w:p>
      <w:pPr>
        <w:ind w:left="425"/>
        <w:jc w:val="left"/>
        <w:spacing w:line="42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b/>
          <w:sz w:val="24"/>
          <w:szCs w:val="24"/>
        </w:rPr>
        <w:t xml:space="preserve">）</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rPr>
          <w:rFonts w:hint="eastAsia" w:ascii="宋体" w:hAnsi="宋体"/>
          <w:b/>
          <w:sz w:val="24"/>
          <w:szCs w:val="24"/>
        </w:rPr>
        <w:t xml:space="preserve">（采购包号：**）</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74"/>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ind w:left="480"/>
        <w:jc w:val="center"/>
        <w:rPr>
          <w:rFonts w:ascii="宋体" w:hAnsi="宋体"/>
          <w:b/>
          <w:color w:val="000000"/>
          <w:sz w:val="24"/>
        </w:rPr>
      </w:pPr>
      <w:r>
        <w:rPr>
          <w:rFonts w:hint="eastAsia" w:ascii="宋体" w:hAnsi="宋体"/>
          <w:b/>
          <w:sz w:val="24"/>
          <w:szCs w:val="24"/>
        </w:rPr>
        <w:t xml:space="preserve">（采购包号：**）</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rPr>
          <w:rFonts w:hint="eastAsia" w:ascii="宋体" w:hAnsi="宋体"/>
          <w:b/>
          <w:sz w:val="24"/>
          <w:szCs w:val="24"/>
        </w:rPr>
        <w:t xml:space="preserve">（采购包号：**）</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w:t>
      </w:r>
      <w:r>
        <w:rPr>
          <w:rFonts w:hint="eastAsia" w:ascii="宋体" w:hAnsi="宋体" w:cs="宋体"/>
          <w:sz w:val="24"/>
          <w:szCs w:val="24"/>
        </w:rPr>
        <w:t xml:space="preserve">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72"/>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72"/>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（扬州市</w:t>
      </w:r>
      <w:r>
        <w:rPr>
          <w:rFonts w:hint="eastAsia" w:ascii="宋体" w:hAnsi="宋体" w:cs="宋体"/>
          <w:color w:val="000000"/>
          <w:szCs w:val="24"/>
          <w:u w:val="single"/>
        </w:rPr>
        <w:t xml:space="preserve">邗江区</w:t>
      </w:r>
      <w:r>
        <w:rPr>
          <w:rFonts w:hint="eastAsia" w:ascii="宋体" w:hAnsi="宋体" w:cs="宋体"/>
          <w:color w:val="000000"/>
          <w:szCs w:val="24"/>
          <w:u w:val="single"/>
        </w:rPr>
        <w:t xml:space="preserve">城市管理局“四位一体”市场化服务项目）（采购包号：**）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72"/>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rPr>
          <w:rFonts w:hint="eastAsia" w:ascii="宋体" w:hAnsi="宋体" w:cs="宋体"/>
          <w:color w:val="000000"/>
          <w:highlight w:val="none"/>
          <w:u w:val="single"/>
        </w:rPr>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pPr>
      <w:r>
        <w:rPr>
          <w:rFonts w:hint="eastAsia" w:ascii="宋体" w:hAnsi="宋体" w:cs="宋体"/>
          <w:color w:val="000000"/>
          <w:szCs w:val="24"/>
          <w:highlight w:val="none"/>
          <w:u w:val="single"/>
        </w:rPr>
      </w:r>
      <w:r>
        <w:rPr>
          <w:rFonts w:hint="eastAsia" w:ascii="宋体" w:hAnsi="宋体" w:cs="宋体"/>
          <w:color w:val="000000"/>
          <w:szCs w:val="24"/>
          <w:highlight w:val="none"/>
          <w:u w:val="single"/>
        </w:rPr>
      </w:r>
      <w:r/>
    </w:p>
    <w:p>
      <w:pPr>
        <w:pStyle w:val="872"/>
        <w:ind w:firstLine="360"/>
        <w:jc w:val="both"/>
        <w:spacing w:beforeAutospacing="0" w:afterAutospacing="0" w:line="400" w:lineRule="atLeast"/>
      </w:pPr>
      <w:r>
        <w:rPr>
          <w:rFonts w:hint="eastAsia" w:ascii="宋体" w:hAnsi="宋体" w:cs="宋体"/>
          <w:color w:val="000000"/>
          <w:szCs w:val="24"/>
        </w:rPr>
        <w:t xml:space="preserve">……</w:t>
      </w:r>
      <w:r/>
    </w:p>
    <w:p>
      <w:pPr>
        <w:pStyle w:val="872"/>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72"/>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72"/>
        <w:ind w:right="720"/>
        <w:jc w:val="both"/>
        <w:spacing w:beforeAutospacing="0" w:afterAutospacing="0" w:line="400" w:lineRule="atLeast"/>
      </w:pPr>
      <w:r>
        <w:t xml:space="preserve"> </w:t>
      </w:r>
      <w:r/>
    </w:p>
    <w:p>
      <w:pPr>
        <w:pStyle w:val="872"/>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72"/>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72"/>
        <w:ind w:firstLine="240"/>
        <w:jc w:val="both"/>
        <w:spacing w:beforeAutospacing="0" w:afterAutospacing="0" w:line="400" w:lineRule="atLeast"/>
      </w:pPr>
      <w:r>
        <w:t xml:space="preserve"> </w:t>
      </w:r>
      <w:r/>
    </w:p>
    <w:p>
      <w:pPr>
        <w:pStyle w:val="872"/>
        <w:ind w:firstLine="480"/>
        <w:jc w:val="both"/>
        <w:spacing w:beforeAutospacing="0" w:afterAutospacing="0" w:line="400" w:lineRule="atLeast"/>
      </w:pPr>
      <w:r>
        <w:rPr>
          <w:rFonts w:hint="eastAsia" w:ascii="宋体" w:hAnsi="宋体" w:cs="宋体"/>
          <w:color w:val="000000"/>
          <w:szCs w:val="24"/>
        </w:rPr>
        <w:t xml:space="preserve">备注：</w:t>
      </w:r>
      <w:r/>
    </w:p>
    <w:p>
      <w:pPr>
        <w:pStyle w:val="872"/>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w:t>
      </w:r>
      <w:r>
        <w:rPr>
          <w:rFonts w:hint="eastAsia" w:ascii="宋体" w:hAnsi="宋体" w:cs="宋体"/>
          <w:color w:val="000000"/>
          <w:szCs w:val="24"/>
        </w:rPr>
        <w:t xml:space="preserve">一</w:t>
      </w:r>
      <w:r>
        <w:rPr>
          <w:rFonts w:hint="eastAsia" w:ascii="宋体" w:hAnsi="宋体" w:cs="宋体"/>
          <w:color w:val="000000"/>
          <w:szCs w:val="24"/>
        </w:rPr>
        <w:t xml:space="preserve">年度数据的新成立企业可不填报。</w:t>
      </w:r>
      <w:r/>
    </w:p>
    <w:p>
      <w:pPr>
        <w:pStyle w:val="872"/>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2"/>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w:t>
      </w:r>
      <w:r>
        <w:rPr>
          <w:rFonts w:hint="eastAsia" w:ascii="宋体" w:hAnsi="宋体" w:cs="宋体"/>
          <w:color w:val="ff0000"/>
          <w:szCs w:val="24"/>
        </w:rPr>
        <w:t xml:space="preserve">《</w:t>
      </w:r>
      <w:r>
        <w:rPr>
          <w:rFonts w:hint="eastAsia" w:ascii="宋体" w:hAnsi="宋体" w:cs="宋体"/>
          <w:color w:val="ff0000"/>
          <w:szCs w:val="24"/>
        </w:rPr>
        <w:t xml:space="preserve">工业和信息化部、国家统计局、国家发展和改革委员会、财政</w:t>
      </w:r>
      <w:r/>
    </w:p>
    <w:p>
      <w:pPr>
        <w:pStyle w:val="872"/>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w:t>
      </w:r>
      <w:r>
        <w:rPr>
          <w:rFonts w:hint="eastAsia" w:ascii="宋体" w:hAnsi="宋体" w:cs="宋体"/>
          <w:color w:val="ff0000"/>
          <w:szCs w:val="24"/>
        </w:rPr>
        <w:t xml:space="preserve">》</w:t>
      </w:r>
      <w:r>
        <w:rPr>
          <w:rFonts w:hint="eastAsia" w:ascii="宋体" w:hAnsi="宋体" w:cs="宋体"/>
          <w:color w:val="ff0000"/>
          <w:szCs w:val="24"/>
        </w:rPr>
        <w:t xml:space="preserve">(工信部联企业[2011]300号)《国家统计局关于印发〈统计上大中小微型企业划分办法（2017）〉的通知》（国统字〔2017〕213号）的规定，</w:t>
      </w:r>
      <w:r>
        <w:rPr>
          <w:rFonts w:hint="eastAsia" w:ascii="宋体" w:hAnsi="宋体" w:cs="宋体"/>
          <w:color w:val="ff0000"/>
          <w:szCs w:val="24"/>
        </w:rPr>
        <w:t xml:space="preserve">自行勾选承接</w:t>
      </w:r>
      <w:r>
        <w:rPr>
          <w:rFonts w:hint="eastAsia" w:ascii="宋体" w:hAnsi="宋体" w:cs="宋体"/>
          <w:color w:val="ff0000"/>
          <w:szCs w:val="24"/>
        </w:rPr>
        <w:t xml:space="preserve">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bCs/>
          <w:color w:val="000000"/>
          <w:sz w:val="24"/>
          <w:szCs w:val="24"/>
        </w:rPr>
      </w:pPr>
      <w:r>
        <w:rPr>
          <w:rFonts w:ascii="宋体" w:hAnsi="宋体"/>
          <w:b/>
          <w:color w:val="000000"/>
          <w:sz w:val="24"/>
        </w:rPr>
      </w:r>
      <w:r>
        <w:rPr>
          <w:rFonts w:ascii="宋体" w:hAnsi="宋体"/>
          <w:b/>
          <w:color w:val="000000"/>
          <w:sz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w:t>
      </w:r>
      <w:r>
        <w:rPr>
          <w:rFonts w:hint="eastAsia" w:ascii="宋体" w:hAnsi="宋体"/>
          <w:b/>
          <w:sz w:val="24"/>
        </w:rPr>
        <w:t xml:space="preserve">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hint="eastAsia" w:ascii="宋体" w:hAnsi="宋体"/>
          <w:sz w:val="24"/>
          <w:szCs w:val="24"/>
          <w:highlight w:val="none"/>
        </w:rPr>
      </w:pPr>
      <w:r>
        <w:rPr>
          <w:rFonts w:hint="eastAsia" w:ascii="宋体" w:hAnsi="宋体"/>
          <w:sz w:val="24"/>
        </w:rPr>
        <w:t xml:space="preserve">备注：本招标文件中要求加盖CA电子签章的地方，仅需加盖牵头单位的CA电子签章。</w:t>
      </w:r>
      <w:r/>
    </w:p>
    <w:p>
      <w:pPr>
        <w:ind w:firstLine="645"/>
        <w:spacing w:line="40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400" w:lineRule="exact"/>
        <w:rPr>
          <w:rFonts w:ascii="宋体" w:hAnsi="宋体"/>
          <w:sz w:val="24"/>
          <w:szCs w:val="24"/>
        </w:rPr>
      </w:pPr>
      <w:r>
        <w:rPr>
          <w:rFonts w:hint="eastAsia" w:ascii="宋体" w:hAnsi="宋体"/>
          <w:sz w:val="24"/>
          <w:highlight w:val="none"/>
        </w:rPr>
      </w:r>
      <w:r>
        <w:rPr>
          <w:rFonts w:hint="eastAsia" w:ascii="宋体" w:hAnsi="宋体"/>
          <w:sz w:val="24"/>
          <w:highlight w:val="none"/>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bookmarkEnd w:id="189"/>
      <w:r/>
      <w:bookmarkEnd w:id="190"/>
      <w:r/>
      <w:bookmarkEnd w:id="205"/>
      <w:r/>
      <w:bookmarkEnd w:id="206"/>
      <w:r/>
      <w:bookmarkEnd w:id="207"/>
      <w:r/>
      <w:r/>
    </w:p>
    <w:p>
      <w:pPr>
        <w:pStyle w:val="1030"/>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19</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136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136</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126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4"/>
      <w:isLgl w:val="false"/>
      <w:suff w:val="nothing"/>
      <w:lvlText w:val=""/>
      <w:lvlJc w:val="left"/>
      <w:pPr>
        <w:ind w:left="0" w:firstLine="0"/>
      </w:pPr>
      <w:rPr>
        <w:rFonts w:hint="eastAsia"/>
      </w:rPr>
    </w:lvl>
    <w:lvl w:ilvl="6">
      <w:start w:val="1"/>
      <w:numFmt w:val="decimal"/>
      <w:pStyle w:val="1035"/>
      <w:isLgl w:val="false"/>
      <w:suff w:val="nothing"/>
      <w:lvlText w:val=""/>
      <w:lvlJc w:val="left"/>
      <w:pPr>
        <w:ind w:left="0" w:firstLine="0"/>
      </w:pPr>
      <w:rPr>
        <w:rFonts w:hint="eastAsia"/>
      </w:rPr>
    </w:lvl>
    <w:lvl w:ilvl="7">
      <w:start w:val="1"/>
      <w:numFmt w:val="decimal"/>
      <w:pStyle w:val="1036"/>
      <w:isLgl w:val="false"/>
      <w:suff w:val="nothing"/>
      <w:lvlText w:val=""/>
      <w:lvlJc w:val="left"/>
      <w:pPr>
        <w:ind w:left="0" w:firstLine="0"/>
      </w:pPr>
      <w:rPr>
        <w:rFonts w:hint="eastAsia"/>
      </w:rPr>
    </w:lvl>
    <w:lvl w:ilvl="8">
      <w:start w:val="1"/>
      <w:numFmt w:val="decimal"/>
      <w:pStyle w:val="103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4"/>
  </w:num>
  <w:num w:numId="3">
    <w:abstractNumId w:val="9"/>
  </w:num>
  <w:num w:numId="4">
    <w:abstractNumId w:val="2"/>
  </w:num>
  <w:num w:numId="5">
    <w:abstractNumId w:val="7"/>
  </w:num>
  <w:num w:numId="6">
    <w:abstractNumId w:val="3"/>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3"/>
    <w:uiPriority w:val="10"/>
    <w:rPr>
      <w:sz w:val="48"/>
      <w:szCs w:val="48"/>
    </w:rPr>
  </w:style>
  <w:style w:type="character" w:styleId="812">
    <w:name w:val="Subtitle Char"/>
    <w:basedOn w:val="849"/>
    <w:link w:val="866"/>
    <w:uiPriority w:val="11"/>
    <w:rPr>
      <w:sz w:val="24"/>
      <w:szCs w:val="24"/>
    </w:rPr>
  </w:style>
  <w:style w:type="character" w:styleId="813">
    <w:name w:val="Quote Char"/>
    <w:link w:val="893"/>
    <w:uiPriority w:val="29"/>
    <w:rPr>
      <w:i/>
    </w:rPr>
  </w:style>
  <w:style w:type="character" w:styleId="814">
    <w:name w:val="Intense Quote Char"/>
    <w:link w:val="895"/>
    <w:uiPriority w:val="30"/>
    <w:rPr>
      <w:i/>
    </w:rPr>
  </w:style>
  <w:style w:type="character" w:styleId="815">
    <w:name w:val="Header Char"/>
    <w:basedOn w:val="849"/>
    <w:link w:val="863"/>
    <w:uiPriority w:val="99"/>
  </w:style>
  <w:style w:type="character" w:styleId="816">
    <w:name w:val="Caption Char"/>
    <w:basedOn w:val="854"/>
    <w:link w:val="862"/>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7"/>
    <w:uiPriority w:val="99"/>
    <w:rPr>
      <w:sz w:val="18"/>
    </w:rPr>
  </w:style>
  <w:style w:type="character" w:styleId="837">
    <w:name w:val="Endnote Text Char"/>
    <w:link w:val="861"/>
    <w:uiPriority w:val="99"/>
    <w:rPr>
      <w:sz w:val="20"/>
    </w:rPr>
  </w:style>
  <w:style w:type="paragraph" w:styleId="838">
    <w:name w:val="TOC Heading"/>
    <w:uiPriority w:val="39"/>
    <w:unhideWhenUsed/>
  </w:style>
  <w:style w:type="paragraph" w:styleId="839" w:default="1">
    <w:name w:val="Normal"/>
    <w:link w:val="1141"/>
    <w:qFormat/>
    <w:pPr>
      <w:jc w:val="both"/>
      <w:widowControl w:val="off"/>
    </w:pPr>
    <w:rPr>
      <w:sz w:val="21"/>
      <w:szCs w:val="21"/>
    </w:rPr>
  </w:style>
  <w:style w:type="paragraph" w:styleId="840">
    <w:name w:val="Heading 1"/>
    <w:basedOn w:val="839"/>
    <w:next w:val="839"/>
    <w:link w:val="880"/>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1"/>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2"/>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3"/>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84"/>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5"/>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7"/>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8"/>
    <w:uiPriority w:val="9"/>
    <w:unhideWhenUsed/>
    <w:qFormat/>
    <w:pPr>
      <w:keepLines/>
      <w:keepNext/>
      <w:spacing w:before="320" w:after="200"/>
      <w:outlineLvl w:val="8"/>
    </w:pPr>
    <w:rPr>
      <w:rFonts w:ascii="Arial" w:hAnsi="Arial" w:eastAsia="Arial" w:cs="Arial"/>
      <w:i/>
      <w:iCs/>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toc 7"/>
    <w:basedOn w:val="839"/>
    <w:next w:val="839"/>
    <w:uiPriority w:val="39"/>
    <w:unhideWhenUsed/>
    <w:qFormat/>
    <w:pPr>
      <w:ind w:left="1701"/>
      <w:spacing w:after="57"/>
    </w:pPr>
  </w:style>
  <w:style w:type="paragraph" w:styleId="853">
    <w:name w:val="Normal Indent"/>
    <w:basedOn w:val="839"/>
    <w:next w:val="839"/>
    <w:qFormat/>
    <w:pPr>
      <w:ind w:firstLine="420"/>
    </w:pPr>
    <w:rPr>
      <w:sz w:val="20"/>
    </w:rPr>
  </w:style>
  <w:style w:type="paragraph" w:styleId="854">
    <w:name w:val="Caption"/>
    <w:basedOn w:val="839"/>
    <w:next w:val="839"/>
    <w:uiPriority w:val="35"/>
    <w:semiHidden/>
    <w:unhideWhenUsed/>
    <w:qFormat/>
    <w:pPr>
      <w:spacing w:line="276" w:lineRule="auto"/>
    </w:pPr>
    <w:rPr>
      <w:b/>
      <w:bCs/>
      <w:color w:val="4f81bd" w:themeColor="accent1"/>
      <w:sz w:val="18"/>
      <w:szCs w:val="18"/>
    </w:rPr>
  </w:style>
  <w:style w:type="paragraph" w:styleId="855">
    <w:name w:val="annotation text"/>
    <w:basedOn w:val="839"/>
    <w:uiPriority w:val="99"/>
    <w:semiHidden/>
    <w:unhideWhenUsed/>
    <w:qFormat/>
    <w:pPr>
      <w:jc w:val="left"/>
    </w:pPr>
  </w:style>
  <w:style w:type="paragraph" w:styleId="856">
    <w:name w:val="Body Text"/>
    <w:basedOn w:val="839"/>
    <w:qFormat/>
    <w:rPr>
      <w:rFonts w:ascii="楷体_GB2312" w:hAnsi="Arial" w:eastAsia="楷体_GB2312"/>
      <w:sz w:val="28"/>
      <w:szCs w:val="28"/>
    </w:rPr>
  </w:style>
  <w:style w:type="paragraph" w:styleId="857">
    <w:name w:val="toc 5"/>
    <w:basedOn w:val="839"/>
    <w:next w:val="839"/>
    <w:uiPriority w:val="39"/>
    <w:unhideWhenUsed/>
    <w:qFormat/>
    <w:pPr>
      <w:ind w:left="1134"/>
      <w:spacing w:after="57"/>
    </w:pPr>
  </w:style>
  <w:style w:type="paragraph" w:styleId="858">
    <w:name w:val="toc 3"/>
    <w:basedOn w:val="839"/>
    <w:next w:val="839"/>
    <w:uiPriority w:val="39"/>
    <w:unhideWhenUsed/>
    <w:qFormat/>
    <w:pPr>
      <w:ind w:left="567"/>
      <w:spacing w:after="57"/>
    </w:pPr>
  </w:style>
  <w:style w:type="paragraph" w:styleId="859">
    <w:name w:val="Plain Text"/>
    <w:basedOn w:val="839"/>
    <w:next w:val="853"/>
    <w:qFormat/>
    <w:rPr>
      <w:rFonts w:ascii="宋体" w:hAnsi="Courier New" w:cs="Courier New"/>
    </w:rPr>
  </w:style>
  <w:style w:type="paragraph" w:styleId="860">
    <w:name w:val="toc 8"/>
    <w:basedOn w:val="839"/>
    <w:next w:val="839"/>
    <w:uiPriority w:val="39"/>
    <w:unhideWhenUsed/>
    <w:qFormat/>
    <w:pPr>
      <w:ind w:left="1984"/>
      <w:spacing w:after="57"/>
    </w:pPr>
  </w:style>
  <w:style w:type="paragraph" w:styleId="861">
    <w:name w:val="endnote text"/>
    <w:basedOn w:val="839"/>
    <w:link w:val="1026"/>
    <w:uiPriority w:val="99"/>
    <w:semiHidden/>
    <w:unhideWhenUsed/>
    <w:qFormat/>
    <w:rPr>
      <w:sz w:val="20"/>
    </w:rPr>
  </w:style>
  <w:style w:type="paragraph" w:styleId="862">
    <w:name w:val="Footer"/>
    <w:basedOn w:val="839"/>
    <w:link w:val="899"/>
    <w:uiPriority w:val="99"/>
    <w:unhideWhenUsed/>
    <w:qFormat/>
    <w:pPr>
      <w:tabs>
        <w:tab w:val="center" w:pos="7143" w:leader="none"/>
        <w:tab w:val="right" w:pos="14287" w:leader="none"/>
      </w:tabs>
    </w:pPr>
  </w:style>
  <w:style w:type="paragraph" w:styleId="863">
    <w:name w:val="Header"/>
    <w:basedOn w:val="839"/>
    <w:link w:val="897"/>
    <w:uiPriority w:val="99"/>
    <w:unhideWhenUsed/>
    <w:qFormat/>
    <w:pPr>
      <w:tabs>
        <w:tab w:val="center" w:pos="7143" w:leader="none"/>
        <w:tab w:val="right" w:pos="14287" w:leader="none"/>
      </w:tabs>
    </w:pPr>
  </w:style>
  <w:style w:type="paragraph" w:styleId="864">
    <w:name w:val="toc 1"/>
    <w:basedOn w:val="839"/>
    <w:next w:val="839"/>
    <w:uiPriority w:val="39"/>
    <w:unhideWhenUsed/>
    <w:qFormat/>
    <w:pPr>
      <w:spacing w:after="57"/>
    </w:pPr>
  </w:style>
  <w:style w:type="paragraph" w:styleId="865">
    <w:name w:val="toc 4"/>
    <w:basedOn w:val="839"/>
    <w:next w:val="839"/>
    <w:uiPriority w:val="39"/>
    <w:unhideWhenUsed/>
    <w:qFormat/>
    <w:pPr>
      <w:ind w:left="850"/>
      <w:spacing w:after="57"/>
    </w:pPr>
  </w:style>
  <w:style w:type="paragraph" w:styleId="866">
    <w:name w:val="Subtitle"/>
    <w:basedOn w:val="839"/>
    <w:next w:val="839"/>
    <w:link w:val="892"/>
    <w:uiPriority w:val="11"/>
    <w:qFormat/>
    <w:pPr>
      <w:spacing w:before="200" w:after="200"/>
    </w:pPr>
    <w:rPr>
      <w:sz w:val="24"/>
      <w:szCs w:val="24"/>
    </w:rPr>
  </w:style>
  <w:style w:type="paragraph" w:styleId="867">
    <w:name w:val="footnote text"/>
    <w:basedOn w:val="839"/>
    <w:link w:val="1025"/>
    <w:uiPriority w:val="99"/>
    <w:semiHidden/>
    <w:unhideWhenUsed/>
    <w:qFormat/>
    <w:pPr>
      <w:spacing w:after="40"/>
    </w:pPr>
    <w:rPr>
      <w:sz w:val="18"/>
    </w:rPr>
  </w:style>
  <w:style w:type="paragraph" w:styleId="868">
    <w:name w:val="toc 6"/>
    <w:basedOn w:val="839"/>
    <w:next w:val="839"/>
    <w:uiPriority w:val="39"/>
    <w:unhideWhenUsed/>
    <w:qFormat/>
    <w:pPr>
      <w:ind w:left="1417"/>
      <w:spacing w:after="57"/>
    </w:pPr>
  </w:style>
  <w:style w:type="paragraph" w:styleId="869">
    <w:name w:val="table of figures"/>
    <w:basedOn w:val="839"/>
    <w:next w:val="839"/>
    <w:uiPriority w:val="99"/>
    <w:unhideWhenUsed/>
    <w:qFormat/>
  </w:style>
  <w:style w:type="paragraph" w:styleId="870">
    <w:name w:val="toc 2"/>
    <w:basedOn w:val="839"/>
    <w:next w:val="839"/>
    <w:uiPriority w:val="39"/>
    <w:unhideWhenUsed/>
    <w:qFormat/>
    <w:pPr>
      <w:ind w:left="283"/>
      <w:spacing w:after="57"/>
    </w:pPr>
  </w:style>
  <w:style w:type="paragraph" w:styleId="871">
    <w:name w:val="toc 9"/>
    <w:basedOn w:val="839"/>
    <w:next w:val="839"/>
    <w:uiPriority w:val="39"/>
    <w:unhideWhenUsed/>
    <w:qFormat/>
    <w:pPr>
      <w:ind w:left="2268"/>
      <w:spacing w:after="57"/>
    </w:pPr>
  </w:style>
  <w:style w:type="paragraph" w:styleId="872">
    <w:name w:val="Normal (Web)"/>
    <w:basedOn w:val="839"/>
    <w:uiPriority w:val="99"/>
    <w:semiHidden/>
    <w:unhideWhenUsed/>
    <w:qFormat/>
    <w:pPr>
      <w:jc w:val="left"/>
      <w:spacing w:beforeAutospacing="1" w:afterAutospacing="1"/>
    </w:pPr>
    <w:rPr>
      <w:sz w:val="24"/>
    </w:rPr>
  </w:style>
  <w:style w:type="paragraph" w:styleId="873">
    <w:name w:val="Title"/>
    <w:basedOn w:val="839"/>
    <w:next w:val="839"/>
    <w:link w:val="891"/>
    <w:uiPriority w:val="10"/>
    <w:qFormat/>
    <w:pPr>
      <w:contextualSpacing/>
      <w:spacing w:before="300" w:after="200"/>
    </w:pPr>
    <w:rPr>
      <w:sz w:val="48"/>
      <w:szCs w:val="48"/>
    </w:rPr>
  </w:style>
  <w:style w:type="paragraph" w:styleId="874">
    <w:name w:val="Body Text First Indent"/>
    <w:basedOn w:val="856"/>
    <w:qFormat/>
    <w:pPr>
      <w:ind w:firstLine="200"/>
      <w:spacing w:line="360" w:lineRule="auto"/>
    </w:pPr>
    <w:rPr>
      <w:rFonts w:ascii="仿宋_GB2312" w:hAnsi="Times New Roman" w:eastAsia="仿宋_GB2312"/>
      <w:sz w:val="30"/>
      <w:szCs w:val="30"/>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Emphasis"/>
    <w:qFormat/>
    <w:rPr>
      <w:i/>
    </w:rPr>
  </w:style>
  <w:style w:type="character" w:styleId="878">
    <w:name w:val="Hyperlink"/>
    <w:uiPriority w:val="99"/>
    <w:unhideWhenUsed/>
    <w:qFormat/>
    <w:rPr>
      <w:color w:val="0000ff" w:themeColor="hyperlink"/>
      <w:u w:val="single"/>
    </w:rPr>
  </w:style>
  <w:style w:type="character" w:styleId="879">
    <w:name w:val="footnote reference"/>
    <w:uiPriority w:val="99"/>
    <w:unhideWhenUsed/>
    <w:qFormat/>
    <w:rPr>
      <w:vertAlign w:val="superscript"/>
    </w:rPr>
  </w:style>
  <w:style w:type="character" w:styleId="880" w:customStyle="1">
    <w:name w:val="标题 1 Char1"/>
    <w:link w:val="840"/>
    <w:uiPriority w:val="9"/>
    <w:qFormat/>
    <w:rPr>
      <w:rFonts w:ascii="Arial" w:hAnsi="Arial" w:eastAsia="Arial" w:cs="Arial"/>
      <w:sz w:val="40"/>
      <w:szCs w:val="40"/>
    </w:rPr>
  </w:style>
  <w:style w:type="character" w:styleId="881" w:customStyle="1">
    <w:name w:val="标题 2 Char1"/>
    <w:link w:val="841"/>
    <w:uiPriority w:val="9"/>
    <w:qFormat/>
    <w:rPr>
      <w:rFonts w:ascii="Arial" w:hAnsi="Arial" w:eastAsia="Arial" w:cs="Arial"/>
      <w:sz w:val="34"/>
    </w:rPr>
  </w:style>
  <w:style w:type="character" w:styleId="882" w:customStyle="1">
    <w:name w:val="标题 3 Char1"/>
    <w:link w:val="842"/>
    <w:uiPriority w:val="9"/>
    <w:qFormat/>
    <w:rPr>
      <w:rFonts w:ascii="Arial" w:hAnsi="Arial" w:eastAsia="Arial" w:cs="Arial"/>
      <w:sz w:val="30"/>
      <w:szCs w:val="30"/>
    </w:rPr>
  </w:style>
  <w:style w:type="character" w:styleId="883" w:customStyle="1">
    <w:name w:val="标题 4 Char1"/>
    <w:link w:val="843"/>
    <w:uiPriority w:val="9"/>
    <w:qFormat/>
    <w:rPr>
      <w:rFonts w:ascii="Arial" w:hAnsi="Arial" w:eastAsia="Arial" w:cs="Arial"/>
      <w:b/>
      <w:bCs/>
      <w:sz w:val="26"/>
      <w:szCs w:val="26"/>
    </w:rPr>
  </w:style>
  <w:style w:type="character" w:styleId="884" w:customStyle="1">
    <w:name w:val="标题 5 Char1"/>
    <w:link w:val="844"/>
    <w:uiPriority w:val="9"/>
    <w:qFormat/>
    <w:rPr>
      <w:rFonts w:ascii="Arial" w:hAnsi="Arial" w:eastAsia="Arial" w:cs="Arial"/>
      <w:b/>
      <w:bCs/>
      <w:sz w:val="24"/>
      <w:szCs w:val="24"/>
    </w:rPr>
  </w:style>
  <w:style w:type="character" w:styleId="885" w:customStyle="1">
    <w:name w:val="标题 6 Char1"/>
    <w:link w:val="845"/>
    <w:uiPriority w:val="9"/>
    <w:qFormat/>
    <w:rPr>
      <w:rFonts w:ascii="Arial" w:hAnsi="Arial" w:eastAsia="Arial" w:cs="Arial"/>
      <w:b/>
      <w:bCs/>
      <w:sz w:val="22"/>
      <w:szCs w:val="22"/>
    </w:rPr>
  </w:style>
  <w:style w:type="character" w:styleId="886" w:customStyle="1">
    <w:name w:val="标题 7 Char1"/>
    <w:link w:val="846"/>
    <w:uiPriority w:val="9"/>
    <w:qFormat/>
    <w:rPr>
      <w:rFonts w:ascii="Arial" w:hAnsi="Arial" w:eastAsia="Arial" w:cs="Arial"/>
      <w:b/>
      <w:bCs/>
      <w:i/>
      <w:iCs/>
      <w:sz w:val="22"/>
      <w:szCs w:val="22"/>
    </w:rPr>
  </w:style>
  <w:style w:type="character" w:styleId="887" w:customStyle="1">
    <w:name w:val="标题 8 Char1"/>
    <w:link w:val="847"/>
    <w:uiPriority w:val="9"/>
    <w:qFormat/>
    <w:rPr>
      <w:rFonts w:ascii="Arial" w:hAnsi="Arial" w:eastAsia="Arial" w:cs="Arial"/>
      <w:i/>
      <w:iCs/>
      <w:sz w:val="22"/>
      <w:szCs w:val="22"/>
    </w:rPr>
  </w:style>
  <w:style w:type="character" w:styleId="888" w:customStyle="1">
    <w:name w:val="标题 9 Char1"/>
    <w:link w:val="848"/>
    <w:uiPriority w:val="9"/>
    <w:qFormat/>
    <w:rPr>
      <w:rFonts w:ascii="Arial" w:hAnsi="Arial" w:eastAsia="Arial" w:cs="Arial"/>
      <w:i/>
      <w:iCs/>
      <w:sz w:val="21"/>
      <w:szCs w:val="21"/>
    </w:rPr>
  </w:style>
  <w:style w:type="paragraph" w:styleId="889">
    <w:name w:val="List Paragraph"/>
    <w:basedOn w:val="839"/>
    <w:uiPriority w:val="34"/>
    <w:qFormat/>
    <w:pPr>
      <w:contextualSpacing/>
      <w:ind w:left="720"/>
    </w:pPr>
  </w:style>
  <w:style w:type="paragraph" w:styleId="890">
    <w:name w:val="No Spacing"/>
    <w:uiPriority w:val="1"/>
    <w:qFormat/>
    <w:rPr>
      <w:rFonts w:ascii="Calibri" w:hAnsi="Calibri"/>
    </w:rPr>
  </w:style>
  <w:style w:type="character" w:styleId="891" w:customStyle="1">
    <w:name w:val="标题 Char"/>
    <w:link w:val="873"/>
    <w:uiPriority w:val="10"/>
    <w:qFormat/>
    <w:rPr>
      <w:sz w:val="48"/>
      <w:szCs w:val="48"/>
    </w:rPr>
  </w:style>
  <w:style w:type="character" w:styleId="892" w:customStyle="1">
    <w:name w:val="副标题 Char"/>
    <w:link w:val="866"/>
    <w:uiPriority w:val="11"/>
    <w:qFormat/>
    <w:rPr>
      <w:sz w:val="24"/>
      <w:szCs w:val="24"/>
    </w:rPr>
  </w:style>
  <w:style w:type="paragraph" w:styleId="893">
    <w:name w:val="Quote"/>
    <w:basedOn w:val="839"/>
    <w:next w:val="839"/>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39"/>
    <w:next w:val="839"/>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character" w:styleId="897" w:customStyle="1">
    <w:name w:val="页眉 Char1"/>
    <w:link w:val="863"/>
    <w:uiPriority w:val="99"/>
    <w:qFormat/>
  </w:style>
  <w:style w:type="character" w:styleId="898" w:customStyle="1">
    <w:name w:val="Footer Char"/>
    <w:uiPriority w:val="99"/>
    <w:qFormat/>
  </w:style>
  <w:style w:type="character" w:styleId="899" w:customStyle="1">
    <w:name w:val="页脚 Char1"/>
    <w:link w:val="862"/>
    <w:uiPriority w:val="99"/>
    <w:qFormat/>
  </w:style>
  <w:style w:type="table" w:styleId="90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脚注文本 Char"/>
    <w:link w:val="867"/>
    <w:uiPriority w:val="99"/>
    <w:qFormat/>
    <w:rPr>
      <w:sz w:val="18"/>
    </w:rPr>
  </w:style>
  <w:style w:type="character" w:styleId="1026" w:customStyle="1">
    <w:name w:val="尾注文本 Char"/>
    <w:link w:val="861"/>
    <w:uiPriority w:val="99"/>
    <w:qFormat/>
    <w:rPr>
      <w:sz w:val="20"/>
    </w:rPr>
  </w:style>
  <w:style w:type="paragraph" w:styleId="1027" w:customStyle="1">
    <w:name w:val="TOC 标题1"/>
    <w:uiPriority w:val="39"/>
    <w:unhideWhenUsed/>
    <w:qFormat/>
    <w:rPr>
      <w:rFonts w:ascii="Calibri" w:hAnsi="Calibri"/>
    </w:rPr>
  </w:style>
  <w:style w:type="paragraph" w:styleId="1028" w:customStyle="1">
    <w:name w:val="标题 11"/>
    <w:basedOn w:val="839"/>
    <w:next w:val="839"/>
    <w:link w:val="1040"/>
    <w:qFormat/>
    <w:pPr>
      <w:jc w:val="center"/>
      <w:keepNext/>
      <w:outlineLvl w:val="0"/>
    </w:pPr>
    <w:rPr>
      <w:rFonts w:ascii="楷体_GB2312" w:eastAsia="楷体_GB2312"/>
      <w:sz w:val="28"/>
      <w:szCs w:val="28"/>
    </w:rPr>
  </w:style>
  <w:style w:type="paragraph" w:styleId="1029" w:customStyle="1">
    <w:name w:val="标题 21"/>
    <w:basedOn w:val="839"/>
    <w:next w:val="1030"/>
    <w:link w:val="1041"/>
    <w:qFormat/>
    <w:pPr>
      <w:jc w:val="center"/>
      <w:keepLines/>
      <w:keepNext/>
      <w:spacing w:before="260" w:after="260" w:line="416" w:lineRule="auto"/>
      <w:outlineLvl w:val="1"/>
    </w:pPr>
    <w:rPr>
      <w:rFonts w:ascii="Arial" w:hAnsi="Arial" w:eastAsia="幼圆" w:cs="Arial"/>
      <w:b/>
      <w:bCs/>
      <w:sz w:val="44"/>
      <w:szCs w:val="44"/>
    </w:rPr>
  </w:style>
  <w:style w:type="paragraph" w:styleId="1030" w:customStyle="1">
    <w:name w:val="正文缩进1"/>
    <w:basedOn w:val="839"/>
    <w:link w:val="1042"/>
    <w:qFormat/>
    <w:pPr>
      <w:ind w:firstLine="420"/>
    </w:pPr>
  </w:style>
  <w:style w:type="paragraph" w:styleId="1031" w:customStyle="1">
    <w:name w:val="标题 31"/>
    <w:basedOn w:val="839"/>
    <w:next w:val="1030"/>
    <w:link w:val="1043"/>
    <w:qFormat/>
    <w:pPr>
      <w:keepLines/>
      <w:keepNext/>
      <w:spacing w:before="260" w:after="260" w:line="416" w:lineRule="auto"/>
      <w:outlineLvl w:val="2"/>
    </w:pPr>
    <w:rPr>
      <w:b/>
      <w:bCs/>
      <w:sz w:val="32"/>
      <w:szCs w:val="32"/>
    </w:rPr>
  </w:style>
  <w:style w:type="paragraph" w:styleId="1032" w:customStyle="1">
    <w:name w:val="标题 41"/>
    <w:basedOn w:val="839"/>
    <w:next w:val="1030"/>
    <w:link w:val="1044"/>
    <w:qFormat/>
    <w:pPr>
      <w:keepLines/>
      <w:keepNext/>
      <w:spacing w:before="280" w:after="290" w:line="376" w:lineRule="auto"/>
      <w:outlineLvl w:val="3"/>
    </w:pPr>
    <w:rPr>
      <w:rFonts w:ascii="Arial" w:hAnsi="Arial" w:eastAsia="黑体" w:cs="Arial"/>
      <w:b/>
      <w:bCs/>
      <w:sz w:val="28"/>
      <w:szCs w:val="28"/>
    </w:rPr>
  </w:style>
  <w:style w:type="paragraph" w:styleId="1033" w:customStyle="1">
    <w:name w:val="标题 51"/>
    <w:basedOn w:val="839"/>
    <w:next w:val="1030"/>
    <w:link w:val="1045"/>
    <w:qFormat/>
    <w:pPr>
      <w:keepNext/>
      <w:outlineLvl w:val="4"/>
    </w:pPr>
    <w:rPr>
      <w:rFonts w:ascii="宋体"/>
      <w:color w:val="000000"/>
      <w:sz w:val="28"/>
      <w:szCs w:val="28"/>
    </w:rPr>
  </w:style>
  <w:style w:type="paragraph" w:styleId="1034" w:customStyle="1">
    <w:name w:val="标题 61"/>
    <w:basedOn w:val="839"/>
    <w:next w:val="839"/>
    <w:link w:val="1046"/>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5" w:customStyle="1">
    <w:name w:val="标题 71"/>
    <w:basedOn w:val="839"/>
    <w:next w:val="839"/>
    <w:link w:val="1047"/>
    <w:qFormat/>
    <w:pPr>
      <w:numPr>
        <w:ilvl w:val="6"/>
        <w:numId w:val="1"/>
      </w:numPr>
      <w:keepLines/>
      <w:keepNext/>
      <w:spacing w:before="240" w:after="64" w:line="320" w:lineRule="auto"/>
      <w:outlineLvl w:val="6"/>
    </w:pPr>
    <w:rPr>
      <w:b/>
      <w:bCs/>
      <w:sz w:val="24"/>
      <w:szCs w:val="24"/>
    </w:rPr>
  </w:style>
  <w:style w:type="paragraph" w:styleId="1036" w:customStyle="1">
    <w:name w:val="标题 81"/>
    <w:basedOn w:val="839"/>
    <w:next w:val="839"/>
    <w:link w:val="1048"/>
    <w:qFormat/>
    <w:pPr>
      <w:numPr>
        <w:ilvl w:val="7"/>
        <w:numId w:val="1"/>
      </w:numPr>
      <w:keepLines/>
      <w:keepNext/>
      <w:spacing w:before="240" w:after="64" w:line="320" w:lineRule="auto"/>
      <w:outlineLvl w:val="7"/>
    </w:pPr>
    <w:rPr>
      <w:rFonts w:ascii="Arial" w:hAnsi="Arial" w:eastAsia="黑体"/>
      <w:sz w:val="24"/>
      <w:szCs w:val="24"/>
    </w:rPr>
  </w:style>
  <w:style w:type="paragraph" w:styleId="1037" w:customStyle="1">
    <w:name w:val="标题 91"/>
    <w:basedOn w:val="839"/>
    <w:next w:val="839"/>
    <w:link w:val="1049"/>
    <w:qFormat/>
    <w:pPr>
      <w:numPr>
        <w:ilvl w:val="8"/>
        <w:numId w:val="1"/>
      </w:numPr>
      <w:keepLines/>
      <w:keepNext/>
      <w:spacing w:before="240" w:after="64" w:line="320" w:lineRule="auto"/>
      <w:outlineLvl w:val="8"/>
    </w:pPr>
    <w:rPr>
      <w:rFonts w:ascii="Arial" w:hAnsi="Arial" w:eastAsia="黑体"/>
    </w:rPr>
  </w:style>
  <w:style w:type="character" w:styleId="1038" w:customStyle="1">
    <w:name w:val="默认段落字体1"/>
    <w:uiPriority w:val="1"/>
    <w:unhideWhenUsed/>
    <w:qFormat/>
  </w:style>
  <w:style w:type="table" w:styleId="1039" w:customStyle="1">
    <w:name w:val="普通表格1"/>
    <w:uiPriority w:val="99"/>
    <w:unhideWhenUsed/>
    <w:qFormat/>
    <w:tblPr>
      <w:tblCellMar>
        <w:left w:w="0" w:type="dxa"/>
        <w:top w:w="0" w:type="dxa"/>
        <w:right w:w="0" w:type="dxa"/>
        <w:bottom w:w="0" w:type="dxa"/>
      </w:tblCellMar>
    </w:tblPr>
  </w:style>
  <w:style w:type="character" w:styleId="1040" w:customStyle="1">
    <w:name w:val="标题 1 Char"/>
    <w:link w:val="1028"/>
    <w:qFormat/>
    <w:rPr>
      <w:rFonts w:ascii="楷体_GB2312" w:hAnsi="Times New Roman" w:eastAsia="楷体_GB2312" w:cs="Times New Roman"/>
      <w:sz w:val="28"/>
      <w:szCs w:val="28"/>
    </w:rPr>
  </w:style>
  <w:style w:type="character" w:styleId="1041" w:customStyle="1">
    <w:name w:val="标题 2 Char"/>
    <w:link w:val="1029"/>
    <w:qFormat/>
    <w:rPr>
      <w:rFonts w:ascii="Arial" w:hAnsi="Arial" w:eastAsia="幼圆" w:cs="Arial"/>
      <w:b/>
      <w:bCs/>
      <w:sz w:val="44"/>
      <w:szCs w:val="44"/>
    </w:rPr>
  </w:style>
  <w:style w:type="character" w:styleId="1042" w:customStyle="1">
    <w:name w:val="正文缩进 Char"/>
    <w:link w:val="1030"/>
    <w:qFormat/>
    <w:rPr>
      <w:rFonts w:ascii="Times New Roman" w:hAnsi="Times New Roman" w:eastAsia="宋体" w:cs="Times New Roman"/>
      <w:szCs w:val="21"/>
    </w:rPr>
  </w:style>
  <w:style w:type="character" w:styleId="1043" w:customStyle="1">
    <w:name w:val="标题 3 Char"/>
    <w:link w:val="1031"/>
    <w:qFormat/>
    <w:rPr>
      <w:rFonts w:ascii="Times New Roman" w:hAnsi="Times New Roman" w:eastAsia="宋体" w:cs="Times New Roman"/>
      <w:b/>
      <w:bCs/>
      <w:sz w:val="32"/>
      <w:szCs w:val="32"/>
    </w:rPr>
  </w:style>
  <w:style w:type="character" w:styleId="1044" w:customStyle="1">
    <w:name w:val="标题 4 Char"/>
    <w:link w:val="1032"/>
    <w:qFormat/>
    <w:rPr>
      <w:rFonts w:ascii="Arial" w:hAnsi="Arial" w:eastAsia="黑体" w:cs="Arial"/>
      <w:b/>
      <w:bCs/>
      <w:sz w:val="28"/>
      <w:szCs w:val="28"/>
    </w:rPr>
  </w:style>
  <w:style w:type="character" w:styleId="1045" w:customStyle="1">
    <w:name w:val="标题 5 Char"/>
    <w:link w:val="1033"/>
    <w:qFormat/>
    <w:rPr>
      <w:rFonts w:ascii="宋体" w:hAnsi="Times New Roman" w:eastAsia="宋体" w:cs="Times New Roman"/>
      <w:color w:val="000000"/>
      <w:sz w:val="28"/>
      <w:szCs w:val="28"/>
    </w:rPr>
  </w:style>
  <w:style w:type="character" w:styleId="1046" w:customStyle="1">
    <w:name w:val="标题 6 Char"/>
    <w:link w:val="1034"/>
    <w:qFormat/>
    <w:rPr>
      <w:rFonts w:ascii="Arial" w:hAnsi="Arial" w:eastAsia="黑体" w:cs="Times New Roman"/>
      <w:b/>
      <w:bCs/>
      <w:sz w:val="24"/>
      <w:szCs w:val="24"/>
    </w:rPr>
  </w:style>
  <w:style w:type="character" w:styleId="1047" w:customStyle="1">
    <w:name w:val="标题 7 Char"/>
    <w:link w:val="1035"/>
    <w:qFormat/>
    <w:rPr>
      <w:rFonts w:ascii="Times New Roman" w:hAnsi="Times New Roman" w:eastAsia="宋体" w:cs="Times New Roman"/>
      <w:b/>
      <w:bCs/>
      <w:sz w:val="24"/>
      <w:szCs w:val="24"/>
    </w:rPr>
  </w:style>
  <w:style w:type="character" w:styleId="1048" w:customStyle="1">
    <w:name w:val="标题 8 Char"/>
    <w:link w:val="1036"/>
    <w:qFormat/>
    <w:rPr>
      <w:rFonts w:ascii="Arial" w:hAnsi="Arial" w:eastAsia="黑体" w:cs="Times New Roman"/>
      <w:sz w:val="24"/>
      <w:szCs w:val="24"/>
    </w:rPr>
  </w:style>
  <w:style w:type="character" w:styleId="1049" w:customStyle="1">
    <w:name w:val="标题 9 Char"/>
    <w:link w:val="1037"/>
    <w:qFormat/>
    <w:rPr>
      <w:rFonts w:ascii="Arial" w:hAnsi="Arial" w:eastAsia="黑体" w:cs="Times New Roman"/>
      <w:szCs w:val="21"/>
    </w:rPr>
  </w:style>
  <w:style w:type="paragraph" w:styleId="1050" w:customStyle="1">
    <w:name w:val="列表 31"/>
    <w:basedOn w:val="839"/>
    <w:qFormat/>
    <w:pPr>
      <w:ind w:left="100" w:hanging="200"/>
    </w:pPr>
  </w:style>
  <w:style w:type="paragraph" w:styleId="1051" w:customStyle="1">
    <w:name w:val="目录 71"/>
    <w:basedOn w:val="839"/>
    <w:next w:val="839"/>
    <w:semiHidden/>
    <w:qFormat/>
    <w:pPr>
      <w:ind w:left="1260"/>
      <w:jc w:val="left"/>
    </w:pPr>
  </w:style>
  <w:style w:type="paragraph" w:styleId="1052" w:customStyle="1">
    <w:name w:val="文档结构图1"/>
    <w:basedOn w:val="839"/>
    <w:link w:val="1053"/>
    <w:semiHidden/>
    <w:qFormat/>
    <w:pPr>
      <w:shd w:val="clear" w:color="auto" w:fill="000080"/>
    </w:pPr>
  </w:style>
  <w:style w:type="character" w:styleId="1053" w:customStyle="1">
    <w:name w:val="文档结构图 Char"/>
    <w:link w:val="1052"/>
    <w:semiHidden/>
    <w:qFormat/>
    <w:rPr>
      <w:rFonts w:ascii="Times New Roman" w:hAnsi="Times New Roman" w:eastAsia="宋体" w:cs="Times New Roman"/>
      <w:szCs w:val="21"/>
      <w:shd w:val="clear" w:color="auto" w:fill="000080"/>
    </w:rPr>
  </w:style>
  <w:style w:type="paragraph" w:styleId="1054" w:customStyle="1">
    <w:name w:val="批注文字1"/>
    <w:basedOn w:val="839"/>
    <w:link w:val="1055"/>
    <w:semiHidden/>
    <w:qFormat/>
    <w:pPr>
      <w:jc w:val="left"/>
    </w:pPr>
  </w:style>
  <w:style w:type="character" w:styleId="1055" w:customStyle="1">
    <w:name w:val="批注文字 Char"/>
    <w:link w:val="1054"/>
    <w:semiHidden/>
    <w:qFormat/>
    <w:rPr>
      <w:rFonts w:ascii="Times New Roman" w:hAnsi="Times New Roman" w:eastAsia="宋体" w:cs="Times New Roman"/>
      <w:szCs w:val="21"/>
    </w:rPr>
  </w:style>
  <w:style w:type="paragraph" w:styleId="1056" w:customStyle="1">
    <w:name w:val="正文文本 31"/>
    <w:basedOn w:val="839"/>
    <w:link w:val="1057"/>
    <w:qFormat/>
    <w:rPr>
      <w:rFonts w:ascii="仿宋_GB2312" w:hAnsi="Arial" w:eastAsia="仿宋_GB2312"/>
      <w:sz w:val="32"/>
      <w:szCs w:val="32"/>
    </w:rPr>
  </w:style>
  <w:style w:type="character" w:styleId="1057" w:customStyle="1">
    <w:name w:val="正文文本 3 Char"/>
    <w:link w:val="1056"/>
    <w:qFormat/>
    <w:rPr>
      <w:rFonts w:ascii="仿宋_GB2312" w:hAnsi="Arial" w:eastAsia="仿宋_GB2312" w:cs="Times New Roman"/>
      <w:sz w:val="32"/>
      <w:szCs w:val="32"/>
    </w:rPr>
  </w:style>
  <w:style w:type="paragraph" w:styleId="1058" w:customStyle="1">
    <w:name w:val="正文文本1"/>
    <w:basedOn w:val="839"/>
    <w:link w:val="1059"/>
    <w:qFormat/>
    <w:rPr>
      <w:rFonts w:ascii="楷体_GB2312" w:hAnsi="Arial" w:eastAsia="楷体_GB2312"/>
      <w:sz w:val="28"/>
      <w:szCs w:val="28"/>
    </w:rPr>
  </w:style>
  <w:style w:type="character" w:styleId="1059" w:customStyle="1">
    <w:name w:val="正文文本 Char"/>
    <w:link w:val="1058"/>
    <w:qFormat/>
    <w:rPr>
      <w:rFonts w:ascii="楷体_GB2312" w:hAnsi="Arial" w:eastAsia="楷体_GB2312" w:cs="Times New Roman"/>
      <w:sz w:val="28"/>
      <w:szCs w:val="28"/>
    </w:rPr>
  </w:style>
  <w:style w:type="paragraph" w:styleId="1060" w:customStyle="1">
    <w:name w:val="正文文本缩进1"/>
    <w:basedOn w:val="839"/>
    <w:link w:val="1061"/>
    <w:qFormat/>
    <w:pPr>
      <w:ind w:firstLine="645"/>
    </w:pPr>
    <w:rPr>
      <w:rFonts w:ascii="楷体_GB2312" w:eastAsia="楷体_GB2312"/>
      <w:sz w:val="32"/>
      <w:szCs w:val="32"/>
    </w:rPr>
  </w:style>
  <w:style w:type="character" w:styleId="1061" w:customStyle="1">
    <w:name w:val="正文文本缩进 Char"/>
    <w:link w:val="1060"/>
    <w:qFormat/>
    <w:rPr>
      <w:rFonts w:ascii="楷体_GB2312" w:hAnsi="Times New Roman" w:eastAsia="楷体_GB2312" w:cs="Times New Roman"/>
      <w:sz w:val="32"/>
      <w:szCs w:val="32"/>
    </w:rPr>
  </w:style>
  <w:style w:type="paragraph" w:styleId="1062" w:customStyle="1">
    <w:name w:val="列表 21"/>
    <w:basedOn w:val="839"/>
    <w:qFormat/>
    <w:pPr>
      <w:ind w:left="100" w:hanging="200"/>
    </w:pPr>
  </w:style>
  <w:style w:type="paragraph" w:styleId="1063" w:customStyle="1">
    <w:name w:val="目录 51"/>
    <w:basedOn w:val="839"/>
    <w:next w:val="839"/>
    <w:semiHidden/>
    <w:qFormat/>
    <w:pPr>
      <w:ind w:left="840"/>
      <w:jc w:val="left"/>
    </w:pPr>
  </w:style>
  <w:style w:type="paragraph" w:styleId="1064" w:customStyle="1">
    <w:name w:val="目录 31"/>
    <w:basedOn w:val="839"/>
    <w:next w:val="839"/>
    <w:semiHidden/>
    <w:qFormat/>
    <w:pPr>
      <w:ind w:left="420"/>
      <w:jc w:val="left"/>
    </w:pPr>
    <w:rPr>
      <w:i/>
      <w:iCs/>
      <w:szCs w:val="24"/>
    </w:rPr>
  </w:style>
  <w:style w:type="paragraph" w:styleId="1065" w:customStyle="1">
    <w:name w:val="纯文本1"/>
    <w:basedOn w:val="839"/>
    <w:link w:val="1066"/>
    <w:qFormat/>
    <w:rPr>
      <w:rFonts w:ascii="宋体" w:hAnsi="Courier New" w:cs="Courier New"/>
    </w:rPr>
  </w:style>
  <w:style w:type="character" w:styleId="1066" w:customStyle="1">
    <w:name w:val="纯文本 Char"/>
    <w:link w:val="1065"/>
    <w:qFormat/>
    <w:rPr>
      <w:rFonts w:ascii="宋体" w:hAnsi="Courier New" w:eastAsia="宋体" w:cs="Courier New"/>
      <w:szCs w:val="21"/>
    </w:rPr>
  </w:style>
  <w:style w:type="paragraph" w:styleId="1067" w:customStyle="1">
    <w:name w:val="目录 81"/>
    <w:basedOn w:val="839"/>
    <w:next w:val="839"/>
    <w:semiHidden/>
    <w:qFormat/>
    <w:pPr>
      <w:ind w:left="1470"/>
      <w:jc w:val="left"/>
    </w:pPr>
  </w:style>
  <w:style w:type="paragraph" w:styleId="1068" w:customStyle="1">
    <w:name w:val="日期1"/>
    <w:basedOn w:val="839"/>
    <w:next w:val="839"/>
    <w:link w:val="1069"/>
    <w:qFormat/>
    <w:rPr>
      <w:sz w:val="24"/>
      <w:szCs w:val="24"/>
    </w:rPr>
  </w:style>
  <w:style w:type="character" w:styleId="1069" w:customStyle="1">
    <w:name w:val="日期 Char"/>
    <w:link w:val="1068"/>
    <w:qFormat/>
    <w:rPr>
      <w:rFonts w:ascii="Times New Roman" w:hAnsi="Times New Roman" w:eastAsia="宋体" w:cs="Times New Roman"/>
      <w:sz w:val="24"/>
      <w:szCs w:val="24"/>
    </w:rPr>
  </w:style>
  <w:style w:type="paragraph" w:styleId="1070" w:customStyle="1">
    <w:name w:val="正文文本缩进 21"/>
    <w:basedOn w:val="839"/>
    <w:link w:val="1071"/>
    <w:qFormat/>
    <w:pPr>
      <w:ind w:left="630" w:firstLine="645"/>
    </w:pPr>
    <w:rPr>
      <w:rFonts w:ascii="Arial" w:hAnsi="Arial" w:eastAsia="仿宋_GB2312" w:cs="Arial"/>
      <w:sz w:val="32"/>
      <w:szCs w:val="32"/>
    </w:rPr>
  </w:style>
  <w:style w:type="character" w:styleId="1071" w:customStyle="1">
    <w:name w:val="正文文本缩进 2 Char"/>
    <w:link w:val="1070"/>
    <w:qFormat/>
    <w:rPr>
      <w:rFonts w:ascii="Arial" w:hAnsi="Arial" w:eastAsia="仿宋_GB2312" w:cs="Arial"/>
      <w:sz w:val="32"/>
      <w:szCs w:val="32"/>
    </w:rPr>
  </w:style>
  <w:style w:type="paragraph" w:styleId="1072" w:customStyle="1">
    <w:name w:val="批注框文本1"/>
    <w:basedOn w:val="839"/>
    <w:link w:val="1073"/>
    <w:semiHidden/>
    <w:qFormat/>
    <w:rPr>
      <w:sz w:val="18"/>
      <w:szCs w:val="18"/>
    </w:rPr>
  </w:style>
  <w:style w:type="character" w:styleId="1073" w:customStyle="1">
    <w:name w:val="批注框文本 Char"/>
    <w:link w:val="1072"/>
    <w:semiHidden/>
    <w:qFormat/>
    <w:rPr>
      <w:rFonts w:ascii="Times New Roman" w:hAnsi="Times New Roman" w:eastAsia="宋体" w:cs="Times New Roman"/>
      <w:sz w:val="18"/>
      <w:szCs w:val="18"/>
    </w:rPr>
  </w:style>
  <w:style w:type="paragraph" w:styleId="1074" w:customStyle="1">
    <w:name w:val="页脚1"/>
    <w:basedOn w:val="839"/>
    <w:link w:val="1075"/>
    <w:uiPriority w:val="99"/>
    <w:qFormat/>
    <w:pPr>
      <w:jc w:val="left"/>
      <w:tabs>
        <w:tab w:val="center" w:pos="4153" w:leader="none"/>
        <w:tab w:val="right" w:pos="8306" w:leader="none"/>
      </w:tabs>
    </w:pPr>
    <w:rPr>
      <w:sz w:val="18"/>
      <w:szCs w:val="18"/>
    </w:rPr>
  </w:style>
  <w:style w:type="character" w:styleId="1075" w:customStyle="1">
    <w:name w:val="页脚 Char"/>
    <w:link w:val="1074"/>
    <w:uiPriority w:val="99"/>
    <w:qFormat/>
    <w:rPr>
      <w:rFonts w:ascii="Times New Roman" w:hAnsi="Times New Roman" w:eastAsia="宋体" w:cs="Times New Roman"/>
      <w:sz w:val="18"/>
      <w:szCs w:val="18"/>
    </w:rPr>
  </w:style>
  <w:style w:type="paragraph" w:styleId="1076" w:customStyle="1">
    <w:name w:val="页眉1"/>
    <w:basedOn w:val="839"/>
    <w:link w:val="1077"/>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link w:val="1076"/>
    <w:qFormat/>
    <w:rPr>
      <w:rFonts w:ascii="Times New Roman" w:hAnsi="Times New Roman" w:eastAsia="宋体" w:cs="Times New Roman"/>
      <w:sz w:val="18"/>
      <w:szCs w:val="18"/>
    </w:rPr>
  </w:style>
  <w:style w:type="paragraph" w:styleId="1078" w:customStyle="1">
    <w:name w:val="目录 11"/>
    <w:basedOn w:val="839"/>
    <w:next w:val="839"/>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目录 41"/>
    <w:basedOn w:val="839"/>
    <w:next w:val="839"/>
    <w:semiHidden/>
    <w:qFormat/>
    <w:pPr>
      <w:ind w:left="630"/>
      <w:jc w:val="left"/>
    </w:pPr>
  </w:style>
  <w:style w:type="paragraph" w:styleId="1080" w:customStyle="1">
    <w:name w:val="列表1"/>
    <w:basedOn w:val="839"/>
    <w:qFormat/>
    <w:pPr>
      <w:ind w:left="200" w:hanging="200"/>
    </w:pPr>
  </w:style>
  <w:style w:type="paragraph" w:styleId="1081" w:customStyle="1">
    <w:name w:val="目录 61"/>
    <w:basedOn w:val="839"/>
    <w:next w:val="839"/>
    <w:semiHidden/>
    <w:qFormat/>
    <w:pPr>
      <w:ind w:left="1050"/>
      <w:jc w:val="left"/>
    </w:pPr>
  </w:style>
  <w:style w:type="paragraph" w:styleId="1082" w:customStyle="1">
    <w:name w:val="正文文本缩进 31"/>
    <w:basedOn w:val="839"/>
    <w:link w:val="1083"/>
    <w:qFormat/>
    <w:pPr>
      <w:ind w:left="645" w:firstLine="645"/>
    </w:pPr>
    <w:rPr>
      <w:rFonts w:ascii="Arial" w:hAnsi="Arial" w:eastAsia="仿宋_GB2312" w:cs="Arial"/>
      <w:color w:val="ffff00"/>
      <w:sz w:val="32"/>
      <w:szCs w:val="32"/>
    </w:rPr>
  </w:style>
  <w:style w:type="character" w:styleId="1083" w:customStyle="1">
    <w:name w:val="正文文本缩进 3 Char"/>
    <w:link w:val="1082"/>
    <w:qFormat/>
    <w:rPr>
      <w:rFonts w:ascii="Arial" w:hAnsi="Arial" w:eastAsia="仿宋_GB2312" w:cs="Arial"/>
      <w:color w:val="ffff00"/>
      <w:sz w:val="32"/>
      <w:szCs w:val="32"/>
    </w:rPr>
  </w:style>
  <w:style w:type="paragraph" w:styleId="1084" w:customStyle="1">
    <w:name w:val="图表目录1"/>
    <w:basedOn w:val="839"/>
    <w:next w:val="839"/>
    <w:semiHidden/>
    <w:qFormat/>
    <w:pPr>
      <w:ind w:left="840" w:hanging="420"/>
    </w:pPr>
  </w:style>
  <w:style w:type="paragraph" w:styleId="1085" w:customStyle="1">
    <w:name w:val="目录 21"/>
    <w:basedOn w:val="839"/>
    <w:next w:val="839"/>
    <w:semiHidden/>
    <w:qFormat/>
    <w:pPr>
      <w:ind w:left="210"/>
      <w:jc w:val="left"/>
    </w:pPr>
    <w:rPr>
      <w:smallCaps/>
      <w:szCs w:val="24"/>
    </w:rPr>
  </w:style>
  <w:style w:type="paragraph" w:styleId="1086" w:customStyle="1">
    <w:name w:val="目录 91"/>
    <w:basedOn w:val="839"/>
    <w:next w:val="839"/>
    <w:semiHidden/>
    <w:qFormat/>
    <w:pPr>
      <w:ind w:left="1680"/>
      <w:jc w:val="left"/>
    </w:pPr>
  </w:style>
  <w:style w:type="paragraph" w:styleId="1087" w:customStyle="1">
    <w:name w:val="正文文本 21"/>
    <w:basedOn w:val="839"/>
    <w:link w:val="1088"/>
    <w:qFormat/>
    <w:pPr>
      <w:jc w:val="center"/>
      <w:widowControl/>
    </w:pPr>
    <w:rPr>
      <w:rFonts w:ascii="楷体_GB2312" w:eastAsia="楷体_GB2312"/>
      <w:sz w:val="28"/>
      <w:szCs w:val="28"/>
    </w:rPr>
  </w:style>
  <w:style w:type="character" w:styleId="1088" w:customStyle="1">
    <w:name w:val="正文文本 2 Char"/>
    <w:link w:val="1087"/>
    <w:qFormat/>
    <w:rPr>
      <w:rFonts w:ascii="楷体_GB2312" w:hAnsi="Times New Roman" w:eastAsia="楷体_GB2312" w:cs="Times New Roman"/>
      <w:sz w:val="28"/>
      <w:szCs w:val="28"/>
    </w:rPr>
  </w:style>
  <w:style w:type="paragraph" w:styleId="1089" w:customStyle="1">
    <w:name w:val="普通(网站)1"/>
    <w:basedOn w:val="839"/>
    <w:uiPriority w:val="99"/>
    <w:qFormat/>
    <w:pPr>
      <w:jc w:val="left"/>
      <w:spacing w:before="100" w:beforeAutospacing="1" w:after="100" w:afterAutospacing="1"/>
      <w:widowControl/>
    </w:pPr>
    <w:rPr>
      <w:rFonts w:ascii="宋体" w:hAnsi="宋体" w:cs="宋体"/>
      <w:sz w:val="24"/>
      <w:szCs w:val="24"/>
    </w:rPr>
  </w:style>
  <w:style w:type="paragraph" w:styleId="1090" w:customStyle="1">
    <w:name w:val="索引 11"/>
    <w:basedOn w:val="839"/>
    <w:next w:val="839"/>
    <w:semiHidden/>
    <w:qFormat/>
    <w:pPr>
      <w:spacing w:line="240" w:lineRule="atLeast"/>
    </w:pPr>
    <w:rPr>
      <w:b/>
      <w:bCs/>
    </w:rPr>
  </w:style>
  <w:style w:type="paragraph" w:styleId="1091" w:customStyle="1">
    <w:name w:val="批注主题1"/>
    <w:basedOn w:val="1054"/>
    <w:next w:val="1054"/>
    <w:link w:val="1092"/>
    <w:semiHidden/>
    <w:qFormat/>
    <w:rPr>
      <w:b/>
      <w:bCs/>
    </w:rPr>
  </w:style>
  <w:style w:type="character" w:styleId="1092" w:customStyle="1">
    <w:name w:val="批注主题 Char"/>
    <w:link w:val="1091"/>
    <w:semiHidden/>
    <w:qFormat/>
    <w:rPr>
      <w:rFonts w:ascii="Times New Roman" w:hAnsi="Times New Roman" w:eastAsia="宋体" w:cs="Times New Roman"/>
      <w:b/>
      <w:bCs/>
      <w:szCs w:val="21"/>
    </w:rPr>
  </w:style>
  <w:style w:type="paragraph" w:styleId="1093" w:customStyle="1">
    <w:name w:val="正文首行缩进1"/>
    <w:basedOn w:val="839"/>
    <w:link w:val="1094"/>
    <w:qFormat/>
    <w:pPr>
      <w:ind w:firstLine="200"/>
      <w:spacing w:line="360" w:lineRule="auto"/>
    </w:pPr>
    <w:rPr>
      <w:rFonts w:ascii="仿宋_GB2312" w:eastAsia="仿宋_GB2312"/>
      <w:sz w:val="30"/>
      <w:szCs w:val="30"/>
    </w:rPr>
  </w:style>
  <w:style w:type="character" w:styleId="1094" w:customStyle="1">
    <w:name w:val="正文首行缩进 Char"/>
    <w:link w:val="1093"/>
    <w:qFormat/>
    <w:rPr>
      <w:rFonts w:ascii="仿宋_GB2312" w:hAnsi="Times New Roman" w:eastAsia="仿宋_GB2312" w:cs="Times New Roman"/>
      <w:sz w:val="30"/>
      <w:szCs w:val="30"/>
    </w:rPr>
  </w:style>
  <w:style w:type="paragraph" w:styleId="1095" w:customStyle="1">
    <w:name w:val="正文首行缩进 21"/>
    <w:basedOn w:val="1060"/>
    <w:link w:val="1096"/>
    <w:qFormat/>
    <w:pPr>
      <w:ind w:firstLine="420"/>
      <w:spacing w:line="360" w:lineRule="auto"/>
    </w:pPr>
    <w:rPr>
      <w:rFonts w:ascii="宋体" w:hAnsi="宋体" w:eastAsia="宋体"/>
      <w:sz w:val="21"/>
      <w:szCs w:val="20"/>
    </w:rPr>
  </w:style>
  <w:style w:type="character" w:styleId="1096" w:customStyle="1">
    <w:name w:val="正文首行缩进 2 Char"/>
    <w:link w:val="1095"/>
    <w:qFormat/>
    <w:rPr>
      <w:rFonts w:ascii="宋体" w:hAnsi="宋体" w:eastAsia="宋体" w:cs="Times New Roman"/>
      <w:sz w:val="32"/>
      <w:szCs w:val="20"/>
    </w:rPr>
  </w:style>
  <w:style w:type="table" w:styleId="1097" w:customStyle="1">
    <w:name w:val="网格型1"/>
    <w:basedOn w:val="1039"/>
    <w:qFormat/>
    <w:pPr>
      <w:jc w:val="both"/>
      <w:widowControl w:val="off"/>
    </w:pPr>
    <w:tblPr/>
  </w:style>
  <w:style w:type="character" w:styleId="1098" w:customStyle="1">
    <w:name w:val="要点1"/>
    <w:qFormat/>
    <w:rPr>
      <w:b/>
      <w:bCs/>
    </w:rPr>
  </w:style>
  <w:style w:type="character" w:styleId="1099" w:customStyle="1">
    <w:name w:val="页码1"/>
    <w:qFormat/>
  </w:style>
  <w:style w:type="character" w:styleId="1100" w:customStyle="1">
    <w:name w:val="已访问的超链接1"/>
    <w:qFormat/>
    <w:rPr>
      <w:color w:val="800080"/>
      <w:u w:val="single"/>
    </w:rPr>
  </w:style>
  <w:style w:type="character" w:styleId="1101" w:customStyle="1">
    <w:name w:val="超链接1"/>
    <w:qFormat/>
    <w:rPr>
      <w:color w:val="0000ff"/>
      <w:u w:val="single"/>
    </w:rPr>
  </w:style>
  <w:style w:type="character" w:styleId="1102" w:customStyle="1">
    <w:name w:val="批注引用1"/>
    <w:semiHidden/>
    <w:qFormat/>
    <w:rPr>
      <w:sz w:val="21"/>
      <w:szCs w:val="21"/>
    </w:rPr>
  </w:style>
  <w:style w:type="character" w:styleId="1103" w:customStyle="1">
    <w:name w:val="font5 Char"/>
    <w:qFormat/>
    <w:rPr>
      <w:rFonts w:ascii="宋体" w:hAnsi="宋体" w:eastAsia="宋体"/>
      <w:sz w:val="28"/>
      <w:szCs w:val="28"/>
      <w:lang w:val="en-US" w:eastAsia="zh-CN" w:bidi="ar-SA"/>
    </w:rPr>
  </w:style>
  <w:style w:type="character" w:styleId="1104" w:customStyle="1">
    <w:name w:val="二级目录 Char"/>
    <w:link w:val="1105"/>
    <w:qFormat/>
    <w:rPr>
      <w:rFonts w:ascii="Calibri" w:hAnsi="Calibri"/>
      <w:b/>
      <w:sz w:val="30"/>
      <w:szCs w:val="28"/>
    </w:rPr>
  </w:style>
  <w:style w:type="paragraph" w:styleId="1105" w:customStyle="1">
    <w:name w:val="二级目录"/>
    <w:next w:val="839"/>
    <w:link w:val="1104"/>
    <w:qFormat/>
    <w:pPr>
      <w:ind w:left="907" w:hanging="907"/>
      <w:tabs>
        <w:tab w:val="left" w:pos="907" w:leader="none"/>
        <w:tab w:val="left" w:pos="1145" w:leader="none"/>
      </w:tabs>
      <w:outlineLvl w:val="1"/>
    </w:pPr>
    <w:rPr>
      <w:rFonts w:ascii="Calibri" w:hAnsi="Calibri"/>
      <w:b/>
      <w:sz w:val="30"/>
      <w:szCs w:val="28"/>
    </w:rPr>
  </w:style>
  <w:style w:type="character" w:styleId="1106" w:customStyle="1">
    <w:name w:val="列出段落 Char"/>
    <w:link w:val="1107"/>
    <w:qFormat/>
    <w:rPr>
      <w:rFonts w:ascii="Calibri" w:hAnsi="Calibri"/>
      <w:sz w:val="24"/>
      <w:szCs w:val="24"/>
      <w:lang w:eastAsia="en-US" w:bidi="en-US"/>
    </w:rPr>
  </w:style>
  <w:style w:type="paragraph" w:styleId="1107" w:customStyle="1">
    <w:name w:val="列出段落1"/>
    <w:basedOn w:val="839"/>
    <w:link w:val="1106"/>
    <w:qFormat/>
    <w:pPr>
      <w:contextualSpacing/>
      <w:ind w:left="720"/>
      <w:jc w:val="left"/>
      <w:widowControl/>
    </w:pPr>
    <w:rPr>
      <w:rFonts w:ascii="Calibri" w:hAnsi="Calibri"/>
      <w:sz w:val="24"/>
      <w:szCs w:val="24"/>
      <w:lang w:eastAsia="en-US" w:bidi="en-US"/>
    </w:rPr>
  </w:style>
  <w:style w:type="paragraph" w:styleId="1108" w:customStyle="1">
    <w:name w:val="Body Text(ch)"/>
    <w:basedOn w:val="839"/>
    <w:next w:val="1058"/>
    <w:qFormat/>
    <w:pPr>
      <w:spacing w:after="120"/>
    </w:pPr>
    <w:rPr>
      <w:rFonts w:ascii="宋体" w:hAnsi="Arial"/>
      <w:bCs/>
      <w:iCs/>
      <w:szCs w:val="24"/>
    </w:rPr>
  </w:style>
  <w:style w:type="paragraph" w:styleId="1109" w:customStyle="1">
    <w:name w:val="xl27"/>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6"/>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w:basedOn w:val="839"/>
    <w:qFormat/>
    <w:pPr>
      <w:ind w:firstLine="200"/>
      <w:tabs>
        <w:tab w:val="left" w:pos="360" w:leader="none"/>
      </w:tabs>
    </w:pPr>
    <w:rPr>
      <w:sz w:val="28"/>
      <w:szCs w:val="30"/>
    </w:rPr>
  </w:style>
  <w:style w:type="paragraph" w:styleId="1112" w:customStyle="1">
    <w:name w:val="Char"/>
    <w:basedOn w:val="1052"/>
    <w:qFormat/>
    <w:rPr>
      <w:rFonts w:ascii="Tahoma" w:hAnsi="Tahoma"/>
      <w:sz w:val="24"/>
      <w:szCs w:val="24"/>
    </w:rPr>
  </w:style>
  <w:style w:type="paragraph" w:styleId="1113" w:customStyle="1">
    <w:name w:val="普通正文"/>
    <w:basedOn w:val="839"/>
    <w:qFormat/>
    <w:pPr>
      <w:ind w:firstLine="480"/>
      <w:jc w:val="left"/>
      <w:spacing w:before="120" w:after="120" w:line="360" w:lineRule="auto"/>
    </w:pPr>
    <w:rPr>
      <w:rFonts w:ascii="Arial" w:hAnsi="Arial"/>
      <w:sz w:val="24"/>
      <w:szCs w:val="24"/>
    </w:rPr>
  </w:style>
  <w:style w:type="paragraph" w:styleId="1114" w:customStyle="1">
    <w:name w:val="table_lines"/>
    <w:basedOn w:val="839"/>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839"/>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2"/>
    <w:qFormat/>
    <w:pPr>
      <w:spacing w:line="360" w:lineRule="auto"/>
    </w:pPr>
    <w:rPr>
      <w:rFonts w:ascii="Tahoma" w:hAnsi="Tahoma"/>
      <w:sz w:val="24"/>
      <w:szCs w:val="24"/>
    </w:rPr>
  </w:style>
  <w:style w:type="paragraph" w:styleId="1118" w:customStyle="1">
    <w:name w:val="列出段落2"/>
    <w:basedOn w:val="839"/>
    <w:qFormat/>
    <w:pPr>
      <w:contextualSpacing/>
      <w:ind w:left="720"/>
      <w:jc w:val="left"/>
      <w:widowControl/>
    </w:pPr>
    <w:rPr>
      <w:rFonts w:ascii="Calibri" w:hAnsi="Calibri"/>
      <w:sz w:val="24"/>
      <w:szCs w:val="24"/>
      <w:lang w:eastAsia="en-US" w:bidi="en-US"/>
    </w:rPr>
  </w:style>
  <w:style w:type="paragraph" w:styleId="1119" w:customStyle="1">
    <w:name w:val="4"/>
    <w:basedOn w:val="839"/>
    <w:next w:val="1082"/>
    <w:qFormat/>
    <w:pPr>
      <w:ind w:firstLine="420"/>
      <w:spacing w:line="360" w:lineRule="auto"/>
    </w:pPr>
    <w:rPr>
      <w:color w:val="ff0000"/>
      <w:sz w:val="24"/>
      <w:szCs w:val="24"/>
    </w:rPr>
  </w:style>
  <w:style w:type="paragraph" w:styleId="1120" w:customStyle="1">
    <w:name w:val="普通 (Web)"/>
    <w:basedOn w:val="839"/>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839"/>
    <w:qFormat/>
    <w:pPr>
      <w:spacing w:line="360" w:lineRule="auto"/>
    </w:pPr>
    <w:rPr>
      <w:sz w:val="24"/>
      <w:szCs w:val="20"/>
    </w:rPr>
  </w:style>
  <w:style w:type="paragraph" w:styleId="1122" w:customStyle="1">
    <w:name w:val="样式1"/>
    <w:basedOn w:val="839"/>
    <w:qFormat/>
    <w:pPr>
      <w:numPr>
        <w:numId w:val="3"/>
      </w:numPr>
    </w:pPr>
    <w:rPr>
      <w:rFonts w:ascii="宋体" w:hAnsi="宋体"/>
    </w:rPr>
  </w:style>
  <w:style w:type="paragraph" w:styleId="1123" w:customStyle="1">
    <w:name w:val="font6"/>
    <w:basedOn w:val="839"/>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839"/>
    <w:next w:val="83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839"/>
    <w:next w:val="839"/>
    <w:qFormat/>
    <w:pPr>
      <w:ind w:firstLine="624"/>
      <w:spacing w:line="590" w:lineRule="atLeast"/>
    </w:pPr>
    <w:rPr>
      <w:rFonts w:ascii="方正黑体_GBK" w:eastAsia="方正黑体_GBK"/>
      <w:sz w:val="32"/>
      <w:szCs w:val="32"/>
    </w:rPr>
  </w:style>
  <w:style w:type="paragraph" w:styleId="1127" w:customStyle="1">
    <w:name w:val="xl24"/>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83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0" w:customStyle="1">
    <w:name w:val="xl28"/>
    <w:basedOn w:val="83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2" w:customStyle="1">
    <w:name w:val="xl30"/>
    <w:basedOn w:val="839"/>
    <w:qFormat/>
    <w:pPr>
      <w:jc w:val="center"/>
      <w:spacing w:before="100" w:beforeAutospacing="1" w:after="100" w:afterAutospacing="1"/>
      <w:widowControl/>
    </w:pPr>
    <w:rPr>
      <w:rFonts w:ascii="宋体" w:hAnsi="宋体"/>
      <w:b/>
      <w:bCs/>
      <w:sz w:val="36"/>
      <w:szCs w:val="36"/>
    </w:rPr>
  </w:style>
  <w:style w:type="paragraph" w:styleId="1133" w:customStyle="1">
    <w:name w:val="Char Char Char Char"/>
    <w:basedOn w:val="1052"/>
    <w:qFormat/>
    <w:pPr>
      <w:spacing w:line="360" w:lineRule="auto"/>
    </w:pPr>
    <w:rPr>
      <w:rFonts w:ascii="Tahoma" w:hAnsi="Tahoma"/>
      <w:sz w:val="24"/>
      <w:szCs w:val="24"/>
    </w:rPr>
  </w:style>
  <w:style w:type="paragraph" w:styleId="1134" w:customStyle="1">
    <w:name w:val="table_1stline"/>
    <w:basedOn w:val="839"/>
    <w:qFormat/>
    <w:pPr>
      <w:jc w:val="left"/>
      <w:spacing w:before="120"/>
      <w:widowControl/>
    </w:pPr>
    <w:rPr>
      <w:bCs/>
      <w:sz w:val="20"/>
      <w:szCs w:val="20"/>
      <w:lang w:val="de-DE" w:eastAsia="de-DE"/>
    </w:rPr>
  </w:style>
  <w:style w:type="paragraph" w:styleId="1135" w:customStyle="1">
    <w:name w:val="font5"/>
    <w:basedOn w:val="839"/>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839"/>
    <w:next w:val="8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无间隔1"/>
    <w:uiPriority w:val="99"/>
    <w:qFormat/>
    <w:pPr>
      <w:jc w:val="both"/>
      <w:widowControl w:val="off"/>
    </w:pPr>
    <w:rPr>
      <w:sz w:val="21"/>
      <w:szCs w:val="21"/>
    </w:rPr>
  </w:style>
  <w:style w:type="character" w:styleId="1139" w:customStyle="1">
    <w:name w:val="font41"/>
    <w:qFormat/>
    <w:rPr>
      <w:rFonts w:ascii="Times New Roman" w:hAnsi="Times New Roman" w:cs="Times New Roman"/>
      <w:color w:val="000000"/>
      <w:sz w:val="20"/>
      <w:szCs w:val="20"/>
      <w:u w:val="none"/>
    </w:rPr>
  </w:style>
  <w:style w:type="character" w:styleId="1140" w:customStyle="1">
    <w:name w:val="font21"/>
    <w:qFormat/>
    <w:rPr>
      <w:rFonts w:hint="eastAsia" w:ascii="宋体" w:hAnsi="宋体" w:eastAsia="宋体" w:cs="宋体"/>
      <w:b/>
      <w:bCs/>
      <w:color w:val="000000"/>
      <w:sz w:val="20"/>
      <w:szCs w:val="20"/>
      <w:u w:val="none"/>
    </w:rPr>
  </w:style>
  <w:style w:type="character" w:styleId="1141" w:customStyle="1">
    <w:name w:val="font31"/>
    <w:qFormat/>
    <w:rPr>
      <w:rFonts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蒋媛媛</cp:lastModifiedBy>
  <cp:revision>17</cp:revision>
  <dcterms:created xsi:type="dcterms:W3CDTF">2026-09-01T06:56:00Z</dcterms:created>
  <dcterms:modified xsi:type="dcterms:W3CDTF">2026-09-11T02:51:45Z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eyJoZGlkIjoiZTEzZDJlZjA0NmYzMDE0ZmNiNmU5NGQ2MTIyYWU2MDIiLCJ1c2VySWQiOiIyNzA3NjExNjkifQ==</vt:lpwstr>
  </property>
  <property fmtid="{D5CDD505-2E9C-101B-9397-08002B2CF9AE}" pid="3" name="KSOProductBuildVer">
    <vt:lpwstr>2052-12.1.0.28043</vt:lpwstr>
  </property>
  <property fmtid="{D5CDD505-2E9C-101B-9397-08002B2CF9AE}" pid="4" name="ICV">
    <vt:lpwstr>CE447ACFC7D442F5869170EB2CF9C89F_12</vt:lpwstr>
  </property>
</Properties>
</file>