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915DA4">
      <w:pPr>
        <w:pStyle w:val="32"/>
        <w:spacing w:before="120" w:beforeAutospacing="0" w:after="120" w:afterAutospacing="0" w:line="360" w:lineRule="auto"/>
        <w:rPr>
          <w:highlight w:val="none"/>
        </w:rPr>
      </w:pPr>
      <w:r>
        <w:rPr>
          <w:highlight w:val="none"/>
        </w:rPr>
        <w:t> </w:t>
      </w:r>
    </w:p>
    <w:p w14:paraId="7E242596">
      <w:pPr>
        <w:pStyle w:val="32"/>
        <w:spacing w:before="120" w:beforeAutospacing="0" w:after="120" w:afterAutospacing="0" w:line="360" w:lineRule="auto"/>
        <w:jc w:val="center"/>
        <w:rPr>
          <w:highlight w:val="none"/>
        </w:rPr>
      </w:pPr>
      <w:r>
        <w:rPr>
          <w:rFonts w:ascii="Arial" w:hAnsi="Arial" w:cs="Arial"/>
          <w:b/>
          <w:color w:val="000000"/>
          <w:sz w:val="84"/>
          <w:szCs w:val="84"/>
          <w:highlight w:val="none"/>
        </w:rPr>
        <w:t>招 标 文 件</w:t>
      </w:r>
    </w:p>
    <w:p w14:paraId="3BF075C4">
      <w:pPr>
        <w:pStyle w:val="32"/>
        <w:spacing w:before="120" w:beforeAutospacing="0" w:after="120" w:afterAutospacing="0" w:line="360" w:lineRule="auto"/>
        <w:rPr>
          <w:highlight w:val="none"/>
        </w:rPr>
      </w:pPr>
      <w:r>
        <w:rPr>
          <w:rFonts w:ascii="Arial" w:hAnsi="Arial" w:cs="Arial"/>
          <w:b/>
          <w:color w:val="000000"/>
          <w:sz w:val="32"/>
          <w:szCs w:val="32"/>
          <w:highlight w:val="none"/>
        </w:rPr>
        <w:t>项目名称：</w:t>
      </w:r>
      <w:r>
        <w:rPr>
          <w:rFonts w:hint="eastAsia" w:ascii="Times New Roman" w:hAnsi="Times New Roman" w:cs="Times New Roman"/>
          <w:b/>
          <w:color w:val="000000"/>
          <w:sz w:val="32"/>
          <w:szCs w:val="32"/>
          <w:highlight w:val="none"/>
          <w:lang w:eastAsia="zh-CN"/>
        </w:rPr>
        <w:t>2027-2028年度东台市唐洋镇人民政府环境整治项目</w:t>
      </w:r>
    </w:p>
    <w:p w14:paraId="5D7D7E60">
      <w:pPr>
        <w:pStyle w:val="32"/>
        <w:spacing w:beforeAutospacing="0" w:afterAutospacing="0"/>
        <w:jc w:val="both"/>
        <w:rPr>
          <w:rFonts w:hint="default" w:eastAsia="宋体"/>
          <w:highlight w:val="none"/>
          <w:lang w:val="en-US" w:eastAsia="zh-CN"/>
        </w:rPr>
      </w:pPr>
      <w:r>
        <w:rPr>
          <w:rFonts w:ascii="Times New Roman" w:hAnsi="Times New Roman"/>
          <w:b/>
          <w:color w:val="000000"/>
          <w:sz w:val="32"/>
          <w:szCs w:val="32"/>
          <w:highlight w:val="none"/>
        </w:rPr>
        <w:t>项目编号：</w:t>
      </w:r>
      <w:r>
        <w:rPr>
          <w:rFonts w:hint="eastAsia" w:ascii="Times New Roman" w:hAnsi="Times New Roman" w:eastAsia="宋体"/>
          <w:b/>
          <w:color w:val="000000"/>
          <w:sz w:val="32"/>
          <w:szCs w:val="32"/>
          <w:highlight w:val="none"/>
          <w:lang w:val="en-US" w:eastAsia="zh-CN"/>
        </w:rPr>
        <w:t>JSZC-320981-HCXM-G2026-0015</w:t>
      </w:r>
    </w:p>
    <w:p w14:paraId="738BD093">
      <w:pPr>
        <w:pStyle w:val="32"/>
        <w:spacing w:beforeAutospacing="0" w:afterAutospacing="0" w:line="360" w:lineRule="auto"/>
        <w:rPr>
          <w:highlight w:val="none"/>
        </w:rPr>
      </w:pPr>
      <w:r>
        <w:rPr>
          <w:highlight w:val="none"/>
        </w:rPr>
        <w:t> </w:t>
      </w:r>
    </w:p>
    <w:p w14:paraId="240C5E9D">
      <w:pPr>
        <w:pStyle w:val="32"/>
        <w:spacing w:beforeAutospacing="0" w:afterAutospacing="0" w:line="360" w:lineRule="auto"/>
        <w:rPr>
          <w:highlight w:val="none"/>
        </w:rPr>
      </w:pPr>
    </w:p>
    <w:p w14:paraId="5FA2D0F5">
      <w:pPr>
        <w:pStyle w:val="32"/>
        <w:spacing w:beforeAutospacing="0" w:afterAutospacing="0" w:line="360" w:lineRule="auto"/>
        <w:rPr>
          <w:highlight w:val="none"/>
        </w:rPr>
      </w:pPr>
      <w:r>
        <w:rPr>
          <w:highlight w:val="none"/>
        </w:rPr>
        <w:t> </w:t>
      </w:r>
    </w:p>
    <w:p w14:paraId="77F7ADA6">
      <w:pPr>
        <w:pStyle w:val="32"/>
        <w:spacing w:beforeAutospacing="0" w:afterAutospacing="0" w:line="360" w:lineRule="auto"/>
        <w:rPr>
          <w:highlight w:val="none"/>
        </w:rPr>
      </w:pPr>
      <w:r>
        <w:rPr>
          <w:highlight w:val="none"/>
        </w:rPr>
        <w:t> </w:t>
      </w:r>
    </w:p>
    <w:p w14:paraId="03BBA270">
      <w:pPr>
        <w:pStyle w:val="32"/>
        <w:spacing w:beforeAutospacing="0" w:afterAutospacing="0" w:line="360" w:lineRule="auto"/>
        <w:rPr>
          <w:highlight w:val="none"/>
        </w:rPr>
      </w:pPr>
    </w:p>
    <w:p w14:paraId="47C311C3">
      <w:pPr>
        <w:pStyle w:val="32"/>
        <w:spacing w:beforeAutospacing="0" w:afterAutospacing="0" w:line="360" w:lineRule="auto"/>
        <w:rPr>
          <w:highlight w:val="none"/>
        </w:rPr>
      </w:pPr>
    </w:p>
    <w:p w14:paraId="28F00F69">
      <w:pPr>
        <w:pStyle w:val="32"/>
        <w:spacing w:beforeAutospacing="0" w:afterAutospacing="0" w:line="360" w:lineRule="auto"/>
        <w:rPr>
          <w:highlight w:val="none"/>
        </w:rPr>
      </w:pPr>
      <w:r>
        <w:rPr>
          <w:highlight w:val="none"/>
        </w:rPr>
        <w:t> </w:t>
      </w:r>
    </w:p>
    <w:p w14:paraId="620B790A">
      <w:pPr>
        <w:pStyle w:val="32"/>
        <w:spacing w:beforeAutospacing="0" w:afterAutospacing="0" w:line="360" w:lineRule="auto"/>
        <w:rPr>
          <w:highlight w:val="none"/>
        </w:rPr>
      </w:pPr>
      <w:r>
        <w:rPr>
          <w:highlight w:val="none"/>
        </w:rPr>
        <w:t> </w:t>
      </w:r>
    </w:p>
    <w:p w14:paraId="7DC591A9">
      <w:pPr>
        <w:pStyle w:val="32"/>
        <w:spacing w:beforeAutospacing="0" w:afterAutospacing="0" w:line="360" w:lineRule="auto"/>
        <w:rPr>
          <w:highlight w:val="none"/>
        </w:rPr>
      </w:pPr>
      <w:r>
        <w:rPr>
          <w:highlight w:val="none"/>
        </w:rPr>
        <w:t> </w:t>
      </w:r>
    </w:p>
    <w:p w14:paraId="02B6C139">
      <w:pPr>
        <w:pStyle w:val="32"/>
        <w:spacing w:beforeAutospacing="0" w:afterAutospacing="0" w:line="360" w:lineRule="auto"/>
        <w:rPr>
          <w:highlight w:val="none"/>
        </w:rPr>
      </w:pPr>
      <w:r>
        <w:rPr>
          <w:highlight w:val="none"/>
        </w:rPr>
        <w:t> </w:t>
      </w:r>
    </w:p>
    <w:p w14:paraId="7356956A">
      <w:pPr>
        <w:spacing w:line="480" w:lineRule="auto"/>
        <w:outlineLvl w:val="0"/>
        <w:rPr>
          <w:b/>
          <w:color w:val="auto"/>
          <w:sz w:val="31"/>
          <w:highlight w:val="none"/>
        </w:rPr>
      </w:pPr>
      <w:r>
        <w:rPr>
          <w:rFonts w:hint="eastAsia"/>
          <w:b/>
          <w:color w:val="auto"/>
          <w:sz w:val="31"/>
          <w:highlight w:val="none"/>
        </w:rPr>
        <w:t>采购人</w:t>
      </w:r>
      <w:r>
        <w:rPr>
          <w:b/>
          <w:color w:val="auto"/>
          <w:sz w:val="31"/>
          <w:highlight w:val="none"/>
        </w:rPr>
        <w:t>：</w:t>
      </w:r>
      <w:r>
        <w:rPr>
          <w:rFonts w:hint="eastAsia"/>
          <w:b/>
          <w:color w:val="auto"/>
          <w:sz w:val="31"/>
          <w:highlight w:val="none"/>
          <w:u w:val="single"/>
        </w:rPr>
        <w:t xml:space="preserve">  </w:t>
      </w:r>
      <w:r>
        <w:rPr>
          <w:rFonts w:hint="eastAsia"/>
          <w:b/>
          <w:color w:val="auto"/>
          <w:sz w:val="31"/>
          <w:highlight w:val="none"/>
          <w:u w:val="single"/>
          <w:lang w:val="en-US" w:eastAsia="zh-CN"/>
        </w:rPr>
        <w:t xml:space="preserve">      东台市唐洋镇人民政府   </w:t>
      </w:r>
      <w:r>
        <w:rPr>
          <w:rFonts w:hint="eastAsia" w:eastAsia="宋体"/>
          <w:b/>
          <w:color w:val="auto"/>
          <w:sz w:val="31"/>
          <w:highlight w:val="none"/>
          <w:u w:val="single"/>
          <w:lang w:val="en-US" w:eastAsia="zh-CN"/>
        </w:rPr>
        <w:t xml:space="preserve">    </w:t>
      </w:r>
      <w:r>
        <w:rPr>
          <w:b/>
          <w:color w:val="auto"/>
          <w:sz w:val="31"/>
          <w:highlight w:val="none"/>
          <w:u w:val="single"/>
        </w:rPr>
        <w:t xml:space="preserve"> </w:t>
      </w:r>
      <w:r>
        <w:rPr>
          <w:rFonts w:hint="eastAsia"/>
          <w:b/>
          <w:color w:val="auto"/>
          <w:sz w:val="31"/>
          <w:highlight w:val="none"/>
        </w:rPr>
        <w:t>（</w:t>
      </w:r>
      <w:r>
        <w:rPr>
          <w:b/>
          <w:color w:val="auto"/>
          <w:sz w:val="31"/>
          <w:highlight w:val="none"/>
        </w:rPr>
        <w:t>盖章</w:t>
      </w:r>
      <w:r>
        <w:rPr>
          <w:rFonts w:hint="eastAsia"/>
          <w:b/>
          <w:color w:val="auto"/>
          <w:sz w:val="31"/>
          <w:highlight w:val="none"/>
        </w:rPr>
        <w:t>）</w:t>
      </w:r>
    </w:p>
    <w:p w14:paraId="2C9723E8">
      <w:pPr>
        <w:spacing w:line="480" w:lineRule="auto"/>
        <w:outlineLvl w:val="0"/>
        <w:rPr>
          <w:b/>
          <w:color w:val="auto"/>
          <w:sz w:val="31"/>
          <w:highlight w:val="none"/>
        </w:rPr>
      </w:pPr>
      <w:r>
        <w:rPr>
          <w:rFonts w:hint="eastAsia"/>
          <w:b/>
          <w:color w:val="auto"/>
          <w:sz w:val="31"/>
          <w:highlight w:val="none"/>
        </w:rPr>
        <w:t>法定代表人或其委托代理人：</w:t>
      </w:r>
      <w:r>
        <w:rPr>
          <w:rFonts w:hint="eastAsia"/>
          <w:b/>
          <w:color w:val="auto"/>
          <w:sz w:val="31"/>
          <w:highlight w:val="none"/>
          <w:u w:val="single"/>
        </w:rPr>
        <w:t xml:space="preserve">            </w:t>
      </w:r>
      <w:r>
        <w:rPr>
          <w:b/>
          <w:color w:val="auto"/>
          <w:sz w:val="31"/>
          <w:highlight w:val="none"/>
          <w:u w:val="single"/>
        </w:rPr>
        <w:t xml:space="preserve"> </w:t>
      </w:r>
      <w:r>
        <w:rPr>
          <w:rFonts w:hint="eastAsia"/>
          <w:b/>
          <w:color w:val="auto"/>
          <w:sz w:val="31"/>
          <w:highlight w:val="none"/>
        </w:rPr>
        <w:t>（签字或</w:t>
      </w:r>
      <w:r>
        <w:rPr>
          <w:b/>
          <w:color w:val="auto"/>
          <w:sz w:val="31"/>
          <w:highlight w:val="none"/>
        </w:rPr>
        <w:t>盖章</w:t>
      </w:r>
      <w:r>
        <w:rPr>
          <w:rFonts w:hint="eastAsia"/>
          <w:b/>
          <w:color w:val="auto"/>
          <w:sz w:val="31"/>
          <w:highlight w:val="none"/>
        </w:rPr>
        <w:t>）</w:t>
      </w:r>
    </w:p>
    <w:p w14:paraId="7CEF71DA">
      <w:pPr>
        <w:spacing w:line="480" w:lineRule="auto"/>
        <w:rPr>
          <w:b/>
          <w:color w:val="auto"/>
          <w:sz w:val="31"/>
          <w:highlight w:val="none"/>
        </w:rPr>
      </w:pPr>
    </w:p>
    <w:p w14:paraId="493605E9">
      <w:pPr>
        <w:spacing w:line="480" w:lineRule="auto"/>
        <w:outlineLvl w:val="0"/>
        <w:rPr>
          <w:b/>
          <w:color w:val="auto"/>
          <w:sz w:val="31"/>
          <w:highlight w:val="none"/>
        </w:rPr>
      </w:pPr>
      <w:r>
        <w:rPr>
          <w:rFonts w:hint="eastAsia"/>
          <w:b/>
          <w:color w:val="auto"/>
          <w:sz w:val="31"/>
          <w:highlight w:val="none"/>
        </w:rPr>
        <w:t>采购代理机构</w:t>
      </w:r>
      <w:r>
        <w:rPr>
          <w:b/>
          <w:color w:val="auto"/>
          <w:sz w:val="31"/>
          <w:highlight w:val="none"/>
        </w:rPr>
        <w:t>：</w:t>
      </w:r>
      <w:r>
        <w:rPr>
          <w:rFonts w:hint="eastAsia"/>
          <w:b/>
          <w:color w:val="auto"/>
          <w:sz w:val="31"/>
          <w:highlight w:val="none"/>
          <w:u w:val="single"/>
        </w:rPr>
        <w:t xml:space="preserve">  </w:t>
      </w:r>
      <w:r>
        <w:rPr>
          <w:rFonts w:hint="eastAsia" w:eastAsia="宋体"/>
          <w:b/>
          <w:color w:val="auto"/>
          <w:sz w:val="31"/>
          <w:highlight w:val="none"/>
          <w:u w:val="single"/>
          <w:lang w:eastAsia="zh-CN"/>
        </w:rPr>
        <w:t>江苏宏才项目管理有限公司</w:t>
      </w:r>
      <w:r>
        <w:rPr>
          <w:rFonts w:hint="eastAsia"/>
          <w:b/>
          <w:color w:val="auto"/>
          <w:sz w:val="31"/>
          <w:highlight w:val="none"/>
          <w:u w:val="single"/>
        </w:rPr>
        <w:t xml:space="preserve">  </w:t>
      </w:r>
      <w:r>
        <w:rPr>
          <w:rFonts w:hint="eastAsia" w:eastAsia="宋体"/>
          <w:b/>
          <w:color w:val="auto"/>
          <w:sz w:val="31"/>
          <w:highlight w:val="none"/>
          <w:u w:val="single"/>
          <w:lang w:val="en-US" w:eastAsia="zh-CN"/>
        </w:rPr>
        <w:t xml:space="preserve"> </w:t>
      </w:r>
      <w:r>
        <w:rPr>
          <w:b/>
          <w:color w:val="auto"/>
          <w:sz w:val="31"/>
          <w:highlight w:val="none"/>
          <w:u w:val="single"/>
        </w:rPr>
        <w:t xml:space="preserve"> </w:t>
      </w:r>
      <w:r>
        <w:rPr>
          <w:rFonts w:hint="eastAsia"/>
          <w:b/>
          <w:color w:val="auto"/>
          <w:sz w:val="31"/>
          <w:highlight w:val="none"/>
        </w:rPr>
        <w:t>（</w:t>
      </w:r>
      <w:r>
        <w:rPr>
          <w:b/>
          <w:color w:val="auto"/>
          <w:sz w:val="31"/>
          <w:highlight w:val="none"/>
        </w:rPr>
        <w:t>盖章</w:t>
      </w:r>
      <w:r>
        <w:rPr>
          <w:rFonts w:hint="eastAsia"/>
          <w:b/>
          <w:color w:val="auto"/>
          <w:sz w:val="31"/>
          <w:highlight w:val="none"/>
        </w:rPr>
        <w:t>）</w:t>
      </w:r>
    </w:p>
    <w:p w14:paraId="385CB00D">
      <w:pPr>
        <w:spacing w:line="480" w:lineRule="auto"/>
        <w:outlineLvl w:val="0"/>
        <w:rPr>
          <w:b/>
          <w:color w:val="auto"/>
          <w:sz w:val="31"/>
          <w:highlight w:val="none"/>
        </w:rPr>
      </w:pPr>
      <w:r>
        <w:rPr>
          <w:rFonts w:hint="eastAsia"/>
          <w:b/>
          <w:color w:val="auto"/>
          <w:sz w:val="31"/>
          <w:highlight w:val="none"/>
        </w:rPr>
        <w:t>法定代表人或其委托代理人：</w:t>
      </w:r>
      <w:r>
        <w:rPr>
          <w:rFonts w:hint="eastAsia"/>
          <w:b/>
          <w:color w:val="auto"/>
          <w:sz w:val="31"/>
          <w:highlight w:val="none"/>
          <w:u w:val="single"/>
        </w:rPr>
        <w:t xml:space="preserve">            </w:t>
      </w:r>
      <w:r>
        <w:rPr>
          <w:b/>
          <w:color w:val="auto"/>
          <w:sz w:val="31"/>
          <w:highlight w:val="none"/>
          <w:u w:val="single"/>
        </w:rPr>
        <w:t xml:space="preserve"> </w:t>
      </w:r>
      <w:r>
        <w:rPr>
          <w:rFonts w:hint="eastAsia"/>
          <w:b/>
          <w:color w:val="auto"/>
          <w:sz w:val="31"/>
          <w:highlight w:val="none"/>
        </w:rPr>
        <w:t>（签字或</w:t>
      </w:r>
      <w:r>
        <w:rPr>
          <w:b/>
          <w:color w:val="auto"/>
          <w:sz w:val="31"/>
          <w:highlight w:val="none"/>
        </w:rPr>
        <w:t>盖章</w:t>
      </w:r>
      <w:r>
        <w:rPr>
          <w:rFonts w:hint="eastAsia"/>
          <w:b/>
          <w:color w:val="auto"/>
          <w:sz w:val="31"/>
          <w:highlight w:val="none"/>
        </w:rPr>
        <w:t>）</w:t>
      </w:r>
    </w:p>
    <w:p w14:paraId="43259300">
      <w:pPr>
        <w:rPr>
          <w:color w:val="auto"/>
          <w:highlight w:val="none"/>
        </w:rPr>
      </w:pPr>
    </w:p>
    <w:p w14:paraId="3404BC95">
      <w:pPr>
        <w:pStyle w:val="32"/>
        <w:spacing w:before="120" w:beforeAutospacing="0" w:after="120" w:afterAutospacing="0" w:line="360" w:lineRule="auto"/>
        <w:jc w:val="center"/>
        <w:rPr>
          <w:highlight w:val="none"/>
        </w:rPr>
      </w:pPr>
      <w:r>
        <w:rPr>
          <w:rFonts w:hint="eastAsia" w:eastAsia="宋体"/>
          <w:b/>
          <w:color w:val="auto"/>
          <w:sz w:val="31"/>
          <w:highlight w:val="none"/>
          <w:u w:val="single"/>
          <w:lang w:eastAsia="zh-CN"/>
        </w:rPr>
        <w:t>2026</w:t>
      </w:r>
      <w:r>
        <w:rPr>
          <w:rFonts w:hint="eastAsia"/>
          <w:b/>
          <w:color w:val="auto"/>
          <w:sz w:val="31"/>
          <w:highlight w:val="none"/>
        </w:rPr>
        <w:t>年</w:t>
      </w:r>
      <w:r>
        <w:rPr>
          <w:rFonts w:hint="eastAsia" w:eastAsia="宋体"/>
          <w:b/>
          <w:color w:val="auto"/>
          <w:sz w:val="31"/>
          <w:highlight w:val="none"/>
          <w:u w:val="single"/>
          <w:lang w:val="en-US" w:eastAsia="zh-CN"/>
        </w:rPr>
        <w:t>10</w:t>
      </w:r>
      <w:r>
        <w:rPr>
          <w:rFonts w:hint="eastAsia"/>
          <w:b/>
          <w:color w:val="auto"/>
          <w:sz w:val="31"/>
          <w:highlight w:val="none"/>
        </w:rPr>
        <w:t>月</w:t>
      </w:r>
      <w:r>
        <w:rPr>
          <w:rFonts w:hint="eastAsia" w:eastAsia="宋体"/>
          <w:b/>
          <w:color w:val="auto"/>
          <w:sz w:val="31"/>
          <w:highlight w:val="none"/>
          <w:u w:val="single"/>
          <w:lang w:val="en-US" w:eastAsia="zh-CN"/>
        </w:rPr>
        <w:t>21</w:t>
      </w:r>
      <w:r>
        <w:rPr>
          <w:b/>
          <w:color w:val="auto"/>
          <w:sz w:val="31"/>
          <w:highlight w:val="none"/>
        </w:rPr>
        <w:t>日</w:t>
      </w:r>
    </w:p>
    <w:p w14:paraId="0A787BB7">
      <w:pPr>
        <w:pStyle w:val="32"/>
        <w:spacing w:before="120" w:beforeAutospacing="0" w:after="120" w:afterAutospacing="0" w:line="360" w:lineRule="auto"/>
        <w:rPr>
          <w:highlight w:val="none"/>
        </w:rPr>
      </w:pPr>
      <w:r>
        <w:rPr>
          <w:rFonts w:ascii="Arial" w:hAnsi="Arial" w:cs="Arial"/>
          <w:color w:val="000000"/>
          <w:highlight w:val="none"/>
        </w:rPr>
        <w:t xml:space="preserve">                        </w:t>
      </w:r>
    </w:p>
    <w:p w14:paraId="151A5B5F">
      <w:pPr>
        <w:pStyle w:val="32"/>
        <w:spacing w:before="120" w:beforeAutospacing="0" w:after="120" w:afterAutospacing="0" w:line="360" w:lineRule="auto"/>
        <w:jc w:val="center"/>
        <w:rPr>
          <w:highlight w:val="none"/>
        </w:rPr>
        <w:sectPr>
          <w:headerReference r:id="rId3" w:type="default"/>
          <w:pgSz w:w="11906" w:h="16838"/>
          <w:pgMar w:top="1440" w:right="1800" w:bottom="1440" w:left="1800" w:header="851" w:footer="992" w:gutter="0"/>
          <w:pgNumType w:start="0"/>
          <w:cols w:space="0" w:num="1"/>
          <w:titlePg/>
          <w:docGrid w:linePitch="360" w:charSpace="0"/>
        </w:sectPr>
      </w:pPr>
    </w:p>
    <w:p w14:paraId="29C1C2E8">
      <w:pPr>
        <w:pStyle w:val="32"/>
        <w:spacing w:before="120" w:beforeAutospacing="0" w:after="120" w:afterAutospacing="0" w:line="360" w:lineRule="auto"/>
        <w:jc w:val="center"/>
        <w:rPr>
          <w:highlight w:val="none"/>
        </w:rPr>
      </w:pPr>
      <w:r>
        <w:rPr>
          <w:highlight w:val="none"/>
        </w:rPr>
        <w:t> </w:t>
      </w:r>
    </w:p>
    <w:p w14:paraId="237C3363">
      <w:pPr>
        <w:pStyle w:val="32"/>
        <w:spacing w:beforeAutospacing="0" w:afterAutospacing="0" w:line="480" w:lineRule="auto"/>
        <w:jc w:val="center"/>
        <w:rPr>
          <w:highlight w:val="none"/>
        </w:rPr>
      </w:pPr>
      <w:r>
        <w:rPr>
          <w:rFonts w:ascii="Times New Roman" w:hAnsi="Times New Roman"/>
          <w:color w:val="000000"/>
          <w:sz w:val="21"/>
          <w:szCs w:val="21"/>
          <w:highlight w:val="none"/>
        </w:rPr>
        <w:t> </w:t>
      </w:r>
      <w:bookmarkStart w:id="0" w:name="_Toc16938516"/>
      <w:bookmarkStart w:id="1" w:name="_Toc523127445"/>
      <w:bookmarkStart w:id="2" w:name="_Toc120614210"/>
      <w:bookmarkStart w:id="3" w:name="_Toc479757206"/>
      <w:bookmarkStart w:id="4" w:name="_Toc513029200"/>
      <w:bookmarkStart w:id="5" w:name="_Toc20823272"/>
      <w:r>
        <w:rPr>
          <w:rFonts w:ascii="Times New Roman" w:hAnsi="Times New Roman"/>
          <w:color w:val="000000"/>
          <w:sz w:val="21"/>
          <w:szCs w:val="21"/>
          <w:highlight w:val="none"/>
        </w:rPr>
        <w:t> </w:t>
      </w:r>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21BC4901">
      <w:pPr>
        <w:pStyle w:val="32"/>
        <w:spacing w:beforeAutospacing="0" w:afterAutospacing="0" w:line="480" w:lineRule="auto"/>
        <w:jc w:val="both"/>
        <w:rPr>
          <w:highlight w:val="none"/>
        </w:rPr>
      </w:pPr>
      <w:r>
        <w:rPr>
          <w:highlight w:val="none"/>
        </w:rPr>
        <w:t> </w:t>
      </w:r>
    </w:p>
    <w:p w14:paraId="56A0439E">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 xml:space="preserve">…………………………………… </w:t>
      </w:r>
    </w:p>
    <w:p w14:paraId="541A9B03">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 xml:space="preserve">投标人须知…………………………………  </w:t>
      </w:r>
    </w:p>
    <w:p w14:paraId="3752F58D">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合同文本……………………………………</w:t>
      </w:r>
    </w:p>
    <w:p w14:paraId="260B7124">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采购需求……………………………………</w:t>
      </w:r>
    </w:p>
    <w:p w14:paraId="1081C322">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评标方法与评标标准………………………</w:t>
      </w:r>
    </w:p>
    <w:p w14:paraId="4EAEAA03">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投标文件格式………………………………</w:t>
      </w:r>
    </w:p>
    <w:p w14:paraId="4963BB30">
      <w:pPr>
        <w:pStyle w:val="32"/>
        <w:spacing w:beforeAutospacing="0" w:afterAutospacing="0"/>
        <w:jc w:val="both"/>
        <w:rPr>
          <w:highlight w:val="none"/>
        </w:rPr>
      </w:pPr>
      <w:r>
        <w:rPr>
          <w:highlight w:val="none"/>
        </w:rPr>
        <w:t> </w:t>
      </w:r>
    </w:p>
    <w:p w14:paraId="60E7473F">
      <w:pPr>
        <w:pStyle w:val="32"/>
        <w:spacing w:beforeAutospacing="0" w:afterAutospacing="0"/>
        <w:jc w:val="both"/>
        <w:rPr>
          <w:highlight w:val="none"/>
        </w:rPr>
      </w:pPr>
      <w:r>
        <w:rPr>
          <w:highlight w:val="none"/>
        </w:rPr>
        <w:t> </w:t>
      </w:r>
    </w:p>
    <w:p w14:paraId="66F37689">
      <w:pPr>
        <w:pStyle w:val="32"/>
        <w:spacing w:beforeAutospacing="0" w:afterAutospacing="0"/>
        <w:jc w:val="both"/>
        <w:rPr>
          <w:highlight w:val="none"/>
        </w:rPr>
      </w:pPr>
      <w:r>
        <w:rPr>
          <w:highlight w:val="none"/>
        </w:rPr>
        <w:t> </w:t>
      </w:r>
    </w:p>
    <w:p w14:paraId="433CE522">
      <w:pPr>
        <w:pStyle w:val="32"/>
        <w:spacing w:beforeAutospacing="0" w:afterAutospacing="0"/>
        <w:jc w:val="both"/>
        <w:rPr>
          <w:highlight w:val="none"/>
        </w:rPr>
      </w:pPr>
      <w:r>
        <w:rPr>
          <w:highlight w:val="none"/>
        </w:rPr>
        <w:t> </w:t>
      </w:r>
    </w:p>
    <w:p w14:paraId="179355D6">
      <w:pPr>
        <w:pStyle w:val="32"/>
        <w:spacing w:beforeAutospacing="0" w:afterAutospacing="0"/>
        <w:jc w:val="both"/>
        <w:rPr>
          <w:highlight w:val="none"/>
        </w:rPr>
      </w:pPr>
      <w:r>
        <w:rPr>
          <w:highlight w:val="none"/>
        </w:rPr>
        <w:t> </w:t>
      </w:r>
    </w:p>
    <w:p w14:paraId="17D0F7A6">
      <w:pPr>
        <w:pStyle w:val="32"/>
        <w:spacing w:beforeAutospacing="0" w:afterAutospacing="0"/>
        <w:jc w:val="both"/>
        <w:rPr>
          <w:highlight w:val="none"/>
        </w:rPr>
      </w:pPr>
      <w:r>
        <w:rPr>
          <w:highlight w:val="none"/>
        </w:rPr>
        <w:t> </w:t>
      </w:r>
    </w:p>
    <w:p w14:paraId="55A06D44">
      <w:pPr>
        <w:pStyle w:val="32"/>
        <w:spacing w:beforeAutospacing="0" w:afterAutospacing="0"/>
        <w:jc w:val="both"/>
        <w:rPr>
          <w:highlight w:val="none"/>
        </w:rPr>
      </w:pPr>
      <w:r>
        <w:rPr>
          <w:highlight w:val="none"/>
        </w:rPr>
        <w:t> </w:t>
      </w:r>
    </w:p>
    <w:p w14:paraId="18D547FD">
      <w:pPr>
        <w:pStyle w:val="32"/>
        <w:spacing w:beforeAutospacing="0" w:afterAutospacing="0"/>
        <w:jc w:val="both"/>
        <w:rPr>
          <w:highlight w:val="none"/>
        </w:rPr>
      </w:pPr>
      <w:r>
        <w:rPr>
          <w:highlight w:val="none"/>
        </w:rPr>
        <w:t> </w:t>
      </w:r>
    </w:p>
    <w:p w14:paraId="26EAB758">
      <w:pPr>
        <w:pStyle w:val="32"/>
        <w:spacing w:beforeAutospacing="0" w:afterAutospacing="0"/>
        <w:jc w:val="both"/>
        <w:rPr>
          <w:highlight w:val="none"/>
        </w:rPr>
      </w:pPr>
      <w:r>
        <w:rPr>
          <w:highlight w:val="none"/>
        </w:rPr>
        <w:t> </w:t>
      </w:r>
    </w:p>
    <w:p w14:paraId="79DF8BDD">
      <w:pPr>
        <w:pStyle w:val="32"/>
        <w:spacing w:beforeAutospacing="0" w:afterAutospacing="0"/>
        <w:jc w:val="both"/>
        <w:rPr>
          <w:highlight w:val="none"/>
        </w:rPr>
      </w:pPr>
      <w:r>
        <w:rPr>
          <w:highlight w:val="none"/>
        </w:rPr>
        <w:t> </w:t>
      </w:r>
    </w:p>
    <w:p w14:paraId="0EA68DF2">
      <w:pPr>
        <w:pStyle w:val="32"/>
        <w:spacing w:beforeAutospacing="0" w:afterAutospacing="0"/>
        <w:jc w:val="both"/>
        <w:rPr>
          <w:highlight w:val="none"/>
        </w:rPr>
      </w:pPr>
      <w:r>
        <w:rPr>
          <w:highlight w:val="none"/>
        </w:rPr>
        <w:t> </w:t>
      </w:r>
    </w:p>
    <w:p w14:paraId="5DAF57CE">
      <w:pPr>
        <w:pStyle w:val="32"/>
        <w:spacing w:beforeAutospacing="0" w:afterAutospacing="0"/>
        <w:jc w:val="both"/>
        <w:rPr>
          <w:highlight w:val="none"/>
        </w:rPr>
      </w:pPr>
      <w:r>
        <w:rPr>
          <w:highlight w:val="none"/>
        </w:rPr>
        <w:t> </w:t>
      </w:r>
    </w:p>
    <w:p w14:paraId="21FE783F">
      <w:pPr>
        <w:pStyle w:val="32"/>
        <w:spacing w:beforeAutospacing="0" w:afterAutospacing="0"/>
        <w:jc w:val="both"/>
        <w:rPr>
          <w:highlight w:val="none"/>
        </w:rPr>
      </w:pPr>
      <w:r>
        <w:rPr>
          <w:highlight w:val="none"/>
        </w:rPr>
        <w:t> </w:t>
      </w:r>
    </w:p>
    <w:p w14:paraId="3E17957A">
      <w:pPr>
        <w:pStyle w:val="32"/>
        <w:spacing w:beforeAutospacing="0" w:afterAutospacing="0"/>
        <w:jc w:val="both"/>
        <w:rPr>
          <w:highlight w:val="none"/>
        </w:rPr>
      </w:pPr>
      <w:r>
        <w:rPr>
          <w:highlight w:val="none"/>
        </w:rPr>
        <w:t> </w:t>
      </w:r>
    </w:p>
    <w:p w14:paraId="5D3FE357">
      <w:pPr>
        <w:pStyle w:val="32"/>
        <w:spacing w:beforeAutospacing="0" w:afterAutospacing="0"/>
        <w:jc w:val="both"/>
        <w:rPr>
          <w:highlight w:val="none"/>
        </w:rPr>
      </w:pPr>
      <w:r>
        <w:rPr>
          <w:highlight w:val="none"/>
        </w:rPr>
        <w:t> </w:t>
      </w:r>
    </w:p>
    <w:p w14:paraId="5EE2D744">
      <w:pPr>
        <w:pStyle w:val="32"/>
        <w:spacing w:beforeAutospacing="0" w:afterAutospacing="0"/>
        <w:jc w:val="both"/>
        <w:rPr>
          <w:highlight w:val="none"/>
        </w:rPr>
      </w:pPr>
      <w:r>
        <w:rPr>
          <w:highlight w:val="none"/>
        </w:rPr>
        <w:t> </w:t>
      </w:r>
    </w:p>
    <w:p w14:paraId="7EBDC9F4">
      <w:pPr>
        <w:pStyle w:val="32"/>
        <w:spacing w:beforeAutospacing="0" w:afterAutospacing="0"/>
        <w:jc w:val="both"/>
        <w:rPr>
          <w:highlight w:val="none"/>
        </w:rPr>
      </w:pPr>
      <w:r>
        <w:rPr>
          <w:highlight w:val="none"/>
        </w:rPr>
        <w:t> </w:t>
      </w:r>
    </w:p>
    <w:p w14:paraId="20A5CA63">
      <w:pPr>
        <w:pStyle w:val="32"/>
        <w:spacing w:beforeAutospacing="0" w:afterAutospacing="0"/>
        <w:jc w:val="both"/>
        <w:rPr>
          <w:highlight w:val="none"/>
        </w:rPr>
      </w:pPr>
      <w:r>
        <w:rPr>
          <w:highlight w:val="none"/>
        </w:rPr>
        <w:t> </w:t>
      </w:r>
    </w:p>
    <w:p w14:paraId="657A31F7">
      <w:pPr>
        <w:pStyle w:val="32"/>
        <w:spacing w:beforeAutospacing="0" w:afterAutospacing="0"/>
        <w:jc w:val="both"/>
        <w:rPr>
          <w:highlight w:val="none"/>
        </w:rPr>
      </w:pPr>
      <w:r>
        <w:rPr>
          <w:highlight w:val="none"/>
        </w:rPr>
        <w:t> </w:t>
      </w:r>
    </w:p>
    <w:p w14:paraId="1A0A0C78">
      <w:pPr>
        <w:pStyle w:val="32"/>
        <w:spacing w:beforeAutospacing="0" w:afterAutospacing="0"/>
        <w:jc w:val="both"/>
        <w:rPr>
          <w:highlight w:val="none"/>
        </w:rPr>
      </w:pPr>
      <w:r>
        <w:rPr>
          <w:highlight w:val="none"/>
        </w:rPr>
        <w:t> </w:t>
      </w:r>
    </w:p>
    <w:p w14:paraId="736B4242">
      <w:pPr>
        <w:pStyle w:val="32"/>
        <w:spacing w:beforeAutospacing="0" w:afterAutospacing="0"/>
        <w:jc w:val="both"/>
        <w:rPr>
          <w:highlight w:val="none"/>
        </w:rPr>
      </w:pPr>
      <w:r>
        <w:rPr>
          <w:highlight w:val="none"/>
        </w:rPr>
        <w:t> </w:t>
      </w:r>
    </w:p>
    <w:p w14:paraId="4FBBCBB2">
      <w:pPr>
        <w:pStyle w:val="32"/>
        <w:spacing w:beforeAutospacing="0" w:afterAutospacing="0"/>
        <w:jc w:val="both"/>
        <w:rPr>
          <w:highlight w:val="none"/>
        </w:rPr>
      </w:pPr>
      <w:r>
        <w:rPr>
          <w:highlight w:val="none"/>
        </w:rPr>
        <w:t> </w:t>
      </w:r>
    </w:p>
    <w:p w14:paraId="1415C995">
      <w:pPr>
        <w:pStyle w:val="32"/>
        <w:spacing w:beforeAutospacing="0" w:afterAutospacing="0"/>
        <w:jc w:val="both"/>
        <w:rPr>
          <w:highlight w:val="none"/>
        </w:rPr>
      </w:pPr>
      <w:r>
        <w:rPr>
          <w:highlight w:val="none"/>
        </w:rPr>
        <w:t> </w:t>
      </w:r>
    </w:p>
    <w:p w14:paraId="0EFA3543">
      <w:pPr>
        <w:pStyle w:val="32"/>
        <w:keepNext/>
        <w:spacing w:beforeAutospacing="0" w:afterAutospacing="0"/>
        <w:jc w:val="center"/>
        <w:rPr>
          <w:rFonts w:hint="default" w:eastAsia="黑体"/>
          <w:highlight w:val="none"/>
          <w:lang w:val="en-US" w:eastAsia="zh-CN"/>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37966ABA">
      <w:pPr>
        <w:pStyle w:val="32"/>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1906F6DF">
      <w:pPr>
        <w:pStyle w:val="32"/>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eastAsia="zh-CN"/>
        </w:rPr>
        <w:t xml:space="preserve">2027-2028年度东台市唐洋镇人民政府环境整治项目JSZC-320981-HCXM-G2026-0015 </w:t>
      </w:r>
      <w:r>
        <w:rPr>
          <w:rFonts w:hint="eastAsia" w:ascii="宋体" w:hAnsi="宋体" w:eastAsia="宋体" w:cs="宋体"/>
          <w:color w:val="000000"/>
          <w:sz w:val="24"/>
          <w:szCs w:val="24"/>
          <w:highlight w:val="none"/>
        </w:rPr>
        <w:t>招标项目的潜在投标人</w:t>
      </w:r>
      <w:r>
        <w:rPr>
          <w:rFonts w:hint="eastAsia" w:ascii="宋体" w:hAnsi="宋体" w:eastAsia="宋体" w:cs="宋体"/>
          <w:color w:val="000000"/>
          <w:sz w:val="24"/>
          <w:szCs w:val="24"/>
          <w:highlight w:val="none"/>
          <w:lang w:val="en-US" w:eastAsia="zh-CN"/>
        </w:rPr>
        <w:t>应</w:t>
      </w:r>
      <w:r>
        <w:rPr>
          <w:rFonts w:hint="eastAsia" w:ascii="宋体" w:hAnsi="宋体" w:eastAsia="宋体" w:cs="宋体"/>
          <w:color w:val="000000"/>
          <w:sz w:val="24"/>
          <w:szCs w:val="24"/>
          <w:highlight w:val="none"/>
        </w:rPr>
        <w:t>在</w:t>
      </w:r>
      <w:r>
        <w:rPr>
          <w:rFonts w:hint="eastAsia" w:ascii="宋体" w:hAnsi="宋体" w:eastAsia="宋体" w:cs="宋体"/>
          <w:i w:val="0"/>
          <w:iCs w:val="0"/>
          <w:caps w:val="0"/>
          <w:color w:val="333333"/>
          <w:spacing w:val="0"/>
          <w:sz w:val="24"/>
          <w:szCs w:val="24"/>
          <w:highlight w:val="none"/>
          <w:shd w:val="clear" w:color="auto" w:fill="FFFFFF"/>
        </w:rPr>
        <w:t>“苏采云”系统内免费下载（投标人必须在苏采云系统中获取采购文件，方能参与政府采购项目）获取招标文件</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2026-11-12</w:t>
      </w:r>
      <w:bookmarkStart w:id="6" w:name="OLE_LINK22"/>
      <w:r>
        <w:rPr>
          <w:rFonts w:hint="eastAsia" w:ascii="宋体" w:hAnsi="宋体" w:eastAsia="宋体" w:cs="宋体"/>
          <w:color w:val="000000"/>
          <w:sz w:val="24"/>
          <w:szCs w:val="24"/>
          <w:highlight w:val="none"/>
          <w:u w:val="single"/>
          <w:lang w:val="en-US" w:eastAsia="zh-CN"/>
        </w:rPr>
        <w:t xml:space="preserve"> 8</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u w:val="single"/>
        </w:rPr>
        <w:t>分</w:t>
      </w:r>
      <w:bookmarkEnd w:id="6"/>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北京时间）前递交投标文件。</w:t>
      </w:r>
    </w:p>
    <w:p w14:paraId="4C60D6C5">
      <w:pPr>
        <w:pStyle w:val="3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7" w:name="_Hlk24379207"/>
      <w:bookmarkStart w:id="8" w:name="_Toc28359002"/>
      <w:bookmarkStart w:id="9" w:name="_Toc35393621"/>
      <w:bookmarkStart w:id="10" w:name="_Toc35393790"/>
      <w:bookmarkStart w:id="11" w:name="_Toc38985263"/>
      <w:bookmarkStart w:id="12" w:name="_Toc28359079"/>
      <w:r>
        <w:rPr>
          <w:rFonts w:hint="eastAsia" w:ascii="宋体" w:hAnsi="宋体" w:eastAsia="宋体" w:cs="宋体"/>
          <w:b/>
          <w:color w:val="000000"/>
          <w:sz w:val="24"/>
          <w:szCs w:val="24"/>
          <w:highlight w:val="none"/>
        </w:rPr>
        <w:t>一、项目基本情况</w:t>
      </w:r>
      <w:bookmarkEnd w:id="7"/>
      <w:bookmarkEnd w:id="8"/>
      <w:bookmarkEnd w:id="9"/>
      <w:bookmarkEnd w:id="10"/>
      <w:bookmarkEnd w:id="11"/>
      <w:bookmarkEnd w:id="12"/>
    </w:p>
    <w:p w14:paraId="65DC3976">
      <w:pPr>
        <w:pStyle w:val="32"/>
        <w:spacing w:beforeAutospacing="0" w:afterAutospacing="0"/>
        <w:ind w:firstLine="480"/>
        <w:jc w:val="both"/>
        <w:rPr>
          <w:rFonts w:hint="default"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lang w:val="en-US" w:eastAsia="zh-CN"/>
        </w:rPr>
        <w:t>JSZC-320981-HCXM-G2026-0015</w:t>
      </w:r>
    </w:p>
    <w:p w14:paraId="7D4A13FC">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lang w:eastAsia="zh-CN"/>
        </w:rPr>
        <w:t>2027-2028年度东台市唐洋镇人民政府环境整治项目</w:t>
      </w:r>
    </w:p>
    <w:p w14:paraId="26F679DD">
      <w:pPr>
        <w:pStyle w:val="32"/>
        <w:spacing w:beforeAutospacing="0" w:afterAutospacing="0"/>
        <w:ind w:firstLine="480"/>
        <w:jc w:val="both"/>
        <w:rPr>
          <w:rFonts w:hint="eastAsia" w:ascii="宋体" w:hAnsi="宋体" w:eastAsia="宋体" w:cs="宋体"/>
          <w:color w:val="000000"/>
          <w:sz w:val="24"/>
          <w:szCs w:val="24"/>
          <w:highlight w:val="none"/>
        </w:rPr>
      </w:pPr>
      <w:bookmarkStart w:id="13" w:name="OLE_LINK8"/>
      <w:r>
        <w:rPr>
          <w:rFonts w:hint="eastAsia" w:ascii="宋体" w:hAnsi="宋体" w:eastAsia="宋体" w:cs="宋体"/>
          <w:color w:val="000000"/>
          <w:sz w:val="24"/>
          <w:szCs w:val="24"/>
          <w:highlight w:val="none"/>
        </w:rPr>
        <w:t>预算金额：250.000000万元</w:t>
      </w:r>
    </w:p>
    <w:p w14:paraId="193F0640">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最高限价（如有）：人民币</w:t>
      </w:r>
      <w:r>
        <w:rPr>
          <w:rFonts w:hint="eastAsia" w:ascii="宋体" w:hAnsi="宋体" w:eastAsia="宋体" w:cs="宋体"/>
          <w:color w:val="000000"/>
          <w:sz w:val="24"/>
          <w:szCs w:val="24"/>
          <w:highlight w:val="none"/>
          <w:lang w:val="en-US" w:eastAsia="zh-CN"/>
        </w:rPr>
        <w:t>250</w:t>
      </w:r>
      <w:r>
        <w:rPr>
          <w:rFonts w:hint="eastAsia" w:ascii="宋体" w:hAnsi="宋体" w:eastAsia="宋体" w:cs="宋体"/>
          <w:color w:val="000000"/>
          <w:sz w:val="24"/>
          <w:szCs w:val="24"/>
          <w:highlight w:val="none"/>
        </w:rPr>
        <w:t>万元</w:t>
      </w:r>
      <w:bookmarkEnd w:id="13"/>
    </w:p>
    <w:p w14:paraId="37DE12F9">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采购需求：</w:t>
      </w:r>
      <w:bookmarkStart w:id="14" w:name="OLE_LINK7"/>
      <w:r>
        <w:rPr>
          <w:rFonts w:hint="eastAsia" w:ascii="宋体" w:hAnsi="宋体" w:eastAsia="宋体" w:cs="宋体"/>
          <w:color w:val="000000"/>
          <w:sz w:val="24"/>
          <w:szCs w:val="24"/>
          <w:highlight w:val="none"/>
        </w:rPr>
        <w:t>东台市唐洋镇集镇区域内道路保洁(包括区域内的一切主次干道)、区域内的沟塘保洁、绿化内保洁、镇区公厕保洁、生活垃圾收运、建筑垃圾等乱堆乱放杂物清运处理、垃圾中转站的运营服务管理、垃圾中转站的维修保养、垃圾中转站的水电费用，污水处理运营(不含镇区内河道保洁、中转站垃圾送往焚烧发电厂和填埋场的转运),月650吨左右生活垃圾压缩，现有环卫设施设备（以清单形式）由镇区移交给中标方使用，一切运费用由中标方承担。无条件接管现有保洁人员、已有设备。（详细内容见本招标文件第四章）</w:t>
      </w:r>
      <w:bookmarkEnd w:id="14"/>
    </w:p>
    <w:p w14:paraId="746C23B9">
      <w:pPr>
        <w:pStyle w:val="32"/>
        <w:spacing w:beforeAutospacing="0" w:afterAutospacing="0"/>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合同履行期限：一年（365天）</w:t>
      </w:r>
      <w:r>
        <w:rPr>
          <w:rFonts w:hint="eastAsia" w:ascii="宋体" w:hAnsi="宋体" w:eastAsia="宋体" w:cs="宋体"/>
          <w:color w:val="000000"/>
          <w:sz w:val="24"/>
          <w:szCs w:val="24"/>
          <w:highlight w:val="none"/>
          <w:lang w:eastAsia="zh-CN"/>
        </w:rPr>
        <w:t>。</w:t>
      </w:r>
    </w:p>
    <w:p w14:paraId="3A75E6FB">
      <w:pPr>
        <w:pStyle w:val="32"/>
        <w:spacing w:beforeAutospacing="0" w:afterAutospacing="0"/>
        <w:ind w:firstLine="480"/>
        <w:jc w:val="both"/>
        <w:rPr>
          <w:rFonts w:hint="eastAsia" w:ascii="宋体" w:hAnsi="宋体" w:eastAsia="宋体" w:cs="宋体"/>
          <w:color w:val="000000"/>
          <w:sz w:val="24"/>
          <w:szCs w:val="24"/>
          <w:highlight w:val="none"/>
        </w:rPr>
      </w:pPr>
      <w:bookmarkStart w:id="15" w:name="_Toc28359080"/>
      <w:bookmarkStart w:id="16" w:name="_Toc28359003"/>
      <w:bookmarkStart w:id="17" w:name="_Toc35393791"/>
      <w:bookmarkStart w:id="18" w:name="_Toc38985264"/>
      <w:bookmarkStart w:id="19" w:name="_Toc35393622"/>
      <w:r>
        <w:rPr>
          <w:rFonts w:hint="eastAsia" w:ascii="宋体" w:hAnsi="宋体" w:eastAsia="宋体" w:cs="宋体"/>
          <w:color w:val="000000"/>
          <w:sz w:val="24"/>
          <w:szCs w:val="24"/>
          <w:highlight w:val="none"/>
        </w:rPr>
        <w:t>本项目（是/否）接受联合体投标：否</w:t>
      </w:r>
    </w:p>
    <w:p w14:paraId="6303C671">
      <w:pPr>
        <w:pStyle w:val="3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二、申请人的资格要求：</w:t>
      </w:r>
      <w:bookmarkEnd w:id="15"/>
      <w:bookmarkEnd w:id="16"/>
      <w:bookmarkEnd w:id="17"/>
      <w:bookmarkEnd w:id="18"/>
      <w:bookmarkEnd w:id="19"/>
    </w:p>
    <w:p w14:paraId="36B170C1">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（一）满足《中华人民共和国政府采购法》第二十二条规定：</w:t>
      </w:r>
    </w:p>
    <w:p w14:paraId="32F5EAEB">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1.法人或者其他组织的营业执照等证明文件，自然人的身份证明。</w:t>
      </w:r>
    </w:p>
    <w:p w14:paraId="5691F67B">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2.上一年度的财务状况报告（成立不满一年不需提供）。</w:t>
      </w:r>
    </w:p>
    <w:p w14:paraId="5E6E266A">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3.具备履行合同所必需的设备和专业技术能力的书面声明。</w:t>
      </w:r>
    </w:p>
    <w:p w14:paraId="04BC6C8B">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4.依法缴纳税收和社会保障资金的相关材料（提供提交响应文件截止时间前一年内至少一个月依法缴纳税收及缴纳社会保障资金的证明材料。供应商依法享受缓缴、免缴税收、社会保障资金的提供证明材料。）</w:t>
      </w:r>
    </w:p>
    <w:p w14:paraId="290EFA23">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5.参加政府采购活动前3年内在经营活动中没有重大违法记录的书面声明。</w:t>
      </w:r>
    </w:p>
    <w:p w14:paraId="5995A73D">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6.法律、行政法规规定的其他条件。</w:t>
      </w:r>
    </w:p>
    <w:p w14:paraId="155455AF">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6949572">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8.单位负责人为同一人或者存在直接控股、管理关系的不同供应商，不得参加同一合同项下的政府采购活动。</w:t>
      </w:r>
    </w:p>
    <w:p w14:paraId="72BC3DEF">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落实政府采购政策需满足的资格要求：</w:t>
      </w:r>
      <w:bookmarkStart w:id="20" w:name="OLE_LINK3"/>
      <w:bookmarkStart w:id="21" w:name="OLE_LINK9"/>
      <w:r>
        <w:rPr>
          <w:rFonts w:hint="eastAsia" w:ascii="宋体" w:hAnsi="宋体" w:eastAsia="宋体" w:cs="宋体"/>
          <w:color w:val="000000"/>
          <w:sz w:val="24"/>
          <w:szCs w:val="24"/>
          <w:highlight w:val="none"/>
          <w:lang w:val="en-US" w:eastAsia="zh-CN"/>
        </w:rPr>
        <w:t>本项目</w:t>
      </w:r>
      <w:r>
        <w:rPr>
          <w:rFonts w:hint="eastAsia" w:ascii="宋体" w:hAnsi="宋体" w:eastAsia="宋体" w:cs="宋体"/>
          <w:color w:val="000000"/>
          <w:sz w:val="24"/>
          <w:szCs w:val="24"/>
          <w:highlight w:val="none"/>
        </w:rPr>
        <w:t>属于专门面向中小企业采购的项目</w:t>
      </w:r>
      <w:bookmarkEnd w:id="20"/>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供应商应提供</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w:t>
      </w:r>
      <w:r>
        <w:rPr>
          <w:rFonts w:hint="eastAsia" w:ascii="宋体" w:hAnsi="宋体" w:eastAsia="宋体" w:cs="宋体"/>
          <w:color w:val="auto"/>
          <w:sz w:val="24"/>
          <w:szCs w:val="24"/>
          <w:highlight w:val="none"/>
          <w:lang w:eastAsia="zh-CN"/>
        </w:rPr>
        <w:t>声</w:t>
      </w:r>
      <w:r>
        <w:rPr>
          <w:rFonts w:hint="eastAsia" w:ascii="宋体" w:hAnsi="宋体" w:eastAsia="宋体" w:cs="宋体"/>
          <w:color w:val="auto"/>
          <w:sz w:val="24"/>
          <w:szCs w:val="24"/>
          <w:highlight w:val="none"/>
        </w:rPr>
        <w:t>明函</w:t>
      </w:r>
      <w:r>
        <w:rPr>
          <w:rFonts w:hint="eastAsia" w:ascii="宋体" w:hAnsi="宋体" w:eastAsia="宋体" w:cs="宋体"/>
          <w:color w:val="000000"/>
          <w:sz w:val="24"/>
          <w:szCs w:val="24"/>
          <w:highlight w:val="none"/>
        </w:rPr>
        <w:t>、监狱企业、残疾人福利性单位声明函。</w:t>
      </w:r>
      <w:bookmarkEnd w:id="21"/>
    </w:p>
    <w:p w14:paraId="7825E00D">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本项目的特定资格要求</w:t>
      </w:r>
      <w:r>
        <w:rPr>
          <w:rFonts w:hint="eastAsia" w:ascii="宋体" w:hAnsi="宋体" w:eastAsia="宋体" w:cs="宋体"/>
          <w:color w:val="000000"/>
          <w:sz w:val="24"/>
          <w:szCs w:val="24"/>
          <w:highlight w:val="none"/>
          <w:lang w:eastAsia="zh-CN"/>
        </w:rPr>
        <w:t>：无。</w:t>
      </w:r>
    </w:p>
    <w:p w14:paraId="5C166CE4">
      <w:pPr>
        <w:pStyle w:val="32"/>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ind w:left="0" w:right="0" w:firstLine="560"/>
        <w:jc w:val="both"/>
        <w:rPr>
          <w:rFonts w:hint="eastAsia" w:ascii="宋体" w:hAnsi="宋体" w:eastAsia="宋体" w:cs="宋体"/>
          <w:sz w:val="24"/>
          <w:szCs w:val="24"/>
          <w:highlight w:val="none"/>
          <w:lang w:eastAsia="zh-CN"/>
        </w:rPr>
      </w:pPr>
    </w:p>
    <w:p w14:paraId="7F70F946">
      <w:pPr>
        <w:pStyle w:val="3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三、获取招标文件</w:t>
      </w:r>
    </w:p>
    <w:p w14:paraId="6698B64A">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bookmarkStart w:id="22" w:name="_Toc28359082"/>
      <w:bookmarkStart w:id="23" w:name="_Toc35393624"/>
      <w:bookmarkStart w:id="24" w:name="_Toc28359005"/>
      <w:bookmarkStart w:id="25" w:name="_Toc35393793"/>
      <w:bookmarkStart w:id="26" w:name="_Toc38985266"/>
      <w:r>
        <w:rPr>
          <w:rFonts w:hint="eastAsia" w:ascii="宋体" w:hAnsi="宋体" w:eastAsia="宋体" w:cs="宋体"/>
          <w:color w:val="000000"/>
          <w:sz w:val="24"/>
          <w:szCs w:val="24"/>
          <w:highlight w:val="none"/>
        </w:rPr>
        <w:t>时间</w:t>
      </w:r>
      <w:r>
        <w:rPr>
          <w:rFonts w:hint="eastAsia" w:ascii="宋体" w:hAnsi="宋体" w:eastAsia="宋体" w:cs="宋体"/>
          <w:color w:val="000000"/>
          <w:sz w:val="24"/>
          <w:szCs w:val="24"/>
          <w:highlight w:val="none"/>
          <w:lang w:val="en-US" w:eastAsia="zh-CN" w:bidi="ar-SA"/>
        </w:rPr>
        <w:t>：</w:t>
      </w:r>
      <w:bookmarkEnd w:id="22"/>
      <w:bookmarkEnd w:id="23"/>
      <w:bookmarkEnd w:id="24"/>
      <w:bookmarkEnd w:id="25"/>
      <w:bookmarkEnd w:id="26"/>
      <w:r>
        <w:rPr>
          <w:rFonts w:hint="eastAsia" w:ascii="宋体" w:hAnsi="宋体" w:eastAsia="宋体" w:cs="宋体"/>
          <w:color w:val="000000"/>
          <w:sz w:val="24"/>
          <w:szCs w:val="24"/>
          <w:highlight w:val="none"/>
          <w:lang w:val="en-US" w:eastAsia="zh-CN" w:bidi="ar-SA"/>
        </w:rPr>
        <w:t>自招标文件公告发布之日起5个工作日。</w:t>
      </w:r>
    </w:p>
    <w:p w14:paraId="6847C558">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地点：“苏采云”系统内免费下载（投标人必须在苏采云系统中获取采购文件，方能参与政府采购项目）；</w:t>
      </w:r>
    </w:p>
    <w:p w14:paraId="085B9B7D">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方式：本项目采用网上注册登记方式。 </w:t>
      </w:r>
    </w:p>
    <w:p w14:paraId="7BDE4DA4">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售价：0.00元</w:t>
      </w:r>
    </w:p>
    <w:p w14:paraId="31252627">
      <w:pPr>
        <w:pStyle w:val="3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3BA215E3">
      <w:pPr>
        <w:keepNext w:val="0"/>
        <w:keepLines w:val="0"/>
        <w:widowControl/>
        <w:suppressLineNumbers w:val="0"/>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2026-11-12 08:30 （北京时间）</w:t>
      </w:r>
    </w:p>
    <w:p w14:paraId="1676A7E6">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地点：苏采云“不见面”开标大厅 。</w:t>
      </w:r>
    </w:p>
    <w:p w14:paraId="4DEF4D74">
      <w:pPr>
        <w:pStyle w:val="3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27" w:name="_Toc28359084"/>
      <w:bookmarkStart w:id="28" w:name="_Toc35393625"/>
      <w:bookmarkStart w:id="29" w:name="_Toc35393794"/>
      <w:bookmarkStart w:id="30" w:name="_Toc28359007"/>
      <w:bookmarkStart w:id="31" w:name="_Toc38985267"/>
      <w:r>
        <w:rPr>
          <w:rFonts w:hint="eastAsia" w:ascii="宋体" w:hAnsi="宋体" w:eastAsia="宋体" w:cs="宋体"/>
          <w:b/>
          <w:color w:val="000000"/>
          <w:sz w:val="24"/>
          <w:szCs w:val="24"/>
          <w:highlight w:val="none"/>
        </w:rPr>
        <w:t>五、公告期限</w:t>
      </w:r>
      <w:bookmarkEnd w:id="27"/>
      <w:bookmarkEnd w:id="28"/>
      <w:bookmarkEnd w:id="29"/>
      <w:bookmarkEnd w:id="30"/>
      <w:bookmarkEnd w:id="31"/>
    </w:p>
    <w:p w14:paraId="559C8DF6">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color="auto" w:fill="FFFFFF"/>
          <w:lang w:val="en-US" w:eastAsia="zh-CN"/>
        </w:rPr>
      </w:pPr>
      <w:bookmarkStart w:id="32" w:name="_Toc38985268"/>
      <w:bookmarkStart w:id="33" w:name="_Toc35393795"/>
      <w:bookmarkStart w:id="34"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自本公告发布之日起5个工作日。</w:t>
      </w:r>
      <w:bookmarkEnd w:id="32"/>
      <w:bookmarkEnd w:id="33"/>
      <w:bookmarkEnd w:id="34"/>
    </w:p>
    <w:p w14:paraId="41B3FB52">
      <w:pPr>
        <w:pStyle w:val="3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772B62F3">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560"/>
        <w:jc w:val="both"/>
      </w:pPr>
      <w:r>
        <w:rPr>
          <w:rFonts w:ascii="宋体" w:hAnsi="宋体" w:eastAsia="宋体" w:cs="宋体"/>
          <w:color w:val="333333"/>
          <w:sz w:val="24"/>
          <w:highlight w:val="whit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D91706A">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ascii="宋体" w:hAnsi="宋体" w:eastAsia="宋体" w:cs="宋体"/>
          <w:color w:val="333333"/>
          <w:sz w:val="24"/>
          <w:highlight w:val="white"/>
        </w:rPr>
        <w:t>领取CA和办理电子签章（</w:t>
      </w:r>
      <w:r>
        <w:rPr>
          <w:rFonts w:ascii="宋体" w:hAnsi="宋体" w:eastAsia="宋体" w:cs="宋体"/>
          <w:color w:val="000000"/>
          <w:sz w:val="24"/>
        </w:rPr>
        <w:t>请至</w:t>
      </w:r>
      <w:r>
        <w:rPr>
          <w:rFonts w:ascii="宋体" w:hAnsi="宋体" w:eastAsia="宋体" w:cs="宋体"/>
          <w:color w:val="FF0000"/>
          <w:sz w:val="24"/>
        </w:rPr>
        <w:t>盐城市府西路1号盐城市公共资源交易中心四楼大厅10号，11号窗口</w:t>
      </w:r>
      <w:r>
        <w:rPr>
          <w:rFonts w:ascii="宋体" w:hAnsi="宋体" w:eastAsia="宋体" w:cs="宋体"/>
          <w:color w:val="000000"/>
          <w:sz w:val="24"/>
        </w:rPr>
        <w:t>办理</w:t>
      </w:r>
      <w:r>
        <w:rPr>
          <w:rFonts w:ascii="宋体" w:hAnsi="宋体" w:eastAsia="宋体" w:cs="宋体"/>
          <w:color w:val="333333"/>
          <w:sz w:val="24"/>
          <w:highlight w:val="white"/>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925242">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p>
    <w:p w14:paraId="64C5A8FC">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3CC700BB">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p>
    <w:p w14:paraId="45DEB5A9">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p>
    <w:p w14:paraId="0048F6DE">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p>
    <w:p w14:paraId="495469E5">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1CF92C15">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如潜在投标人未按上述要求操作，将自行承担所产生的风险。</w:t>
      </w:r>
    </w:p>
    <w:p w14:paraId="33FBA131">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3.有关本次招标的事项若存在变动或修改，敬请及时关注招标人或代理机构在“中国政府采购网”、“江苏政府采购网”、“盐城市政府采购网”发布的更正公告。</w:t>
      </w:r>
    </w:p>
    <w:p w14:paraId="2230694E">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4.本次招标不收取投标保证金，不收取质量保证金。</w:t>
      </w:r>
    </w:p>
    <w:p w14:paraId="772071D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七</w:t>
      </w:r>
      <w:r>
        <w:rPr>
          <w:rFonts w:hint="eastAsia" w:ascii="宋体" w:hAnsi="宋体" w:eastAsia="宋体" w:cs="宋体"/>
          <w:b w:val="0"/>
          <w:bCs w:val="0"/>
          <w:i w:val="0"/>
          <w:iCs w:val="0"/>
          <w:caps w:val="0"/>
          <w:color w:val="333333"/>
          <w:spacing w:val="0"/>
          <w:sz w:val="24"/>
          <w:szCs w:val="24"/>
          <w:highlight w:val="none"/>
          <w:u w:val="none"/>
          <w:shd w:val="clear" w:color="auto" w:fill="FFFFFF"/>
        </w:rPr>
        <w:t>、对本次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提出询问，请按以下方式联系。</w:t>
      </w:r>
    </w:p>
    <w:p w14:paraId="234E9DF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bookmarkStart w:id="35" w:name="_Toc28359009"/>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1.采购人信息</w:t>
      </w:r>
    </w:p>
    <w:p w14:paraId="5DA3929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名    称：</w:t>
      </w:r>
      <w:r>
        <w:rPr>
          <w:rFonts w:hint="eastAsia" w:cs="宋体"/>
          <w:b w:val="0"/>
          <w:bCs w:val="0"/>
          <w:i w:val="0"/>
          <w:iCs w:val="0"/>
          <w:caps w:val="0"/>
          <w:color w:val="333333"/>
          <w:spacing w:val="0"/>
          <w:sz w:val="24"/>
          <w:szCs w:val="24"/>
          <w:highlight w:val="none"/>
          <w:u w:val="none"/>
          <w:shd w:val="clear" w:color="auto" w:fill="FFFFFF"/>
          <w:lang w:val="en-US" w:eastAsia="zh-CN"/>
        </w:rPr>
        <w:t>东台市唐洋镇人民政府</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                    　　　　　　　　　　　　</w:t>
      </w:r>
    </w:p>
    <w:p w14:paraId="03D1A84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地    址：东台市唐洋镇唐新东街19号           　    </w:t>
      </w:r>
    </w:p>
    <w:p w14:paraId="2C30056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联系方式：黄先生</w:t>
      </w:r>
      <w:r>
        <w:rPr>
          <w:rFonts w:hint="eastAsia" w:cs="宋体"/>
          <w:b w:val="0"/>
          <w:bCs w:val="0"/>
          <w:i w:val="0"/>
          <w:iCs w:val="0"/>
          <w:caps w:val="0"/>
          <w:color w:val="333333"/>
          <w:spacing w:val="0"/>
          <w:sz w:val="24"/>
          <w:szCs w:val="24"/>
          <w:highlight w:val="none"/>
          <w:u w:val="none"/>
          <w:shd w:val="clear" w:color="auto" w:fill="FFFFFF"/>
          <w:lang w:val="en-US" w:eastAsia="zh-CN"/>
        </w:rPr>
        <w:t xml:space="preserve"> 13921830022</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              　　　　　　　　 　　　 </w:t>
      </w:r>
    </w:p>
    <w:p w14:paraId="2DB9348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2.采购代理机构信息（如有）</w:t>
      </w:r>
    </w:p>
    <w:p w14:paraId="65CFA0A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名    称：</w:t>
      </w:r>
      <w:r>
        <w:rPr>
          <w:rFonts w:hint="eastAsia" w:cs="宋体"/>
          <w:b w:val="0"/>
          <w:bCs w:val="0"/>
          <w:i w:val="0"/>
          <w:iCs w:val="0"/>
          <w:caps w:val="0"/>
          <w:color w:val="333333"/>
          <w:spacing w:val="0"/>
          <w:sz w:val="24"/>
          <w:szCs w:val="24"/>
          <w:highlight w:val="none"/>
          <w:u w:val="none"/>
          <w:shd w:val="clear" w:color="auto" w:fill="FFFFFF"/>
          <w:lang w:val="en-US" w:eastAsia="zh-CN"/>
        </w:rPr>
        <w:t>江苏宏才项目管理有限公司</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           　　　　　　　　　　　　</w:t>
      </w:r>
    </w:p>
    <w:p w14:paraId="6C34DA4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地　　址：东台市金海东路29号滨河新天地商业街3幢402室            　　　　　　　　　　　　</w:t>
      </w:r>
    </w:p>
    <w:p w14:paraId="2F8B967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联系方式：</w:t>
      </w:r>
      <w:r>
        <w:rPr>
          <w:rFonts w:hint="eastAsia" w:cs="宋体"/>
          <w:b w:val="0"/>
          <w:bCs w:val="0"/>
          <w:i w:val="0"/>
          <w:iCs w:val="0"/>
          <w:caps w:val="0"/>
          <w:color w:val="333333"/>
          <w:spacing w:val="0"/>
          <w:sz w:val="24"/>
          <w:szCs w:val="24"/>
          <w:highlight w:val="none"/>
          <w:u w:val="none"/>
          <w:shd w:val="clear" w:color="auto" w:fill="FFFFFF"/>
          <w:lang w:val="en-US" w:eastAsia="zh-CN"/>
        </w:rPr>
        <w:t>朱</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先生 13</w:t>
      </w:r>
      <w:r>
        <w:rPr>
          <w:rFonts w:hint="eastAsia" w:cs="宋体"/>
          <w:b w:val="0"/>
          <w:bCs w:val="0"/>
          <w:i w:val="0"/>
          <w:iCs w:val="0"/>
          <w:caps w:val="0"/>
          <w:color w:val="333333"/>
          <w:spacing w:val="0"/>
          <w:sz w:val="24"/>
          <w:szCs w:val="24"/>
          <w:highlight w:val="none"/>
          <w:u w:val="none"/>
          <w:shd w:val="clear" w:color="auto" w:fill="FFFFFF"/>
          <w:lang w:val="en-US" w:eastAsia="zh-CN"/>
        </w:rPr>
        <w:t>390701606</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                 　　　　　　　　　　　　</w:t>
      </w:r>
    </w:p>
    <w:p w14:paraId="2F6966C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3.项目联系方式</w:t>
      </w:r>
    </w:p>
    <w:p w14:paraId="5AD634F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项目联系人：</w:t>
      </w:r>
      <w:r>
        <w:rPr>
          <w:rFonts w:hint="eastAsia" w:cs="宋体"/>
          <w:b w:val="0"/>
          <w:bCs w:val="0"/>
          <w:i w:val="0"/>
          <w:iCs w:val="0"/>
          <w:caps w:val="0"/>
          <w:color w:val="333333"/>
          <w:spacing w:val="0"/>
          <w:sz w:val="24"/>
          <w:szCs w:val="24"/>
          <w:highlight w:val="none"/>
          <w:u w:val="none"/>
          <w:shd w:val="clear" w:color="auto" w:fill="FFFFFF"/>
          <w:lang w:val="en-US" w:eastAsia="zh-CN"/>
        </w:rPr>
        <w:t>朱</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先生                     </w:t>
      </w:r>
    </w:p>
    <w:p w14:paraId="0D68E45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电　 　   话：13</w:t>
      </w:r>
      <w:r>
        <w:rPr>
          <w:rFonts w:hint="eastAsia" w:cs="宋体"/>
          <w:b w:val="0"/>
          <w:bCs w:val="0"/>
          <w:i w:val="0"/>
          <w:iCs w:val="0"/>
          <w:caps w:val="0"/>
          <w:color w:val="333333"/>
          <w:spacing w:val="0"/>
          <w:sz w:val="24"/>
          <w:szCs w:val="24"/>
          <w:highlight w:val="none"/>
          <w:u w:val="none"/>
          <w:shd w:val="clear" w:color="auto" w:fill="FFFFFF"/>
          <w:lang w:val="en-US" w:eastAsia="zh-CN"/>
        </w:rPr>
        <w:t>390701606</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w:t>
      </w:r>
      <w:r>
        <w:rPr>
          <w:rFonts w:hint="eastAsia" w:ascii="宋体" w:hAnsi="宋体" w:eastAsia="宋体" w:cs="宋体"/>
          <w:i w:val="0"/>
          <w:iCs w:val="0"/>
          <w:caps w:val="0"/>
          <w:color w:val="333333"/>
          <w:spacing w:val="0"/>
          <w:sz w:val="24"/>
          <w:szCs w:val="24"/>
          <w:highlight w:val="none"/>
          <w:shd w:val="clear" w:color="auto" w:fill="FFFFFF"/>
          <w:lang w:val="en-US" w:eastAsia="zh-CN"/>
        </w:rPr>
        <w:t>　　　　　　　　　</w:t>
      </w:r>
    </w:p>
    <w:p w14:paraId="2CFE82B8">
      <w:pPr>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1D36785D">
      <w:pPr>
        <w:pStyle w:val="32"/>
        <w:spacing w:beforeAutospacing="0" w:afterAutospacing="0"/>
        <w:ind w:right="840"/>
        <w:jc w:val="center"/>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w:t>
      </w:r>
      <w:bookmarkStart w:id="36" w:name="_Toc120614211"/>
      <w:r>
        <w:rPr>
          <w:rFonts w:hint="eastAsia" w:ascii="黑体" w:hAnsi="宋体" w:eastAsia="黑体" w:cs="黑体"/>
          <w:b/>
          <w:color w:val="000000"/>
          <w:sz w:val="44"/>
          <w:szCs w:val="44"/>
          <w:highlight w:val="none"/>
        </w:rPr>
        <w:t xml:space="preserve">第二章  </w:t>
      </w:r>
      <w:bookmarkEnd w:id="36"/>
      <w:bookmarkStart w:id="37" w:name="_Toc20823274"/>
      <w:bookmarkStart w:id="38" w:name="_Toc16938518"/>
      <w:bookmarkStart w:id="39" w:name="_Toc513029202"/>
      <w:bookmarkStart w:id="40" w:name="_Toc120614213"/>
      <w:r>
        <w:rPr>
          <w:rFonts w:hint="eastAsia" w:ascii="黑体" w:hAnsi="宋体" w:eastAsia="黑体" w:cs="黑体"/>
          <w:b/>
          <w:color w:val="000000"/>
          <w:sz w:val="44"/>
          <w:szCs w:val="44"/>
          <w:highlight w:val="none"/>
        </w:rPr>
        <w:t>投标人须知</w:t>
      </w:r>
      <w:bookmarkEnd w:id="37"/>
      <w:bookmarkEnd w:id="38"/>
      <w:bookmarkEnd w:id="39"/>
      <w:bookmarkEnd w:id="40"/>
    </w:p>
    <w:p w14:paraId="6E862893">
      <w:pPr>
        <w:pStyle w:val="3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41" w:name="_Toc513029203"/>
      <w:bookmarkStart w:id="42" w:name="_Toc20823275"/>
      <w:bookmarkStart w:id="43" w:name="_Toc120614214"/>
      <w:bookmarkStart w:id="44" w:name="_Toc16938519"/>
      <w:r>
        <w:rPr>
          <w:rFonts w:hint="eastAsia" w:ascii="宋体" w:hAnsi="宋体" w:eastAsia="宋体" w:cs="宋体"/>
          <w:b/>
          <w:color w:val="000000"/>
          <w:sz w:val="24"/>
          <w:szCs w:val="24"/>
          <w:highlight w:val="none"/>
        </w:rPr>
        <w:t>一、总则</w:t>
      </w:r>
      <w:bookmarkEnd w:id="41"/>
      <w:bookmarkEnd w:id="42"/>
      <w:bookmarkEnd w:id="43"/>
      <w:bookmarkEnd w:id="44"/>
    </w:p>
    <w:p w14:paraId="52869B52">
      <w:pPr>
        <w:pStyle w:val="32"/>
        <w:keepNext/>
        <w:keepLines/>
        <w:spacing w:beforeAutospacing="0" w:afterAutospacing="0" w:line="240" w:lineRule="auto"/>
        <w:ind w:firstLine="420"/>
        <w:jc w:val="both"/>
        <w:rPr>
          <w:rFonts w:hint="eastAsia" w:ascii="宋体" w:hAnsi="宋体" w:eastAsia="宋体" w:cs="宋体"/>
          <w:sz w:val="24"/>
          <w:szCs w:val="24"/>
          <w:highlight w:val="none"/>
        </w:rPr>
      </w:pPr>
      <w:bookmarkStart w:id="45" w:name="_Toc16938520"/>
      <w:bookmarkStart w:id="46" w:name="_Toc458694821"/>
      <w:bookmarkStart w:id="47" w:name="_Toc513029204"/>
      <w:bookmarkStart w:id="48" w:name="_Toc20823276"/>
      <w:bookmarkStart w:id="49" w:name="_Hlt16619475"/>
      <w:r>
        <w:rPr>
          <w:rFonts w:hint="eastAsia" w:ascii="宋体" w:hAnsi="宋体" w:eastAsia="宋体" w:cs="宋体"/>
          <w:color w:val="000000"/>
          <w:sz w:val="24"/>
          <w:szCs w:val="24"/>
          <w:highlight w:val="none"/>
        </w:rPr>
        <w:t>1</w:t>
      </w:r>
      <w:bookmarkEnd w:id="45"/>
      <w:r>
        <w:rPr>
          <w:rFonts w:hint="eastAsia" w:ascii="宋体" w:hAnsi="宋体" w:eastAsia="宋体" w:cs="宋体"/>
          <w:color w:val="000000"/>
          <w:sz w:val="24"/>
          <w:szCs w:val="24"/>
          <w:highlight w:val="none"/>
        </w:rPr>
        <w:t>、招标方式</w:t>
      </w:r>
      <w:bookmarkEnd w:id="46"/>
      <w:bookmarkEnd w:id="47"/>
      <w:bookmarkEnd w:id="48"/>
    </w:p>
    <w:p w14:paraId="649396D1">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1.1本次招标采取公开招标方式，本招标文件仅适用于招标公告中所述项目。</w:t>
      </w:r>
    </w:p>
    <w:p w14:paraId="0B3BDD73">
      <w:pPr>
        <w:pStyle w:val="32"/>
        <w:keepNext/>
        <w:keepLines/>
        <w:spacing w:beforeAutospacing="0" w:afterAutospacing="0" w:line="240" w:lineRule="auto"/>
        <w:ind w:firstLine="420"/>
        <w:jc w:val="both"/>
        <w:rPr>
          <w:rFonts w:hint="eastAsia" w:ascii="宋体" w:hAnsi="宋体" w:eastAsia="宋体" w:cs="宋体"/>
          <w:sz w:val="24"/>
          <w:szCs w:val="24"/>
          <w:highlight w:val="none"/>
        </w:rPr>
      </w:pPr>
      <w:bookmarkStart w:id="50" w:name="_Toc16938521"/>
      <w:bookmarkStart w:id="51" w:name="_Toc513029205"/>
      <w:bookmarkStart w:id="52" w:name="_Toc20823277"/>
      <w:r>
        <w:rPr>
          <w:rFonts w:hint="eastAsia" w:ascii="宋体" w:hAnsi="宋体" w:eastAsia="宋体" w:cs="宋体"/>
          <w:color w:val="000000"/>
          <w:sz w:val="24"/>
          <w:szCs w:val="24"/>
          <w:highlight w:val="none"/>
        </w:rPr>
        <w:t>2、合格的投标人</w:t>
      </w:r>
      <w:bookmarkEnd w:id="50"/>
      <w:bookmarkEnd w:id="51"/>
      <w:bookmarkEnd w:id="52"/>
    </w:p>
    <w:p w14:paraId="0FCE64B6">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5DB033C0">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2.2满足本文件实质性要求和条件的规定。</w:t>
      </w:r>
    </w:p>
    <w:p w14:paraId="2BD06806">
      <w:pPr>
        <w:pStyle w:val="32"/>
        <w:keepNext/>
        <w:keepLines/>
        <w:spacing w:beforeAutospacing="0" w:afterAutospacing="0" w:line="240" w:lineRule="auto"/>
        <w:ind w:firstLine="420"/>
        <w:jc w:val="both"/>
        <w:rPr>
          <w:rFonts w:hint="eastAsia" w:ascii="宋体" w:hAnsi="宋体" w:eastAsia="宋体" w:cs="宋体"/>
          <w:sz w:val="24"/>
          <w:szCs w:val="24"/>
          <w:highlight w:val="none"/>
        </w:rPr>
      </w:pPr>
      <w:bookmarkStart w:id="53" w:name="_Toc20823278"/>
      <w:bookmarkStart w:id="54" w:name="_Toc513029206"/>
      <w:bookmarkStart w:id="55" w:name="_Toc16938522"/>
      <w:r>
        <w:rPr>
          <w:rFonts w:hint="eastAsia" w:ascii="宋体" w:hAnsi="宋体" w:eastAsia="宋体" w:cs="宋体"/>
          <w:color w:val="000000"/>
          <w:sz w:val="24"/>
          <w:szCs w:val="24"/>
          <w:highlight w:val="none"/>
        </w:rPr>
        <w:t>3、适用法律</w:t>
      </w:r>
      <w:bookmarkEnd w:id="53"/>
      <w:bookmarkEnd w:id="54"/>
      <w:bookmarkEnd w:id="55"/>
    </w:p>
    <w:p w14:paraId="7DBEB9AC">
      <w:pPr>
        <w:pStyle w:val="32"/>
        <w:spacing w:beforeAutospacing="0" w:afterAutospacing="0" w:line="240" w:lineRule="auto"/>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3.1本次招标及由此产生的合同受中华人民共和国有关的法律法规制约和保护。</w:t>
      </w:r>
    </w:p>
    <w:p w14:paraId="024EFD83">
      <w:pPr>
        <w:pStyle w:val="32"/>
        <w:keepNext/>
        <w:keepLines/>
        <w:spacing w:beforeAutospacing="0" w:afterAutospacing="0" w:line="240" w:lineRule="auto"/>
        <w:ind w:firstLine="420"/>
        <w:jc w:val="both"/>
        <w:rPr>
          <w:rFonts w:hint="eastAsia" w:ascii="宋体" w:hAnsi="宋体" w:eastAsia="宋体" w:cs="宋体"/>
          <w:sz w:val="24"/>
          <w:szCs w:val="24"/>
          <w:highlight w:val="none"/>
        </w:rPr>
      </w:pPr>
      <w:bookmarkStart w:id="56" w:name="_Toc20823279"/>
      <w:bookmarkStart w:id="57" w:name="_Toc462564067"/>
      <w:bookmarkStart w:id="58" w:name="_Toc16938523"/>
      <w:bookmarkStart w:id="59" w:name="_Toc513029207"/>
      <w:r>
        <w:rPr>
          <w:rFonts w:hint="eastAsia" w:ascii="宋体" w:hAnsi="宋体" w:eastAsia="宋体" w:cs="宋体"/>
          <w:color w:val="000000"/>
          <w:sz w:val="24"/>
          <w:szCs w:val="24"/>
          <w:highlight w:val="none"/>
        </w:rPr>
        <w:t>4、投标费用</w:t>
      </w:r>
      <w:bookmarkEnd w:id="56"/>
      <w:bookmarkEnd w:id="57"/>
      <w:bookmarkEnd w:id="58"/>
      <w:bookmarkEnd w:id="59"/>
    </w:p>
    <w:p w14:paraId="1A5F2AA2">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4.1投标人应自行承担所有与参加投标有关的费用，无论投标过程中的做法和结果如何，采购人在任何情况下均无义务和责任承担这些费用。</w:t>
      </w:r>
    </w:p>
    <w:p w14:paraId="5A982C2A">
      <w:pPr>
        <w:pStyle w:val="32"/>
        <w:spacing w:beforeAutospacing="0" w:afterAutospacing="0" w:line="24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4.2本次招标</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不收取标书工本费与中标服务费。</w:t>
      </w:r>
    </w:p>
    <w:p w14:paraId="535C7B52">
      <w:pPr>
        <w:widowControl w:val="0"/>
        <w:shd w:val="clear" w:fill="FFFF00"/>
        <w:spacing w:beforeAutospacing="0" w:afterAutospacing="0" w:line="240" w:lineRule="auto"/>
        <w:ind w:firstLine="48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4.3投标人投标报价中的人工工资应参照东台市有权部门发布的工资标准和本企业用工制度等考虑测算，</w:t>
      </w:r>
      <w:r>
        <w:rPr>
          <w:rFonts w:hint="eastAsia" w:ascii="宋体" w:hAnsi="宋体" w:eastAsia="宋体" w:cs="宋体"/>
          <w:color w:val="000000"/>
          <w:kern w:val="0"/>
          <w:sz w:val="24"/>
          <w:szCs w:val="24"/>
          <w:highlight w:val="cyan"/>
          <w:lang w:val="en-US" w:eastAsia="zh-CN" w:bidi="ar-SA"/>
        </w:rPr>
        <w:t>如本次投标低于东台市现行最低工资标准作无效标处理</w:t>
      </w:r>
      <w:r>
        <w:rPr>
          <w:rFonts w:hint="eastAsia" w:ascii="宋体" w:hAnsi="宋体" w:eastAsia="宋体" w:cs="宋体"/>
          <w:color w:val="000000"/>
          <w:kern w:val="0"/>
          <w:sz w:val="24"/>
          <w:szCs w:val="24"/>
          <w:highlight w:val="none"/>
          <w:lang w:val="en-US" w:eastAsia="zh-CN" w:bidi="ar-SA"/>
        </w:rPr>
        <w:t>，在服务期内如东台市有关有权部门调整最低工资标准，人工工资则相应参照，遇到有关有权部门调整社会保险费基数的情形，其风险由承包人自行承担，招标人不再进行调整补偿。</w:t>
      </w:r>
    </w:p>
    <w:p w14:paraId="1A9F2FCF">
      <w:pPr>
        <w:widowControl w:val="0"/>
        <w:shd w:val="clear" w:fill="FFFF00"/>
        <w:spacing w:beforeAutospacing="0" w:afterAutospacing="0" w:line="240" w:lineRule="auto"/>
        <w:ind w:firstLine="48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4.4所有工作人员全年休息休假加班工资以不低于国家及本省相关规定测算。测算费用时必须严格按照国家最新的相关法律、法规、同类项目管理成本及东台市劳动用人规定测算人员工资成本、社会保险及其他费用等，并为所招聘的服务人员缴纳国家规定的社会保险、商业保险。</w:t>
      </w:r>
      <w:r>
        <w:rPr>
          <w:rFonts w:hint="eastAsia" w:ascii="宋体" w:hAnsi="宋体" w:eastAsia="宋体" w:cs="宋体"/>
          <w:color w:val="000000"/>
          <w:kern w:val="0"/>
          <w:sz w:val="24"/>
          <w:szCs w:val="24"/>
          <w:highlight w:val="cyan"/>
          <w:lang w:val="en-US" w:eastAsia="zh-CN" w:bidi="ar-SA"/>
        </w:rPr>
        <w:t>如人员成本中未足额包含保险费用，作无效标处理。</w:t>
      </w:r>
    </w:p>
    <w:p w14:paraId="4CB03546">
      <w:pPr>
        <w:widowControl w:val="0"/>
        <w:shd w:val="clear" w:fill="FFFF00"/>
        <w:spacing w:beforeAutospacing="0" w:afterAutospacing="0" w:line="240" w:lineRule="auto"/>
        <w:ind w:firstLine="48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 4.5全体服务人员的工作时间应严格按国家有关法律、法规要求的标准执行，因工作原因产生的加班（含节假日加班）应严格按国家有关法律、法规要求的标准给付员工加班薪资。加班费用（含节假日加班）由中标单位负责（由于招标人特殊要求除外）。</w:t>
      </w:r>
    </w:p>
    <w:p w14:paraId="5C82B454">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5、招标文件的约束力</w:t>
      </w:r>
    </w:p>
    <w:p w14:paraId="13FE17AC">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5.1投标人一旦参加本项目采购活动，即被认为接受了本招标文件的规定和约束。</w:t>
      </w:r>
    </w:p>
    <w:p w14:paraId="1E70E964">
      <w:pPr>
        <w:pStyle w:val="32"/>
        <w:keepNext/>
        <w:keepLines/>
        <w:spacing w:before="145" w:beforeAutospacing="0" w:after="145" w:afterAutospacing="0" w:line="360" w:lineRule="auto"/>
        <w:ind w:firstLine="321"/>
        <w:jc w:val="both"/>
        <w:rPr>
          <w:rFonts w:hint="eastAsia" w:ascii="宋体" w:hAnsi="宋体" w:eastAsia="宋体" w:cs="宋体"/>
          <w:sz w:val="24"/>
          <w:szCs w:val="24"/>
          <w:highlight w:val="none"/>
        </w:rPr>
      </w:pPr>
      <w:bookmarkStart w:id="60" w:name="_Toc120614215"/>
      <w:bookmarkStart w:id="61" w:name="_Toc16938525"/>
      <w:bookmarkStart w:id="62" w:name="_Toc513029209"/>
      <w:bookmarkStart w:id="63" w:name="_Toc20823281"/>
      <w:r>
        <w:rPr>
          <w:rFonts w:hint="eastAsia" w:ascii="宋体" w:hAnsi="宋体" w:eastAsia="宋体" w:cs="宋体"/>
          <w:b/>
          <w:color w:val="000000"/>
          <w:sz w:val="24"/>
          <w:szCs w:val="24"/>
          <w:highlight w:val="none"/>
        </w:rPr>
        <w:t>二、招标文件</w:t>
      </w:r>
      <w:bookmarkEnd w:id="60"/>
      <w:bookmarkEnd w:id="61"/>
      <w:bookmarkEnd w:id="62"/>
      <w:bookmarkEnd w:id="63"/>
    </w:p>
    <w:p w14:paraId="6A54D014">
      <w:pPr>
        <w:pStyle w:val="32"/>
        <w:keepNext/>
        <w:keepLines/>
        <w:spacing w:beforeAutospacing="0" w:afterAutospacing="0" w:line="240" w:lineRule="auto"/>
        <w:ind w:firstLine="420"/>
        <w:jc w:val="both"/>
        <w:rPr>
          <w:rFonts w:hint="eastAsia" w:ascii="宋体" w:hAnsi="宋体" w:eastAsia="宋体" w:cs="宋体"/>
          <w:sz w:val="24"/>
          <w:szCs w:val="24"/>
          <w:highlight w:val="none"/>
        </w:rPr>
      </w:pPr>
      <w:bookmarkStart w:id="64" w:name="_Toc513029210"/>
      <w:bookmarkStart w:id="65" w:name="_Toc16938526"/>
      <w:bookmarkStart w:id="66" w:name="_Toc20823282"/>
      <w:r>
        <w:rPr>
          <w:rFonts w:hint="eastAsia" w:ascii="宋体" w:hAnsi="宋体" w:eastAsia="宋体" w:cs="宋体"/>
          <w:color w:val="000000"/>
          <w:sz w:val="24"/>
          <w:szCs w:val="24"/>
          <w:highlight w:val="none"/>
        </w:rPr>
        <w:t>6、招标文件构成</w:t>
      </w:r>
      <w:bookmarkEnd w:id="64"/>
      <w:bookmarkEnd w:id="65"/>
      <w:bookmarkEnd w:id="66"/>
    </w:p>
    <w:p w14:paraId="6745AFDA">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31154952">
      <w:pPr>
        <w:pStyle w:val="32"/>
        <w:spacing w:beforeAutospacing="0" w:afterAutospacing="0" w:line="240" w:lineRule="auto"/>
        <w:ind w:firstLine="360"/>
        <w:jc w:val="both"/>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78F598B1">
      <w:pPr>
        <w:pStyle w:val="32"/>
        <w:spacing w:beforeAutospacing="0" w:afterAutospacing="0" w:line="24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768C6583">
      <w:pPr>
        <w:pStyle w:val="32"/>
        <w:spacing w:beforeAutospacing="0" w:afterAutospacing="0" w:line="24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0D395E3A">
      <w:pPr>
        <w:pStyle w:val="32"/>
        <w:spacing w:beforeAutospacing="0" w:afterAutospacing="0" w:line="24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6379C760">
      <w:pPr>
        <w:pStyle w:val="32"/>
        <w:spacing w:beforeAutospacing="0" w:afterAutospacing="0" w:line="24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227E0092">
      <w:pPr>
        <w:pStyle w:val="32"/>
        <w:spacing w:beforeAutospacing="0" w:afterAutospacing="0" w:line="24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1EBDEF1F">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联系解决。</w:t>
      </w:r>
    </w:p>
    <w:p w14:paraId="7B000236">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28E55B1">
      <w:pPr>
        <w:pStyle w:val="32"/>
        <w:keepNext/>
        <w:keepLines/>
        <w:spacing w:beforeAutospacing="0" w:afterAutospacing="0" w:line="240" w:lineRule="auto"/>
        <w:ind w:firstLine="560"/>
        <w:jc w:val="both"/>
        <w:rPr>
          <w:rFonts w:hint="eastAsia" w:ascii="宋体" w:hAnsi="宋体" w:eastAsia="宋体" w:cs="宋体"/>
          <w:sz w:val="24"/>
          <w:szCs w:val="24"/>
          <w:highlight w:val="none"/>
        </w:rPr>
      </w:pPr>
      <w:bookmarkStart w:id="67" w:name="_Toc20823283"/>
      <w:bookmarkStart w:id="68" w:name="_Toc513029211"/>
      <w:bookmarkStart w:id="69" w:name="_Toc462564070"/>
      <w:bookmarkStart w:id="70" w:name="_Toc16938527"/>
      <w:r>
        <w:rPr>
          <w:rFonts w:hint="eastAsia" w:ascii="宋体" w:hAnsi="宋体" w:eastAsia="宋体" w:cs="宋体"/>
          <w:color w:val="000000"/>
          <w:sz w:val="24"/>
          <w:szCs w:val="24"/>
          <w:highlight w:val="none"/>
        </w:rPr>
        <w:t>7、招标文件的澄清</w:t>
      </w:r>
      <w:bookmarkEnd w:id="67"/>
      <w:bookmarkEnd w:id="68"/>
      <w:bookmarkEnd w:id="69"/>
      <w:bookmarkEnd w:id="70"/>
    </w:p>
    <w:p w14:paraId="229FF295">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w:t>
      </w:r>
    </w:p>
    <w:p w14:paraId="47266D67">
      <w:pPr>
        <w:pStyle w:val="32"/>
        <w:keepNext/>
        <w:keepLines/>
        <w:spacing w:beforeAutospacing="0" w:afterAutospacing="0" w:line="240" w:lineRule="auto"/>
        <w:ind w:firstLine="560"/>
        <w:jc w:val="both"/>
        <w:rPr>
          <w:rFonts w:hint="eastAsia" w:ascii="宋体" w:hAnsi="宋体" w:eastAsia="宋体" w:cs="宋体"/>
          <w:sz w:val="24"/>
          <w:szCs w:val="24"/>
          <w:highlight w:val="none"/>
        </w:rPr>
      </w:pPr>
      <w:bookmarkStart w:id="71" w:name="_Toc16938528"/>
      <w:bookmarkStart w:id="72" w:name="_Toc462564071"/>
      <w:bookmarkStart w:id="73" w:name="_Toc513029212"/>
      <w:bookmarkStart w:id="74" w:name="_Toc20823284"/>
      <w:r>
        <w:rPr>
          <w:rFonts w:hint="eastAsia" w:ascii="宋体" w:hAnsi="宋体" w:eastAsia="宋体" w:cs="宋体"/>
          <w:color w:val="000000"/>
          <w:sz w:val="24"/>
          <w:szCs w:val="24"/>
          <w:highlight w:val="none"/>
        </w:rPr>
        <w:t>8、招标文件的修改</w:t>
      </w:r>
      <w:bookmarkEnd w:id="71"/>
      <w:bookmarkEnd w:id="72"/>
      <w:bookmarkEnd w:id="73"/>
      <w:bookmarkEnd w:id="74"/>
    </w:p>
    <w:p w14:paraId="13D6E335">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8.1在投标截止时间前，</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可以对招标文件进行修改。</w:t>
      </w:r>
    </w:p>
    <w:p w14:paraId="32E8D7FE">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有权按照法定的要求推迟投标截止日期和开标日期。</w:t>
      </w:r>
    </w:p>
    <w:p w14:paraId="038A37F2">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8.3招标文件的修改将在</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盐城市政府采购网公布，补充文件将作为招标文件的组成部分，并对投标人具有约束力。</w:t>
      </w:r>
    </w:p>
    <w:p w14:paraId="7FBB01E0">
      <w:pPr>
        <w:pStyle w:val="32"/>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75" w:name="_Toc513029213"/>
      <w:bookmarkStart w:id="76" w:name="_Toc20823285"/>
      <w:bookmarkStart w:id="77" w:name="_Toc462564072"/>
      <w:bookmarkStart w:id="78" w:name="_Toc16938529"/>
      <w:bookmarkStart w:id="79" w:name="_Toc120614216"/>
      <w:r>
        <w:rPr>
          <w:rFonts w:hint="eastAsia" w:ascii="宋体" w:hAnsi="宋体" w:eastAsia="宋体" w:cs="宋体"/>
          <w:b/>
          <w:color w:val="000000"/>
          <w:sz w:val="24"/>
          <w:szCs w:val="24"/>
          <w:highlight w:val="none"/>
        </w:rPr>
        <w:t>三、投标文件的编制</w:t>
      </w:r>
      <w:bookmarkEnd w:id="75"/>
      <w:bookmarkEnd w:id="76"/>
      <w:bookmarkEnd w:id="77"/>
      <w:bookmarkEnd w:id="78"/>
      <w:bookmarkEnd w:id="79"/>
    </w:p>
    <w:p w14:paraId="3807FF3F">
      <w:pPr>
        <w:pStyle w:val="32"/>
        <w:keepNext/>
        <w:keepLines/>
        <w:spacing w:beforeAutospacing="0" w:afterAutospacing="0" w:line="240" w:lineRule="auto"/>
        <w:ind w:firstLine="560"/>
        <w:jc w:val="both"/>
        <w:rPr>
          <w:rFonts w:hint="eastAsia" w:ascii="宋体" w:hAnsi="宋体" w:eastAsia="宋体" w:cs="宋体"/>
          <w:sz w:val="24"/>
          <w:szCs w:val="24"/>
          <w:highlight w:val="none"/>
        </w:rPr>
      </w:pPr>
      <w:bookmarkStart w:id="80" w:name="_Toc20823286"/>
      <w:bookmarkStart w:id="81" w:name="_Toc16938530"/>
      <w:bookmarkStart w:id="82" w:name="_Toc513029214"/>
      <w:bookmarkStart w:id="83" w:name="_Toc462564073"/>
      <w:r>
        <w:rPr>
          <w:rFonts w:hint="eastAsia" w:ascii="宋体" w:hAnsi="宋体" w:eastAsia="宋体" w:cs="宋体"/>
          <w:color w:val="000000"/>
          <w:sz w:val="24"/>
          <w:szCs w:val="24"/>
          <w:highlight w:val="none"/>
        </w:rPr>
        <w:t>9、投标文件的语言及度量衡单位</w:t>
      </w:r>
      <w:bookmarkEnd w:id="80"/>
      <w:bookmarkEnd w:id="81"/>
      <w:bookmarkEnd w:id="82"/>
      <w:bookmarkEnd w:id="83"/>
    </w:p>
    <w:p w14:paraId="5DFDA50F">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9.1投标人提交的投标文件以及投标人与</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15764B01">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9.2除技术性能另有规定外，投标文件所使用的度量衡单位，均须采用国家法定计量单位。</w:t>
      </w:r>
    </w:p>
    <w:p w14:paraId="4A7A774A">
      <w:pPr>
        <w:pStyle w:val="32"/>
        <w:keepNext/>
        <w:keepLines/>
        <w:spacing w:beforeAutospacing="0" w:afterAutospacing="0" w:line="240" w:lineRule="auto"/>
        <w:ind w:firstLine="420"/>
        <w:jc w:val="both"/>
        <w:rPr>
          <w:rFonts w:hint="eastAsia" w:ascii="宋体" w:hAnsi="宋体" w:eastAsia="宋体" w:cs="宋体"/>
          <w:sz w:val="24"/>
          <w:szCs w:val="24"/>
          <w:highlight w:val="none"/>
        </w:rPr>
      </w:pPr>
      <w:bookmarkStart w:id="84" w:name="_Toc20823287"/>
      <w:bookmarkStart w:id="85" w:name="_Toc513029215"/>
      <w:bookmarkStart w:id="86" w:name="_Toc462564074"/>
      <w:bookmarkStart w:id="87" w:name="_Toc16938531"/>
      <w:r>
        <w:rPr>
          <w:rFonts w:hint="eastAsia" w:ascii="宋体" w:hAnsi="宋体" w:eastAsia="宋体" w:cs="宋体"/>
          <w:color w:val="000000"/>
          <w:sz w:val="24"/>
          <w:szCs w:val="24"/>
          <w:highlight w:val="none"/>
        </w:rPr>
        <w:t>10、投标文件构成</w:t>
      </w:r>
      <w:bookmarkEnd w:id="84"/>
      <w:bookmarkEnd w:id="85"/>
      <w:bookmarkEnd w:id="86"/>
      <w:bookmarkEnd w:id="87"/>
    </w:p>
    <w:p w14:paraId="793E7D95">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339104A7">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“江苏政府采购网”、“盐城市政府采购网”发布的招标文件为准。</w:t>
      </w:r>
    </w:p>
    <w:p w14:paraId="41D1FD00">
      <w:pPr>
        <w:pStyle w:val="32"/>
        <w:keepNext/>
        <w:keepLines/>
        <w:spacing w:beforeAutospacing="0" w:afterAutospacing="0" w:line="240" w:lineRule="auto"/>
        <w:ind w:firstLine="420"/>
        <w:jc w:val="both"/>
        <w:rPr>
          <w:rFonts w:hint="eastAsia" w:ascii="宋体" w:hAnsi="宋体" w:eastAsia="宋体" w:cs="宋体"/>
          <w:sz w:val="24"/>
          <w:szCs w:val="24"/>
          <w:highlight w:val="none"/>
        </w:rPr>
      </w:pPr>
      <w:bookmarkStart w:id="88" w:name="_Toc49090507"/>
      <w:bookmarkStart w:id="89" w:name="_Toc14577354"/>
      <w:bookmarkStart w:id="90" w:name="_Toc14577357"/>
      <w:bookmarkStart w:id="91" w:name="_Toc513029216"/>
      <w:bookmarkStart w:id="92" w:name="_Toc513029219"/>
      <w:bookmarkStart w:id="93" w:name="_Toc49090509"/>
      <w:bookmarkStart w:id="94" w:name="_Hlt26668975"/>
      <w:bookmarkStart w:id="95" w:name="_Hlt26670360"/>
      <w:bookmarkStart w:id="96" w:name="_Hlt26954838"/>
      <w:r>
        <w:rPr>
          <w:rFonts w:hint="eastAsia" w:ascii="宋体" w:hAnsi="宋体" w:eastAsia="宋体" w:cs="宋体"/>
          <w:color w:val="000000"/>
          <w:sz w:val="24"/>
          <w:szCs w:val="24"/>
          <w:highlight w:val="none"/>
        </w:rPr>
        <w:t>11、证明投标人及投标标的符合招标文件规定的文件</w:t>
      </w:r>
      <w:bookmarkEnd w:id="88"/>
      <w:bookmarkEnd w:id="89"/>
      <w:bookmarkEnd w:id="90"/>
      <w:bookmarkEnd w:id="91"/>
      <w:bookmarkEnd w:id="92"/>
      <w:bookmarkEnd w:id="93"/>
    </w:p>
    <w:p w14:paraId="62833A86">
      <w:pPr>
        <w:pStyle w:val="32"/>
        <w:spacing w:beforeAutospacing="0" w:afterAutospacing="0" w:line="240" w:lineRule="auto"/>
        <w:jc w:val="both"/>
        <w:rPr>
          <w:rFonts w:hint="eastAsia" w:ascii="宋体" w:hAnsi="宋体" w:eastAsia="宋体" w:cs="宋体"/>
          <w:sz w:val="24"/>
          <w:szCs w:val="24"/>
          <w:highlight w:val="none"/>
        </w:rPr>
      </w:pPr>
      <w:bookmarkStart w:id="97" w:name="_Toc14577355"/>
      <w:bookmarkStart w:id="98" w:name="_Toc49090508"/>
      <w:r>
        <w:rPr>
          <w:rFonts w:hint="eastAsia" w:ascii="宋体" w:hAnsi="宋体" w:eastAsia="宋体" w:cs="宋体"/>
          <w:color w:val="000000"/>
          <w:sz w:val="24"/>
          <w:szCs w:val="24"/>
          <w:highlight w:val="none"/>
        </w:rPr>
        <w:t>    11.1投标人应按照法律、法规、规章和规范性文件以及招标文件要求提交证明文件，证明其及投标标的符合招标文件规定。</w:t>
      </w:r>
      <w:bookmarkEnd w:id="97"/>
      <w:bookmarkEnd w:id="98"/>
    </w:p>
    <w:p w14:paraId="5D27396A">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6D078FD6">
      <w:pPr>
        <w:pStyle w:val="32"/>
        <w:keepNext/>
        <w:keepLines/>
        <w:spacing w:beforeAutospacing="0" w:afterAutospacing="0" w:line="240" w:lineRule="auto"/>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12、投标分项报价</w:t>
      </w:r>
      <w:bookmarkStart w:id="99" w:name="_Hlt26670373"/>
      <w:r>
        <w:rPr>
          <w:rFonts w:hint="eastAsia" w:ascii="宋体" w:hAnsi="宋体" w:eastAsia="宋体" w:cs="宋体"/>
          <w:color w:val="000000"/>
          <w:sz w:val="24"/>
          <w:szCs w:val="24"/>
          <w:highlight w:val="none"/>
        </w:rPr>
        <w:t>表</w:t>
      </w:r>
    </w:p>
    <w:p w14:paraId="04DBB261">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12.1投</w:t>
      </w:r>
      <w:bookmarkStart w:id="100" w:name="_Hlt26954840"/>
      <w:r>
        <w:rPr>
          <w:rFonts w:hint="eastAsia" w:ascii="宋体" w:hAnsi="宋体" w:eastAsia="宋体" w:cs="宋体"/>
          <w:color w:val="000000"/>
          <w:sz w:val="24"/>
          <w:szCs w:val="24"/>
          <w:highlight w:val="none"/>
        </w:rPr>
        <w:t>标人应按照招标文件规定格式填报投标分项报价表</w:t>
      </w:r>
      <w:bookmarkStart w:id="101" w:name="_Hlt26670399"/>
      <w:r>
        <w:rPr>
          <w:rFonts w:hint="eastAsia" w:ascii="宋体" w:hAnsi="宋体" w:eastAsia="宋体" w:cs="宋体"/>
          <w:color w:val="000000"/>
          <w:sz w:val="24"/>
          <w:szCs w:val="24"/>
          <w:highlight w:val="none"/>
        </w:rPr>
        <w:t>。</w:t>
      </w:r>
    </w:p>
    <w:p w14:paraId="575DA9AA">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40D4016F">
      <w:pPr>
        <w:pStyle w:val="32"/>
        <w:keepNext/>
        <w:keepLines/>
        <w:spacing w:beforeAutospacing="0" w:afterAutospacing="0" w:line="240" w:lineRule="auto"/>
        <w:ind w:firstLine="420"/>
        <w:jc w:val="both"/>
        <w:rPr>
          <w:rFonts w:hint="eastAsia" w:ascii="宋体" w:hAnsi="宋体" w:eastAsia="宋体" w:cs="宋体"/>
          <w:sz w:val="24"/>
          <w:szCs w:val="24"/>
          <w:highlight w:val="none"/>
        </w:rPr>
      </w:pPr>
      <w:bookmarkStart w:id="102" w:name="_Hlt26954848"/>
      <w:bookmarkStart w:id="103" w:name="_Hlt26670482"/>
      <w:bookmarkStart w:id="104" w:name="_Hlt26954842"/>
      <w:bookmarkStart w:id="105" w:name="_Hlt26670403"/>
      <w:bookmarkStart w:id="106" w:name="_Hlt26670425"/>
      <w:bookmarkStart w:id="107" w:name="_Hlt26954846"/>
      <w:bookmarkStart w:id="108" w:name="_Hlt26954731"/>
      <w:bookmarkStart w:id="109" w:name="_Hlt26670486"/>
      <w:bookmarkStart w:id="110" w:name="_Hlt26668983"/>
      <w:bookmarkStart w:id="111" w:name="_Hlt26954844"/>
      <w:r>
        <w:rPr>
          <w:rFonts w:hint="eastAsia" w:ascii="宋体" w:hAnsi="宋体" w:eastAsia="宋体" w:cs="宋体"/>
          <w:color w:val="000000"/>
          <w:sz w:val="24"/>
          <w:szCs w:val="24"/>
          <w:highlight w:val="none"/>
        </w:rPr>
        <w:t>13、技术要求响应及偏离表、商务要求响应及偏离表</w:t>
      </w:r>
    </w:p>
    <w:p w14:paraId="09178D50">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13.1投标人需对招标文件中的技术要求与商务要求逐项作出响应或偏离，并说明原因。</w:t>
      </w:r>
    </w:p>
    <w:p w14:paraId="579E28B0">
      <w:pPr>
        <w:pStyle w:val="32"/>
        <w:tabs>
          <w:tab w:val="left" w:pos="1036"/>
        </w:tabs>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13.2投标人可在投标文件中提供认为需要的其他技术文件或说明。</w:t>
      </w:r>
    </w:p>
    <w:p w14:paraId="2C4F63EC">
      <w:pPr>
        <w:pStyle w:val="32"/>
        <w:keepNext/>
        <w:keepLines/>
        <w:spacing w:beforeAutospacing="0" w:afterAutospacing="0" w:line="240" w:lineRule="auto"/>
        <w:ind w:firstLine="420"/>
        <w:jc w:val="both"/>
        <w:rPr>
          <w:rFonts w:hint="eastAsia" w:ascii="宋体" w:hAnsi="宋体" w:eastAsia="宋体" w:cs="宋体"/>
          <w:sz w:val="24"/>
          <w:szCs w:val="24"/>
          <w:highlight w:val="none"/>
        </w:rPr>
      </w:pPr>
      <w:bookmarkStart w:id="112" w:name="_Toc49090510"/>
      <w:bookmarkStart w:id="113" w:name="_Toc14577359"/>
      <w:r>
        <w:rPr>
          <w:rFonts w:hint="eastAsia" w:ascii="宋体" w:hAnsi="宋体" w:eastAsia="宋体" w:cs="宋体"/>
          <w:color w:val="000000"/>
          <w:sz w:val="24"/>
          <w:szCs w:val="24"/>
          <w:highlight w:val="none"/>
        </w:rPr>
        <w:t>14、投标函和开标一览表</w:t>
      </w:r>
      <w:bookmarkEnd w:id="112"/>
      <w:bookmarkEnd w:id="113"/>
    </w:p>
    <w:p w14:paraId="14A39E76">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14.1投标人应按照招标文件中提供的格式完整、正确填写投标函、开标一览表。</w:t>
      </w:r>
    </w:p>
    <w:p w14:paraId="54C77DCA">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w:t>
      </w:r>
    </w:p>
    <w:p w14:paraId="51F03F6A">
      <w:pPr>
        <w:pStyle w:val="32"/>
        <w:keepNext/>
        <w:keepLines/>
        <w:spacing w:beforeAutospacing="0" w:afterAutospacing="0" w:line="240" w:lineRule="auto"/>
        <w:ind w:firstLine="420"/>
        <w:jc w:val="both"/>
        <w:rPr>
          <w:rFonts w:hint="eastAsia" w:ascii="宋体" w:hAnsi="宋体" w:eastAsia="宋体" w:cs="宋体"/>
          <w:sz w:val="24"/>
          <w:szCs w:val="24"/>
          <w:highlight w:val="none"/>
        </w:rPr>
      </w:pPr>
      <w:bookmarkStart w:id="114" w:name="_Toc14577360"/>
      <w:bookmarkStart w:id="115" w:name="_Toc49090511"/>
      <w:bookmarkStart w:id="116" w:name="_Hlt26670489"/>
      <w:bookmarkStart w:id="117" w:name="_Hlt26954850"/>
      <w:bookmarkStart w:id="118" w:name="_Hlt26954734"/>
      <w:r>
        <w:rPr>
          <w:rFonts w:hint="eastAsia" w:ascii="宋体" w:hAnsi="宋体" w:eastAsia="宋体" w:cs="宋体"/>
          <w:color w:val="000000"/>
          <w:sz w:val="24"/>
          <w:szCs w:val="24"/>
          <w:highlight w:val="none"/>
        </w:rPr>
        <w:t>15、投标有效期</w:t>
      </w:r>
      <w:bookmarkEnd w:id="114"/>
      <w:bookmarkEnd w:id="115"/>
    </w:p>
    <w:p w14:paraId="6537FA0E">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15.1投标有效期为</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1CE145D4">
      <w:pPr>
        <w:pStyle w:val="32"/>
        <w:keepNext/>
        <w:keepLines/>
        <w:spacing w:beforeAutospacing="0" w:afterAutospacing="0" w:line="240" w:lineRule="auto"/>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16、投标有效期的延长</w:t>
      </w:r>
    </w:p>
    <w:p w14:paraId="28492464">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16.1在特殊情况下，</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于原投标有效期满之前，可向投标人提出延长投标有效期的要求。这种要求与答复均应采用书面形式。投标人可以拒</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的这一要求而放弃投标。同意延长投标有效期的投标人既不能要求也不允许修改其投标文件，同时受投标有效期约束的所有权利与义务均延长至新的有效期。</w:t>
      </w:r>
    </w:p>
    <w:p w14:paraId="488ECC52">
      <w:pPr>
        <w:pStyle w:val="32"/>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19" w:name="_Toc16938540"/>
      <w:bookmarkStart w:id="120" w:name="_Toc120614217"/>
      <w:bookmarkStart w:id="121" w:name="_Toc20823296"/>
      <w:bookmarkStart w:id="122" w:name="_Toc513029224"/>
      <w:bookmarkStart w:id="123" w:name="_Hlt26954852"/>
      <w:bookmarkStart w:id="124" w:name="_Hlt26954739"/>
      <w:r>
        <w:rPr>
          <w:rFonts w:hint="eastAsia" w:ascii="宋体" w:hAnsi="宋体" w:eastAsia="宋体" w:cs="宋体"/>
          <w:b/>
          <w:color w:val="000000"/>
          <w:sz w:val="24"/>
          <w:szCs w:val="24"/>
          <w:highlight w:val="none"/>
        </w:rPr>
        <w:t>四、投标文件的递交</w:t>
      </w:r>
      <w:bookmarkEnd w:id="119"/>
      <w:bookmarkEnd w:id="120"/>
      <w:bookmarkEnd w:id="121"/>
      <w:bookmarkEnd w:id="122"/>
    </w:p>
    <w:p w14:paraId="1C1A68B6">
      <w:pPr>
        <w:pStyle w:val="32"/>
        <w:keepNext/>
        <w:keepLines/>
        <w:spacing w:beforeAutospacing="0" w:afterAutospacing="0"/>
        <w:ind w:firstLine="560"/>
        <w:jc w:val="both"/>
        <w:rPr>
          <w:rFonts w:hint="eastAsia" w:ascii="宋体" w:hAnsi="宋体" w:eastAsia="宋体" w:cs="宋体"/>
          <w:sz w:val="24"/>
          <w:szCs w:val="24"/>
          <w:highlight w:val="none"/>
        </w:rPr>
      </w:pPr>
      <w:bookmarkStart w:id="125" w:name="_Toc462564084"/>
      <w:bookmarkStart w:id="126" w:name="_Toc513029225"/>
      <w:bookmarkStart w:id="127" w:name="_Toc20823297"/>
      <w:bookmarkStart w:id="128" w:name="_Toc16938541"/>
      <w:r>
        <w:rPr>
          <w:rFonts w:hint="eastAsia" w:ascii="宋体" w:hAnsi="宋体" w:eastAsia="宋体" w:cs="宋体"/>
          <w:color w:val="000000"/>
          <w:sz w:val="24"/>
          <w:szCs w:val="24"/>
          <w:highlight w:val="none"/>
        </w:rPr>
        <w:t>17、投标文件</w:t>
      </w:r>
      <w:bookmarkEnd w:id="125"/>
      <w:bookmarkEnd w:id="126"/>
      <w:bookmarkEnd w:id="127"/>
      <w:bookmarkEnd w:id="128"/>
      <w:r>
        <w:rPr>
          <w:rFonts w:hint="eastAsia" w:ascii="宋体" w:hAnsi="宋体" w:eastAsia="宋体" w:cs="宋体"/>
          <w:color w:val="000000"/>
          <w:sz w:val="24"/>
          <w:szCs w:val="24"/>
          <w:highlight w:val="none"/>
        </w:rPr>
        <w:t>的递交</w:t>
      </w:r>
    </w:p>
    <w:p w14:paraId="76C105C3">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 电子投标文件的递交</w:t>
      </w:r>
    </w:p>
    <w:p w14:paraId="5AD436FD">
      <w:pPr>
        <w:pStyle w:val="32"/>
        <w:spacing w:beforeAutospacing="0" w:afterAutospacing="0"/>
        <w:ind w:left="525"/>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投标人应当按照《操作手册》规定，在投标截止时间前制作并上传电子投标文件。</w:t>
      </w:r>
      <w:bookmarkStart w:id="129" w:name="_Toc20823298"/>
      <w:bookmarkEnd w:id="129"/>
      <w:bookmarkStart w:id="130" w:name="_Toc16938542"/>
      <w:bookmarkEnd w:id="130"/>
      <w:bookmarkStart w:id="131" w:name="_Toc513029226"/>
    </w:p>
    <w:p w14:paraId="02523970">
      <w:pPr>
        <w:pStyle w:val="32"/>
        <w:keepNext/>
        <w:keepLines/>
        <w:pageBreakBefore w:val="0"/>
        <w:widowControl w:val="0"/>
        <w:kinsoku/>
        <w:wordWrap/>
        <w:overflowPunct/>
        <w:topLinePunct w:val="0"/>
        <w:autoSpaceDE/>
        <w:autoSpaceDN/>
        <w:bidi w:val="0"/>
        <w:adjustRightInd/>
        <w:snapToGrid/>
        <w:spacing w:beforeAutospacing="0" w:afterAutospacing="0" w:line="240" w:lineRule="auto"/>
        <w:ind w:firstLine="42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18、投标截止时间</w:t>
      </w:r>
    </w:p>
    <w:p w14:paraId="36644CE1">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18.1投标人上传电子投标文件的时间不得迟于招标公告中规定的投标截止时间。</w:t>
      </w:r>
    </w:p>
    <w:p w14:paraId="5B9E576E">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投标人应充分考虑到网络环境、网络带宽等风险因素，如因投标人自身原因造成的电子投标文件上传不成功的按照本招标文件第二章第26.1.2条 规定做无效投标处理。</w:t>
      </w:r>
    </w:p>
    <w:p w14:paraId="0EE4A592">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18.2</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可以按照规定，通过修改招标文件酌情延长投标截止时间，在此情况下，投标人的所有权利和义务以及投标人受制的截止时间均应以延长后新的截止时间为准。</w:t>
      </w:r>
    </w:p>
    <w:p w14:paraId="3E23F68C">
      <w:pPr>
        <w:pStyle w:val="32"/>
        <w:keepNext/>
        <w:keepLines/>
        <w:spacing w:beforeAutospacing="0" w:afterAutospacing="0" w:line="240" w:lineRule="auto"/>
        <w:ind w:firstLine="420"/>
        <w:jc w:val="both"/>
        <w:rPr>
          <w:rFonts w:hint="eastAsia" w:ascii="宋体" w:hAnsi="宋体" w:eastAsia="宋体" w:cs="宋体"/>
          <w:sz w:val="24"/>
          <w:szCs w:val="24"/>
          <w:highlight w:val="none"/>
        </w:rPr>
      </w:pPr>
      <w:bookmarkStart w:id="132" w:name="_Toc16938543"/>
      <w:bookmarkStart w:id="133" w:name="_Toc513029227"/>
      <w:bookmarkStart w:id="134" w:name="_Toc20823299"/>
      <w:r>
        <w:rPr>
          <w:rFonts w:hint="eastAsia" w:ascii="宋体" w:hAnsi="宋体" w:eastAsia="宋体" w:cs="宋体"/>
          <w:color w:val="000000"/>
          <w:sz w:val="24"/>
          <w:szCs w:val="24"/>
          <w:highlight w:val="none"/>
        </w:rPr>
        <w:t>19、投标文件</w:t>
      </w:r>
      <w:bookmarkEnd w:id="132"/>
      <w:bookmarkEnd w:id="133"/>
      <w:bookmarkEnd w:id="134"/>
      <w:r>
        <w:rPr>
          <w:rFonts w:hint="eastAsia" w:ascii="宋体" w:hAnsi="宋体" w:eastAsia="宋体" w:cs="宋体"/>
          <w:color w:val="000000"/>
          <w:sz w:val="24"/>
          <w:szCs w:val="24"/>
          <w:highlight w:val="none"/>
        </w:rPr>
        <w:t>的拒收</w:t>
      </w:r>
    </w:p>
    <w:p w14:paraId="6867D514">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19.1</w:t>
      </w:r>
      <w:r>
        <w:rPr>
          <w:rFonts w:hint="eastAsia" w:ascii="宋体" w:hAnsi="宋体" w:eastAsia="宋体" w:cs="宋体"/>
          <w:color w:val="000000"/>
          <w:sz w:val="24"/>
          <w:szCs w:val="24"/>
          <w:highlight w:val="none"/>
          <w:lang w:eastAsia="zh-CN"/>
        </w:rPr>
        <w:t>招标人或代理机构</w:t>
      </w:r>
      <w:r>
        <w:rPr>
          <w:rFonts w:hint="eastAsia" w:ascii="宋体" w:hAnsi="宋体" w:eastAsia="宋体" w:cs="宋体"/>
          <w:color w:val="000000"/>
          <w:sz w:val="24"/>
          <w:szCs w:val="24"/>
          <w:highlight w:val="none"/>
        </w:rPr>
        <w:t>拒绝接收在其规定的投标截止时间后上传的任何投标文件。</w:t>
      </w:r>
    </w:p>
    <w:p w14:paraId="7DED32C4">
      <w:pPr>
        <w:pStyle w:val="32"/>
        <w:keepNext/>
        <w:keepLines/>
        <w:spacing w:beforeAutospacing="0" w:afterAutospacing="0" w:line="240" w:lineRule="auto"/>
        <w:ind w:firstLine="420"/>
        <w:jc w:val="both"/>
        <w:rPr>
          <w:rFonts w:hint="eastAsia" w:ascii="宋体" w:hAnsi="宋体" w:eastAsia="宋体" w:cs="宋体"/>
          <w:sz w:val="24"/>
          <w:szCs w:val="24"/>
          <w:highlight w:val="none"/>
        </w:rPr>
      </w:pPr>
      <w:bookmarkStart w:id="135" w:name="_Toc20823300"/>
      <w:bookmarkStart w:id="136" w:name="_Toc16938544"/>
      <w:bookmarkStart w:id="137" w:name="_Toc513029228"/>
      <w:r>
        <w:rPr>
          <w:rFonts w:hint="eastAsia" w:ascii="宋体" w:hAnsi="宋体" w:eastAsia="宋体" w:cs="宋体"/>
          <w:color w:val="000000"/>
          <w:sz w:val="24"/>
          <w:szCs w:val="24"/>
          <w:highlight w:val="none"/>
        </w:rPr>
        <w:t>20、投标文件的撤回和修改</w:t>
      </w:r>
      <w:bookmarkEnd w:id="135"/>
      <w:bookmarkEnd w:id="136"/>
      <w:bookmarkEnd w:id="137"/>
    </w:p>
    <w:p w14:paraId="72872430">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20.1投标文件的撤回</w:t>
      </w:r>
    </w:p>
    <w:p w14:paraId="4AF29C2B">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.1.1电子投标文件的撤回</w:t>
      </w:r>
    </w:p>
    <w:p w14:paraId="6F97114C">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4557AD47">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.1.2投标人撤回电子投标文件，则认为其不再参与本项目投标活动。</w:t>
      </w:r>
    </w:p>
    <w:p w14:paraId="0F5F0134">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 投标文件的修改</w:t>
      </w:r>
    </w:p>
    <w:p w14:paraId="6C90AB52">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20.2.1投标人可在投标截止时间前，对其电子投标文件进行修改，具体操作方法见《操作手册》。</w:t>
      </w:r>
    </w:p>
    <w:p w14:paraId="51A26805">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20.2.2在投标截止时间之后，投标人不得对其电子投标文件作任何修改。</w:t>
      </w:r>
    </w:p>
    <w:p w14:paraId="39DAA150">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20.3在投标截止时间至招标文件中规定的投标有效期满之间的这段时间内，投标人不得撤回其投标。</w:t>
      </w:r>
    </w:p>
    <w:p w14:paraId="484C4821">
      <w:pPr>
        <w:pStyle w:val="32"/>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38" w:name="_Toc20823301"/>
      <w:bookmarkStart w:id="139" w:name="_Toc513029229"/>
      <w:bookmarkStart w:id="140" w:name="_Toc120614218"/>
      <w:bookmarkStart w:id="141" w:name="_Toc16938545"/>
      <w:r>
        <w:rPr>
          <w:rFonts w:hint="eastAsia" w:ascii="宋体" w:hAnsi="宋体" w:eastAsia="宋体" w:cs="宋体"/>
          <w:b/>
          <w:color w:val="000000"/>
          <w:sz w:val="24"/>
          <w:szCs w:val="24"/>
          <w:highlight w:val="none"/>
        </w:rPr>
        <w:t>五、开标与评标</w:t>
      </w:r>
      <w:bookmarkEnd w:id="138"/>
      <w:bookmarkEnd w:id="139"/>
      <w:bookmarkEnd w:id="140"/>
      <w:bookmarkEnd w:id="141"/>
    </w:p>
    <w:p w14:paraId="62571C0B">
      <w:pPr>
        <w:pStyle w:val="32"/>
        <w:keepNext/>
        <w:keepLines/>
        <w:pageBreakBefore w:val="0"/>
        <w:widowControl w:val="0"/>
        <w:kinsoku/>
        <w:wordWrap/>
        <w:overflowPunct/>
        <w:topLinePunct w:val="0"/>
        <w:autoSpaceDE/>
        <w:autoSpaceDN/>
        <w:bidi w:val="0"/>
        <w:adjustRightInd/>
        <w:snapToGrid/>
        <w:spacing w:beforeAutospacing="0" w:afterAutospacing="0" w:line="240" w:lineRule="auto"/>
        <w:ind w:firstLine="420"/>
        <w:jc w:val="both"/>
        <w:textAlignment w:val="auto"/>
        <w:rPr>
          <w:rFonts w:hint="eastAsia" w:ascii="宋体" w:hAnsi="宋体" w:eastAsia="宋体" w:cs="宋体"/>
          <w:color w:val="auto"/>
          <w:sz w:val="24"/>
          <w:szCs w:val="24"/>
          <w:highlight w:val="none"/>
        </w:rPr>
      </w:pPr>
      <w:bookmarkStart w:id="142" w:name="_Toc16938546"/>
      <w:bookmarkStart w:id="143" w:name="_Toc20823302"/>
      <w:bookmarkStart w:id="144" w:name="_Toc513029230"/>
      <w:r>
        <w:rPr>
          <w:rFonts w:hint="eastAsia" w:ascii="宋体" w:hAnsi="宋体" w:eastAsia="宋体" w:cs="宋体"/>
          <w:color w:val="auto"/>
          <w:sz w:val="24"/>
          <w:szCs w:val="24"/>
          <w:highlight w:val="none"/>
        </w:rPr>
        <w:t>21、开标</w:t>
      </w:r>
      <w:bookmarkEnd w:id="142"/>
      <w:bookmarkEnd w:id="143"/>
      <w:bookmarkEnd w:id="144"/>
    </w:p>
    <w:p w14:paraId="374075EF">
      <w:pPr>
        <w:pStyle w:val="32"/>
        <w:pageBreakBefore w:val="0"/>
        <w:widowControl w:val="0"/>
        <w:kinsoku/>
        <w:wordWrap/>
        <w:overflowPunct/>
        <w:topLinePunct w:val="0"/>
        <w:autoSpaceDE/>
        <w:autoSpaceDN/>
        <w:bidi w:val="0"/>
        <w:adjustRightInd/>
        <w:snapToGrid/>
        <w:spacing w:beforeAutospacing="0" w:afterAutospacing="0" w:line="240" w:lineRule="auto"/>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eastAsia="宋体" w:cs="宋体"/>
          <w:color w:val="auto"/>
          <w:sz w:val="24"/>
          <w:szCs w:val="24"/>
          <w:highlight w:val="none"/>
          <w:lang w:eastAsia="zh-CN"/>
        </w:rPr>
        <w:t>招标人或代理机构</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3CED9106">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eastAsia="宋体" w:cs="宋体"/>
          <w:color w:val="auto"/>
          <w:sz w:val="24"/>
          <w:szCs w:val="24"/>
          <w:highlight w:val="none"/>
          <w:lang w:eastAsia="zh-CN"/>
        </w:rPr>
        <w:t>招标人或代理机构</w:t>
      </w:r>
      <w:r>
        <w:rPr>
          <w:rFonts w:hint="eastAsia" w:ascii="宋体" w:hAnsi="宋体" w:eastAsia="宋体" w:cs="宋体"/>
          <w:color w:val="auto"/>
          <w:sz w:val="24"/>
          <w:szCs w:val="24"/>
          <w:highlight w:val="none"/>
        </w:rPr>
        <w:t>组织。苏采云系统将自动对项目进行开标，并宣布各投标人名称和投标价格。</w:t>
      </w:r>
    </w:p>
    <w:p w14:paraId="1D80F389">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77DC3DF4">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32290746">
      <w:pPr>
        <w:pStyle w:val="32"/>
        <w:keepNext/>
        <w:keepLines/>
        <w:pageBreakBefore w:val="0"/>
        <w:widowControl w:val="0"/>
        <w:kinsoku/>
        <w:wordWrap/>
        <w:overflowPunct/>
        <w:topLinePunct w:val="0"/>
        <w:autoSpaceDE/>
        <w:autoSpaceDN/>
        <w:bidi w:val="0"/>
        <w:adjustRightInd/>
        <w:snapToGrid/>
        <w:spacing w:beforeAutospacing="0" w:afterAutospacing="0" w:line="240" w:lineRule="auto"/>
        <w:ind w:firstLine="420"/>
        <w:jc w:val="both"/>
        <w:textAlignment w:val="auto"/>
        <w:rPr>
          <w:rFonts w:hint="eastAsia" w:ascii="宋体" w:hAnsi="宋体" w:eastAsia="宋体" w:cs="宋体"/>
          <w:color w:val="auto"/>
          <w:sz w:val="24"/>
          <w:szCs w:val="24"/>
          <w:highlight w:val="none"/>
        </w:rPr>
      </w:pPr>
      <w:bookmarkStart w:id="145" w:name="_Toc16938547"/>
      <w:bookmarkStart w:id="146" w:name="_Toc513029231"/>
      <w:bookmarkStart w:id="147" w:name="_Toc20823303"/>
      <w:r>
        <w:rPr>
          <w:rFonts w:hint="eastAsia" w:ascii="宋体" w:hAnsi="宋体" w:eastAsia="宋体" w:cs="宋体"/>
          <w:color w:val="auto"/>
          <w:sz w:val="24"/>
          <w:szCs w:val="24"/>
          <w:highlight w:val="none"/>
        </w:rPr>
        <w:t>22、评标委员会</w:t>
      </w:r>
      <w:bookmarkEnd w:id="145"/>
      <w:bookmarkEnd w:id="146"/>
      <w:bookmarkEnd w:id="147"/>
    </w:p>
    <w:p w14:paraId="3414FADC">
      <w:pPr>
        <w:pStyle w:val="32"/>
        <w:pageBreakBefore w:val="0"/>
        <w:widowControl w:val="0"/>
        <w:kinsoku/>
        <w:wordWrap/>
        <w:overflowPunct/>
        <w:topLinePunct w:val="0"/>
        <w:autoSpaceDE/>
        <w:autoSpaceDN/>
        <w:bidi w:val="0"/>
        <w:adjustRightInd/>
        <w:snapToGrid/>
        <w:spacing w:beforeAutospacing="0" w:afterAutospacing="0" w:line="240" w:lineRule="auto"/>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22.1开标后，</w:t>
      </w:r>
      <w:r>
        <w:rPr>
          <w:rFonts w:hint="eastAsia" w:ascii="宋体" w:hAnsi="宋体" w:eastAsia="宋体" w:cs="宋体"/>
          <w:color w:val="000000"/>
          <w:sz w:val="24"/>
          <w:szCs w:val="24"/>
          <w:highlight w:val="none"/>
          <w:lang w:val="en-US" w:eastAsia="zh-CN"/>
        </w:rPr>
        <w:t>招标人</w:t>
      </w:r>
      <w:r>
        <w:rPr>
          <w:rFonts w:hint="eastAsia" w:ascii="宋体" w:hAnsi="宋体" w:eastAsia="宋体" w:cs="宋体"/>
          <w:color w:val="000000"/>
          <w:sz w:val="24"/>
          <w:szCs w:val="24"/>
          <w:highlight w:val="none"/>
        </w:rPr>
        <w:t>将立即组织评标委员会（以下简称评委会）进行评标。</w:t>
      </w:r>
    </w:p>
    <w:p w14:paraId="27FB0500">
      <w:pPr>
        <w:pStyle w:val="32"/>
        <w:pageBreakBefore w:val="0"/>
        <w:widowControl w:val="0"/>
        <w:kinsoku/>
        <w:wordWrap/>
        <w:overflowPunct/>
        <w:topLinePunct w:val="0"/>
        <w:autoSpaceDE/>
        <w:autoSpaceDN/>
        <w:bidi w:val="0"/>
        <w:adjustRightInd/>
        <w:snapToGrid/>
        <w:spacing w:beforeAutospacing="0" w:afterAutospacing="0" w:line="240" w:lineRule="auto"/>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22.2评委会由采购人代表和有关技术、经济等方面的专家组成，且人员构成符合政府采购有关规定。</w:t>
      </w:r>
    </w:p>
    <w:p w14:paraId="3DF0E7CB">
      <w:pPr>
        <w:pStyle w:val="32"/>
        <w:pageBreakBefore w:val="0"/>
        <w:widowControl w:val="0"/>
        <w:kinsoku/>
        <w:wordWrap/>
        <w:overflowPunct/>
        <w:topLinePunct w:val="0"/>
        <w:autoSpaceDE/>
        <w:autoSpaceDN/>
        <w:bidi w:val="0"/>
        <w:adjustRightInd/>
        <w:snapToGrid/>
        <w:spacing w:beforeAutospacing="0" w:afterAutospacing="0" w:line="240" w:lineRule="auto"/>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22.3评委会独立工作，负责评审所有投标文件并确定中标侯选人。</w:t>
      </w:r>
    </w:p>
    <w:p w14:paraId="2C16C181">
      <w:pPr>
        <w:pStyle w:val="32"/>
        <w:keepNext/>
        <w:keepLines/>
        <w:pageBreakBefore w:val="0"/>
        <w:widowControl w:val="0"/>
        <w:kinsoku/>
        <w:wordWrap/>
        <w:overflowPunct/>
        <w:topLinePunct w:val="0"/>
        <w:autoSpaceDE/>
        <w:autoSpaceDN/>
        <w:bidi w:val="0"/>
        <w:adjustRightInd/>
        <w:snapToGrid/>
        <w:spacing w:beforeAutospacing="0" w:afterAutospacing="0" w:line="240" w:lineRule="auto"/>
        <w:ind w:firstLine="42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23、评标过程的保密与公正</w:t>
      </w:r>
    </w:p>
    <w:p w14:paraId="174F6F12">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23.1凡是与审查、澄清、评价和比较投标的有关资料以及授标建议等，采购人、评委、</w:t>
      </w:r>
      <w:r>
        <w:rPr>
          <w:rFonts w:hint="eastAsia" w:ascii="宋体" w:hAnsi="宋体" w:eastAsia="宋体" w:cs="宋体"/>
          <w:color w:val="000000"/>
          <w:sz w:val="24"/>
          <w:szCs w:val="24"/>
          <w:highlight w:val="none"/>
          <w:lang w:eastAsia="zh-CN"/>
        </w:rPr>
        <w:t>招标人或代理机构</w:t>
      </w:r>
      <w:r>
        <w:rPr>
          <w:rFonts w:hint="eastAsia" w:ascii="宋体" w:hAnsi="宋体" w:eastAsia="宋体" w:cs="宋体"/>
          <w:color w:val="000000"/>
          <w:sz w:val="24"/>
          <w:szCs w:val="24"/>
          <w:highlight w:val="none"/>
        </w:rPr>
        <w:t>均不得向投标人或与评标无关的其他人员透露。</w:t>
      </w:r>
    </w:p>
    <w:p w14:paraId="4330AB25">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23.2在评标过程中，投标人不得以任何行为影响评标过程，否则其投标文件将被作为无效投标文件。</w:t>
      </w:r>
    </w:p>
    <w:p w14:paraId="108C34F5">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23.</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招标人或代理机构</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0D78A88E">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23.4采用综合评分法的项目，未中标的</w:t>
      </w:r>
      <w:r>
        <w:rPr>
          <w:rFonts w:hint="eastAsia" w:ascii="宋体" w:hAnsi="宋体" w:eastAsia="宋体" w:cs="宋体"/>
          <w:color w:val="000000"/>
          <w:sz w:val="24"/>
          <w:szCs w:val="24"/>
          <w:highlight w:val="none"/>
        </w:rPr>
        <w:t>投标人可于中标结果公告期限届满之日起通过苏采云系统查看自己的评审得分及排序情况。</w:t>
      </w:r>
    </w:p>
    <w:p w14:paraId="14607AB7">
      <w:pPr>
        <w:pStyle w:val="32"/>
        <w:keepNext/>
        <w:keepLines/>
        <w:pageBreakBefore w:val="0"/>
        <w:widowControl w:val="0"/>
        <w:kinsoku/>
        <w:wordWrap/>
        <w:overflowPunct/>
        <w:topLinePunct w:val="0"/>
        <w:autoSpaceDE/>
        <w:autoSpaceDN/>
        <w:bidi w:val="0"/>
        <w:adjustRightInd/>
        <w:snapToGrid/>
        <w:spacing w:beforeAutospacing="0" w:afterAutospacing="0" w:line="240" w:lineRule="auto"/>
        <w:ind w:firstLine="420"/>
        <w:jc w:val="both"/>
        <w:textAlignment w:val="auto"/>
        <w:rPr>
          <w:rFonts w:hint="eastAsia" w:ascii="宋体" w:hAnsi="宋体" w:eastAsia="宋体" w:cs="宋体"/>
          <w:sz w:val="24"/>
          <w:szCs w:val="24"/>
          <w:highlight w:val="none"/>
        </w:rPr>
      </w:pPr>
      <w:bookmarkStart w:id="148" w:name="_Toc20823304"/>
      <w:bookmarkStart w:id="149" w:name="_Toc513029232"/>
      <w:bookmarkStart w:id="150" w:name="_Toc16938548"/>
      <w:r>
        <w:rPr>
          <w:rFonts w:hint="eastAsia" w:ascii="宋体" w:hAnsi="宋体" w:eastAsia="宋体" w:cs="宋体"/>
          <w:color w:val="000000"/>
          <w:sz w:val="24"/>
          <w:szCs w:val="24"/>
          <w:highlight w:val="none"/>
        </w:rPr>
        <w:t>24、投标文件的澄清</w:t>
      </w:r>
      <w:bookmarkEnd w:id="148"/>
      <w:bookmarkEnd w:id="149"/>
      <w:bookmarkEnd w:id="150"/>
    </w:p>
    <w:p w14:paraId="220B8027">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24.1评标期间，评委会对投标文件中含义不明确、同类问题表述不一致或者有明显文字和计算错误的内容 ，有权要求投标人作出必要的澄清、说明或者补正。</w:t>
      </w:r>
    </w:p>
    <w:p w14:paraId="4C762A1C">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5A080212">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11E58947">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投标文件的补充部分，具体操作方式见《操作手册》。</w:t>
      </w:r>
    </w:p>
    <w:p w14:paraId="3CF65DC6">
      <w:pPr>
        <w:pStyle w:val="32"/>
        <w:pageBreakBefore w:val="0"/>
        <w:widowControl w:val="0"/>
        <w:kinsoku/>
        <w:wordWrap/>
        <w:overflowPunct/>
        <w:topLinePunct w:val="0"/>
        <w:autoSpaceDE/>
        <w:autoSpaceDN/>
        <w:bidi w:val="0"/>
        <w:adjustRightInd/>
        <w:snapToGrid/>
        <w:spacing w:beforeAutospacing="0" w:afterAutospacing="0" w:line="240" w:lineRule="auto"/>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24.3接到评委会澄清、说明和补正要求的投标人如未按规定做出澄清、说明和补正，其风险由投标人自行承担。</w:t>
      </w:r>
    </w:p>
    <w:p w14:paraId="0247C074">
      <w:pPr>
        <w:pStyle w:val="32"/>
        <w:keepNext/>
        <w:keepLines/>
        <w:pageBreakBefore w:val="0"/>
        <w:widowControl w:val="0"/>
        <w:kinsoku/>
        <w:wordWrap/>
        <w:overflowPunct/>
        <w:topLinePunct w:val="0"/>
        <w:autoSpaceDE/>
        <w:autoSpaceDN/>
        <w:bidi w:val="0"/>
        <w:adjustRightInd/>
        <w:snapToGrid/>
        <w:spacing w:beforeAutospacing="0" w:afterAutospacing="0" w:line="240" w:lineRule="auto"/>
        <w:ind w:firstLine="420"/>
        <w:jc w:val="both"/>
        <w:textAlignment w:val="auto"/>
        <w:rPr>
          <w:rFonts w:hint="eastAsia" w:ascii="宋体" w:hAnsi="宋体" w:eastAsia="宋体" w:cs="宋体"/>
          <w:sz w:val="24"/>
          <w:szCs w:val="24"/>
          <w:highlight w:val="none"/>
        </w:rPr>
      </w:pPr>
      <w:bookmarkStart w:id="151" w:name="_Toc513029233"/>
      <w:bookmarkStart w:id="152" w:name="_Toc20823305"/>
      <w:bookmarkStart w:id="153" w:name="_Toc16938549"/>
      <w:r>
        <w:rPr>
          <w:rFonts w:hint="eastAsia" w:ascii="宋体" w:hAnsi="宋体" w:eastAsia="宋体" w:cs="宋体"/>
          <w:color w:val="000000"/>
          <w:sz w:val="24"/>
          <w:szCs w:val="24"/>
          <w:highlight w:val="none"/>
        </w:rPr>
        <w:t>25、对投标文件的初审</w:t>
      </w:r>
      <w:bookmarkEnd w:id="151"/>
      <w:bookmarkEnd w:id="152"/>
      <w:bookmarkEnd w:id="153"/>
    </w:p>
    <w:p w14:paraId="1039BE0D">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25.1投标文件初审分为资格审查和符合性审查。</w:t>
      </w:r>
    </w:p>
    <w:p w14:paraId="0DFF8B98">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10604FCE">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764AB320">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6912B15C">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40C5F0FA">
      <w:pPr>
        <w:pStyle w:val="32"/>
        <w:pageBreakBefore w:val="0"/>
        <w:widowControl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eastAsia="宋体" w:cs="宋体"/>
          <w:color w:val="auto"/>
          <w:sz w:val="24"/>
          <w:szCs w:val="24"/>
          <w:highlight w:val="none"/>
          <w:lang w:eastAsia="zh-CN"/>
        </w:rPr>
        <w:t>招标人或代理机构</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eastAsia="宋体" w:cs="宋体"/>
          <w:color w:val="auto"/>
          <w:sz w:val="24"/>
          <w:szCs w:val="24"/>
          <w:highlight w:val="none"/>
          <w:lang w:eastAsia="zh-CN"/>
        </w:rPr>
        <w:t>招标人或代理机构</w:t>
      </w:r>
      <w:r>
        <w:rPr>
          <w:rFonts w:hint="eastAsia" w:ascii="宋体" w:hAnsi="宋体" w:eastAsia="宋体" w:cs="宋体"/>
          <w:color w:val="auto"/>
          <w:sz w:val="24"/>
          <w:szCs w:val="24"/>
          <w:highlight w:val="none"/>
        </w:rPr>
        <w:t>将不再告知</w:t>
      </w:r>
      <w:r>
        <w:rPr>
          <w:rFonts w:hint="eastAsia" w:ascii="宋体" w:hAnsi="宋体" w:eastAsia="宋体" w:cs="宋体"/>
          <w:color w:val="000000"/>
          <w:sz w:val="24"/>
          <w:szCs w:val="24"/>
          <w:highlight w:val="none"/>
        </w:rPr>
        <w:t>未通过资格审查和符合性审查的原因。</w:t>
      </w:r>
    </w:p>
    <w:p w14:paraId="4CB61825">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34488EB">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招标人</w:t>
      </w:r>
      <w:r>
        <w:rPr>
          <w:rFonts w:hint="eastAsia" w:ascii="宋体" w:hAnsi="宋体" w:eastAsia="宋体" w:cs="宋体"/>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71BD09C">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25.3如果投标文件实质上没有响应招标文件的要求，评委会将予以拒绝，投标人不得通过修改或撤销不合要求的偏离或保留而使其投标成为实质性响应的投标。</w:t>
      </w:r>
    </w:p>
    <w:p w14:paraId="7317672F">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25.4评委会将对确定为实质性响应的投标进行进一步审核，确定其是否有计算上或累加上的算术错误，修正错误的原则如下：</w:t>
      </w:r>
    </w:p>
    <w:p w14:paraId="560BEEC5">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231AB320">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223A4CBE">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28BC1937">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59D68080">
      <w:pPr>
        <w:pStyle w:val="32"/>
        <w:spacing w:beforeAutospacing="0" w:afterAutospacing="0" w:line="24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2AED83FD">
      <w:pPr>
        <w:pStyle w:val="32"/>
        <w:spacing w:beforeAutospacing="0" w:afterAutospacing="0" w:line="24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30E007D5">
      <w:pPr>
        <w:pStyle w:val="32"/>
        <w:spacing w:beforeAutospacing="0" w:afterAutospacing="0" w:line="240" w:lineRule="auto"/>
        <w:ind w:firstLine="420"/>
        <w:jc w:val="both"/>
        <w:rPr>
          <w:rFonts w:hint="eastAsia" w:ascii="宋体" w:hAnsi="宋体" w:eastAsia="宋体" w:cs="宋体"/>
          <w:color w:val="auto"/>
          <w:sz w:val="24"/>
          <w:szCs w:val="24"/>
          <w:highlight w:val="none"/>
        </w:rPr>
      </w:pPr>
      <w:bookmarkStart w:id="154" w:name="_Toc513029234"/>
      <w:bookmarkStart w:id="155" w:name="_Toc16938550"/>
      <w:bookmarkStart w:id="156" w:name="_Toc20823306"/>
      <w:r>
        <w:rPr>
          <w:rFonts w:hint="eastAsia" w:ascii="宋体" w:hAnsi="宋体" w:eastAsia="宋体" w:cs="宋体"/>
          <w:color w:val="auto"/>
          <w:sz w:val="24"/>
          <w:szCs w:val="24"/>
          <w:highlight w:val="none"/>
        </w:rPr>
        <w:t>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招标人或代理机构</w:t>
      </w:r>
      <w:r>
        <w:rPr>
          <w:rFonts w:hint="eastAsia" w:ascii="宋体" w:hAnsi="宋体" w:eastAsia="宋体" w:cs="宋体"/>
          <w:color w:val="auto"/>
          <w:sz w:val="24"/>
          <w:szCs w:val="24"/>
          <w:highlight w:val="none"/>
        </w:rPr>
        <w:t>及评标委员会联系。</w:t>
      </w:r>
      <w:bookmarkEnd w:id="154"/>
      <w:bookmarkEnd w:id="155"/>
      <w:bookmarkEnd w:id="156"/>
    </w:p>
    <w:p w14:paraId="52334DB1">
      <w:pPr>
        <w:pStyle w:val="32"/>
        <w:keepNext/>
        <w:keepLines/>
        <w:spacing w:beforeAutospacing="0" w:afterAutospacing="0" w:line="240" w:lineRule="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298B63A7">
      <w:pPr>
        <w:pStyle w:val="32"/>
        <w:spacing w:beforeAutospacing="0" w:afterAutospacing="0" w:line="240" w:lineRule="auto"/>
        <w:ind w:left="479"/>
        <w:jc w:val="both"/>
        <w:rPr>
          <w:rFonts w:hint="eastAsia" w:ascii="宋体" w:hAnsi="宋体" w:eastAsia="宋体" w:cs="宋体"/>
          <w:color w:val="auto"/>
          <w:sz w:val="24"/>
          <w:szCs w:val="24"/>
          <w:highlight w:val="none"/>
        </w:rPr>
      </w:pPr>
      <w:bookmarkStart w:id="157" w:name="_Toc513029235"/>
      <w:bookmarkStart w:id="158" w:name="_Toc16938551"/>
      <w:bookmarkStart w:id="159" w:name="_Toc20823307"/>
      <w:r>
        <w:rPr>
          <w:rFonts w:hint="eastAsia" w:ascii="宋体" w:hAnsi="宋体" w:eastAsia="宋体" w:cs="宋体"/>
          <w:color w:val="auto"/>
          <w:sz w:val="24"/>
          <w:szCs w:val="24"/>
          <w:highlight w:val="none"/>
        </w:rPr>
        <w:t>26.1无效投标条款</w:t>
      </w:r>
      <w:bookmarkEnd w:id="157"/>
      <w:bookmarkEnd w:id="158"/>
      <w:bookmarkEnd w:id="159"/>
    </w:p>
    <w:p w14:paraId="5761F385">
      <w:pPr>
        <w:pStyle w:val="32"/>
        <w:spacing w:beforeAutospacing="0" w:afterAutospacing="0" w:line="24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3ABA3AEF">
      <w:pPr>
        <w:pStyle w:val="32"/>
        <w:spacing w:beforeAutospacing="0" w:afterAutospacing="0" w:line="24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61095381">
      <w:pPr>
        <w:pStyle w:val="32"/>
        <w:spacing w:beforeAutospacing="0" w:afterAutospacing="0" w:line="240" w:lineRule="auto"/>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1EA1BD0A">
      <w:pPr>
        <w:pStyle w:val="32"/>
        <w:spacing w:beforeAutospacing="0" w:afterAutospacing="0" w:line="240" w:lineRule="auto"/>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3E0F2C5C">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26.1.5投标人的报价超过了采购预算或最高限价的。</w:t>
      </w:r>
    </w:p>
    <w:p w14:paraId="202BE669">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26.1.6未通过符合性审查的。</w:t>
      </w:r>
    </w:p>
    <w:p w14:paraId="639D4535">
      <w:pPr>
        <w:pStyle w:val="32"/>
        <w:spacing w:beforeAutospacing="0" w:afterAutospacing="0" w:line="24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26.1.7不符合招标文件中规定的实质性要求和条件的</w:t>
      </w:r>
      <w:r>
        <w:rPr>
          <w:rFonts w:hint="eastAsia" w:ascii="宋体" w:hAnsi="宋体" w:eastAsia="宋体" w:cs="宋体"/>
          <w:i w:val="0"/>
          <w:iCs/>
          <w:color w:val="000000"/>
          <w:sz w:val="24"/>
          <w:szCs w:val="24"/>
          <w:highlight w:val="none"/>
          <w:u w:val="none"/>
        </w:rPr>
        <w:t>。</w:t>
      </w:r>
    </w:p>
    <w:p w14:paraId="6F0F151F">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EB0299B">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26.1.9投标文件含有采购人不能接受的附加条件的。</w:t>
      </w:r>
    </w:p>
    <w:p w14:paraId="267383E4">
      <w:pPr>
        <w:pStyle w:val="32"/>
        <w:spacing w:beforeAutospacing="0" w:afterAutospacing="0" w:line="240" w:lineRule="auto"/>
        <w:ind w:firstLine="480"/>
        <w:jc w:val="both"/>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26.1.10投标人不能证明其报价合理性的，评标委员会应当将其作为无效投标处理。</w:t>
      </w:r>
    </w:p>
    <w:p w14:paraId="37CE7722">
      <w:pPr>
        <w:pStyle w:val="32"/>
        <w:spacing w:beforeAutospacing="0" w:afterAutospacing="0" w:line="240" w:lineRule="auto"/>
        <w:ind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（一）评审过程中出现下列情形之一的，评标委员会应当启动异常低价投标审查程序：</w:t>
      </w:r>
    </w:p>
    <w:p w14:paraId="24BD7C88">
      <w:pPr>
        <w:pStyle w:val="32"/>
        <w:spacing w:before="0" w:beforeAutospacing="0" w:after="0" w:afterAutospacing="0" w:line="240" w:lineRule="auto"/>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26AEE015">
      <w:pPr>
        <w:pStyle w:val="32"/>
        <w:spacing w:before="0" w:beforeAutospacing="0" w:after="0" w:afterAutospacing="0" w:line="240" w:lineRule="auto"/>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709DE41">
      <w:pPr>
        <w:pStyle w:val="32"/>
        <w:spacing w:before="0" w:beforeAutospacing="0" w:after="0" w:afterAutospacing="0" w:line="240" w:lineRule="auto"/>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3.投标（响应）报价低于采购项目最高限价45%的，即投标（响应）报价&lt;采购项目最高限价×45%；</w:t>
      </w:r>
    </w:p>
    <w:p w14:paraId="2DE777DF">
      <w:pPr>
        <w:pStyle w:val="32"/>
        <w:spacing w:before="0" w:beforeAutospacing="0" w:after="0" w:afterAutospacing="0" w:line="240" w:lineRule="auto"/>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4.评审委员会基于专业判断，认为供应商报价过低，有可能影响产品质量或者不能诚信履约的其他情形。</w:t>
      </w:r>
    </w:p>
    <w:p w14:paraId="230D2A8C">
      <w:pPr>
        <w:pStyle w:val="32"/>
        <w:spacing w:before="0" w:beforeAutospacing="0" w:after="0" w:afterAutospacing="0" w:line="240" w:lineRule="auto"/>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相关法律法规对供应商报价有规定的，从其规定。</w:t>
      </w:r>
    </w:p>
    <w:p w14:paraId="75C64E69">
      <w:pPr>
        <w:pStyle w:val="32"/>
        <w:spacing w:before="0" w:beforeAutospacing="0" w:after="0" w:afterAutospacing="0" w:line="240" w:lineRule="auto"/>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54B6125">
      <w:pPr>
        <w:pStyle w:val="32"/>
        <w:spacing w:before="0" w:beforeAutospacing="0" w:after="0" w:afterAutospacing="0" w:line="240" w:lineRule="auto"/>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EA2F80">
      <w:pPr>
        <w:pStyle w:val="32"/>
        <w:spacing w:before="0" w:beforeAutospacing="0" w:after="0" w:afterAutospacing="0" w:line="240" w:lineRule="auto"/>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6D1C0AA">
      <w:pPr>
        <w:pStyle w:val="32"/>
        <w:spacing w:beforeAutospacing="0" w:afterAutospacing="0" w:line="24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b/>
          <w:bCs/>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4AD083C7">
      <w:pPr>
        <w:pStyle w:val="32"/>
        <w:spacing w:beforeAutospacing="0" w:afterAutospacing="0" w:line="24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6EAD4490">
      <w:pPr>
        <w:pStyle w:val="32"/>
        <w:spacing w:beforeAutospacing="0" w:afterAutospacing="0" w:line="24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3A622CC2">
      <w:pPr>
        <w:pStyle w:val="32"/>
        <w:spacing w:beforeAutospacing="0" w:afterAutospacing="0" w:line="240" w:lineRule="auto"/>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49D54ED5">
      <w:pPr>
        <w:pStyle w:val="32"/>
        <w:spacing w:beforeAutospacing="0" w:afterAutospacing="0" w:line="240" w:lineRule="auto"/>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397F00ED">
      <w:pPr>
        <w:pStyle w:val="32"/>
        <w:spacing w:beforeAutospacing="0" w:afterAutospacing="0" w:line="240" w:lineRule="auto"/>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20B2D8C8">
      <w:pPr>
        <w:pStyle w:val="32"/>
        <w:spacing w:beforeAutospacing="0" w:afterAutospacing="0" w:line="240" w:lineRule="auto"/>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5B468765">
      <w:pPr>
        <w:pStyle w:val="32"/>
        <w:spacing w:beforeAutospacing="0" w:afterAutospacing="0" w:line="240" w:lineRule="auto"/>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2138C4E7">
      <w:pPr>
        <w:pStyle w:val="32"/>
        <w:spacing w:beforeAutospacing="0" w:afterAutospacing="0" w:line="240" w:lineRule="auto"/>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335D28E7">
      <w:pPr>
        <w:pStyle w:val="32"/>
        <w:spacing w:beforeAutospacing="0" w:afterAutospacing="0" w:line="240" w:lineRule="auto"/>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331A404B">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26.3.1如出现投标截止时间结束后参加投标的供应商或者在评标期间对招标文件做出实质响应的供应商不足三家情况，按政府采购相关规定执行。</w:t>
      </w:r>
    </w:p>
    <w:p w14:paraId="369C88A4">
      <w:pPr>
        <w:pStyle w:val="32"/>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60" w:name="_Toc120614219"/>
      <w:r>
        <w:rPr>
          <w:rFonts w:hint="eastAsia" w:ascii="宋体" w:hAnsi="宋体" w:eastAsia="宋体" w:cs="宋体"/>
          <w:b/>
          <w:color w:val="000000"/>
          <w:sz w:val="24"/>
          <w:szCs w:val="24"/>
          <w:highlight w:val="none"/>
        </w:rPr>
        <w:t>六、定标</w:t>
      </w:r>
      <w:bookmarkEnd w:id="160"/>
    </w:p>
    <w:p w14:paraId="0136FA4D">
      <w:pPr>
        <w:pStyle w:val="32"/>
        <w:keepNext/>
        <w:keepLines/>
        <w:spacing w:beforeAutospacing="0" w:afterAutospacing="0" w:line="240" w:lineRule="auto"/>
        <w:ind w:firstLine="480" w:firstLineChars="200"/>
        <w:jc w:val="both"/>
        <w:rPr>
          <w:rFonts w:hint="eastAsia" w:ascii="宋体" w:hAnsi="宋体" w:eastAsia="宋体" w:cs="宋体"/>
          <w:sz w:val="24"/>
          <w:szCs w:val="24"/>
          <w:highlight w:val="none"/>
        </w:rPr>
      </w:pPr>
      <w:bookmarkStart w:id="161" w:name="_Toc20823310"/>
      <w:bookmarkStart w:id="162" w:name="_Toc16938554"/>
      <w:bookmarkStart w:id="163" w:name="_Toc513029238"/>
      <w:r>
        <w:rPr>
          <w:rFonts w:hint="eastAsia" w:ascii="宋体" w:hAnsi="宋体" w:eastAsia="宋体" w:cs="宋体"/>
          <w:color w:val="000000"/>
          <w:sz w:val="24"/>
          <w:szCs w:val="24"/>
          <w:highlight w:val="none"/>
        </w:rPr>
        <w:t>27、</w:t>
      </w:r>
      <w:bookmarkEnd w:id="161"/>
      <w:r>
        <w:rPr>
          <w:rFonts w:hint="eastAsia" w:ascii="宋体" w:hAnsi="宋体" w:eastAsia="宋体" w:cs="宋体"/>
          <w:color w:val="000000"/>
          <w:sz w:val="24"/>
          <w:szCs w:val="24"/>
          <w:highlight w:val="none"/>
        </w:rPr>
        <w:t>确定</w:t>
      </w:r>
      <w:bookmarkEnd w:id="162"/>
      <w:bookmarkEnd w:id="163"/>
      <w:r>
        <w:rPr>
          <w:rFonts w:hint="eastAsia" w:ascii="宋体" w:hAnsi="宋体" w:eastAsia="宋体" w:cs="宋体"/>
          <w:color w:val="000000"/>
          <w:sz w:val="24"/>
          <w:szCs w:val="24"/>
          <w:highlight w:val="none"/>
        </w:rPr>
        <w:t>中标单位</w:t>
      </w:r>
    </w:p>
    <w:p w14:paraId="5F9F888D">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p>
    <w:p w14:paraId="30DD2818">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27.2采购人应根据评委会推荐的中标候选人确定中标人。</w:t>
      </w:r>
    </w:p>
    <w:p w14:paraId="791BAE11">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“江苏政府采购网”、“盐城市政府采购网”发布中标公告，公告期限为1个工作日。</w:t>
      </w:r>
    </w:p>
    <w:p w14:paraId="7982201D">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27.4若有充分证据证明，中标人出现下列情况之一的，一经查实，将被取消中标资格：</w:t>
      </w:r>
    </w:p>
    <w:p w14:paraId="52A0C515">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27.4.1提供虚假材料谋取中标的。</w:t>
      </w:r>
    </w:p>
    <w:p w14:paraId="1C24FE1B">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27.4.2向采购人、</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行贿或者提供其他不正当利益的。</w:t>
      </w:r>
    </w:p>
    <w:p w14:paraId="05CEE1A9">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27.4.3属于本文件规定的无效条件，但在评标过程中又未被评委会发现的。</w:t>
      </w:r>
    </w:p>
    <w:p w14:paraId="2DC670A7">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27.4.4与采购人或者其他供应商恶意串通的。</w:t>
      </w:r>
    </w:p>
    <w:p w14:paraId="3108C3A5">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27.4.5采取不正当手段诋毁、排挤其他供应商的。</w:t>
      </w:r>
    </w:p>
    <w:p w14:paraId="150725DE">
      <w:pPr>
        <w:pStyle w:val="32"/>
        <w:spacing w:beforeAutospacing="0" w:afterAutospacing="0" w:line="240" w:lineRule="auto"/>
        <w:ind w:firstLine="480"/>
        <w:jc w:val="both"/>
        <w:rPr>
          <w:rFonts w:hint="eastAsia" w:ascii="宋体" w:hAnsi="宋体" w:eastAsia="宋体" w:cs="宋体"/>
          <w:sz w:val="24"/>
          <w:szCs w:val="24"/>
          <w:highlight w:val="none"/>
        </w:rPr>
      </w:pPr>
      <w:bookmarkStart w:id="164" w:name="_Toc200451960"/>
      <w:r>
        <w:rPr>
          <w:rFonts w:hint="eastAsia" w:ascii="宋体" w:hAnsi="宋体" w:eastAsia="宋体" w:cs="宋体"/>
          <w:color w:val="000000"/>
          <w:sz w:val="24"/>
          <w:szCs w:val="24"/>
          <w:highlight w:val="none"/>
        </w:rPr>
        <w:t>27.5 有下列情形之一的，视为投标人串通投标，投标无效：</w:t>
      </w:r>
      <w:bookmarkEnd w:id="164"/>
    </w:p>
    <w:p w14:paraId="5C9BBDD4">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27.5.1不同投标人的投标文件由同一单位或者个人编制。</w:t>
      </w:r>
    </w:p>
    <w:p w14:paraId="1C12A7CE">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27.5.2不同投标人委托同一单位或者个人办理投标事宜。</w:t>
      </w:r>
    </w:p>
    <w:p w14:paraId="287D73B4">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27.5.3不同投标人的投标文件载明的项目管理成员或者联系人员为同一人。</w:t>
      </w:r>
    </w:p>
    <w:p w14:paraId="43B3FCDA">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27.5.4不同投标人的投标文件异常一致或者投标报价呈规律性差异。</w:t>
      </w:r>
    </w:p>
    <w:p w14:paraId="42505B82">
      <w:pPr>
        <w:pStyle w:val="32"/>
        <w:keepNext/>
        <w:keepLines/>
        <w:spacing w:beforeAutospacing="0" w:afterAutospacing="0" w:line="24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28、质疑处理</w:t>
      </w:r>
    </w:p>
    <w:p w14:paraId="4D645746">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28.1提出质疑的供应商应当是参与所质疑项目采购活动的供应商。潜在供应商依法获取其可质疑的采购文件的，可以对采购文件提出质疑。</w:t>
      </w:r>
    </w:p>
    <w:p w14:paraId="10967453">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61343E80">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28.2.1对可以质疑的采购文件提出质疑的，为收到采购文件之日或者采购文件公告期限届满之日；</w:t>
      </w:r>
    </w:p>
    <w:p w14:paraId="3686F547">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28.2.2对采购过程提出质疑的，为各采购程序环节结束之日；</w:t>
      </w:r>
    </w:p>
    <w:p w14:paraId="58751280">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28.2.3对中标或者成交结果提出质疑的，为中标或者成交结果公告期限届满之日。</w:t>
      </w:r>
    </w:p>
    <w:p w14:paraId="1868E259">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供应商应当在法定质疑期内一次性提出针对同一采购程序环节的质疑。供应商如在法定期限内对同一采购程序环节提出多次质疑的，采购人将只对供应商第一次质疑作出答复。</w:t>
      </w:r>
    </w:p>
    <w:p w14:paraId="5DB841CF">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0741766">
      <w:pPr>
        <w:tabs>
          <w:tab w:val="left" w:pos="1331"/>
        </w:tabs>
        <w:spacing w:line="24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28.4</w:t>
      </w:r>
      <w:r>
        <w:rPr>
          <w:rFonts w:hint="eastAsia" w:ascii="宋体" w:hAnsi="宋体" w:eastAsia="宋体" w:cs="宋体"/>
          <w:color w:val="000000" w:themeColor="text1"/>
          <w:sz w:val="24"/>
          <w:szCs w:val="24"/>
          <w:highlight w:val="none"/>
          <w14:textFill>
            <w14:solidFill>
              <w14:schemeClr w14:val="tx1"/>
            </w14:solidFill>
          </w14:textFill>
        </w:rPr>
        <w:t>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p>
    <w:p w14:paraId="13C02858">
      <w:pPr>
        <w:tabs>
          <w:tab w:val="left" w:pos="1331"/>
        </w:tabs>
        <w:spacing w:line="240" w:lineRule="auto"/>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themeColor="text1"/>
          <w:sz w:val="24"/>
          <w:szCs w:val="24"/>
          <w:highlight w:val="none"/>
          <w14:textFill>
            <w14:solidFill>
              <w14:schemeClr w14:val="tx1"/>
            </w14:solidFill>
          </w14:textFill>
        </w:rPr>
        <w:t>采购人只接收以纸质原件形式送达的质疑,采购人不接受未填写快递运单的快件。</w:t>
      </w:r>
    </w:p>
    <w:p w14:paraId="30D15DCF">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 以下情形的质疑不予受理</w:t>
      </w:r>
    </w:p>
    <w:p w14:paraId="762FC68E">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28.5.1内容不符合《政府采购质疑和投诉办法》第十二条规定的质疑。</w:t>
      </w:r>
    </w:p>
    <w:p w14:paraId="4251C5E8">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28.5.2超出政府采购法定期限的质疑。</w:t>
      </w:r>
    </w:p>
    <w:p w14:paraId="184BA149">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28.5.3以传真、电子邮件等方式递交的非原件形式的质疑。</w:t>
      </w:r>
    </w:p>
    <w:p w14:paraId="585CE853">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28.5.4未参加投标活动的供应商或在投标活动中自身权益未受到损害的供应商所提出的质疑。</w:t>
      </w:r>
    </w:p>
    <w:p w14:paraId="6241FB31">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28.5.5供应商组成联合体参加投标，联合体中任何一方或多方未按要求签字、盖章、加盖公章的质疑。</w:t>
      </w:r>
    </w:p>
    <w:p w14:paraId="5FAE6CF3">
      <w:pPr>
        <w:pStyle w:val="32"/>
        <w:spacing w:beforeAutospacing="0" w:afterAutospacing="0" w:line="240" w:lineRule="auto"/>
        <w:ind w:firstLine="46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1D26B4F1">
      <w:pPr>
        <w:pStyle w:val="32"/>
        <w:keepNext/>
        <w:keepLines/>
        <w:spacing w:beforeAutospacing="0" w:afterAutospacing="0" w:line="240" w:lineRule="auto"/>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29、中标通知书</w:t>
      </w:r>
    </w:p>
    <w:p w14:paraId="77A067C0">
      <w:pPr>
        <w:pStyle w:val="32"/>
        <w:spacing w:beforeAutospacing="0" w:afterAutospacing="0" w:line="240" w:lineRule="auto"/>
        <w:ind w:firstLine="60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29.l中标结果确定后，</w:t>
      </w:r>
      <w:r>
        <w:rPr>
          <w:rFonts w:hint="eastAsia" w:ascii="宋体" w:hAnsi="宋体" w:eastAsia="宋体" w:cs="宋体"/>
          <w:color w:val="000000"/>
          <w:sz w:val="24"/>
          <w:szCs w:val="24"/>
          <w:highlight w:val="none"/>
          <w:lang w:eastAsia="zh-CN"/>
        </w:rPr>
        <w:t>采购人或代理机构</w:t>
      </w:r>
      <w:r>
        <w:rPr>
          <w:rFonts w:hint="eastAsia" w:ascii="宋体" w:hAnsi="宋体" w:eastAsia="宋体" w:cs="宋体"/>
          <w:color w:val="000000"/>
          <w:sz w:val="24"/>
          <w:szCs w:val="24"/>
          <w:highlight w:val="none"/>
        </w:rPr>
        <w:t>将向中标人发</w:t>
      </w:r>
      <w:r>
        <w:rPr>
          <w:rFonts w:hint="eastAsia" w:ascii="宋体" w:hAnsi="宋体" w:eastAsia="宋体" w:cs="宋体"/>
          <w:color w:val="auto"/>
          <w:sz w:val="24"/>
          <w:szCs w:val="24"/>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71BC09D">
      <w:pPr>
        <w:pStyle w:val="32"/>
        <w:spacing w:beforeAutospacing="0" w:afterAutospacing="0" w:line="240" w:lineRule="auto"/>
        <w:ind w:firstLine="60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w:t>
      </w:r>
      <w:r>
        <w:rPr>
          <w:rFonts w:hint="eastAsia" w:ascii="宋体" w:hAnsi="宋体" w:eastAsia="宋体" w:cs="宋体"/>
          <w:color w:val="000000"/>
          <w:sz w:val="24"/>
          <w:szCs w:val="24"/>
          <w:highlight w:val="none"/>
        </w:rPr>
        <w:t>效力。中标通知书发出后，采购人改变中标结果的，或者中标人放弃中标项目的，应当依法承担法律责任。</w:t>
      </w:r>
    </w:p>
    <w:p w14:paraId="4DA32BC1">
      <w:pPr>
        <w:pStyle w:val="32"/>
        <w:keepNext/>
        <w:keepLines/>
        <w:spacing w:before="145" w:beforeAutospacing="0" w:after="145" w:afterAutospacing="0" w:line="240" w:lineRule="auto"/>
        <w:jc w:val="both"/>
        <w:rPr>
          <w:rFonts w:hint="eastAsia" w:ascii="宋体" w:hAnsi="宋体" w:eastAsia="宋体" w:cs="宋体"/>
          <w:sz w:val="24"/>
          <w:szCs w:val="24"/>
          <w:highlight w:val="none"/>
        </w:rPr>
      </w:pPr>
      <w:bookmarkStart w:id="165" w:name="_Toc20823308"/>
      <w:bookmarkStart w:id="166" w:name="_Toc16938552"/>
      <w:bookmarkStart w:id="167" w:name="_Toc513029236"/>
      <w:bookmarkStart w:id="168" w:name="_Toc120614220"/>
      <w:r>
        <w:rPr>
          <w:rFonts w:hint="eastAsia" w:ascii="宋体" w:hAnsi="宋体" w:eastAsia="宋体" w:cs="宋体"/>
          <w:b/>
          <w:color w:val="000000"/>
          <w:sz w:val="24"/>
          <w:szCs w:val="24"/>
          <w:highlight w:val="none"/>
        </w:rPr>
        <w:t>七、授予合同</w:t>
      </w:r>
      <w:bookmarkEnd w:id="165"/>
      <w:bookmarkEnd w:id="166"/>
      <w:bookmarkEnd w:id="167"/>
      <w:bookmarkEnd w:id="168"/>
    </w:p>
    <w:p w14:paraId="1EDDAA04">
      <w:pPr>
        <w:pStyle w:val="32"/>
        <w:keepNext/>
        <w:keepLines/>
        <w:spacing w:beforeAutospacing="0" w:afterAutospacing="0" w:line="240" w:lineRule="auto"/>
        <w:ind w:firstLine="600"/>
        <w:jc w:val="both"/>
        <w:rPr>
          <w:rFonts w:hint="eastAsia" w:ascii="宋体" w:hAnsi="宋体" w:eastAsia="宋体" w:cs="宋体"/>
          <w:sz w:val="24"/>
          <w:szCs w:val="24"/>
          <w:highlight w:val="none"/>
        </w:rPr>
      </w:pPr>
      <w:bookmarkStart w:id="169" w:name="_Toc513029237"/>
      <w:bookmarkStart w:id="170" w:name="_Toc16938553"/>
      <w:bookmarkStart w:id="171" w:name="_Toc20823309"/>
      <w:r>
        <w:rPr>
          <w:rFonts w:hint="eastAsia" w:ascii="宋体" w:hAnsi="宋体" w:eastAsia="宋体" w:cs="宋体"/>
          <w:color w:val="000000"/>
          <w:sz w:val="24"/>
          <w:szCs w:val="24"/>
          <w:highlight w:val="none"/>
        </w:rPr>
        <w:t>30.签订合同</w:t>
      </w:r>
      <w:bookmarkEnd w:id="169"/>
      <w:bookmarkEnd w:id="170"/>
      <w:bookmarkEnd w:id="171"/>
    </w:p>
    <w:p w14:paraId="76C22710">
      <w:pPr>
        <w:pStyle w:val="32"/>
        <w:spacing w:beforeAutospacing="0" w:afterAutospacing="0" w:line="240" w:lineRule="auto"/>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30.l中标人应当在中标通知书发出之日起三十日内，按照招标文件确定的事项与采购人签订政府采购合同。</w:t>
      </w:r>
    </w:p>
    <w:p w14:paraId="02B84439">
      <w:pPr>
        <w:pStyle w:val="32"/>
        <w:spacing w:beforeAutospacing="0" w:afterAutospacing="0" w:line="240" w:lineRule="auto"/>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30.2招标文件、中标人的投标文件及招标过程中有关澄清、承诺文件均应作为合同附件。</w:t>
      </w:r>
    </w:p>
    <w:p w14:paraId="4EC34684">
      <w:pPr>
        <w:pStyle w:val="32"/>
        <w:spacing w:beforeAutospacing="0" w:afterAutospacing="0" w:line="240" w:lineRule="auto"/>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30.3签订合同后，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。未经采购人同意，中标人也不得采用分包的形式履行合同，否则采购人有权终止合同。转包或分包造成采购人损失的，中标人应承担相应赔偿责任。</w:t>
      </w:r>
    </w:p>
    <w:p w14:paraId="249D7528">
      <w:pPr>
        <w:pStyle w:val="32"/>
        <w:spacing w:beforeAutospacing="0" w:afterAutospacing="0" w:line="240" w:lineRule="auto"/>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31、服务（包含与服务相关的货物）的追加</w:t>
      </w:r>
    </w:p>
    <w:p w14:paraId="4C7181FC">
      <w:pPr>
        <w:pStyle w:val="32"/>
        <w:spacing w:beforeAutospacing="0" w:afterAutospacing="0" w:line="24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758F379">
      <w:pPr>
        <w:pStyle w:val="32"/>
        <w:keepNext/>
        <w:keepLines/>
        <w:spacing w:beforeAutospacing="0" w:afterAutospacing="0" w:line="240" w:lineRule="auto"/>
        <w:ind w:firstLine="60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32.政府采购政策功能落实</w:t>
      </w:r>
    </w:p>
    <w:p w14:paraId="53C03535">
      <w:pPr>
        <w:pStyle w:val="32"/>
        <w:keepNext/>
        <w:keepLines/>
        <w:spacing w:beforeAutospacing="0" w:afterAutospacing="0" w:line="240" w:lineRule="auto"/>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32.1</w:t>
      </w: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78B56991">
      <w:pPr>
        <w:pStyle w:val="32"/>
        <w:spacing w:beforeAutospacing="0" w:afterAutospacing="0" w:line="24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red"/>
          <w:lang w:val="en-US" w:eastAsia="zh-CN"/>
        </w:rPr>
        <w:t>江苏</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w:t>
      </w:r>
      <w:r>
        <w:rPr>
          <w:rFonts w:hint="eastAsia" w:ascii="宋体" w:hAnsi="宋体" w:eastAsia="宋体" w:cs="宋体"/>
          <w:color w:val="000000"/>
          <w:sz w:val="24"/>
          <w:szCs w:val="24"/>
          <w:highlight w:val="red"/>
        </w:rPr>
        <w:t>操作手册。</w:t>
      </w:r>
      <w:r>
        <w:rPr>
          <w:rFonts w:hint="eastAsia" w:ascii="宋体" w:hAnsi="宋体" w:eastAsia="宋体" w:cs="宋体"/>
          <w:color w:val="000000"/>
          <w:sz w:val="24"/>
          <w:szCs w:val="24"/>
          <w:highlight w:val="none"/>
        </w:rPr>
        <w:t> </w:t>
      </w:r>
    </w:p>
    <w:p w14:paraId="2C22A04B">
      <w:pPr>
        <w:tabs>
          <w:tab w:val="left" w:pos="1381"/>
        </w:tabs>
        <w:spacing w:line="240" w:lineRule="auto"/>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32.2进口产品</w:t>
      </w:r>
    </w:p>
    <w:p w14:paraId="1859FB24">
      <w:pPr>
        <w:pStyle w:val="32"/>
        <w:spacing w:beforeAutospacing="0" w:afterAutospacing="0" w:line="24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DF63E87">
      <w:pPr>
        <w:tabs>
          <w:tab w:val="left" w:pos="1381"/>
        </w:tabs>
        <w:spacing w:line="240" w:lineRule="auto"/>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32.3中小企业、监狱企业及残疾人福利性单位</w:t>
      </w:r>
    </w:p>
    <w:p w14:paraId="6A2719FE">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32.3.1中小企业定义：</w:t>
      </w:r>
    </w:p>
    <w:p w14:paraId="6F20088B">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E9D7FB5">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32.3.2供应商提供的货物、工程或者服务符合下列情形的，享受中小企业扶持政策：</w:t>
      </w:r>
    </w:p>
    <w:p w14:paraId="7D89DB1D">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32.3.2.1在货物采购项目中，货物由中小企业制造，即货物由中小企业生产且使用该中小企业商号或者注册商标；</w:t>
      </w:r>
    </w:p>
    <w:p w14:paraId="7D022975">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32.3.2.2在工程采购项目中，工程由中小企业承建，即工程施工单位为中小企业；</w:t>
      </w:r>
    </w:p>
    <w:p w14:paraId="192B19D4">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32.3.2.3在服务采购项目中，服务由中小企业承接，即提供服务的人员为中小企业依照《中华人民共和国劳动合同法》订立劳动合同的从业人员。</w:t>
      </w:r>
    </w:p>
    <w:p w14:paraId="01995375">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32.3.3在货物采购项目中，供应商提供的货物既有中小企业制造货物，也有大型企业制造货物的，不享受中小企业扶持政策。</w:t>
      </w:r>
    </w:p>
    <w:p w14:paraId="276E4F9F">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725F5D1D">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8ADE45B">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32.3.6残疾人福利单位定义：享受政府采购支持政策的残疾人福利性单位应当同时满足以下条件：</w:t>
      </w:r>
    </w:p>
    <w:p w14:paraId="605026C7">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32.3.6.1安置的残疾人占本单位在职职工人数的比例不低于25%（含25%），并且安置的残疾人人数不少于10 人（含10 人）；</w:t>
      </w:r>
    </w:p>
    <w:p w14:paraId="6F3BB78E">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32.3.6.2依法与安置的每位残疾人签订了一年以上（含一年）的劳动合同或服务协议；</w:t>
      </w:r>
    </w:p>
    <w:p w14:paraId="03528B32">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32.3.6.3为安置的每位残疾人按月足额缴纳了基本养老保险、基本医疗保险、失业保险、工伤保险和生育保险等社会保险费；</w:t>
      </w:r>
    </w:p>
    <w:p w14:paraId="577F3BE6">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32.3.6.4通过银行等金融机构向安置的每位残疾人，按月支付了不低于单位所在区县适用的经省级人民政府批准的月最低工资标准的工资；</w:t>
      </w:r>
    </w:p>
    <w:p w14:paraId="3B84DC92">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04C347DB">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0952F4A">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421471FD">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32.3.8采购标的对应的中小企业划分标准所属行业见第四章《采购需求》。</w:t>
      </w:r>
    </w:p>
    <w:p w14:paraId="1DF9BBE2">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32.3.9小微企业价格评审优惠的政策：见第五章《评标方法和评标标准》。</w:t>
      </w:r>
    </w:p>
    <w:p w14:paraId="1C8A7018">
      <w:pPr>
        <w:pStyle w:val="32"/>
        <w:keepNext/>
        <w:keepLines/>
        <w:spacing w:beforeAutospacing="0" w:afterAutospacing="0" w:line="240" w:lineRule="auto"/>
        <w:ind w:firstLine="60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32.4政府采购节能产品、环境标志产品</w:t>
      </w:r>
    </w:p>
    <w:p w14:paraId="21816027">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DC8A136">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8A15B0E">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32.5绿色包装</w:t>
      </w:r>
    </w:p>
    <w:p w14:paraId="747289A5">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4241709">
      <w:pPr>
        <w:tabs>
          <w:tab w:val="left" w:pos="1381"/>
        </w:tabs>
        <w:spacing w:line="240" w:lineRule="auto"/>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32.6政府采购创新产品</w:t>
      </w:r>
    </w:p>
    <w:p w14:paraId="1BAFEE3E">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01AE25E7">
      <w:pPr>
        <w:tabs>
          <w:tab w:val="left" w:pos="1381"/>
        </w:tabs>
        <w:spacing w:line="240" w:lineRule="auto"/>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p>
    <w:p w14:paraId="30C4EDD3">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D86A943">
      <w:pPr>
        <w:tabs>
          <w:tab w:val="left" w:pos="1381"/>
        </w:tabs>
        <w:spacing w:line="240" w:lineRule="auto"/>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32.8履约保证金政策</w:t>
      </w:r>
    </w:p>
    <w:p w14:paraId="677225CF">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确需收取履约保证金的，履约保证金的缴纳形式：</w:t>
      </w:r>
    </w:p>
    <w:p w14:paraId="1CC16A5F">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D708C9B">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p>
    <w:p w14:paraId="7ACD50C3">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履约保证金金额不得超过合同金额的</w:t>
      </w:r>
      <w:r>
        <w:rPr>
          <w:rFonts w:hint="eastAsia" w:ascii="宋体" w:hAnsi="宋体" w:eastAsia="宋体" w:cs="宋体"/>
          <w:color w:val="000000"/>
          <w:sz w:val="24"/>
          <w:szCs w:val="24"/>
          <w:highlight w:val="none"/>
          <w:u w:val="single"/>
          <w:lang w:val="en-US" w:eastAsia="zh-CN"/>
        </w:rPr>
        <w:t>10</w:t>
      </w:r>
      <w:r>
        <w:rPr>
          <w:rFonts w:hint="eastAsia" w:ascii="宋体" w:hAnsi="宋体" w:eastAsia="宋体" w:cs="宋体"/>
          <w:color w:val="000000"/>
          <w:sz w:val="24"/>
          <w:szCs w:val="24"/>
          <w:highlight w:val="none"/>
          <w:lang w:val="en-US" w:eastAsia="zh-CN"/>
        </w:rPr>
        <w:t>%，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000000"/>
          <w:sz w:val="24"/>
          <w:szCs w:val="24"/>
          <w:highlight w:val="none"/>
          <w:u w:val="single"/>
          <w:lang w:val="en-US" w:eastAsia="zh-CN"/>
        </w:rPr>
        <w:t xml:space="preserve"> 是 </w:t>
      </w:r>
      <w:r>
        <w:rPr>
          <w:rFonts w:hint="eastAsia" w:ascii="宋体" w:hAnsi="宋体" w:eastAsia="宋体" w:cs="宋体"/>
          <w:color w:val="000000"/>
          <w:sz w:val="24"/>
          <w:szCs w:val="24"/>
          <w:highlight w:val="none"/>
          <w:lang w:val="en-US" w:eastAsia="zh-CN"/>
        </w:rPr>
        <w:t>免收 ，降低履约保证金缴纳比例</w:t>
      </w:r>
      <w:r>
        <w:rPr>
          <w:rFonts w:hint="eastAsia" w:ascii="宋体" w:hAnsi="宋体" w:eastAsia="宋体" w:cs="宋体"/>
          <w:color w:val="000000"/>
          <w:sz w:val="24"/>
          <w:szCs w:val="24"/>
          <w:highlight w:val="none"/>
          <w:u w:val="single"/>
          <w:lang w:val="en-US" w:eastAsia="zh-CN"/>
        </w:rPr>
        <w:t xml:space="preserve"> 100% </w:t>
      </w:r>
      <w:r>
        <w:rPr>
          <w:rFonts w:hint="eastAsia" w:ascii="宋体" w:hAnsi="宋体" w:eastAsia="宋体" w:cs="宋体"/>
          <w:color w:val="000000"/>
          <w:sz w:val="24"/>
          <w:szCs w:val="24"/>
          <w:highlight w:val="none"/>
          <w:lang w:val="en-US" w:eastAsia="zh-CN"/>
        </w:rPr>
        <w:t xml:space="preserve"> 。</w:t>
      </w:r>
    </w:p>
    <w:p w14:paraId="0D31836B">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 预付款制度</w:t>
      </w:r>
    </w:p>
    <w:p w14:paraId="35D4EEFE">
      <w:pPr>
        <w:pStyle w:val="32"/>
        <w:spacing w:beforeAutospacing="0" w:afterAutospacing="0" w:line="24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本项目落实预付款制度，预付款比例为</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lang w:val="en-US" w:eastAsia="zh-CN"/>
        </w:rPr>
        <w:t>%。在签订合同时，中标、成交供应商明确书面表示无需预付款或者主动要求降低预付款比例的，采购人可就预付款比例作相应调整。</w:t>
      </w:r>
    </w:p>
    <w:p w14:paraId="347D9C67">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578F5E0D">
      <w:pPr>
        <w:pStyle w:val="32"/>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094BF7C">
      <w:pPr>
        <w:pStyle w:val="32"/>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721C9B7">
      <w:pPr>
        <w:pStyle w:val="32"/>
        <w:spacing w:beforeAutospacing="0" w:afterAutospacing="0"/>
        <w:jc w:val="both"/>
        <w:rPr>
          <w:rFonts w:hint="eastAsia" w:ascii="宋体" w:hAnsi="宋体" w:eastAsia="宋体" w:cs="宋体"/>
          <w:sz w:val="24"/>
          <w:szCs w:val="24"/>
          <w:highlight w:val="none"/>
        </w:rPr>
      </w:pPr>
    </w:p>
    <w:p w14:paraId="700D69C5">
      <w:pPr>
        <w:pStyle w:val="32"/>
        <w:spacing w:beforeAutospacing="0" w:afterAutospacing="0"/>
        <w:jc w:val="both"/>
        <w:rPr>
          <w:rFonts w:hint="eastAsia" w:ascii="宋体" w:hAnsi="宋体" w:eastAsia="宋体" w:cs="宋体"/>
          <w:sz w:val="24"/>
          <w:szCs w:val="24"/>
          <w:highlight w:val="none"/>
        </w:rPr>
      </w:pPr>
    </w:p>
    <w:p w14:paraId="747595F0">
      <w:pPr>
        <w:pStyle w:val="32"/>
        <w:spacing w:beforeAutospacing="0" w:afterAutospacing="0"/>
        <w:jc w:val="both"/>
        <w:rPr>
          <w:rFonts w:hint="eastAsia" w:ascii="宋体" w:hAnsi="宋体" w:eastAsia="宋体" w:cs="宋体"/>
          <w:sz w:val="24"/>
          <w:szCs w:val="24"/>
          <w:highlight w:val="none"/>
        </w:rPr>
      </w:pPr>
    </w:p>
    <w:p w14:paraId="2088BA66">
      <w:pPr>
        <w:pStyle w:val="32"/>
        <w:spacing w:beforeAutospacing="0" w:afterAutospacing="0"/>
        <w:jc w:val="both"/>
        <w:rPr>
          <w:rFonts w:hint="eastAsia" w:ascii="宋体" w:hAnsi="宋体" w:eastAsia="宋体" w:cs="宋体"/>
          <w:sz w:val="24"/>
          <w:szCs w:val="24"/>
          <w:highlight w:val="none"/>
        </w:rPr>
      </w:pPr>
    </w:p>
    <w:p w14:paraId="7DC4183B">
      <w:pPr>
        <w:pStyle w:val="32"/>
        <w:spacing w:beforeAutospacing="0" w:afterAutospacing="0"/>
        <w:jc w:val="both"/>
        <w:rPr>
          <w:rFonts w:hint="eastAsia" w:ascii="宋体" w:hAnsi="宋体" w:eastAsia="宋体" w:cs="宋体"/>
          <w:sz w:val="24"/>
          <w:szCs w:val="24"/>
          <w:highlight w:val="none"/>
        </w:rPr>
      </w:pPr>
    </w:p>
    <w:p w14:paraId="7E04152B">
      <w:pPr>
        <w:pStyle w:val="32"/>
        <w:spacing w:beforeAutospacing="0" w:afterAutospacing="0"/>
        <w:jc w:val="both"/>
        <w:rPr>
          <w:rFonts w:hint="eastAsia" w:ascii="宋体" w:hAnsi="宋体" w:eastAsia="宋体" w:cs="宋体"/>
          <w:sz w:val="24"/>
          <w:szCs w:val="24"/>
          <w:highlight w:val="none"/>
        </w:rPr>
      </w:pPr>
    </w:p>
    <w:p w14:paraId="6EF1F4CC">
      <w:pPr>
        <w:pStyle w:val="32"/>
        <w:spacing w:beforeAutospacing="0" w:afterAutospacing="0"/>
        <w:jc w:val="both"/>
        <w:rPr>
          <w:rFonts w:hint="eastAsia" w:ascii="宋体" w:hAnsi="宋体" w:eastAsia="宋体" w:cs="宋体"/>
          <w:sz w:val="24"/>
          <w:szCs w:val="24"/>
          <w:highlight w:val="none"/>
        </w:rPr>
      </w:pPr>
    </w:p>
    <w:p w14:paraId="4B24E734">
      <w:pPr>
        <w:pStyle w:val="32"/>
        <w:spacing w:beforeAutospacing="0" w:afterAutospacing="0"/>
        <w:jc w:val="both"/>
        <w:rPr>
          <w:rFonts w:hint="eastAsia" w:ascii="宋体" w:hAnsi="宋体" w:eastAsia="宋体" w:cs="宋体"/>
          <w:sz w:val="24"/>
          <w:szCs w:val="24"/>
          <w:highlight w:val="none"/>
        </w:rPr>
      </w:pPr>
    </w:p>
    <w:p w14:paraId="5A06AB73">
      <w:pPr>
        <w:pStyle w:val="32"/>
        <w:spacing w:beforeAutospacing="0" w:afterAutospacing="0"/>
        <w:jc w:val="both"/>
        <w:rPr>
          <w:rFonts w:hint="eastAsia" w:ascii="宋体" w:hAnsi="宋体" w:eastAsia="宋体" w:cs="宋体"/>
          <w:sz w:val="24"/>
          <w:szCs w:val="24"/>
          <w:highlight w:val="none"/>
        </w:rPr>
      </w:pPr>
    </w:p>
    <w:p w14:paraId="4C32EA88">
      <w:pPr>
        <w:pStyle w:val="32"/>
        <w:spacing w:beforeAutospacing="0" w:afterAutospacing="0"/>
        <w:jc w:val="both"/>
        <w:rPr>
          <w:rFonts w:hint="eastAsia" w:ascii="宋体" w:hAnsi="宋体" w:eastAsia="宋体" w:cs="宋体"/>
          <w:sz w:val="24"/>
          <w:szCs w:val="24"/>
          <w:highlight w:val="none"/>
        </w:rPr>
      </w:pPr>
    </w:p>
    <w:p w14:paraId="42B36946">
      <w:pPr>
        <w:pStyle w:val="32"/>
        <w:spacing w:beforeAutospacing="0" w:afterAutospacing="0"/>
        <w:jc w:val="both"/>
        <w:rPr>
          <w:rFonts w:hint="eastAsia" w:ascii="宋体" w:hAnsi="宋体" w:eastAsia="宋体" w:cs="宋体"/>
          <w:sz w:val="24"/>
          <w:szCs w:val="24"/>
          <w:highlight w:val="none"/>
        </w:rPr>
      </w:pPr>
    </w:p>
    <w:p w14:paraId="76A13A86">
      <w:pPr>
        <w:pStyle w:val="32"/>
        <w:spacing w:beforeAutospacing="0" w:afterAutospacing="0"/>
        <w:jc w:val="both"/>
        <w:rPr>
          <w:rFonts w:hint="eastAsia" w:ascii="宋体" w:hAnsi="宋体" w:eastAsia="宋体" w:cs="宋体"/>
          <w:sz w:val="24"/>
          <w:szCs w:val="24"/>
          <w:highlight w:val="none"/>
        </w:rPr>
      </w:pPr>
    </w:p>
    <w:p w14:paraId="5357B588">
      <w:pPr>
        <w:pStyle w:val="32"/>
        <w:spacing w:beforeAutospacing="0" w:afterAutospacing="0"/>
        <w:jc w:val="both"/>
        <w:rPr>
          <w:rFonts w:hint="eastAsia" w:ascii="宋体" w:hAnsi="宋体" w:eastAsia="宋体" w:cs="宋体"/>
          <w:sz w:val="24"/>
          <w:szCs w:val="24"/>
          <w:highlight w:val="none"/>
        </w:rPr>
      </w:pPr>
    </w:p>
    <w:p w14:paraId="17008865">
      <w:pPr>
        <w:pStyle w:val="32"/>
        <w:spacing w:beforeAutospacing="0" w:afterAutospacing="0"/>
        <w:jc w:val="both"/>
        <w:rPr>
          <w:rFonts w:hint="eastAsia" w:ascii="宋体" w:hAnsi="宋体" w:eastAsia="宋体" w:cs="宋体"/>
          <w:sz w:val="24"/>
          <w:szCs w:val="24"/>
          <w:highlight w:val="none"/>
        </w:rPr>
      </w:pPr>
    </w:p>
    <w:p w14:paraId="476EFDAD">
      <w:pPr>
        <w:pStyle w:val="32"/>
        <w:spacing w:beforeAutospacing="0" w:afterAutospacing="0"/>
        <w:jc w:val="both"/>
        <w:rPr>
          <w:rFonts w:hint="eastAsia" w:ascii="宋体" w:hAnsi="宋体" w:eastAsia="宋体" w:cs="宋体"/>
          <w:sz w:val="24"/>
          <w:szCs w:val="24"/>
          <w:highlight w:val="none"/>
        </w:rPr>
      </w:pPr>
    </w:p>
    <w:p w14:paraId="572F6AA8">
      <w:pPr>
        <w:pStyle w:val="32"/>
        <w:spacing w:beforeAutospacing="0" w:afterAutospacing="0"/>
        <w:jc w:val="both"/>
        <w:rPr>
          <w:rFonts w:hint="eastAsia" w:ascii="宋体" w:hAnsi="宋体" w:eastAsia="宋体" w:cs="宋体"/>
          <w:sz w:val="24"/>
          <w:szCs w:val="24"/>
          <w:highlight w:val="none"/>
        </w:rPr>
      </w:pPr>
    </w:p>
    <w:p w14:paraId="503075E4">
      <w:pPr>
        <w:jc w:val="center"/>
        <w:rPr>
          <w:sz w:val="24"/>
          <w:szCs w:val="24"/>
          <w:highlight w:val="none"/>
        </w:rPr>
      </w:pPr>
      <w:r>
        <w:rPr>
          <w:rFonts w:hint="eastAsia" w:ascii="黑体" w:hAnsi="宋体" w:eastAsia="黑体" w:cs="黑体"/>
          <w:color w:val="000000"/>
          <w:sz w:val="24"/>
          <w:szCs w:val="24"/>
          <w:highlight w:val="none"/>
        </w:rPr>
        <w:t>第三章  合同文本</w:t>
      </w:r>
    </w:p>
    <w:p w14:paraId="3C876A72">
      <w:pPr>
        <w:pStyle w:val="32"/>
        <w:keepNext w:val="0"/>
        <w:keepLines w:val="0"/>
        <w:pageBreakBefore w:val="0"/>
        <w:widowControl w:val="0"/>
        <w:spacing w:beforeAutospacing="0" w:afterAutospacing="0" w:line="500" w:lineRule="exact"/>
        <w:ind w:firstLine="480"/>
        <w:jc w:val="both"/>
        <w:rPr>
          <w:sz w:val="24"/>
          <w:szCs w:val="24"/>
          <w:highlight w:val="none"/>
        </w:rPr>
      </w:pPr>
      <w:bookmarkStart w:id="172" w:name="_Toc513029243"/>
      <w:bookmarkStart w:id="173" w:name="_Toc16938559"/>
      <w:bookmarkStart w:id="174" w:name="_Toc20823315"/>
      <w:r>
        <w:rPr>
          <w:rFonts w:hint="eastAsia" w:ascii="宋体" w:hAnsi="宋体" w:eastAsia="宋体" w:cs="宋体"/>
          <w:color w:val="000000"/>
          <w:sz w:val="24"/>
          <w:szCs w:val="24"/>
          <w:highlight w:val="none"/>
        </w:rPr>
        <w:t>以下为中标后签</w:t>
      </w:r>
      <w:r>
        <w:rPr>
          <w:rFonts w:hint="eastAsia" w:ascii="宋体" w:hAnsi="宋体" w:eastAsia="宋体" w:cs="宋体"/>
          <w:color w:val="000000"/>
          <w:sz w:val="24"/>
          <w:szCs w:val="24"/>
          <w:highlight w:val="none"/>
          <w:lang w:val="en-US" w:eastAsia="zh-CN"/>
        </w:rPr>
        <w:t>订</w:t>
      </w:r>
      <w:r>
        <w:rPr>
          <w:rFonts w:hint="eastAsia" w:ascii="宋体" w:hAnsi="宋体" w:eastAsia="宋体" w:cs="宋体"/>
          <w:color w:val="000000"/>
          <w:sz w:val="24"/>
          <w:szCs w:val="24"/>
          <w:highlight w:val="none"/>
        </w:rPr>
        <w:t>本项目合同的通用条款，中标人不得提出实质性的修改。</w:t>
      </w:r>
      <w:bookmarkEnd w:id="172"/>
      <w:bookmarkEnd w:id="173"/>
      <w:bookmarkEnd w:id="174"/>
    </w:p>
    <w:p w14:paraId="515AD275">
      <w:pPr>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政府采购合同（服务）</w:t>
      </w:r>
    </w:p>
    <w:p w14:paraId="71D2BD05">
      <w:pPr>
        <w:keepNext w:val="0"/>
        <w:keepLines w:val="0"/>
        <w:pageBreakBefore w:val="0"/>
        <w:widowControl w:val="0"/>
        <w:kinsoku/>
        <w:wordWrap/>
        <w:overflowPunct/>
        <w:topLinePunct w:val="0"/>
        <w:autoSpaceDE/>
        <w:autoSpaceDN/>
        <w:bidi w:val="0"/>
        <w:adjustRightInd/>
        <w:snapToGrid/>
        <w:spacing w:before="120" w:beforeAutospacing="0" w:after="120" w:afterAutospacing="0" w:line="312" w:lineRule="auto"/>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项目名称：2027-2028年度东台市唐洋镇人民政府环境整治项目</w:t>
      </w:r>
    </w:p>
    <w:p w14:paraId="08C12531">
      <w:pPr>
        <w:keepNext w:val="0"/>
        <w:keepLines w:val="0"/>
        <w:pageBreakBefore w:val="0"/>
        <w:widowControl w:val="0"/>
        <w:kinsoku/>
        <w:wordWrap/>
        <w:overflowPunct/>
        <w:topLinePunct w:val="0"/>
        <w:autoSpaceDE/>
        <w:autoSpaceDN/>
        <w:bidi w:val="0"/>
        <w:adjustRightInd/>
        <w:snapToGrid/>
        <w:spacing w:before="120" w:beforeAutospacing="0" w:after="120" w:afterAutospacing="0" w:line="312" w:lineRule="auto"/>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项目编号：JSZC-320981-HCXM-G2026-0015</w:t>
      </w:r>
    </w:p>
    <w:p w14:paraId="3229CF71">
      <w:pPr>
        <w:keepNext w:val="0"/>
        <w:keepLines w:val="0"/>
        <w:pageBreakBefore w:val="0"/>
        <w:widowControl w:val="0"/>
        <w:kinsoku/>
        <w:wordWrap/>
        <w:overflowPunct/>
        <w:topLinePunct w:val="0"/>
        <w:autoSpaceDE/>
        <w:autoSpaceDN/>
        <w:bidi w:val="0"/>
        <w:adjustRightInd/>
        <w:snapToGrid/>
        <w:spacing w:before="120" w:beforeAutospacing="0" w:after="120" w:afterAutospacing="0" w:line="312" w:lineRule="auto"/>
        <w:jc w:val="both"/>
        <w:textAlignment w:val="auto"/>
        <w:rPr>
          <w:rFonts w:hint="default"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甲方：（买方）</w:t>
      </w:r>
      <w:r>
        <w:rPr>
          <w:rFonts w:hint="eastAsia" w:ascii="宋体" w:hAnsi="宋体" w:eastAsia="宋体" w:cs="宋体"/>
          <w:color w:val="000000"/>
          <w:kern w:val="0"/>
          <w:sz w:val="24"/>
          <w:szCs w:val="24"/>
          <w:highlight w:val="none"/>
          <w:u w:val="single"/>
          <w:lang w:val="en-US" w:eastAsia="zh-CN" w:bidi="ar-SA"/>
        </w:rPr>
        <w:t xml:space="preserve">                         </w:t>
      </w:r>
    </w:p>
    <w:p w14:paraId="65E6F252">
      <w:pPr>
        <w:keepNext w:val="0"/>
        <w:keepLines w:val="0"/>
        <w:pageBreakBefore w:val="0"/>
        <w:widowControl w:val="0"/>
        <w:kinsoku/>
        <w:wordWrap/>
        <w:overflowPunct/>
        <w:topLinePunct w:val="0"/>
        <w:autoSpaceDE/>
        <w:autoSpaceDN/>
        <w:bidi w:val="0"/>
        <w:adjustRightInd/>
        <w:snapToGrid/>
        <w:spacing w:before="120" w:beforeAutospacing="0" w:after="120" w:afterAutospacing="0" w:line="312" w:lineRule="auto"/>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乙方：（卖方）</w:t>
      </w:r>
      <w:r>
        <w:rPr>
          <w:rFonts w:hint="eastAsia" w:ascii="宋体" w:hAnsi="宋体" w:eastAsia="宋体" w:cs="宋体"/>
          <w:color w:val="000000"/>
          <w:kern w:val="0"/>
          <w:sz w:val="24"/>
          <w:szCs w:val="24"/>
          <w:highlight w:val="none"/>
          <w:u w:val="single"/>
          <w:lang w:val="en-US" w:eastAsia="zh-CN" w:bidi="ar-SA"/>
        </w:rPr>
        <w:t xml:space="preserve">                         </w:t>
      </w:r>
    </w:p>
    <w:p w14:paraId="3B4D9C00">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甲、乙双方根据</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项目公开招标的结果，签署本合同。</w:t>
      </w:r>
    </w:p>
    <w:p w14:paraId="60E3B411">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一、合同内容</w:t>
      </w:r>
    </w:p>
    <w:p w14:paraId="7FD485F0">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1.1 标的名称：2027-2028年度东台市唐洋镇人民政府环境整治项目</w:t>
      </w:r>
    </w:p>
    <w:p w14:paraId="0C6C1FFC">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1.2标的质量：符合各项技术标准和国家强制性标准</w:t>
      </w:r>
    </w:p>
    <w:p w14:paraId="3C30E6BA">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default" w:ascii="Calibri" w:hAnsi="Calibri" w:eastAsia="宋体" w:cs="Times New Roman"/>
          <w:kern w:val="0"/>
          <w:sz w:val="24"/>
          <w:szCs w:val="24"/>
          <w:highlight w:val="none"/>
          <w:u w:val="single"/>
          <w:lang w:val="en-US" w:eastAsia="zh-CN" w:bidi="ar-SA"/>
        </w:rPr>
      </w:pPr>
      <w:r>
        <w:rPr>
          <w:rFonts w:hint="eastAsia" w:ascii="宋体" w:hAnsi="宋体" w:eastAsia="宋体" w:cs="宋体"/>
          <w:color w:val="000000"/>
          <w:kern w:val="0"/>
          <w:sz w:val="24"/>
          <w:szCs w:val="24"/>
          <w:highlight w:val="none"/>
          <w:lang w:val="en-US" w:eastAsia="zh-CN" w:bidi="ar-SA"/>
        </w:rPr>
        <w:t>1.3 标的数量（规模）：</w:t>
      </w:r>
      <w:r>
        <w:rPr>
          <w:rFonts w:hint="eastAsia" w:ascii="宋体" w:hAnsi="宋体" w:eastAsia="宋体" w:cs="宋体"/>
          <w:color w:val="000000"/>
          <w:kern w:val="0"/>
          <w:sz w:val="24"/>
          <w:szCs w:val="24"/>
          <w:highlight w:val="none"/>
          <w:u w:val="single"/>
          <w:lang w:val="en-US" w:eastAsia="zh-CN" w:bidi="ar-SA"/>
        </w:rPr>
        <w:t xml:space="preserve">                       </w:t>
      </w:r>
    </w:p>
    <w:p w14:paraId="5034A0B7">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1.4 履行时间（期限）：本项目服务期一年</w:t>
      </w:r>
    </w:p>
    <w:p w14:paraId="41B94B71">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1.5 履行地点：东台市唐洋镇境内</w:t>
      </w:r>
    </w:p>
    <w:p w14:paraId="393CE3F6">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1.6履行方式：中标单位直接履行，不可转包分包</w:t>
      </w:r>
    </w:p>
    <w:p w14:paraId="4F452184">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二、合同金额</w:t>
      </w:r>
    </w:p>
    <w:p w14:paraId="41BE56DD">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2.1本合同金额为（大写）：_________元整（________元）人民币。投标报价应包括但不限于采购文件所确定招标内容的服务管理工作中所必须的直接、间接成本、管理费、风险、规费、人员保险、税金、合理利润等有可能发生的全部费用。本合同价款包含所有乙方提供合同约定的服务报酬及乙方提供合同中服务所支出的所有费用，甲方在上述合同价款之外不再向乙方支付其他任何费用。</w:t>
      </w:r>
    </w:p>
    <w:p w14:paraId="1F71D191">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三、技术资料</w:t>
      </w:r>
    </w:p>
    <w:p w14:paraId="1D4F9FAC">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3.1乙方应按招标文件规定的时间向甲方提供服务（包含与服务相关的货物）的有关技术资料。</w:t>
      </w:r>
    </w:p>
    <w:p w14:paraId="580453C6">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73493BC">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四、知识产权</w:t>
      </w:r>
    </w:p>
    <w:p w14:paraId="284A4D2B">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4.1甲方的权利和义务</w:t>
      </w:r>
    </w:p>
    <w:p w14:paraId="2BDE5076">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4.1.1甲方有权利对乙方服务范围内的工作质量、服务态度等进行监督、检查，发现问题及时向乙方负责人提出口头或书面整改意见。如经多次警告无效，甲方可加倍罚款或扣分。</w:t>
      </w:r>
    </w:p>
    <w:p w14:paraId="3E55CE27">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4.1.2如遇特殊情况，例如突击检查，上级部门考核，各类创建、迎检活动时，乙方应无条件服从甲方的指挥，提前配合做好各项保洁服务工作，甲方不再额外支付服务费，如需甲方提供人力，所需费用由乙方承担。</w:t>
      </w:r>
    </w:p>
    <w:p w14:paraId="01D59995">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4.1.3按规定核拨给乙方服务费，遇重大节庆或关帐等特殊原因时适时延长。</w:t>
      </w:r>
    </w:p>
    <w:p w14:paraId="2607819E">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4.2乙方的权利和义务</w:t>
      </w:r>
    </w:p>
    <w:p w14:paraId="65C79074">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4.2.1乙方应根据甲方要求配备管理人员及各类工作人员，按要求认真负责完成日常环卫作业工作，并指定一名负责人，以便甲方随时能联系协调有关事项。同时还需配备管理人员和驾驶人员，人员要满足项目需求。配齐保洁人员。配足配齐管护人员，分类择优聘用保洁管护员，并对保洁员实行优胜劣汰的考核机制。保洁人员相对固定，如有变化需在一周之内报告服务购买方。保洁员选择条件：身体好、思想佳、能吃苦、肯负责、年龄在18－60周岁的村民（身体健康年龄可适当放宽），实行招聘上岗，优先录用现有保洁人员。加强队伍管理。保洁人员着统一的保洁服装，按管护要求及时管护。同时，每季度一次组织保洁管护人员进行业务以及安全知识培训，确保保洁管护队伍业务精湛、安全措施健全。</w:t>
      </w:r>
    </w:p>
    <w:p w14:paraId="413F0995">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4.2.2乙方根据本合同相关条款的规定及要求开展清扫保洁工作。确保所负责的清扫保洁的道路、河道等呈现干净整洁的面貌，确保垃圾收集及运输工作做到日产日清，并按指定地点、指定时间、指定运输线路运送垃圾，不得拒绝沿线居民向垃圾收集车辆内倾倒生活垃圾。</w:t>
      </w:r>
    </w:p>
    <w:p w14:paraId="47D3DBC0">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4.2.3乙方应无条件地接受甲方及相关管理部门的考核、指导及监督管理，无条件地服从甲方临时工作安排。</w:t>
      </w:r>
    </w:p>
    <w:p w14:paraId="3B02B22C">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4.2.4乙方应按相关环境卫生作业标准进行环卫作业服务，不得省时减人。</w:t>
      </w:r>
    </w:p>
    <w:p w14:paraId="28913C41">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4.2.5自觉执行国家的法律、法规、规范用工，独立处理劳资纠纷等工作。乙方应规范用工，遵守安全规则，保证安全作业、文明作业，如发生劳动用工纠纷或安全责任事故，均由乙方自行负责，甲方不承担任何责任及费用。</w:t>
      </w:r>
    </w:p>
    <w:p w14:paraId="3E514BC2">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4.2.6乙方在环卫作业服务过程中应保护好甲方所提供的各类设备、设施。</w:t>
      </w:r>
    </w:p>
    <w:p w14:paraId="62C85713">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4.2.7其他</w:t>
      </w:r>
    </w:p>
    <w:p w14:paraId="4CEEE01C">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管理组织机构健全，责职分工明确。乙方应在本合同签订7天内提供切实可行的管理组织机构及人员配置和分工情况，并按甲方要求提前熟悉环境，落实预备工作。合同期满前15天做好下阶段移交准备对接工作。</w:t>
      </w:r>
    </w:p>
    <w:p w14:paraId="75B5FAF8">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（2）乙方应按中标时的投标文件承诺，配置保洁机械设备、工具等应全部到位，否则甲方视乙方违约，甲方有权终止合同。</w:t>
      </w:r>
    </w:p>
    <w:p w14:paraId="3746E2AB">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（3）基础资料、台帐应有专人负责，并满足镇政府月、季、年度考核内部资料管理要求。</w:t>
      </w:r>
    </w:p>
    <w:p w14:paraId="35E35342">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a）能做到各类原始台帐、记录、报表齐全、准确，能按要求及时上报。</w:t>
      </w:r>
    </w:p>
    <w:p w14:paraId="6F7F8E2E">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b）能在规定时限内完成镇政府督办工作及指令性任务，配合做好各类群众性活动工作。在灾害天气期间、临时性保洁任务时乙方均应保质保量按时完成甲方安排的指令性任务。</w:t>
      </w:r>
    </w:p>
    <w:p w14:paraId="00D928E3">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c）依据环卫作业服务方案，按月向甲方报送月度巡查自查台帐。年终提交全面工作总结。</w:t>
      </w:r>
    </w:p>
    <w:p w14:paraId="46CFC1AF">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d)及时调配重大节庆期间加班加点保洁工作。</w:t>
      </w:r>
    </w:p>
    <w:p w14:paraId="56ED6C72">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e)接受甲方和社会监督，对存在的问题在指定时间内整改到位，并将整改结果报甲方。</w:t>
      </w:r>
    </w:p>
    <w:p w14:paraId="2B140666">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f）准时参加甲方通知召开的相关会议。</w:t>
      </w:r>
    </w:p>
    <w:p w14:paraId="3712C9C8">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g）向甲方提出合理化建议。</w:t>
      </w:r>
    </w:p>
    <w:p w14:paraId="7BFAC812">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h）法规、政策规定由乙方承担的其他责任。</w:t>
      </w:r>
    </w:p>
    <w:p w14:paraId="6EB3C313">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五、产权担保</w:t>
      </w:r>
    </w:p>
    <w:p w14:paraId="3E62D632">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5.1乙方保证所交付的服务（包含与服务相关的货物）的所有权完全属于乙方且无任何抵押、查封等产权瑕疵。</w:t>
      </w:r>
    </w:p>
    <w:p w14:paraId="56817AE3">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六、履约保证金</w:t>
      </w:r>
    </w:p>
    <w:p w14:paraId="2DC2AD2F">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6.1乙方交纳人民币中标价的5％作为本合同的履约保证金。由乙方在合同签订时向甲方提交，允许供应商自主选择以支票、汇票、本票、保函等非现金形式缴纳或提交保证金所供货物验收合格且正常运行后退还；如发现虚假应标行为，履约保证金不予退还，乙方须承担甲方因此所造成的项目延期及重新招标的损失。</w:t>
      </w:r>
    </w:p>
    <w:p w14:paraId="1647A2B8">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000000"/>
          <w:kern w:val="0"/>
          <w:sz w:val="24"/>
          <w:szCs w:val="24"/>
          <w:highlight w:val="none"/>
          <w:u w:val="single"/>
          <w:lang w:val="en-US" w:eastAsia="zh-CN" w:bidi="ar-SA"/>
        </w:rPr>
        <w:t xml:space="preserve"> 是 </w:t>
      </w:r>
      <w:r>
        <w:rPr>
          <w:rFonts w:hint="eastAsia" w:ascii="宋体" w:hAnsi="宋体" w:eastAsia="宋体" w:cs="宋体"/>
          <w:color w:val="000000"/>
          <w:kern w:val="0"/>
          <w:sz w:val="24"/>
          <w:szCs w:val="24"/>
          <w:highlight w:val="none"/>
          <w:lang w:val="en-US" w:eastAsia="zh-CN" w:bidi="ar-SA"/>
        </w:rPr>
        <w:t>免收 ，降低履约保证金缴纳比例</w:t>
      </w:r>
      <w:r>
        <w:rPr>
          <w:rFonts w:hint="eastAsia" w:ascii="宋体" w:hAnsi="宋体" w:eastAsia="宋体" w:cs="宋体"/>
          <w:color w:val="000000"/>
          <w:kern w:val="0"/>
          <w:sz w:val="24"/>
          <w:szCs w:val="24"/>
          <w:highlight w:val="none"/>
          <w:u w:val="single"/>
          <w:lang w:val="en-US" w:eastAsia="zh-CN" w:bidi="ar-SA"/>
        </w:rPr>
        <w:t xml:space="preserve"> 100% </w:t>
      </w:r>
      <w:r>
        <w:rPr>
          <w:rFonts w:hint="eastAsia" w:ascii="宋体" w:hAnsi="宋体" w:eastAsia="宋体" w:cs="宋体"/>
          <w:color w:val="000000"/>
          <w:kern w:val="0"/>
          <w:sz w:val="24"/>
          <w:szCs w:val="24"/>
          <w:highlight w:val="none"/>
          <w:lang w:val="en-US" w:eastAsia="zh-CN" w:bidi="ar-SA"/>
        </w:rPr>
        <w:t>。</w:t>
      </w:r>
    </w:p>
    <w:p w14:paraId="11E1642B">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6.2确需收取履约保证金的，履约保证金的缴纳形式：</w:t>
      </w:r>
    </w:p>
    <w:p w14:paraId="3EDCFA05">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7BA6E94">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6.2.2 如以履约保函（保险）形式缴纳履约保证金，供应商可通过政府采购电子履约保函（保险）平台（www.jsdzbh.com）在线申请履约保函（保险）。</w:t>
      </w:r>
    </w:p>
    <w:p w14:paraId="7DD7165C">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6.3合同履行结束后，甲方应及时退还交纳的履约保证金。</w:t>
      </w:r>
    </w:p>
    <w:p w14:paraId="454CF72C">
      <w:pPr>
        <w:keepNext w:val="0"/>
        <w:keepLines w:val="0"/>
        <w:pageBreakBefore w:val="0"/>
        <w:widowControl w:val="0"/>
        <w:kinsoku/>
        <w:wordWrap/>
        <w:overflowPunct/>
        <w:topLinePunct w:val="0"/>
        <w:autoSpaceDE/>
        <w:autoSpaceDN/>
        <w:bidi w:val="0"/>
        <w:adjustRightInd/>
        <w:snapToGrid/>
        <w:spacing w:line="312" w:lineRule="auto"/>
        <w:ind w:left="0" w:firstLine="480" w:firstLineChars="200"/>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履约保证金的退还：</w:t>
      </w:r>
    </w:p>
    <w:p w14:paraId="221D2B31">
      <w:pPr>
        <w:keepNext w:val="0"/>
        <w:keepLines w:val="0"/>
        <w:pageBreakBefore w:val="0"/>
        <w:widowControl w:val="0"/>
        <w:kinsoku/>
        <w:wordWrap/>
        <w:overflowPunct/>
        <w:topLinePunct w:val="0"/>
        <w:autoSpaceDE/>
        <w:autoSpaceDN/>
        <w:bidi w:val="0"/>
        <w:adjustRightInd/>
        <w:snapToGrid/>
        <w:spacing w:line="312" w:lineRule="auto"/>
        <w:ind w:left="0" w:firstLine="480" w:firstLineChars="200"/>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.1方式：退还至投标人缴纳履约保证金的账户。如为保函，在到期时自行失效。</w:t>
      </w:r>
    </w:p>
    <w:p w14:paraId="6854AF51">
      <w:pPr>
        <w:keepNext w:val="0"/>
        <w:keepLines w:val="0"/>
        <w:pageBreakBefore w:val="0"/>
        <w:widowControl w:val="0"/>
        <w:kinsoku/>
        <w:wordWrap/>
        <w:overflowPunct/>
        <w:topLinePunct w:val="0"/>
        <w:autoSpaceDE/>
        <w:autoSpaceDN/>
        <w:bidi w:val="0"/>
        <w:adjustRightInd/>
        <w:snapToGrid/>
        <w:spacing w:line="312" w:lineRule="auto"/>
        <w:ind w:left="0" w:firstLine="480" w:firstLineChars="200"/>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.2时间：验收合格且采购人收到发票后30日内。</w:t>
      </w:r>
    </w:p>
    <w:p w14:paraId="4295C4A4">
      <w:pPr>
        <w:keepNext w:val="0"/>
        <w:keepLines w:val="0"/>
        <w:pageBreakBefore w:val="0"/>
        <w:widowControl w:val="0"/>
        <w:kinsoku/>
        <w:wordWrap/>
        <w:overflowPunct/>
        <w:topLinePunct w:val="0"/>
        <w:autoSpaceDE/>
        <w:autoSpaceDN/>
        <w:bidi w:val="0"/>
        <w:adjustRightInd/>
        <w:snapToGrid/>
        <w:spacing w:line="312" w:lineRule="auto"/>
        <w:ind w:left="0" w:firstLine="480" w:firstLineChars="200"/>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.3条件：按合同要求全部履约完成并经采购人验收合格，且采购人收到中标人出具的发票。</w:t>
      </w:r>
    </w:p>
    <w:p w14:paraId="37A87BC9">
      <w:pPr>
        <w:keepNext w:val="0"/>
        <w:keepLines w:val="0"/>
        <w:pageBreakBefore w:val="0"/>
        <w:widowControl w:val="0"/>
        <w:kinsoku/>
        <w:wordWrap/>
        <w:overflowPunct/>
        <w:topLinePunct w:val="0"/>
        <w:autoSpaceDE/>
        <w:autoSpaceDN/>
        <w:bidi w:val="0"/>
        <w:adjustRightInd/>
        <w:snapToGrid/>
        <w:spacing w:line="312" w:lineRule="auto"/>
        <w:ind w:left="0" w:firstLine="480" w:firstLineChars="200"/>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.4不予退还情形：</w:t>
      </w:r>
    </w:p>
    <w:p w14:paraId="2DFF7CF7">
      <w:pPr>
        <w:keepNext w:val="0"/>
        <w:keepLines w:val="0"/>
        <w:pageBreakBefore w:val="0"/>
        <w:widowControl w:val="0"/>
        <w:kinsoku/>
        <w:wordWrap/>
        <w:overflowPunct/>
        <w:topLinePunct w:val="0"/>
        <w:autoSpaceDE/>
        <w:autoSpaceDN/>
        <w:bidi w:val="0"/>
        <w:adjustRightInd/>
        <w:snapToGrid/>
        <w:spacing w:line="312" w:lineRule="auto"/>
        <w:ind w:left="0" w:firstLine="480" w:firstLineChars="200"/>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除不可抗力情况外，投标人出现下列情形之一的，其履约保证金，招标人将视情节决定不予退还或部分不予退还。</w:t>
      </w:r>
    </w:p>
    <w:p w14:paraId="4405B304">
      <w:pPr>
        <w:keepNext w:val="0"/>
        <w:keepLines w:val="0"/>
        <w:pageBreakBefore w:val="0"/>
        <w:widowControl w:val="0"/>
        <w:kinsoku/>
        <w:wordWrap/>
        <w:overflowPunct/>
        <w:topLinePunct w:val="0"/>
        <w:autoSpaceDE/>
        <w:autoSpaceDN/>
        <w:bidi w:val="0"/>
        <w:adjustRightInd/>
        <w:snapToGrid/>
        <w:spacing w:line="312" w:lineRule="auto"/>
        <w:ind w:left="0" w:firstLine="480" w:firstLineChars="200"/>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（1）中标人无正当理由拒绝签订合同的，或者在签订合同时向采购人提出附加条件或者更改合同实质性内容要求的；</w:t>
      </w:r>
    </w:p>
    <w:p w14:paraId="4E2CD09A">
      <w:pPr>
        <w:keepNext w:val="0"/>
        <w:keepLines w:val="0"/>
        <w:pageBreakBefore w:val="0"/>
        <w:widowControl w:val="0"/>
        <w:kinsoku/>
        <w:wordWrap/>
        <w:overflowPunct/>
        <w:topLinePunct w:val="0"/>
        <w:autoSpaceDE/>
        <w:autoSpaceDN/>
        <w:bidi w:val="0"/>
        <w:adjustRightInd/>
        <w:snapToGrid/>
        <w:spacing w:line="312" w:lineRule="auto"/>
        <w:ind w:left="0" w:firstLine="480" w:firstLineChars="200"/>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（2）中标人不履行与采购人订立的合同的；</w:t>
      </w:r>
    </w:p>
    <w:p w14:paraId="5D1924A1">
      <w:pPr>
        <w:keepNext w:val="0"/>
        <w:keepLines w:val="0"/>
        <w:pageBreakBefore w:val="0"/>
        <w:widowControl w:val="0"/>
        <w:kinsoku/>
        <w:wordWrap/>
        <w:overflowPunct/>
        <w:topLinePunct w:val="0"/>
        <w:autoSpaceDE/>
        <w:autoSpaceDN/>
        <w:bidi w:val="0"/>
        <w:adjustRightInd/>
        <w:snapToGrid/>
        <w:spacing w:line="312" w:lineRule="auto"/>
        <w:ind w:left="0" w:firstLine="480" w:firstLineChars="200"/>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（3）中标人所供货物或服务不符合招标文件规定要求的；</w:t>
      </w:r>
    </w:p>
    <w:p w14:paraId="293A7E43">
      <w:pPr>
        <w:keepNext w:val="0"/>
        <w:keepLines w:val="0"/>
        <w:pageBreakBefore w:val="0"/>
        <w:widowControl w:val="0"/>
        <w:kinsoku/>
        <w:wordWrap/>
        <w:overflowPunct/>
        <w:topLinePunct w:val="0"/>
        <w:autoSpaceDE/>
        <w:autoSpaceDN/>
        <w:bidi w:val="0"/>
        <w:adjustRightInd/>
        <w:snapToGrid/>
        <w:spacing w:line="312" w:lineRule="auto"/>
        <w:ind w:left="0" w:firstLine="480" w:firstLineChars="200"/>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（4）中标人采取欺骗、弄虚作假方式投标的或与其它投标人串通投标的；</w:t>
      </w:r>
    </w:p>
    <w:p w14:paraId="3210A1D8">
      <w:pPr>
        <w:keepNext w:val="0"/>
        <w:keepLines w:val="0"/>
        <w:pageBreakBefore w:val="0"/>
        <w:widowControl w:val="0"/>
        <w:kinsoku/>
        <w:wordWrap/>
        <w:overflowPunct/>
        <w:topLinePunct w:val="0"/>
        <w:autoSpaceDE/>
        <w:autoSpaceDN/>
        <w:bidi w:val="0"/>
        <w:adjustRightInd/>
        <w:snapToGrid/>
        <w:spacing w:line="312" w:lineRule="auto"/>
        <w:ind w:left="0" w:firstLine="480" w:firstLineChars="200"/>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（5）中标人将合同内容转包、违法分包的；</w:t>
      </w:r>
    </w:p>
    <w:p w14:paraId="4139920D">
      <w:pPr>
        <w:keepNext w:val="0"/>
        <w:keepLines w:val="0"/>
        <w:pageBreakBefore w:val="0"/>
        <w:widowControl w:val="0"/>
        <w:kinsoku/>
        <w:wordWrap/>
        <w:overflowPunct/>
        <w:topLinePunct w:val="0"/>
        <w:autoSpaceDE/>
        <w:autoSpaceDN/>
        <w:bidi w:val="0"/>
        <w:adjustRightInd/>
        <w:snapToGrid/>
        <w:spacing w:line="312" w:lineRule="auto"/>
        <w:ind w:left="0" w:firstLine="480" w:firstLineChars="200"/>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（6）中标人故意捏造事实或伪造证明材料，进行虚假恶意投诉或反映的。</w:t>
      </w:r>
    </w:p>
    <w:p w14:paraId="794E4FF8">
      <w:pPr>
        <w:keepNext w:val="0"/>
        <w:keepLines w:val="0"/>
        <w:pageBreakBefore w:val="0"/>
        <w:widowControl w:val="0"/>
        <w:kinsoku/>
        <w:wordWrap/>
        <w:overflowPunct/>
        <w:topLinePunct w:val="0"/>
        <w:autoSpaceDE/>
        <w:autoSpaceDN/>
        <w:bidi w:val="0"/>
        <w:adjustRightInd/>
        <w:snapToGrid/>
        <w:spacing w:line="312" w:lineRule="auto"/>
        <w:ind w:left="0" w:firstLine="480" w:firstLineChars="200"/>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.5逾期退还的违约责任：采购人逾期无故未退还履约保证金的，按中国人民银行同期贷款基准利率上浮20%后的利率支付超期资金占用费，但因供应商自身原因导致无法及时退还的除外。</w:t>
      </w:r>
    </w:p>
    <w:p w14:paraId="3881BEE0">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七、合同转包或分包</w:t>
      </w:r>
    </w:p>
    <w:p w14:paraId="1C78E87B">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7.1乙方不得将合同标的转包给他人履行。</w:t>
      </w:r>
    </w:p>
    <w:p w14:paraId="1DBA61EF">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7.2乙方不得将合同标的分包给他人履行。</w:t>
      </w:r>
    </w:p>
    <w:p w14:paraId="6F12C20B">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7.3乙方如有转包或未经甲方同意的分包行为，甲方有权解除合同。</w:t>
      </w:r>
    </w:p>
    <w:p w14:paraId="454C8284">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八、合同款项支付</w:t>
      </w:r>
    </w:p>
    <w:p w14:paraId="07631687">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8.1合同款项的支付方式及进度安排</w:t>
      </w:r>
    </w:p>
    <w:p w14:paraId="0C99102B">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ascii="Calibri" w:hAnsi="Calibri" w:eastAsia="宋体" w:cs="Times New Roman"/>
          <w:b/>
          <w:bCs/>
          <w:kern w:val="0"/>
          <w:sz w:val="24"/>
          <w:szCs w:val="24"/>
          <w:highlight w:val="none"/>
          <w:u w:val="none"/>
          <w:lang w:val="en-US" w:eastAsia="zh-CN" w:bidi="ar-SA"/>
        </w:rPr>
      </w:pPr>
      <w:r>
        <w:rPr>
          <w:rFonts w:hint="eastAsia" w:ascii="宋体" w:hAnsi="宋体" w:eastAsia="宋体" w:cs="宋体"/>
          <w:b/>
          <w:bCs/>
          <w:color w:val="000000"/>
          <w:kern w:val="0"/>
          <w:sz w:val="24"/>
          <w:szCs w:val="24"/>
          <w:highlight w:val="none"/>
          <w:u w:val="none"/>
          <w:lang w:val="en-US" w:eastAsia="zh-CN" w:bidi="ar-SA"/>
        </w:rPr>
        <w:t>8.1.1 预付款支付时间：合同签订后收到乙方发票10个工作日内，预付款支付比例：合同金额的30%。</w:t>
      </w:r>
    </w:p>
    <w:p w14:paraId="5148D5EA">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hint="eastAsia" w:ascii="宋体" w:hAnsi="宋体" w:eastAsia="宋体" w:cs="宋体"/>
          <w:b/>
          <w:bCs/>
          <w:color w:val="000000"/>
          <w:kern w:val="0"/>
          <w:sz w:val="24"/>
          <w:szCs w:val="24"/>
          <w:highlight w:val="none"/>
          <w:u w:val="none"/>
          <w:lang w:val="en-US" w:eastAsia="zh-CN" w:bidi="ar-SA"/>
        </w:rPr>
      </w:pPr>
      <w:r>
        <w:rPr>
          <w:rFonts w:hint="eastAsia" w:ascii="宋体" w:hAnsi="宋体" w:eastAsia="宋体" w:cs="宋体"/>
          <w:b/>
          <w:bCs/>
          <w:color w:val="000000"/>
          <w:kern w:val="0"/>
          <w:sz w:val="24"/>
          <w:szCs w:val="24"/>
          <w:highlight w:val="none"/>
          <w:u w:val="none"/>
          <w:lang w:val="en-US" w:eastAsia="zh-CN" w:bidi="ar-SA"/>
        </w:rPr>
        <w:t>8.1.2 尾款支付时间：服务费用每季度支付一次（第一次须扣除预付款30%，不足部分在下次支付时继续扣除），乙方按季度开据合法票据，季末次月20日后根据考核结果在扣除考核罚款后按实际金额结算上季度服务费。</w:t>
      </w:r>
    </w:p>
    <w:p w14:paraId="5B41E4D7">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hint="eastAsia" w:ascii="宋体" w:hAnsi="宋体" w:eastAsia="宋体" w:cs="宋体"/>
          <w:b/>
          <w:bCs/>
          <w:color w:val="000000"/>
          <w:kern w:val="0"/>
          <w:sz w:val="24"/>
          <w:szCs w:val="24"/>
          <w:highlight w:val="none"/>
          <w:u w:val="none"/>
          <w:lang w:val="en-US" w:eastAsia="zh-CN" w:bidi="ar-SA"/>
        </w:rPr>
      </w:pPr>
      <w:r>
        <w:rPr>
          <w:rFonts w:hint="eastAsia" w:ascii="宋体" w:hAnsi="宋体" w:eastAsia="宋体" w:cs="宋体"/>
          <w:b/>
          <w:bCs/>
          <w:kern w:val="0"/>
          <w:sz w:val="24"/>
          <w:szCs w:val="24"/>
          <w:lang w:val="en-US" w:eastAsia="zh-CN" w:bidi="ar-SA"/>
        </w:rPr>
        <w:t>服务期满交接完所有事项后一次性退还履约保证金。</w:t>
      </w:r>
    </w:p>
    <w:p w14:paraId="4146933B">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九、税费</w:t>
      </w:r>
    </w:p>
    <w:p w14:paraId="66F8CD9B">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9.1本合同执行中相关的一切税费均由乙方负担。</w:t>
      </w:r>
    </w:p>
    <w:p w14:paraId="419A0B9D">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十、项目验收</w:t>
      </w:r>
    </w:p>
    <w:p w14:paraId="155CF5BB">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10.1甲方依法组织履约验收工作。</w:t>
      </w:r>
    </w:p>
    <w:p w14:paraId="2DF745AC">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D7FF1E4">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10.3对于实际使用人和甲方分离的项目，甲方邀请实际使用人参与验收。</w:t>
      </w:r>
    </w:p>
    <w:p w14:paraId="208D1F0B">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10.4如有必要，甲方邀请参加本项目的其他供应商或第三方专业机构及专家参与验收，相关意见将作为验收书的参考资料。</w:t>
      </w:r>
    </w:p>
    <w:p w14:paraId="41EC3EB9">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3FAAADC">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9DA7329">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十一、违约责任</w:t>
      </w:r>
    </w:p>
    <w:p w14:paraId="1F86AA71">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11.1甲方未按合同规定的期限向乙方支付服务费的，每逾期1天甲方向乙方偿付欠款总额的5‰滞纳金，但累计滞纳金总额不超过欠款总额的5% 。</w:t>
      </w:r>
    </w:p>
    <w:p w14:paraId="393A6AAD">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11.2如乙方不能按合同约定期限履行服务，甲方有权扣留全部履约保证金；同时乙方应向甲方支付合同总价5%的违约金。</w:t>
      </w:r>
    </w:p>
    <w:p w14:paraId="1DF74A45">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11.3乙方逾期履行服务的，每逾期1天，乙方向甲方偿付逾期履约部分合同价款总额的5‰的滞纳金。如乙方逾期达（30）天，甲方有权解除合同，解除合同的通知自到达乙方时生效。</w:t>
      </w:r>
    </w:p>
    <w:p w14:paraId="444AEEE7">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11.4乙方未按本合同的规定向甲方交付履约保证金的，应按应交付履约保证金的5%向甲方支付违约金，该违约金的支付不影响乙方应承担的其他违约责任。</w:t>
      </w:r>
    </w:p>
    <w:p w14:paraId="45163CA8">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11.5乙方未按本合同的规定和“服务承诺”提供服务的，应按合同总价款的5%向甲方承担违约责任。</w:t>
      </w:r>
    </w:p>
    <w:p w14:paraId="1E5F25B2">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11.6乙方在承担上述11.3-11.5款一项或多项违约责任后，仍应继续履行合同规定的义务（甲方解除合同除外）。甲方未能及时追究乙方的任何一项违约责任并不表明甲方放弃追究乙方该项或其他违约责任。 </w:t>
      </w:r>
    </w:p>
    <w:p w14:paraId="52212B84">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11.7乙方所提供服务的标准不符合合同规定及招标文件规定标准的，甲方有权拒绝接受服务，并可单方面解除合同。</w:t>
      </w:r>
    </w:p>
    <w:p w14:paraId="33F49882">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2"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十二、不可抗力事件处理</w:t>
      </w:r>
    </w:p>
    <w:p w14:paraId="6AC8315C">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12.1在合同有效期内，任何一方因不可抗力事件导致不能履行合同，则合同履行期可延长，其延长期与不可抗力影响期相同。</w:t>
      </w:r>
    </w:p>
    <w:p w14:paraId="06EEDF4B">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12.2不可抗力事件发生后，应立即通知对方，并寄送有关权威机构出具的证明。</w:t>
      </w:r>
    </w:p>
    <w:p w14:paraId="39C4AE17">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12.3不可抗力事件延续120天以上，双方应通过友好协商，确定是否继续履行合同。</w:t>
      </w:r>
    </w:p>
    <w:p w14:paraId="4DCDB124">
      <w:pPr>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312" w:lineRule="auto"/>
        <w:ind w:firstLine="482"/>
        <w:jc w:val="left"/>
        <w:textAlignment w:val="auto"/>
        <w:rPr>
          <w:rFonts w:hint="eastAsia" w:ascii="宋体" w:hAnsi="宋体" w:eastAsia="宋体" w:cs="宋体"/>
          <w:b/>
          <w:color w:val="000000"/>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专项工作义务</w:t>
      </w:r>
    </w:p>
    <w:p w14:paraId="7B4FBE5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12" w:lineRule="auto"/>
        <w:ind w:firstLine="482" w:firstLineChars="200"/>
        <w:jc w:val="left"/>
        <w:textAlignment w:val="auto"/>
        <w:rPr>
          <w:rFonts w:hint="eastAsia" w:ascii="宋体" w:hAnsi="宋体" w:eastAsia="宋体" w:cs="宋体"/>
          <w:b/>
          <w:color w:val="000000"/>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一）规范工资发放专户管理。严格落实环卫工人工资专用账户制度，环卫外包企业通过专户按月足额发放工资，原则上一个项目设置一个专用账户。规范发放流程并完整留存工资发放台账，杜绝拖延发放。严格执行江苏省二类地区2430元/月最低工资标准(苏人社规[2025]3号)，高温津贴、劳保福利不得计入最低工资核算，对工资未达标的人员及时完成补差整改，并按政策规定足额发放高温津贴。</w:t>
      </w:r>
    </w:p>
    <w:p w14:paraId="361F1D60">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12" w:lineRule="auto"/>
        <w:ind w:firstLine="482" w:firstLineChars="200"/>
        <w:jc w:val="left"/>
        <w:textAlignment w:val="auto"/>
        <w:rPr>
          <w:rFonts w:hint="eastAsia" w:ascii="宋体" w:hAnsi="宋体" w:eastAsia="宋体" w:cs="宋体"/>
          <w:b/>
          <w:color w:val="000000"/>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（二）落实信息动态报送制度。健全环卫工人基础台账，落实工资月报制度，外包企业、人员数量、工资发放情况等发生变动的，须及时更新合账并上报采购人。</w:t>
      </w:r>
    </w:p>
    <w:p w14:paraId="08B8EBA1">
      <w:pPr>
        <w:keepNext w:val="0"/>
        <w:keepLines w:val="0"/>
        <w:pageBreakBefore w:val="0"/>
        <w:widowControl w:val="0"/>
        <w:kinsoku/>
        <w:wordWrap/>
        <w:overflowPunct/>
        <w:topLinePunct w:val="0"/>
        <w:autoSpaceDE/>
        <w:autoSpaceDN/>
        <w:bidi w:val="0"/>
        <w:adjustRightInd/>
        <w:snapToGrid/>
        <w:spacing w:beforeAutospacing="0" w:afterAutospacing="0" w:line="312" w:lineRule="auto"/>
        <w:ind w:firstLine="482"/>
        <w:jc w:val="left"/>
        <w:textAlignment w:val="auto"/>
        <w:rPr>
          <w:rFonts w:hint="eastAsia" w:ascii="宋体" w:hAnsi="宋体" w:eastAsia="宋体" w:cs="宋体"/>
          <w:b/>
          <w:kern w:val="0"/>
          <w:sz w:val="24"/>
          <w:szCs w:val="24"/>
          <w:lang w:val="en-US" w:eastAsia="zh-CN" w:bidi="ar-SA"/>
        </w:rPr>
      </w:pPr>
      <w:r>
        <w:rPr>
          <w:rFonts w:hint="eastAsia" w:ascii="宋体" w:hAnsi="宋体" w:eastAsia="宋体" w:cs="宋体"/>
          <w:b/>
          <w:kern w:val="0"/>
          <w:sz w:val="24"/>
          <w:szCs w:val="24"/>
          <w:lang w:val="en-US" w:eastAsia="zh-CN" w:bidi="ar-SA"/>
        </w:rPr>
        <w:t>十四、其它条款</w:t>
      </w:r>
    </w:p>
    <w:p w14:paraId="2D3A9390">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14.1对合同服务项目实施环卫作业所需的一切劳动力、材料、设备和服务由乙方自行组织，由此产生的一切费用由乙方承担。如甲方有提供材料、设备的，乙方应在合同结束时完整归还甲方，如有损坏需按价赔偿。</w:t>
      </w:r>
    </w:p>
    <w:p w14:paraId="45D152A1">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14.2承包期内若有新增的环卫作业服务工作，增加项目由甲乙双方协商，以中标时单项项目均价费用为原则增收。</w:t>
      </w:r>
    </w:p>
    <w:p w14:paraId="16825BB8">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14.3乙方单位或员工发生被媒体曝光或影响甲方公众形象或违反政府规章制度造成不良影响，而由此产生的损失及消除影响产生的费用，由乙方全部承担，同时甲方有权对乙方进行处罚。</w:t>
      </w:r>
    </w:p>
    <w:p w14:paraId="4589F597">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14.4、垃圾中转站蓄水池（含污水处理设施清淤）需自行处理，采购人不提供相应场地。</w:t>
      </w:r>
    </w:p>
    <w:p w14:paraId="19AF9F2B">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14.5因质量问题发生争议的，应当邀请国家认可的有权机构对质量进行鉴定。符合标准的，鉴定费由甲方承担；不符合质量标准的，鉴定费由乙方承担。</w:t>
      </w:r>
    </w:p>
    <w:p w14:paraId="45683B98">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14.6作业过程中必须确保安全，做好各项安全技术交底、人员作业前培训、佩备安全防护用品、不得违规作业，设备操作人员需熟练掌握安全设备安全操作规程，人员身体健康能够满足本工程需求，如因中标人原因发生的一切问题与采购人无关，相关一切费用或民事、刑事责任均由乙方承担。</w:t>
      </w:r>
    </w:p>
    <w:p w14:paraId="40F2B62C">
      <w:pPr>
        <w:widowControl w:val="0"/>
        <w:spacing w:beforeAutospacing="0" w:afterAutospacing="0" w:line="360" w:lineRule="auto"/>
        <w:ind w:firstLine="482"/>
        <w:jc w:val="left"/>
        <w:rPr>
          <w:rFonts w:hint="eastAsia" w:ascii="宋体" w:hAnsi="宋体" w:eastAsia="宋体" w:cs="宋体"/>
          <w:kern w:val="0"/>
          <w:sz w:val="24"/>
          <w:szCs w:val="24"/>
          <w:lang w:val="en-US" w:eastAsia="zh-CN" w:bidi="ar-SA"/>
        </w:rPr>
      </w:pPr>
      <w:r>
        <w:rPr>
          <w:rFonts w:hint="eastAsia" w:ascii="宋体" w:hAnsi="宋体" w:eastAsia="宋体" w:cs="宋体"/>
          <w:b/>
          <w:kern w:val="0"/>
          <w:sz w:val="24"/>
          <w:szCs w:val="24"/>
          <w:lang w:val="en-US" w:eastAsia="zh-CN" w:bidi="ar-SA"/>
        </w:rPr>
        <w:t>十五、解决争议的方法</w:t>
      </w:r>
    </w:p>
    <w:p w14:paraId="6AA05D18">
      <w:pPr>
        <w:widowControl w:val="0"/>
        <w:spacing w:beforeAutospacing="0" w:afterAutospacing="0" w:line="360" w:lineRule="auto"/>
        <w:ind w:firstLine="48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15.1双方在签订、履行合同中所发生的一切争议，应通过友好协商解决。如协商不成，由甲方住所地人民法院管辖。</w:t>
      </w:r>
    </w:p>
    <w:p w14:paraId="36D39957">
      <w:pPr>
        <w:widowControl w:val="0"/>
        <w:spacing w:beforeAutospacing="0" w:afterAutospacing="0" w:line="360" w:lineRule="auto"/>
        <w:ind w:firstLine="482"/>
        <w:jc w:val="left"/>
        <w:rPr>
          <w:rFonts w:hint="eastAsia" w:ascii="宋体" w:hAnsi="宋体" w:eastAsia="宋体" w:cs="宋体"/>
          <w:kern w:val="0"/>
          <w:sz w:val="24"/>
          <w:szCs w:val="24"/>
          <w:lang w:val="en-US" w:eastAsia="zh-CN" w:bidi="ar-SA"/>
        </w:rPr>
      </w:pPr>
      <w:r>
        <w:rPr>
          <w:rFonts w:hint="eastAsia" w:ascii="宋体" w:hAnsi="宋体" w:eastAsia="宋体" w:cs="宋体"/>
          <w:b/>
          <w:kern w:val="0"/>
          <w:sz w:val="24"/>
          <w:szCs w:val="24"/>
          <w:lang w:val="en-US" w:eastAsia="zh-CN" w:bidi="ar-SA"/>
        </w:rPr>
        <w:t>十六、合同生效及其它</w:t>
      </w:r>
    </w:p>
    <w:p w14:paraId="3133FEB7">
      <w:pPr>
        <w:widowControl w:val="0"/>
        <w:spacing w:beforeAutospacing="0" w:afterAutospacing="0" w:line="360" w:lineRule="auto"/>
        <w:ind w:firstLine="48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16.1合同经双方法定代表人或授权委托代表人签字并加盖单位公章后生效。</w:t>
      </w:r>
    </w:p>
    <w:p w14:paraId="0899B00C">
      <w:pPr>
        <w:widowControl w:val="0"/>
        <w:spacing w:beforeAutospacing="0" w:afterAutospacing="0" w:line="360" w:lineRule="auto"/>
        <w:ind w:firstLine="480"/>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16.2本合同未尽事宜，遵照《民法典》、《政府采购法》有关条文执行。</w:t>
      </w:r>
    </w:p>
    <w:p w14:paraId="49FBD05B">
      <w:pPr>
        <w:keepNext w:val="0"/>
        <w:keepLines w:val="0"/>
        <w:pageBreakBefore w:val="0"/>
        <w:widowControl w:val="0"/>
        <w:kinsoku/>
        <w:wordWrap/>
        <w:overflowPunct/>
        <w:topLinePunct w:val="0"/>
        <w:autoSpaceDE/>
        <w:autoSpaceDN/>
        <w:bidi w:val="0"/>
        <w:adjustRightInd/>
        <w:snapToGrid/>
        <w:spacing w:beforeAutospacing="0" w:afterAutospacing="0" w:line="312" w:lineRule="auto"/>
        <w:ind w:left="0" w:firstLine="480" w:firstLineChars="200"/>
        <w:jc w:val="both"/>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kern w:val="0"/>
          <w:sz w:val="24"/>
          <w:szCs w:val="24"/>
          <w:lang w:val="en-US" w:eastAsia="zh-CN" w:bidi="ar-SA"/>
        </w:rPr>
        <w:t>16.3 本合同正本一式捌份，具有同等法律效力，甲方、乙方各执叁份，其余两份按要求分送至招标代理机构处备存。</w:t>
      </w:r>
    </w:p>
    <w:p w14:paraId="108F2AD6">
      <w:pPr>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  </w:t>
      </w:r>
    </w:p>
    <w:p w14:paraId="2C7F4C80">
      <w:pPr>
        <w:pStyle w:val="2"/>
        <w:rPr>
          <w:rFonts w:hint="eastAsia"/>
          <w:lang w:val="en-US" w:eastAsia="zh-CN"/>
        </w:rPr>
      </w:pPr>
    </w:p>
    <w:p w14:paraId="2B85686E">
      <w:pPr>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甲方：                        乙方：</w:t>
      </w:r>
    </w:p>
    <w:p w14:paraId="28624A47">
      <w:pPr>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地址：                        地址：</w:t>
      </w:r>
    </w:p>
    <w:p w14:paraId="31D6EC24">
      <w:pPr>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 法定代表人或授权代表：          法定代表人或授权代表：</w:t>
      </w:r>
    </w:p>
    <w:p w14:paraId="47E210A7">
      <w:pPr>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联系电话：                                       联系电话：   </w:t>
      </w:r>
    </w:p>
    <w:p w14:paraId="038C4EC4">
      <w:pPr>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righ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                                          </w:t>
      </w:r>
    </w:p>
    <w:p w14:paraId="2E6417FD">
      <w:pPr>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签订日期：  年  月  日              签订日期  年  月  日</w:t>
      </w:r>
    </w:p>
    <w:p w14:paraId="1E7DFF76">
      <w:pPr>
        <w:pStyle w:val="3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bookmarkStart w:id="175" w:name="_Toc462564139"/>
      <w:bookmarkStart w:id="176" w:name="_Toc120614244"/>
      <w:bookmarkStart w:id="177" w:name="_Hlt16619350"/>
      <w:bookmarkStart w:id="178" w:name="_Toc20823346"/>
      <w:bookmarkStart w:id="179" w:name="_Toc16938590"/>
      <w:bookmarkStart w:id="180" w:name="_Toc479757211"/>
      <w:bookmarkStart w:id="181" w:name="_Hlt16619369"/>
      <w:r>
        <w:rPr>
          <w:rFonts w:hint="eastAsia" w:ascii="黑体" w:hAnsi="宋体" w:eastAsia="黑体" w:cs="黑体"/>
          <w:color w:val="000000"/>
          <w:sz w:val="44"/>
          <w:szCs w:val="44"/>
          <w:highlight w:val="none"/>
        </w:rPr>
        <w:t> </w:t>
      </w:r>
      <w:bookmarkEnd w:id="175"/>
      <w:bookmarkEnd w:id="176"/>
      <w:bookmarkEnd w:id="177"/>
      <w:bookmarkEnd w:id="178"/>
      <w:bookmarkEnd w:id="179"/>
      <w:bookmarkEnd w:id="180"/>
    </w:p>
    <w:p w14:paraId="39D8BEAA">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r>
    </w:p>
    <w:p w14:paraId="1D750979">
      <w:pPr>
        <w:pStyle w:val="32"/>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default" w:ascii="Calibri" w:hAnsi="Calibri" w:eastAsia="宋体" w:cs="Times New Roman"/>
          <w:kern w:val="0"/>
          <w:highlight w:val="none"/>
        </w:rPr>
      </w:pPr>
      <w:r>
        <w:rPr>
          <w:rFonts w:hint="eastAsia" w:ascii="黑体" w:hAnsi="宋体" w:eastAsia="黑体" w:cs="黑体"/>
          <w:color w:val="000000"/>
          <w:kern w:val="0"/>
          <w:sz w:val="44"/>
          <w:szCs w:val="44"/>
          <w:highlight w:val="none"/>
        </w:rPr>
        <w:t>第四章 采购需求</w:t>
      </w:r>
    </w:p>
    <w:p w14:paraId="49C4A29E">
      <w:pPr>
        <w:widowControl w:val="0"/>
        <w:spacing w:beforeAutospacing="0" w:afterAutospacing="0" w:line="0" w:lineRule="atLeast"/>
        <w:ind w:firstLine="480"/>
        <w:jc w:val="both"/>
        <w:rPr>
          <w:rFonts w:hint="eastAsia" w:ascii="宋体" w:hAnsi="宋体" w:eastAsia="宋体" w:cs="宋体"/>
          <w:color w:val="000000"/>
          <w:kern w:val="0"/>
          <w:sz w:val="24"/>
          <w:szCs w:val="24"/>
          <w:highlight w:val="none"/>
          <w:lang w:val="en-US" w:eastAsia="zh-CN" w:bidi="ar-SA"/>
        </w:rPr>
      </w:pPr>
      <w:bookmarkStart w:id="182" w:name="_Toc49090575"/>
      <w:bookmarkStart w:id="183" w:name="_Toc26554093"/>
      <w:r>
        <w:rPr>
          <w:rFonts w:hint="eastAsia" w:ascii="宋体" w:hAnsi="宋体" w:eastAsia="宋体" w:cs="宋体"/>
          <w:color w:val="000000"/>
          <w:kern w:val="0"/>
          <w:sz w:val="24"/>
          <w:szCs w:val="24"/>
          <w:highlight w:val="none"/>
          <w:lang w:val="en-US" w:eastAsia="zh-CN" w:bidi="ar-SA"/>
        </w:rPr>
        <w:t>项目属性:服务类项目。</w:t>
      </w:r>
      <w:bookmarkEnd w:id="182"/>
      <w:bookmarkEnd w:id="183"/>
    </w:p>
    <w:p w14:paraId="6F09619A">
      <w:pPr>
        <w:widowControl w:val="0"/>
        <w:spacing w:beforeAutospacing="0" w:afterAutospacing="0" w:line="0" w:lineRule="atLeast"/>
        <w:ind w:firstLine="48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w:t>
      </w:r>
    </w:p>
    <w:p w14:paraId="77B52100">
      <w:pPr>
        <w:widowControl w:val="0"/>
        <w:spacing w:beforeAutospacing="0" w:afterAutospacing="0" w:line="360" w:lineRule="auto"/>
        <w:ind w:firstLine="482"/>
        <w:jc w:val="both"/>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一、项目内容</w:t>
      </w:r>
    </w:p>
    <w:p w14:paraId="098579B6">
      <w:pPr>
        <w:widowControl w:val="0"/>
        <w:spacing w:beforeAutospacing="0" w:afterAutospacing="0" w:line="360" w:lineRule="auto"/>
        <w:ind w:firstLine="480"/>
        <w:jc w:val="both"/>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东台市唐洋镇集镇区域内道路保洁(包括区域内的一切主次</w:t>
      </w:r>
      <w:r>
        <w:rPr>
          <w:rFonts w:ascii="宋体" w:hAnsi="宋体" w:eastAsia="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干道)、区域内的沟塘保洁、绿化内保洁、镇区公厕保洁、生活垃圾收运、建筑垃圾等乱堆乱放杂物清运处理、垃圾中转站的运营服务管理、垃圾中转站的维修保养、垃圾中转站的水电费用，污水处理(不含镇区内河道保洁、中转站垃圾送往焚烧发电厂和填埋场的转运)，月650吨左右生活垃圾压缩。</w:t>
      </w:r>
    </w:p>
    <w:p w14:paraId="15A21302">
      <w:pPr>
        <w:widowControl w:val="0"/>
        <w:numPr>
          <w:ilvl w:val="0"/>
          <w:numId w:val="2"/>
        </w:numPr>
        <w:spacing w:beforeAutospacing="0" w:afterAutospacing="0" w:line="360" w:lineRule="auto"/>
        <w:ind w:firstLine="482"/>
        <w:jc w:val="both"/>
        <w:rPr>
          <w:rFonts w:hint="eastAsia" w:ascii="宋体" w:hAnsi="宋体" w:eastAsia="宋体" w:cs="宋体"/>
          <w:color w:val="FF0000"/>
          <w:kern w:val="0"/>
          <w:sz w:val="24"/>
          <w:szCs w:val="24"/>
          <w:lang w:val="en-US" w:eastAsia="zh-CN" w:bidi="ar-SA"/>
        </w:rPr>
      </w:pPr>
      <w:r>
        <w:rPr>
          <w:rFonts w:hint="eastAsia" w:ascii="宋体" w:hAnsi="宋体" w:eastAsia="宋体" w:cs="宋体"/>
          <w:color w:val="FF0000"/>
          <w:kern w:val="0"/>
          <w:sz w:val="24"/>
          <w:szCs w:val="24"/>
          <w:lang w:val="en-US" w:eastAsia="zh-CN" w:bidi="ar-SA"/>
        </w:rPr>
        <w:t>采购人提供地下水源(地下资源费约3万元由中标方承担)，每年租金为</w:t>
      </w:r>
      <w:r>
        <w:rPr>
          <w:rFonts w:ascii="宋体" w:hAnsi="宋体" w:eastAsia="宋体" w:cs="宋体"/>
          <w:color w:val="FF0000"/>
          <w:kern w:val="0"/>
          <w:sz w:val="24"/>
          <w:szCs w:val="24"/>
          <w:lang w:val="en-US" w:eastAsia="zh-CN" w:bidi="ar-SA"/>
        </w:rPr>
        <w:t>2</w:t>
      </w:r>
      <w:r>
        <w:rPr>
          <w:rFonts w:hint="eastAsia" w:ascii="宋体" w:hAnsi="宋体" w:eastAsia="宋体" w:cs="宋体"/>
          <w:color w:val="FF0000"/>
          <w:kern w:val="0"/>
          <w:sz w:val="24"/>
          <w:szCs w:val="24"/>
          <w:lang w:val="en-US" w:eastAsia="zh-CN" w:bidi="ar-SA"/>
        </w:rPr>
        <w:t>万元及电费均由中标方承担。</w:t>
      </w:r>
    </w:p>
    <w:p w14:paraId="46DDDE3F">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三、服务区域</w:t>
      </w:r>
    </w:p>
    <w:p w14:paraId="3A960900">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镇区：南至南大街，东至朝安路(包括进污水处理厂的道路)</w:t>
      </w:r>
      <w:r>
        <w:rPr>
          <w:rFonts w:ascii="宋体" w:hAnsi="宋体" w:eastAsia="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西至226省 道向西200m境内的主支干道，北至园区北路</w:t>
      </w:r>
      <w:r>
        <w:rPr>
          <w:rFonts w:ascii="宋体" w:hAnsi="宋体" w:eastAsia="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朝安路向北至朝福村交界</w:t>
      </w:r>
      <w:r>
        <w:rPr>
          <w:rFonts w:ascii="宋体" w:hAnsi="宋体" w:eastAsia="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。镇区内户与户之间巷道，镇区内的所有广场、空地、停车场，南园区。</w:t>
      </w:r>
    </w:p>
    <w:p w14:paraId="63DACB04">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四、项目服务要求</w:t>
      </w:r>
    </w:p>
    <w:p w14:paraId="75EF4537">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1、人员最低配置要求</w:t>
      </w:r>
    </w:p>
    <w:p w14:paraId="0F194577">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项目人员总配置不得低于45人，其中一线作业人员不得低于42人。</w:t>
      </w:r>
    </w:p>
    <w:p w14:paraId="2BAF0D05">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说明：①所有人员工资不得低于项目所在地最低工资标准；②所有人员必须配备劳保用品；③确保每年有相应的福利。</w:t>
      </w:r>
    </w:p>
    <w:p w14:paraId="4BDD8AA0">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2、设备最低配置要求</w:t>
      </w:r>
    </w:p>
    <w:p w14:paraId="01250385">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①总质量不低于1</w:t>
      </w:r>
      <w:r>
        <w:rPr>
          <w:rFonts w:ascii="宋体" w:hAnsi="宋体" w:eastAsia="宋体" w:cs="宋体"/>
          <w:color w:val="000000"/>
          <w:kern w:val="0"/>
          <w:sz w:val="24"/>
          <w:szCs w:val="24"/>
          <w:lang w:val="en-US" w:eastAsia="zh-CN" w:bidi="ar-SA"/>
        </w:rPr>
        <w:t>2</w:t>
      </w:r>
      <w:r>
        <w:rPr>
          <w:rFonts w:hint="eastAsia" w:ascii="宋体" w:hAnsi="宋体" w:eastAsia="宋体" w:cs="宋体"/>
          <w:color w:val="000000"/>
          <w:kern w:val="0"/>
          <w:sz w:val="24"/>
          <w:szCs w:val="24"/>
          <w:lang w:val="en-US" w:eastAsia="zh-CN" w:bidi="ar-SA"/>
        </w:rPr>
        <w:t>T的洗扫车1辆；②总质量7T-7.5T的洒水车1辆；③ 总质量7T-7.5T后装压缩车1辆；④总质量2.5T-3.5T的勾臂车2辆；⑤重型自卸货车1辆；⑥装载机1辆；⑦电动冲洗车1辆；⑧机动保洁船1条。</w:t>
      </w:r>
    </w:p>
    <w:p w14:paraId="2086B94D">
      <w:pPr>
        <w:widowControl w:val="0"/>
        <w:spacing w:beforeAutospacing="0" w:afterAutospacing="0" w:line="360" w:lineRule="auto"/>
        <w:ind w:firstLine="482"/>
        <w:jc w:val="both"/>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说明：上述所有设备必须为投标单位自有</w:t>
      </w:r>
      <w:r>
        <w:rPr>
          <w:rFonts w:ascii="宋体" w:hAnsi="宋体" w:eastAsia="宋体" w:cs="宋体"/>
          <w:b/>
          <w:bCs/>
          <w:color w:val="000000"/>
          <w:kern w:val="0"/>
          <w:sz w:val="24"/>
          <w:szCs w:val="24"/>
          <w:lang w:val="en-US" w:eastAsia="zh-CN" w:bidi="ar-SA"/>
        </w:rPr>
        <w:t>或租赁</w:t>
      </w:r>
      <w:r>
        <w:rPr>
          <w:rFonts w:hint="eastAsia" w:ascii="宋体" w:hAnsi="宋体" w:eastAsia="宋体" w:cs="宋体"/>
          <w:b/>
          <w:bCs/>
          <w:color w:val="000000"/>
          <w:kern w:val="0"/>
          <w:sz w:val="24"/>
          <w:szCs w:val="24"/>
          <w:lang w:val="en-US" w:eastAsia="zh-CN" w:bidi="ar-SA"/>
        </w:rPr>
        <w:t>，投标时已经具有的提供相关证明资料；投标时没有的提供承诺函，中标后设备全部到场方可签订合同。①-⑤提供行驶证、发票及保险单据，⑥-⑧提供购置发票</w:t>
      </w:r>
      <w:r>
        <w:rPr>
          <w:rFonts w:ascii="宋体" w:hAnsi="宋体" w:eastAsia="宋体" w:cs="宋体"/>
          <w:b/>
          <w:bCs/>
          <w:color w:val="000000"/>
          <w:kern w:val="0"/>
          <w:sz w:val="24"/>
          <w:szCs w:val="24"/>
          <w:lang w:val="en-US" w:eastAsia="zh-CN" w:bidi="ar-SA"/>
        </w:rPr>
        <w:t>，如为租赁，则需额外提供租赁合同</w:t>
      </w:r>
      <w:r>
        <w:rPr>
          <w:rFonts w:hint="eastAsia" w:ascii="宋体" w:hAnsi="宋体" w:eastAsia="宋体" w:cs="宋体"/>
          <w:b/>
          <w:bCs/>
          <w:color w:val="000000"/>
          <w:kern w:val="0"/>
          <w:sz w:val="24"/>
          <w:szCs w:val="24"/>
          <w:lang w:val="en-US" w:eastAsia="zh-CN" w:bidi="ar-SA"/>
        </w:rPr>
        <w:t>。</w:t>
      </w:r>
    </w:p>
    <w:p w14:paraId="60E9B988">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3、服务要求</w:t>
      </w:r>
    </w:p>
    <w:p w14:paraId="22609244">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①所有保洁人员、场所加强安全教育与检查，落实各项安全责任和措施，一切安全责任由中标公司负责。</w:t>
      </w:r>
    </w:p>
    <w:p w14:paraId="4EB62234">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②所有车辆必须证件齐全，缴纳各项保险，一切安全责任由公司负责。</w:t>
      </w:r>
    </w:p>
    <w:p w14:paraId="79AB57E2">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③如遇迎检、现场会等特殊情况服从镇环卫所统一调度清理，保洁人员必须服从镇环卫所统一管理。</w:t>
      </w:r>
    </w:p>
    <w:p w14:paraId="1205194D">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④如有新增托管内容产生，由双方协商，另行签订补充协议。</w:t>
      </w:r>
    </w:p>
    <w:p w14:paraId="0E2AEA30">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4、本项目基本成本费用说明(最低标准)</w:t>
      </w:r>
    </w:p>
    <w:p w14:paraId="28247084">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①所有人员工资标准不得低于东台市当前最低工资标准。</w:t>
      </w:r>
    </w:p>
    <w:p w14:paraId="52083BEE">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②</w:t>
      </w:r>
      <w:r>
        <w:rPr>
          <w:rFonts w:ascii="宋体" w:hAnsi="宋体" w:eastAsia="宋体" w:cs="宋体"/>
          <w:color w:val="000000"/>
          <w:kern w:val="0"/>
          <w:sz w:val="24"/>
          <w:szCs w:val="24"/>
          <w:lang w:val="en-US" w:eastAsia="zh-CN" w:bidi="ar-SA"/>
        </w:rPr>
        <w:t>为员工缴纳的社会保险费以及超龄人员的各种商业保险费，包括但不限于养老、医疗、失业、工伤、生育以及超龄人员的雇主责任险、意外伤害险等</w:t>
      </w:r>
      <w:r>
        <w:rPr>
          <w:rFonts w:hint="eastAsia" w:ascii="宋体" w:hAnsi="宋体" w:eastAsia="宋体" w:cs="宋体"/>
          <w:color w:val="000000"/>
          <w:kern w:val="0"/>
          <w:sz w:val="24"/>
          <w:szCs w:val="24"/>
          <w:lang w:val="en-US" w:eastAsia="zh-CN" w:bidi="ar-SA"/>
        </w:rPr>
        <w:t>。</w:t>
      </w:r>
      <w:r>
        <w:rPr>
          <w:rFonts w:ascii="宋体" w:hAnsi="宋体" w:eastAsia="宋体" w:cs="宋体"/>
          <w:color w:val="000000"/>
          <w:kern w:val="0"/>
          <w:sz w:val="24"/>
          <w:szCs w:val="24"/>
          <w:lang w:val="en-US" w:eastAsia="zh-CN" w:bidi="ar-SA"/>
        </w:rPr>
        <w:t>（仅一线保洁服务人员允许使用超龄人员，超龄人员须缴纳商业保险）。</w:t>
      </w:r>
    </w:p>
    <w:p w14:paraId="4674856A">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③职工福利每年不低于400元/人，夏季高温费每年不低于900元/人，服装等劳保用品每年不低于400元/人。</w:t>
      </w:r>
    </w:p>
    <w:p w14:paraId="6C229EE1">
      <w:pPr>
        <w:widowControl w:val="0"/>
        <w:spacing w:beforeAutospacing="0" w:afterAutospacing="0" w:line="360" w:lineRule="auto"/>
        <w:ind w:firstLine="482"/>
        <w:jc w:val="both"/>
        <w:rPr>
          <w:rFonts w:ascii="Calibri" w:hAnsi="宋体" w:eastAsia="宋体" w:cs="宋体"/>
          <w:color w:val="000000"/>
          <w:kern w:val="0"/>
          <w:sz w:val="24"/>
          <w:szCs w:val="24"/>
          <w:lang w:val="en-US" w:eastAsia="zh-CN" w:bidi="ar-SA"/>
        </w:rPr>
      </w:pPr>
      <w:r>
        <w:rPr>
          <w:rFonts w:ascii="Calibri" w:hAnsi="宋体" w:eastAsia="宋体" w:cs="宋体"/>
          <w:color w:val="000000"/>
          <w:kern w:val="0"/>
          <w:sz w:val="24"/>
          <w:szCs w:val="24"/>
          <w:lang w:val="en-US" w:eastAsia="zh-CN" w:bidi="ar-SA"/>
        </w:rPr>
        <w:t>④服务所需设备和车辆的折旧费（或租金）、燃油费、保险费、维修保养费等。</w:t>
      </w:r>
    </w:p>
    <w:p w14:paraId="4FC84368">
      <w:pPr>
        <w:widowControl w:val="0"/>
        <w:spacing w:beforeAutospacing="0" w:afterAutospacing="0" w:line="360" w:lineRule="auto"/>
        <w:ind w:firstLine="482"/>
        <w:jc w:val="both"/>
        <w:rPr>
          <w:rFonts w:ascii="Calibri" w:hAnsi="宋体" w:eastAsia="宋体" w:cs="宋体"/>
          <w:color w:val="000000"/>
          <w:kern w:val="0"/>
          <w:sz w:val="24"/>
          <w:szCs w:val="24"/>
          <w:lang w:val="en-US" w:eastAsia="zh-CN" w:bidi="ar-SA"/>
        </w:rPr>
      </w:pPr>
      <w:r>
        <w:rPr>
          <w:rFonts w:ascii="Calibri" w:hAnsi="宋体" w:eastAsia="宋体" w:cs="宋体"/>
          <w:color w:val="000000"/>
          <w:kern w:val="0"/>
          <w:sz w:val="24"/>
          <w:szCs w:val="24"/>
          <w:lang w:val="en-US" w:eastAsia="zh-CN" w:bidi="ar-SA"/>
        </w:rPr>
        <w:t>⑤服务所需损耗品的费用。</w:t>
      </w:r>
    </w:p>
    <w:p w14:paraId="580904C2">
      <w:pPr>
        <w:widowControl w:val="0"/>
        <w:spacing w:beforeAutospacing="0" w:afterAutospacing="0" w:line="360" w:lineRule="auto"/>
        <w:ind w:firstLine="482"/>
        <w:jc w:val="both"/>
        <w:rPr>
          <w:rFonts w:ascii="Calibri" w:hAnsi="宋体" w:eastAsia="宋体" w:cs="宋体"/>
          <w:kern w:val="0"/>
          <w:sz w:val="24"/>
          <w:szCs w:val="24"/>
          <w:lang w:val="en-US" w:eastAsia="zh-CN" w:bidi="ar-SA"/>
        </w:rPr>
      </w:pPr>
      <w:r>
        <w:rPr>
          <w:rFonts w:ascii="Calibri" w:hAnsi="宋体" w:eastAsia="宋体" w:cs="宋体"/>
          <w:kern w:val="0"/>
          <w:sz w:val="24"/>
          <w:szCs w:val="24"/>
          <w:lang w:val="en-US" w:eastAsia="zh-CN" w:bidi="ar-SA"/>
        </w:rPr>
        <w:t>⑥垃圾中转站、</w:t>
      </w:r>
      <w:r>
        <w:rPr>
          <w:rFonts w:ascii="宋体" w:hAnsi="宋体" w:eastAsia="宋体" w:cs="宋体"/>
          <w:kern w:val="0"/>
          <w:sz w:val="24"/>
          <w:szCs w:val="24"/>
          <w:lang w:val="en-US" w:eastAsia="zh-CN" w:bidi="ar-SA"/>
        </w:rPr>
        <w:t>渗滤液处理中心</w:t>
      </w:r>
      <w:r>
        <w:rPr>
          <w:rFonts w:ascii="Calibri" w:hAnsi="宋体" w:eastAsia="宋体" w:cs="宋体"/>
          <w:kern w:val="0"/>
          <w:sz w:val="24"/>
          <w:szCs w:val="24"/>
          <w:lang w:val="en-US" w:eastAsia="zh-CN" w:bidi="ar-SA"/>
        </w:rPr>
        <w:t>所需的费用（包含但不限于水电费、设备维护保养费、渗滤液处理药剂费</w:t>
      </w:r>
      <w:r>
        <w:rPr>
          <w:rFonts w:hint="eastAsia" w:ascii="Calibri" w:hAnsi="宋体" w:eastAsia="宋体" w:cs="宋体"/>
          <w:kern w:val="0"/>
          <w:sz w:val="24"/>
          <w:szCs w:val="24"/>
          <w:lang w:val="en-US" w:eastAsia="zh-CN" w:bidi="ar-SA"/>
        </w:rPr>
        <w:t>等</w:t>
      </w:r>
      <w:r>
        <w:rPr>
          <w:rFonts w:ascii="Calibri" w:hAnsi="宋体" w:eastAsia="宋体" w:cs="宋体"/>
          <w:kern w:val="0"/>
          <w:sz w:val="24"/>
          <w:szCs w:val="24"/>
          <w:lang w:val="en-US" w:eastAsia="zh-CN" w:bidi="ar-SA"/>
        </w:rPr>
        <w:t>）。</w:t>
      </w:r>
    </w:p>
    <w:p w14:paraId="36767D08">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ascii="Calibri" w:hAnsi="宋体" w:eastAsia="宋体" w:cs="宋体"/>
          <w:color w:val="000000"/>
          <w:kern w:val="0"/>
          <w:sz w:val="24"/>
          <w:szCs w:val="24"/>
          <w:lang w:val="en-US" w:eastAsia="zh-CN" w:bidi="ar-SA"/>
        </w:rPr>
        <w:t>⑦地下水源租金。</w:t>
      </w:r>
    </w:p>
    <w:p w14:paraId="25BB1E4D">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在报价明细表中，必须至少有上述明细(不仅限于上述明细)</w:t>
      </w:r>
      <w:r>
        <w:rPr>
          <w:rFonts w:ascii="宋体" w:hAnsi="宋体" w:eastAsia="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否则可能导致评标委员会认为投标报价组成不完整。</w:t>
      </w:r>
    </w:p>
    <w:p w14:paraId="29F721C4">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五、作业标准</w:t>
      </w:r>
    </w:p>
    <w:p w14:paraId="0051DF0D">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1、道路保洁</w:t>
      </w:r>
    </w:p>
    <w:p w14:paraId="293428AA">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(1)道路、街巷路面废弃物控制指标应符合下列规定，但在同一单位长度内不得超过单位废弃物总数的50%:</w:t>
      </w:r>
    </w:p>
    <w:tbl>
      <w:tblPr>
        <w:tblStyle w:val="34"/>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72"/>
        <w:gridCol w:w="2065"/>
        <w:gridCol w:w="2074"/>
        <w:gridCol w:w="2587"/>
      </w:tblGrid>
      <w:tr w14:paraId="0D9D3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8" w:hRule="atLeast"/>
          <w:jc w:val="center"/>
        </w:trPr>
        <w:tc>
          <w:tcPr>
            <w:tcW w:w="1972" w:type="dxa"/>
            <w:tcBorders>
              <w:top w:val="single" w:color="000000" w:sz="4" w:space="0"/>
              <w:left w:val="single" w:color="000000" w:sz="4" w:space="0"/>
              <w:bottom w:val="single" w:color="000000" w:sz="4" w:space="0"/>
              <w:right w:val="single" w:color="000000" w:sz="4" w:space="0"/>
            </w:tcBorders>
            <w:noWrap w:val="0"/>
            <w:vAlign w:val="center"/>
          </w:tcPr>
          <w:p w14:paraId="07731E92">
            <w:pPr>
              <w:widowControl w:val="0"/>
              <w:spacing w:beforeAutospacing="0" w:afterAutospacing="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果皮</w:t>
            </w:r>
          </w:p>
          <w:p w14:paraId="455F152C">
            <w:pPr>
              <w:widowControl w:val="0"/>
              <w:spacing w:beforeAutospacing="0" w:afterAutospacing="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(片/千平方米)</w:t>
            </w:r>
          </w:p>
        </w:tc>
        <w:tc>
          <w:tcPr>
            <w:tcW w:w="2065" w:type="dxa"/>
            <w:tcBorders>
              <w:top w:val="single" w:color="000000" w:sz="4" w:space="0"/>
              <w:left w:val="single" w:color="000000" w:sz="4" w:space="0"/>
              <w:bottom w:val="single" w:color="000000" w:sz="4" w:space="0"/>
              <w:right w:val="single" w:color="000000" w:sz="4" w:space="0"/>
            </w:tcBorders>
            <w:noWrap w:val="0"/>
            <w:vAlign w:val="center"/>
          </w:tcPr>
          <w:p w14:paraId="0DE242D6">
            <w:pPr>
              <w:widowControl w:val="0"/>
              <w:spacing w:beforeAutospacing="0" w:afterAutospacing="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纸屑、塑膜</w:t>
            </w:r>
          </w:p>
          <w:p w14:paraId="7DE8FD7E">
            <w:pPr>
              <w:widowControl w:val="0"/>
              <w:spacing w:beforeAutospacing="0" w:afterAutospacing="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(片/千平方米)</w:t>
            </w:r>
          </w:p>
        </w:tc>
        <w:tc>
          <w:tcPr>
            <w:tcW w:w="2074" w:type="dxa"/>
            <w:tcBorders>
              <w:top w:val="single" w:color="000000" w:sz="4" w:space="0"/>
              <w:left w:val="single" w:color="000000" w:sz="4" w:space="0"/>
              <w:bottom w:val="single" w:color="000000" w:sz="4" w:space="0"/>
              <w:right w:val="single" w:color="000000" w:sz="4" w:space="0"/>
            </w:tcBorders>
            <w:noWrap w:val="0"/>
            <w:vAlign w:val="center"/>
          </w:tcPr>
          <w:p w14:paraId="31F399A6">
            <w:pPr>
              <w:widowControl w:val="0"/>
              <w:spacing w:beforeAutospacing="0" w:afterAutospacing="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烟蒂</w:t>
            </w:r>
          </w:p>
          <w:p w14:paraId="2FF1ACD4">
            <w:pPr>
              <w:widowControl w:val="0"/>
              <w:spacing w:beforeAutospacing="0" w:afterAutospacing="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(片/千平方米)</w:t>
            </w:r>
          </w:p>
        </w:tc>
        <w:tc>
          <w:tcPr>
            <w:tcW w:w="2587" w:type="dxa"/>
            <w:tcBorders>
              <w:top w:val="single" w:color="000000" w:sz="4" w:space="0"/>
              <w:left w:val="single" w:color="000000" w:sz="4" w:space="0"/>
              <w:bottom w:val="single" w:color="000000" w:sz="4" w:space="0"/>
              <w:right w:val="single" w:color="000000" w:sz="4" w:space="0"/>
            </w:tcBorders>
            <w:noWrap w:val="0"/>
            <w:vAlign w:val="center"/>
          </w:tcPr>
          <w:p w14:paraId="29825C71">
            <w:pPr>
              <w:widowControl w:val="0"/>
              <w:spacing w:beforeAutospacing="0" w:afterAutospacing="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污水</w:t>
            </w:r>
          </w:p>
          <w:p w14:paraId="77BA8AB9">
            <w:pPr>
              <w:widowControl w:val="0"/>
              <w:spacing w:beforeAutospacing="0" w:afterAutospacing="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(平方米/千平方米)</w:t>
            </w:r>
          </w:p>
        </w:tc>
      </w:tr>
      <w:tr w14:paraId="341E0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jc w:val="center"/>
        </w:trPr>
        <w:tc>
          <w:tcPr>
            <w:tcW w:w="1972" w:type="dxa"/>
            <w:tcBorders>
              <w:top w:val="single" w:color="000000" w:sz="4" w:space="0"/>
              <w:left w:val="single" w:color="000000" w:sz="4" w:space="0"/>
              <w:bottom w:val="single" w:color="000000" w:sz="4" w:space="0"/>
              <w:right w:val="single" w:color="000000" w:sz="4" w:space="0"/>
            </w:tcBorders>
            <w:noWrap w:val="0"/>
            <w:vAlign w:val="center"/>
          </w:tcPr>
          <w:p w14:paraId="763F9115">
            <w:pPr>
              <w:widowControl w:val="0"/>
              <w:spacing w:beforeAutospacing="0" w:afterAutospacing="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≤5</w:t>
            </w:r>
          </w:p>
        </w:tc>
        <w:tc>
          <w:tcPr>
            <w:tcW w:w="2065" w:type="dxa"/>
            <w:tcBorders>
              <w:top w:val="single" w:color="000000" w:sz="4" w:space="0"/>
              <w:left w:val="single" w:color="000000" w:sz="4" w:space="0"/>
              <w:bottom w:val="single" w:color="000000" w:sz="4" w:space="0"/>
              <w:right w:val="single" w:color="000000" w:sz="4" w:space="0"/>
            </w:tcBorders>
            <w:noWrap w:val="0"/>
            <w:vAlign w:val="center"/>
          </w:tcPr>
          <w:p w14:paraId="45878E2D">
            <w:pPr>
              <w:widowControl w:val="0"/>
              <w:spacing w:beforeAutospacing="0" w:afterAutospacing="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≤5</w:t>
            </w:r>
          </w:p>
        </w:tc>
        <w:tc>
          <w:tcPr>
            <w:tcW w:w="2074" w:type="dxa"/>
            <w:tcBorders>
              <w:top w:val="single" w:color="000000" w:sz="4" w:space="0"/>
              <w:left w:val="single" w:color="000000" w:sz="4" w:space="0"/>
              <w:bottom w:val="single" w:color="000000" w:sz="4" w:space="0"/>
              <w:right w:val="single" w:color="000000" w:sz="4" w:space="0"/>
            </w:tcBorders>
            <w:noWrap w:val="0"/>
            <w:vAlign w:val="center"/>
          </w:tcPr>
          <w:p w14:paraId="189E3B7C">
            <w:pPr>
              <w:widowControl w:val="0"/>
              <w:spacing w:beforeAutospacing="0" w:afterAutospacing="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≤6</w:t>
            </w:r>
          </w:p>
        </w:tc>
        <w:tc>
          <w:tcPr>
            <w:tcW w:w="2587" w:type="dxa"/>
            <w:tcBorders>
              <w:top w:val="single" w:color="000000" w:sz="4" w:space="0"/>
              <w:left w:val="single" w:color="000000" w:sz="4" w:space="0"/>
              <w:bottom w:val="single" w:color="000000" w:sz="4" w:space="0"/>
              <w:right w:val="single" w:color="000000" w:sz="4" w:space="0"/>
            </w:tcBorders>
            <w:noWrap w:val="0"/>
            <w:vAlign w:val="center"/>
          </w:tcPr>
          <w:p w14:paraId="7B5094C3">
            <w:pPr>
              <w:widowControl w:val="0"/>
              <w:spacing w:beforeAutospacing="0" w:afterAutospacing="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≤0.5</w:t>
            </w:r>
          </w:p>
        </w:tc>
      </w:tr>
    </w:tbl>
    <w:p w14:paraId="20D06B03">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(2)清扫保洁实行上午下午各一遍集中清扫，其余时间实行巡回保洁，路面无积灰、基本见本色。</w:t>
      </w:r>
    </w:p>
    <w:p w14:paraId="2F4EC0D7">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(3)全路段清扫保洁无死角、无暴露性垃圾和零星垃圾袋，路牙无淤泥渣 土，道路、街巷交界处清扫保洁向内外各延伸10米。道路、街巷临时产生的垃圾在30分钟之内解决。</w:t>
      </w:r>
    </w:p>
    <w:p w14:paraId="2F73D8D6">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(4)机械作业尽量避开上下班交通高峰，作业时避开行人，组织人员配合路面冲洗，保证路面无积尘。</w:t>
      </w:r>
    </w:p>
    <w:p w14:paraId="7D56F0AE">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(5)道路清扫每日早晨不超过08:30前结束，主次干道、街巷、人行道、垃圾容器、树穴等周边应整洁。</w:t>
      </w:r>
    </w:p>
    <w:p w14:paraId="7B735CB1">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(6)降雪天气及时组织铲雪作业，道路、街巷融雪后，路面灰渣及其他杂物及时清扫干净。</w:t>
      </w:r>
    </w:p>
    <w:p w14:paraId="6F8B0ED3">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(7)道路、街巷清扫保洁人员在作业时，穿统一规定的制式工作服，采用的作业工具是统一规定的制式工具，工具和服装上的字样统一规定设置。</w:t>
      </w:r>
    </w:p>
    <w:p w14:paraId="3F3A88C5">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(8)无条件完成节假日、重大检查、重要保障任务及突击任务时的清扫保洁工作，并保质保量按时完成各级下达的各项工作任务。</w:t>
      </w:r>
    </w:p>
    <w:p w14:paraId="328614D5">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(9)及时处理道路沿线环卫设施及公共设施上的“牛皮癣”,在清除“牛皮癣”时不要损坏公共设施，在采用覆盖手段清除时，注意覆盖颜色、形状、 大小与周边环境协调。</w:t>
      </w:r>
    </w:p>
    <w:p w14:paraId="264C84EE">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(10)保证绿岛、绿化带、树坑、树池的清洁，做到无杂物，限时保洁要求与道路清扫保洁一致。</w:t>
      </w:r>
    </w:p>
    <w:p w14:paraId="09ABAA90">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(11)街巷清扫保洁每日作业所产生的垃圾、杂物送至指定中转站进行集中处理。</w:t>
      </w:r>
    </w:p>
    <w:p w14:paraId="43EDC5C3">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(12)定时冲洗公交站台、公共卫生设施；及时清理道路、街巷路面的油污。</w:t>
      </w:r>
    </w:p>
    <w:p w14:paraId="4B33DF1B">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(13)作业时间：</w:t>
      </w:r>
    </w:p>
    <w:p w14:paraId="30CEBE3B">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集镇保洁、过境道路保洁、压缩站操作工、垃圾收运驾驶员：</w:t>
      </w:r>
    </w:p>
    <w:p w14:paraId="05E7B080">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4月-9月，6:00-10:00、14:00-17:00,中间时间安排错时保洁人员；压缩站操作时间：4:00-11:00,14:00-17:00</w:t>
      </w:r>
    </w:p>
    <w:p w14:paraId="30730C07">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其余月份，6:30-11:30、14:00-17:00,中间时间安排错时保洁人员；压缩站操作时间：4:30-11:00,14:00-18:00</w:t>
      </w:r>
    </w:p>
    <w:p w14:paraId="0F1544DC">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2、垃圾清运</w:t>
      </w:r>
    </w:p>
    <w:p w14:paraId="29207CAB">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(1)及时对区域范围内垃圾桶的垃圾进行收集、对果皮箱的垃圾进行清掏送至中转站。</w:t>
      </w:r>
    </w:p>
    <w:p w14:paraId="28605AB1">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(2)主镇区每天不少于两次，早上9:30之前完成，下午5:00前完成。确保垃圾收集做到日产日清。</w:t>
      </w:r>
    </w:p>
    <w:p w14:paraId="7DF8FA96">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(3)收集时应进行初步分类，禁止有毒有害物品和不可燃烧垃圾混入。</w:t>
      </w:r>
    </w:p>
    <w:p w14:paraId="2B098C14">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(4)装卸垃圾符合作业要求，尽量减少噪音，做到垃圾桶轻拿轻放。收集结束后，垃圾桶应放回原地，做到车走地净，确保收集箱(桶)周围1米范围内无杂物、散落垃圾和污水。</w:t>
      </w:r>
    </w:p>
    <w:p w14:paraId="3E576418">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(5)垃圾收集车辆在收集运输过程中始终保持密闭，沿途不抛洒滴漏；垃圾装运量以车辆的额定载重和有效容积为限，不超重运输。</w:t>
      </w:r>
    </w:p>
    <w:p w14:paraId="270C7660">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(6)收集后的垃圾及时运至镇垃圾压缩站，不乱倒、乱卸、自行填埋或焚烧。进入垃圾压缩站倾卸垃圾时，自觉服从工作人员的安排或调度，不插队。</w:t>
      </w:r>
    </w:p>
    <w:p w14:paraId="54A2640E">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(7)对于主管部门和社会监督人员发现的道旁乱倒垃圾杂物，接到通知后，20分钟响应，及时派人清理。</w:t>
      </w:r>
    </w:p>
    <w:p w14:paraId="7B267EBF">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(8)垃圾桶保持完好、没有焚烧痕迹，发现设施损坏及时汇总汇报给业主方进行更换。</w:t>
      </w:r>
    </w:p>
    <w:p w14:paraId="2750E546">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(9)对垃圾桶、果皮箱进行擦洗保洁，做到无明显积尘、蛛网、污垢，保 证垃圾桶四周环境整洁，地面干净，无积水，桶体及箱体无乱涂写、乱张贴现象。</w:t>
      </w:r>
    </w:p>
    <w:p w14:paraId="3585CEF0">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(10)零星农业生产垃圾、零星建筑装潢垃圾运送至业主指定场所。</w:t>
      </w:r>
    </w:p>
    <w:p w14:paraId="08BD9175">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3、公厕保洁</w:t>
      </w:r>
    </w:p>
    <w:p w14:paraId="100115A3">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(1)公厕实行巡回保洁，随脏随保，地面清洁无痕迹、坑位无陈粪迹；坑坡无陈粪便，便纸；小便池畅通，池内无隔日杂物，池壁无尿垢。</w:t>
      </w:r>
    </w:p>
    <w:p w14:paraId="746C43F5">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(2)保持屋顶墙壁，门窗纱，地面蹲台，便器，隔断板，墩布池，挂衣钩 等各种设施、设备清洁卫生，无积尿，积水，结冰，杂物，厕所六面无陈蜘蛛网。</w:t>
      </w:r>
    </w:p>
    <w:p w14:paraId="4CA5EE41">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(3)厕所外部卫生责任区环境干净整洁，保持公厕周围三米内的环境卫生整洁干净。</w:t>
      </w:r>
    </w:p>
    <w:p w14:paraId="284A8D58">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公厕整洁有序，无乱写乱画，无蚊蝇，无臭味，无疑碱污物，无乱堆物品，无暴露便纸、烟头、痰迹等污物；厕所管道堵塞，粪井满溢，设施损坏(老年扶手，脚踏板，蹲坑，座氮门窗纱，井口，井盖，井圈，厕牌，宣传牌，瓷砖等)及水电有问题，及时汇报维修。</w:t>
      </w:r>
    </w:p>
    <w:p w14:paraId="035CFA7C">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(5)清扫保洁时设置提示标志(正在保洁，请稍等，谢谢合作),地面保洁时设置防滑标志，文字清晰；检查公厕内水，电设施，确保安全。</w:t>
      </w:r>
    </w:p>
    <w:p w14:paraId="0F4D4B6F">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(6)公厕的卫生保洁控制指标应符合：废弃物≤2(个),废弃物停滞时间≤30分钟苍蝇≤2只。</w:t>
      </w:r>
    </w:p>
    <w:p w14:paraId="1BD85025">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(7)夏季4月1日—10月31目，每天定时喷洒灭蚊，蝇药及按季节投放鼠药；定时喷洒除臭药剂做到厕内无臭，异味，消杀药液的领用和消杀操作规程须遵守程序作业者，不得私自将药物送人造成安全事故。</w:t>
      </w:r>
    </w:p>
    <w:p w14:paraId="7140ADBB">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4、设施清洁</w:t>
      </w:r>
    </w:p>
    <w:p w14:paraId="7F067856">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(1)果皮箱、垃圾桶等无隔日垃圾、杂物，外观整洁。</w:t>
      </w:r>
    </w:p>
    <w:p w14:paraId="3BB711DE">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(2)保洁范围内的桶等盛放容器的外表清洁以及所收集的垃圾，做到日产日清；</w:t>
      </w:r>
    </w:p>
    <w:p w14:paraId="061423A5">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(3)生活垃圾确保不外泄、不积压，并做好垃圾容器的维护。</w:t>
      </w:r>
    </w:p>
    <w:p w14:paraId="2394E448">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(4)垃圾桶、果皮箱夏季确保每日一洗一消毒、冬季确保三日一洗—消毒，始终保持容器的整洁、完好。</w:t>
      </w:r>
    </w:p>
    <w:p w14:paraId="342D5AEC">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(5)除了对垃圾设施进行清洗，保持容器整洁、完好外，还需对垃圾设施进行消毒灭蝇。</w:t>
      </w:r>
    </w:p>
    <w:p w14:paraId="0D27A41E">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5、中转站运营</w:t>
      </w:r>
    </w:p>
    <w:p w14:paraId="5EFAFA73">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(1)管理员、操作员必须经过安全及相关职业培训，并具备环卫部门认可的上岗证后方可上岗，应保持相对稳定。</w:t>
      </w:r>
    </w:p>
    <w:p w14:paraId="29CA06AE">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(2)操作员应严格按照操作规程操作压缩设备。</w:t>
      </w:r>
    </w:p>
    <w:p w14:paraId="1E6D0849">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(3)垃圾箱装车过程中箱体离开地面时要对箱体进行清洗，每次垃圾车辆出站后必须对站内进行清洗。</w:t>
      </w:r>
    </w:p>
    <w:p w14:paraId="062BAAED">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(4)禁止建筑装潢垃圾、生产垃圾、工业垃圾、有毒有害垃圾进站。</w:t>
      </w:r>
    </w:p>
    <w:p w14:paraId="2F143B2C">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(5)定期对设备、设施进行保养，及时维修，确保设备正常运营。</w:t>
      </w:r>
    </w:p>
    <w:p w14:paraId="2F666218">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(6)禁止在站内外捡拾、堆放废品，垃圾转运站内所有垃圾，必须每天清理，不得堆积在站内。转运结束后站内外要彻底清扫、冲洗，站内剩余垃圾不得超过一箱。</w:t>
      </w:r>
    </w:p>
    <w:p w14:paraId="674AA4DB">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(7)禁止改变管理间、工具间等站内设施的使用功能。管理间、工具间、操作台等处要保持整洁，工具按规定位置放置。</w:t>
      </w:r>
    </w:p>
    <w:p w14:paraId="23E8AC8C">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(8)保持压缩站内外的环境整洁，外墙面无乱涂乱画，无乱堆杂物。压缩站周围5米内卫生整洁，无垃圾、污水等物，绿化良好。</w:t>
      </w:r>
    </w:p>
    <w:p w14:paraId="7C412399">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(9)做好日常消杀工作。</w:t>
      </w:r>
    </w:p>
    <w:p w14:paraId="7BAFDBA3">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(10)定期对空气净化设施和污水沉淀池进行检查清理。</w:t>
      </w:r>
    </w:p>
    <w:p w14:paraId="7D055A5F">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(11)根据需要及时吸运机坑内的污水。每半个月清理一次机坑内的污泥。</w:t>
      </w:r>
    </w:p>
    <w:p w14:paraId="0B9D3C8F">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6、渗滤液处理中心运营</w:t>
      </w:r>
    </w:p>
    <w:p w14:paraId="6DD980B5">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(1)管理员、操作员必须经过污废水处理的技能培训。</w:t>
      </w:r>
    </w:p>
    <w:p w14:paraId="3B63C2FE">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(2)具体操作人员必须了解处理中心的处理工艺，熟悉岗位设施、设备的运行要求和技术指标。</w:t>
      </w:r>
    </w:p>
    <w:p w14:paraId="14E1AD28">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(3)岗位应有工艺系统网络图、安全操作规程等，公示于明显部位。</w:t>
      </w:r>
    </w:p>
    <w:p w14:paraId="6FC252AA">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(4)运行管理人员和操作人员应按要求巡视检查设备、电器和仪表的运行情况。</w:t>
      </w:r>
    </w:p>
    <w:p w14:paraId="64BA6BCD">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(5)操作人员应按时做好运行记录，数据应准确无误。</w:t>
      </w:r>
    </w:p>
    <w:p w14:paraId="4F3B1026">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(6)操作人员发现运行不正常时，应及时处理或上报主管部门。</w:t>
      </w:r>
    </w:p>
    <w:p w14:paraId="5165B6D5">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(7)各种机械设备应保持清洁，无漏水、漏气等。</w:t>
      </w:r>
    </w:p>
    <w:p w14:paraId="7A4972F6">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(8)水处理构筑物堰口、池壁应保持清洁、完好。</w:t>
      </w:r>
    </w:p>
    <w:p w14:paraId="133E8044">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(9)根据要求定期添加药剂，确保出水水质达到标准。</w:t>
      </w:r>
    </w:p>
    <w:p w14:paraId="258D4284">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(10)根据不同机电设备要求，应定时检查，添加或更换润滑油或润滑脂。</w:t>
      </w:r>
    </w:p>
    <w:p w14:paraId="585C3155">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六 、特殊环卫任务履行</w:t>
      </w:r>
    </w:p>
    <w:p w14:paraId="00FDC4C5">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遇重要接待、重大活动、各项创建工作、节假日期间和灾害性天气等情形， 需要特殊或应急环卫作业不属于中标人服务范围内的由双方协商以派工单的形  式协商额外产生的费用，待任务完成后，由业主另行结付费用，但项目公司无  条件服从业主安排的突击性任务。按业主规定的时间、范围、线路和保洁标准  完成工作任务。有针对性地调整道路清扫车、垃圾清运车等机械化设备的作业范围和频率；合理调配保洁员加强巡回保洁，调高作业标准，按需调整工作时间。</w:t>
      </w:r>
    </w:p>
    <w:p w14:paraId="154F9440">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项目公司加强节假日值班，排定值班表，保证联络畅通，配置好环卫作业 设施设备、保洁工具和劳防用品。一旦启动应急处置方案，迅速赶赴现场，积 极参与涉及生活垃圾、偶发性堆积污染等特殊事项的现场协调和应急处置，确保各项环卫突击任务顺利完成。</w:t>
      </w:r>
    </w:p>
    <w:p w14:paraId="1B732BB7">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对超出项目服务范围、内容和标准要求的特殊环卫任务，由业主以特殊环卫任务派工单方式，交办项目公司落实，任务完成后，由业主另行结付费用。</w:t>
      </w:r>
    </w:p>
    <w:p w14:paraId="23623FC2">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七 、项目公司退出机制</w:t>
      </w:r>
    </w:p>
    <w:p w14:paraId="603336E6">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按照优胜劣汰的市场机制，为持续保持环卫作业市场化改革活力，确保项目公司引得进、退得出，明确市场主体准入机制的同时，其退出机制如下：</w:t>
      </w:r>
    </w:p>
    <w:p w14:paraId="785E7252">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1、退出情形</w:t>
      </w:r>
    </w:p>
    <w:p w14:paraId="4BFD3268">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合同期内，项目公司环卫服务的绩效评价较差，月度考核连续二个月在90分以下、单月考核在75分以下、年度考核累计六次90分以下的，业主可以单方面解除合同而无须额外向项目公司支付其他任何费用或承担其他任何责任，由此产生的经济损失和法律责任均由项目公司承担(考核细则由业主单位结合中标单位投标项目服务书等另行制定)。</w:t>
      </w:r>
    </w:p>
    <w:p w14:paraId="2D24BB1D">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(2)合同期内，项目公司违反招标文件主要条款，包括但不限于转包、肢 解分包、作业方式重大调整、拒不执行特殊环卫任务安排的，业主可以单方面 解除合同而无须额外向项目公司支付其他任何费用或承担其他任何责任，由此产生的经济损失和法律责任均由项目公司承担。</w:t>
      </w:r>
    </w:p>
    <w:p w14:paraId="2003A6BC">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(3)合同期内，项目公司在劳务用工、环卫车辆使用和税收征管等方面， 违反法律法规、规章或其他规范性文件规定，造成国家和集体损失或发生群体 性事件的，业主可以单方面解除合同而无须额外向项目公司支付其他任何费用或承担其他任何责任，由此产生的经济损失和法律责任均由项目公司承担。</w:t>
      </w:r>
    </w:p>
    <w:p w14:paraId="3AB62F1C">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(4)合同期内，因上级政策性环卫体制变革、项目公司投资母体破产、发 生重大自然灾害致使环卫作业长期中断，以及其它不可抗力使环卫作业市场化无法实施的。</w:t>
      </w:r>
    </w:p>
    <w:p w14:paraId="7BB36E4C">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2、退出预案</w:t>
      </w:r>
    </w:p>
    <w:p w14:paraId="72167CAF">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(1)在可预见的退出情形发生时，业主提前三个月筹备项目公司退出的接续方案。</w:t>
      </w:r>
    </w:p>
    <w:p w14:paraId="23918B80">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(2)需要移交的资产由业主进行清查核实，及时掌握末期使用和留存状况。项目公司办理完整的资产交接手续；对资产数量、完好程度和使用性能存在问题的，按约定进行保修或作出补偿。</w:t>
      </w:r>
    </w:p>
    <w:p w14:paraId="55A5C8EA">
      <w:pPr>
        <w:widowControl w:val="0"/>
        <w:spacing w:beforeAutospacing="0" w:afterAutospacing="0" w:line="360" w:lineRule="auto"/>
        <w:ind w:firstLine="482"/>
        <w:jc w:val="both"/>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(3)业主对项目公司保洁员的工资和社保经费，做好欠薪预警、未结付理赔事项等防范工作；对接后续环卫运作安排，做好保洁员的过渡性协调工作，确保业主环卫作业的连续性和稳定性。</w:t>
      </w:r>
    </w:p>
    <w:p w14:paraId="47D5F2E9">
      <w:pPr>
        <w:widowControl w:val="0"/>
        <w:spacing w:before="0" w:beforeAutospacing="0" w:after="0" w:afterAutospacing="0" w:line="360" w:lineRule="auto"/>
        <w:ind w:firstLine="562"/>
        <w:jc w:val="left"/>
        <w:rPr>
          <w:rFonts w:hint="eastAsia" w:ascii="宋体" w:hAnsi="宋体" w:eastAsia="宋体" w:cs="宋体"/>
          <w:b/>
          <w:bCs/>
          <w:kern w:val="0"/>
          <w:sz w:val="28"/>
          <w:szCs w:val="28"/>
          <w:lang w:val="en-US" w:eastAsia="zh-CN" w:bidi="ar"/>
        </w:rPr>
      </w:pPr>
      <w:r>
        <w:rPr>
          <w:rFonts w:hint="eastAsia" w:ascii="宋体" w:hAnsi="宋体" w:eastAsia="宋体" w:cs="宋体"/>
          <w:b/>
          <w:bCs/>
          <w:kern w:val="0"/>
          <w:sz w:val="28"/>
          <w:szCs w:val="28"/>
          <w:lang w:val="en-US" w:eastAsia="zh-CN" w:bidi="ar"/>
        </w:rPr>
        <w:t>二、考核</w:t>
      </w:r>
    </w:p>
    <w:p w14:paraId="6247EACE">
      <w:pPr>
        <w:keepNext/>
        <w:keepLines/>
        <w:widowControl w:val="0"/>
        <w:spacing w:before="0" w:after="0" w:line="360" w:lineRule="auto"/>
        <w:ind w:firstLine="562"/>
        <w:jc w:val="both"/>
        <w:outlineLvl w:val="2"/>
        <w:rPr>
          <w:rFonts w:ascii="Arial" w:hAnsi="Arial" w:eastAsia="Arial" w:cs="Arial"/>
          <w:kern w:val="2"/>
          <w:sz w:val="28"/>
          <w:szCs w:val="28"/>
          <w:lang w:val="en-US" w:eastAsia="zh-CN" w:bidi="ar-SA"/>
        </w:rPr>
      </w:pPr>
      <w:r>
        <w:rPr>
          <w:rFonts w:hint="eastAsia" w:ascii="Arial" w:hAnsi="Arial" w:eastAsia="Arial" w:cs="Arial"/>
          <w:kern w:val="2"/>
          <w:sz w:val="28"/>
          <w:szCs w:val="28"/>
          <w:lang w:val="en-US" w:eastAsia="zh-CN" w:bidi="ar-SA"/>
        </w:rPr>
        <w:t>（一）日常考核细则</w:t>
      </w:r>
    </w:p>
    <w:p w14:paraId="18B3F06E">
      <w:pPr>
        <w:spacing w:line="360" w:lineRule="auto"/>
        <w:ind w:firstLine="482"/>
        <w:rPr>
          <w:rFonts w:hint="eastAsia" w:ascii="宋体" w:hAnsi="宋体" w:eastAsia="宋体" w:cs="仿宋_GB2312"/>
          <w:b/>
          <w:bCs/>
          <w:kern w:val="2"/>
          <w:sz w:val="24"/>
        </w:rPr>
      </w:pPr>
      <w:r>
        <w:rPr>
          <w:rFonts w:hint="eastAsia" w:ascii="宋体" w:hAnsi="宋体" w:eastAsia="宋体" w:cs="仿宋_GB2312"/>
          <w:b/>
          <w:bCs/>
          <w:kern w:val="2"/>
          <w:sz w:val="24"/>
        </w:rPr>
        <w:t>1、道路保洁考核表</w:t>
      </w:r>
    </w:p>
    <w:tbl>
      <w:tblPr>
        <w:tblStyle w:val="34"/>
        <w:tblW w:w="10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40"/>
        <w:gridCol w:w="4709"/>
        <w:gridCol w:w="709"/>
        <w:gridCol w:w="670"/>
      </w:tblGrid>
      <w:tr w14:paraId="0C8B5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3940" w:type="dxa"/>
            <w:noWrap w:val="0"/>
            <w:vAlign w:val="center"/>
          </w:tcPr>
          <w:p w14:paraId="2A7E5584">
            <w:pPr>
              <w:spacing w:line="380" w:lineRule="exact"/>
              <w:jc w:val="center"/>
              <w:rPr>
                <w:rFonts w:hint="eastAsia" w:ascii="宋体" w:hAnsi="宋体" w:eastAsia="宋体" w:cs="仿宋_GB2312"/>
                <w:b/>
                <w:kern w:val="2"/>
                <w:szCs w:val="21"/>
              </w:rPr>
            </w:pPr>
            <w:r>
              <w:rPr>
                <w:rFonts w:hint="eastAsia" w:ascii="宋体" w:hAnsi="宋体" w:eastAsia="宋体" w:cs="仿宋_GB2312"/>
                <w:b/>
                <w:kern w:val="2"/>
                <w:szCs w:val="21"/>
              </w:rPr>
              <w:t>工作要求</w:t>
            </w:r>
          </w:p>
        </w:tc>
        <w:tc>
          <w:tcPr>
            <w:tcW w:w="4709" w:type="dxa"/>
            <w:noWrap w:val="0"/>
            <w:vAlign w:val="center"/>
          </w:tcPr>
          <w:p w14:paraId="40A50B00">
            <w:pPr>
              <w:spacing w:line="380" w:lineRule="exact"/>
              <w:jc w:val="center"/>
              <w:rPr>
                <w:rFonts w:hint="eastAsia" w:ascii="宋体" w:hAnsi="宋体" w:eastAsia="宋体" w:cs="仿宋_GB2312"/>
                <w:b/>
                <w:kern w:val="2"/>
                <w:szCs w:val="21"/>
              </w:rPr>
            </w:pPr>
            <w:r>
              <w:rPr>
                <w:rFonts w:hint="eastAsia" w:ascii="宋体" w:hAnsi="宋体" w:eastAsia="宋体" w:cs="仿宋_GB2312"/>
                <w:b/>
                <w:kern w:val="2"/>
                <w:szCs w:val="21"/>
              </w:rPr>
              <w:t>考核标准</w:t>
            </w:r>
          </w:p>
        </w:tc>
        <w:tc>
          <w:tcPr>
            <w:tcW w:w="709" w:type="dxa"/>
            <w:noWrap w:val="0"/>
            <w:vAlign w:val="center"/>
          </w:tcPr>
          <w:p w14:paraId="71DAC50C">
            <w:pPr>
              <w:spacing w:line="380" w:lineRule="exact"/>
              <w:jc w:val="center"/>
              <w:rPr>
                <w:rFonts w:hint="eastAsia" w:ascii="宋体" w:hAnsi="宋体" w:eastAsia="宋体" w:cs="仿宋_GB2312"/>
                <w:b/>
                <w:kern w:val="2"/>
                <w:szCs w:val="21"/>
              </w:rPr>
            </w:pPr>
            <w:r>
              <w:rPr>
                <w:rFonts w:hint="eastAsia" w:ascii="宋体" w:hAnsi="宋体" w:eastAsia="宋体" w:cs="仿宋_GB2312"/>
                <w:b/>
                <w:kern w:val="2"/>
                <w:szCs w:val="21"/>
              </w:rPr>
              <w:t>考核</w:t>
            </w:r>
          </w:p>
          <w:p w14:paraId="4F3FF42A">
            <w:pPr>
              <w:spacing w:line="380" w:lineRule="exact"/>
              <w:jc w:val="center"/>
              <w:rPr>
                <w:rFonts w:hint="eastAsia" w:ascii="宋体" w:hAnsi="宋体" w:eastAsia="宋体" w:cs="仿宋_GB2312"/>
                <w:b/>
                <w:kern w:val="2"/>
                <w:szCs w:val="21"/>
              </w:rPr>
            </w:pPr>
            <w:r>
              <w:rPr>
                <w:rFonts w:hint="eastAsia" w:ascii="宋体" w:hAnsi="宋体" w:eastAsia="宋体" w:cs="仿宋_GB2312"/>
                <w:b/>
                <w:kern w:val="2"/>
                <w:szCs w:val="21"/>
              </w:rPr>
              <w:t>情况</w:t>
            </w:r>
          </w:p>
        </w:tc>
        <w:tc>
          <w:tcPr>
            <w:tcW w:w="670" w:type="dxa"/>
            <w:noWrap w:val="0"/>
            <w:vAlign w:val="center"/>
          </w:tcPr>
          <w:p w14:paraId="329482D9">
            <w:pPr>
              <w:spacing w:line="380" w:lineRule="exact"/>
              <w:jc w:val="center"/>
              <w:rPr>
                <w:rFonts w:hint="eastAsia" w:ascii="宋体" w:hAnsi="宋体" w:eastAsia="宋体" w:cs="仿宋_GB2312"/>
                <w:b/>
                <w:kern w:val="2"/>
                <w:szCs w:val="21"/>
              </w:rPr>
            </w:pPr>
            <w:r>
              <w:rPr>
                <w:rFonts w:hint="eastAsia" w:ascii="宋体" w:hAnsi="宋体" w:eastAsia="宋体" w:cs="仿宋_GB2312"/>
                <w:b/>
                <w:kern w:val="2"/>
                <w:szCs w:val="21"/>
              </w:rPr>
              <w:t>考核</w:t>
            </w:r>
          </w:p>
          <w:p w14:paraId="75753C3A">
            <w:pPr>
              <w:spacing w:line="380" w:lineRule="exact"/>
              <w:jc w:val="center"/>
              <w:rPr>
                <w:rFonts w:hint="eastAsia" w:ascii="宋体" w:hAnsi="宋体" w:eastAsia="宋体" w:cs="仿宋_GB2312"/>
                <w:b/>
                <w:kern w:val="2"/>
                <w:szCs w:val="21"/>
              </w:rPr>
            </w:pPr>
            <w:r>
              <w:rPr>
                <w:rFonts w:hint="eastAsia" w:ascii="宋体" w:hAnsi="宋体" w:eastAsia="宋体" w:cs="仿宋_GB2312"/>
                <w:b/>
                <w:kern w:val="2"/>
                <w:szCs w:val="21"/>
              </w:rPr>
              <w:t>扣款</w:t>
            </w:r>
          </w:p>
        </w:tc>
      </w:tr>
      <w:tr w14:paraId="1AEEB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40" w:type="dxa"/>
            <w:noWrap w:val="0"/>
            <w:vAlign w:val="center"/>
          </w:tcPr>
          <w:p w14:paraId="0761A6A9">
            <w:pPr>
              <w:spacing w:line="380" w:lineRule="exact"/>
              <w:jc w:val="left"/>
              <w:rPr>
                <w:rFonts w:hint="eastAsia" w:ascii="宋体" w:hAnsi="宋体" w:eastAsia="宋体" w:cs="仿宋_GB2312"/>
                <w:kern w:val="2"/>
                <w:szCs w:val="21"/>
              </w:rPr>
            </w:pPr>
            <w:r>
              <w:rPr>
                <w:rFonts w:hint="eastAsia" w:ascii="宋体" w:hAnsi="宋体" w:eastAsia="宋体" w:cs="仿宋_GB2312"/>
                <w:kern w:val="2"/>
                <w:szCs w:val="21"/>
              </w:rPr>
              <w:t>道路机扫到位</w:t>
            </w:r>
          </w:p>
        </w:tc>
        <w:tc>
          <w:tcPr>
            <w:tcW w:w="4709" w:type="dxa"/>
            <w:noWrap w:val="0"/>
            <w:vAlign w:val="center"/>
          </w:tcPr>
          <w:p w14:paraId="4C43A55F">
            <w:pPr>
              <w:rPr>
                <w:rFonts w:hint="eastAsia" w:ascii="宋体" w:hAnsi="宋体" w:eastAsia="宋体" w:cs="仿宋_GB2312"/>
                <w:kern w:val="2"/>
                <w:szCs w:val="21"/>
              </w:rPr>
            </w:pPr>
            <w:r>
              <w:rPr>
                <w:rFonts w:hint="eastAsia" w:ascii="宋体" w:hAnsi="宋体" w:eastAsia="宋体" w:cs="仿宋"/>
                <w:kern w:val="2"/>
                <w:szCs w:val="21"/>
              </w:rPr>
              <w:t>集镇、园区及县道每周确保两次，机扫车作业出现漏扫的，质量不达标的，每工段扣100元</w:t>
            </w:r>
          </w:p>
        </w:tc>
        <w:tc>
          <w:tcPr>
            <w:tcW w:w="709" w:type="dxa"/>
            <w:noWrap w:val="0"/>
            <w:vAlign w:val="center"/>
          </w:tcPr>
          <w:p w14:paraId="7CEC38AC">
            <w:pPr>
              <w:spacing w:line="380" w:lineRule="exact"/>
              <w:jc w:val="center"/>
              <w:rPr>
                <w:rFonts w:hint="eastAsia" w:ascii="宋体" w:hAnsi="宋体" w:eastAsia="宋体" w:cs="仿宋_GB2312"/>
                <w:kern w:val="2"/>
                <w:szCs w:val="21"/>
              </w:rPr>
            </w:pPr>
          </w:p>
        </w:tc>
        <w:tc>
          <w:tcPr>
            <w:tcW w:w="670" w:type="dxa"/>
            <w:noWrap w:val="0"/>
            <w:vAlign w:val="center"/>
          </w:tcPr>
          <w:p w14:paraId="2FABE6F0">
            <w:pPr>
              <w:spacing w:line="380" w:lineRule="exact"/>
              <w:jc w:val="center"/>
              <w:rPr>
                <w:rFonts w:hint="eastAsia" w:ascii="宋体" w:hAnsi="宋体" w:eastAsia="宋体" w:cs="仿宋_GB2312"/>
                <w:kern w:val="2"/>
                <w:szCs w:val="21"/>
              </w:rPr>
            </w:pPr>
          </w:p>
        </w:tc>
      </w:tr>
      <w:tr w14:paraId="51B23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3940" w:type="dxa"/>
            <w:noWrap w:val="0"/>
            <w:vAlign w:val="center"/>
          </w:tcPr>
          <w:p w14:paraId="2C7736C3">
            <w:pPr>
              <w:rPr>
                <w:rFonts w:hint="eastAsia" w:ascii="宋体" w:hAnsi="宋体" w:eastAsia="宋体" w:cs="仿宋"/>
                <w:kern w:val="2"/>
                <w:szCs w:val="21"/>
              </w:rPr>
            </w:pPr>
            <w:r>
              <w:rPr>
                <w:rFonts w:hint="eastAsia" w:ascii="宋体" w:hAnsi="宋体" w:eastAsia="宋体" w:cs="仿宋"/>
                <w:kern w:val="2"/>
                <w:szCs w:val="21"/>
              </w:rPr>
              <w:t>道路人工保洁到位</w:t>
            </w:r>
          </w:p>
        </w:tc>
        <w:tc>
          <w:tcPr>
            <w:tcW w:w="4709" w:type="dxa"/>
            <w:noWrap w:val="0"/>
            <w:vAlign w:val="center"/>
          </w:tcPr>
          <w:p w14:paraId="5CA1786D">
            <w:pPr>
              <w:rPr>
                <w:rFonts w:hint="eastAsia" w:ascii="宋体" w:hAnsi="宋体" w:eastAsia="宋体" w:cs="仿宋"/>
                <w:kern w:val="2"/>
                <w:szCs w:val="21"/>
              </w:rPr>
            </w:pPr>
            <w:r>
              <w:rPr>
                <w:rFonts w:hint="eastAsia" w:ascii="宋体" w:hAnsi="宋体" w:eastAsia="宋体" w:cs="仿宋"/>
                <w:kern w:val="2"/>
                <w:szCs w:val="21"/>
              </w:rPr>
              <w:t>人工普扫未按时完成，出现漏扫、质量不达标的，每工段扣20元</w:t>
            </w:r>
          </w:p>
        </w:tc>
        <w:tc>
          <w:tcPr>
            <w:tcW w:w="709" w:type="dxa"/>
            <w:noWrap w:val="0"/>
            <w:vAlign w:val="center"/>
          </w:tcPr>
          <w:p w14:paraId="6FF6CC81">
            <w:pPr>
              <w:rPr>
                <w:rFonts w:hint="eastAsia" w:ascii="宋体" w:hAnsi="宋体" w:eastAsia="宋体" w:cs="仿宋"/>
                <w:kern w:val="2"/>
                <w:szCs w:val="21"/>
              </w:rPr>
            </w:pPr>
          </w:p>
        </w:tc>
        <w:tc>
          <w:tcPr>
            <w:tcW w:w="670" w:type="dxa"/>
            <w:noWrap w:val="0"/>
            <w:vAlign w:val="center"/>
          </w:tcPr>
          <w:p w14:paraId="767C0C65">
            <w:pPr>
              <w:rPr>
                <w:rFonts w:hint="eastAsia" w:ascii="宋体" w:hAnsi="宋体" w:eastAsia="宋体" w:cs="仿宋"/>
                <w:kern w:val="2"/>
                <w:szCs w:val="21"/>
              </w:rPr>
            </w:pPr>
          </w:p>
        </w:tc>
      </w:tr>
      <w:tr w14:paraId="4FE34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40" w:type="dxa"/>
            <w:noWrap w:val="0"/>
            <w:vAlign w:val="center"/>
          </w:tcPr>
          <w:p w14:paraId="39A5BF44">
            <w:pPr>
              <w:rPr>
                <w:rFonts w:hint="eastAsia" w:ascii="宋体" w:hAnsi="宋体" w:eastAsia="宋体" w:cs="仿宋"/>
                <w:kern w:val="2"/>
                <w:szCs w:val="21"/>
              </w:rPr>
            </w:pPr>
            <w:r>
              <w:rPr>
                <w:rFonts w:hint="eastAsia" w:ascii="宋体" w:hAnsi="宋体" w:eastAsia="宋体" w:cs="仿宋"/>
                <w:kern w:val="2"/>
                <w:szCs w:val="21"/>
              </w:rPr>
              <w:t>道路两侧无乱堆乱放，需及时上报</w:t>
            </w:r>
          </w:p>
        </w:tc>
        <w:tc>
          <w:tcPr>
            <w:tcW w:w="4709" w:type="dxa"/>
            <w:noWrap w:val="0"/>
            <w:vAlign w:val="top"/>
          </w:tcPr>
          <w:p w14:paraId="1E56143E">
            <w:pPr>
              <w:rPr>
                <w:rFonts w:hint="eastAsia" w:ascii="宋体" w:hAnsi="宋体" w:eastAsia="宋体" w:cs="仿宋"/>
                <w:kern w:val="2"/>
                <w:szCs w:val="21"/>
              </w:rPr>
            </w:pPr>
            <w:r>
              <w:rPr>
                <w:rFonts w:hint="eastAsia" w:ascii="宋体" w:hAnsi="宋体" w:eastAsia="宋体" w:cs="仿宋"/>
                <w:kern w:val="2"/>
                <w:szCs w:val="21"/>
              </w:rPr>
              <w:t>道路两侧有乱堆乱放一处，未及时上报的扣10元</w:t>
            </w:r>
          </w:p>
        </w:tc>
        <w:tc>
          <w:tcPr>
            <w:tcW w:w="709" w:type="dxa"/>
            <w:noWrap w:val="0"/>
            <w:vAlign w:val="top"/>
          </w:tcPr>
          <w:p w14:paraId="5617C448">
            <w:pPr>
              <w:rPr>
                <w:rFonts w:hint="eastAsia" w:ascii="宋体" w:hAnsi="宋体" w:eastAsia="宋体" w:cs="仿宋"/>
                <w:kern w:val="2"/>
                <w:szCs w:val="21"/>
              </w:rPr>
            </w:pPr>
          </w:p>
        </w:tc>
        <w:tc>
          <w:tcPr>
            <w:tcW w:w="670" w:type="dxa"/>
            <w:noWrap w:val="0"/>
            <w:vAlign w:val="top"/>
          </w:tcPr>
          <w:p w14:paraId="4D9551C3">
            <w:pPr>
              <w:rPr>
                <w:rFonts w:hint="eastAsia" w:ascii="宋体" w:hAnsi="宋体" w:eastAsia="宋体" w:cs="仿宋"/>
                <w:kern w:val="2"/>
                <w:szCs w:val="21"/>
              </w:rPr>
            </w:pPr>
          </w:p>
        </w:tc>
      </w:tr>
      <w:tr w14:paraId="2CFBF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40" w:type="dxa"/>
            <w:noWrap w:val="0"/>
            <w:vAlign w:val="center"/>
          </w:tcPr>
          <w:p w14:paraId="4F45BE24">
            <w:pPr>
              <w:rPr>
                <w:rFonts w:hint="eastAsia" w:ascii="宋体" w:hAnsi="宋体" w:eastAsia="宋体" w:cs="仿宋"/>
                <w:kern w:val="2"/>
                <w:szCs w:val="21"/>
              </w:rPr>
            </w:pPr>
            <w:r>
              <w:rPr>
                <w:rFonts w:hint="eastAsia" w:ascii="宋体" w:hAnsi="宋体" w:eastAsia="宋体" w:cs="仿宋"/>
                <w:kern w:val="2"/>
                <w:szCs w:val="21"/>
              </w:rPr>
              <w:t>道路、桥粱、闸站、等用地范围内无暴露垃圾</w:t>
            </w:r>
          </w:p>
        </w:tc>
        <w:tc>
          <w:tcPr>
            <w:tcW w:w="4709" w:type="dxa"/>
            <w:noWrap w:val="0"/>
            <w:vAlign w:val="top"/>
          </w:tcPr>
          <w:p w14:paraId="44D10759">
            <w:pPr>
              <w:rPr>
                <w:rFonts w:hint="eastAsia" w:ascii="宋体" w:hAnsi="宋体" w:eastAsia="宋体" w:cs="仿宋"/>
                <w:kern w:val="2"/>
                <w:szCs w:val="21"/>
              </w:rPr>
            </w:pPr>
            <w:r>
              <w:rPr>
                <w:rFonts w:hint="eastAsia" w:ascii="宋体" w:hAnsi="宋体" w:eastAsia="宋体" w:cs="仿宋"/>
                <w:kern w:val="2"/>
                <w:szCs w:val="21"/>
              </w:rPr>
              <w:t>路桥管护范围内有暴露垃圾的，有一处扣10元</w:t>
            </w:r>
          </w:p>
        </w:tc>
        <w:tc>
          <w:tcPr>
            <w:tcW w:w="709" w:type="dxa"/>
            <w:noWrap w:val="0"/>
            <w:vAlign w:val="top"/>
          </w:tcPr>
          <w:p w14:paraId="21B6FEC3">
            <w:pPr>
              <w:rPr>
                <w:rFonts w:hint="eastAsia" w:ascii="宋体" w:hAnsi="宋体" w:eastAsia="宋体" w:cs="仿宋"/>
                <w:kern w:val="2"/>
                <w:szCs w:val="21"/>
              </w:rPr>
            </w:pPr>
          </w:p>
        </w:tc>
        <w:tc>
          <w:tcPr>
            <w:tcW w:w="670" w:type="dxa"/>
            <w:noWrap w:val="0"/>
            <w:vAlign w:val="top"/>
          </w:tcPr>
          <w:p w14:paraId="4D81A6D0">
            <w:pPr>
              <w:rPr>
                <w:rFonts w:hint="eastAsia" w:ascii="宋体" w:hAnsi="宋体" w:eastAsia="宋体" w:cs="仿宋"/>
                <w:kern w:val="2"/>
                <w:szCs w:val="21"/>
              </w:rPr>
            </w:pPr>
          </w:p>
        </w:tc>
      </w:tr>
      <w:tr w14:paraId="42B04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40" w:type="dxa"/>
            <w:noWrap w:val="0"/>
            <w:vAlign w:val="center"/>
          </w:tcPr>
          <w:p w14:paraId="6296EF8A">
            <w:pPr>
              <w:rPr>
                <w:rFonts w:hint="eastAsia" w:ascii="宋体" w:hAnsi="宋体" w:eastAsia="宋体" w:cs="仿宋"/>
                <w:kern w:val="2"/>
                <w:szCs w:val="21"/>
              </w:rPr>
            </w:pPr>
            <w:r>
              <w:rPr>
                <w:rFonts w:hint="eastAsia" w:ascii="宋体" w:hAnsi="宋体" w:eastAsia="宋体" w:cs="仿宋"/>
                <w:kern w:val="2"/>
                <w:szCs w:val="21"/>
              </w:rPr>
              <w:t>路面、桥面干净整洁，无堆积和抛洒物，桥下无垃圾、堆积物和住人等现象；无占道、损坏道路绿化等现象</w:t>
            </w:r>
          </w:p>
        </w:tc>
        <w:tc>
          <w:tcPr>
            <w:tcW w:w="4709" w:type="dxa"/>
            <w:noWrap w:val="0"/>
            <w:vAlign w:val="top"/>
          </w:tcPr>
          <w:p w14:paraId="422C6776">
            <w:pPr>
              <w:rPr>
                <w:rFonts w:hint="eastAsia" w:ascii="宋体" w:hAnsi="宋体" w:eastAsia="宋体" w:cs="仿宋"/>
                <w:kern w:val="2"/>
                <w:szCs w:val="21"/>
              </w:rPr>
            </w:pPr>
            <w:r>
              <w:rPr>
                <w:rFonts w:hint="eastAsia" w:ascii="宋体" w:hAnsi="宋体" w:eastAsia="宋体" w:cs="仿宋"/>
                <w:kern w:val="2"/>
                <w:szCs w:val="21"/>
              </w:rPr>
              <w:t>路面桥面有杂物、抛洒物或占道、损坏绿化等现象的，有一处扣10元；桥下堆放易燃、易爆物及杂物或住人等现象的，有一处未及时上报的扣10元</w:t>
            </w:r>
          </w:p>
        </w:tc>
        <w:tc>
          <w:tcPr>
            <w:tcW w:w="709" w:type="dxa"/>
            <w:noWrap w:val="0"/>
            <w:vAlign w:val="top"/>
          </w:tcPr>
          <w:p w14:paraId="51051E55">
            <w:pPr>
              <w:rPr>
                <w:rFonts w:hint="eastAsia" w:ascii="宋体" w:hAnsi="宋体" w:eastAsia="宋体" w:cs="仿宋"/>
                <w:kern w:val="2"/>
                <w:szCs w:val="21"/>
              </w:rPr>
            </w:pPr>
          </w:p>
        </w:tc>
        <w:tc>
          <w:tcPr>
            <w:tcW w:w="670" w:type="dxa"/>
            <w:noWrap w:val="0"/>
            <w:vAlign w:val="top"/>
          </w:tcPr>
          <w:p w14:paraId="145EBAD4">
            <w:pPr>
              <w:rPr>
                <w:rFonts w:hint="eastAsia" w:ascii="宋体" w:hAnsi="宋体" w:eastAsia="宋体" w:cs="仿宋"/>
                <w:kern w:val="2"/>
                <w:szCs w:val="21"/>
              </w:rPr>
            </w:pPr>
          </w:p>
        </w:tc>
      </w:tr>
      <w:tr w14:paraId="25CF5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3940" w:type="dxa"/>
            <w:noWrap w:val="0"/>
            <w:vAlign w:val="center"/>
          </w:tcPr>
          <w:p w14:paraId="1D006C4C">
            <w:pPr>
              <w:rPr>
                <w:rFonts w:hint="eastAsia" w:ascii="宋体" w:hAnsi="宋体" w:eastAsia="宋体" w:cs="仿宋"/>
                <w:kern w:val="2"/>
                <w:szCs w:val="21"/>
              </w:rPr>
            </w:pPr>
            <w:r>
              <w:rPr>
                <w:rFonts w:hint="eastAsia" w:ascii="宋体" w:hAnsi="宋体" w:eastAsia="宋体" w:cs="仿宋"/>
                <w:kern w:val="2"/>
                <w:szCs w:val="21"/>
              </w:rPr>
              <w:t>路肩边坡排水沟整理到位，无水生恶性杂草和15cm以上的高草</w:t>
            </w:r>
          </w:p>
        </w:tc>
        <w:tc>
          <w:tcPr>
            <w:tcW w:w="4709" w:type="dxa"/>
            <w:noWrap w:val="0"/>
            <w:vAlign w:val="top"/>
          </w:tcPr>
          <w:p w14:paraId="0A61585A">
            <w:pPr>
              <w:rPr>
                <w:rFonts w:hint="eastAsia" w:ascii="宋体" w:hAnsi="宋体" w:eastAsia="宋体" w:cs="仿宋"/>
                <w:kern w:val="2"/>
                <w:szCs w:val="21"/>
              </w:rPr>
            </w:pPr>
            <w:r>
              <w:rPr>
                <w:rFonts w:hint="eastAsia" w:ascii="宋体" w:hAnsi="宋体" w:eastAsia="宋体" w:cs="仿宋"/>
                <w:kern w:val="2"/>
                <w:szCs w:val="21"/>
              </w:rPr>
              <w:t>路肩边坡排水沟未整理到位，有水生恶性杂草和15厘米以上高草的，有一处扣10元</w:t>
            </w:r>
          </w:p>
        </w:tc>
        <w:tc>
          <w:tcPr>
            <w:tcW w:w="709" w:type="dxa"/>
            <w:noWrap w:val="0"/>
            <w:vAlign w:val="top"/>
          </w:tcPr>
          <w:p w14:paraId="074E7E75">
            <w:pPr>
              <w:rPr>
                <w:rFonts w:hint="eastAsia" w:ascii="宋体" w:hAnsi="宋体" w:eastAsia="宋体" w:cs="仿宋"/>
                <w:kern w:val="2"/>
                <w:szCs w:val="21"/>
              </w:rPr>
            </w:pPr>
          </w:p>
        </w:tc>
        <w:tc>
          <w:tcPr>
            <w:tcW w:w="670" w:type="dxa"/>
            <w:noWrap w:val="0"/>
            <w:vAlign w:val="top"/>
          </w:tcPr>
          <w:p w14:paraId="06F7C0CB">
            <w:pPr>
              <w:rPr>
                <w:rFonts w:hint="eastAsia" w:ascii="宋体" w:hAnsi="宋体" w:eastAsia="宋体" w:cs="仿宋"/>
                <w:kern w:val="2"/>
                <w:szCs w:val="21"/>
              </w:rPr>
            </w:pPr>
          </w:p>
        </w:tc>
      </w:tr>
      <w:tr w14:paraId="5BB58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3940" w:type="dxa"/>
            <w:noWrap w:val="0"/>
            <w:vAlign w:val="center"/>
          </w:tcPr>
          <w:p w14:paraId="1A21DCBC">
            <w:pPr>
              <w:rPr>
                <w:rFonts w:hint="eastAsia" w:ascii="宋体" w:hAnsi="宋体" w:eastAsia="宋体" w:cs="仿宋"/>
                <w:kern w:val="2"/>
                <w:szCs w:val="21"/>
              </w:rPr>
            </w:pPr>
            <w:r>
              <w:rPr>
                <w:rFonts w:hint="eastAsia" w:ascii="宋体" w:hAnsi="宋体" w:eastAsia="宋体" w:cs="仿宋"/>
                <w:kern w:val="2"/>
                <w:szCs w:val="21"/>
              </w:rPr>
              <w:t>路道、村庄绿化保洁到位</w:t>
            </w:r>
          </w:p>
        </w:tc>
        <w:tc>
          <w:tcPr>
            <w:tcW w:w="4709" w:type="dxa"/>
            <w:noWrap w:val="0"/>
            <w:vAlign w:val="top"/>
          </w:tcPr>
          <w:p w14:paraId="00DCDF3B">
            <w:pPr>
              <w:rPr>
                <w:rFonts w:hint="eastAsia" w:ascii="宋体" w:hAnsi="宋体" w:eastAsia="宋体" w:cs="仿宋"/>
                <w:kern w:val="2"/>
                <w:szCs w:val="21"/>
              </w:rPr>
            </w:pPr>
            <w:r>
              <w:rPr>
                <w:rFonts w:hint="eastAsia" w:ascii="宋体" w:hAnsi="宋体" w:eastAsia="宋体" w:cs="仿宋"/>
                <w:kern w:val="2"/>
                <w:szCs w:val="21"/>
              </w:rPr>
              <w:t>绿化有明显可视垃圾一处扣10元</w:t>
            </w:r>
          </w:p>
        </w:tc>
        <w:tc>
          <w:tcPr>
            <w:tcW w:w="709" w:type="dxa"/>
            <w:noWrap w:val="0"/>
            <w:vAlign w:val="top"/>
          </w:tcPr>
          <w:p w14:paraId="458883BF">
            <w:pPr>
              <w:rPr>
                <w:rFonts w:hint="eastAsia" w:ascii="宋体" w:hAnsi="宋体" w:eastAsia="宋体" w:cs="仿宋"/>
                <w:kern w:val="2"/>
                <w:szCs w:val="21"/>
              </w:rPr>
            </w:pPr>
          </w:p>
        </w:tc>
        <w:tc>
          <w:tcPr>
            <w:tcW w:w="670" w:type="dxa"/>
            <w:noWrap w:val="0"/>
            <w:vAlign w:val="top"/>
          </w:tcPr>
          <w:p w14:paraId="3EFBA64A">
            <w:pPr>
              <w:rPr>
                <w:rFonts w:hint="eastAsia" w:ascii="宋体" w:hAnsi="宋体" w:eastAsia="宋体" w:cs="仿宋"/>
                <w:kern w:val="2"/>
                <w:szCs w:val="21"/>
              </w:rPr>
            </w:pPr>
          </w:p>
        </w:tc>
      </w:tr>
      <w:tr w14:paraId="3F59A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3940" w:type="dxa"/>
            <w:noWrap w:val="0"/>
            <w:vAlign w:val="center"/>
          </w:tcPr>
          <w:p w14:paraId="02C8E1CE">
            <w:pPr>
              <w:jc w:val="center"/>
              <w:rPr>
                <w:rFonts w:hint="eastAsia" w:ascii="宋体" w:hAnsi="宋体" w:eastAsia="宋体" w:cs="仿宋"/>
                <w:kern w:val="2"/>
                <w:szCs w:val="21"/>
              </w:rPr>
            </w:pPr>
            <w:r>
              <w:rPr>
                <w:rFonts w:hint="eastAsia" w:ascii="宋体" w:hAnsi="宋体" w:eastAsia="宋体" w:cs="仿宋"/>
                <w:kern w:val="2"/>
                <w:szCs w:val="21"/>
              </w:rPr>
              <w:t>合    计</w:t>
            </w:r>
          </w:p>
        </w:tc>
        <w:tc>
          <w:tcPr>
            <w:tcW w:w="4709" w:type="dxa"/>
            <w:noWrap w:val="0"/>
            <w:vAlign w:val="center"/>
          </w:tcPr>
          <w:p w14:paraId="37EE33C6">
            <w:pPr>
              <w:rPr>
                <w:rFonts w:hint="eastAsia" w:ascii="宋体" w:hAnsi="宋体" w:eastAsia="宋体" w:cs="仿宋"/>
                <w:kern w:val="2"/>
                <w:szCs w:val="21"/>
              </w:rPr>
            </w:pPr>
          </w:p>
        </w:tc>
        <w:tc>
          <w:tcPr>
            <w:tcW w:w="709" w:type="dxa"/>
            <w:noWrap w:val="0"/>
            <w:vAlign w:val="center"/>
          </w:tcPr>
          <w:p w14:paraId="711F5E4C">
            <w:pPr>
              <w:rPr>
                <w:rFonts w:hint="eastAsia" w:ascii="宋体" w:hAnsi="宋体" w:eastAsia="宋体" w:cs="仿宋"/>
                <w:kern w:val="2"/>
                <w:szCs w:val="21"/>
              </w:rPr>
            </w:pPr>
          </w:p>
        </w:tc>
        <w:tc>
          <w:tcPr>
            <w:tcW w:w="670" w:type="dxa"/>
            <w:noWrap w:val="0"/>
            <w:vAlign w:val="top"/>
          </w:tcPr>
          <w:p w14:paraId="2DC69B97">
            <w:pPr>
              <w:rPr>
                <w:rFonts w:hint="eastAsia" w:ascii="宋体" w:hAnsi="宋体" w:eastAsia="宋体" w:cs="仿宋"/>
                <w:kern w:val="2"/>
                <w:szCs w:val="21"/>
              </w:rPr>
            </w:pPr>
          </w:p>
        </w:tc>
      </w:tr>
    </w:tbl>
    <w:p w14:paraId="2D6E502F">
      <w:pPr>
        <w:spacing w:line="700" w:lineRule="exact"/>
        <w:rPr>
          <w:rFonts w:hint="eastAsia" w:ascii="宋体" w:hAnsi="宋体" w:eastAsia="宋体" w:cs="仿宋_GB2312"/>
          <w:b/>
          <w:bCs/>
          <w:kern w:val="2"/>
          <w:sz w:val="24"/>
        </w:rPr>
      </w:pPr>
      <w:r>
        <w:rPr>
          <w:rFonts w:hint="eastAsia" w:ascii="宋体" w:hAnsi="宋体" w:eastAsia="宋体" w:cs="仿宋_GB2312"/>
          <w:b/>
          <w:bCs/>
          <w:kern w:val="2"/>
          <w:sz w:val="24"/>
        </w:rPr>
        <w:t>2、垃圾清运考核表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9"/>
        <w:gridCol w:w="5261"/>
        <w:gridCol w:w="851"/>
        <w:gridCol w:w="724"/>
      </w:tblGrid>
      <w:tr w14:paraId="650E4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9" w:type="dxa"/>
            <w:noWrap w:val="0"/>
            <w:vAlign w:val="center"/>
          </w:tcPr>
          <w:p w14:paraId="0E2F8C34">
            <w:pPr>
              <w:jc w:val="center"/>
              <w:rPr>
                <w:rFonts w:hint="eastAsia" w:ascii="宋体" w:hAnsi="宋体" w:eastAsia="宋体" w:cs="仿宋"/>
                <w:b/>
                <w:kern w:val="2"/>
                <w:szCs w:val="21"/>
              </w:rPr>
            </w:pPr>
            <w:r>
              <w:rPr>
                <w:rFonts w:hint="eastAsia" w:ascii="宋体" w:hAnsi="宋体" w:eastAsia="宋体" w:cs="仿宋"/>
                <w:b/>
                <w:kern w:val="2"/>
                <w:szCs w:val="21"/>
              </w:rPr>
              <w:t>工作要求</w:t>
            </w:r>
          </w:p>
        </w:tc>
        <w:tc>
          <w:tcPr>
            <w:tcW w:w="5261" w:type="dxa"/>
            <w:noWrap w:val="0"/>
            <w:vAlign w:val="center"/>
          </w:tcPr>
          <w:p w14:paraId="0F72B467">
            <w:pPr>
              <w:jc w:val="center"/>
              <w:rPr>
                <w:rFonts w:hint="eastAsia" w:ascii="宋体" w:hAnsi="宋体" w:eastAsia="宋体" w:cs="仿宋"/>
                <w:b/>
                <w:kern w:val="2"/>
                <w:szCs w:val="21"/>
              </w:rPr>
            </w:pPr>
            <w:r>
              <w:rPr>
                <w:rFonts w:hint="eastAsia" w:ascii="宋体" w:hAnsi="宋体" w:eastAsia="宋体" w:cs="仿宋"/>
                <w:b/>
                <w:kern w:val="2"/>
                <w:szCs w:val="21"/>
              </w:rPr>
              <w:t>考核标准</w:t>
            </w:r>
          </w:p>
        </w:tc>
        <w:tc>
          <w:tcPr>
            <w:tcW w:w="851" w:type="dxa"/>
            <w:noWrap w:val="0"/>
            <w:vAlign w:val="center"/>
          </w:tcPr>
          <w:p w14:paraId="72CDC7A4">
            <w:pPr>
              <w:jc w:val="center"/>
              <w:rPr>
                <w:rFonts w:hint="eastAsia" w:ascii="宋体" w:hAnsi="宋体" w:eastAsia="宋体" w:cs="仿宋"/>
                <w:b/>
                <w:kern w:val="2"/>
                <w:szCs w:val="21"/>
              </w:rPr>
            </w:pPr>
            <w:r>
              <w:rPr>
                <w:rFonts w:hint="eastAsia" w:ascii="宋体" w:hAnsi="宋体" w:eastAsia="宋体" w:cs="仿宋"/>
                <w:b/>
                <w:kern w:val="2"/>
                <w:szCs w:val="21"/>
              </w:rPr>
              <w:t>考核</w:t>
            </w:r>
          </w:p>
          <w:p w14:paraId="53E67D6E">
            <w:pPr>
              <w:jc w:val="center"/>
              <w:rPr>
                <w:rFonts w:hint="eastAsia" w:ascii="宋体" w:hAnsi="宋体" w:eastAsia="宋体" w:cs="仿宋"/>
                <w:b/>
                <w:kern w:val="2"/>
                <w:szCs w:val="21"/>
              </w:rPr>
            </w:pPr>
            <w:r>
              <w:rPr>
                <w:rFonts w:hint="eastAsia" w:ascii="宋体" w:hAnsi="宋体" w:eastAsia="宋体" w:cs="仿宋"/>
                <w:b/>
                <w:kern w:val="2"/>
                <w:szCs w:val="21"/>
              </w:rPr>
              <w:t>情况</w:t>
            </w:r>
          </w:p>
        </w:tc>
        <w:tc>
          <w:tcPr>
            <w:tcW w:w="724" w:type="dxa"/>
            <w:noWrap w:val="0"/>
            <w:vAlign w:val="center"/>
          </w:tcPr>
          <w:p w14:paraId="19326194">
            <w:pPr>
              <w:jc w:val="center"/>
              <w:rPr>
                <w:rFonts w:hint="eastAsia" w:ascii="宋体" w:hAnsi="宋体" w:eastAsia="宋体" w:cs="仿宋"/>
                <w:b/>
                <w:kern w:val="2"/>
                <w:szCs w:val="21"/>
              </w:rPr>
            </w:pPr>
            <w:r>
              <w:rPr>
                <w:rFonts w:hint="eastAsia" w:ascii="宋体" w:hAnsi="宋体" w:eastAsia="宋体" w:cs="仿宋"/>
                <w:b/>
                <w:kern w:val="2"/>
                <w:szCs w:val="21"/>
              </w:rPr>
              <w:t>考核</w:t>
            </w:r>
          </w:p>
          <w:p w14:paraId="642D77D7">
            <w:pPr>
              <w:jc w:val="center"/>
              <w:rPr>
                <w:rFonts w:hint="eastAsia" w:ascii="宋体" w:hAnsi="宋体" w:eastAsia="宋体" w:cs="仿宋"/>
                <w:b/>
                <w:kern w:val="2"/>
                <w:szCs w:val="21"/>
              </w:rPr>
            </w:pPr>
            <w:r>
              <w:rPr>
                <w:rFonts w:hint="eastAsia" w:ascii="宋体" w:hAnsi="宋体" w:eastAsia="宋体" w:cs="仿宋"/>
                <w:b/>
                <w:kern w:val="2"/>
                <w:szCs w:val="21"/>
              </w:rPr>
              <w:t>扣款</w:t>
            </w:r>
          </w:p>
        </w:tc>
      </w:tr>
      <w:tr w14:paraId="673E0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3119" w:type="dxa"/>
            <w:noWrap w:val="0"/>
            <w:vAlign w:val="center"/>
          </w:tcPr>
          <w:p w14:paraId="1C9A656A">
            <w:pPr>
              <w:rPr>
                <w:rFonts w:hint="eastAsia" w:ascii="宋体" w:hAnsi="宋体" w:eastAsia="宋体" w:cs="仿宋"/>
                <w:kern w:val="2"/>
                <w:szCs w:val="21"/>
              </w:rPr>
            </w:pPr>
            <w:r>
              <w:rPr>
                <w:rFonts w:hint="eastAsia" w:ascii="宋体" w:hAnsi="宋体" w:eastAsia="宋体" w:cs="仿宋"/>
                <w:kern w:val="2"/>
                <w:szCs w:val="21"/>
              </w:rPr>
              <w:t>垃圾量考核</w:t>
            </w:r>
          </w:p>
        </w:tc>
        <w:tc>
          <w:tcPr>
            <w:tcW w:w="5261" w:type="dxa"/>
            <w:noWrap w:val="0"/>
            <w:vAlign w:val="center"/>
          </w:tcPr>
          <w:p w14:paraId="337D1406">
            <w:pPr>
              <w:rPr>
                <w:rFonts w:hint="eastAsia" w:ascii="宋体" w:hAnsi="宋体" w:eastAsia="宋体" w:cs="仿宋"/>
                <w:kern w:val="2"/>
                <w:szCs w:val="21"/>
              </w:rPr>
            </w:pPr>
            <w:r>
              <w:rPr>
                <w:rFonts w:hint="eastAsia" w:ascii="宋体" w:hAnsi="宋体" w:eastAsia="宋体" w:cs="仿宋"/>
                <w:kern w:val="2"/>
                <w:szCs w:val="21"/>
              </w:rPr>
              <w:t>按市下达任务相应考核</w:t>
            </w:r>
          </w:p>
        </w:tc>
        <w:tc>
          <w:tcPr>
            <w:tcW w:w="851" w:type="dxa"/>
            <w:noWrap w:val="0"/>
            <w:vAlign w:val="center"/>
          </w:tcPr>
          <w:p w14:paraId="1073D3BE">
            <w:pPr>
              <w:rPr>
                <w:rFonts w:hint="eastAsia" w:ascii="宋体" w:hAnsi="宋体" w:eastAsia="宋体" w:cs="仿宋"/>
                <w:kern w:val="2"/>
                <w:szCs w:val="21"/>
              </w:rPr>
            </w:pPr>
          </w:p>
        </w:tc>
        <w:tc>
          <w:tcPr>
            <w:tcW w:w="724" w:type="dxa"/>
            <w:noWrap w:val="0"/>
            <w:vAlign w:val="center"/>
          </w:tcPr>
          <w:p w14:paraId="143F2464">
            <w:pPr>
              <w:rPr>
                <w:rFonts w:hint="eastAsia" w:ascii="宋体" w:hAnsi="宋体" w:eastAsia="宋体" w:cs="仿宋"/>
                <w:kern w:val="2"/>
                <w:szCs w:val="21"/>
              </w:rPr>
            </w:pPr>
          </w:p>
        </w:tc>
      </w:tr>
      <w:tr w14:paraId="7BA91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3119" w:type="dxa"/>
            <w:noWrap w:val="0"/>
            <w:vAlign w:val="center"/>
          </w:tcPr>
          <w:p w14:paraId="49B56493">
            <w:pPr>
              <w:rPr>
                <w:rFonts w:hint="eastAsia" w:ascii="宋体" w:hAnsi="宋体" w:eastAsia="宋体" w:cs="仿宋"/>
                <w:kern w:val="2"/>
                <w:szCs w:val="21"/>
              </w:rPr>
            </w:pPr>
            <w:r>
              <w:rPr>
                <w:rFonts w:hint="eastAsia" w:ascii="宋体" w:hAnsi="宋体" w:eastAsia="宋体" w:cs="仿宋"/>
                <w:kern w:val="2"/>
                <w:szCs w:val="21"/>
              </w:rPr>
              <w:t>严禁私自焚烧垃圾，保持桶边清洁无缺损</w:t>
            </w:r>
          </w:p>
        </w:tc>
        <w:tc>
          <w:tcPr>
            <w:tcW w:w="5261" w:type="dxa"/>
            <w:noWrap w:val="0"/>
            <w:vAlign w:val="center"/>
          </w:tcPr>
          <w:p w14:paraId="6AF44615">
            <w:pPr>
              <w:rPr>
                <w:rFonts w:hint="eastAsia" w:ascii="宋体" w:hAnsi="宋体" w:eastAsia="宋体" w:cs="仿宋"/>
                <w:kern w:val="2"/>
                <w:szCs w:val="21"/>
              </w:rPr>
            </w:pPr>
            <w:r>
              <w:rPr>
                <w:rFonts w:hint="eastAsia" w:ascii="宋体" w:hAnsi="宋体" w:eastAsia="宋体" w:cs="仿宋"/>
                <w:kern w:val="2"/>
                <w:szCs w:val="21"/>
              </w:rPr>
              <w:t>发现在私自焚烧垃圾的，有一处扣30元，垃圾桶外观、周边不整洁的，有一处扣10元</w:t>
            </w:r>
          </w:p>
        </w:tc>
        <w:tc>
          <w:tcPr>
            <w:tcW w:w="851" w:type="dxa"/>
            <w:noWrap w:val="0"/>
            <w:vAlign w:val="center"/>
          </w:tcPr>
          <w:p w14:paraId="0C863F52">
            <w:pPr>
              <w:rPr>
                <w:rFonts w:hint="eastAsia" w:ascii="宋体" w:hAnsi="宋体" w:eastAsia="宋体" w:cs="仿宋"/>
                <w:kern w:val="2"/>
                <w:szCs w:val="21"/>
              </w:rPr>
            </w:pPr>
          </w:p>
        </w:tc>
        <w:tc>
          <w:tcPr>
            <w:tcW w:w="724" w:type="dxa"/>
            <w:noWrap w:val="0"/>
            <w:vAlign w:val="center"/>
          </w:tcPr>
          <w:p w14:paraId="6E35AB73">
            <w:pPr>
              <w:rPr>
                <w:rFonts w:hint="eastAsia" w:ascii="宋体" w:hAnsi="宋体" w:eastAsia="宋体" w:cs="仿宋"/>
                <w:kern w:val="2"/>
                <w:szCs w:val="21"/>
              </w:rPr>
            </w:pPr>
          </w:p>
        </w:tc>
      </w:tr>
      <w:tr w14:paraId="0050F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19" w:type="dxa"/>
            <w:noWrap w:val="0"/>
            <w:vAlign w:val="center"/>
          </w:tcPr>
          <w:p w14:paraId="37FE14D8">
            <w:pPr>
              <w:rPr>
                <w:rFonts w:hint="eastAsia" w:ascii="宋体" w:hAnsi="宋体" w:eastAsia="宋体" w:cs="仿宋"/>
                <w:kern w:val="2"/>
                <w:szCs w:val="21"/>
              </w:rPr>
            </w:pPr>
            <w:r>
              <w:rPr>
                <w:rFonts w:hint="eastAsia" w:ascii="宋体" w:hAnsi="宋体" w:eastAsia="宋体" w:cs="仿宋"/>
                <w:kern w:val="2"/>
                <w:szCs w:val="21"/>
              </w:rPr>
              <w:t>垃圾日产日清，无积存无暴露</w:t>
            </w:r>
          </w:p>
        </w:tc>
        <w:tc>
          <w:tcPr>
            <w:tcW w:w="5261" w:type="dxa"/>
            <w:noWrap w:val="0"/>
            <w:vAlign w:val="center"/>
          </w:tcPr>
          <w:p w14:paraId="12E4829B">
            <w:pPr>
              <w:rPr>
                <w:rFonts w:hint="eastAsia" w:ascii="宋体" w:hAnsi="宋体" w:eastAsia="宋体" w:cs="仿宋"/>
                <w:kern w:val="2"/>
                <w:szCs w:val="21"/>
              </w:rPr>
            </w:pPr>
            <w:r>
              <w:rPr>
                <w:rFonts w:hint="eastAsia" w:ascii="宋体" w:hAnsi="宋体" w:eastAsia="宋体" w:cs="仿宋"/>
                <w:kern w:val="2"/>
                <w:szCs w:val="21"/>
              </w:rPr>
              <w:t>发现垃圾清运不及时的，垃圾桶有积存垃圾的扣20元，垃圾外溢严重的，加倍扣钱</w:t>
            </w:r>
          </w:p>
        </w:tc>
        <w:tc>
          <w:tcPr>
            <w:tcW w:w="851" w:type="dxa"/>
            <w:noWrap w:val="0"/>
            <w:vAlign w:val="center"/>
          </w:tcPr>
          <w:p w14:paraId="4D52B0A0">
            <w:pPr>
              <w:rPr>
                <w:rFonts w:hint="eastAsia" w:ascii="宋体" w:hAnsi="宋体" w:eastAsia="宋体" w:cs="仿宋"/>
                <w:kern w:val="2"/>
                <w:szCs w:val="21"/>
              </w:rPr>
            </w:pPr>
          </w:p>
        </w:tc>
        <w:tc>
          <w:tcPr>
            <w:tcW w:w="724" w:type="dxa"/>
            <w:noWrap w:val="0"/>
            <w:vAlign w:val="center"/>
          </w:tcPr>
          <w:p w14:paraId="19038F18">
            <w:pPr>
              <w:rPr>
                <w:rFonts w:hint="eastAsia" w:ascii="宋体" w:hAnsi="宋体" w:eastAsia="宋体" w:cs="仿宋"/>
                <w:kern w:val="2"/>
                <w:szCs w:val="21"/>
              </w:rPr>
            </w:pPr>
          </w:p>
        </w:tc>
      </w:tr>
      <w:tr w14:paraId="2E380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3119" w:type="dxa"/>
            <w:noWrap w:val="0"/>
            <w:vAlign w:val="center"/>
          </w:tcPr>
          <w:p w14:paraId="516910D5">
            <w:pPr>
              <w:rPr>
                <w:rFonts w:hint="eastAsia" w:ascii="宋体" w:hAnsi="宋体" w:eastAsia="宋体" w:cs="仿宋"/>
                <w:kern w:val="2"/>
                <w:szCs w:val="21"/>
              </w:rPr>
            </w:pPr>
            <w:r>
              <w:rPr>
                <w:rFonts w:hint="eastAsia" w:ascii="宋体" w:hAnsi="宋体" w:eastAsia="宋体" w:cs="仿宋"/>
                <w:kern w:val="2"/>
                <w:szCs w:val="21"/>
              </w:rPr>
              <w:t>所有道路、河道、渠涵沿线及居住区垃圾及时收集处理，集中收集处理率达到100%</w:t>
            </w:r>
          </w:p>
        </w:tc>
        <w:tc>
          <w:tcPr>
            <w:tcW w:w="5261" w:type="dxa"/>
            <w:noWrap w:val="0"/>
            <w:vAlign w:val="center"/>
          </w:tcPr>
          <w:p w14:paraId="06C17D24">
            <w:pPr>
              <w:rPr>
                <w:rFonts w:hint="eastAsia" w:ascii="宋体" w:hAnsi="宋体" w:eastAsia="宋体" w:cs="仿宋"/>
                <w:kern w:val="2"/>
                <w:szCs w:val="21"/>
              </w:rPr>
            </w:pPr>
            <w:r>
              <w:rPr>
                <w:rFonts w:hint="eastAsia" w:ascii="宋体" w:hAnsi="宋体" w:eastAsia="宋体" w:cs="仿宋"/>
                <w:kern w:val="2"/>
                <w:szCs w:val="21"/>
              </w:rPr>
              <w:t>垃圾未送镇垃圾中转站集中处理的一处扣20元</w:t>
            </w:r>
          </w:p>
        </w:tc>
        <w:tc>
          <w:tcPr>
            <w:tcW w:w="851" w:type="dxa"/>
            <w:noWrap w:val="0"/>
            <w:vAlign w:val="center"/>
          </w:tcPr>
          <w:p w14:paraId="2842BB23">
            <w:pPr>
              <w:rPr>
                <w:rFonts w:hint="eastAsia" w:ascii="宋体" w:hAnsi="宋体" w:eastAsia="宋体" w:cs="仿宋"/>
                <w:kern w:val="2"/>
                <w:szCs w:val="21"/>
              </w:rPr>
            </w:pPr>
          </w:p>
        </w:tc>
        <w:tc>
          <w:tcPr>
            <w:tcW w:w="724" w:type="dxa"/>
            <w:noWrap w:val="0"/>
            <w:vAlign w:val="center"/>
          </w:tcPr>
          <w:p w14:paraId="209D0983">
            <w:pPr>
              <w:rPr>
                <w:rFonts w:hint="eastAsia" w:ascii="宋体" w:hAnsi="宋体" w:eastAsia="宋体" w:cs="仿宋"/>
                <w:kern w:val="2"/>
                <w:szCs w:val="21"/>
              </w:rPr>
            </w:pPr>
          </w:p>
        </w:tc>
      </w:tr>
      <w:tr w14:paraId="1CB65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3119" w:type="dxa"/>
            <w:noWrap w:val="0"/>
            <w:vAlign w:val="center"/>
          </w:tcPr>
          <w:p w14:paraId="03F40CC0">
            <w:pPr>
              <w:rPr>
                <w:rFonts w:hint="eastAsia" w:ascii="宋体" w:hAnsi="宋体" w:eastAsia="宋体" w:cs="仿宋"/>
                <w:kern w:val="2"/>
                <w:szCs w:val="21"/>
              </w:rPr>
            </w:pPr>
            <w:r>
              <w:rPr>
                <w:rFonts w:hint="eastAsia" w:ascii="宋体" w:hAnsi="宋体" w:eastAsia="宋体" w:cs="仿宋"/>
                <w:kern w:val="2"/>
                <w:szCs w:val="21"/>
              </w:rPr>
              <w:t>垃圾运输车车容整洁、车况良好，行使安全无事故</w:t>
            </w:r>
          </w:p>
        </w:tc>
        <w:tc>
          <w:tcPr>
            <w:tcW w:w="5261" w:type="dxa"/>
            <w:noWrap w:val="0"/>
            <w:vAlign w:val="center"/>
          </w:tcPr>
          <w:p w14:paraId="5256E078">
            <w:pPr>
              <w:rPr>
                <w:rFonts w:hint="eastAsia" w:ascii="宋体" w:hAnsi="宋体" w:eastAsia="宋体" w:cs="仿宋"/>
                <w:kern w:val="2"/>
                <w:szCs w:val="21"/>
              </w:rPr>
            </w:pPr>
            <w:r>
              <w:rPr>
                <w:rFonts w:hint="eastAsia" w:ascii="宋体" w:hAnsi="宋体" w:eastAsia="宋体" w:cs="仿宋"/>
                <w:kern w:val="2"/>
                <w:szCs w:val="21"/>
              </w:rPr>
              <w:t>垃圾运输车车容不整洁、车况较差一次扣20元</w:t>
            </w:r>
          </w:p>
        </w:tc>
        <w:tc>
          <w:tcPr>
            <w:tcW w:w="851" w:type="dxa"/>
            <w:noWrap w:val="0"/>
            <w:vAlign w:val="center"/>
          </w:tcPr>
          <w:p w14:paraId="4EAB426B">
            <w:pPr>
              <w:rPr>
                <w:rFonts w:hint="eastAsia" w:ascii="宋体" w:hAnsi="宋体" w:eastAsia="宋体" w:cs="仿宋"/>
                <w:kern w:val="2"/>
                <w:szCs w:val="21"/>
              </w:rPr>
            </w:pPr>
          </w:p>
        </w:tc>
        <w:tc>
          <w:tcPr>
            <w:tcW w:w="724" w:type="dxa"/>
            <w:noWrap w:val="0"/>
            <w:vAlign w:val="center"/>
          </w:tcPr>
          <w:p w14:paraId="792BEB9E">
            <w:pPr>
              <w:rPr>
                <w:rFonts w:hint="eastAsia" w:ascii="宋体" w:hAnsi="宋体" w:eastAsia="宋体" w:cs="仿宋"/>
                <w:kern w:val="2"/>
                <w:szCs w:val="21"/>
              </w:rPr>
            </w:pPr>
          </w:p>
        </w:tc>
      </w:tr>
      <w:tr w14:paraId="1B927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119" w:type="dxa"/>
            <w:noWrap w:val="0"/>
            <w:vAlign w:val="center"/>
          </w:tcPr>
          <w:p w14:paraId="5F29F516">
            <w:pPr>
              <w:rPr>
                <w:rFonts w:hint="eastAsia" w:ascii="宋体" w:hAnsi="宋体" w:eastAsia="宋体" w:cs="仿宋"/>
                <w:kern w:val="2"/>
                <w:szCs w:val="21"/>
              </w:rPr>
            </w:pPr>
            <w:r>
              <w:rPr>
                <w:rFonts w:hint="eastAsia" w:ascii="宋体" w:hAnsi="宋体" w:eastAsia="宋体" w:cs="仿宋"/>
                <w:kern w:val="2"/>
                <w:szCs w:val="21"/>
              </w:rPr>
              <w:t>垃圾投放设施外表整洁、无污垢</w:t>
            </w:r>
          </w:p>
        </w:tc>
        <w:tc>
          <w:tcPr>
            <w:tcW w:w="5261" w:type="dxa"/>
            <w:noWrap w:val="0"/>
            <w:vAlign w:val="center"/>
          </w:tcPr>
          <w:p w14:paraId="38B435F7">
            <w:pPr>
              <w:rPr>
                <w:rFonts w:hint="eastAsia" w:ascii="宋体" w:hAnsi="宋体" w:eastAsia="宋体" w:cs="仿宋"/>
                <w:kern w:val="2"/>
                <w:szCs w:val="21"/>
              </w:rPr>
            </w:pPr>
            <w:r>
              <w:rPr>
                <w:rFonts w:hint="eastAsia" w:ascii="宋体" w:hAnsi="宋体" w:eastAsia="宋体" w:cs="仿宋"/>
                <w:kern w:val="2"/>
                <w:szCs w:val="21"/>
              </w:rPr>
              <w:t>垃圾桶定期检查，发现明显污垢一处扣10元</w:t>
            </w:r>
          </w:p>
        </w:tc>
        <w:tc>
          <w:tcPr>
            <w:tcW w:w="851" w:type="dxa"/>
            <w:noWrap w:val="0"/>
            <w:vAlign w:val="center"/>
          </w:tcPr>
          <w:p w14:paraId="5FC42213">
            <w:pPr>
              <w:rPr>
                <w:rFonts w:hint="eastAsia" w:ascii="宋体" w:hAnsi="宋体" w:eastAsia="宋体" w:cs="仿宋"/>
                <w:kern w:val="2"/>
                <w:szCs w:val="21"/>
              </w:rPr>
            </w:pPr>
          </w:p>
        </w:tc>
        <w:tc>
          <w:tcPr>
            <w:tcW w:w="724" w:type="dxa"/>
            <w:noWrap w:val="0"/>
            <w:vAlign w:val="center"/>
          </w:tcPr>
          <w:p w14:paraId="44F32963">
            <w:pPr>
              <w:rPr>
                <w:rFonts w:hint="eastAsia" w:ascii="宋体" w:hAnsi="宋体" w:eastAsia="宋体" w:cs="仿宋"/>
                <w:kern w:val="2"/>
                <w:szCs w:val="21"/>
              </w:rPr>
            </w:pPr>
          </w:p>
        </w:tc>
      </w:tr>
      <w:tr w14:paraId="68FDC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3119" w:type="dxa"/>
            <w:noWrap w:val="0"/>
            <w:vAlign w:val="center"/>
          </w:tcPr>
          <w:p w14:paraId="5C667FA1">
            <w:pPr>
              <w:jc w:val="center"/>
              <w:rPr>
                <w:rFonts w:hint="eastAsia" w:ascii="宋体" w:hAnsi="宋体" w:eastAsia="宋体" w:cs="仿宋"/>
                <w:kern w:val="2"/>
                <w:szCs w:val="21"/>
              </w:rPr>
            </w:pPr>
            <w:r>
              <w:rPr>
                <w:rFonts w:hint="eastAsia" w:ascii="宋体" w:hAnsi="宋体" w:eastAsia="宋体" w:cs="仿宋"/>
                <w:kern w:val="2"/>
                <w:szCs w:val="21"/>
              </w:rPr>
              <w:t>合    计</w:t>
            </w:r>
          </w:p>
        </w:tc>
        <w:tc>
          <w:tcPr>
            <w:tcW w:w="5261" w:type="dxa"/>
            <w:noWrap w:val="0"/>
            <w:vAlign w:val="center"/>
          </w:tcPr>
          <w:p w14:paraId="29A4A3D2">
            <w:pPr>
              <w:rPr>
                <w:rFonts w:hint="eastAsia" w:ascii="宋体" w:hAnsi="宋体" w:eastAsia="宋体" w:cs="仿宋"/>
                <w:kern w:val="2"/>
                <w:szCs w:val="21"/>
              </w:rPr>
            </w:pPr>
          </w:p>
        </w:tc>
        <w:tc>
          <w:tcPr>
            <w:tcW w:w="851" w:type="dxa"/>
            <w:noWrap w:val="0"/>
            <w:vAlign w:val="center"/>
          </w:tcPr>
          <w:p w14:paraId="509A951E">
            <w:pPr>
              <w:rPr>
                <w:rFonts w:hint="eastAsia" w:ascii="宋体" w:hAnsi="宋体" w:eastAsia="宋体" w:cs="仿宋"/>
                <w:kern w:val="2"/>
                <w:szCs w:val="21"/>
              </w:rPr>
            </w:pPr>
          </w:p>
        </w:tc>
        <w:tc>
          <w:tcPr>
            <w:tcW w:w="724" w:type="dxa"/>
            <w:noWrap w:val="0"/>
            <w:vAlign w:val="top"/>
          </w:tcPr>
          <w:p w14:paraId="3FD6BD4A">
            <w:pPr>
              <w:rPr>
                <w:rFonts w:hint="eastAsia" w:ascii="宋体" w:hAnsi="宋体" w:eastAsia="宋体" w:cs="仿宋"/>
                <w:kern w:val="2"/>
                <w:szCs w:val="21"/>
              </w:rPr>
            </w:pPr>
          </w:p>
        </w:tc>
      </w:tr>
    </w:tbl>
    <w:p w14:paraId="20FCAAD7">
      <w:pPr>
        <w:rPr>
          <w:rFonts w:hint="eastAsia" w:ascii="宋体" w:hAnsi="宋体" w:eastAsia="宋体" w:cs="仿宋"/>
          <w:kern w:val="2"/>
          <w:szCs w:val="21"/>
        </w:rPr>
      </w:pPr>
    </w:p>
    <w:p w14:paraId="0F3A505B">
      <w:pPr>
        <w:spacing w:line="700" w:lineRule="exact"/>
        <w:rPr>
          <w:rFonts w:hint="eastAsia" w:ascii="宋体" w:hAnsi="宋体" w:eastAsia="宋体" w:cs="仿宋_GB2312"/>
          <w:b/>
          <w:bCs/>
          <w:kern w:val="2"/>
          <w:sz w:val="24"/>
        </w:rPr>
      </w:pPr>
      <w:r>
        <w:rPr>
          <w:rFonts w:hint="eastAsia" w:ascii="宋体" w:hAnsi="宋体" w:eastAsia="宋体" w:cs="仿宋_GB2312"/>
          <w:b/>
          <w:bCs/>
          <w:kern w:val="2"/>
          <w:sz w:val="24"/>
        </w:rPr>
        <w:t>3、河道长效管护考核表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9"/>
        <w:gridCol w:w="4010"/>
        <w:gridCol w:w="702"/>
        <w:gridCol w:w="851"/>
      </w:tblGrid>
      <w:tr w14:paraId="30B72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29" w:type="dxa"/>
            <w:noWrap w:val="0"/>
            <w:vAlign w:val="center"/>
          </w:tcPr>
          <w:p w14:paraId="40FC39E3">
            <w:pPr>
              <w:jc w:val="center"/>
              <w:rPr>
                <w:rFonts w:hint="eastAsia" w:ascii="宋体" w:hAnsi="宋体" w:eastAsia="宋体" w:cs="仿宋"/>
                <w:b/>
                <w:kern w:val="2"/>
                <w:szCs w:val="21"/>
              </w:rPr>
            </w:pPr>
            <w:r>
              <w:rPr>
                <w:rFonts w:hint="eastAsia" w:ascii="宋体" w:hAnsi="宋体" w:eastAsia="宋体" w:cs="仿宋"/>
                <w:b/>
                <w:kern w:val="2"/>
                <w:szCs w:val="21"/>
              </w:rPr>
              <w:t>工作要求</w:t>
            </w:r>
          </w:p>
        </w:tc>
        <w:tc>
          <w:tcPr>
            <w:tcW w:w="4010" w:type="dxa"/>
            <w:noWrap w:val="0"/>
            <w:vAlign w:val="center"/>
          </w:tcPr>
          <w:p w14:paraId="63A3928B">
            <w:pPr>
              <w:jc w:val="center"/>
              <w:rPr>
                <w:rFonts w:hint="eastAsia" w:ascii="宋体" w:hAnsi="宋体" w:eastAsia="宋体" w:cs="仿宋"/>
                <w:b/>
                <w:kern w:val="2"/>
                <w:szCs w:val="21"/>
              </w:rPr>
            </w:pPr>
            <w:r>
              <w:rPr>
                <w:rFonts w:hint="eastAsia" w:ascii="宋体" w:hAnsi="宋体" w:eastAsia="宋体" w:cs="仿宋"/>
                <w:b/>
                <w:kern w:val="2"/>
                <w:szCs w:val="21"/>
              </w:rPr>
              <w:t>考核标准</w:t>
            </w:r>
          </w:p>
        </w:tc>
        <w:tc>
          <w:tcPr>
            <w:tcW w:w="702" w:type="dxa"/>
            <w:noWrap w:val="0"/>
            <w:vAlign w:val="center"/>
          </w:tcPr>
          <w:p w14:paraId="5AB3D6DE">
            <w:pPr>
              <w:jc w:val="center"/>
              <w:rPr>
                <w:rFonts w:hint="eastAsia" w:ascii="宋体" w:hAnsi="宋体" w:eastAsia="宋体" w:cs="仿宋"/>
                <w:b/>
                <w:kern w:val="2"/>
                <w:szCs w:val="21"/>
              </w:rPr>
            </w:pPr>
            <w:r>
              <w:rPr>
                <w:rFonts w:hint="eastAsia" w:ascii="宋体" w:hAnsi="宋体" w:eastAsia="宋体" w:cs="仿宋"/>
                <w:b/>
                <w:kern w:val="2"/>
                <w:szCs w:val="21"/>
              </w:rPr>
              <w:t>考核情况</w:t>
            </w:r>
          </w:p>
        </w:tc>
        <w:tc>
          <w:tcPr>
            <w:tcW w:w="851" w:type="dxa"/>
            <w:noWrap w:val="0"/>
            <w:vAlign w:val="center"/>
          </w:tcPr>
          <w:p w14:paraId="0F948BDC">
            <w:pPr>
              <w:jc w:val="center"/>
              <w:rPr>
                <w:rFonts w:hint="eastAsia" w:ascii="宋体" w:hAnsi="宋体" w:eastAsia="宋体" w:cs="仿宋"/>
                <w:b/>
                <w:kern w:val="2"/>
                <w:szCs w:val="21"/>
              </w:rPr>
            </w:pPr>
            <w:r>
              <w:rPr>
                <w:rFonts w:hint="eastAsia" w:ascii="宋体" w:hAnsi="宋体" w:eastAsia="宋体" w:cs="仿宋"/>
                <w:b/>
                <w:kern w:val="2"/>
                <w:szCs w:val="21"/>
              </w:rPr>
              <w:t>考核  扣款</w:t>
            </w:r>
          </w:p>
        </w:tc>
      </w:tr>
      <w:tr w14:paraId="5C33A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4429" w:type="dxa"/>
            <w:noWrap w:val="0"/>
            <w:vAlign w:val="center"/>
          </w:tcPr>
          <w:p w14:paraId="73F3DB9E">
            <w:pPr>
              <w:rPr>
                <w:rFonts w:hint="eastAsia" w:ascii="宋体" w:hAnsi="宋体" w:eastAsia="宋体" w:cs="仿宋"/>
                <w:kern w:val="2"/>
                <w:szCs w:val="21"/>
              </w:rPr>
            </w:pPr>
            <w:r>
              <w:rPr>
                <w:rFonts w:hint="eastAsia" w:ascii="宋体" w:hAnsi="宋体" w:eastAsia="宋体" w:cs="仿宋"/>
                <w:kern w:val="2"/>
                <w:szCs w:val="21"/>
              </w:rPr>
              <w:t>河面、沟塘水面无恶性水生植物、无阻水障碍、无漂浮物</w:t>
            </w:r>
          </w:p>
        </w:tc>
        <w:tc>
          <w:tcPr>
            <w:tcW w:w="4010" w:type="dxa"/>
            <w:noWrap w:val="0"/>
            <w:vAlign w:val="center"/>
          </w:tcPr>
          <w:p w14:paraId="3595FD6F">
            <w:pPr>
              <w:rPr>
                <w:rFonts w:hint="eastAsia" w:ascii="宋体" w:hAnsi="宋体" w:eastAsia="宋体" w:cs="仿宋"/>
                <w:kern w:val="2"/>
                <w:szCs w:val="21"/>
              </w:rPr>
            </w:pPr>
            <w:r>
              <w:rPr>
                <w:rFonts w:hint="eastAsia" w:ascii="宋体" w:hAnsi="宋体" w:eastAsia="宋体" w:cs="仿宋"/>
                <w:kern w:val="2"/>
                <w:szCs w:val="21"/>
              </w:rPr>
              <w:t>河道水花生、水葫芦等水生杂草每2平方米扣5元；漂浮物每处扣10元，有连片秧花、百脚草超过每200平方米扣10元。</w:t>
            </w:r>
          </w:p>
        </w:tc>
        <w:tc>
          <w:tcPr>
            <w:tcW w:w="702" w:type="dxa"/>
            <w:noWrap w:val="0"/>
            <w:vAlign w:val="center"/>
          </w:tcPr>
          <w:p w14:paraId="5AD52F23">
            <w:pPr>
              <w:rPr>
                <w:rFonts w:hint="eastAsia" w:ascii="宋体" w:hAnsi="宋体" w:eastAsia="宋体" w:cs="仿宋"/>
                <w:kern w:val="2"/>
                <w:szCs w:val="21"/>
              </w:rPr>
            </w:pPr>
          </w:p>
        </w:tc>
        <w:tc>
          <w:tcPr>
            <w:tcW w:w="851" w:type="dxa"/>
            <w:noWrap w:val="0"/>
            <w:vAlign w:val="center"/>
          </w:tcPr>
          <w:p w14:paraId="6E2E69F6">
            <w:pPr>
              <w:rPr>
                <w:rFonts w:hint="eastAsia" w:ascii="宋体" w:hAnsi="宋体" w:eastAsia="宋体" w:cs="仿宋"/>
                <w:kern w:val="2"/>
                <w:szCs w:val="21"/>
              </w:rPr>
            </w:pPr>
          </w:p>
        </w:tc>
      </w:tr>
      <w:tr w14:paraId="51A89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429" w:type="dxa"/>
            <w:noWrap w:val="0"/>
            <w:vAlign w:val="center"/>
          </w:tcPr>
          <w:p w14:paraId="6847D939">
            <w:pPr>
              <w:rPr>
                <w:rFonts w:hint="eastAsia" w:ascii="宋体" w:hAnsi="宋体" w:eastAsia="宋体" w:cs="仿宋"/>
                <w:kern w:val="2"/>
                <w:szCs w:val="21"/>
              </w:rPr>
            </w:pPr>
            <w:r>
              <w:rPr>
                <w:rFonts w:hint="eastAsia" w:ascii="宋体" w:hAnsi="宋体" w:eastAsia="宋体" w:cs="仿宋"/>
                <w:kern w:val="2"/>
                <w:szCs w:val="21"/>
              </w:rPr>
              <w:t>河坡无暴露垃圾</w:t>
            </w:r>
          </w:p>
        </w:tc>
        <w:tc>
          <w:tcPr>
            <w:tcW w:w="4010" w:type="dxa"/>
            <w:noWrap w:val="0"/>
            <w:vAlign w:val="center"/>
          </w:tcPr>
          <w:p w14:paraId="5DF0EFA7">
            <w:pPr>
              <w:rPr>
                <w:rFonts w:hint="eastAsia" w:ascii="宋体" w:hAnsi="宋体" w:eastAsia="宋体" w:cs="仿宋"/>
                <w:kern w:val="2"/>
                <w:szCs w:val="21"/>
              </w:rPr>
            </w:pPr>
            <w:r>
              <w:rPr>
                <w:rFonts w:hint="eastAsia" w:ascii="宋体" w:hAnsi="宋体" w:eastAsia="宋体" w:cs="仿宋"/>
                <w:kern w:val="2"/>
                <w:szCs w:val="21"/>
              </w:rPr>
              <w:t>有暴露垃圾的，有一处扣10元</w:t>
            </w:r>
          </w:p>
        </w:tc>
        <w:tc>
          <w:tcPr>
            <w:tcW w:w="702" w:type="dxa"/>
            <w:noWrap w:val="0"/>
            <w:vAlign w:val="center"/>
          </w:tcPr>
          <w:p w14:paraId="50FFEDA0">
            <w:pPr>
              <w:rPr>
                <w:rFonts w:hint="eastAsia" w:ascii="宋体" w:hAnsi="宋体" w:eastAsia="宋体" w:cs="仿宋"/>
                <w:kern w:val="2"/>
                <w:szCs w:val="21"/>
              </w:rPr>
            </w:pPr>
          </w:p>
        </w:tc>
        <w:tc>
          <w:tcPr>
            <w:tcW w:w="851" w:type="dxa"/>
            <w:noWrap w:val="0"/>
            <w:vAlign w:val="center"/>
          </w:tcPr>
          <w:p w14:paraId="5C8326F6">
            <w:pPr>
              <w:rPr>
                <w:rFonts w:hint="eastAsia" w:ascii="宋体" w:hAnsi="宋体" w:eastAsia="宋体" w:cs="仿宋"/>
                <w:kern w:val="2"/>
                <w:szCs w:val="21"/>
              </w:rPr>
            </w:pPr>
          </w:p>
        </w:tc>
      </w:tr>
      <w:tr w14:paraId="4907F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29" w:type="dxa"/>
            <w:noWrap w:val="0"/>
            <w:vAlign w:val="center"/>
          </w:tcPr>
          <w:p w14:paraId="5F8E63A8">
            <w:pPr>
              <w:rPr>
                <w:rFonts w:hint="eastAsia" w:ascii="宋体" w:hAnsi="宋体" w:eastAsia="宋体" w:cs="仿宋"/>
                <w:kern w:val="2"/>
                <w:szCs w:val="21"/>
              </w:rPr>
            </w:pPr>
            <w:r>
              <w:rPr>
                <w:rFonts w:hint="eastAsia" w:ascii="宋体" w:hAnsi="宋体" w:eastAsia="宋体" w:cs="仿宋"/>
                <w:kern w:val="2"/>
                <w:szCs w:val="21"/>
              </w:rPr>
              <w:t>河岸青坎无乱堆乱放、无违章搭建，无肆意取土、乱占河道现象，发现以上现象需及时上报</w:t>
            </w:r>
          </w:p>
        </w:tc>
        <w:tc>
          <w:tcPr>
            <w:tcW w:w="4010" w:type="dxa"/>
            <w:noWrap w:val="0"/>
            <w:vAlign w:val="center"/>
          </w:tcPr>
          <w:p w14:paraId="3D130F23">
            <w:pPr>
              <w:rPr>
                <w:rFonts w:hint="eastAsia" w:ascii="宋体" w:hAnsi="宋体" w:eastAsia="宋体" w:cs="仿宋"/>
                <w:kern w:val="2"/>
                <w:szCs w:val="21"/>
              </w:rPr>
            </w:pPr>
            <w:r>
              <w:rPr>
                <w:rFonts w:hint="eastAsia" w:ascii="宋体" w:hAnsi="宋体" w:eastAsia="宋体" w:cs="仿宋"/>
                <w:kern w:val="2"/>
                <w:szCs w:val="21"/>
              </w:rPr>
              <w:t>管护范围内有一处未及时上报扣10元</w:t>
            </w:r>
          </w:p>
        </w:tc>
        <w:tc>
          <w:tcPr>
            <w:tcW w:w="702" w:type="dxa"/>
            <w:noWrap w:val="0"/>
            <w:vAlign w:val="center"/>
          </w:tcPr>
          <w:p w14:paraId="50223A6E">
            <w:pPr>
              <w:rPr>
                <w:rFonts w:hint="eastAsia" w:ascii="宋体" w:hAnsi="宋体" w:eastAsia="宋体" w:cs="仿宋"/>
                <w:kern w:val="2"/>
                <w:szCs w:val="21"/>
              </w:rPr>
            </w:pPr>
          </w:p>
        </w:tc>
        <w:tc>
          <w:tcPr>
            <w:tcW w:w="851" w:type="dxa"/>
            <w:noWrap w:val="0"/>
            <w:vAlign w:val="center"/>
          </w:tcPr>
          <w:p w14:paraId="46D77252">
            <w:pPr>
              <w:rPr>
                <w:rFonts w:hint="eastAsia" w:ascii="宋体" w:hAnsi="宋体" w:eastAsia="宋体" w:cs="仿宋"/>
                <w:kern w:val="2"/>
                <w:szCs w:val="21"/>
              </w:rPr>
            </w:pPr>
          </w:p>
        </w:tc>
      </w:tr>
      <w:tr w14:paraId="5DF4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4429" w:type="dxa"/>
            <w:noWrap w:val="0"/>
            <w:vAlign w:val="center"/>
          </w:tcPr>
          <w:p w14:paraId="0E4E1FAB">
            <w:pPr>
              <w:jc w:val="center"/>
              <w:rPr>
                <w:rFonts w:hint="eastAsia" w:ascii="宋体" w:hAnsi="宋体" w:eastAsia="宋体" w:cs="仿宋"/>
                <w:kern w:val="2"/>
                <w:szCs w:val="21"/>
              </w:rPr>
            </w:pPr>
            <w:r>
              <w:rPr>
                <w:rFonts w:hint="eastAsia" w:ascii="宋体" w:hAnsi="宋体" w:eastAsia="宋体" w:cs="仿宋"/>
                <w:kern w:val="2"/>
                <w:szCs w:val="21"/>
              </w:rPr>
              <w:t>合    计</w:t>
            </w:r>
          </w:p>
        </w:tc>
        <w:tc>
          <w:tcPr>
            <w:tcW w:w="4010" w:type="dxa"/>
            <w:noWrap w:val="0"/>
            <w:vAlign w:val="center"/>
          </w:tcPr>
          <w:p w14:paraId="40393BC3">
            <w:pPr>
              <w:rPr>
                <w:rFonts w:hint="eastAsia" w:ascii="宋体" w:hAnsi="宋体" w:eastAsia="宋体" w:cs="仿宋"/>
                <w:kern w:val="2"/>
                <w:szCs w:val="21"/>
              </w:rPr>
            </w:pPr>
          </w:p>
        </w:tc>
        <w:tc>
          <w:tcPr>
            <w:tcW w:w="702" w:type="dxa"/>
            <w:noWrap w:val="0"/>
            <w:vAlign w:val="center"/>
          </w:tcPr>
          <w:p w14:paraId="48F855AF">
            <w:pPr>
              <w:rPr>
                <w:rFonts w:hint="eastAsia" w:ascii="宋体" w:hAnsi="宋体" w:eastAsia="宋体" w:cs="仿宋"/>
                <w:kern w:val="2"/>
                <w:szCs w:val="21"/>
              </w:rPr>
            </w:pPr>
          </w:p>
        </w:tc>
        <w:tc>
          <w:tcPr>
            <w:tcW w:w="851" w:type="dxa"/>
            <w:noWrap w:val="0"/>
            <w:vAlign w:val="center"/>
          </w:tcPr>
          <w:p w14:paraId="03A594C3">
            <w:pPr>
              <w:rPr>
                <w:rFonts w:hint="eastAsia" w:ascii="宋体" w:hAnsi="宋体" w:eastAsia="宋体" w:cs="仿宋"/>
                <w:kern w:val="2"/>
                <w:szCs w:val="21"/>
              </w:rPr>
            </w:pPr>
          </w:p>
        </w:tc>
      </w:tr>
    </w:tbl>
    <w:p w14:paraId="06DF5613">
      <w:pPr>
        <w:spacing w:line="700" w:lineRule="exact"/>
        <w:rPr>
          <w:rFonts w:hint="eastAsia" w:ascii="宋体" w:hAnsi="宋体" w:eastAsia="宋体" w:cs="仿宋_GB2312"/>
          <w:b/>
          <w:bCs/>
          <w:kern w:val="2"/>
          <w:sz w:val="24"/>
        </w:rPr>
      </w:pPr>
      <w:r>
        <w:rPr>
          <w:rFonts w:hint="eastAsia" w:ascii="宋体" w:hAnsi="宋体" w:eastAsia="宋体" w:cs="仿宋_GB2312"/>
          <w:b/>
          <w:bCs/>
          <w:kern w:val="2"/>
          <w:sz w:val="24"/>
        </w:rPr>
        <w:t>4、公厕管护考核表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56"/>
        <w:gridCol w:w="2385"/>
        <w:gridCol w:w="709"/>
        <w:gridCol w:w="744"/>
      </w:tblGrid>
      <w:tr w14:paraId="667C7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56" w:type="dxa"/>
            <w:noWrap w:val="0"/>
            <w:vAlign w:val="center"/>
          </w:tcPr>
          <w:p w14:paraId="0A913D8E">
            <w:pPr>
              <w:jc w:val="center"/>
              <w:rPr>
                <w:rFonts w:hint="eastAsia" w:ascii="宋体" w:hAnsi="宋体" w:eastAsia="宋体" w:cs="仿宋"/>
                <w:b/>
                <w:kern w:val="2"/>
                <w:szCs w:val="21"/>
              </w:rPr>
            </w:pPr>
            <w:r>
              <w:rPr>
                <w:rFonts w:hint="eastAsia" w:ascii="宋体" w:hAnsi="宋体" w:eastAsia="宋体" w:cs="仿宋"/>
                <w:b/>
                <w:kern w:val="2"/>
                <w:szCs w:val="21"/>
              </w:rPr>
              <w:t>工作要求</w:t>
            </w:r>
          </w:p>
        </w:tc>
        <w:tc>
          <w:tcPr>
            <w:tcW w:w="2385" w:type="dxa"/>
            <w:noWrap w:val="0"/>
            <w:vAlign w:val="center"/>
          </w:tcPr>
          <w:p w14:paraId="14910233">
            <w:pPr>
              <w:jc w:val="center"/>
              <w:rPr>
                <w:rFonts w:hint="eastAsia" w:ascii="宋体" w:hAnsi="宋体" w:eastAsia="宋体" w:cs="仿宋"/>
                <w:b/>
                <w:kern w:val="2"/>
                <w:szCs w:val="21"/>
              </w:rPr>
            </w:pPr>
            <w:r>
              <w:rPr>
                <w:rFonts w:hint="eastAsia" w:ascii="宋体" w:hAnsi="宋体" w:eastAsia="宋体" w:cs="仿宋"/>
                <w:b/>
                <w:kern w:val="2"/>
                <w:szCs w:val="21"/>
              </w:rPr>
              <w:t>考核标准</w:t>
            </w:r>
          </w:p>
        </w:tc>
        <w:tc>
          <w:tcPr>
            <w:tcW w:w="709" w:type="dxa"/>
            <w:noWrap w:val="0"/>
            <w:vAlign w:val="center"/>
          </w:tcPr>
          <w:p w14:paraId="3A896443">
            <w:pPr>
              <w:jc w:val="center"/>
              <w:rPr>
                <w:rFonts w:hint="eastAsia" w:ascii="宋体" w:hAnsi="宋体" w:eastAsia="宋体" w:cs="仿宋"/>
                <w:b/>
                <w:kern w:val="2"/>
                <w:szCs w:val="21"/>
              </w:rPr>
            </w:pPr>
            <w:r>
              <w:rPr>
                <w:rFonts w:hint="eastAsia" w:ascii="宋体" w:hAnsi="宋体" w:eastAsia="宋体" w:cs="仿宋"/>
                <w:b/>
                <w:kern w:val="2"/>
                <w:szCs w:val="21"/>
              </w:rPr>
              <w:t>考核情况</w:t>
            </w:r>
          </w:p>
        </w:tc>
        <w:tc>
          <w:tcPr>
            <w:tcW w:w="744" w:type="dxa"/>
            <w:noWrap w:val="0"/>
            <w:vAlign w:val="center"/>
          </w:tcPr>
          <w:p w14:paraId="05300AB6">
            <w:pPr>
              <w:jc w:val="center"/>
              <w:rPr>
                <w:rFonts w:hint="eastAsia" w:ascii="宋体" w:hAnsi="宋体" w:eastAsia="宋体" w:cs="仿宋"/>
                <w:b/>
                <w:kern w:val="2"/>
                <w:szCs w:val="21"/>
              </w:rPr>
            </w:pPr>
            <w:r>
              <w:rPr>
                <w:rFonts w:hint="eastAsia" w:ascii="宋体" w:hAnsi="宋体" w:eastAsia="宋体" w:cs="仿宋"/>
                <w:b/>
                <w:kern w:val="2"/>
                <w:szCs w:val="21"/>
              </w:rPr>
              <w:t>考核  扣款</w:t>
            </w:r>
          </w:p>
        </w:tc>
      </w:tr>
      <w:tr w14:paraId="3391A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156" w:type="dxa"/>
            <w:noWrap w:val="0"/>
            <w:vAlign w:val="center"/>
          </w:tcPr>
          <w:p w14:paraId="0D57BE72">
            <w:pPr>
              <w:rPr>
                <w:rFonts w:hint="eastAsia" w:ascii="宋体" w:hAnsi="宋体" w:eastAsia="宋体" w:cs="仿宋"/>
                <w:kern w:val="2"/>
                <w:szCs w:val="21"/>
              </w:rPr>
            </w:pPr>
            <w:r>
              <w:rPr>
                <w:rFonts w:hint="eastAsia" w:ascii="宋体" w:hAnsi="宋体" w:eastAsia="宋体" w:cs="仿宋"/>
                <w:kern w:val="2"/>
                <w:szCs w:val="21"/>
              </w:rPr>
              <w:t>公厕内地面、蹲位边无积水、纸屑、烟头及其他杂物</w:t>
            </w:r>
          </w:p>
        </w:tc>
        <w:tc>
          <w:tcPr>
            <w:tcW w:w="2385" w:type="dxa"/>
            <w:noWrap w:val="0"/>
            <w:vAlign w:val="center"/>
          </w:tcPr>
          <w:p w14:paraId="69BF74D9">
            <w:pPr>
              <w:rPr>
                <w:rFonts w:hint="eastAsia" w:ascii="宋体" w:hAnsi="宋体" w:eastAsia="宋体" w:cs="仿宋"/>
                <w:kern w:val="2"/>
                <w:szCs w:val="21"/>
              </w:rPr>
            </w:pPr>
            <w:r>
              <w:rPr>
                <w:rFonts w:hint="eastAsia" w:ascii="宋体" w:hAnsi="宋体" w:eastAsia="宋体" w:cs="仿宋"/>
                <w:kern w:val="2"/>
                <w:szCs w:val="21"/>
              </w:rPr>
              <w:t>发现一处扣20元</w:t>
            </w:r>
          </w:p>
        </w:tc>
        <w:tc>
          <w:tcPr>
            <w:tcW w:w="709" w:type="dxa"/>
            <w:noWrap w:val="0"/>
            <w:vAlign w:val="center"/>
          </w:tcPr>
          <w:p w14:paraId="0F0871AF">
            <w:pPr>
              <w:rPr>
                <w:rFonts w:hint="eastAsia" w:ascii="宋体" w:hAnsi="宋体" w:eastAsia="宋体" w:cs="仿宋"/>
                <w:kern w:val="2"/>
                <w:szCs w:val="21"/>
              </w:rPr>
            </w:pPr>
          </w:p>
        </w:tc>
        <w:tc>
          <w:tcPr>
            <w:tcW w:w="744" w:type="dxa"/>
            <w:noWrap w:val="0"/>
            <w:vAlign w:val="center"/>
          </w:tcPr>
          <w:p w14:paraId="2A2CAD55">
            <w:pPr>
              <w:rPr>
                <w:rFonts w:hint="eastAsia" w:ascii="宋体" w:hAnsi="宋体" w:eastAsia="宋体" w:cs="仿宋"/>
                <w:kern w:val="2"/>
                <w:szCs w:val="21"/>
              </w:rPr>
            </w:pPr>
          </w:p>
        </w:tc>
      </w:tr>
      <w:tr w14:paraId="4E722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6156" w:type="dxa"/>
            <w:noWrap w:val="0"/>
            <w:vAlign w:val="center"/>
          </w:tcPr>
          <w:p w14:paraId="3C45551B">
            <w:pPr>
              <w:rPr>
                <w:rFonts w:hint="eastAsia" w:ascii="宋体" w:hAnsi="宋体" w:eastAsia="宋体" w:cs="仿宋"/>
                <w:kern w:val="2"/>
                <w:szCs w:val="21"/>
              </w:rPr>
            </w:pPr>
            <w:r>
              <w:rPr>
                <w:rFonts w:hint="eastAsia" w:ascii="宋体" w:hAnsi="宋体" w:eastAsia="宋体" w:cs="仿宋"/>
                <w:kern w:val="2"/>
                <w:szCs w:val="21"/>
              </w:rPr>
              <w:t>墙面无蛛网、无乱刻、乱画、乱挂，大小便池畅通，做到“四无一净”，即：无蝇蛆、无尿碱、无异味、无积便，卫生干净</w:t>
            </w:r>
          </w:p>
        </w:tc>
        <w:tc>
          <w:tcPr>
            <w:tcW w:w="2385" w:type="dxa"/>
            <w:noWrap w:val="0"/>
            <w:vAlign w:val="center"/>
          </w:tcPr>
          <w:p w14:paraId="308FC70C">
            <w:pPr>
              <w:rPr>
                <w:rFonts w:hint="eastAsia" w:ascii="宋体" w:hAnsi="宋体" w:eastAsia="宋体" w:cs="仿宋"/>
                <w:kern w:val="2"/>
                <w:szCs w:val="21"/>
              </w:rPr>
            </w:pPr>
            <w:r>
              <w:rPr>
                <w:rFonts w:hint="eastAsia" w:ascii="宋体" w:hAnsi="宋体" w:eastAsia="宋体" w:cs="仿宋"/>
                <w:kern w:val="2"/>
                <w:szCs w:val="21"/>
              </w:rPr>
              <w:t>发现一处扣20元</w:t>
            </w:r>
          </w:p>
        </w:tc>
        <w:tc>
          <w:tcPr>
            <w:tcW w:w="709" w:type="dxa"/>
            <w:noWrap w:val="0"/>
            <w:vAlign w:val="center"/>
          </w:tcPr>
          <w:p w14:paraId="66DDE563">
            <w:pPr>
              <w:rPr>
                <w:rFonts w:hint="eastAsia" w:ascii="宋体" w:hAnsi="宋体" w:eastAsia="宋体" w:cs="仿宋"/>
                <w:kern w:val="2"/>
                <w:szCs w:val="21"/>
              </w:rPr>
            </w:pPr>
          </w:p>
        </w:tc>
        <w:tc>
          <w:tcPr>
            <w:tcW w:w="744" w:type="dxa"/>
            <w:noWrap w:val="0"/>
            <w:vAlign w:val="center"/>
          </w:tcPr>
          <w:p w14:paraId="54F4C4DC">
            <w:pPr>
              <w:rPr>
                <w:rFonts w:hint="eastAsia" w:ascii="宋体" w:hAnsi="宋体" w:eastAsia="宋体" w:cs="仿宋"/>
                <w:kern w:val="2"/>
                <w:szCs w:val="21"/>
              </w:rPr>
            </w:pPr>
          </w:p>
        </w:tc>
      </w:tr>
      <w:tr w14:paraId="090B6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156" w:type="dxa"/>
            <w:noWrap w:val="0"/>
            <w:vAlign w:val="center"/>
          </w:tcPr>
          <w:p w14:paraId="5A1B0ACA">
            <w:pPr>
              <w:rPr>
                <w:rFonts w:hint="eastAsia" w:ascii="宋体" w:hAnsi="宋体" w:eastAsia="宋体" w:cs="仿宋"/>
                <w:kern w:val="2"/>
                <w:szCs w:val="21"/>
              </w:rPr>
            </w:pPr>
            <w:r>
              <w:rPr>
                <w:rFonts w:hint="eastAsia" w:ascii="宋体" w:hAnsi="宋体" w:eastAsia="宋体" w:cs="仿宋"/>
                <w:kern w:val="2"/>
                <w:szCs w:val="21"/>
              </w:rPr>
              <w:t>纸篓卫生袋每天一换，不堆留陈旧垃圾，做到日产日清</w:t>
            </w:r>
          </w:p>
        </w:tc>
        <w:tc>
          <w:tcPr>
            <w:tcW w:w="2385" w:type="dxa"/>
            <w:noWrap w:val="0"/>
            <w:vAlign w:val="center"/>
          </w:tcPr>
          <w:p w14:paraId="1C7AC8D5">
            <w:pPr>
              <w:rPr>
                <w:rFonts w:hint="eastAsia" w:ascii="宋体" w:hAnsi="宋体" w:eastAsia="宋体" w:cs="仿宋"/>
                <w:kern w:val="2"/>
                <w:szCs w:val="21"/>
              </w:rPr>
            </w:pPr>
            <w:r>
              <w:rPr>
                <w:rFonts w:hint="eastAsia" w:ascii="宋体" w:hAnsi="宋体" w:eastAsia="宋体" w:cs="仿宋"/>
                <w:kern w:val="2"/>
                <w:szCs w:val="21"/>
              </w:rPr>
              <w:t>发现一处扣20元</w:t>
            </w:r>
          </w:p>
        </w:tc>
        <w:tc>
          <w:tcPr>
            <w:tcW w:w="709" w:type="dxa"/>
            <w:noWrap w:val="0"/>
            <w:vAlign w:val="center"/>
          </w:tcPr>
          <w:p w14:paraId="05E05CD0">
            <w:pPr>
              <w:rPr>
                <w:rFonts w:hint="eastAsia" w:ascii="宋体" w:hAnsi="宋体" w:eastAsia="宋体" w:cs="仿宋"/>
                <w:kern w:val="2"/>
                <w:szCs w:val="21"/>
              </w:rPr>
            </w:pPr>
          </w:p>
        </w:tc>
        <w:tc>
          <w:tcPr>
            <w:tcW w:w="744" w:type="dxa"/>
            <w:noWrap w:val="0"/>
            <w:vAlign w:val="center"/>
          </w:tcPr>
          <w:p w14:paraId="5A2B1C06">
            <w:pPr>
              <w:rPr>
                <w:rFonts w:hint="eastAsia" w:ascii="宋体" w:hAnsi="宋体" w:eastAsia="宋体" w:cs="仿宋"/>
                <w:kern w:val="2"/>
                <w:szCs w:val="21"/>
              </w:rPr>
            </w:pPr>
          </w:p>
        </w:tc>
      </w:tr>
      <w:tr w14:paraId="24DA2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156" w:type="dxa"/>
            <w:noWrap w:val="0"/>
            <w:vAlign w:val="center"/>
          </w:tcPr>
          <w:p w14:paraId="01FBD96A">
            <w:pPr>
              <w:rPr>
                <w:rFonts w:hint="eastAsia" w:ascii="宋体" w:hAnsi="宋体" w:eastAsia="宋体" w:cs="仿宋"/>
                <w:kern w:val="2"/>
                <w:szCs w:val="21"/>
              </w:rPr>
            </w:pPr>
            <w:r>
              <w:rPr>
                <w:rFonts w:hint="eastAsia" w:ascii="宋体" w:hAnsi="宋体" w:eastAsia="宋体" w:cs="仿宋"/>
                <w:kern w:val="2"/>
                <w:szCs w:val="21"/>
              </w:rPr>
              <w:t>保持公厕门窗明亮，工具物品摆放有序，干净卫生</w:t>
            </w:r>
          </w:p>
        </w:tc>
        <w:tc>
          <w:tcPr>
            <w:tcW w:w="2385" w:type="dxa"/>
            <w:noWrap w:val="0"/>
            <w:vAlign w:val="center"/>
          </w:tcPr>
          <w:p w14:paraId="603E5735">
            <w:pPr>
              <w:rPr>
                <w:rFonts w:hint="eastAsia" w:ascii="宋体" w:hAnsi="宋体" w:eastAsia="宋体" w:cs="仿宋"/>
                <w:kern w:val="2"/>
                <w:szCs w:val="21"/>
              </w:rPr>
            </w:pPr>
            <w:r>
              <w:rPr>
                <w:rFonts w:hint="eastAsia" w:ascii="宋体" w:hAnsi="宋体" w:eastAsia="宋体" w:cs="仿宋"/>
                <w:kern w:val="2"/>
                <w:szCs w:val="21"/>
              </w:rPr>
              <w:t>发现一处扣20元</w:t>
            </w:r>
          </w:p>
        </w:tc>
        <w:tc>
          <w:tcPr>
            <w:tcW w:w="709" w:type="dxa"/>
            <w:noWrap w:val="0"/>
            <w:vAlign w:val="center"/>
          </w:tcPr>
          <w:p w14:paraId="199BB882">
            <w:pPr>
              <w:rPr>
                <w:rFonts w:hint="eastAsia" w:ascii="宋体" w:hAnsi="宋体" w:eastAsia="宋体" w:cs="仿宋"/>
                <w:kern w:val="2"/>
                <w:szCs w:val="21"/>
              </w:rPr>
            </w:pPr>
          </w:p>
        </w:tc>
        <w:tc>
          <w:tcPr>
            <w:tcW w:w="744" w:type="dxa"/>
            <w:noWrap w:val="0"/>
            <w:vAlign w:val="center"/>
          </w:tcPr>
          <w:p w14:paraId="2F060840">
            <w:pPr>
              <w:rPr>
                <w:rFonts w:hint="eastAsia" w:ascii="宋体" w:hAnsi="宋体" w:eastAsia="宋体" w:cs="仿宋"/>
                <w:kern w:val="2"/>
                <w:szCs w:val="21"/>
              </w:rPr>
            </w:pPr>
          </w:p>
        </w:tc>
      </w:tr>
      <w:tr w14:paraId="369F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156" w:type="dxa"/>
            <w:noWrap w:val="0"/>
            <w:vAlign w:val="center"/>
          </w:tcPr>
          <w:p w14:paraId="104270DA">
            <w:pPr>
              <w:rPr>
                <w:rFonts w:hint="eastAsia" w:ascii="宋体" w:hAnsi="宋体" w:eastAsia="宋体" w:cs="仿宋"/>
                <w:kern w:val="2"/>
                <w:szCs w:val="21"/>
              </w:rPr>
            </w:pPr>
            <w:r>
              <w:rPr>
                <w:rFonts w:hint="eastAsia" w:ascii="宋体" w:hAnsi="宋体" w:eastAsia="宋体" w:cs="仿宋"/>
                <w:kern w:val="2"/>
                <w:szCs w:val="21"/>
              </w:rPr>
              <w:t>集镇公厕粪便及时清运、处理</w:t>
            </w:r>
          </w:p>
        </w:tc>
        <w:tc>
          <w:tcPr>
            <w:tcW w:w="2385" w:type="dxa"/>
            <w:noWrap w:val="0"/>
            <w:vAlign w:val="center"/>
          </w:tcPr>
          <w:p w14:paraId="55A65B27">
            <w:pPr>
              <w:rPr>
                <w:rFonts w:hint="eastAsia" w:ascii="宋体" w:hAnsi="宋体" w:eastAsia="宋体" w:cs="仿宋"/>
                <w:kern w:val="2"/>
                <w:szCs w:val="21"/>
              </w:rPr>
            </w:pPr>
            <w:r>
              <w:rPr>
                <w:rFonts w:hint="eastAsia" w:ascii="宋体" w:hAnsi="宋体" w:eastAsia="宋体" w:cs="仿宋"/>
                <w:kern w:val="2"/>
                <w:szCs w:val="21"/>
              </w:rPr>
              <w:t>发现一起扣100元</w:t>
            </w:r>
          </w:p>
        </w:tc>
        <w:tc>
          <w:tcPr>
            <w:tcW w:w="709" w:type="dxa"/>
            <w:noWrap w:val="0"/>
            <w:vAlign w:val="center"/>
          </w:tcPr>
          <w:p w14:paraId="3C1B703B">
            <w:pPr>
              <w:rPr>
                <w:rFonts w:hint="eastAsia" w:ascii="宋体" w:hAnsi="宋体" w:eastAsia="宋体" w:cs="仿宋"/>
                <w:kern w:val="2"/>
                <w:szCs w:val="21"/>
              </w:rPr>
            </w:pPr>
          </w:p>
        </w:tc>
        <w:tc>
          <w:tcPr>
            <w:tcW w:w="744" w:type="dxa"/>
            <w:noWrap w:val="0"/>
            <w:vAlign w:val="center"/>
          </w:tcPr>
          <w:p w14:paraId="669D326F">
            <w:pPr>
              <w:rPr>
                <w:rFonts w:hint="eastAsia" w:ascii="宋体" w:hAnsi="宋体" w:eastAsia="宋体" w:cs="仿宋"/>
                <w:kern w:val="2"/>
                <w:szCs w:val="21"/>
              </w:rPr>
            </w:pPr>
          </w:p>
        </w:tc>
      </w:tr>
      <w:tr w14:paraId="22625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156" w:type="dxa"/>
            <w:noWrap w:val="0"/>
            <w:vAlign w:val="center"/>
          </w:tcPr>
          <w:p w14:paraId="7B9763BA">
            <w:pPr>
              <w:rPr>
                <w:rFonts w:hint="eastAsia" w:ascii="宋体" w:hAnsi="宋体" w:eastAsia="宋体" w:cs="仿宋"/>
                <w:kern w:val="2"/>
                <w:szCs w:val="21"/>
              </w:rPr>
            </w:pPr>
          </w:p>
        </w:tc>
        <w:tc>
          <w:tcPr>
            <w:tcW w:w="2385" w:type="dxa"/>
            <w:noWrap w:val="0"/>
            <w:vAlign w:val="center"/>
          </w:tcPr>
          <w:p w14:paraId="057D531D">
            <w:pPr>
              <w:rPr>
                <w:rFonts w:hint="eastAsia" w:ascii="宋体" w:hAnsi="宋体" w:eastAsia="宋体" w:cs="仿宋"/>
                <w:kern w:val="2"/>
                <w:szCs w:val="21"/>
              </w:rPr>
            </w:pPr>
          </w:p>
        </w:tc>
        <w:tc>
          <w:tcPr>
            <w:tcW w:w="709" w:type="dxa"/>
            <w:noWrap w:val="0"/>
            <w:vAlign w:val="center"/>
          </w:tcPr>
          <w:p w14:paraId="41E0CD59">
            <w:pPr>
              <w:rPr>
                <w:rFonts w:hint="eastAsia" w:ascii="宋体" w:hAnsi="宋体" w:eastAsia="宋体" w:cs="仿宋"/>
                <w:kern w:val="2"/>
                <w:szCs w:val="21"/>
              </w:rPr>
            </w:pPr>
          </w:p>
        </w:tc>
        <w:tc>
          <w:tcPr>
            <w:tcW w:w="744" w:type="dxa"/>
            <w:noWrap w:val="0"/>
            <w:vAlign w:val="center"/>
          </w:tcPr>
          <w:p w14:paraId="3AA53D24">
            <w:pPr>
              <w:rPr>
                <w:rFonts w:hint="eastAsia" w:ascii="宋体" w:hAnsi="宋体" w:eastAsia="宋体" w:cs="仿宋"/>
                <w:kern w:val="2"/>
                <w:szCs w:val="21"/>
              </w:rPr>
            </w:pPr>
          </w:p>
        </w:tc>
      </w:tr>
      <w:tr w14:paraId="6C5B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156" w:type="dxa"/>
            <w:noWrap w:val="0"/>
            <w:vAlign w:val="center"/>
          </w:tcPr>
          <w:p w14:paraId="1F1DB456">
            <w:pPr>
              <w:jc w:val="center"/>
              <w:rPr>
                <w:rFonts w:hint="eastAsia" w:ascii="宋体" w:hAnsi="宋体" w:eastAsia="宋体" w:cs="仿宋"/>
                <w:kern w:val="2"/>
                <w:szCs w:val="21"/>
              </w:rPr>
            </w:pPr>
            <w:r>
              <w:rPr>
                <w:rFonts w:hint="eastAsia" w:ascii="宋体" w:hAnsi="宋体" w:eastAsia="宋体" w:cs="仿宋"/>
                <w:kern w:val="2"/>
                <w:szCs w:val="21"/>
              </w:rPr>
              <w:t>合    计</w:t>
            </w:r>
          </w:p>
        </w:tc>
        <w:tc>
          <w:tcPr>
            <w:tcW w:w="2385" w:type="dxa"/>
            <w:noWrap w:val="0"/>
            <w:vAlign w:val="top"/>
          </w:tcPr>
          <w:p w14:paraId="4A0E93D7">
            <w:pPr>
              <w:rPr>
                <w:rFonts w:hint="eastAsia" w:ascii="宋体" w:hAnsi="宋体" w:eastAsia="宋体" w:cs="仿宋"/>
                <w:kern w:val="2"/>
                <w:szCs w:val="21"/>
              </w:rPr>
            </w:pPr>
          </w:p>
        </w:tc>
        <w:tc>
          <w:tcPr>
            <w:tcW w:w="709" w:type="dxa"/>
            <w:noWrap w:val="0"/>
            <w:vAlign w:val="center"/>
          </w:tcPr>
          <w:p w14:paraId="07FCAC61">
            <w:pPr>
              <w:rPr>
                <w:rFonts w:hint="eastAsia" w:ascii="宋体" w:hAnsi="宋体" w:eastAsia="宋体" w:cs="仿宋"/>
                <w:kern w:val="2"/>
                <w:szCs w:val="21"/>
              </w:rPr>
            </w:pPr>
          </w:p>
        </w:tc>
        <w:tc>
          <w:tcPr>
            <w:tcW w:w="744" w:type="dxa"/>
            <w:noWrap w:val="0"/>
            <w:vAlign w:val="top"/>
          </w:tcPr>
          <w:p w14:paraId="100D3F74">
            <w:pPr>
              <w:rPr>
                <w:rFonts w:hint="eastAsia" w:ascii="宋体" w:hAnsi="宋体" w:eastAsia="宋体" w:cs="仿宋"/>
                <w:kern w:val="2"/>
                <w:szCs w:val="21"/>
              </w:rPr>
            </w:pPr>
          </w:p>
        </w:tc>
      </w:tr>
    </w:tbl>
    <w:p w14:paraId="7343C972">
      <w:pPr>
        <w:spacing w:line="700" w:lineRule="exact"/>
        <w:rPr>
          <w:rFonts w:hint="eastAsia" w:ascii="宋体" w:hAnsi="宋体" w:eastAsia="宋体" w:cs="仿宋_GB2312"/>
          <w:b/>
          <w:bCs/>
          <w:kern w:val="2"/>
          <w:sz w:val="24"/>
        </w:rPr>
      </w:pPr>
      <w:r>
        <w:rPr>
          <w:rFonts w:hint="eastAsia" w:ascii="宋体" w:hAnsi="宋体" w:eastAsia="宋体" w:cs="仿宋_GB2312"/>
          <w:b/>
          <w:bCs/>
          <w:kern w:val="2"/>
          <w:sz w:val="24"/>
        </w:rPr>
        <w:t>5、中转站管理考核表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9"/>
        <w:gridCol w:w="3402"/>
        <w:gridCol w:w="709"/>
        <w:gridCol w:w="744"/>
      </w:tblGrid>
      <w:tr w14:paraId="45EEE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39" w:type="dxa"/>
            <w:noWrap w:val="0"/>
            <w:vAlign w:val="center"/>
          </w:tcPr>
          <w:p w14:paraId="189052E0">
            <w:pPr>
              <w:jc w:val="center"/>
              <w:rPr>
                <w:rFonts w:hint="eastAsia" w:ascii="宋体" w:hAnsi="宋体" w:eastAsia="宋体" w:cs="仿宋"/>
                <w:b/>
                <w:kern w:val="2"/>
                <w:szCs w:val="21"/>
              </w:rPr>
            </w:pPr>
            <w:r>
              <w:rPr>
                <w:rFonts w:hint="eastAsia" w:ascii="宋体" w:hAnsi="宋体" w:eastAsia="宋体" w:cs="仿宋"/>
                <w:b/>
                <w:kern w:val="2"/>
                <w:szCs w:val="21"/>
              </w:rPr>
              <w:t>工作要求</w:t>
            </w:r>
          </w:p>
        </w:tc>
        <w:tc>
          <w:tcPr>
            <w:tcW w:w="3402" w:type="dxa"/>
            <w:noWrap w:val="0"/>
            <w:vAlign w:val="center"/>
          </w:tcPr>
          <w:p w14:paraId="66859E1C">
            <w:pPr>
              <w:jc w:val="center"/>
              <w:rPr>
                <w:rFonts w:hint="eastAsia" w:ascii="宋体" w:hAnsi="宋体" w:eastAsia="宋体" w:cs="仿宋"/>
                <w:b/>
                <w:kern w:val="2"/>
                <w:szCs w:val="21"/>
              </w:rPr>
            </w:pPr>
            <w:r>
              <w:rPr>
                <w:rFonts w:hint="eastAsia" w:ascii="宋体" w:hAnsi="宋体" w:eastAsia="宋体" w:cs="仿宋"/>
                <w:b/>
                <w:kern w:val="2"/>
                <w:szCs w:val="21"/>
              </w:rPr>
              <w:t>考核标准</w:t>
            </w:r>
          </w:p>
        </w:tc>
        <w:tc>
          <w:tcPr>
            <w:tcW w:w="709" w:type="dxa"/>
            <w:noWrap w:val="0"/>
            <w:vAlign w:val="center"/>
          </w:tcPr>
          <w:p w14:paraId="01FD78ED">
            <w:pPr>
              <w:jc w:val="center"/>
              <w:rPr>
                <w:rFonts w:hint="eastAsia" w:ascii="宋体" w:hAnsi="宋体" w:eastAsia="宋体" w:cs="仿宋"/>
                <w:b/>
                <w:kern w:val="2"/>
                <w:szCs w:val="21"/>
              </w:rPr>
            </w:pPr>
            <w:r>
              <w:rPr>
                <w:rFonts w:hint="eastAsia" w:ascii="宋体" w:hAnsi="宋体" w:eastAsia="宋体" w:cs="仿宋"/>
                <w:b/>
                <w:kern w:val="2"/>
                <w:szCs w:val="21"/>
              </w:rPr>
              <w:t>考核情况</w:t>
            </w:r>
          </w:p>
        </w:tc>
        <w:tc>
          <w:tcPr>
            <w:tcW w:w="744" w:type="dxa"/>
            <w:noWrap w:val="0"/>
            <w:vAlign w:val="center"/>
          </w:tcPr>
          <w:p w14:paraId="70DDD60C">
            <w:pPr>
              <w:jc w:val="center"/>
              <w:rPr>
                <w:rFonts w:hint="eastAsia" w:ascii="宋体" w:hAnsi="宋体" w:eastAsia="宋体" w:cs="仿宋"/>
                <w:b/>
                <w:kern w:val="2"/>
                <w:szCs w:val="21"/>
              </w:rPr>
            </w:pPr>
            <w:r>
              <w:rPr>
                <w:rFonts w:hint="eastAsia" w:ascii="宋体" w:hAnsi="宋体" w:eastAsia="宋体" w:cs="仿宋"/>
                <w:b/>
                <w:kern w:val="2"/>
                <w:szCs w:val="21"/>
              </w:rPr>
              <w:t>考核  扣款</w:t>
            </w:r>
          </w:p>
        </w:tc>
      </w:tr>
      <w:tr w14:paraId="3F6FA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5139" w:type="dxa"/>
            <w:noWrap w:val="0"/>
            <w:vAlign w:val="center"/>
          </w:tcPr>
          <w:p w14:paraId="3D1F05DB">
            <w:pPr>
              <w:jc w:val="center"/>
              <w:rPr>
                <w:rFonts w:hint="eastAsia" w:ascii="宋体" w:hAnsi="宋体" w:eastAsia="宋体" w:cs="仿宋"/>
                <w:kern w:val="2"/>
                <w:szCs w:val="21"/>
              </w:rPr>
            </w:pPr>
            <w:r>
              <w:rPr>
                <w:rFonts w:hint="eastAsia" w:ascii="宋体" w:hAnsi="宋体" w:eastAsia="宋体" w:cs="仿宋"/>
                <w:kern w:val="2"/>
                <w:szCs w:val="21"/>
              </w:rPr>
              <w:t>每天工作结束时对作业场所进行清洗</w:t>
            </w:r>
          </w:p>
        </w:tc>
        <w:tc>
          <w:tcPr>
            <w:tcW w:w="3402" w:type="dxa"/>
            <w:noWrap w:val="0"/>
            <w:vAlign w:val="center"/>
          </w:tcPr>
          <w:p w14:paraId="33CF14A2">
            <w:pPr>
              <w:jc w:val="center"/>
              <w:rPr>
                <w:rFonts w:hint="eastAsia" w:ascii="宋体" w:hAnsi="宋体" w:eastAsia="宋体" w:cs="仿宋"/>
                <w:kern w:val="2"/>
                <w:szCs w:val="21"/>
              </w:rPr>
            </w:pPr>
            <w:r>
              <w:rPr>
                <w:rFonts w:hint="eastAsia" w:ascii="宋体" w:hAnsi="宋体" w:eastAsia="宋体" w:cs="仿宋"/>
                <w:kern w:val="2"/>
                <w:szCs w:val="21"/>
              </w:rPr>
              <w:t>发现一次没有清洗的，扣50元</w:t>
            </w:r>
          </w:p>
        </w:tc>
        <w:tc>
          <w:tcPr>
            <w:tcW w:w="709" w:type="dxa"/>
            <w:noWrap w:val="0"/>
            <w:vAlign w:val="center"/>
          </w:tcPr>
          <w:p w14:paraId="4E5811EC">
            <w:pPr>
              <w:rPr>
                <w:rFonts w:hint="eastAsia" w:ascii="宋体" w:hAnsi="宋体" w:eastAsia="宋体" w:cs="仿宋"/>
                <w:kern w:val="2"/>
                <w:szCs w:val="21"/>
              </w:rPr>
            </w:pPr>
          </w:p>
        </w:tc>
        <w:tc>
          <w:tcPr>
            <w:tcW w:w="744" w:type="dxa"/>
            <w:noWrap w:val="0"/>
            <w:vAlign w:val="center"/>
          </w:tcPr>
          <w:p w14:paraId="6A7A06EC">
            <w:pPr>
              <w:rPr>
                <w:rFonts w:hint="eastAsia" w:ascii="宋体" w:hAnsi="宋体" w:eastAsia="宋体" w:cs="仿宋"/>
                <w:kern w:val="2"/>
                <w:szCs w:val="21"/>
              </w:rPr>
            </w:pPr>
          </w:p>
        </w:tc>
      </w:tr>
      <w:tr w14:paraId="47B76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139" w:type="dxa"/>
            <w:noWrap w:val="0"/>
            <w:vAlign w:val="center"/>
          </w:tcPr>
          <w:p w14:paraId="1F6E6AEA">
            <w:pPr>
              <w:jc w:val="center"/>
              <w:rPr>
                <w:rFonts w:hint="eastAsia" w:ascii="宋体" w:hAnsi="宋体" w:eastAsia="宋体" w:cs="仿宋"/>
                <w:kern w:val="2"/>
                <w:szCs w:val="21"/>
              </w:rPr>
            </w:pPr>
            <w:r>
              <w:rPr>
                <w:rFonts w:hint="eastAsia" w:ascii="宋体" w:hAnsi="宋体" w:eastAsia="宋体" w:cs="仿宋"/>
                <w:kern w:val="2"/>
                <w:szCs w:val="21"/>
              </w:rPr>
              <w:t>站内非箱体内无积存垃圾（节假日除外）</w:t>
            </w:r>
          </w:p>
        </w:tc>
        <w:tc>
          <w:tcPr>
            <w:tcW w:w="3402" w:type="dxa"/>
            <w:noWrap w:val="0"/>
            <w:vAlign w:val="center"/>
          </w:tcPr>
          <w:p w14:paraId="4F479993">
            <w:pPr>
              <w:jc w:val="center"/>
              <w:rPr>
                <w:rFonts w:hint="eastAsia" w:ascii="宋体" w:hAnsi="宋体" w:eastAsia="宋体" w:cs="仿宋"/>
                <w:kern w:val="2"/>
                <w:szCs w:val="21"/>
              </w:rPr>
            </w:pPr>
            <w:r>
              <w:rPr>
                <w:rFonts w:hint="eastAsia" w:ascii="宋体" w:hAnsi="宋体" w:eastAsia="宋体" w:cs="仿宋"/>
                <w:kern w:val="2"/>
                <w:szCs w:val="21"/>
              </w:rPr>
              <w:t>发现有积存垃圾的，扣50元</w:t>
            </w:r>
          </w:p>
        </w:tc>
        <w:tc>
          <w:tcPr>
            <w:tcW w:w="709" w:type="dxa"/>
            <w:noWrap w:val="0"/>
            <w:vAlign w:val="center"/>
          </w:tcPr>
          <w:p w14:paraId="7F560D98">
            <w:pPr>
              <w:rPr>
                <w:rFonts w:hint="eastAsia" w:ascii="宋体" w:hAnsi="宋体" w:eastAsia="宋体" w:cs="仿宋"/>
                <w:kern w:val="2"/>
                <w:szCs w:val="21"/>
              </w:rPr>
            </w:pPr>
          </w:p>
        </w:tc>
        <w:tc>
          <w:tcPr>
            <w:tcW w:w="744" w:type="dxa"/>
            <w:noWrap w:val="0"/>
            <w:vAlign w:val="center"/>
          </w:tcPr>
          <w:p w14:paraId="5A2F17A1">
            <w:pPr>
              <w:rPr>
                <w:rFonts w:hint="eastAsia" w:ascii="宋体" w:hAnsi="宋体" w:eastAsia="宋体" w:cs="仿宋"/>
                <w:kern w:val="2"/>
                <w:szCs w:val="21"/>
              </w:rPr>
            </w:pPr>
          </w:p>
        </w:tc>
      </w:tr>
      <w:tr w14:paraId="43603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139" w:type="dxa"/>
            <w:noWrap w:val="0"/>
            <w:vAlign w:val="center"/>
          </w:tcPr>
          <w:p w14:paraId="40CA05D4">
            <w:pPr>
              <w:jc w:val="center"/>
              <w:rPr>
                <w:rFonts w:hint="eastAsia" w:ascii="宋体" w:hAnsi="宋体" w:eastAsia="宋体" w:cs="仿宋"/>
                <w:kern w:val="2"/>
                <w:szCs w:val="21"/>
              </w:rPr>
            </w:pPr>
            <w:r>
              <w:rPr>
                <w:rFonts w:hint="eastAsia" w:ascii="宋体" w:hAnsi="宋体" w:eastAsia="宋体" w:cs="仿宋"/>
                <w:kern w:val="2"/>
                <w:szCs w:val="21"/>
              </w:rPr>
              <w:t>禁止建筑装潢垃圾、生产垃圾、工业垃圾进站</w:t>
            </w:r>
          </w:p>
        </w:tc>
        <w:tc>
          <w:tcPr>
            <w:tcW w:w="3402" w:type="dxa"/>
            <w:noWrap w:val="0"/>
            <w:vAlign w:val="center"/>
          </w:tcPr>
          <w:p w14:paraId="5FB35A11">
            <w:pPr>
              <w:jc w:val="center"/>
              <w:rPr>
                <w:rFonts w:hint="eastAsia" w:ascii="宋体" w:hAnsi="宋体" w:eastAsia="宋体" w:cs="仿宋"/>
                <w:kern w:val="2"/>
                <w:szCs w:val="21"/>
              </w:rPr>
            </w:pPr>
            <w:r>
              <w:rPr>
                <w:rFonts w:hint="eastAsia" w:ascii="宋体" w:hAnsi="宋体" w:eastAsia="宋体" w:cs="仿宋"/>
                <w:kern w:val="2"/>
                <w:szCs w:val="21"/>
              </w:rPr>
              <w:t>发现一次扣50元</w:t>
            </w:r>
          </w:p>
        </w:tc>
        <w:tc>
          <w:tcPr>
            <w:tcW w:w="709" w:type="dxa"/>
            <w:noWrap w:val="0"/>
            <w:vAlign w:val="center"/>
          </w:tcPr>
          <w:p w14:paraId="5F7749F5">
            <w:pPr>
              <w:rPr>
                <w:rFonts w:hint="eastAsia" w:ascii="宋体" w:hAnsi="宋体" w:eastAsia="宋体" w:cs="仿宋"/>
                <w:kern w:val="2"/>
                <w:szCs w:val="21"/>
              </w:rPr>
            </w:pPr>
          </w:p>
        </w:tc>
        <w:tc>
          <w:tcPr>
            <w:tcW w:w="744" w:type="dxa"/>
            <w:noWrap w:val="0"/>
            <w:vAlign w:val="center"/>
          </w:tcPr>
          <w:p w14:paraId="70AA2862">
            <w:pPr>
              <w:rPr>
                <w:rFonts w:hint="eastAsia" w:ascii="宋体" w:hAnsi="宋体" w:eastAsia="宋体" w:cs="仿宋"/>
                <w:kern w:val="2"/>
                <w:szCs w:val="21"/>
              </w:rPr>
            </w:pPr>
          </w:p>
        </w:tc>
      </w:tr>
      <w:tr w14:paraId="2C93E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5139" w:type="dxa"/>
            <w:noWrap w:val="0"/>
            <w:vAlign w:val="center"/>
          </w:tcPr>
          <w:p w14:paraId="049BFDBF">
            <w:pPr>
              <w:jc w:val="center"/>
              <w:rPr>
                <w:rFonts w:hint="eastAsia" w:ascii="宋体" w:hAnsi="宋体" w:eastAsia="宋体" w:cs="仿宋"/>
                <w:kern w:val="2"/>
                <w:szCs w:val="21"/>
              </w:rPr>
            </w:pPr>
            <w:r>
              <w:rPr>
                <w:rFonts w:hint="eastAsia" w:ascii="宋体" w:hAnsi="宋体" w:eastAsia="宋体" w:cs="仿宋"/>
                <w:kern w:val="2"/>
                <w:szCs w:val="21"/>
              </w:rPr>
              <w:t>定期对整体空间进行消杀</w:t>
            </w:r>
          </w:p>
        </w:tc>
        <w:tc>
          <w:tcPr>
            <w:tcW w:w="3402" w:type="dxa"/>
            <w:noWrap w:val="0"/>
            <w:vAlign w:val="center"/>
          </w:tcPr>
          <w:p w14:paraId="04CAE3D2">
            <w:pPr>
              <w:jc w:val="center"/>
              <w:rPr>
                <w:rFonts w:hint="eastAsia" w:ascii="宋体" w:hAnsi="宋体" w:eastAsia="宋体" w:cs="仿宋"/>
                <w:kern w:val="2"/>
                <w:szCs w:val="21"/>
              </w:rPr>
            </w:pPr>
            <w:r>
              <w:rPr>
                <w:rFonts w:hint="eastAsia" w:ascii="宋体" w:hAnsi="宋体" w:eastAsia="宋体" w:cs="仿宋"/>
                <w:kern w:val="2"/>
                <w:szCs w:val="21"/>
              </w:rPr>
              <w:t>夏季发现蛆虫一次扣50元</w:t>
            </w:r>
          </w:p>
        </w:tc>
        <w:tc>
          <w:tcPr>
            <w:tcW w:w="709" w:type="dxa"/>
            <w:noWrap w:val="0"/>
            <w:vAlign w:val="center"/>
          </w:tcPr>
          <w:p w14:paraId="00247B06">
            <w:pPr>
              <w:rPr>
                <w:rFonts w:hint="eastAsia" w:ascii="宋体" w:hAnsi="宋体" w:eastAsia="宋体" w:cs="仿宋"/>
                <w:kern w:val="2"/>
                <w:szCs w:val="21"/>
              </w:rPr>
            </w:pPr>
          </w:p>
        </w:tc>
        <w:tc>
          <w:tcPr>
            <w:tcW w:w="744" w:type="dxa"/>
            <w:noWrap w:val="0"/>
            <w:vAlign w:val="center"/>
          </w:tcPr>
          <w:p w14:paraId="09C6F9C0">
            <w:pPr>
              <w:rPr>
                <w:rFonts w:hint="eastAsia" w:ascii="宋体" w:hAnsi="宋体" w:eastAsia="宋体" w:cs="仿宋"/>
                <w:kern w:val="2"/>
                <w:szCs w:val="21"/>
              </w:rPr>
            </w:pPr>
          </w:p>
        </w:tc>
      </w:tr>
      <w:tr w14:paraId="629F7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139" w:type="dxa"/>
            <w:noWrap w:val="0"/>
            <w:vAlign w:val="center"/>
          </w:tcPr>
          <w:p w14:paraId="576CF001">
            <w:pPr>
              <w:jc w:val="center"/>
              <w:rPr>
                <w:rFonts w:hint="eastAsia" w:ascii="宋体" w:hAnsi="宋体" w:eastAsia="宋体" w:cs="仿宋"/>
                <w:kern w:val="2"/>
                <w:szCs w:val="21"/>
              </w:rPr>
            </w:pPr>
            <w:r>
              <w:rPr>
                <w:rFonts w:hint="eastAsia" w:ascii="宋体" w:hAnsi="宋体" w:eastAsia="宋体" w:cs="仿宋"/>
                <w:kern w:val="2"/>
                <w:szCs w:val="21"/>
              </w:rPr>
              <w:t>定期清理基坑</w:t>
            </w:r>
          </w:p>
        </w:tc>
        <w:tc>
          <w:tcPr>
            <w:tcW w:w="3402" w:type="dxa"/>
            <w:noWrap w:val="0"/>
            <w:vAlign w:val="center"/>
          </w:tcPr>
          <w:p w14:paraId="3DD2F171">
            <w:pPr>
              <w:jc w:val="center"/>
              <w:rPr>
                <w:rFonts w:hint="eastAsia" w:ascii="宋体" w:hAnsi="宋体" w:eastAsia="宋体" w:cs="仿宋"/>
                <w:kern w:val="2"/>
                <w:szCs w:val="21"/>
              </w:rPr>
            </w:pPr>
            <w:r>
              <w:rPr>
                <w:rFonts w:hint="eastAsia" w:ascii="宋体" w:hAnsi="宋体" w:eastAsia="宋体" w:cs="仿宋"/>
                <w:kern w:val="2"/>
                <w:szCs w:val="21"/>
              </w:rPr>
              <w:t>基坑废水超过箱体扣50元</w:t>
            </w:r>
          </w:p>
        </w:tc>
        <w:tc>
          <w:tcPr>
            <w:tcW w:w="709" w:type="dxa"/>
            <w:noWrap w:val="0"/>
            <w:vAlign w:val="center"/>
          </w:tcPr>
          <w:p w14:paraId="36AC21DB">
            <w:pPr>
              <w:rPr>
                <w:rFonts w:hint="eastAsia" w:ascii="宋体" w:hAnsi="宋体" w:eastAsia="宋体" w:cs="仿宋"/>
                <w:kern w:val="2"/>
                <w:szCs w:val="21"/>
              </w:rPr>
            </w:pPr>
          </w:p>
        </w:tc>
        <w:tc>
          <w:tcPr>
            <w:tcW w:w="744" w:type="dxa"/>
            <w:noWrap w:val="0"/>
            <w:vAlign w:val="center"/>
          </w:tcPr>
          <w:p w14:paraId="1CE2E721">
            <w:pPr>
              <w:rPr>
                <w:rFonts w:hint="eastAsia" w:ascii="宋体" w:hAnsi="宋体" w:eastAsia="宋体" w:cs="仿宋"/>
                <w:kern w:val="2"/>
                <w:szCs w:val="21"/>
              </w:rPr>
            </w:pPr>
          </w:p>
        </w:tc>
      </w:tr>
      <w:tr w14:paraId="3F59B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139" w:type="dxa"/>
            <w:noWrap w:val="0"/>
            <w:vAlign w:val="center"/>
          </w:tcPr>
          <w:p w14:paraId="5DE06BD3">
            <w:pPr>
              <w:jc w:val="center"/>
              <w:rPr>
                <w:rFonts w:hint="eastAsia" w:ascii="宋体" w:hAnsi="宋体" w:eastAsia="宋体" w:cs="仿宋"/>
                <w:color w:val="FF0000"/>
                <w:kern w:val="2"/>
                <w:szCs w:val="21"/>
              </w:rPr>
            </w:pPr>
            <w:r>
              <w:rPr>
                <w:rFonts w:hint="eastAsia" w:ascii="宋体" w:hAnsi="宋体" w:eastAsia="宋体" w:cs="宋体"/>
                <w:color w:val="FF0000"/>
                <w:kern w:val="2"/>
              </w:rPr>
              <w:t>渗滤液处理中心正常运营，达标排放</w:t>
            </w:r>
          </w:p>
        </w:tc>
        <w:tc>
          <w:tcPr>
            <w:tcW w:w="3402" w:type="dxa"/>
            <w:noWrap w:val="0"/>
            <w:vAlign w:val="center"/>
          </w:tcPr>
          <w:p w14:paraId="27AF4222">
            <w:pPr>
              <w:jc w:val="center"/>
              <w:rPr>
                <w:rFonts w:hint="default" w:ascii="宋体" w:hAnsi="宋体" w:eastAsia="宋体" w:cs="仿宋"/>
                <w:color w:val="FF0000"/>
                <w:kern w:val="2"/>
                <w:szCs w:val="21"/>
              </w:rPr>
            </w:pPr>
            <w:r>
              <w:rPr>
                <w:rFonts w:hint="eastAsia" w:ascii="宋体" w:hAnsi="宋体" w:eastAsia="宋体" w:cs="仿宋"/>
                <w:color w:val="FF0000"/>
                <w:kern w:val="2"/>
                <w:szCs w:val="21"/>
              </w:rPr>
              <w:t>发现一次不到位扣200元</w:t>
            </w:r>
          </w:p>
        </w:tc>
        <w:tc>
          <w:tcPr>
            <w:tcW w:w="709" w:type="dxa"/>
            <w:noWrap w:val="0"/>
            <w:vAlign w:val="center"/>
          </w:tcPr>
          <w:p w14:paraId="4FBB5627">
            <w:pPr>
              <w:rPr>
                <w:rFonts w:hint="eastAsia" w:ascii="宋体" w:hAnsi="宋体" w:eastAsia="宋体" w:cs="仿宋"/>
                <w:kern w:val="2"/>
                <w:szCs w:val="21"/>
              </w:rPr>
            </w:pPr>
          </w:p>
        </w:tc>
        <w:tc>
          <w:tcPr>
            <w:tcW w:w="744" w:type="dxa"/>
            <w:noWrap w:val="0"/>
            <w:vAlign w:val="center"/>
          </w:tcPr>
          <w:p w14:paraId="2C09324F">
            <w:pPr>
              <w:rPr>
                <w:rFonts w:hint="eastAsia" w:ascii="宋体" w:hAnsi="宋体" w:eastAsia="宋体" w:cs="仿宋"/>
                <w:kern w:val="2"/>
                <w:szCs w:val="21"/>
              </w:rPr>
            </w:pPr>
          </w:p>
        </w:tc>
      </w:tr>
      <w:tr w14:paraId="251E5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5139" w:type="dxa"/>
            <w:noWrap w:val="0"/>
            <w:vAlign w:val="center"/>
          </w:tcPr>
          <w:p w14:paraId="638D1C04">
            <w:pPr>
              <w:jc w:val="center"/>
              <w:rPr>
                <w:rFonts w:hint="eastAsia" w:ascii="宋体" w:hAnsi="宋体" w:eastAsia="宋体" w:cs="仿宋"/>
                <w:kern w:val="2"/>
                <w:szCs w:val="21"/>
              </w:rPr>
            </w:pPr>
            <w:r>
              <w:rPr>
                <w:rFonts w:hint="eastAsia" w:ascii="宋体" w:hAnsi="宋体" w:eastAsia="宋体" w:cs="仿宋"/>
                <w:kern w:val="2"/>
                <w:szCs w:val="21"/>
              </w:rPr>
              <w:t>合    计</w:t>
            </w:r>
          </w:p>
        </w:tc>
        <w:tc>
          <w:tcPr>
            <w:tcW w:w="3402" w:type="dxa"/>
            <w:noWrap w:val="0"/>
            <w:vAlign w:val="top"/>
          </w:tcPr>
          <w:p w14:paraId="294ADE6D">
            <w:pPr>
              <w:rPr>
                <w:rFonts w:hint="eastAsia" w:ascii="宋体" w:hAnsi="宋体" w:eastAsia="宋体" w:cs="仿宋"/>
                <w:kern w:val="2"/>
                <w:szCs w:val="21"/>
              </w:rPr>
            </w:pPr>
          </w:p>
        </w:tc>
        <w:tc>
          <w:tcPr>
            <w:tcW w:w="709" w:type="dxa"/>
            <w:noWrap w:val="0"/>
            <w:vAlign w:val="center"/>
          </w:tcPr>
          <w:p w14:paraId="5958A3C9">
            <w:pPr>
              <w:rPr>
                <w:rFonts w:hint="eastAsia" w:ascii="宋体" w:hAnsi="宋体" w:eastAsia="宋体" w:cs="仿宋"/>
                <w:kern w:val="2"/>
                <w:szCs w:val="21"/>
              </w:rPr>
            </w:pPr>
          </w:p>
        </w:tc>
        <w:tc>
          <w:tcPr>
            <w:tcW w:w="744" w:type="dxa"/>
            <w:noWrap w:val="0"/>
            <w:vAlign w:val="top"/>
          </w:tcPr>
          <w:p w14:paraId="1ECA2242">
            <w:pPr>
              <w:rPr>
                <w:rFonts w:hint="eastAsia" w:ascii="宋体" w:hAnsi="宋体" w:eastAsia="宋体" w:cs="仿宋"/>
                <w:kern w:val="2"/>
                <w:szCs w:val="21"/>
              </w:rPr>
            </w:pPr>
          </w:p>
        </w:tc>
      </w:tr>
    </w:tbl>
    <w:p w14:paraId="08593F28">
      <w:pPr>
        <w:keepNext/>
        <w:keepLines/>
        <w:widowControl w:val="0"/>
        <w:spacing w:before="320" w:after="200" w:line="360" w:lineRule="auto"/>
        <w:ind w:firstLine="422"/>
        <w:jc w:val="both"/>
        <w:outlineLvl w:val="2"/>
        <w:rPr>
          <w:rFonts w:ascii="Arial" w:hAnsi="Arial" w:eastAsia="Arial" w:cs="Arial"/>
          <w:kern w:val="2"/>
          <w:sz w:val="28"/>
          <w:szCs w:val="28"/>
          <w:lang w:val="en-US" w:eastAsia="zh-CN" w:bidi="ar-SA"/>
        </w:rPr>
      </w:pPr>
      <w:r>
        <w:rPr>
          <w:rFonts w:hint="eastAsia" w:ascii="Arial" w:hAnsi="Arial" w:eastAsia="Arial" w:cs="Arial"/>
          <w:kern w:val="2"/>
          <w:sz w:val="28"/>
          <w:szCs w:val="28"/>
          <w:lang w:val="en-US" w:eastAsia="zh-CN" w:bidi="ar-SA"/>
        </w:rPr>
        <w:t>（二）考核方式</w:t>
      </w:r>
    </w:p>
    <w:p w14:paraId="500FF741">
      <w:pPr>
        <w:spacing w:line="360" w:lineRule="auto"/>
        <w:ind w:firstLine="480"/>
        <w:rPr>
          <w:rFonts w:hint="eastAsia" w:ascii="Calibri" w:hAnsi="Calibri" w:eastAsia="宋体" w:cs="Times New Roman"/>
          <w:kern w:val="2"/>
          <w:sz w:val="24"/>
        </w:rPr>
      </w:pPr>
      <w:r>
        <w:rPr>
          <w:rFonts w:hint="eastAsia" w:ascii="Calibri" w:hAnsi="Calibri" w:eastAsia="宋体" w:cs="Times New Roman"/>
          <w:kern w:val="2"/>
          <w:sz w:val="24"/>
        </w:rPr>
        <w:t>1、不定期巡查</w:t>
      </w:r>
    </w:p>
    <w:p w14:paraId="0CF042A2">
      <w:pPr>
        <w:spacing w:line="360" w:lineRule="auto"/>
        <w:ind w:firstLine="480"/>
        <w:rPr>
          <w:rFonts w:hint="eastAsia" w:ascii="Calibri" w:hAnsi="Calibri" w:eastAsia="宋体" w:cs="Times New Roman"/>
          <w:kern w:val="2"/>
          <w:sz w:val="24"/>
        </w:rPr>
      </w:pPr>
      <w:r>
        <w:rPr>
          <w:rFonts w:hint="eastAsia" w:ascii="Calibri" w:hAnsi="Calibri" w:eastAsia="宋体" w:cs="Times New Roman"/>
          <w:kern w:val="2"/>
          <w:sz w:val="24"/>
        </w:rPr>
        <w:t>领导交办的问题、群众反映的问题、镇维护办对全镇环境进行巡查发现的问题，按考核标准进行扣款。</w:t>
      </w:r>
    </w:p>
    <w:p w14:paraId="14778B70">
      <w:pPr>
        <w:spacing w:line="360" w:lineRule="auto"/>
        <w:ind w:firstLine="480"/>
        <w:rPr>
          <w:rFonts w:hint="eastAsia" w:ascii="Calibri" w:hAnsi="Calibri" w:eastAsia="宋体" w:cs="Times New Roman"/>
          <w:kern w:val="2"/>
          <w:sz w:val="24"/>
        </w:rPr>
      </w:pPr>
      <w:r>
        <w:rPr>
          <w:rFonts w:hint="eastAsia" w:ascii="Calibri" w:hAnsi="Calibri" w:eastAsia="宋体" w:cs="Times New Roman"/>
          <w:kern w:val="2"/>
          <w:sz w:val="24"/>
        </w:rPr>
        <w:t>2、月度不定期明查</w:t>
      </w:r>
    </w:p>
    <w:p w14:paraId="3F9CD74C">
      <w:pPr>
        <w:spacing w:line="360" w:lineRule="auto"/>
        <w:ind w:firstLine="480"/>
        <w:rPr>
          <w:rFonts w:hint="eastAsia" w:ascii="Calibri" w:hAnsi="Calibri" w:eastAsia="宋体" w:cs="Times New Roman"/>
          <w:kern w:val="2"/>
          <w:sz w:val="24"/>
        </w:rPr>
      </w:pPr>
      <w:r>
        <w:rPr>
          <w:rFonts w:hint="eastAsia" w:ascii="Calibri" w:hAnsi="Calibri" w:eastAsia="宋体" w:cs="Times New Roman"/>
          <w:kern w:val="2"/>
          <w:sz w:val="24"/>
        </w:rPr>
        <w:t>镇领导、村领导、承包单位、党员群众代表根据考核办法，每月对外包区域内的环境卫生按照考核内容进行考核扣款。</w:t>
      </w:r>
    </w:p>
    <w:p w14:paraId="29EBEB92">
      <w:pPr>
        <w:widowControl w:val="0"/>
        <w:spacing w:beforeAutospacing="0" w:afterAutospacing="0" w:line="360" w:lineRule="auto"/>
        <w:ind w:firstLine="482"/>
        <w:jc w:val="both"/>
        <w:rPr>
          <w:rFonts w:hint="eastAsia" w:ascii="宋体" w:hAnsi="宋体" w:eastAsia="宋体" w:cs="宋体"/>
          <w:b/>
          <w:bCs/>
          <w:color w:val="000000"/>
          <w:kern w:val="0"/>
          <w:sz w:val="24"/>
          <w:szCs w:val="24"/>
          <w:lang w:val="en-US" w:eastAsia="zh-CN" w:bidi="ar-SA"/>
        </w:rPr>
      </w:pPr>
      <w:r>
        <w:rPr>
          <w:rFonts w:hint="eastAsia" w:ascii="Calibri" w:hAnsi="Calibri" w:eastAsia="宋体" w:cs="Times New Roman"/>
          <w:kern w:val="0"/>
          <w:sz w:val="24"/>
          <w:szCs w:val="24"/>
          <w:lang w:val="en-US" w:eastAsia="zh-CN" w:bidi="ar-SA"/>
        </w:rPr>
        <w:t>3、每年组织两次镇、村、群众等根据全镇环境状况、上级考核情况、项目投入情况、人员工资发放情况、群众反映问题情况、群众满意率等对中标单位进行综合评分，得出年度平均分，高于90分（含90分）不扣款；低于90分，合同价款下浮4%；低于80分，合同价款下浮8%。连续两次月考核低于60分，终止合同。（具体评分办法由镇政府综合确定）</w:t>
      </w:r>
    </w:p>
    <w:p w14:paraId="783B5460">
      <w:pPr>
        <w:widowControl w:val="0"/>
        <w:spacing w:beforeAutospacing="0" w:afterAutospacing="0" w:line="360" w:lineRule="auto"/>
        <w:ind w:firstLine="482"/>
        <w:jc w:val="both"/>
        <w:rPr>
          <w:rFonts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3.商务要求</w:t>
      </w:r>
    </w:p>
    <w:p w14:paraId="1D09FB51">
      <w:pPr>
        <w:widowControl w:val="0"/>
        <w:spacing w:beforeAutospacing="0" w:afterAutospacing="0" w:line="360" w:lineRule="auto"/>
        <w:ind w:firstLine="482"/>
        <w:jc w:val="both"/>
        <w:rPr>
          <w:rFonts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1.履约期限</w:t>
      </w:r>
    </w:p>
    <w:p w14:paraId="06D4F673">
      <w:pPr>
        <w:widowControl w:val="0"/>
        <w:spacing w:beforeAutospacing="0" w:afterAutospacing="0" w:line="360" w:lineRule="auto"/>
        <w:ind w:firstLine="480"/>
        <w:jc w:val="both"/>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一年，自签订合同之日起开始计算。</w:t>
      </w:r>
    </w:p>
    <w:p w14:paraId="4210980C">
      <w:pPr>
        <w:widowControl w:val="0"/>
        <w:spacing w:beforeAutospacing="0" w:afterAutospacing="0" w:line="360" w:lineRule="auto"/>
        <w:ind w:firstLine="482"/>
        <w:jc w:val="both"/>
        <w:rPr>
          <w:rFonts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2.履约地点</w:t>
      </w:r>
    </w:p>
    <w:p w14:paraId="169E1A78">
      <w:pPr>
        <w:widowControl w:val="0"/>
        <w:spacing w:beforeAutospacing="0" w:afterAutospacing="0" w:line="360" w:lineRule="auto"/>
        <w:ind w:firstLine="480"/>
        <w:jc w:val="both"/>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东台市唐洋镇</w:t>
      </w:r>
    </w:p>
    <w:p w14:paraId="7A5DD51B">
      <w:pPr>
        <w:widowControl w:val="0"/>
        <w:spacing w:beforeAutospacing="0" w:afterAutospacing="0" w:line="360" w:lineRule="auto"/>
        <w:ind w:firstLine="482"/>
        <w:jc w:val="both"/>
        <w:rPr>
          <w:rFonts w:ascii="宋体" w:hAnsi="宋体" w:eastAsia="宋体" w:cs="宋体"/>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3.付款条件（进度和方法）</w:t>
      </w:r>
    </w:p>
    <w:p w14:paraId="2B6DCE96">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3.1 考核方式：每季根据东台市唐洋镇人民政府考核办法进行考核，如乙方考核不通过，则服务费用暂停拨付，直至整改到位。</w:t>
      </w:r>
    </w:p>
    <w:p w14:paraId="4750C053">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3.2 付款方式：</w:t>
      </w:r>
    </w:p>
    <w:p w14:paraId="01711C3D">
      <w:pPr>
        <w:widowControl w:val="0"/>
        <w:spacing w:beforeAutospacing="0" w:afterAutospacing="0" w:line="360" w:lineRule="auto"/>
        <w:ind w:firstLine="482"/>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 xml:space="preserve"> 预付款支付时间：合同签订后收到乙方发票10个工作日内，预付款支付比例：合同金额的30%。</w:t>
      </w:r>
    </w:p>
    <w:p w14:paraId="01CCF5BA">
      <w:pPr>
        <w:widowControl w:val="0"/>
        <w:spacing w:beforeAutospacing="0" w:afterAutospacing="0" w:line="360" w:lineRule="auto"/>
        <w:ind w:firstLine="482"/>
        <w:jc w:val="both"/>
        <w:rPr>
          <w:rFonts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尾款支付时间：服务费用每季度支付一次（第一次须扣除预付款30%，不足部分在下次支付时继续扣除），乙方按季度开据合法票据，季末次月20日后根据考核结果在扣除考核罚款后按实际金额结算上季度服务费。服务期满交接完所有事项后一次性退还履约保证金。</w:t>
      </w:r>
    </w:p>
    <w:p w14:paraId="66D3D195">
      <w:pPr>
        <w:widowControl w:val="0"/>
        <w:spacing w:beforeAutospacing="0" w:afterAutospacing="0" w:line="360" w:lineRule="auto"/>
        <w:ind w:firstLine="482"/>
        <w:jc w:val="both"/>
        <w:rPr>
          <w:rFonts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4.验收</w:t>
      </w:r>
    </w:p>
    <w:p w14:paraId="77DB9D98">
      <w:pPr>
        <w:widowControl w:val="0"/>
        <w:spacing w:beforeAutospacing="0" w:afterAutospacing="0" w:line="360" w:lineRule="auto"/>
        <w:ind w:firstLine="480"/>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（1）履约期满后甲方将根据东台市唐洋镇人民政府考核办法对乙方进行考核。</w:t>
      </w:r>
    </w:p>
    <w:p w14:paraId="6F440F9F">
      <w:pPr>
        <w:widowControl w:val="0"/>
        <w:spacing w:beforeAutospacing="0" w:afterAutospacing="0" w:line="360" w:lineRule="auto"/>
        <w:ind w:firstLine="480"/>
        <w:jc w:val="both"/>
        <w:rPr>
          <w:rFonts w:ascii="宋体" w:hAnsi="宋体" w:eastAsia="宋体" w:cs="宋体"/>
          <w:b/>
          <w:bCs/>
          <w:kern w:val="0"/>
          <w:sz w:val="24"/>
          <w:szCs w:val="24"/>
          <w:lang w:val="en-US" w:eastAsia="zh-CN" w:bidi="ar-SA"/>
        </w:rPr>
      </w:pPr>
      <w:r>
        <w:rPr>
          <w:rFonts w:hint="eastAsia" w:ascii="宋体" w:hAnsi="宋体" w:eastAsia="宋体" w:cs="宋体"/>
          <w:color w:val="000000"/>
          <w:kern w:val="0"/>
          <w:sz w:val="24"/>
          <w:szCs w:val="24"/>
          <w:lang w:val="en-US" w:eastAsia="zh-CN" w:bidi="ar-SA"/>
        </w:rPr>
        <w:t>（2）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68FB477">
      <w:pPr>
        <w:widowControl w:val="0"/>
        <w:spacing w:beforeAutospacing="0" w:afterAutospacing="0" w:line="360" w:lineRule="auto"/>
        <w:ind w:firstLine="482"/>
        <w:jc w:val="both"/>
        <w:rPr>
          <w:rFonts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三、采购标的对应的中小企业划分标准所属行业一览表</w:t>
      </w:r>
    </w:p>
    <w:tbl>
      <w:tblPr>
        <w:tblStyle w:val="34"/>
        <w:tblW w:w="7978" w:type="dxa"/>
        <w:jc w:val="center"/>
        <w:tblCellSpacing w:w="0" w:type="dxa"/>
        <w:tblLayout w:type="fixed"/>
        <w:tblCellMar>
          <w:top w:w="0" w:type="dxa"/>
          <w:left w:w="108" w:type="dxa"/>
          <w:bottom w:w="0" w:type="dxa"/>
          <w:right w:w="108" w:type="dxa"/>
        </w:tblCellMar>
      </w:tblPr>
      <w:tblGrid>
        <w:gridCol w:w="650"/>
        <w:gridCol w:w="3926"/>
        <w:gridCol w:w="3402"/>
      </w:tblGrid>
      <w:tr w14:paraId="41D0312E">
        <w:tblPrEx>
          <w:tblCellMar>
            <w:top w:w="0" w:type="dxa"/>
            <w:left w:w="108" w:type="dxa"/>
            <w:bottom w:w="0" w:type="dxa"/>
            <w:right w:w="108" w:type="dxa"/>
          </w:tblCellMar>
        </w:tblPrEx>
        <w:trPr>
          <w:trHeight w:val="620" w:hRule="atLeast"/>
          <w:tblCellSpacing w:w="0" w:type="dxa"/>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94C2DC">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39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E10A10">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采购标的</w:t>
            </w:r>
          </w:p>
        </w:tc>
        <w:tc>
          <w:tcPr>
            <w:tcW w:w="34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C9B3E2">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对应中小企业划分标准所属行业</w:t>
            </w:r>
          </w:p>
        </w:tc>
      </w:tr>
      <w:tr w14:paraId="5E28CF10">
        <w:tblPrEx>
          <w:tblCellMar>
            <w:top w:w="0" w:type="dxa"/>
            <w:left w:w="108" w:type="dxa"/>
            <w:bottom w:w="0" w:type="dxa"/>
            <w:right w:w="108" w:type="dxa"/>
          </w:tblCellMar>
        </w:tblPrEx>
        <w:trPr>
          <w:trHeight w:val="620" w:hRule="atLeast"/>
          <w:tblCellSpacing w:w="0" w:type="dxa"/>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B4D74">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39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439D43">
            <w:pPr>
              <w:pStyle w:val="32"/>
              <w:spacing w:beforeAutospacing="0" w:afterAutospacing="0" w:line="0" w:lineRule="atLeast"/>
              <w:jc w:val="center"/>
              <w:rPr>
                <w:color w:val="auto"/>
                <w:highlight w:val="none"/>
              </w:rPr>
            </w:pPr>
            <w:r>
              <w:rPr>
                <w:rFonts w:hint="eastAsia"/>
                <w:color w:val="auto"/>
                <w:highlight w:val="none"/>
                <w:lang w:eastAsia="zh-CN"/>
              </w:rPr>
              <w:t>2027-2028年度东台市唐洋镇人民政府环境整治项目</w:t>
            </w:r>
            <w:r>
              <w:rPr>
                <w:color w:val="auto"/>
                <w:highlight w:val="none"/>
              </w:rPr>
              <w:t> </w:t>
            </w:r>
          </w:p>
        </w:tc>
        <w:tc>
          <w:tcPr>
            <w:tcW w:w="34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7AD806">
            <w:pPr>
              <w:pStyle w:val="32"/>
              <w:spacing w:beforeAutospacing="0" w:afterAutospacing="0" w:line="0" w:lineRule="atLeast"/>
              <w:jc w:val="center"/>
              <w:rPr>
                <w:color w:val="auto"/>
                <w:highlight w:val="none"/>
              </w:rPr>
            </w:pPr>
            <w:r>
              <w:rPr>
                <w:rFonts w:hint="eastAsia" w:ascii="宋体" w:hAnsi="宋体" w:cs="宋体"/>
                <w:color w:val="000000"/>
              </w:rPr>
              <w:t>其他未列明行业</w:t>
            </w:r>
          </w:p>
        </w:tc>
      </w:tr>
    </w:tbl>
    <w:p w14:paraId="6F632994">
      <w:pPr>
        <w:pStyle w:val="32"/>
        <w:spacing w:beforeAutospacing="0" w:afterAutospacing="0" w:line="0" w:lineRule="atLeast"/>
        <w:jc w:val="both"/>
        <w:rPr>
          <w:highlight w:val="none"/>
        </w:rPr>
      </w:pPr>
    </w:p>
    <w:p w14:paraId="7D552985">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5E774BC1">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w:t>
      </w:r>
    </w:p>
    <w:p w14:paraId="22728D99">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5E19BDDA">
      <w:pPr>
        <w:pStyle w:val="32"/>
        <w:spacing w:beforeAutospacing="0" w:afterAutospacing="0"/>
        <w:ind w:firstLine="60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35741DB">
      <w:pPr>
        <w:pStyle w:val="32"/>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AC67F06">
      <w:pPr>
        <w:pStyle w:val="32"/>
        <w:tabs>
          <w:tab w:val="left" w:pos="6205"/>
        </w:tabs>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63661A6">
      <w:pPr>
        <w:pStyle w:val="32"/>
        <w:keepNext/>
        <w:spacing w:beforeAutospacing="0" w:afterAutospacing="0"/>
        <w:jc w:val="center"/>
        <w:rPr>
          <w:rFonts w:hint="eastAsia" w:ascii="宋体" w:hAnsi="宋体" w:eastAsia="宋体" w:cs="宋体"/>
          <w:sz w:val="24"/>
          <w:szCs w:val="24"/>
          <w:highlight w:val="none"/>
        </w:rPr>
      </w:pPr>
      <w:bookmarkStart w:id="184" w:name="_Toc120614281"/>
      <w:r>
        <w:rPr>
          <w:rFonts w:hint="eastAsia" w:ascii="宋体" w:hAnsi="宋体" w:eastAsia="宋体" w:cs="宋体"/>
          <w:sz w:val="24"/>
          <w:szCs w:val="24"/>
          <w:highlight w:val="none"/>
        </w:rPr>
        <w:t> </w:t>
      </w:r>
    </w:p>
    <w:p w14:paraId="5B8A07AF">
      <w:pPr>
        <w:pStyle w:val="32"/>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BF3C417">
      <w:pPr>
        <w:pStyle w:val="32"/>
        <w:spacing w:beforeAutospacing="0" w:afterAutospacing="0"/>
        <w:jc w:val="both"/>
        <w:rPr>
          <w:highlight w:val="none"/>
        </w:rPr>
      </w:pPr>
    </w:p>
    <w:p w14:paraId="3B05934F">
      <w:pPr>
        <w:pStyle w:val="32"/>
        <w:spacing w:beforeAutospacing="0" w:afterAutospacing="0"/>
        <w:jc w:val="both"/>
        <w:rPr>
          <w:highlight w:val="none"/>
        </w:rPr>
      </w:pPr>
    </w:p>
    <w:p w14:paraId="24D64AF4">
      <w:pPr>
        <w:pStyle w:val="32"/>
        <w:spacing w:beforeAutospacing="0" w:afterAutospacing="0"/>
        <w:jc w:val="both"/>
        <w:rPr>
          <w:highlight w:val="none"/>
        </w:rPr>
      </w:pPr>
    </w:p>
    <w:p w14:paraId="302F46BA">
      <w:pPr>
        <w:pStyle w:val="32"/>
        <w:spacing w:beforeAutospacing="0" w:afterAutospacing="0"/>
        <w:jc w:val="both"/>
        <w:rPr>
          <w:highlight w:val="none"/>
        </w:rPr>
      </w:pPr>
    </w:p>
    <w:p w14:paraId="26A31E3E">
      <w:pPr>
        <w:pStyle w:val="32"/>
        <w:spacing w:beforeAutospacing="0" w:afterAutospacing="0"/>
        <w:jc w:val="both"/>
        <w:rPr>
          <w:highlight w:val="none"/>
        </w:rPr>
      </w:pPr>
    </w:p>
    <w:p w14:paraId="410A5F7F">
      <w:pPr>
        <w:pStyle w:val="32"/>
        <w:spacing w:beforeAutospacing="0" w:afterAutospacing="0"/>
        <w:jc w:val="both"/>
        <w:rPr>
          <w:highlight w:val="none"/>
        </w:rPr>
      </w:pPr>
    </w:p>
    <w:p w14:paraId="7CC61BC3">
      <w:pPr>
        <w:pStyle w:val="32"/>
        <w:spacing w:beforeAutospacing="0" w:afterAutospacing="0"/>
        <w:jc w:val="both"/>
        <w:rPr>
          <w:highlight w:val="none"/>
        </w:rPr>
      </w:pPr>
    </w:p>
    <w:p w14:paraId="4C4C572A">
      <w:pPr>
        <w:pStyle w:val="32"/>
        <w:spacing w:beforeAutospacing="0" w:afterAutospacing="0"/>
        <w:jc w:val="both"/>
        <w:rPr>
          <w:highlight w:val="none"/>
        </w:rPr>
      </w:pPr>
    </w:p>
    <w:p w14:paraId="611D7A05">
      <w:pPr>
        <w:pStyle w:val="32"/>
        <w:spacing w:beforeAutospacing="0" w:afterAutospacing="0"/>
        <w:jc w:val="both"/>
        <w:rPr>
          <w:highlight w:val="none"/>
        </w:rPr>
      </w:pPr>
    </w:p>
    <w:p w14:paraId="15B08AE1">
      <w:pPr>
        <w:pStyle w:val="32"/>
        <w:spacing w:beforeAutospacing="0" w:afterAutospacing="0"/>
        <w:jc w:val="both"/>
        <w:rPr>
          <w:highlight w:val="none"/>
        </w:rPr>
      </w:pPr>
    </w:p>
    <w:p w14:paraId="305AE075">
      <w:pPr>
        <w:pStyle w:val="32"/>
        <w:spacing w:beforeAutospacing="0" w:afterAutospacing="0"/>
        <w:jc w:val="both"/>
        <w:rPr>
          <w:highlight w:val="none"/>
        </w:rPr>
      </w:pPr>
    </w:p>
    <w:p w14:paraId="4AC41F35">
      <w:pPr>
        <w:pStyle w:val="32"/>
        <w:spacing w:beforeAutospacing="0" w:afterAutospacing="0"/>
        <w:jc w:val="both"/>
        <w:rPr>
          <w:highlight w:val="none"/>
        </w:rPr>
      </w:pPr>
    </w:p>
    <w:p w14:paraId="10CB8DC0">
      <w:pPr>
        <w:pStyle w:val="32"/>
        <w:spacing w:beforeAutospacing="0" w:afterAutospacing="0"/>
        <w:jc w:val="both"/>
        <w:rPr>
          <w:highlight w:val="none"/>
        </w:rPr>
      </w:pPr>
    </w:p>
    <w:p w14:paraId="5521B615">
      <w:pPr>
        <w:pStyle w:val="32"/>
        <w:spacing w:beforeAutospacing="0" w:afterAutospacing="0"/>
        <w:jc w:val="both"/>
        <w:rPr>
          <w:highlight w:val="none"/>
        </w:rPr>
      </w:pPr>
    </w:p>
    <w:p w14:paraId="1D782535">
      <w:pPr>
        <w:pStyle w:val="32"/>
        <w:spacing w:beforeAutospacing="0" w:afterAutospacing="0"/>
        <w:jc w:val="both"/>
        <w:rPr>
          <w:highlight w:val="none"/>
        </w:rPr>
      </w:pPr>
    </w:p>
    <w:p w14:paraId="1B545129">
      <w:pPr>
        <w:pStyle w:val="32"/>
        <w:spacing w:beforeAutospacing="0" w:afterAutospacing="0"/>
        <w:jc w:val="both"/>
        <w:rPr>
          <w:highlight w:val="none"/>
        </w:rPr>
      </w:pPr>
    </w:p>
    <w:p w14:paraId="54FD61B1">
      <w:pPr>
        <w:pStyle w:val="32"/>
        <w:spacing w:beforeAutospacing="0" w:afterAutospacing="0"/>
        <w:jc w:val="both"/>
        <w:rPr>
          <w:highlight w:val="none"/>
        </w:rPr>
      </w:pPr>
    </w:p>
    <w:p w14:paraId="595D12BD">
      <w:pPr>
        <w:pStyle w:val="32"/>
        <w:spacing w:beforeAutospacing="0" w:afterAutospacing="0"/>
        <w:jc w:val="both"/>
        <w:rPr>
          <w:highlight w:val="none"/>
        </w:rPr>
      </w:pPr>
    </w:p>
    <w:p w14:paraId="1372B6DC">
      <w:pPr>
        <w:pStyle w:val="32"/>
        <w:spacing w:beforeAutospacing="0" w:afterAutospacing="0"/>
        <w:jc w:val="both"/>
        <w:rPr>
          <w:highlight w:val="none"/>
        </w:rPr>
      </w:pPr>
    </w:p>
    <w:p w14:paraId="0B439E7E">
      <w:pPr>
        <w:pStyle w:val="32"/>
        <w:spacing w:beforeAutospacing="0" w:afterAutospacing="0"/>
        <w:jc w:val="both"/>
        <w:rPr>
          <w:highlight w:val="none"/>
        </w:rPr>
      </w:pPr>
    </w:p>
    <w:p w14:paraId="208A63BB">
      <w:pPr>
        <w:pStyle w:val="32"/>
        <w:spacing w:beforeAutospacing="0" w:afterAutospacing="0"/>
        <w:jc w:val="both"/>
        <w:rPr>
          <w:highlight w:val="none"/>
        </w:rPr>
      </w:pPr>
      <w:r>
        <w:rPr>
          <w:highlight w:val="none"/>
        </w:rPr>
        <w:t> </w:t>
      </w:r>
    </w:p>
    <w:p w14:paraId="5CB19FDA">
      <w:pPr>
        <w:pStyle w:val="32"/>
        <w:keepNext/>
        <w:spacing w:beforeAutospacing="0" w:afterAutospacing="0"/>
        <w:jc w:val="center"/>
        <w:rPr>
          <w:highlight w:val="none"/>
        </w:rPr>
      </w:pPr>
      <w:r>
        <w:rPr>
          <w:highlight w:val="none"/>
        </w:rPr>
        <w:t> </w:t>
      </w:r>
    </w:p>
    <w:p w14:paraId="72887AD2">
      <w:pPr>
        <w:pStyle w:val="32"/>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3C6666D6">
      <w:pPr>
        <w:pStyle w:val="32"/>
        <w:spacing w:beforeAutospacing="0" w:afterAutospacing="0"/>
        <w:jc w:val="both"/>
        <w:rPr>
          <w:highlight w:val="none"/>
        </w:rPr>
      </w:pPr>
      <w:r>
        <w:rPr>
          <w:highlight w:val="none"/>
        </w:rPr>
        <w:t> </w:t>
      </w:r>
    </w:p>
    <w:p w14:paraId="73828AC9">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bCs/>
          <w:color w:val="000000"/>
          <w:kern w:val="2"/>
          <w:sz w:val="24"/>
          <w:szCs w:val="24"/>
          <w:highlight w:val="none"/>
        </w:rPr>
        <w:t>本项目采用</w:t>
      </w:r>
      <w:r>
        <w:rPr>
          <w:rFonts w:hint="eastAsia" w:ascii="宋体" w:hAnsi="宋体" w:eastAsia="宋体" w:cs="宋体"/>
          <w:bCs/>
          <w:color w:val="000000"/>
          <w:kern w:val="2"/>
          <w:sz w:val="24"/>
          <w:szCs w:val="24"/>
          <w:highlight w:val="none"/>
          <w:u w:val="single"/>
        </w:rPr>
        <w:t xml:space="preserve"> 综合评分 </w:t>
      </w:r>
      <w:r>
        <w:rPr>
          <w:rFonts w:hint="eastAsia" w:ascii="宋体" w:hAnsi="宋体" w:eastAsia="宋体" w:cs="宋体"/>
          <w:bCs/>
          <w:color w:val="000000"/>
          <w:kern w:val="2"/>
          <w:sz w:val="24"/>
          <w:szCs w:val="24"/>
          <w:highlight w:val="none"/>
        </w:rPr>
        <w:t>法</w:t>
      </w:r>
      <w:r>
        <w:rPr>
          <w:rFonts w:hint="eastAsia" w:ascii="宋体" w:hAnsi="宋体" w:eastAsia="宋体" w:cs="宋体"/>
          <w:bCs/>
          <w:color w:val="000000"/>
          <w:kern w:val="2"/>
          <w:sz w:val="24"/>
          <w:szCs w:val="24"/>
          <w:highlight w:val="none"/>
          <w:lang w:eastAsia="zh-CN"/>
        </w:rPr>
        <w:t>，</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7A676DAE">
      <w:pPr>
        <w:widowControl w:val="0"/>
        <w:spacing w:before="120" w:beforeAutospacing="0" w:after="120" w:afterAutospacing="0" w:line="360" w:lineRule="auto"/>
        <w:ind w:firstLine="441"/>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政府采购政策功能落实</w:t>
      </w:r>
    </w:p>
    <w:p w14:paraId="20E729E2">
      <w:pPr>
        <w:widowControl w:val="0"/>
        <w:spacing w:before="120" w:beforeAutospacing="0" w:after="120" w:afterAutospacing="0" w:line="360" w:lineRule="auto"/>
        <w:ind w:firstLine="48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1、小微型企业价格扣除</w:t>
      </w:r>
    </w:p>
    <w:p w14:paraId="5A19E5A0">
      <w:pPr>
        <w:widowControl w:val="0"/>
        <w:adjustRightInd w:val="0"/>
        <w:spacing w:before="120" w:after="120" w:line="360" w:lineRule="auto"/>
        <w:ind w:firstLine="360" w:firstLineChars="15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（1）本项目为专门面向中小微企业采购的项目,投标人必须为中小微型企业，不接受非中小微型企业参与本项目投标。因本项目专门面向中小微企业采购，故不再执行价格评审优惠的扶持政策。</w:t>
      </w:r>
    </w:p>
    <w:p w14:paraId="73B3C08A">
      <w:pPr>
        <w:widowControl w:val="0"/>
        <w:spacing w:before="120" w:beforeAutospacing="0" w:after="120" w:afterAutospacing="0" w:line="360" w:lineRule="auto"/>
        <w:ind w:firstLine="36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（2）供应商需按照采购文件的要求提供相应的《</w:t>
      </w:r>
      <w:r>
        <w:rPr>
          <w:rFonts w:hint="eastAsia" w:ascii="宋体" w:hAnsi="宋体" w:eastAsia="宋体" w:cs="宋体"/>
          <w:color w:val="auto"/>
          <w:kern w:val="0"/>
          <w:sz w:val="24"/>
          <w:szCs w:val="24"/>
          <w:highlight w:val="none"/>
          <w:lang w:val="en-US" w:eastAsia="zh-CN" w:bidi="ar-SA"/>
        </w:rPr>
        <w:t>中小企业声明函</w:t>
      </w:r>
      <w:r>
        <w:rPr>
          <w:rFonts w:hint="eastAsia" w:ascii="宋体" w:hAnsi="宋体" w:eastAsia="宋体" w:cs="宋体"/>
          <w:color w:val="000000"/>
          <w:kern w:val="0"/>
          <w:sz w:val="24"/>
          <w:szCs w:val="24"/>
          <w:highlight w:val="none"/>
          <w:lang w:val="en-US" w:eastAsia="zh-CN" w:bidi="ar-SA"/>
        </w:rPr>
        <w:t>》。</w:t>
      </w:r>
    </w:p>
    <w:p w14:paraId="73ACDBA4">
      <w:pPr>
        <w:widowControl w:val="0"/>
        <w:spacing w:before="120" w:beforeAutospacing="0" w:after="120" w:afterAutospacing="0" w:line="360" w:lineRule="auto"/>
        <w:ind w:firstLine="36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（3）企业标准请参照《关于印发中小企业划型标准规定的通知》（工信部联企业〔2011〕300号）文件规定自行填写。</w:t>
      </w:r>
    </w:p>
    <w:p w14:paraId="123A9836">
      <w:pPr>
        <w:widowControl w:val="0"/>
        <w:spacing w:before="120" w:beforeAutospacing="0" w:after="120" w:afterAutospacing="0" w:line="360" w:lineRule="auto"/>
        <w:ind w:firstLine="48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2、残疾人福利单位价格扣除</w:t>
      </w:r>
    </w:p>
    <w:p w14:paraId="48BAD8C1">
      <w:pPr>
        <w:widowControl w:val="0"/>
        <w:spacing w:before="120" w:beforeAutospacing="0" w:after="120" w:afterAutospacing="0" w:line="360" w:lineRule="auto"/>
        <w:ind w:left="120" w:firstLine="360"/>
        <w:jc w:val="left"/>
        <w:rPr>
          <w:rFonts w:hint="eastAsia" w:ascii="宋体" w:hAnsi="宋体" w:eastAsia="宋体" w:cs="宋体"/>
          <w:color w:val="000000"/>
          <w:kern w:val="0"/>
          <w:sz w:val="24"/>
          <w:szCs w:val="24"/>
          <w:highlight w:val="none"/>
          <w:u w:val="single"/>
          <w:lang w:val="en-US" w:eastAsia="zh-CN" w:bidi="ar-SA"/>
        </w:rPr>
      </w:pPr>
      <w:r>
        <w:rPr>
          <w:rFonts w:hint="eastAsia" w:ascii="宋体" w:hAnsi="宋体" w:eastAsia="宋体" w:cs="宋体"/>
          <w:color w:val="000000"/>
          <w:kern w:val="0"/>
          <w:sz w:val="24"/>
          <w:szCs w:val="24"/>
          <w:highlight w:val="none"/>
          <w:lang w:val="en-US" w:eastAsia="zh-CN" w:bidi="ar-SA"/>
        </w:rPr>
        <w:t>（1）本项目对残疾人福利性单位视同小型、微型企业，给予</w:t>
      </w:r>
      <w:r>
        <w:rPr>
          <w:rFonts w:hint="eastAsia" w:ascii="宋体" w:hAnsi="宋体" w:eastAsia="宋体" w:cs="宋体"/>
          <w:color w:val="000000"/>
          <w:kern w:val="0"/>
          <w:sz w:val="24"/>
          <w:szCs w:val="24"/>
          <w:highlight w:val="none"/>
          <w:u w:val="single"/>
          <w:lang w:val="en-US" w:eastAsia="zh-CN" w:bidi="ar-SA"/>
        </w:rPr>
        <w:t>20%的价格扣除。</w:t>
      </w:r>
    </w:p>
    <w:p w14:paraId="6DDC4FB5">
      <w:pPr>
        <w:widowControl w:val="0"/>
        <w:spacing w:before="120" w:beforeAutospacing="0" w:after="120" w:afterAutospacing="0" w:line="360" w:lineRule="auto"/>
        <w:ind w:left="120" w:firstLine="36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（2）残疾人福利单位需按照采购文件的要求提供《残疾人福利性单位声明函》。</w:t>
      </w:r>
    </w:p>
    <w:p w14:paraId="05D26FC5">
      <w:pPr>
        <w:widowControl w:val="0"/>
        <w:spacing w:before="120" w:beforeAutospacing="0" w:after="120" w:afterAutospacing="0" w:line="360" w:lineRule="auto"/>
        <w:ind w:left="120" w:firstLine="36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（3）残疾人福利单位标准请参照《关于促进残疾人就业政府采购政策的通知》（财库〔2017〕141号）。</w:t>
      </w:r>
    </w:p>
    <w:p w14:paraId="04DB8360">
      <w:pPr>
        <w:widowControl w:val="0"/>
        <w:spacing w:before="120" w:beforeAutospacing="0" w:after="120" w:afterAutospacing="0" w:line="360" w:lineRule="auto"/>
        <w:ind w:firstLine="48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3、监狱和戒毒企业价格扣除</w:t>
      </w:r>
    </w:p>
    <w:p w14:paraId="7D3DF823">
      <w:pPr>
        <w:widowControl w:val="0"/>
        <w:spacing w:before="120" w:beforeAutospacing="0" w:after="120" w:afterAutospacing="0" w:line="360" w:lineRule="auto"/>
        <w:ind w:left="120" w:firstLine="360"/>
        <w:jc w:val="left"/>
        <w:rPr>
          <w:rFonts w:hint="eastAsia" w:ascii="宋体" w:hAnsi="宋体" w:eastAsia="宋体" w:cs="宋体"/>
          <w:color w:val="000000"/>
          <w:kern w:val="0"/>
          <w:sz w:val="24"/>
          <w:szCs w:val="24"/>
          <w:highlight w:val="none"/>
          <w:u w:val="single"/>
          <w:lang w:val="en-US" w:eastAsia="zh-CN" w:bidi="ar-SA"/>
        </w:rPr>
      </w:pPr>
      <w:r>
        <w:rPr>
          <w:rFonts w:hint="eastAsia" w:ascii="宋体" w:hAnsi="宋体" w:eastAsia="宋体" w:cs="宋体"/>
          <w:color w:val="000000"/>
          <w:kern w:val="0"/>
          <w:sz w:val="24"/>
          <w:szCs w:val="24"/>
          <w:highlight w:val="none"/>
          <w:lang w:val="en-US" w:eastAsia="zh-CN" w:bidi="ar-SA"/>
        </w:rPr>
        <w:t>（1）本项目对监狱和戒毒企业（简称监狱企业）视同小型、微型企业，给予</w:t>
      </w:r>
      <w:r>
        <w:rPr>
          <w:rFonts w:hint="eastAsia" w:ascii="宋体" w:hAnsi="宋体" w:eastAsia="宋体" w:cs="宋体"/>
          <w:color w:val="000000"/>
          <w:kern w:val="0"/>
          <w:sz w:val="24"/>
          <w:szCs w:val="24"/>
          <w:highlight w:val="none"/>
          <w:u w:val="single"/>
          <w:lang w:val="en-US" w:eastAsia="zh-CN" w:bidi="ar-SA"/>
        </w:rPr>
        <w:t>20%的价格扣除。</w:t>
      </w:r>
    </w:p>
    <w:p w14:paraId="734F155E">
      <w:pPr>
        <w:widowControl w:val="0"/>
        <w:spacing w:before="120" w:beforeAutospacing="0" w:after="120" w:afterAutospacing="0" w:line="360" w:lineRule="auto"/>
        <w:ind w:firstLine="48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48706D45">
      <w:pPr>
        <w:widowControl w:val="0"/>
        <w:spacing w:before="120" w:beforeAutospacing="0" w:after="120" w:afterAutospacing="0" w:line="360" w:lineRule="auto"/>
        <w:ind w:firstLine="48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（3）监狱企业标准请参照《关于政府采购支持监狱企业发展有关问题的通知》（财库〔2014〕68号）。</w:t>
      </w:r>
    </w:p>
    <w:p w14:paraId="70D78B33">
      <w:pPr>
        <w:widowControl w:val="0"/>
        <w:spacing w:before="120" w:beforeAutospacing="0" w:after="120" w:afterAutospacing="0" w:line="360" w:lineRule="auto"/>
        <w:ind w:firstLine="48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4、残疾人福利单位、监狱企业属于小型、微型企业的，不重复享受政策。</w:t>
      </w:r>
    </w:p>
    <w:p w14:paraId="018A8531">
      <w:pPr>
        <w:widowControl w:val="0"/>
        <w:spacing w:before="120" w:beforeAutospacing="0" w:after="120" w:afterAutospacing="0" w:line="360" w:lineRule="auto"/>
        <w:ind w:firstLine="48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kern w:val="0"/>
          <w:sz w:val="24"/>
          <w:szCs w:val="24"/>
          <w:highlight w:val="none"/>
          <w:u w:val="single"/>
          <w:lang w:val="en-US" w:eastAsia="zh-CN" w:bidi="ar-SA"/>
        </w:rPr>
        <w:t>6%</w:t>
      </w:r>
      <w:r>
        <w:rPr>
          <w:rFonts w:hint="eastAsia" w:ascii="宋体" w:hAnsi="宋体" w:eastAsia="宋体" w:cs="宋体"/>
          <w:color w:val="000000"/>
          <w:kern w:val="0"/>
          <w:sz w:val="24"/>
          <w:szCs w:val="24"/>
          <w:highlight w:val="none"/>
          <w:lang w:val="en-US" w:eastAsia="zh-CN" w:bidi="ar-SA"/>
        </w:rPr>
        <w:t>的价格扣除，用扣除后的价格参与评审。</w:t>
      </w:r>
    </w:p>
    <w:p w14:paraId="2E3EB1FA">
      <w:pPr>
        <w:widowControl w:val="0"/>
        <w:spacing w:before="120" w:beforeAutospacing="0" w:after="120" w:afterAutospacing="0" w:line="360" w:lineRule="auto"/>
        <w:ind w:left="120" w:firstLine="360"/>
        <w:jc w:val="left"/>
        <w:rPr>
          <w:rFonts w:hint="eastAsia" w:ascii="宋体" w:hAnsi="宋体" w:eastAsia="宋体" w:cs="宋体"/>
          <w:color w:val="000000"/>
          <w:kern w:val="0"/>
          <w:sz w:val="24"/>
          <w:szCs w:val="24"/>
          <w:highlight w:val="none"/>
          <w:u w:val="single"/>
          <w:lang w:val="en-US" w:eastAsia="zh-CN" w:bidi="ar-SA"/>
        </w:rPr>
      </w:pPr>
      <w:r>
        <w:rPr>
          <w:rFonts w:hint="eastAsia" w:ascii="宋体" w:hAnsi="宋体" w:eastAsia="宋体" w:cs="宋体"/>
          <w:color w:val="000000"/>
          <w:kern w:val="0"/>
          <w:sz w:val="24"/>
          <w:szCs w:val="24"/>
          <w:highlight w:val="none"/>
          <w:lang w:val="en-US" w:eastAsia="zh-CN" w:bidi="ar-SA"/>
        </w:rPr>
        <w:t>6、联合体各方均为小型、微型企业（残疾人福利单位、监狱企业）的，联合体享受</w:t>
      </w:r>
      <w:r>
        <w:rPr>
          <w:rFonts w:hint="eastAsia" w:ascii="宋体" w:hAnsi="宋体" w:eastAsia="宋体" w:cs="宋体"/>
          <w:color w:val="000000"/>
          <w:kern w:val="0"/>
          <w:sz w:val="24"/>
          <w:szCs w:val="24"/>
          <w:highlight w:val="none"/>
          <w:u w:val="single"/>
          <w:lang w:val="en-US" w:eastAsia="zh-CN" w:bidi="ar-SA"/>
        </w:rPr>
        <w:t>20%的价格扣除。</w:t>
      </w:r>
    </w:p>
    <w:p w14:paraId="795098B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02ECEDAD">
      <w:pPr>
        <w:pStyle w:val="32"/>
        <w:spacing w:before="120" w:beforeAutospacing="0" w:after="120" w:afterAutospacing="0" w:line="0" w:lineRule="atLeast"/>
        <w:ind w:firstLine="482"/>
        <w:rPr>
          <w:rFonts w:hint="eastAsia" w:ascii="宋体" w:hAnsi="宋体" w:eastAsia="宋体" w:cs="宋体"/>
          <w:b/>
          <w:color w:val="000000"/>
          <w:highlight w:val="none"/>
        </w:rPr>
      </w:pPr>
      <w:r>
        <w:rPr>
          <w:rFonts w:hint="eastAsia" w:ascii="宋体" w:hAnsi="宋体" w:eastAsia="宋体" w:cs="宋体"/>
          <w:b/>
          <w:color w:val="000000"/>
          <w:highlight w:val="none"/>
        </w:rPr>
        <w:t>评标方法与评标标准</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1"/>
        <w:gridCol w:w="1317"/>
        <w:gridCol w:w="917"/>
        <w:gridCol w:w="5677"/>
      </w:tblGrid>
      <w:tr w14:paraId="34464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shd w:val="clear" w:color="auto" w:fill="auto"/>
            <w:vAlign w:val="center"/>
          </w:tcPr>
          <w:p w14:paraId="77A51A08">
            <w:pPr>
              <w:spacing w:after="0" w:line="360" w:lineRule="auto"/>
              <w:jc w:val="center"/>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highlight w:val="none"/>
                <w:lang w:val="en-US" w:eastAsia="en-US"/>
              </w:rPr>
              <w:t>序</w:t>
            </w:r>
          </w:p>
        </w:tc>
        <w:tc>
          <w:tcPr>
            <w:tcW w:w="1317" w:type="dxa"/>
            <w:shd w:val="clear" w:color="auto" w:fill="auto"/>
            <w:vAlign w:val="center"/>
          </w:tcPr>
          <w:p w14:paraId="21129512">
            <w:pPr>
              <w:spacing w:after="0" w:line="360" w:lineRule="auto"/>
              <w:jc w:val="center"/>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highlight w:val="none"/>
                <w:lang w:val="en-US" w:eastAsia="en-US"/>
              </w:rPr>
              <w:t>分部内容</w:t>
            </w:r>
          </w:p>
        </w:tc>
        <w:tc>
          <w:tcPr>
            <w:tcW w:w="917" w:type="dxa"/>
            <w:shd w:val="clear" w:color="auto" w:fill="auto"/>
            <w:vAlign w:val="center"/>
          </w:tcPr>
          <w:p w14:paraId="4B62FFD4">
            <w:pPr>
              <w:spacing w:after="0" w:line="360" w:lineRule="auto"/>
              <w:jc w:val="center"/>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highlight w:val="none"/>
                <w:lang w:val="en-US" w:eastAsia="en-US"/>
              </w:rPr>
              <w:t>分值</w:t>
            </w:r>
          </w:p>
        </w:tc>
        <w:tc>
          <w:tcPr>
            <w:tcW w:w="5677" w:type="dxa"/>
            <w:shd w:val="clear" w:color="auto" w:fill="auto"/>
            <w:vAlign w:val="center"/>
          </w:tcPr>
          <w:p w14:paraId="485DE26B">
            <w:pPr>
              <w:spacing w:after="0" w:line="360" w:lineRule="auto"/>
              <w:jc w:val="center"/>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highlight w:val="none"/>
                <w:lang w:val="en-US" w:eastAsia="en-US"/>
              </w:rPr>
              <w:t>打分要求</w:t>
            </w:r>
          </w:p>
        </w:tc>
      </w:tr>
      <w:tr w14:paraId="1B95D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shd w:val="clear" w:color="auto" w:fill="auto"/>
            <w:vAlign w:val="center"/>
          </w:tcPr>
          <w:p w14:paraId="6C141FDD">
            <w:pPr>
              <w:spacing w:after="0" w:line="360" w:lineRule="auto"/>
              <w:jc w:val="center"/>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highlight w:val="none"/>
                <w:lang w:val="en-US" w:eastAsia="en-US"/>
              </w:rPr>
              <w:t>一</w:t>
            </w:r>
          </w:p>
        </w:tc>
        <w:tc>
          <w:tcPr>
            <w:tcW w:w="1317" w:type="dxa"/>
            <w:shd w:val="clear" w:color="auto" w:fill="auto"/>
            <w:vAlign w:val="center"/>
          </w:tcPr>
          <w:p w14:paraId="311233B9">
            <w:pPr>
              <w:spacing w:after="0" w:line="360" w:lineRule="auto"/>
              <w:jc w:val="center"/>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highlight w:val="none"/>
                <w:lang w:val="en-US" w:eastAsia="en-US"/>
              </w:rPr>
              <w:t>价格部分</w:t>
            </w:r>
          </w:p>
        </w:tc>
        <w:tc>
          <w:tcPr>
            <w:tcW w:w="917" w:type="dxa"/>
            <w:shd w:val="clear" w:color="auto" w:fill="auto"/>
            <w:vAlign w:val="center"/>
          </w:tcPr>
          <w:p w14:paraId="6DF2D354">
            <w:pPr>
              <w:spacing w:after="0" w:line="360" w:lineRule="auto"/>
              <w:jc w:val="center"/>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val="en-US" w:eastAsia="en-US"/>
              </w:rPr>
              <w:t>0</w:t>
            </w:r>
          </w:p>
        </w:tc>
        <w:tc>
          <w:tcPr>
            <w:tcW w:w="5677" w:type="dxa"/>
            <w:shd w:val="clear" w:color="auto" w:fill="auto"/>
            <w:vAlign w:val="center"/>
          </w:tcPr>
          <w:p w14:paraId="4DD177B1">
            <w:pPr>
              <w:spacing w:after="0" w:line="360" w:lineRule="auto"/>
              <w:ind w:firstLine="480" w:firstLineChars="200"/>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highlight w:val="none"/>
                <w:lang w:val="en-US" w:eastAsia="en-US"/>
              </w:rPr>
              <w:t>满足采购文件要求且投标价格最低的投标报价为基准价，其价格分为满分。报价得分=(评标基准价/投标报价)×</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val="en-US" w:eastAsia="en-US"/>
              </w:rPr>
              <w:t>0。</w:t>
            </w:r>
          </w:p>
        </w:tc>
      </w:tr>
      <w:tr w14:paraId="52523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shd w:val="clear" w:color="auto" w:fill="auto"/>
            <w:vAlign w:val="center"/>
          </w:tcPr>
          <w:p w14:paraId="400F002F">
            <w:pPr>
              <w:spacing w:after="0" w:line="360" w:lineRule="auto"/>
              <w:jc w:val="center"/>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highlight w:val="none"/>
                <w:lang w:val="en-US" w:eastAsia="en-US"/>
              </w:rPr>
              <w:t>二</w:t>
            </w:r>
          </w:p>
        </w:tc>
        <w:tc>
          <w:tcPr>
            <w:tcW w:w="1317" w:type="dxa"/>
            <w:shd w:val="clear" w:color="auto" w:fill="auto"/>
            <w:vAlign w:val="center"/>
          </w:tcPr>
          <w:p w14:paraId="44DEEE79">
            <w:pPr>
              <w:spacing w:after="0" w:line="360" w:lineRule="auto"/>
              <w:jc w:val="center"/>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highlight w:val="none"/>
                <w:lang w:val="en-US" w:eastAsia="en-US"/>
              </w:rPr>
              <w:t>企业业绩</w:t>
            </w:r>
          </w:p>
        </w:tc>
        <w:tc>
          <w:tcPr>
            <w:tcW w:w="917" w:type="dxa"/>
            <w:shd w:val="clear" w:color="auto" w:fill="auto"/>
            <w:vAlign w:val="center"/>
          </w:tcPr>
          <w:p w14:paraId="38BF5B43">
            <w:pPr>
              <w:spacing w:after="0"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val="en-US" w:eastAsia="zh-CN"/>
              </w:rPr>
              <w:t>15</w:t>
            </w:r>
          </w:p>
        </w:tc>
        <w:tc>
          <w:tcPr>
            <w:tcW w:w="5677" w:type="dxa"/>
            <w:shd w:val="clear" w:color="auto" w:fill="auto"/>
            <w:vAlign w:val="center"/>
          </w:tcPr>
          <w:p w14:paraId="550E45B4">
            <w:pPr>
              <w:spacing w:after="0" w:line="360" w:lineRule="auto"/>
              <w:ind w:firstLine="480" w:firstLineChars="200"/>
              <w:rPr>
                <w:rFonts w:hint="eastAsia" w:ascii="宋体" w:hAnsi="宋体" w:eastAsia="宋体" w:cs="宋体"/>
                <w:color w:val="auto"/>
                <w:kern w:val="0"/>
                <w:sz w:val="24"/>
                <w:highlight w:val="none"/>
                <w:lang w:val="en-US" w:eastAsia="en-US"/>
              </w:rPr>
            </w:pP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val="en-US" w:eastAsia="en-US"/>
              </w:rPr>
              <w:t>投标人自20</w:t>
            </w:r>
            <w:r>
              <w:rPr>
                <w:rFonts w:hint="eastAsia" w:ascii="宋体" w:hAnsi="宋体" w:eastAsia="宋体" w:cs="宋体"/>
                <w:color w:val="auto"/>
                <w:kern w:val="0"/>
                <w:sz w:val="24"/>
                <w:highlight w:val="none"/>
                <w:lang w:val="en-US" w:eastAsia="zh-CN"/>
              </w:rPr>
              <w:t>23</w:t>
            </w:r>
            <w:r>
              <w:rPr>
                <w:rFonts w:hint="eastAsia" w:ascii="宋体" w:hAnsi="宋体" w:eastAsia="宋体" w:cs="宋体"/>
                <w:color w:val="auto"/>
                <w:kern w:val="0"/>
                <w:sz w:val="24"/>
                <w:highlight w:val="none"/>
                <w:lang w:val="en-US" w:eastAsia="en-US"/>
              </w:rPr>
              <w:t>年1月1日（以合同签订时间为准）以来承担过类似环境整治项目的（服务内容须同时包含：道路保洁、垃圾收运、公厕保洁），每有1个得</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val="en-US" w:eastAsia="en-US"/>
              </w:rPr>
              <w:t>分，最多得</w:t>
            </w:r>
            <w:r>
              <w:rPr>
                <w:rFonts w:hint="eastAsia" w:ascii="宋体" w:hAnsi="宋体" w:eastAsia="宋体" w:cs="宋体"/>
                <w:color w:val="auto"/>
                <w:kern w:val="0"/>
                <w:sz w:val="24"/>
                <w:highlight w:val="none"/>
                <w:lang w:val="en-US" w:eastAsia="zh-CN"/>
              </w:rPr>
              <w:t>10</w:t>
            </w:r>
            <w:r>
              <w:rPr>
                <w:rFonts w:hint="eastAsia" w:ascii="宋体" w:hAnsi="宋体" w:eastAsia="宋体" w:cs="宋体"/>
                <w:color w:val="auto"/>
                <w:kern w:val="0"/>
                <w:sz w:val="24"/>
                <w:highlight w:val="none"/>
                <w:lang w:val="en-US" w:eastAsia="en-US"/>
              </w:rPr>
              <w:t>分。</w:t>
            </w:r>
          </w:p>
          <w:p w14:paraId="105B89EB">
            <w:pPr>
              <w:keepNext w:val="0"/>
              <w:keepLines w:val="0"/>
              <w:pageBreakBefore w:val="0"/>
              <w:widowControl w:val="0"/>
              <w:kinsoku/>
              <w:wordWrap/>
              <w:overflowPunct/>
              <w:topLinePunct w:val="0"/>
              <w:autoSpaceDE/>
              <w:autoSpaceDN/>
              <w:bidi w:val="0"/>
              <w:adjustRightInd/>
              <w:snapToGrid/>
              <w:spacing w:after="0" w:line="360" w:lineRule="auto"/>
              <w:ind w:firstLine="496" w:firstLineChars="200"/>
              <w:jc w:val="both"/>
              <w:textAlignment w:val="auto"/>
              <w:rPr>
                <w:rFonts w:hint="eastAsia" w:ascii="宋体" w:hAnsi="宋体" w:eastAsia="宋体" w:cs="宋体"/>
                <w:color w:val="000000"/>
                <w:spacing w:val="-4"/>
                <w:kern w:val="2"/>
                <w:sz w:val="24"/>
                <w:szCs w:val="24"/>
                <w:lang w:val="en-US" w:eastAsia="zh-CN" w:bidi="ar-SA"/>
              </w:rPr>
            </w:pPr>
            <w:r>
              <w:rPr>
                <w:rFonts w:hint="eastAsia" w:ascii="宋体" w:hAnsi="宋体" w:eastAsia="宋体" w:cs="宋体"/>
                <w:spacing w:val="4"/>
                <w:kern w:val="2"/>
                <w:sz w:val="24"/>
                <w:szCs w:val="24"/>
                <w:lang w:val="en-US" w:eastAsia="zh-CN" w:bidi="ar-SA"/>
              </w:rPr>
              <w:t>【注：①投标时提供中标通知书、合同扫描件以及对应项目任一正规结账发票。②</w:t>
            </w:r>
            <w:r>
              <w:rPr>
                <w:rFonts w:ascii="宋体" w:hAnsi="宋体" w:eastAsia="宋体" w:cs="宋体"/>
                <w:color w:val="000000"/>
                <w:spacing w:val="-4"/>
                <w:kern w:val="2"/>
                <w:sz w:val="24"/>
                <w:szCs w:val="24"/>
                <w:lang w:val="en-US" w:eastAsia="en-US" w:bidi="ar-SA"/>
              </w:rPr>
              <w:t>如合同无法</w:t>
            </w:r>
            <w:r>
              <w:rPr>
                <w:rFonts w:hint="eastAsia" w:ascii="宋体" w:hAnsi="宋体" w:eastAsia="宋体" w:cs="宋体"/>
                <w:color w:val="000000"/>
                <w:spacing w:val="-4"/>
                <w:kern w:val="2"/>
                <w:sz w:val="24"/>
                <w:szCs w:val="24"/>
                <w:lang w:val="en-US" w:eastAsia="zh-CN" w:bidi="ar-SA"/>
              </w:rPr>
              <w:t>反映</w:t>
            </w:r>
            <w:r>
              <w:rPr>
                <w:rFonts w:ascii="宋体" w:hAnsi="宋体" w:eastAsia="宋体" w:cs="宋体"/>
                <w:color w:val="000000"/>
                <w:spacing w:val="-4"/>
                <w:kern w:val="2"/>
                <w:sz w:val="24"/>
                <w:szCs w:val="24"/>
                <w:lang w:val="en-US" w:eastAsia="en-US" w:bidi="ar-SA"/>
              </w:rPr>
              <w:t>服务内容，须提供业主方的证明材料。</w:t>
            </w:r>
            <w:r>
              <w:rPr>
                <w:rFonts w:hint="eastAsia" w:ascii="宋体" w:hAnsi="宋体" w:eastAsia="宋体" w:cs="宋体"/>
                <w:spacing w:val="4"/>
                <w:kern w:val="2"/>
                <w:sz w:val="24"/>
                <w:szCs w:val="24"/>
                <w:lang w:val="en-US" w:eastAsia="zh-CN" w:bidi="ar-SA"/>
              </w:rPr>
              <w:t>】</w:t>
            </w:r>
          </w:p>
          <w:p w14:paraId="22F31E2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2.投标人上述业绩的运营过程中被业主方评价为优秀/很满意的，有1份证明得1分，最多5分。</w:t>
            </w:r>
          </w:p>
          <w:p w14:paraId="0AC55B73">
            <w:pPr>
              <w:spacing w:after="0" w:line="360" w:lineRule="auto"/>
              <w:ind w:firstLine="464" w:firstLineChars="200"/>
              <w:rPr>
                <w:rFonts w:hint="eastAsia" w:ascii="宋体" w:hAnsi="宋体" w:eastAsia="宋体" w:cs="宋体"/>
                <w:color w:val="auto"/>
                <w:kern w:val="0"/>
                <w:sz w:val="24"/>
                <w:szCs w:val="24"/>
                <w:highlight w:val="none"/>
                <w:lang w:val="en-US" w:eastAsia="zh-CN" w:bidi="ar-SA"/>
              </w:rPr>
            </w:pPr>
            <w:r>
              <w:rPr>
                <w:rFonts w:ascii="宋体" w:hAnsi="宋体" w:eastAsia="宋体" w:cs="宋体"/>
                <w:color w:val="000000"/>
                <w:spacing w:val="-4"/>
                <w:kern w:val="2"/>
                <w:sz w:val="24"/>
                <w:szCs w:val="24"/>
                <w:lang w:val="en-US" w:eastAsia="en-US" w:bidi="ar-SA"/>
              </w:rPr>
              <w:t>【注：</w:t>
            </w:r>
            <w:r>
              <w:rPr>
                <w:rFonts w:hint="eastAsia" w:ascii="宋体" w:hAnsi="宋体" w:eastAsia="宋体" w:cs="宋体"/>
                <w:spacing w:val="4"/>
                <w:kern w:val="2"/>
                <w:sz w:val="24"/>
                <w:szCs w:val="24"/>
                <w:lang w:val="en-US" w:eastAsia="zh-CN" w:bidi="ar-SA"/>
              </w:rPr>
              <w:t>投标时</w:t>
            </w:r>
            <w:r>
              <w:rPr>
                <w:rFonts w:ascii="宋体" w:hAnsi="宋体" w:eastAsia="宋体" w:cs="宋体"/>
                <w:color w:val="000000"/>
                <w:spacing w:val="-4"/>
                <w:kern w:val="2"/>
                <w:sz w:val="24"/>
                <w:szCs w:val="24"/>
                <w:lang w:val="en-US" w:eastAsia="en-US" w:bidi="ar-SA"/>
              </w:rPr>
              <w:t>提供业主方的证明材料。</w:t>
            </w:r>
            <w:r>
              <w:rPr>
                <w:rFonts w:ascii="宋体" w:hAnsi="宋体" w:eastAsia="宋体" w:cs="宋体"/>
                <w:color w:val="000000"/>
                <w:spacing w:val="4"/>
                <w:kern w:val="2"/>
                <w:sz w:val="24"/>
                <w:szCs w:val="24"/>
                <w:lang w:val="en-US" w:eastAsia="en-US" w:bidi="ar-SA"/>
              </w:rPr>
              <w:t>】</w:t>
            </w:r>
          </w:p>
        </w:tc>
      </w:tr>
      <w:tr w14:paraId="4FBB7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shd w:val="clear" w:color="auto" w:fill="auto"/>
            <w:vAlign w:val="center"/>
          </w:tcPr>
          <w:p w14:paraId="6CB7751D">
            <w:pPr>
              <w:spacing w:after="0" w:line="360" w:lineRule="auto"/>
              <w:jc w:val="center"/>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highlight w:val="none"/>
                <w:lang w:val="en-US" w:eastAsia="en-US"/>
              </w:rPr>
              <w:t>三</w:t>
            </w:r>
          </w:p>
        </w:tc>
        <w:tc>
          <w:tcPr>
            <w:tcW w:w="1317" w:type="dxa"/>
            <w:shd w:val="clear" w:color="auto" w:fill="auto"/>
            <w:vAlign w:val="center"/>
          </w:tcPr>
          <w:p w14:paraId="6F62FA07">
            <w:pPr>
              <w:spacing w:after="0"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val="en-US" w:eastAsia="en-US"/>
              </w:rPr>
              <w:t>企业资</w:t>
            </w:r>
            <w:r>
              <w:rPr>
                <w:rFonts w:hint="eastAsia" w:ascii="宋体" w:hAnsi="宋体" w:eastAsia="宋体" w:cs="宋体"/>
                <w:color w:val="auto"/>
                <w:kern w:val="0"/>
                <w:sz w:val="24"/>
                <w:highlight w:val="none"/>
                <w:lang w:val="en-US" w:eastAsia="zh-CN"/>
              </w:rPr>
              <w:t>信</w:t>
            </w:r>
          </w:p>
        </w:tc>
        <w:tc>
          <w:tcPr>
            <w:tcW w:w="917" w:type="dxa"/>
            <w:shd w:val="clear" w:color="auto" w:fill="auto"/>
            <w:vAlign w:val="center"/>
          </w:tcPr>
          <w:p w14:paraId="359F6F24">
            <w:pPr>
              <w:spacing w:after="0"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val="en-US" w:eastAsia="zh-CN"/>
              </w:rPr>
              <w:t>6</w:t>
            </w:r>
          </w:p>
        </w:tc>
        <w:tc>
          <w:tcPr>
            <w:tcW w:w="5677" w:type="dxa"/>
            <w:shd w:val="clear" w:color="auto" w:fill="auto"/>
            <w:vAlign w:val="center"/>
          </w:tcPr>
          <w:p w14:paraId="24B79E5A">
            <w:pPr>
              <w:spacing w:after="0"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val="en-US" w:eastAsia="en-US"/>
              </w:rPr>
              <w:t>投标人拥有质量管理体系认证、环境管理体系认证、职业健康安全管理体系认证，每有1个得</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val="en-US" w:eastAsia="en-US"/>
              </w:rPr>
              <w:t>分，最多得</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lang w:val="en-US" w:eastAsia="en-US"/>
              </w:rPr>
              <w:t>分。【注：投标时提供认证证书</w:t>
            </w:r>
            <w:r>
              <w:rPr>
                <w:rFonts w:hint="eastAsia" w:ascii="宋体" w:hAnsi="宋体" w:eastAsia="宋体" w:cs="宋体"/>
                <w:color w:val="auto"/>
                <w:kern w:val="0"/>
                <w:sz w:val="24"/>
                <w:highlight w:val="none"/>
                <w:lang w:val="en-US" w:eastAsia="zh-CN"/>
              </w:rPr>
              <w:t>扫描件</w:t>
            </w:r>
            <w:r>
              <w:rPr>
                <w:rFonts w:hint="eastAsia" w:ascii="宋体" w:hAnsi="宋体" w:eastAsia="宋体" w:cs="宋体"/>
                <w:color w:val="auto"/>
                <w:kern w:val="0"/>
                <w:sz w:val="24"/>
                <w:highlight w:val="none"/>
                <w:lang w:val="en-US" w:eastAsia="en-US"/>
              </w:rPr>
              <w:t>及国家认证认可监督管理委员会网站查询截图。所有证书均在有效期内，不满足的不得分。】</w:t>
            </w:r>
          </w:p>
        </w:tc>
      </w:tr>
      <w:bookmarkEnd w:id="200"/>
      <w:tr w14:paraId="6B885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shd w:val="clear" w:color="auto" w:fill="auto"/>
            <w:vAlign w:val="center"/>
          </w:tcPr>
          <w:p w14:paraId="72DAA652">
            <w:pPr>
              <w:spacing w:after="0" w:line="360" w:lineRule="auto"/>
              <w:jc w:val="center"/>
              <w:rPr>
                <w:rFonts w:hint="eastAsia" w:ascii="宋体" w:hAnsi="宋体" w:eastAsia="宋体" w:cs="宋体"/>
                <w:color w:val="auto"/>
                <w:kern w:val="0"/>
                <w:sz w:val="24"/>
                <w:szCs w:val="24"/>
                <w:highlight w:val="none"/>
                <w:lang w:val="en-US" w:eastAsia="zh-CN" w:bidi="ar-SA"/>
              </w:rPr>
            </w:pPr>
            <w:bookmarkStart w:id="201" w:name="_GoBack" w:colFirst="2" w:colLast="2"/>
            <w:bookmarkEnd w:id="201"/>
            <w:r>
              <w:rPr>
                <w:rFonts w:hint="eastAsia" w:ascii="宋体" w:hAnsi="宋体" w:eastAsia="宋体" w:cs="宋体"/>
                <w:color w:val="auto"/>
                <w:kern w:val="0"/>
                <w:sz w:val="24"/>
                <w:highlight w:val="none"/>
                <w:lang w:val="en-US" w:eastAsia="zh-CN"/>
              </w:rPr>
              <w:t>四</w:t>
            </w:r>
          </w:p>
        </w:tc>
        <w:tc>
          <w:tcPr>
            <w:tcW w:w="1317" w:type="dxa"/>
            <w:shd w:val="clear" w:color="auto" w:fill="auto"/>
            <w:vAlign w:val="center"/>
          </w:tcPr>
          <w:p w14:paraId="4D644F47">
            <w:pPr>
              <w:spacing w:after="0"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val="en-US" w:eastAsia="zh-CN"/>
              </w:rPr>
              <w:t>运营团队</w:t>
            </w:r>
          </w:p>
        </w:tc>
        <w:tc>
          <w:tcPr>
            <w:tcW w:w="917" w:type="dxa"/>
            <w:shd w:val="clear" w:color="auto" w:fill="auto"/>
            <w:vAlign w:val="center"/>
          </w:tcPr>
          <w:p w14:paraId="036EED48">
            <w:pPr>
              <w:spacing w:after="0"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val="en-US" w:eastAsia="zh-CN"/>
              </w:rPr>
              <w:t>4</w:t>
            </w:r>
          </w:p>
        </w:tc>
        <w:tc>
          <w:tcPr>
            <w:tcW w:w="5677" w:type="dxa"/>
            <w:shd w:val="clear" w:color="auto" w:fill="auto"/>
            <w:vAlign w:val="center"/>
          </w:tcPr>
          <w:p w14:paraId="013A9BEF">
            <w:pPr>
              <w:spacing w:after="0" w:line="360" w:lineRule="auto"/>
              <w:ind w:firstLine="480" w:firstLineChars="20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1、项目经理</w:t>
            </w:r>
          </w:p>
          <w:p w14:paraId="0B6854B8">
            <w:pPr>
              <w:spacing w:after="0" w:line="360" w:lineRule="auto"/>
              <w:ind w:firstLine="480" w:firstLineChars="20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投标人拟投入本项目的项目经理，具备本科及以上学历且具备环境类高级及以上职称的，得2分。</w:t>
            </w:r>
          </w:p>
          <w:p w14:paraId="480E1A33">
            <w:pPr>
              <w:spacing w:after="0" w:line="360" w:lineRule="auto"/>
              <w:ind w:firstLine="480" w:firstLineChars="20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2、安全管理人员</w:t>
            </w:r>
          </w:p>
          <w:p w14:paraId="354346F2">
            <w:pPr>
              <w:spacing w:after="0" w:line="360" w:lineRule="auto"/>
              <w:ind w:firstLine="480" w:firstLineChars="20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投标人拥有安全管理人员，且具有有效期内的安全管理培训证书的，得2分。</w:t>
            </w:r>
          </w:p>
          <w:p w14:paraId="4D7A63E8">
            <w:pPr>
              <w:spacing w:after="0" w:line="360" w:lineRule="auto"/>
              <w:ind w:firstLine="480" w:firstLineChars="200"/>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highlight w:val="none"/>
                <w:lang w:val="en-US" w:eastAsia="en-US"/>
              </w:rPr>
              <w:t>【注：投标时提供上述要求的证书扫描件及投标人为其缴纳的至投标截止之日前近六个月内任意一个月的参保缴费清单，不满足的不得分。】</w:t>
            </w:r>
          </w:p>
        </w:tc>
      </w:tr>
      <w:tr w14:paraId="6DCB0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shd w:val="clear" w:color="auto" w:fill="auto"/>
            <w:vAlign w:val="center"/>
          </w:tcPr>
          <w:p w14:paraId="090718DC">
            <w:pPr>
              <w:spacing w:after="0"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val="en-US" w:eastAsia="zh-CN"/>
              </w:rPr>
              <w:t>五</w:t>
            </w:r>
          </w:p>
        </w:tc>
        <w:tc>
          <w:tcPr>
            <w:tcW w:w="1317" w:type="dxa"/>
            <w:shd w:val="clear" w:color="auto" w:fill="auto"/>
            <w:vAlign w:val="center"/>
          </w:tcPr>
          <w:p w14:paraId="7D333910">
            <w:pPr>
              <w:spacing w:after="0" w:line="360" w:lineRule="auto"/>
              <w:jc w:val="center"/>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highlight w:val="none"/>
                <w:lang w:val="en-US" w:eastAsia="en-US"/>
              </w:rPr>
              <w:t>技术部分</w:t>
            </w:r>
          </w:p>
        </w:tc>
        <w:tc>
          <w:tcPr>
            <w:tcW w:w="917" w:type="dxa"/>
            <w:shd w:val="clear" w:color="auto" w:fill="auto"/>
            <w:vAlign w:val="center"/>
          </w:tcPr>
          <w:p w14:paraId="6AE43172">
            <w:pPr>
              <w:spacing w:after="0"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val="en-US" w:eastAsia="zh-CN"/>
              </w:rPr>
              <w:t>65</w:t>
            </w:r>
          </w:p>
        </w:tc>
        <w:tc>
          <w:tcPr>
            <w:tcW w:w="5677" w:type="dxa"/>
            <w:shd w:val="clear" w:color="auto" w:fill="auto"/>
            <w:vAlign w:val="center"/>
          </w:tcPr>
          <w:p w14:paraId="62771D1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ascii="宋体" w:hAnsi="宋体" w:eastAsia="宋体" w:cs="宋体"/>
                <w:color w:val="000000"/>
                <w:kern w:val="2"/>
                <w:sz w:val="24"/>
                <w:szCs w:val="24"/>
                <w:lang w:val="en-US" w:eastAsia="en-US" w:bidi="ar-SA"/>
              </w:rPr>
            </w:pPr>
            <w:r>
              <w:rPr>
                <w:rFonts w:ascii="宋体" w:hAnsi="宋体" w:eastAsia="宋体" w:cs="宋体"/>
                <w:kern w:val="2"/>
                <w:sz w:val="24"/>
                <w:szCs w:val="24"/>
                <w:lang w:val="en-US" w:eastAsia="en-US" w:bidi="ar-SA"/>
              </w:rPr>
              <w:t>根据投标人对本项目的理解、开展工作总体设想的合理性</w:t>
            </w:r>
            <w:r>
              <w:rPr>
                <w:rFonts w:ascii="宋体" w:hAnsi="宋体" w:eastAsia="宋体" w:cs="宋体"/>
                <w:color w:val="000000"/>
                <w:kern w:val="2"/>
                <w:sz w:val="24"/>
                <w:szCs w:val="24"/>
                <w:lang w:val="en-US" w:eastAsia="en-US" w:bidi="ar-SA"/>
              </w:rPr>
              <w:t>、全面性、可行性进行评定。</w:t>
            </w:r>
          </w:p>
          <w:p w14:paraId="0ACFF62F">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both"/>
              <w:textAlignment w:val="auto"/>
              <w:rPr>
                <w:rFonts w:ascii="宋体" w:hAnsi="宋体" w:eastAsia="宋体" w:cs="宋体"/>
                <w:b/>
                <w:bCs/>
                <w:color w:val="000000"/>
                <w:kern w:val="2"/>
                <w:sz w:val="24"/>
                <w:szCs w:val="24"/>
                <w:lang w:val="en-US" w:eastAsia="en-US" w:bidi="ar-SA"/>
              </w:rPr>
            </w:pPr>
            <w:r>
              <w:rPr>
                <w:rFonts w:ascii="宋体" w:hAnsi="宋体" w:eastAsia="宋体" w:cs="宋体"/>
                <w:b/>
                <w:bCs/>
                <w:color w:val="000000"/>
                <w:kern w:val="2"/>
                <w:sz w:val="24"/>
                <w:szCs w:val="24"/>
                <w:lang w:val="en-US" w:eastAsia="en-US" w:bidi="ar-SA"/>
              </w:rPr>
              <w:t>1、道路保洁方案</w:t>
            </w:r>
          </w:p>
          <w:p w14:paraId="471CA8D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根据方案完整性、科学性、合理性完善，针对性突出且切实可行的得9分；</w:t>
            </w:r>
          </w:p>
          <w:p w14:paraId="6C8FC01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方案完整性、科学性、合理性基本满足需求且切实可行得6分；</w:t>
            </w:r>
          </w:p>
          <w:p w14:paraId="3BFE0E6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方案笼统概括有待完善的得3分，</w:t>
            </w:r>
          </w:p>
          <w:p w14:paraId="1BD8B85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ascii="宋体" w:hAnsi="宋体" w:eastAsia="宋体" w:cs="宋体"/>
                <w:color w:val="000000"/>
                <w:kern w:val="2"/>
                <w:sz w:val="24"/>
                <w:szCs w:val="24"/>
                <w:lang w:val="en-US" w:eastAsia="en-US" w:bidi="ar-SA"/>
              </w:rPr>
            </w:pPr>
            <w:r>
              <w:rPr>
                <w:rFonts w:hint="eastAsia" w:ascii="宋体" w:hAnsi="宋体" w:eastAsia="宋体" w:cs="宋体"/>
                <w:color w:val="000000"/>
                <w:kern w:val="2"/>
                <w:sz w:val="24"/>
                <w:szCs w:val="24"/>
                <w:lang w:val="en-US" w:eastAsia="zh-CN" w:bidi="ar-SA"/>
              </w:rPr>
              <w:t>未提供方案或方案不可行的不得分。</w:t>
            </w:r>
          </w:p>
          <w:p w14:paraId="2873ED8C">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both"/>
              <w:textAlignment w:val="auto"/>
              <w:rPr>
                <w:rFonts w:ascii="宋体" w:hAnsi="宋体" w:eastAsia="宋体" w:cs="宋体"/>
                <w:b/>
                <w:bCs/>
                <w:color w:val="000000"/>
                <w:kern w:val="2"/>
                <w:sz w:val="24"/>
                <w:szCs w:val="24"/>
                <w:lang w:val="en-US" w:eastAsia="en-US" w:bidi="ar-SA"/>
              </w:rPr>
            </w:pPr>
            <w:r>
              <w:rPr>
                <w:rFonts w:ascii="宋体" w:hAnsi="宋体" w:eastAsia="宋体" w:cs="宋体"/>
                <w:b/>
                <w:bCs/>
                <w:color w:val="000000"/>
                <w:kern w:val="2"/>
                <w:sz w:val="24"/>
                <w:szCs w:val="24"/>
                <w:lang w:val="en-US" w:eastAsia="en-US" w:bidi="ar-SA"/>
              </w:rPr>
              <w:t>2、垃圾清运方案</w:t>
            </w:r>
          </w:p>
          <w:p w14:paraId="0828346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根据方案完整性、科学性、合理性完善，针对性突出且切实可行的得8分；</w:t>
            </w:r>
          </w:p>
          <w:p w14:paraId="65BA6E2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方案完整性、科学性、合理性基本满足需求且切实可行得5分；</w:t>
            </w:r>
          </w:p>
          <w:p w14:paraId="7A58D4B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方案笼统概括有待完善的得3分，</w:t>
            </w:r>
          </w:p>
          <w:p w14:paraId="2487314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ascii="宋体" w:hAnsi="宋体" w:eastAsia="宋体" w:cs="宋体"/>
                <w:color w:val="000000"/>
                <w:kern w:val="2"/>
                <w:sz w:val="24"/>
                <w:szCs w:val="24"/>
                <w:lang w:val="en-US" w:eastAsia="en-US" w:bidi="ar-SA"/>
              </w:rPr>
            </w:pPr>
            <w:r>
              <w:rPr>
                <w:rFonts w:hint="eastAsia" w:ascii="宋体" w:hAnsi="宋体" w:eastAsia="宋体" w:cs="宋体"/>
                <w:color w:val="000000"/>
                <w:kern w:val="2"/>
                <w:sz w:val="24"/>
                <w:szCs w:val="24"/>
                <w:lang w:val="en-US" w:eastAsia="zh-CN" w:bidi="ar-SA"/>
              </w:rPr>
              <w:t>未提供方案或方案不可行的不得分。</w:t>
            </w:r>
          </w:p>
          <w:p w14:paraId="53B194C7">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both"/>
              <w:textAlignment w:val="auto"/>
              <w:rPr>
                <w:rFonts w:ascii="宋体" w:hAnsi="宋体" w:eastAsia="宋体" w:cs="宋体"/>
                <w:color w:val="000000"/>
                <w:kern w:val="2"/>
                <w:sz w:val="24"/>
                <w:szCs w:val="24"/>
                <w:lang w:val="en-US" w:eastAsia="en-US" w:bidi="ar-SA"/>
              </w:rPr>
            </w:pPr>
            <w:r>
              <w:rPr>
                <w:rFonts w:ascii="宋体" w:hAnsi="宋体" w:eastAsia="宋体" w:cs="宋体"/>
                <w:b/>
                <w:bCs/>
                <w:color w:val="000000"/>
                <w:kern w:val="2"/>
                <w:sz w:val="24"/>
                <w:szCs w:val="24"/>
                <w:lang w:val="en-US" w:eastAsia="en-US" w:bidi="ar-SA"/>
              </w:rPr>
              <w:t>3、小广告清理方案</w:t>
            </w:r>
          </w:p>
          <w:p w14:paraId="5450220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根据方案完整性、科学性、合理性完善，针对性突出且切实可行的得8分；</w:t>
            </w:r>
          </w:p>
          <w:p w14:paraId="5D70297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方案完整性、科学性、合理性基本满足需求且切实可行得5分；</w:t>
            </w:r>
          </w:p>
          <w:p w14:paraId="68EC164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ascii="宋体" w:hAnsi="宋体" w:eastAsia="宋体" w:cs="宋体"/>
                <w:color w:val="000000"/>
                <w:kern w:val="2"/>
                <w:sz w:val="24"/>
                <w:szCs w:val="24"/>
                <w:lang w:val="en-US" w:eastAsia="en-US" w:bidi="ar-SA"/>
              </w:rPr>
            </w:pPr>
            <w:r>
              <w:rPr>
                <w:rFonts w:hint="eastAsia" w:ascii="宋体" w:hAnsi="宋体" w:eastAsia="宋体" w:cs="宋体"/>
                <w:color w:val="000000"/>
                <w:kern w:val="2"/>
                <w:sz w:val="24"/>
                <w:szCs w:val="24"/>
                <w:lang w:val="en-US" w:eastAsia="zh-CN" w:bidi="ar-SA"/>
              </w:rPr>
              <w:t>方案笼统概括有待完善的得3分，未提供方案或方案不可行的不得分。</w:t>
            </w:r>
          </w:p>
          <w:p w14:paraId="27C282D4">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both"/>
              <w:textAlignment w:val="auto"/>
              <w:rPr>
                <w:rFonts w:ascii="宋体" w:hAnsi="宋体" w:eastAsia="宋体" w:cs="宋体"/>
                <w:b/>
                <w:bCs/>
                <w:color w:val="000000"/>
                <w:kern w:val="2"/>
                <w:sz w:val="24"/>
                <w:szCs w:val="24"/>
                <w:lang w:val="en-US" w:eastAsia="en-US" w:bidi="ar-SA"/>
              </w:rPr>
            </w:pPr>
            <w:r>
              <w:rPr>
                <w:rFonts w:ascii="宋体" w:hAnsi="宋体" w:eastAsia="宋体" w:cs="宋体"/>
                <w:b/>
                <w:bCs/>
                <w:color w:val="000000"/>
                <w:kern w:val="2"/>
                <w:sz w:val="24"/>
                <w:szCs w:val="24"/>
                <w:lang w:val="en-US" w:eastAsia="en-US" w:bidi="ar-SA"/>
              </w:rPr>
              <w:t>4、公厕保洁方案</w:t>
            </w:r>
          </w:p>
          <w:p w14:paraId="5392054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根据方案完整性、科学性、合理性完善，针对性突出且切实可行的得8分；</w:t>
            </w:r>
          </w:p>
          <w:p w14:paraId="716C0FE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方案完整性、科学性、合理性基本满足需求且切实可行得5分；</w:t>
            </w:r>
          </w:p>
          <w:p w14:paraId="66C2BC1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方案笼统概括有待完善的得3分，</w:t>
            </w:r>
          </w:p>
          <w:p w14:paraId="4D547FB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ascii="宋体" w:hAnsi="宋体" w:eastAsia="宋体" w:cs="宋体"/>
                <w:kern w:val="2"/>
                <w:sz w:val="24"/>
                <w:szCs w:val="24"/>
                <w:lang w:val="en-US" w:eastAsia="en-US" w:bidi="ar-SA"/>
              </w:rPr>
            </w:pPr>
            <w:r>
              <w:rPr>
                <w:rFonts w:hint="eastAsia" w:ascii="宋体" w:hAnsi="宋体" w:eastAsia="宋体" w:cs="宋体"/>
                <w:kern w:val="2"/>
                <w:sz w:val="24"/>
                <w:szCs w:val="24"/>
                <w:lang w:val="en-US" w:eastAsia="zh-CN" w:bidi="ar-SA"/>
              </w:rPr>
              <w:t>未提供方案或方案不可行的不得分。</w:t>
            </w:r>
          </w:p>
          <w:p w14:paraId="7FDB5996">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both"/>
              <w:textAlignment w:val="auto"/>
              <w:rPr>
                <w:rFonts w:ascii="宋体" w:hAnsi="宋体" w:eastAsia="宋体" w:cs="宋体"/>
                <w:b/>
                <w:bCs/>
                <w:kern w:val="2"/>
                <w:sz w:val="24"/>
                <w:szCs w:val="24"/>
                <w:lang w:val="en-US" w:eastAsia="en-US" w:bidi="ar-SA"/>
              </w:rPr>
            </w:pPr>
            <w:r>
              <w:rPr>
                <w:rFonts w:ascii="宋体" w:hAnsi="宋体" w:eastAsia="宋体" w:cs="宋体"/>
                <w:b/>
                <w:bCs/>
                <w:kern w:val="2"/>
                <w:sz w:val="24"/>
                <w:szCs w:val="24"/>
                <w:lang w:val="en-US" w:eastAsia="en-US" w:bidi="ar-SA"/>
              </w:rPr>
              <w:t>5、垃圾中转站</w:t>
            </w:r>
            <w:r>
              <w:rPr>
                <w:rFonts w:hint="eastAsia" w:ascii="宋体" w:hAnsi="宋体" w:eastAsia="宋体" w:cs="宋体"/>
                <w:b/>
                <w:bCs/>
                <w:kern w:val="2"/>
                <w:sz w:val="24"/>
                <w:szCs w:val="24"/>
                <w:lang w:val="en-US" w:eastAsia="zh-CN" w:bidi="ar-SA"/>
              </w:rPr>
              <w:t>（含渗液处理设施）</w:t>
            </w:r>
            <w:r>
              <w:rPr>
                <w:rFonts w:ascii="宋体" w:hAnsi="宋体" w:eastAsia="宋体" w:cs="宋体"/>
                <w:b/>
                <w:bCs/>
                <w:kern w:val="2"/>
                <w:sz w:val="24"/>
                <w:szCs w:val="24"/>
                <w:lang w:val="en-US" w:eastAsia="en-US" w:bidi="ar-SA"/>
              </w:rPr>
              <w:t>运营方案</w:t>
            </w:r>
          </w:p>
          <w:p w14:paraId="12DF270C">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根据方案完整性、科学性、合理性完善，针对性突出且切实可行的得8分；</w:t>
            </w:r>
          </w:p>
          <w:p w14:paraId="5FBF45B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方案完整性、科学性、合理性基本满足需求且切实可行得5分；</w:t>
            </w:r>
          </w:p>
          <w:p w14:paraId="4A8B8D2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ascii="宋体" w:hAnsi="宋体" w:eastAsia="宋体" w:cs="宋体"/>
                <w:kern w:val="2"/>
                <w:sz w:val="24"/>
                <w:szCs w:val="24"/>
                <w:lang w:val="en-US" w:eastAsia="en-US" w:bidi="ar-SA"/>
              </w:rPr>
            </w:pPr>
            <w:r>
              <w:rPr>
                <w:rFonts w:hint="eastAsia" w:ascii="宋体" w:hAnsi="宋体" w:eastAsia="宋体" w:cs="宋体"/>
                <w:kern w:val="2"/>
                <w:sz w:val="24"/>
                <w:szCs w:val="24"/>
                <w:lang w:val="en-US" w:eastAsia="zh-CN" w:bidi="ar-SA"/>
              </w:rPr>
              <w:t>方案笼统概括有待完善的得3分，未提供方案或方案不可行的不得分。</w:t>
            </w:r>
          </w:p>
          <w:p w14:paraId="2D7883B4">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both"/>
              <w:textAlignment w:val="auto"/>
              <w:rPr>
                <w:rFonts w:ascii="宋体" w:hAnsi="宋体" w:eastAsia="宋体" w:cs="宋体"/>
                <w:b/>
                <w:bCs/>
                <w:kern w:val="2"/>
                <w:sz w:val="24"/>
                <w:szCs w:val="24"/>
                <w:lang w:val="en-US" w:eastAsia="en-US" w:bidi="ar-SA"/>
              </w:rPr>
            </w:pPr>
            <w:r>
              <w:rPr>
                <w:rFonts w:ascii="宋体" w:hAnsi="宋体" w:eastAsia="宋体" w:cs="宋体"/>
                <w:b/>
                <w:bCs/>
                <w:kern w:val="2"/>
                <w:sz w:val="24"/>
                <w:szCs w:val="24"/>
                <w:lang w:val="en-US" w:eastAsia="en-US" w:bidi="ar-SA"/>
              </w:rPr>
              <w:t>6、安全措施管理方案</w:t>
            </w:r>
          </w:p>
          <w:p w14:paraId="4250CBC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根据方案完整性、科学性、合理性完善，针对性突出且切实可行的得8分；</w:t>
            </w:r>
          </w:p>
          <w:p w14:paraId="025CBC5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方案完整性、科学性、合理性基本满足需求且切实可行得5分；</w:t>
            </w:r>
          </w:p>
          <w:p w14:paraId="3A60950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ascii="宋体" w:hAnsi="宋体" w:eastAsia="宋体" w:cs="宋体"/>
                <w:kern w:val="2"/>
                <w:sz w:val="24"/>
                <w:szCs w:val="24"/>
                <w:lang w:val="en-US" w:eastAsia="en-US" w:bidi="ar-SA"/>
              </w:rPr>
            </w:pPr>
            <w:r>
              <w:rPr>
                <w:rFonts w:hint="eastAsia" w:ascii="宋体" w:hAnsi="宋体" w:eastAsia="宋体" w:cs="宋体"/>
                <w:kern w:val="2"/>
                <w:sz w:val="24"/>
                <w:szCs w:val="24"/>
                <w:lang w:val="en-US" w:eastAsia="zh-CN" w:bidi="ar-SA"/>
              </w:rPr>
              <w:t>方案笼统概括有待完善的得3分，未提供方案或方案不可行的不得分。</w:t>
            </w:r>
          </w:p>
          <w:p w14:paraId="4FB76EA9">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both"/>
              <w:textAlignment w:val="auto"/>
              <w:rPr>
                <w:rFonts w:ascii="宋体" w:hAnsi="宋体" w:eastAsia="宋体" w:cs="宋体"/>
                <w:b/>
                <w:bCs/>
                <w:kern w:val="2"/>
                <w:sz w:val="24"/>
                <w:szCs w:val="24"/>
                <w:lang w:val="en-US" w:eastAsia="en-US" w:bidi="ar-SA"/>
              </w:rPr>
            </w:pPr>
            <w:r>
              <w:rPr>
                <w:rFonts w:ascii="宋体" w:hAnsi="宋体" w:eastAsia="宋体" w:cs="宋体"/>
                <w:b/>
                <w:bCs/>
                <w:kern w:val="2"/>
                <w:sz w:val="24"/>
                <w:szCs w:val="24"/>
                <w:lang w:val="en-US" w:eastAsia="en-US" w:bidi="ar-SA"/>
              </w:rPr>
              <w:t>7、突发应急处理预案</w:t>
            </w:r>
          </w:p>
          <w:p w14:paraId="58E458AC">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根据方案完整性、科学性、合理性完善，针对性突出且切实可行的得8分；</w:t>
            </w:r>
          </w:p>
          <w:p w14:paraId="391F0E6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方案完整性、科学性、合理性基本满足需求且切实可行得5分；</w:t>
            </w:r>
          </w:p>
          <w:p w14:paraId="4A0DBAD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方案笼统概括有待完善的得3分，未提供方案或方案不可行的不得分。</w:t>
            </w:r>
          </w:p>
          <w:p w14:paraId="75E71D45">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both"/>
              <w:textAlignment w:val="auto"/>
              <w:rPr>
                <w:rFonts w:ascii="宋体" w:hAnsi="宋体" w:eastAsia="宋体" w:cs="宋体"/>
                <w:b/>
                <w:bCs/>
                <w:kern w:val="2"/>
                <w:sz w:val="24"/>
                <w:szCs w:val="24"/>
                <w:lang w:val="en-US" w:eastAsia="en-US" w:bidi="ar-SA"/>
              </w:rPr>
            </w:pPr>
            <w:r>
              <w:rPr>
                <w:rFonts w:ascii="宋体" w:hAnsi="宋体" w:eastAsia="宋体" w:cs="宋体"/>
                <w:b/>
                <w:bCs/>
                <w:kern w:val="2"/>
                <w:sz w:val="24"/>
                <w:szCs w:val="24"/>
                <w:lang w:val="en-US" w:eastAsia="en-US" w:bidi="ar-SA"/>
              </w:rPr>
              <w:t>8、专业的服务团队和完善管理体制的说明</w:t>
            </w:r>
          </w:p>
          <w:p w14:paraId="30ED5B7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根据方案完整性、科学性、合理性完善，针对性突出且切实可行的得8分；</w:t>
            </w:r>
          </w:p>
          <w:p w14:paraId="28FCCD7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方案完整性、科学性、合理性基本满足需求且切实可行得5分；</w:t>
            </w:r>
          </w:p>
          <w:p w14:paraId="594DE05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b/>
                <w:bCs/>
                <w:kern w:val="2"/>
                <w:sz w:val="24"/>
                <w:szCs w:val="24"/>
                <w:lang w:val="en-US" w:eastAsia="en-US" w:bidi="ar-SA"/>
              </w:rPr>
            </w:pPr>
            <w:r>
              <w:rPr>
                <w:rFonts w:hint="eastAsia" w:ascii="宋体" w:hAnsi="宋体" w:eastAsia="宋体" w:cs="宋体"/>
                <w:kern w:val="2"/>
                <w:sz w:val="24"/>
                <w:szCs w:val="24"/>
                <w:lang w:val="en-US" w:eastAsia="zh-CN" w:bidi="ar-SA"/>
              </w:rPr>
              <w:t>方案笼统概括有待完善的得3分，未提供方案或方案不可行的不得分</w:t>
            </w:r>
            <w:r>
              <w:rPr>
                <w:rFonts w:hint="eastAsia" w:ascii="宋体" w:hAnsi="宋体" w:eastAsia="宋体" w:cs="宋体"/>
                <w:spacing w:val="4"/>
                <w:kern w:val="2"/>
                <w:sz w:val="24"/>
                <w:szCs w:val="24"/>
                <w:lang w:val="en-US" w:eastAsia="zh-CN" w:bidi="ar-SA"/>
              </w:rPr>
              <w:t>。</w:t>
            </w:r>
          </w:p>
        </w:tc>
      </w:tr>
    </w:tbl>
    <w:p w14:paraId="6566C97D">
      <w:pPr>
        <w:pStyle w:val="32"/>
        <w:spacing w:before="120" w:beforeAutospacing="0" w:after="120" w:afterAutospacing="0" w:line="0" w:lineRule="atLeast"/>
        <w:ind w:firstLine="482"/>
        <w:rPr>
          <w:rFonts w:hint="eastAsia" w:ascii="宋体" w:hAnsi="宋体" w:eastAsia="宋体" w:cs="宋体"/>
          <w:b/>
          <w:color w:val="000000"/>
          <w:highlight w:val="none"/>
        </w:rPr>
      </w:pPr>
    </w:p>
    <w:p w14:paraId="106A3FB9">
      <w:pPr>
        <w:pStyle w:val="32"/>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r>
        <w:rPr>
          <w:rFonts w:hint="eastAsia"/>
          <w:color w:val="auto"/>
          <w:highlight w:val="none"/>
        </w:rPr>
        <w:t>说明：（1）所有打分项均以投标人所提供的投标文件进行打分，投标文件中未提及的不予认可，投标文件提交截止时间后不得修改或是补充投标文件。（2）投标人的最终得分为所有评委打分的平均值，计算结果保留至小数点后两位。</w:t>
      </w:r>
    </w:p>
    <w:p w14:paraId="2478A206">
      <w:pPr>
        <w:pStyle w:val="32"/>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480002FE">
      <w:pPr>
        <w:pStyle w:val="32"/>
        <w:spacing w:beforeAutospacing="0" w:afterAutospacing="0"/>
        <w:jc w:val="both"/>
        <w:rPr>
          <w:highlight w:val="none"/>
        </w:rPr>
      </w:pPr>
      <w:r>
        <w:rPr>
          <w:highlight w:val="none"/>
        </w:rPr>
        <w:t> </w:t>
      </w:r>
    </w:p>
    <w:p w14:paraId="468D713C">
      <w:pPr>
        <w:pStyle w:val="32"/>
        <w:spacing w:beforeAutospacing="0" w:afterAutospacing="0"/>
        <w:jc w:val="both"/>
        <w:rPr>
          <w:highlight w:val="none"/>
        </w:rPr>
      </w:pPr>
      <w:r>
        <w:rPr>
          <w:highlight w:val="none"/>
        </w:rPr>
        <w:t> </w:t>
      </w:r>
    </w:p>
    <w:p w14:paraId="173E439A">
      <w:pPr>
        <w:pStyle w:val="32"/>
        <w:spacing w:beforeAutospacing="0" w:afterAutospacing="0"/>
        <w:jc w:val="both"/>
        <w:rPr>
          <w:highlight w:val="none"/>
        </w:rPr>
      </w:pPr>
      <w:r>
        <w:rPr>
          <w:highlight w:val="none"/>
        </w:rPr>
        <w:t> </w:t>
      </w:r>
    </w:p>
    <w:p w14:paraId="7A514B33">
      <w:pPr>
        <w:pStyle w:val="32"/>
        <w:spacing w:beforeAutospacing="0" w:afterAutospacing="0"/>
        <w:jc w:val="both"/>
        <w:rPr>
          <w:highlight w:val="none"/>
        </w:rPr>
      </w:pPr>
      <w:r>
        <w:rPr>
          <w:highlight w:val="none"/>
        </w:rPr>
        <w:t> </w:t>
      </w:r>
    </w:p>
    <w:p w14:paraId="78037A1C">
      <w:pPr>
        <w:pStyle w:val="32"/>
        <w:spacing w:beforeAutospacing="0" w:afterAutospacing="0"/>
        <w:jc w:val="both"/>
        <w:rPr>
          <w:rFonts w:hint="eastAsia" w:ascii="黑体" w:hAnsi="宋体" w:eastAsia="黑体" w:cs="黑体"/>
          <w:color w:val="000000"/>
          <w:sz w:val="44"/>
          <w:szCs w:val="44"/>
          <w:highlight w:val="none"/>
        </w:rPr>
      </w:pPr>
      <w:r>
        <w:rPr>
          <w:highlight w:val="none"/>
        </w:rPr>
        <w:t> </w:t>
      </w:r>
    </w:p>
    <w:p w14:paraId="4EEFCE1E">
      <w:pPr>
        <w:pStyle w:val="32"/>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第六章  投标文件格式 </w:t>
      </w:r>
    </w:p>
    <w:p w14:paraId="2BE6A033">
      <w:pPr>
        <w:pStyle w:val="32"/>
        <w:spacing w:beforeAutospacing="0" w:afterAutospacing="0"/>
        <w:jc w:val="center"/>
        <w:rPr>
          <w:rFonts w:hint="eastAsia" w:ascii="宋体" w:hAnsi="宋体" w:eastAsia="宋体" w:cs="宋体"/>
          <w:b/>
          <w:color w:val="000000"/>
          <w:sz w:val="72"/>
          <w:szCs w:val="72"/>
          <w:highlight w:val="none"/>
        </w:rPr>
      </w:pPr>
      <w:bookmarkStart w:id="185" w:name="_Hlt26955039"/>
      <w:bookmarkEnd w:id="185"/>
      <w:bookmarkStart w:id="186" w:name="_Hlt26671244"/>
      <w:bookmarkEnd w:id="186"/>
      <w:bookmarkStart w:id="187" w:name="_Toc26554094"/>
      <w:bookmarkEnd w:id="187"/>
      <w:bookmarkStart w:id="188" w:name="_Toc49090576"/>
      <w:bookmarkStart w:id="189" w:name="_Toc120614282"/>
    </w:p>
    <w:p w14:paraId="386BB5F0">
      <w:pPr>
        <w:pStyle w:val="32"/>
        <w:spacing w:beforeAutospacing="0" w:afterAutospacing="0"/>
        <w:jc w:val="center"/>
        <w:rPr>
          <w:rFonts w:hint="eastAsia" w:ascii="宋体" w:hAnsi="宋体" w:eastAsia="宋体" w:cs="宋体"/>
          <w:b/>
          <w:color w:val="000000"/>
          <w:sz w:val="72"/>
          <w:szCs w:val="72"/>
          <w:highlight w:val="none"/>
        </w:rPr>
      </w:pPr>
    </w:p>
    <w:p w14:paraId="14D7A9D0">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72"/>
          <w:szCs w:val="72"/>
          <w:highlight w:val="none"/>
          <w:lang w:val="en-US" w:eastAsia="zh-CN" w:bidi="ar-SA"/>
        </w:rPr>
        <w:t>投  标  文  件</w:t>
      </w:r>
    </w:p>
    <w:p w14:paraId="22DEB80C">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71BD0C14">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25763AA2">
      <w:pPr>
        <w:widowControl w:val="0"/>
        <w:spacing w:beforeAutospacing="0" w:afterAutospacing="0"/>
        <w:jc w:val="center"/>
        <w:rPr>
          <w:rFonts w:ascii="Calibri" w:hAnsi="Calibri" w:eastAsia="宋体" w:cs="Times New Roman"/>
          <w:kern w:val="0"/>
          <w:sz w:val="24"/>
          <w:szCs w:val="24"/>
          <w:highlight w:val="none"/>
          <w:lang w:val="en-US" w:eastAsia="zh-CN" w:bidi="ar-SA"/>
        </w:rPr>
      </w:pPr>
    </w:p>
    <w:p w14:paraId="631F901D">
      <w:pPr>
        <w:widowControl w:val="0"/>
        <w:spacing w:beforeAutospacing="0" w:afterAutospacing="0"/>
        <w:jc w:val="center"/>
        <w:rPr>
          <w:rFonts w:ascii="Calibri" w:hAnsi="Calibri" w:eastAsia="宋体" w:cs="Times New Roman"/>
          <w:kern w:val="0"/>
          <w:sz w:val="24"/>
          <w:szCs w:val="24"/>
          <w:highlight w:val="none"/>
          <w:lang w:val="en-US" w:eastAsia="zh-CN" w:bidi="ar-SA"/>
        </w:rPr>
      </w:pPr>
    </w:p>
    <w:p w14:paraId="7DD33445">
      <w:pPr>
        <w:widowControl w:val="0"/>
        <w:spacing w:beforeAutospacing="0" w:afterAutospacing="0"/>
        <w:jc w:val="center"/>
        <w:rPr>
          <w:rFonts w:ascii="Calibri" w:hAnsi="Calibri" w:eastAsia="宋体" w:cs="Times New Roman"/>
          <w:kern w:val="0"/>
          <w:sz w:val="24"/>
          <w:szCs w:val="24"/>
          <w:highlight w:val="none"/>
          <w:lang w:val="en-US" w:eastAsia="zh-CN" w:bidi="ar-SA"/>
        </w:rPr>
      </w:pPr>
    </w:p>
    <w:p w14:paraId="77636B5A">
      <w:pPr>
        <w:widowControl w:val="0"/>
        <w:spacing w:beforeAutospacing="0" w:afterAutospacing="0"/>
        <w:jc w:val="center"/>
        <w:rPr>
          <w:rFonts w:ascii="Calibri" w:hAnsi="Calibri" w:eastAsia="宋体" w:cs="Times New Roman"/>
          <w:kern w:val="0"/>
          <w:sz w:val="24"/>
          <w:szCs w:val="24"/>
          <w:highlight w:val="none"/>
          <w:lang w:val="en-US" w:eastAsia="zh-CN" w:bidi="ar-SA"/>
        </w:rPr>
      </w:pPr>
    </w:p>
    <w:p w14:paraId="6FFA396B">
      <w:pPr>
        <w:widowControl w:val="0"/>
        <w:spacing w:beforeAutospacing="0" w:afterAutospacing="0"/>
        <w:jc w:val="center"/>
        <w:rPr>
          <w:rFonts w:ascii="Calibri" w:hAnsi="Calibri" w:eastAsia="宋体" w:cs="Times New Roman"/>
          <w:kern w:val="0"/>
          <w:sz w:val="24"/>
          <w:szCs w:val="24"/>
          <w:highlight w:val="none"/>
          <w:lang w:val="en-US" w:eastAsia="zh-CN" w:bidi="ar-SA"/>
        </w:rPr>
      </w:pPr>
    </w:p>
    <w:p w14:paraId="3C1218CF">
      <w:pPr>
        <w:widowControl w:val="0"/>
        <w:spacing w:beforeAutospacing="0" w:afterAutospacing="0"/>
        <w:jc w:val="center"/>
        <w:rPr>
          <w:rFonts w:ascii="Calibri" w:hAnsi="Calibri" w:eastAsia="宋体" w:cs="Times New Roman"/>
          <w:kern w:val="0"/>
          <w:sz w:val="24"/>
          <w:szCs w:val="24"/>
          <w:highlight w:val="none"/>
          <w:lang w:val="en-US" w:eastAsia="zh-CN" w:bidi="ar-SA"/>
        </w:rPr>
      </w:pPr>
    </w:p>
    <w:p w14:paraId="4A7162F0">
      <w:pPr>
        <w:widowControl w:val="0"/>
        <w:spacing w:beforeAutospacing="0" w:afterAutospacing="0"/>
        <w:jc w:val="center"/>
        <w:rPr>
          <w:rFonts w:ascii="Calibri" w:hAnsi="Calibri" w:eastAsia="宋体" w:cs="Times New Roman"/>
          <w:kern w:val="0"/>
          <w:sz w:val="24"/>
          <w:szCs w:val="24"/>
          <w:highlight w:val="none"/>
          <w:lang w:val="en-US" w:eastAsia="zh-CN" w:bidi="ar-SA"/>
        </w:rPr>
      </w:pPr>
    </w:p>
    <w:p w14:paraId="148368AA">
      <w:pPr>
        <w:widowControl w:val="0"/>
        <w:spacing w:beforeAutospacing="0" w:afterAutospacing="0"/>
        <w:jc w:val="center"/>
        <w:rPr>
          <w:rFonts w:ascii="Calibri" w:hAnsi="Calibri" w:eastAsia="宋体" w:cs="Times New Roman"/>
          <w:kern w:val="0"/>
          <w:sz w:val="24"/>
          <w:szCs w:val="24"/>
          <w:highlight w:val="none"/>
          <w:lang w:val="en-US" w:eastAsia="zh-CN" w:bidi="ar-SA"/>
        </w:rPr>
      </w:pPr>
    </w:p>
    <w:p w14:paraId="44936A34">
      <w:pPr>
        <w:widowControl w:val="0"/>
        <w:spacing w:beforeAutospacing="0" w:afterAutospacing="0"/>
        <w:jc w:val="center"/>
        <w:rPr>
          <w:rFonts w:ascii="Calibri" w:hAnsi="Calibri" w:eastAsia="宋体" w:cs="Times New Roman"/>
          <w:kern w:val="0"/>
          <w:sz w:val="24"/>
          <w:szCs w:val="24"/>
          <w:highlight w:val="none"/>
          <w:lang w:val="en-US" w:eastAsia="zh-CN" w:bidi="ar-SA"/>
        </w:rPr>
      </w:pPr>
    </w:p>
    <w:p w14:paraId="14CECC71">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6CF50948">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059E7B16">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47A79981">
      <w:pPr>
        <w:widowControl w:val="0"/>
        <w:spacing w:beforeAutospacing="0" w:afterAutospacing="0" w:line="360" w:lineRule="auto"/>
        <w:jc w:val="both"/>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36"/>
          <w:szCs w:val="36"/>
          <w:highlight w:val="none"/>
          <w:lang w:val="en-US" w:eastAsia="zh-CN" w:bidi="ar-SA"/>
        </w:rPr>
        <w:t>项目 名 称：</w:t>
      </w:r>
      <w:r>
        <w:rPr>
          <w:rFonts w:hint="eastAsia" w:ascii="宋体" w:hAnsi="宋体" w:eastAsia="宋体" w:cs="宋体"/>
          <w:b/>
          <w:color w:val="000000"/>
          <w:kern w:val="0"/>
          <w:sz w:val="36"/>
          <w:szCs w:val="36"/>
          <w:highlight w:val="none"/>
          <w:u w:val="single"/>
          <w:lang w:val="en-US" w:eastAsia="zh-CN" w:bidi="ar-SA"/>
        </w:rPr>
        <w:t xml:space="preserve">               </w:t>
      </w:r>
    </w:p>
    <w:p w14:paraId="45010DBF">
      <w:pPr>
        <w:widowControl w:val="0"/>
        <w:spacing w:beforeAutospacing="0" w:afterAutospacing="0" w:line="360" w:lineRule="auto"/>
        <w:jc w:val="both"/>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36"/>
          <w:szCs w:val="36"/>
          <w:highlight w:val="none"/>
          <w:lang w:val="en-US" w:eastAsia="zh-CN" w:bidi="ar-SA"/>
        </w:rPr>
        <w:t>项目 编 号：</w:t>
      </w:r>
      <w:r>
        <w:rPr>
          <w:rFonts w:hint="eastAsia" w:ascii="宋体" w:hAnsi="宋体" w:eastAsia="宋体" w:cs="宋体"/>
          <w:b/>
          <w:color w:val="000000"/>
          <w:kern w:val="0"/>
          <w:sz w:val="36"/>
          <w:szCs w:val="36"/>
          <w:highlight w:val="none"/>
          <w:u w:val="single"/>
          <w:lang w:val="en-US" w:eastAsia="zh-CN" w:bidi="ar-SA"/>
        </w:rPr>
        <w:t xml:space="preserve">               </w:t>
      </w:r>
    </w:p>
    <w:p w14:paraId="736DE0D4">
      <w:pPr>
        <w:widowControl w:val="0"/>
        <w:spacing w:beforeAutospacing="0" w:afterAutospacing="0" w:line="360" w:lineRule="auto"/>
        <w:jc w:val="both"/>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36"/>
          <w:szCs w:val="36"/>
          <w:highlight w:val="none"/>
          <w:lang w:val="en-US" w:eastAsia="zh-CN" w:bidi="ar-SA"/>
        </w:rPr>
        <w:t>投标人名称 ：</w:t>
      </w:r>
      <w:r>
        <w:rPr>
          <w:rFonts w:hint="eastAsia" w:ascii="宋体" w:hAnsi="宋体" w:eastAsia="宋体" w:cs="宋体"/>
          <w:b/>
          <w:color w:val="000000"/>
          <w:kern w:val="0"/>
          <w:sz w:val="36"/>
          <w:szCs w:val="36"/>
          <w:highlight w:val="none"/>
          <w:u w:val="single"/>
          <w:lang w:val="en-US" w:eastAsia="zh-CN" w:bidi="ar-SA"/>
        </w:rPr>
        <w:t xml:space="preserve">（加盖CA电子公章）        </w:t>
      </w:r>
    </w:p>
    <w:p w14:paraId="3947E53D">
      <w:pPr>
        <w:widowControl w:val="0"/>
        <w:spacing w:beforeAutospacing="0" w:afterAutospacing="0" w:line="360" w:lineRule="auto"/>
        <w:jc w:val="both"/>
        <w:rPr>
          <w:rFonts w:ascii="Calibri" w:hAnsi="Calibri" w:eastAsia="宋体" w:cs="Times New Roman"/>
          <w:kern w:val="0"/>
          <w:sz w:val="24"/>
          <w:szCs w:val="24"/>
          <w:highlight w:val="none"/>
          <w:lang w:val="en-US" w:eastAsia="zh-CN" w:bidi="ar-SA"/>
        </w:rPr>
      </w:pPr>
      <w:r>
        <w:rPr>
          <w:rFonts w:hint="eastAsia" w:ascii="宋体" w:hAnsi="宋体" w:eastAsia="宋体" w:cs="宋体"/>
          <w:b/>
          <w:color w:val="000000"/>
          <w:kern w:val="0"/>
          <w:sz w:val="36"/>
          <w:szCs w:val="36"/>
          <w:highlight w:val="none"/>
          <w:lang w:val="en-US" w:eastAsia="zh-CN" w:bidi="ar-SA"/>
        </w:rPr>
        <w:t>日   期 ：</w:t>
      </w:r>
      <w:r>
        <w:rPr>
          <w:rFonts w:hint="eastAsia" w:ascii="宋体" w:hAnsi="宋体" w:eastAsia="宋体" w:cs="宋体"/>
          <w:b/>
          <w:color w:val="000000"/>
          <w:kern w:val="0"/>
          <w:sz w:val="36"/>
          <w:szCs w:val="36"/>
          <w:highlight w:val="none"/>
          <w:u w:val="single"/>
          <w:lang w:val="en-US" w:eastAsia="zh-CN" w:bidi="ar-SA"/>
        </w:rPr>
        <w:t>                     </w:t>
      </w:r>
    </w:p>
    <w:p w14:paraId="0C189466">
      <w:pPr>
        <w:pStyle w:val="32"/>
        <w:spacing w:beforeAutospacing="0" w:afterAutospacing="0" w:line="360" w:lineRule="auto"/>
        <w:jc w:val="center"/>
        <w:rPr>
          <w:highlight w:val="none"/>
        </w:rPr>
      </w:pPr>
      <w:r>
        <w:rPr>
          <w:highlight w:val="none"/>
        </w:rPr>
        <w:t> </w:t>
      </w:r>
    </w:p>
    <w:p w14:paraId="13A7516B">
      <w:pPr>
        <w:pStyle w:val="32"/>
        <w:spacing w:beforeAutospacing="0" w:afterAutospacing="0" w:line="0" w:lineRule="atLeast"/>
        <w:jc w:val="both"/>
        <w:rPr>
          <w:highlight w:val="none"/>
        </w:rPr>
      </w:pPr>
      <w:r>
        <w:rPr>
          <w:highlight w:val="none"/>
        </w:rPr>
        <w:t> </w:t>
      </w:r>
    </w:p>
    <w:p w14:paraId="07F45663">
      <w:pPr>
        <w:pStyle w:val="32"/>
        <w:spacing w:beforeAutospacing="0" w:afterAutospacing="0" w:line="0" w:lineRule="atLeast"/>
        <w:jc w:val="center"/>
        <w:rPr>
          <w:rFonts w:ascii="宋体" w:hAnsi="宋体" w:eastAsia="宋体" w:cs="宋体"/>
          <w:b/>
          <w:color w:val="000000"/>
          <w:sz w:val="36"/>
          <w:szCs w:val="36"/>
          <w:highlight w:val="none"/>
          <w:u w:val="single"/>
        </w:rPr>
      </w:pPr>
    </w:p>
    <w:p w14:paraId="2509FA43">
      <w:pPr>
        <w:pStyle w:val="32"/>
        <w:spacing w:beforeAutospacing="0" w:afterAutospacing="0" w:line="0" w:lineRule="atLeast"/>
        <w:jc w:val="center"/>
        <w:rPr>
          <w:rFonts w:ascii="宋体" w:hAnsi="宋体" w:eastAsia="宋体" w:cs="宋体"/>
          <w:b/>
          <w:color w:val="000000"/>
          <w:sz w:val="36"/>
          <w:szCs w:val="36"/>
          <w:highlight w:val="none"/>
          <w:u w:val="single"/>
        </w:rPr>
      </w:pPr>
    </w:p>
    <w:p w14:paraId="7FB8AA81">
      <w:pPr>
        <w:pStyle w:val="32"/>
        <w:spacing w:beforeAutospacing="0" w:afterAutospacing="0" w:line="0" w:lineRule="atLeast"/>
        <w:jc w:val="center"/>
        <w:rPr>
          <w:rFonts w:ascii="宋体" w:hAnsi="宋体" w:eastAsia="宋体" w:cs="宋体"/>
          <w:b/>
          <w:color w:val="000000"/>
          <w:sz w:val="36"/>
          <w:szCs w:val="36"/>
          <w:highlight w:val="none"/>
          <w:u w:val="single"/>
        </w:rPr>
      </w:pPr>
    </w:p>
    <w:p w14:paraId="643272A6">
      <w:pPr>
        <w:pStyle w:val="32"/>
        <w:spacing w:beforeAutospacing="0" w:afterAutospacing="0" w:line="0" w:lineRule="atLeast"/>
        <w:jc w:val="center"/>
        <w:rPr>
          <w:rFonts w:ascii="宋体" w:hAnsi="宋体" w:eastAsia="宋体" w:cs="宋体"/>
          <w:b/>
          <w:color w:val="000000"/>
          <w:sz w:val="36"/>
          <w:szCs w:val="36"/>
          <w:highlight w:val="none"/>
          <w:u w:val="single"/>
        </w:rPr>
      </w:pPr>
    </w:p>
    <w:p w14:paraId="5D2364DF">
      <w:pPr>
        <w:pStyle w:val="32"/>
        <w:spacing w:beforeAutospacing="0" w:afterAutospacing="0" w:line="0" w:lineRule="atLeast"/>
        <w:jc w:val="center"/>
        <w:rPr>
          <w:rFonts w:ascii="宋体" w:hAnsi="宋体" w:eastAsia="宋体" w:cs="宋体"/>
          <w:b/>
          <w:color w:val="000000"/>
          <w:sz w:val="36"/>
          <w:szCs w:val="36"/>
          <w:highlight w:val="none"/>
          <w:u w:val="single"/>
        </w:rPr>
      </w:pPr>
    </w:p>
    <w:p w14:paraId="0B327FAA">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r>
    </w:p>
    <w:p w14:paraId="63AA19C1">
      <w:pPr>
        <w:pStyle w:val="32"/>
        <w:spacing w:beforeAutospacing="0" w:afterAutospacing="0" w:line="0" w:lineRule="atLeast"/>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投标文件目录</w:t>
      </w:r>
    </w:p>
    <w:p w14:paraId="4167008A">
      <w:pPr>
        <w:pStyle w:val="32"/>
        <w:spacing w:beforeAutospacing="0" w:afterAutospacing="0" w:line="0" w:lineRule="atLeast"/>
        <w:jc w:val="center"/>
        <w:rPr>
          <w:rFonts w:hint="eastAsia" w:ascii="宋体" w:hAnsi="宋体" w:eastAsia="宋体" w:cs="宋体"/>
          <w:b/>
          <w:color w:val="000000"/>
          <w:sz w:val="32"/>
          <w:szCs w:val="32"/>
          <w:highlight w:val="none"/>
        </w:rPr>
      </w:pPr>
    </w:p>
    <w:p w14:paraId="5713C76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一、法人或者其他组织的营业执照等证明文件，自然人的身份证明</w:t>
      </w:r>
    </w:p>
    <w:p w14:paraId="0C60B884">
      <w:pPr>
        <w:keepNext w:val="0"/>
        <w:keepLines w:val="0"/>
        <w:pageBreakBefore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二、上一年度的财务状况报告（至少提供资产负债表、利润表、现金流量表，投标人成立不满一年无需提供）</w:t>
      </w:r>
    </w:p>
    <w:p w14:paraId="42ACAE8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三、具备履行合同所必需的设备和专业技术能力的书面声明</w:t>
      </w:r>
    </w:p>
    <w:p w14:paraId="3F988CB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五、参加政府采购活动前 3 年内在经营活动中没有重大违法记录的书面声明</w:t>
      </w:r>
    </w:p>
    <w:p w14:paraId="036D671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六、投标人法定代表人身份证明和投标文件签署授权委托书（另附法定代表人和被授权人的身份证扫描件）</w:t>
      </w:r>
    </w:p>
    <w:p w14:paraId="3E3E386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七、投标人为被授权人缴纳的社会养老保险证明</w:t>
      </w:r>
    </w:p>
    <w:p w14:paraId="3BDE6B9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八、投标函</w:t>
      </w:r>
    </w:p>
    <w:p w14:paraId="6650E24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九、</w:t>
      </w:r>
      <w:r>
        <w:rPr>
          <w:rFonts w:hint="eastAsia" w:ascii="宋体" w:hAnsi="宋体" w:eastAsia="宋体" w:cs="宋体"/>
          <w:i w:val="0"/>
          <w:iCs/>
          <w:color w:val="auto"/>
          <w:kern w:val="0"/>
          <w:sz w:val="24"/>
          <w:szCs w:val="24"/>
          <w:highlight w:val="none"/>
          <w:u w:val="none"/>
          <w:lang w:val="en-US" w:eastAsia="zh-CN" w:bidi="ar-SA"/>
        </w:rPr>
        <w:t>中小企业声明函</w:t>
      </w:r>
    </w:p>
    <w:p w14:paraId="145172C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十、残疾人福利性单位声明函</w:t>
      </w:r>
    </w:p>
    <w:p w14:paraId="66BE154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十一、技术要求响应及偏离表</w:t>
      </w:r>
    </w:p>
    <w:p w14:paraId="57CA0A7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十二、商务要求响应及偏离表（附设备最低配置承诺函）</w:t>
      </w:r>
    </w:p>
    <w:p w14:paraId="37B6457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十三、开标一览表</w:t>
      </w:r>
    </w:p>
    <w:p w14:paraId="70D654D1">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i w:val="0"/>
          <w:iCs/>
          <w:color w:val="000000"/>
          <w:kern w:val="0"/>
          <w:sz w:val="24"/>
          <w:highlight w:val="none"/>
          <w:u w:val="none"/>
        </w:rPr>
      </w:pPr>
      <w:r>
        <w:rPr>
          <w:rFonts w:hint="eastAsia" w:ascii="宋体" w:hAnsi="宋体" w:eastAsia="宋体" w:cs="宋体"/>
          <w:i w:val="0"/>
          <w:iCs/>
          <w:color w:val="000000"/>
          <w:kern w:val="0"/>
          <w:sz w:val="24"/>
          <w:highlight w:val="none"/>
          <w:u w:val="none"/>
        </w:rPr>
        <w:t>十</w:t>
      </w:r>
      <w:r>
        <w:rPr>
          <w:rFonts w:hint="eastAsia" w:ascii="宋体" w:hAnsi="宋体" w:eastAsia="宋体" w:cs="宋体"/>
          <w:i w:val="0"/>
          <w:iCs/>
          <w:color w:val="000000"/>
          <w:kern w:val="0"/>
          <w:sz w:val="24"/>
          <w:highlight w:val="none"/>
          <w:u w:val="none"/>
          <w:lang w:val="en-US" w:eastAsia="zh-CN"/>
        </w:rPr>
        <w:t>四</w:t>
      </w:r>
      <w:r>
        <w:rPr>
          <w:rFonts w:hint="eastAsia" w:ascii="宋体" w:hAnsi="宋体" w:eastAsia="宋体" w:cs="宋体"/>
          <w:i w:val="0"/>
          <w:iCs/>
          <w:color w:val="000000"/>
          <w:kern w:val="0"/>
          <w:sz w:val="24"/>
          <w:highlight w:val="none"/>
          <w:u w:val="none"/>
        </w:rPr>
        <w:t>、技术方案、服务承诺、培训承诺等</w:t>
      </w:r>
    </w:p>
    <w:p w14:paraId="552B04B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十五、盐城市政府采购事前信用承诺书</w:t>
      </w:r>
    </w:p>
    <w:p w14:paraId="3568621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十六、</w:t>
      </w:r>
      <w:r>
        <w:rPr>
          <w:rFonts w:hint="eastAsia" w:ascii="宋体" w:hAnsi="宋体" w:eastAsia="宋体" w:cs="宋体"/>
          <w:color w:val="000000"/>
          <w:kern w:val="0"/>
          <w:sz w:val="24"/>
          <w:szCs w:val="24"/>
          <w:lang w:val="en-US" w:eastAsia="zh-CN" w:bidi="ar-SA"/>
        </w:rPr>
        <w:t>与评审有关的其他资料</w:t>
      </w:r>
    </w:p>
    <w:p w14:paraId="7C8603E1">
      <w:pPr>
        <w:pStyle w:val="32"/>
        <w:spacing w:beforeAutospacing="0" w:afterAutospacing="0" w:line="0" w:lineRule="atLeast"/>
        <w:jc w:val="center"/>
        <w:rPr>
          <w:rFonts w:hint="eastAsia" w:ascii="宋体" w:hAnsi="宋体" w:eastAsia="宋体" w:cs="宋体"/>
          <w:b/>
          <w:color w:val="000000"/>
          <w:sz w:val="32"/>
          <w:szCs w:val="32"/>
          <w:highlight w:val="none"/>
        </w:rPr>
      </w:pPr>
    </w:p>
    <w:p w14:paraId="372826E7">
      <w:pPr>
        <w:pStyle w:val="32"/>
        <w:spacing w:beforeAutospacing="0" w:afterAutospacing="0" w:line="0" w:lineRule="atLeast"/>
        <w:jc w:val="center"/>
        <w:rPr>
          <w:highlight w:val="none"/>
        </w:rPr>
      </w:pPr>
      <w:r>
        <w:rPr>
          <w:highlight w:val="none"/>
        </w:rPr>
        <w:t> </w:t>
      </w:r>
    </w:p>
    <w:p w14:paraId="3426E34C">
      <w:pPr>
        <w:pStyle w:val="32"/>
        <w:spacing w:beforeAutospacing="0" w:afterAutospacing="0" w:line="0" w:lineRule="atLeast"/>
        <w:ind w:firstLine="480"/>
        <w:jc w:val="both"/>
        <w:rPr>
          <w:rFonts w:ascii="宋体" w:hAnsi="宋体" w:eastAsia="宋体" w:cs="宋体"/>
          <w:color w:val="000000"/>
          <w:highlight w:val="none"/>
        </w:rPr>
      </w:pPr>
    </w:p>
    <w:p w14:paraId="66A5E646">
      <w:pPr>
        <w:pStyle w:val="32"/>
        <w:spacing w:beforeAutospacing="0" w:afterAutospacing="0" w:line="0" w:lineRule="atLeast"/>
        <w:ind w:firstLine="480"/>
        <w:jc w:val="both"/>
        <w:rPr>
          <w:rFonts w:ascii="宋体" w:hAnsi="宋体" w:eastAsia="宋体" w:cs="宋体"/>
          <w:color w:val="000000"/>
          <w:highlight w:val="none"/>
        </w:rPr>
      </w:pPr>
    </w:p>
    <w:p w14:paraId="48F4195B">
      <w:pPr>
        <w:pStyle w:val="32"/>
        <w:spacing w:beforeAutospacing="0" w:afterAutospacing="0" w:line="0" w:lineRule="atLeast"/>
        <w:ind w:firstLine="480"/>
        <w:jc w:val="both"/>
        <w:rPr>
          <w:highlight w:val="none"/>
        </w:rPr>
      </w:pPr>
      <w:r>
        <w:rPr>
          <w:highlight w:val="none"/>
        </w:rPr>
        <w:t> </w:t>
      </w:r>
    </w:p>
    <w:p w14:paraId="1189766B">
      <w:pPr>
        <w:pStyle w:val="32"/>
        <w:spacing w:beforeAutospacing="0" w:afterAutospacing="0" w:line="0" w:lineRule="atLeast"/>
        <w:ind w:firstLine="480"/>
        <w:jc w:val="both"/>
        <w:rPr>
          <w:highlight w:val="none"/>
        </w:rPr>
      </w:pPr>
      <w:r>
        <w:rPr>
          <w:highlight w:val="none"/>
        </w:rPr>
        <w:t> </w:t>
      </w:r>
    </w:p>
    <w:p w14:paraId="58EAC39E">
      <w:pPr>
        <w:pStyle w:val="32"/>
        <w:spacing w:beforeAutospacing="0" w:afterAutospacing="0" w:line="0" w:lineRule="atLeast"/>
        <w:ind w:firstLine="480"/>
        <w:jc w:val="both"/>
        <w:rPr>
          <w:highlight w:val="none"/>
        </w:rPr>
      </w:pPr>
      <w:r>
        <w:rPr>
          <w:highlight w:val="none"/>
        </w:rPr>
        <w:t> </w:t>
      </w:r>
    </w:p>
    <w:p w14:paraId="1BB8FECC">
      <w:pPr>
        <w:pStyle w:val="32"/>
        <w:spacing w:beforeAutospacing="0" w:afterAutospacing="0" w:line="0" w:lineRule="atLeast"/>
        <w:ind w:firstLine="480"/>
        <w:jc w:val="both"/>
        <w:rPr>
          <w:highlight w:val="none"/>
        </w:rPr>
      </w:pPr>
      <w:r>
        <w:rPr>
          <w:highlight w:val="none"/>
        </w:rPr>
        <w:t> </w:t>
      </w:r>
    </w:p>
    <w:p w14:paraId="7426F386">
      <w:pPr>
        <w:pStyle w:val="32"/>
        <w:spacing w:beforeAutospacing="0" w:afterAutospacing="0" w:line="0" w:lineRule="atLeast"/>
        <w:ind w:firstLine="480"/>
        <w:jc w:val="both"/>
        <w:rPr>
          <w:highlight w:val="none"/>
        </w:rPr>
      </w:pPr>
    </w:p>
    <w:p w14:paraId="1ECC16EF">
      <w:pPr>
        <w:pStyle w:val="32"/>
        <w:spacing w:beforeAutospacing="0" w:afterAutospacing="0" w:line="0" w:lineRule="atLeast"/>
        <w:ind w:firstLine="480"/>
        <w:jc w:val="both"/>
        <w:rPr>
          <w:highlight w:val="none"/>
        </w:rPr>
      </w:pPr>
    </w:p>
    <w:p w14:paraId="521E0B44">
      <w:pPr>
        <w:pStyle w:val="32"/>
        <w:spacing w:beforeAutospacing="0" w:afterAutospacing="0" w:line="0" w:lineRule="atLeast"/>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6E49B547">
      <w:pPr>
        <w:pStyle w:val="32"/>
        <w:spacing w:beforeAutospacing="0" w:afterAutospacing="0" w:line="0" w:lineRule="atLeast"/>
        <w:ind w:firstLine="480"/>
        <w:jc w:val="both"/>
        <w:rPr>
          <w:highlight w:val="none"/>
        </w:rPr>
      </w:pPr>
      <w:r>
        <w:rPr>
          <w:highlight w:val="none"/>
        </w:rPr>
        <w:t> </w:t>
      </w:r>
    </w:p>
    <w:p w14:paraId="1F794121">
      <w:pPr>
        <w:pStyle w:val="32"/>
        <w:spacing w:beforeAutospacing="0" w:afterAutospacing="0"/>
        <w:jc w:val="both"/>
        <w:rPr>
          <w:rFonts w:eastAsia="黑体"/>
          <w:highlight w:val="none"/>
        </w:rPr>
      </w:pPr>
      <w:r>
        <w:rPr>
          <w:rFonts w:hint="eastAsia" w:ascii="黑体" w:hAnsi="宋体" w:eastAsia="黑体" w:cs="黑体"/>
          <w:i/>
          <w:color w:val="000000"/>
          <w:sz w:val="32"/>
          <w:szCs w:val="32"/>
          <w:highlight w:val="none"/>
          <w:u w:val="single"/>
        </w:rPr>
        <w:t>二、上一年度的财务状况报表</w:t>
      </w:r>
    </w:p>
    <w:p w14:paraId="480EE000">
      <w:pPr>
        <w:pStyle w:val="32"/>
        <w:spacing w:beforeAutospacing="0" w:afterAutospacing="0" w:line="0" w:lineRule="atLeast"/>
        <w:ind w:firstLine="480"/>
        <w:jc w:val="both"/>
        <w:rPr>
          <w:highlight w:val="none"/>
        </w:rPr>
      </w:pPr>
      <w:r>
        <w:rPr>
          <w:rFonts w:hint="eastAsia" w:ascii="宋体" w:hAnsi="宋体" w:eastAsia="宋体" w:cs="宋体"/>
          <w:color w:val="000000"/>
          <w:highlight w:val="none"/>
        </w:rPr>
        <w:t>投标人成立不满一年不需提供</w:t>
      </w:r>
    </w:p>
    <w:p w14:paraId="74DC483E">
      <w:pPr>
        <w:pStyle w:val="32"/>
        <w:spacing w:beforeAutospacing="0" w:afterAutospacing="0"/>
        <w:jc w:val="both"/>
        <w:rPr>
          <w:highlight w:val="none"/>
        </w:rPr>
      </w:pPr>
      <w:r>
        <w:rPr>
          <w:highlight w:val="none"/>
        </w:rPr>
        <w:t> </w:t>
      </w:r>
    </w:p>
    <w:p w14:paraId="17B733C9">
      <w:pPr>
        <w:pStyle w:val="32"/>
        <w:spacing w:beforeAutospacing="0" w:afterAutospacing="0"/>
        <w:jc w:val="both"/>
        <w:rPr>
          <w:highlight w:val="none"/>
        </w:rPr>
      </w:pPr>
      <w:r>
        <w:rPr>
          <w:highlight w:val="none"/>
        </w:rPr>
        <w:t> </w:t>
      </w:r>
    </w:p>
    <w:p w14:paraId="2655C950">
      <w:pPr>
        <w:pStyle w:val="32"/>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1627592B">
      <w:pPr>
        <w:pStyle w:val="32"/>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18391142">
      <w:pPr>
        <w:pStyle w:val="32"/>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3B6EA454">
      <w:pPr>
        <w:pStyle w:val="32"/>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33289BF9">
      <w:pPr>
        <w:pStyle w:val="32"/>
        <w:spacing w:beforeAutospacing="0" w:afterAutospacing="0"/>
        <w:jc w:val="both"/>
        <w:rPr>
          <w:rFonts w:hint="eastAsia" w:ascii="黑体" w:hAnsi="宋体" w:eastAsia="黑体" w:cs="黑体"/>
          <w:i/>
          <w:color w:val="000000"/>
          <w:sz w:val="32"/>
          <w:szCs w:val="32"/>
          <w:highlight w:val="none"/>
          <w:u w:val="single"/>
          <w:lang w:val="en-US" w:eastAsia="zh-CN"/>
        </w:rPr>
      </w:pPr>
    </w:p>
    <w:p w14:paraId="7C21DE49">
      <w:pPr>
        <w:pStyle w:val="32"/>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7295BB0B">
      <w:pPr>
        <w:pStyle w:val="32"/>
        <w:spacing w:beforeAutospacing="0" w:afterAutospacing="0"/>
        <w:ind w:firstLine="480"/>
        <w:jc w:val="both"/>
        <w:rPr>
          <w:highlight w:val="none"/>
        </w:rPr>
      </w:pPr>
      <w:bookmarkStart w:id="190" w:name="_Toc120614284"/>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bookmarkEnd w:id="190"/>
    </w:p>
    <w:p w14:paraId="742B48AA">
      <w:pPr>
        <w:pStyle w:val="32"/>
        <w:spacing w:beforeAutospacing="0" w:afterAutospacing="0"/>
        <w:jc w:val="both"/>
        <w:rPr>
          <w:rFonts w:hint="eastAsia" w:ascii="黑体" w:hAnsi="宋体" w:eastAsia="黑体" w:cs="黑体"/>
          <w:i/>
          <w:color w:val="000000"/>
          <w:sz w:val="32"/>
          <w:szCs w:val="32"/>
          <w:highlight w:val="none"/>
          <w:u w:val="single"/>
        </w:rPr>
      </w:pPr>
    </w:p>
    <w:p w14:paraId="65D98AD1">
      <w:pPr>
        <w:pStyle w:val="32"/>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2A96B78C">
      <w:pPr>
        <w:pStyle w:val="32"/>
        <w:spacing w:beforeAutospacing="0" w:afterAutospacing="0" w:line="0" w:lineRule="atLeast"/>
        <w:jc w:val="both"/>
        <w:rPr>
          <w:highlight w:val="none"/>
        </w:rPr>
      </w:pPr>
      <w:r>
        <w:rPr>
          <w:rFonts w:hint="eastAsia" w:ascii="宋体" w:hAnsi="宋体" w:eastAsia="宋体" w:cs="宋体"/>
          <w:b/>
          <w:color w:val="000000"/>
          <w:sz w:val="44"/>
          <w:szCs w:val="44"/>
          <w:highlight w:val="none"/>
        </w:rPr>
        <w:t>       声  明</w:t>
      </w:r>
    </w:p>
    <w:p w14:paraId="231F13DF">
      <w:pPr>
        <w:pStyle w:val="32"/>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1D0BC18B">
      <w:pPr>
        <w:pStyle w:val="32"/>
        <w:spacing w:beforeAutospacing="0" w:afterAutospacing="0"/>
        <w:jc w:val="both"/>
        <w:rPr>
          <w:highlight w:val="none"/>
        </w:rPr>
      </w:pPr>
      <w:r>
        <w:rPr>
          <w:highlight w:val="none"/>
        </w:rPr>
        <w:t> </w:t>
      </w:r>
    </w:p>
    <w:p w14:paraId="46213727">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r>
    </w:p>
    <w:p w14:paraId="36DF5A65">
      <w:pPr>
        <w:widowControl w:val="0"/>
        <w:spacing w:beforeAutospacing="0" w:afterAutospacing="0"/>
        <w:jc w:val="both"/>
        <w:rPr>
          <w:rFonts w:ascii="Calibri" w:hAnsi="Calibri" w:eastAsia="宋体" w:cs="Times New Roman"/>
          <w:kern w:val="0"/>
          <w:sz w:val="24"/>
          <w:szCs w:val="24"/>
          <w:lang w:val="en-US" w:eastAsia="zh-CN" w:bidi="ar-SA"/>
        </w:rPr>
      </w:pPr>
      <w:r>
        <w:rPr>
          <w:rFonts w:hint="eastAsia" w:ascii="黑体" w:hAnsi="宋体" w:eastAsia="黑体" w:cs="黑体"/>
          <w:i/>
          <w:color w:val="000000"/>
          <w:kern w:val="0"/>
          <w:sz w:val="32"/>
          <w:szCs w:val="32"/>
          <w:highlight w:val="none"/>
          <w:u w:val="single"/>
          <w:lang w:val="en-US" w:eastAsia="zh-CN" w:bidi="ar-SA"/>
        </w:rPr>
        <w:t>六、</w:t>
      </w:r>
      <w:r>
        <w:rPr>
          <w:rFonts w:hint="eastAsia" w:ascii="黑体" w:hAnsi="宋体" w:eastAsia="黑体" w:cs="黑体"/>
          <w:i/>
          <w:color w:val="000000"/>
          <w:kern w:val="0"/>
          <w:sz w:val="32"/>
          <w:szCs w:val="32"/>
          <w:u w:val="single"/>
          <w:lang w:val="en-US" w:eastAsia="zh-CN" w:bidi="ar-SA"/>
        </w:rPr>
        <w:t>投标人法定代表人身份证明和投标文件签署授权委托书（另附法定代表人和被授权人的身份证复印件）</w:t>
      </w:r>
    </w:p>
    <w:p w14:paraId="604C2843">
      <w:pPr>
        <w:spacing w:line="600" w:lineRule="exact"/>
        <w:jc w:val="center"/>
        <w:outlineLvl w:val="1"/>
        <w:rPr>
          <w:rFonts w:hint="default" w:ascii="黑体" w:hAnsi="Calibri" w:eastAsia="黑体" w:cs="Times New Roman"/>
          <w:b/>
          <w:bCs/>
          <w:kern w:val="2"/>
          <w:sz w:val="32"/>
          <w:szCs w:val="32"/>
        </w:rPr>
      </w:pPr>
      <w:r>
        <w:rPr>
          <w:rFonts w:hint="eastAsia" w:ascii="黑体" w:hAnsi="Calibri" w:eastAsia="黑体" w:cs="Times New Roman"/>
          <w:b/>
          <w:bCs/>
          <w:kern w:val="2"/>
          <w:sz w:val="32"/>
          <w:szCs w:val="32"/>
        </w:rPr>
        <w:t>法定代表人身份证明书</w:t>
      </w:r>
    </w:p>
    <w:p w14:paraId="6C4E9791">
      <w:pPr>
        <w:spacing w:line="600" w:lineRule="exact"/>
        <w:jc w:val="center"/>
        <w:rPr>
          <w:rFonts w:hint="default" w:ascii="黑体" w:hAnsi="Calibri" w:eastAsia="黑体" w:cs="Times New Roman"/>
          <w:b/>
          <w:kern w:val="2"/>
          <w:sz w:val="28"/>
        </w:rPr>
      </w:pPr>
    </w:p>
    <w:p w14:paraId="1D27BBE4">
      <w:pPr>
        <w:spacing w:line="600" w:lineRule="exact"/>
        <w:rPr>
          <w:rFonts w:hint="default" w:ascii="仿宋_GB2312" w:hAnsi="Calibri" w:eastAsia="仿宋_GB2312" w:cs="Times New Roman"/>
          <w:kern w:val="2"/>
          <w:sz w:val="24"/>
        </w:rPr>
      </w:pPr>
      <w:r>
        <w:rPr>
          <w:rFonts w:hint="eastAsia" w:ascii="仿宋_GB2312" w:hAnsi="Calibri" w:eastAsia="仿宋_GB2312" w:cs="Times New Roman"/>
          <w:kern w:val="2"/>
          <w:sz w:val="24"/>
          <w:u w:val="single"/>
        </w:rPr>
        <w:t xml:space="preserve">                           </w:t>
      </w:r>
      <w:r>
        <w:rPr>
          <w:rFonts w:hint="eastAsia" w:ascii="仿宋_GB2312" w:hAnsi="Calibri" w:eastAsia="仿宋_GB2312" w:cs="Times New Roman"/>
          <w:kern w:val="2"/>
          <w:sz w:val="24"/>
        </w:rPr>
        <w:t>：（采购人名称）</w:t>
      </w:r>
    </w:p>
    <w:p w14:paraId="6A3A425D">
      <w:pPr>
        <w:spacing w:line="600" w:lineRule="exact"/>
        <w:ind w:firstLine="480"/>
        <w:rPr>
          <w:rFonts w:hint="default" w:ascii="仿宋_GB2312" w:hAnsi="Calibri" w:eastAsia="仿宋_GB2312" w:cs="Times New Roman"/>
          <w:kern w:val="2"/>
          <w:sz w:val="24"/>
        </w:rPr>
      </w:pPr>
      <w:r>
        <w:rPr>
          <w:rFonts w:hint="eastAsia" w:ascii="仿宋_GB2312" w:hAnsi="Calibri" w:eastAsia="仿宋_GB2312" w:cs="Times New Roman"/>
          <w:kern w:val="2"/>
          <w:sz w:val="24"/>
          <w:u w:val="single"/>
        </w:rPr>
        <w:t xml:space="preserve">  （法定代表人姓名） </w:t>
      </w:r>
      <w:r>
        <w:rPr>
          <w:rFonts w:hint="eastAsia" w:ascii="仿宋_GB2312" w:hAnsi="Calibri" w:eastAsia="仿宋_GB2312" w:cs="Times New Roman"/>
          <w:kern w:val="2"/>
          <w:sz w:val="24"/>
        </w:rPr>
        <w:t>在</w:t>
      </w:r>
      <w:r>
        <w:rPr>
          <w:rFonts w:hint="eastAsia" w:ascii="仿宋_GB2312" w:hAnsi="Calibri" w:eastAsia="仿宋_GB2312" w:cs="Times New Roman"/>
          <w:kern w:val="2"/>
          <w:sz w:val="24"/>
          <w:u w:val="single"/>
        </w:rPr>
        <w:t xml:space="preserve">     （投标人名称）     </w:t>
      </w:r>
      <w:r>
        <w:rPr>
          <w:rFonts w:hint="eastAsia" w:ascii="仿宋_GB2312" w:hAnsi="Calibri" w:eastAsia="仿宋_GB2312" w:cs="Times New Roman"/>
          <w:kern w:val="2"/>
          <w:sz w:val="24"/>
        </w:rPr>
        <w:t xml:space="preserve"> 任</w:t>
      </w:r>
      <w:r>
        <w:rPr>
          <w:rFonts w:hint="eastAsia" w:ascii="仿宋_GB2312" w:hAnsi="Calibri" w:eastAsia="仿宋_GB2312" w:cs="Times New Roman"/>
          <w:kern w:val="2"/>
          <w:sz w:val="24"/>
          <w:u w:val="single"/>
        </w:rPr>
        <w:t>（职务名称）</w:t>
      </w:r>
      <w:r>
        <w:rPr>
          <w:rFonts w:hint="eastAsia" w:ascii="仿宋_GB2312" w:hAnsi="Calibri" w:eastAsia="仿宋_GB2312" w:cs="Times New Roman"/>
          <w:kern w:val="2"/>
          <w:sz w:val="24"/>
        </w:rPr>
        <w:t>职务，是</w:t>
      </w:r>
      <w:r>
        <w:rPr>
          <w:rFonts w:hint="eastAsia" w:ascii="仿宋_GB2312" w:hAnsi="Calibri" w:eastAsia="仿宋_GB2312" w:cs="Times New Roman"/>
          <w:kern w:val="2"/>
          <w:sz w:val="24"/>
          <w:u w:val="single"/>
        </w:rPr>
        <w:t xml:space="preserve">        （投标人名称）      </w:t>
      </w:r>
      <w:r>
        <w:rPr>
          <w:rFonts w:hint="eastAsia" w:ascii="仿宋_GB2312" w:hAnsi="Calibri" w:eastAsia="仿宋_GB2312" w:cs="Times New Roman"/>
          <w:kern w:val="2"/>
          <w:sz w:val="24"/>
        </w:rPr>
        <w:t>的法定代表人，联系电话（手机号码）</w:t>
      </w:r>
      <w:r>
        <w:rPr>
          <w:rFonts w:hint="eastAsia" w:ascii="仿宋_GB2312" w:hAnsi="Calibri" w:eastAsia="仿宋_GB2312" w:cs="Times New Roman"/>
          <w:kern w:val="2"/>
          <w:sz w:val="24"/>
          <w:u w:val="single"/>
        </w:rPr>
        <w:t xml:space="preserve">                </w:t>
      </w:r>
      <w:r>
        <w:rPr>
          <w:rFonts w:hint="eastAsia" w:ascii="仿宋_GB2312" w:hAnsi="Calibri" w:eastAsia="仿宋_GB2312" w:cs="Times New Roman"/>
          <w:kern w:val="2"/>
          <w:sz w:val="24"/>
        </w:rPr>
        <w:t>。</w:t>
      </w:r>
    </w:p>
    <w:p w14:paraId="0D5CE1EE">
      <w:pPr>
        <w:spacing w:line="600" w:lineRule="exact"/>
        <w:rPr>
          <w:rFonts w:hint="default" w:ascii="仿宋_GB2312" w:hAnsi="Calibri" w:eastAsia="仿宋_GB2312" w:cs="Times New Roman"/>
          <w:kern w:val="2"/>
          <w:sz w:val="24"/>
        </w:rPr>
      </w:pPr>
    </w:p>
    <w:p w14:paraId="7D6066AA">
      <w:pPr>
        <w:spacing w:line="600" w:lineRule="exact"/>
        <w:ind w:firstLine="480"/>
        <w:rPr>
          <w:rFonts w:hint="default" w:ascii="仿宋_GB2312" w:hAnsi="Calibri" w:eastAsia="仿宋_GB2312" w:cs="Times New Roman"/>
          <w:kern w:val="2"/>
          <w:sz w:val="24"/>
        </w:rPr>
      </w:pPr>
      <w:r>
        <w:rPr>
          <w:rFonts w:hint="eastAsia" w:ascii="仿宋_GB2312" w:hAnsi="Calibri" w:eastAsia="仿宋_GB2312" w:cs="Times New Roman"/>
          <w:kern w:val="2"/>
          <w:sz w:val="24"/>
        </w:rPr>
        <w:t>特此证明。</w:t>
      </w:r>
    </w:p>
    <w:p w14:paraId="465EAE93">
      <w:pPr>
        <w:spacing w:line="600" w:lineRule="exact"/>
        <w:ind w:firstLine="4560"/>
        <w:rPr>
          <w:rFonts w:hint="default" w:ascii="仿宋_GB2312" w:hAnsi="Calibri" w:eastAsia="仿宋_GB2312" w:cs="Times New Roman"/>
          <w:kern w:val="2"/>
          <w:sz w:val="24"/>
        </w:rPr>
      </w:pPr>
      <w:r>
        <w:rPr>
          <w:rFonts w:hint="eastAsia" w:ascii="仿宋_GB2312" w:hAnsi="Calibri" w:eastAsia="仿宋_GB2312" w:cs="Times New Roman"/>
          <w:kern w:val="2"/>
          <w:sz w:val="24"/>
        </w:rPr>
        <w:t xml:space="preserve">投标人（盖单位公章）      </w:t>
      </w:r>
    </w:p>
    <w:p w14:paraId="08EA2DED">
      <w:pPr>
        <w:spacing w:line="600" w:lineRule="exact"/>
        <w:ind w:firstLine="1200"/>
        <w:rPr>
          <w:rFonts w:hint="default" w:ascii="仿宋_GB2312" w:hAnsi="Calibri" w:eastAsia="仿宋_GB2312" w:cs="Times New Roman"/>
          <w:kern w:val="2"/>
          <w:sz w:val="24"/>
        </w:rPr>
      </w:pPr>
    </w:p>
    <w:p w14:paraId="395EDA84">
      <w:pPr>
        <w:spacing w:line="600" w:lineRule="exact"/>
        <w:ind w:firstLine="2126"/>
        <w:jc w:val="right"/>
        <w:rPr>
          <w:rFonts w:hint="default" w:ascii="仿宋_GB2312" w:hAnsi="Calibri" w:eastAsia="仿宋_GB2312" w:cs="Times New Roman"/>
          <w:kern w:val="2"/>
          <w:sz w:val="24"/>
        </w:rPr>
      </w:pPr>
      <w:r>
        <w:rPr>
          <w:rFonts w:hint="eastAsia" w:ascii="仿宋_GB2312" w:hAnsi="Calibri" w:eastAsia="仿宋_GB2312" w:cs="Times New Roman"/>
          <w:kern w:val="2"/>
          <w:sz w:val="24"/>
        </w:rPr>
        <w:t xml:space="preserve">  </w:t>
      </w:r>
      <w:r>
        <w:rPr>
          <w:rFonts w:hint="eastAsia" w:ascii="仿宋_GB2312" w:hAnsi="Calibri" w:eastAsia="仿宋_GB2312" w:cs="Times New Roman"/>
          <w:kern w:val="2"/>
          <w:sz w:val="24"/>
          <w:u w:val="single"/>
        </w:rPr>
        <w:t xml:space="preserve">        </w:t>
      </w:r>
      <w:r>
        <w:rPr>
          <w:rFonts w:hint="eastAsia" w:ascii="仿宋_GB2312" w:hAnsi="Calibri" w:eastAsia="仿宋_GB2312" w:cs="Times New Roman"/>
          <w:kern w:val="2"/>
          <w:sz w:val="24"/>
        </w:rPr>
        <w:t>年</w:t>
      </w:r>
      <w:r>
        <w:rPr>
          <w:rFonts w:hint="eastAsia" w:ascii="仿宋_GB2312" w:hAnsi="Calibri" w:eastAsia="仿宋_GB2312" w:cs="Times New Roman"/>
          <w:kern w:val="2"/>
          <w:sz w:val="24"/>
          <w:u w:val="single"/>
        </w:rPr>
        <w:t xml:space="preserve">    </w:t>
      </w:r>
      <w:r>
        <w:rPr>
          <w:rFonts w:hint="eastAsia" w:ascii="仿宋_GB2312" w:hAnsi="Calibri" w:eastAsia="仿宋_GB2312" w:cs="Times New Roman"/>
          <w:kern w:val="2"/>
          <w:sz w:val="24"/>
        </w:rPr>
        <w:t>月</w:t>
      </w:r>
      <w:r>
        <w:rPr>
          <w:rFonts w:hint="eastAsia" w:ascii="仿宋_GB2312" w:hAnsi="Calibri" w:eastAsia="仿宋_GB2312" w:cs="Times New Roman"/>
          <w:kern w:val="2"/>
          <w:sz w:val="24"/>
          <w:u w:val="single"/>
        </w:rPr>
        <w:t xml:space="preserve">    </w:t>
      </w:r>
      <w:r>
        <w:rPr>
          <w:rFonts w:hint="eastAsia" w:ascii="仿宋_GB2312" w:hAnsi="Calibri" w:eastAsia="仿宋_GB2312" w:cs="Times New Roman"/>
          <w:kern w:val="2"/>
          <w:sz w:val="24"/>
        </w:rPr>
        <w:t xml:space="preserve">日 </w:t>
      </w:r>
    </w:p>
    <w:p w14:paraId="575CEB43">
      <w:pPr>
        <w:spacing w:line="600" w:lineRule="exact"/>
        <w:jc w:val="left"/>
        <w:rPr>
          <w:rFonts w:hint="default" w:ascii="仿宋_GB2312" w:hAnsi="Calibri" w:eastAsia="仿宋_GB2312" w:cs="Times New Roman"/>
          <w:b/>
          <w:bCs/>
          <w:kern w:val="2"/>
          <w:sz w:val="24"/>
        </w:rPr>
      </w:pPr>
    </w:p>
    <w:p w14:paraId="419B258B">
      <w:pPr>
        <w:spacing w:line="600" w:lineRule="exact"/>
        <w:jc w:val="left"/>
        <w:rPr>
          <w:rFonts w:hint="default" w:ascii="仿宋_GB2312" w:hAnsi="Calibri" w:eastAsia="仿宋_GB2312" w:cs="Times New Roman"/>
          <w:b/>
          <w:bCs/>
          <w:kern w:val="2"/>
          <w:sz w:val="24"/>
        </w:rPr>
      </w:pPr>
      <w:r>
        <w:rPr>
          <w:rFonts w:hint="eastAsia" w:ascii="仿宋_GB2312" w:hAnsi="Calibri" w:eastAsia="仿宋_GB2312" w:cs="Times New Roman"/>
          <w:b/>
          <w:bCs/>
          <w:kern w:val="2"/>
          <w:sz w:val="24"/>
        </w:rPr>
        <w:t>（附：法定代表人身份证正反面复印件）</w:t>
      </w:r>
    </w:p>
    <w:p w14:paraId="3A542098">
      <w:pPr>
        <w:widowControl w:val="0"/>
        <w:spacing w:beforeAutospacing="0" w:afterAutospacing="0"/>
        <w:jc w:val="center"/>
        <w:rPr>
          <w:rFonts w:ascii="黑体" w:hAnsi="宋体" w:eastAsia="黑体" w:cs="黑体"/>
          <w:i/>
          <w:color w:val="000000"/>
          <w:kern w:val="0"/>
          <w:sz w:val="32"/>
          <w:szCs w:val="32"/>
          <w:highlight w:val="none"/>
          <w:u w:val="single"/>
          <w:lang w:val="en-US" w:eastAsia="zh-CN" w:bidi="ar-SA"/>
        </w:rPr>
      </w:pPr>
    </w:p>
    <w:p w14:paraId="24A61D77">
      <w:pPr>
        <w:widowControl w:val="0"/>
        <w:spacing w:beforeAutospacing="0" w:afterAutospacing="0"/>
        <w:jc w:val="center"/>
        <w:rPr>
          <w:rFonts w:ascii="黑体" w:hAnsi="宋体" w:eastAsia="黑体" w:cs="黑体"/>
          <w:i/>
          <w:color w:val="000000"/>
          <w:kern w:val="0"/>
          <w:sz w:val="32"/>
          <w:szCs w:val="32"/>
          <w:highlight w:val="none"/>
          <w:u w:val="single"/>
          <w:lang w:val="en-US" w:eastAsia="zh-CN" w:bidi="ar-SA"/>
        </w:rPr>
      </w:pPr>
    </w:p>
    <w:p w14:paraId="6303C46F">
      <w:pPr>
        <w:rPr>
          <w:rFonts w:hint="eastAsia" w:ascii="黑体" w:hAnsi="宋体" w:eastAsia="黑体" w:cs="黑体"/>
          <w:i/>
          <w:color w:val="000000"/>
          <w:kern w:val="2"/>
          <w:sz w:val="32"/>
          <w:szCs w:val="32"/>
          <w:highlight w:val="none"/>
          <w:u w:val="single"/>
        </w:rPr>
      </w:pPr>
      <w:r>
        <w:rPr>
          <w:rFonts w:hint="eastAsia" w:ascii="黑体" w:hAnsi="宋体" w:eastAsia="黑体" w:cs="黑体"/>
          <w:i/>
          <w:color w:val="000000"/>
          <w:kern w:val="2"/>
          <w:sz w:val="32"/>
          <w:szCs w:val="32"/>
          <w:highlight w:val="none"/>
          <w:u w:val="single"/>
        </w:rPr>
        <w:br w:type="page"/>
      </w:r>
    </w:p>
    <w:p w14:paraId="174B4F91">
      <w:pPr>
        <w:spacing w:line="400" w:lineRule="exact"/>
        <w:jc w:val="center"/>
        <w:rPr>
          <w:rFonts w:hint="default" w:ascii="黑体" w:hAnsi="Calibri" w:eastAsia="黑体" w:cs="Times New Roman"/>
          <w:kern w:val="2"/>
          <w:sz w:val="28"/>
        </w:rPr>
      </w:pPr>
      <w:r>
        <w:rPr>
          <w:rFonts w:hint="eastAsia" w:ascii="黑体" w:hAnsi="Calibri" w:eastAsia="黑体" w:cs="Times New Roman"/>
          <w:b/>
          <w:bCs/>
          <w:kern w:val="2"/>
          <w:sz w:val="32"/>
          <w:szCs w:val="32"/>
        </w:rPr>
        <w:t>投标文件签署授权委托书</w:t>
      </w:r>
    </w:p>
    <w:p w14:paraId="5A205260">
      <w:pPr>
        <w:spacing w:line="400" w:lineRule="exact"/>
        <w:jc w:val="center"/>
        <w:rPr>
          <w:rFonts w:hint="default" w:ascii="黑体" w:hAnsi="Calibri" w:eastAsia="黑体" w:cs="Times New Roman"/>
          <w:b/>
          <w:kern w:val="2"/>
          <w:sz w:val="28"/>
        </w:rPr>
      </w:pPr>
    </w:p>
    <w:p w14:paraId="793CA578">
      <w:pPr>
        <w:spacing w:line="400" w:lineRule="exact"/>
        <w:ind w:firstLine="480"/>
        <w:rPr>
          <w:rFonts w:hint="default" w:ascii="仿宋_GB2312" w:hAnsi="Calibri" w:eastAsia="仿宋_GB2312" w:cs="Times New Roman"/>
          <w:kern w:val="2"/>
          <w:sz w:val="24"/>
        </w:rPr>
      </w:pPr>
      <w:r>
        <w:rPr>
          <w:rFonts w:hint="eastAsia" w:ascii="仿宋_GB2312" w:hAnsi="Calibri" w:eastAsia="仿宋_GB2312" w:cs="Times New Roman"/>
          <w:kern w:val="2"/>
          <w:sz w:val="24"/>
        </w:rPr>
        <w:t>本授权委托书声明：我</w:t>
      </w:r>
      <w:r>
        <w:rPr>
          <w:rFonts w:hint="eastAsia" w:ascii="仿宋_GB2312" w:hAnsi="Calibri" w:eastAsia="仿宋_GB2312" w:cs="Times New Roman"/>
          <w:kern w:val="2"/>
          <w:sz w:val="24"/>
          <w:u w:val="single"/>
        </w:rPr>
        <w:t xml:space="preserve">       （姓名）      </w:t>
      </w:r>
      <w:r>
        <w:rPr>
          <w:rFonts w:hint="eastAsia" w:ascii="仿宋_GB2312" w:hAnsi="Calibri" w:eastAsia="仿宋_GB2312" w:cs="Times New Roman"/>
          <w:kern w:val="2"/>
          <w:sz w:val="24"/>
        </w:rPr>
        <w:t>系</w:t>
      </w:r>
      <w:r>
        <w:rPr>
          <w:rFonts w:hint="eastAsia" w:ascii="仿宋_GB2312" w:hAnsi="Calibri" w:eastAsia="仿宋_GB2312" w:cs="Times New Roman"/>
          <w:kern w:val="2"/>
          <w:sz w:val="24"/>
          <w:u w:val="single"/>
        </w:rPr>
        <w:t xml:space="preserve">      （投标人名称）        </w:t>
      </w:r>
      <w:r>
        <w:rPr>
          <w:rFonts w:hint="eastAsia" w:ascii="仿宋_GB2312" w:hAnsi="Calibri" w:eastAsia="仿宋_GB2312" w:cs="Times New Roman"/>
          <w:kern w:val="2"/>
          <w:sz w:val="24"/>
        </w:rPr>
        <w:t xml:space="preserve"> 的法定代表人，现授权</w:t>
      </w:r>
      <w:r>
        <w:rPr>
          <w:rFonts w:hint="eastAsia" w:ascii="仿宋_GB2312" w:hAnsi="Calibri" w:eastAsia="仿宋_GB2312" w:cs="Times New Roman"/>
          <w:kern w:val="2"/>
          <w:sz w:val="24"/>
          <w:u w:val="single"/>
        </w:rPr>
        <w:t xml:space="preserve">         （投标人名称）</w:t>
      </w:r>
      <w:r>
        <w:rPr>
          <w:rFonts w:hint="eastAsia" w:ascii="仿宋_GB2312" w:hAnsi="Calibri" w:eastAsia="仿宋_GB2312" w:cs="Times New Roman"/>
          <w:kern w:val="2"/>
          <w:sz w:val="24"/>
        </w:rPr>
        <w:t>的</w:t>
      </w:r>
      <w:r>
        <w:rPr>
          <w:rFonts w:hint="eastAsia" w:ascii="仿宋_GB2312" w:hAnsi="Calibri" w:eastAsia="仿宋_GB2312" w:cs="Times New Roman"/>
          <w:kern w:val="2"/>
          <w:sz w:val="24"/>
          <w:u w:val="single"/>
        </w:rPr>
        <w:t xml:space="preserve">        （姓名）         </w:t>
      </w:r>
      <w:r>
        <w:rPr>
          <w:rFonts w:hint="eastAsia" w:ascii="仿宋_GB2312" w:hAnsi="Calibri" w:eastAsia="仿宋_GB2312" w:cs="Times New Roman"/>
          <w:kern w:val="2"/>
          <w:sz w:val="24"/>
        </w:rPr>
        <w:t>为我公司签署本项目的投标文件的法定代表人授权委托代理，我承认被授权人全权代表我所签署的本项目的投标文件的内容。</w:t>
      </w:r>
    </w:p>
    <w:p w14:paraId="22E5CB4C">
      <w:pPr>
        <w:spacing w:line="400" w:lineRule="exact"/>
        <w:rPr>
          <w:rFonts w:hint="default" w:ascii="仿宋_GB2312" w:hAnsi="Calibri" w:eastAsia="仿宋_GB2312" w:cs="Times New Roman"/>
          <w:kern w:val="2"/>
          <w:sz w:val="24"/>
        </w:rPr>
      </w:pPr>
    </w:p>
    <w:p w14:paraId="31DB3B2C">
      <w:pPr>
        <w:spacing w:line="400" w:lineRule="exact"/>
        <w:ind w:firstLine="480"/>
        <w:rPr>
          <w:rFonts w:hint="default" w:ascii="仿宋_GB2312" w:hAnsi="Calibri" w:eastAsia="仿宋_GB2312" w:cs="Times New Roman"/>
          <w:kern w:val="2"/>
          <w:sz w:val="24"/>
        </w:rPr>
      </w:pPr>
      <w:r>
        <w:rPr>
          <w:rFonts w:hint="eastAsia" w:ascii="仿宋_GB2312" w:hAnsi="Calibri" w:eastAsia="仿宋_GB2312" w:cs="Times New Roman"/>
          <w:kern w:val="2"/>
          <w:sz w:val="24"/>
        </w:rPr>
        <w:t>特此委托。</w:t>
      </w:r>
    </w:p>
    <w:p w14:paraId="7F417AC0">
      <w:pPr>
        <w:spacing w:line="400" w:lineRule="exact"/>
        <w:ind w:firstLine="480"/>
        <w:rPr>
          <w:rFonts w:hint="default" w:ascii="仿宋_GB2312" w:hAnsi="Calibri" w:eastAsia="仿宋_GB2312" w:cs="Times New Roman"/>
          <w:kern w:val="2"/>
          <w:sz w:val="24"/>
        </w:rPr>
      </w:pPr>
    </w:p>
    <w:p w14:paraId="26935226">
      <w:pPr>
        <w:spacing w:line="400" w:lineRule="exact"/>
        <w:ind w:firstLine="480"/>
        <w:rPr>
          <w:rFonts w:hint="default" w:ascii="仿宋_GB2312" w:hAnsi="Calibri" w:eastAsia="仿宋_GB2312" w:cs="Times New Roman"/>
          <w:kern w:val="2"/>
          <w:sz w:val="24"/>
        </w:rPr>
      </w:pPr>
    </w:p>
    <w:p w14:paraId="6469B4C3">
      <w:pPr>
        <w:spacing w:line="400" w:lineRule="exact"/>
        <w:ind w:firstLine="2126"/>
        <w:rPr>
          <w:rFonts w:hint="default" w:ascii="仿宋_GB2312" w:hAnsi="Calibri" w:eastAsia="仿宋_GB2312" w:cs="Times New Roman"/>
          <w:kern w:val="2"/>
          <w:sz w:val="24"/>
          <w:u w:val="single"/>
        </w:rPr>
      </w:pPr>
      <w:r>
        <w:rPr>
          <w:rFonts w:hint="eastAsia" w:ascii="仿宋_GB2312" w:hAnsi="Calibri" w:eastAsia="仿宋_GB2312" w:cs="Times New Roman"/>
          <w:kern w:val="2"/>
          <w:sz w:val="24"/>
        </w:rPr>
        <w:t>代理人（被授权人）：</w:t>
      </w:r>
      <w:r>
        <w:rPr>
          <w:rFonts w:hint="eastAsia" w:ascii="仿宋_GB2312" w:hAnsi="Calibri" w:eastAsia="仿宋_GB2312" w:cs="Times New Roman"/>
          <w:kern w:val="2"/>
          <w:sz w:val="24"/>
          <w:u w:val="single"/>
        </w:rPr>
        <w:t xml:space="preserve">         </w:t>
      </w:r>
      <w:r>
        <w:rPr>
          <w:rFonts w:hint="eastAsia" w:ascii="仿宋_GB2312" w:hAnsi="Calibri" w:eastAsia="仿宋_GB2312" w:cs="Times New Roman"/>
          <w:kern w:val="2"/>
          <w:sz w:val="24"/>
        </w:rPr>
        <w:t xml:space="preserve"> 性别：</w:t>
      </w:r>
      <w:r>
        <w:rPr>
          <w:rFonts w:hint="eastAsia" w:ascii="仿宋_GB2312" w:hAnsi="Calibri" w:eastAsia="仿宋_GB2312" w:cs="Times New Roman"/>
          <w:kern w:val="2"/>
          <w:sz w:val="24"/>
          <w:u w:val="single"/>
        </w:rPr>
        <w:t xml:space="preserve">     </w:t>
      </w:r>
      <w:r>
        <w:rPr>
          <w:rFonts w:hint="eastAsia" w:ascii="仿宋_GB2312" w:hAnsi="Calibri" w:eastAsia="仿宋_GB2312" w:cs="Times New Roman"/>
          <w:kern w:val="2"/>
          <w:sz w:val="24"/>
        </w:rPr>
        <w:t xml:space="preserve">  年龄：</w:t>
      </w:r>
      <w:r>
        <w:rPr>
          <w:rFonts w:hint="eastAsia" w:ascii="仿宋_GB2312" w:hAnsi="Calibri" w:eastAsia="仿宋_GB2312" w:cs="Times New Roman"/>
          <w:kern w:val="2"/>
          <w:sz w:val="24"/>
          <w:u w:val="single"/>
        </w:rPr>
        <w:t xml:space="preserve">         </w:t>
      </w:r>
    </w:p>
    <w:p w14:paraId="22C653BD">
      <w:pPr>
        <w:spacing w:line="400" w:lineRule="exact"/>
        <w:ind w:firstLine="2126"/>
        <w:rPr>
          <w:rFonts w:hint="default" w:ascii="仿宋_GB2312" w:hAnsi="Calibri" w:eastAsia="仿宋_GB2312" w:cs="Times New Roman"/>
          <w:kern w:val="2"/>
          <w:sz w:val="24"/>
          <w:u w:val="single"/>
        </w:rPr>
      </w:pPr>
    </w:p>
    <w:p w14:paraId="7E429E06">
      <w:pPr>
        <w:spacing w:line="400" w:lineRule="exact"/>
        <w:ind w:firstLine="2126"/>
        <w:rPr>
          <w:rFonts w:hint="default" w:ascii="仿宋_GB2312" w:hAnsi="Calibri" w:eastAsia="仿宋_GB2312" w:cs="Times New Roman"/>
          <w:kern w:val="2"/>
          <w:sz w:val="24"/>
          <w:u w:val="single"/>
        </w:rPr>
      </w:pPr>
      <w:r>
        <w:rPr>
          <w:rFonts w:hint="eastAsia" w:ascii="仿宋_GB2312" w:hAnsi="Calibri" w:eastAsia="仿宋_GB2312" w:cs="Times New Roman"/>
          <w:kern w:val="2"/>
          <w:sz w:val="24"/>
        </w:rPr>
        <w:t>身份证号码：</w:t>
      </w:r>
      <w:r>
        <w:rPr>
          <w:rFonts w:hint="eastAsia" w:ascii="仿宋_GB2312" w:hAnsi="Calibri" w:eastAsia="仿宋_GB2312" w:cs="Times New Roman"/>
          <w:kern w:val="2"/>
          <w:sz w:val="24"/>
          <w:u w:val="single"/>
        </w:rPr>
        <w:t xml:space="preserve">                        </w:t>
      </w:r>
      <w:r>
        <w:rPr>
          <w:rFonts w:hint="eastAsia" w:ascii="仿宋_GB2312" w:hAnsi="Calibri" w:eastAsia="仿宋_GB2312" w:cs="Times New Roman"/>
          <w:kern w:val="2"/>
          <w:sz w:val="24"/>
        </w:rPr>
        <w:t xml:space="preserve">  职务：</w:t>
      </w:r>
      <w:r>
        <w:rPr>
          <w:rFonts w:hint="eastAsia" w:ascii="仿宋_GB2312" w:hAnsi="Calibri" w:eastAsia="仿宋_GB2312" w:cs="Times New Roman"/>
          <w:kern w:val="2"/>
          <w:sz w:val="24"/>
          <w:u w:val="single"/>
        </w:rPr>
        <w:t xml:space="preserve">        </w:t>
      </w:r>
    </w:p>
    <w:p w14:paraId="136FC436">
      <w:pPr>
        <w:widowControl w:val="0"/>
        <w:autoSpaceDE w:val="0"/>
        <w:autoSpaceDN w:val="0"/>
        <w:adjustRightInd w:val="0"/>
        <w:jc w:val="left"/>
        <w:rPr>
          <w:rFonts w:hint="default" w:ascii="宋体" w:hAnsi="Calibri" w:eastAsia="宋体" w:cs="宋体"/>
          <w:color w:val="000000"/>
          <w:kern w:val="0"/>
          <w:sz w:val="24"/>
          <w:szCs w:val="24"/>
          <w:lang w:val="en-US" w:eastAsia="zh-CN" w:bidi="ar-SA"/>
        </w:rPr>
      </w:pPr>
    </w:p>
    <w:p w14:paraId="216E4C00">
      <w:pPr>
        <w:spacing w:line="400" w:lineRule="exact"/>
        <w:ind w:firstLine="2126"/>
        <w:rPr>
          <w:rFonts w:hint="default" w:ascii="仿宋_GB2312" w:hAnsi="Calibri" w:eastAsia="仿宋_GB2312" w:cs="Times New Roman"/>
          <w:kern w:val="2"/>
          <w:sz w:val="24"/>
          <w:u w:val="single"/>
        </w:rPr>
      </w:pPr>
      <w:r>
        <w:rPr>
          <w:rFonts w:hint="eastAsia" w:ascii="仿宋_GB2312" w:hAnsi="Calibri" w:eastAsia="仿宋_GB2312" w:cs="Times New Roman"/>
          <w:kern w:val="2"/>
          <w:sz w:val="24"/>
          <w:szCs w:val="22"/>
        </w:rPr>
        <w:t>联系号码（手机号码）;</w:t>
      </w:r>
      <w:r>
        <w:rPr>
          <w:rFonts w:hint="eastAsia" w:ascii="仿宋_GB2312" w:hAnsi="Calibri" w:eastAsia="仿宋_GB2312" w:cs="Times New Roman"/>
          <w:kern w:val="2"/>
          <w:sz w:val="24"/>
          <w:u w:val="single"/>
        </w:rPr>
        <w:t xml:space="preserve">                               </w:t>
      </w:r>
    </w:p>
    <w:p w14:paraId="3CADEB6D">
      <w:pPr>
        <w:spacing w:line="400" w:lineRule="exact"/>
        <w:ind w:firstLine="2126"/>
        <w:rPr>
          <w:rFonts w:hint="default" w:ascii="仿宋_GB2312" w:hAnsi="Calibri" w:eastAsia="仿宋_GB2312" w:cs="Times New Roman"/>
          <w:kern w:val="2"/>
          <w:sz w:val="24"/>
          <w:u w:val="single"/>
        </w:rPr>
      </w:pPr>
    </w:p>
    <w:p w14:paraId="68F0AA42">
      <w:pPr>
        <w:spacing w:line="400" w:lineRule="exact"/>
        <w:ind w:firstLine="2126"/>
        <w:rPr>
          <w:rFonts w:hint="default" w:ascii="仿宋_GB2312" w:hAnsi="Calibri" w:eastAsia="仿宋_GB2312" w:cs="Times New Roman"/>
          <w:kern w:val="2"/>
          <w:sz w:val="24"/>
        </w:rPr>
      </w:pPr>
      <w:r>
        <w:rPr>
          <w:rFonts w:hint="eastAsia" w:ascii="仿宋_GB2312" w:hAnsi="Calibri" w:eastAsia="仿宋_GB2312" w:cs="Times New Roman"/>
          <w:kern w:val="2"/>
          <w:sz w:val="24"/>
        </w:rPr>
        <w:t>投标人：</w:t>
      </w:r>
      <w:r>
        <w:rPr>
          <w:rFonts w:hint="eastAsia" w:ascii="仿宋_GB2312" w:hAnsi="Calibri" w:eastAsia="仿宋_GB2312" w:cs="Times New Roman"/>
          <w:kern w:val="2"/>
          <w:sz w:val="24"/>
          <w:u w:val="single"/>
        </w:rPr>
        <w:t xml:space="preserve">                             </w:t>
      </w:r>
      <w:r>
        <w:rPr>
          <w:rFonts w:hint="eastAsia" w:ascii="仿宋_GB2312" w:hAnsi="Calibri" w:eastAsia="仿宋_GB2312" w:cs="Times New Roman"/>
          <w:kern w:val="2"/>
          <w:sz w:val="24"/>
        </w:rPr>
        <w:t>（盖单位公章）</w:t>
      </w:r>
    </w:p>
    <w:p w14:paraId="1B8605F7">
      <w:pPr>
        <w:spacing w:line="400" w:lineRule="exact"/>
        <w:ind w:firstLine="2126"/>
        <w:rPr>
          <w:rFonts w:hint="default" w:ascii="仿宋_GB2312" w:hAnsi="Calibri" w:eastAsia="仿宋_GB2312" w:cs="Times New Roman"/>
          <w:kern w:val="2"/>
          <w:sz w:val="24"/>
        </w:rPr>
      </w:pPr>
    </w:p>
    <w:p w14:paraId="28E4D48B">
      <w:pPr>
        <w:spacing w:line="400" w:lineRule="exact"/>
        <w:ind w:firstLine="2126"/>
        <w:rPr>
          <w:rFonts w:hint="default" w:ascii="仿宋_GB2312" w:hAnsi="Calibri" w:eastAsia="仿宋_GB2312" w:cs="Times New Roman"/>
          <w:kern w:val="2"/>
          <w:sz w:val="24"/>
          <w:u w:val="single"/>
        </w:rPr>
      </w:pPr>
      <w:r>
        <w:rPr>
          <w:rFonts w:hint="eastAsia" w:ascii="仿宋_GB2312" w:hAnsi="Calibri" w:eastAsia="仿宋_GB2312" w:cs="Times New Roman"/>
          <w:kern w:val="2"/>
          <w:sz w:val="24"/>
        </w:rPr>
        <w:t>法定代表人：</w:t>
      </w:r>
      <w:r>
        <w:rPr>
          <w:rFonts w:hint="eastAsia" w:ascii="仿宋_GB2312" w:hAnsi="Calibri" w:eastAsia="仿宋_GB2312" w:cs="Times New Roman"/>
          <w:kern w:val="2"/>
          <w:sz w:val="24"/>
          <w:u w:val="single"/>
        </w:rPr>
        <w:t xml:space="preserve">                         </w:t>
      </w:r>
      <w:r>
        <w:rPr>
          <w:rFonts w:hint="eastAsia" w:ascii="仿宋_GB2312" w:hAnsi="Calibri" w:eastAsia="仿宋_GB2312" w:cs="Times New Roman"/>
          <w:kern w:val="2"/>
          <w:sz w:val="24"/>
        </w:rPr>
        <w:t>（盖章）</w:t>
      </w:r>
    </w:p>
    <w:p w14:paraId="0DF3B1CB">
      <w:pPr>
        <w:spacing w:line="400" w:lineRule="exact"/>
        <w:ind w:firstLine="2126"/>
        <w:rPr>
          <w:rFonts w:hint="default" w:ascii="仿宋_GB2312" w:hAnsi="Calibri" w:eastAsia="仿宋_GB2312" w:cs="Times New Roman"/>
          <w:kern w:val="2"/>
          <w:sz w:val="24"/>
          <w:u w:val="single"/>
        </w:rPr>
      </w:pPr>
    </w:p>
    <w:p w14:paraId="26884DDC">
      <w:pPr>
        <w:spacing w:line="400" w:lineRule="exact"/>
        <w:ind w:firstLine="2126"/>
        <w:rPr>
          <w:rFonts w:hint="default" w:ascii="仿宋_GB2312" w:hAnsi="Calibri" w:eastAsia="仿宋_GB2312" w:cs="Times New Roman"/>
          <w:kern w:val="2"/>
          <w:sz w:val="24"/>
        </w:rPr>
      </w:pPr>
      <w:r>
        <w:rPr>
          <w:rFonts w:hint="eastAsia" w:ascii="仿宋_GB2312" w:hAnsi="Calibri" w:eastAsia="仿宋_GB2312" w:cs="Times New Roman"/>
          <w:kern w:val="2"/>
          <w:sz w:val="24"/>
        </w:rPr>
        <w:t>授权委托日期：</w:t>
      </w:r>
      <w:r>
        <w:rPr>
          <w:rFonts w:hint="eastAsia" w:ascii="仿宋_GB2312" w:hAnsi="Calibri" w:eastAsia="仿宋_GB2312" w:cs="Times New Roman"/>
          <w:kern w:val="2"/>
          <w:sz w:val="24"/>
          <w:u w:val="single"/>
        </w:rPr>
        <w:t xml:space="preserve">         </w:t>
      </w:r>
      <w:r>
        <w:rPr>
          <w:rFonts w:hint="eastAsia" w:ascii="仿宋_GB2312" w:hAnsi="Calibri" w:eastAsia="仿宋_GB2312" w:cs="Times New Roman"/>
          <w:kern w:val="2"/>
          <w:sz w:val="24"/>
        </w:rPr>
        <w:t>年</w:t>
      </w:r>
      <w:r>
        <w:rPr>
          <w:rFonts w:hint="eastAsia" w:ascii="仿宋_GB2312" w:hAnsi="Calibri" w:eastAsia="仿宋_GB2312" w:cs="Times New Roman"/>
          <w:kern w:val="2"/>
          <w:sz w:val="24"/>
          <w:u w:val="single"/>
        </w:rPr>
        <w:t xml:space="preserve">    </w:t>
      </w:r>
      <w:r>
        <w:rPr>
          <w:rFonts w:hint="eastAsia" w:ascii="仿宋_GB2312" w:hAnsi="Calibri" w:eastAsia="仿宋_GB2312" w:cs="Times New Roman"/>
          <w:kern w:val="2"/>
          <w:sz w:val="24"/>
        </w:rPr>
        <w:t>月</w:t>
      </w:r>
      <w:r>
        <w:rPr>
          <w:rFonts w:hint="eastAsia" w:ascii="仿宋_GB2312" w:hAnsi="Calibri" w:eastAsia="仿宋_GB2312" w:cs="Times New Roman"/>
          <w:kern w:val="2"/>
          <w:sz w:val="24"/>
          <w:u w:val="single"/>
        </w:rPr>
        <w:t xml:space="preserve">    </w:t>
      </w:r>
      <w:r>
        <w:rPr>
          <w:rFonts w:hint="eastAsia" w:ascii="仿宋_GB2312" w:hAnsi="Calibri" w:eastAsia="仿宋_GB2312" w:cs="Times New Roman"/>
          <w:kern w:val="2"/>
          <w:sz w:val="24"/>
        </w:rPr>
        <w:t>日</w:t>
      </w:r>
    </w:p>
    <w:p w14:paraId="12B7A119">
      <w:pPr>
        <w:spacing w:line="400" w:lineRule="exact"/>
        <w:ind w:firstLine="2126"/>
        <w:rPr>
          <w:rFonts w:hint="default" w:ascii="仿宋_GB2312" w:hAnsi="Calibri" w:eastAsia="仿宋_GB2312" w:cs="Times New Roman"/>
          <w:kern w:val="2"/>
          <w:sz w:val="24"/>
        </w:rPr>
      </w:pPr>
    </w:p>
    <w:p w14:paraId="7369F644">
      <w:pPr>
        <w:spacing w:line="400" w:lineRule="exact"/>
        <w:jc w:val="left"/>
        <w:rPr>
          <w:rFonts w:hint="default" w:ascii="仿宋_GB2312" w:hAnsi="Calibri" w:eastAsia="仿宋_GB2312" w:cs="Times New Roman"/>
          <w:b/>
          <w:bCs/>
          <w:kern w:val="2"/>
          <w:sz w:val="24"/>
        </w:rPr>
      </w:pPr>
      <w:r>
        <w:rPr>
          <w:rFonts w:hint="eastAsia" w:ascii="仿宋_GB2312" w:hAnsi="Calibri" w:eastAsia="仿宋_GB2312" w:cs="Times New Roman"/>
          <w:b/>
          <w:bCs/>
          <w:kern w:val="2"/>
          <w:sz w:val="24"/>
        </w:rPr>
        <w:t>（附：被授权人身份证正反面复印件）</w:t>
      </w:r>
    </w:p>
    <w:p w14:paraId="4937D57C">
      <w:pPr>
        <w:widowControl w:val="0"/>
        <w:spacing w:beforeAutospacing="0" w:afterAutospacing="0" w:line="0" w:lineRule="atLeast"/>
        <w:jc w:val="both"/>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75377A27">
      <w:pPr>
        <w:keepNext/>
        <w:keepLines/>
        <w:widowControl w:val="0"/>
        <w:spacing w:before="260" w:beforeAutospacing="0" w:after="260" w:afterAutospacing="0" w:line="415" w:lineRule="auto"/>
        <w:jc w:val="center"/>
        <w:rPr>
          <w:rFonts w:hint="eastAsia" w:ascii="宋体" w:hAnsi="宋体" w:eastAsia="宋体" w:cs="宋体"/>
          <w:b/>
          <w:color w:val="000000"/>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br w:type="page"/>
      </w:r>
      <w:r>
        <w:rPr>
          <w:rFonts w:hint="eastAsia" w:ascii="黑体" w:hAnsi="宋体" w:eastAsia="黑体" w:cs="黑体"/>
          <w:i/>
          <w:color w:val="000000"/>
          <w:kern w:val="0"/>
          <w:sz w:val="32"/>
          <w:szCs w:val="32"/>
          <w:u w:val="single"/>
          <w:lang w:val="en-US" w:eastAsia="zh-CN" w:bidi="ar-SA"/>
        </w:rPr>
        <w:t>七、投标人为被授权人缴纳的社会养老保险证明</w:t>
      </w:r>
    </w:p>
    <w:p w14:paraId="6C6AF0FE">
      <w:pPr>
        <w:rPr>
          <w:rFonts w:hint="eastAsia" w:ascii="宋体" w:hAnsi="宋体" w:eastAsia="宋体" w:cs="宋体"/>
          <w:b/>
          <w:color w:val="000000"/>
          <w:kern w:val="2"/>
          <w:highlight w:val="none"/>
        </w:rPr>
      </w:pPr>
      <w:r>
        <w:rPr>
          <w:rFonts w:hint="eastAsia" w:ascii="宋体" w:hAnsi="宋体" w:eastAsia="宋体" w:cs="宋体"/>
          <w:b/>
          <w:color w:val="000000"/>
          <w:kern w:val="2"/>
          <w:highlight w:val="none"/>
        </w:rPr>
        <w:br w:type="page"/>
      </w:r>
    </w:p>
    <w:p w14:paraId="0F02C396">
      <w:pPr>
        <w:keepNext/>
        <w:keepLines/>
        <w:widowControl w:val="0"/>
        <w:spacing w:before="260" w:beforeAutospacing="0" w:after="260" w:afterAutospacing="0" w:line="415" w:lineRule="auto"/>
        <w:ind w:firstLine="3390"/>
        <w:jc w:val="both"/>
        <w:rPr>
          <w:rFonts w:ascii="黑体" w:hAnsi="宋体" w:eastAsia="黑体" w:cs="黑体"/>
          <w:b/>
          <w:color w:val="000000"/>
          <w:kern w:val="0"/>
          <w:sz w:val="32"/>
          <w:szCs w:val="32"/>
          <w:highlight w:val="none"/>
          <w:lang w:val="en-US" w:eastAsia="zh-CN" w:bidi="ar-SA"/>
        </w:rPr>
      </w:pPr>
      <w:r>
        <w:rPr>
          <w:rFonts w:hint="eastAsia" w:ascii="黑体" w:hAnsi="宋体" w:eastAsia="黑体" w:cs="黑体"/>
          <w:b/>
          <w:color w:val="000000"/>
          <w:kern w:val="0"/>
          <w:sz w:val="32"/>
          <w:szCs w:val="32"/>
          <w:highlight w:val="none"/>
          <w:lang w:val="en-US" w:eastAsia="zh-CN" w:bidi="ar-SA"/>
        </w:rPr>
        <w:t>八、投标函</w:t>
      </w:r>
    </w:p>
    <w:p w14:paraId="26D1CCB0">
      <w:pPr>
        <w:widowControl w:val="0"/>
        <w:spacing w:beforeAutospacing="0" w:afterAutospacing="0" w:line="0" w:lineRule="atLeast"/>
        <w:jc w:val="left"/>
        <w:rPr>
          <w:rFonts w:hint="default" w:ascii="Calibri" w:hAnsi="Calibri" w:eastAsia="宋体" w:cs="Times New Roman"/>
          <w:kern w:val="0"/>
          <w:sz w:val="24"/>
          <w:szCs w:val="24"/>
          <w:highlight w:val="none"/>
          <w:u w:val="single"/>
          <w:lang w:val="en-US" w:eastAsia="zh-CN" w:bidi="ar-SA"/>
        </w:rPr>
      </w:pPr>
      <w:r>
        <w:rPr>
          <w:rFonts w:hint="eastAsia" w:ascii="宋体" w:hAnsi="宋体" w:eastAsia="宋体" w:cs="宋体"/>
          <w:color w:val="000000"/>
          <w:kern w:val="0"/>
          <w:sz w:val="24"/>
          <w:szCs w:val="24"/>
          <w:highlight w:val="none"/>
          <w:lang w:val="en-US" w:eastAsia="zh-CN" w:bidi="ar-SA"/>
        </w:rPr>
        <w:t>致</w:t>
      </w:r>
      <w:r>
        <w:rPr>
          <w:rFonts w:hint="eastAsia" w:ascii="宋体" w:hAnsi="宋体" w:eastAsia="宋体" w:cs="宋体"/>
          <w:color w:val="000000"/>
          <w:kern w:val="0"/>
          <w:sz w:val="24"/>
          <w:szCs w:val="24"/>
          <w:highlight w:val="none"/>
          <w:u w:val="none"/>
          <w:lang w:val="en-US" w:eastAsia="zh-CN" w:bidi="ar-SA"/>
        </w:rPr>
        <w:t>：</w:t>
      </w:r>
      <w:r>
        <w:rPr>
          <w:rFonts w:hint="eastAsia" w:ascii="宋体" w:hAnsi="宋体" w:eastAsia="宋体" w:cs="宋体"/>
          <w:color w:val="000000"/>
          <w:kern w:val="0"/>
          <w:sz w:val="24"/>
          <w:szCs w:val="24"/>
          <w:highlight w:val="none"/>
          <w:u w:val="single"/>
          <w:lang w:val="en-US" w:eastAsia="zh-CN" w:bidi="ar-SA"/>
        </w:rPr>
        <w:t xml:space="preserve">      采购人名称      </w:t>
      </w:r>
    </w:p>
    <w:p w14:paraId="2DE50441">
      <w:pPr>
        <w:widowControl w:val="0"/>
        <w:spacing w:beforeAutospacing="0" w:afterAutospacing="0" w:line="0" w:lineRule="atLeast"/>
        <w:ind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根据贵方的JSZC-320981-HCXM-G2026-0015号招标文件，正式授权下述签字人______(姓名)代表我方______________（投标人的名称），全权处理本次项目投标的有关事宜。</w:t>
      </w:r>
    </w:p>
    <w:p w14:paraId="64F87FD4">
      <w:pPr>
        <w:widowControl w:val="0"/>
        <w:spacing w:beforeAutospacing="0" w:afterAutospacing="0" w:line="0" w:lineRule="atLeast"/>
        <w:ind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据此函，__________签字人兹宣布同意如下：</w:t>
      </w:r>
    </w:p>
    <w:p w14:paraId="313F2607">
      <w:pPr>
        <w:widowControl w:val="0"/>
        <w:spacing w:beforeAutospacing="0" w:afterAutospacing="0" w:line="0" w:lineRule="atLeast"/>
        <w:ind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1.按招标文件规定的各项要求，向买方提供所需服务（包含与服务相关的货物）。</w:t>
      </w:r>
    </w:p>
    <w:p w14:paraId="473EF1FB">
      <w:pPr>
        <w:widowControl w:val="0"/>
        <w:spacing w:beforeAutospacing="0" w:afterAutospacing="0" w:line="0" w:lineRule="atLeast"/>
        <w:ind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2.我们完全理解贵方不一定将合同授予最低报价的投标人。</w:t>
      </w:r>
    </w:p>
    <w:p w14:paraId="58062D8A">
      <w:pPr>
        <w:widowControl w:val="0"/>
        <w:spacing w:beforeAutospacing="0" w:afterAutospacing="0" w:line="0" w:lineRule="atLeast"/>
        <w:ind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3.我们已详细审核全部招标文件及其有效补充文件，我们知道必须放弃提出含糊不清或误解问题的权利。</w:t>
      </w:r>
    </w:p>
    <w:p w14:paraId="08CB0CD4">
      <w:pPr>
        <w:widowControl w:val="0"/>
        <w:spacing w:beforeAutospacing="0" w:afterAutospacing="0" w:line="0" w:lineRule="atLeast"/>
        <w:ind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4.我们同意从规定的开标日期起遵循本投标文件，并在规定的投标有效期期满之前均具有约束力。</w:t>
      </w:r>
    </w:p>
    <w:p w14:paraId="209DD427">
      <w:pPr>
        <w:widowControl w:val="0"/>
        <w:spacing w:beforeAutospacing="0" w:afterAutospacing="0" w:line="0" w:lineRule="atLeast"/>
        <w:ind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5.同意向贵方提供贵方可能另外要求的与投标有关的任何证据或资料，并保证我方已提供和将要提供的文件是真实的、准确的。</w:t>
      </w:r>
    </w:p>
    <w:p w14:paraId="1F9BB1C3">
      <w:pPr>
        <w:widowControl w:val="0"/>
        <w:spacing w:beforeAutospacing="0" w:afterAutospacing="0" w:line="0" w:lineRule="atLeast"/>
        <w:ind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6.一旦我方中标,我方将根据招标文件的规定，严格履行合同的责任和义务,并保证在招标文件规定的时间完成项目，交付买方验收、使用。</w:t>
      </w:r>
    </w:p>
    <w:p w14:paraId="33641869">
      <w:pPr>
        <w:widowControl w:val="0"/>
        <w:spacing w:beforeAutospacing="0" w:afterAutospacing="0" w:line="0" w:lineRule="atLeast"/>
        <w:ind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7.与本投标有关的正式通讯地址为：</w:t>
      </w:r>
    </w:p>
    <w:p w14:paraId="63F512FF">
      <w:pPr>
        <w:widowControl w:val="0"/>
        <w:spacing w:beforeAutospacing="0" w:afterAutospacing="0" w:line="0" w:lineRule="atLeast"/>
        <w:ind w:left="420"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地          址：</w:t>
      </w:r>
    </w:p>
    <w:p w14:paraId="40615D05">
      <w:pPr>
        <w:widowControl w:val="0"/>
        <w:spacing w:beforeAutospacing="0" w:afterAutospacing="0" w:line="0" w:lineRule="atLeast"/>
        <w:ind w:left="420"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邮          编：</w:t>
      </w:r>
    </w:p>
    <w:p w14:paraId="6828345E">
      <w:pPr>
        <w:widowControl w:val="0"/>
        <w:spacing w:beforeAutospacing="0" w:afterAutospacing="0" w:line="0" w:lineRule="atLeast"/>
        <w:ind w:left="420"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电          话：</w:t>
      </w:r>
    </w:p>
    <w:p w14:paraId="3AB5B37A">
      <w:pPr>
        <w:widowControl w:val="0"/>
        <w:spacing w:beforeAutospacing="0" w:afterAutospacing="0" w:line="0" w:lineRule="atLeast"/>
        <w:ind w:left="420"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传          真：</w:t>
      </w:r>
    </w:p>
    <w:p w14:paraId="3DA45C60">
      <w:pPr>
        <w:widowControl w:val="0"/>
        <w:spacing w:beforeAutospacing="0" w:afterAutospacing="0" w:line="0" w:lineRule="atLeast"/>
        <w:ind w:left="420"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投标人开户行：</w:t>
      </w:r>
    </w:p>
    <w:p w14:paraId="19B2C12A">
      <w:pPr>
        <w:widowControl w:val="0"/>
        <w:spacing w:beforeAutospacing="0" w:afterAutospacing="0" w:line="0" w:lineRule="atLeast"/>
        <w:ind w:left="420"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账          号： </w:t>
      </w:r>
    </w:p>
    <w:p w14:paraId="4B904C99">
      <w:pPr>
        <w:widowControl w:val="0"/>
        <w:spacing w:beforeAutospacing="0" w:afterAutospacing="0" w:line="0" w:lineRule="atLeast"/>
        <w:ind w:left="420" w:firstLine="480"/>
        <w:jc w:val="left"/>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日           期：________年____月____日</w:t>
      </w:r>
    </w:p>
    <w:p w14:paraId="517D30F4">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7D02EC5F">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526D8B48">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7D664580">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4CB43A27">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009E3C67">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p>
    <w:p w14:paraId="076B6F71">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p>
    <w:p w14:paraId="3827CC3B">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p>
    <w:p w14:paraId="2B728E37">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p>
    <w:p w14:paraId="4A16AAF8">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p>
    <w:p w14:paraId="69A5DCA0">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p>
    <w:p w14:paraId="0F79A881">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p>
    <w:p w14:paraId="15EC5A70">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p>
    <w:p w14:paraId="048221C4">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p>
    <w:p w14:paraId="3802D699">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p>
    <w:p w14:paraId="2B93E367">
      <w:pPr>
        <w:widowControl w:val="0"/>
        <w:spacing w:beforeAutospacing="0" w:afterAutospacing="0" w:line="0" w:lineRule="atLeast"/>
        <w:ind w:firstLine="240"/>
        <w:jc w:val="center"/>
        <w:rPr>
          <w:rFonts w:ascii="Calibri" w:hAnsi="Calibri" w:eastAsia="宋体" w:cs="Times New Roman"/>
          <w:kern w:val="0"/>
          <w:sz w:val="24"/>
          <w:szCs w:val="24"/>
          <w:highlight w:val="none"/>
          <w:lang w:val="en-US" w:eastAsia="zh-CN" w:bidi="ar-SA"/>
        </w:rPr>
      </w:pPr>
    </w:p>
    <w:p w14:paraId="757DE681">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4CF5B2D9">
      <w:pPr>
        <w:widowControl w:val="0"/>
        <w:spacing w:beforeAutospacing="0" w:afterAutospacing="0" w:line="0" w:lineRule="atLeast"/>
        <w:jc w:val="center"/>
        <w:rPr>
          <w:rFonts w:hint="eastAsia" w:ascii="黑体" w:hAnsi="宋体" w:eastAsia="黑体" w:cs="黑体"/>
          <w:b/>
          <w:color w:val="auto"/>
          <w:kern w:val="0"/>
          <w:sz w:val="32"/>
          <w:szCs w:val="32"/>
          <w:highlight w:val="none"/>
          <w:lang w:val="en-US" w:eastAsia="zh-CN" w:bidi="ar-SA"/>
        </w:rPr>
      </w:pPr>
    </w:p>
    <w:p w14:paraId="74B349A7">
      <w:pPr>
        <w:widowControl w:val="0"/>
        <w:spacing w:beforeAutospacing="0" w:afterAutospacing="0" w:line="0" w:lineRule="atLeast"/>
        <w:jc w:val="center"/>
        <w:rPr>
          <w:rFonts w:hint="eastAsia" w:ascii="黑体" w:hAnsi="宋体" w:eastAsia="黑体" w:cs="黑体"/>
          <w:b/>
          <w:color w:val="auto"/>
          <w:kern w:val="0"/>
          <w:sz w:val="32"/>
          <w:szCs w:val="32"/>
          <w:highlight w:val="none"/>
          <w:lang w:val="en-US" w:eastAsia="zh-CN" w:bidi="ar-SA"/>
        </w:rPr>
      </w:pPr>
    </w:p>
    <w:p w14:paraId="76E9D5C9">
      <w:pPr>
        <w:widowControl w:val="0"/>
        <w:spacing w:beforeAutospacing="0" w:afterAutospacing="0" w:line="0" w:lineRule="atLeast"/>
        <w:jc w:val="center"/>
        <w:rPr>
          <w:rFonts w:ascii="Calibri" w:hAnsi="Calibri" w:eastAsia="宋体" w:cs="Times New Roman"/>
          <w:color w:val="auto"/>
          <w:kern w:val="0"/>
          <w:sz w:val="24"/>
          <w:szCs w:val="24"/>
          <w:highlight w:val="none"/>
          <w:lang w:val="en-US" w:eastAsia="zh-CN" w:bidi="ar-SA"/>
        </w:rPr>
      </w:pPr>
      <w:r>
        <w:rPr>
          <w:rFonts w:hint="eastAsia" w:ascii="黑体" w:hAnsi="宋体" w:eastAsia="黑体" w:cs="黑体"/>
          <w:b/>
          <w:color w:val="auto"/>
          <w:kern w:val="0"/>
          <w:sz w:val="32"/>
          <w:szCs w:val="32"/>
          <w:highlight w:val="none"/>
          <w:lang w:val="en-US" w:eastAsia="zh-CN" w:bidi="ar-SA"/>
        </w:rPr>
        <w:t>九、中小企业声明函（服务）</w:t>
      </w:r>
    </w:p>
    <w:p w14:paraId="01E15E50">
      <w:pPr>
        <w:spacing w:line="500" w:lineRule="exact"/>
        <w:ind w:firstLine="480"/>
        <w:jc w:val="both"/>
        <w:rPr>
          <w:rFonts w:hint="eastAsia"/>
          <w:color w:val="auto"/>
          <w:sz w:val="24"/>
          <w:highlight w:val="none"/>
        </w:rPr>
      </w:pPr>
    </w:p>
    <w:p w14:paraId="24782AA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asciiTheme="minorHAnsi" w:eastAsiaTheme="minorEastAsia"/>
          <w:color w:val="auto"/>
          <w:sz w:val="24"/>
          <w:highlight w:val="none"/>
          <w:lang w:val="en-US" w:eastAsia="zh-CN"/>
        </w:rPr>
        <w:t>招标人</w:t>
      </w:r>
      <w:r>
        <w:rPr>
          <w:rFonts w:hint="eastAsia"/>
          <w:color w:val="auto"/>
          <w:sz w:val="24"/>
          <w:highlight w:val="none"/>
        </w:rPr>
        <w:t>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asciiTheme="minorHAnsi" w:eastAsiaTheme="minorEastAsia"/>
          <w:color w:val="auto"/>
          <w:sz w:val="24"/>
          <w:highlight w:val="none"/>
          <w:u w:val="single"/>
          <w:lang w:val="en-US" w:eastAsia="zh-CN"/>
        </w:rPr>
        <w:t xml:space="preserve">     </w:t>
      </w:r>
      <w:r>
        <w:rPr>
          <w:rFonts w:hint="eastAsia" w:asciiTheme="minorHAnsi" w:eastAsiaTheme="minor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2D40D30A">
      <w:pPr>
        <w:numPr>
          <w:ilvl w:val="0"/>
          <w:numId w:val="3"/>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人，营业收入为</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万元，资产总额为</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1387B34">
      <w:pPr>
        <w:numPr>
          <w:ilvl w:val="0"/>
          <w:numId w:val="3"/>
        </w:numPr>
        <w:spacing w:line="500" w:lineRule="exact"/>
        <w:ind w:left="0"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人，营业收入为</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万元，资产总额为</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2837F533">
      <w:pPr>
        <w:numPr>
          <w:ilvl w:val="0"/>
          <w:numId w:val="0"/>
        </w:numPr>
        <w:spacing w:line="500" w:lineRule="exact"/>
        <w:ind w:firstLine="480"/>
        <w:jc w:val="both"/>
        <w:rPr>
          <w:rFonts w:hint="eastAsia"/>
          <w:color w:val="auto"/>
          <w:sz w:val="24"/>
          <w:highlight w:val="none"/>
        </w:rPr>
      </w:pPr>
      <w:r>
        <w:rPr>
          <w:rFonts w:hint="eastAsia"/>
          <w:color w:val="auto"/>
          <w:sz w:val="24"/>
          <w:highlight w:val="none"/>
        </w:rPr>
        <w:t>……</w:t>
      </w:r>
    </w:p>
    <w:p w14:paraId="33CF99F0">
      <w:pPr>
        <w:numPr>
          <w:ilvl w:val="0"/>
          <w:numId w:val="0"/>
        </w:numPr>
        <w:spacing w:line="500" w:lineRule="exact"/>
        <w:ind w:firstLine="48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1966FF0A">
      <w:pPr>
        <w:numPr>
          <w:ilvl w:val="0"/>
          <w:numId w:val="0"/>
        </w:numPr>
        <w:spacing w:line="500" w:lineRule="exact"/>
        <w:ind w:firstLine="48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3B90652A">
      <w:pPr>
        <w:widowControl w:val="0"/>
        <w:spacing w:beforeAutospacing="0" w:afterAutospacing="0" w:line="0" w:lineRule="atLeast"/>
        <w:ind w:right="720"/>
        <w:jc w:val="both"/>
        <w:rPr>
          <w:rFonts w:hint="default" w:cs="Times New Roman" w:asciiTheme="minorHAnsi" w:hAnsiTheme="minorHAnsi" w:eastAsiaTheme="minorEastAsia"/>
          <w:color w:val="auto"/>
          <w:sz w:val="24"/>
          <w:szCs w:val="24"/>
          <w:highlight w:val="none"/>
          <w:lang w:val="en-US" w:eastAsia="zh-CN" w:bidi="ar-SA"/>
        </w:rPr>
      </w:pPr>
      <w:r>
        <w:rPr>
          <w:rFonts w:hint="default" w:cs="Times New Roman" w:asciiTheme="minorHAnsi" w:hAnsiTheme="minorHAnsi" w:eastAsiaTheme="minorEastAsia"/>
          <w:color w:val="auto"/>
          <w:sz w:val="24"/>
          <w:szCs w:val="24"/>
          <w:highlight w:val="none"/>
          <w:lang w:val="en-US" w:eastAsia="zh-CN" w:bidi="ar-SA"/>
        </w:rPr>
        <w:t> </w:t>
      </w:r>
    </w:p>
    <w:p w14:paraId="2BE91BE3">
      <w:pPr>
        <w:widowControl w:val="0"/>
        <w:spacing w:beforeAutospacing="0" w:afterAutospacing="0" w:line="0" w:lineRule="atLeast"/>
        <w:ind w:right="180" w:firstLine="360"/>
        <w:jc w:val="right"/>
        <w:rPr>
          <w:rFonts w:hint="default"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企业名称（加盖CA电子公章）：</w:t>
      </w:r>
    </w:p>
    <w:p w14:paraId="57935144">
      <w:pPr>
        <w:widowControl w:val="0"/>
        <w:spacing w:beforeAutospacing="0" w:afterAutospacing="0" w:line="0" w:lineRule="atLeast"/>
        <w:ind w:right="480" w:firstLine="5400"/>
        <w:jc w:val="both"/>
        <w:rPr>
          <w:rFonts w:hint="default"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  期：</w:t>
      </w:r>
    </w:p>
    <w:p w14:paraId="730A08ED">
      <w:pPr>
        <w:widowControl w:val="0"/>
        <w:spacing w:beforeAutospacing="0" w:afterAutospacing="0" w:line="0" w:lineRule="atLeast"/>
        <w:ind w:firstLine="240"/>
        <w:jc w:val="both"/>
        <w:rPr>
          <w:rFonts w:hint="default" w:cs="Times New Roman" w:asciiTheme="minorHAnsi" w:hAnsiTheme="minorHAnsi" w:eastAsiaTheme="minorEastAsia"/>
          <w:color w:val="auto"/>
          <w:sz w:val="24"/>
          <w:szCs w:val="24"/>
          <w:highlight w:val="none"/>
          <w:lang w:val="en-US" w:eastAsia="zh-CN" w:bidi="ar-SA"/>
        </w:rPr>
      </w:pPr>
      <w:r>
        <w:rPr>
          <w:rFonts w:hint="default" w:cs="Times New Roman" w:asciiTheme="minorHAnsi" w:hAnsiTheme="minorHAnsi" w:eastAsiaTheme="minorEastAsia"/>
          <w:color w:val="auto"/>
          <w:sz w:val="24"/>
          <w:szCs w:val="24"/>
          <w:highlight w:val="none"/>
          <w:lang w:val="en-US" w:eastAsia="zh-CN" w:bidi="ar-SA"/>
        </w:rPr>
        <w:t> </w:t>
      </w:r>
    </w:p>
    <w:p w14:paraId="126E520A">
      <w:pPr>
        <w:widowControl w:val="0"/>
        <w:spacing w:beforeAutospacing="0" w:afterAutospacing="0" w:line="0" w:lineRule="atLeast"/>
        <w:ind w:firstLine="480"/>
        <w:jc w:val="both"/>
        <w:rPr>
          <w:rFonts w:hint="default"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备注1：从业人员、营业收入、资产总额填报上一年度数据，无上一年度数据的新成立企业可不填报。</w:t>
      </w:r>
    </w:p>
    <w:p w14:paraId="3B61CFC6">
      <w:pPr>
        <w:widowControl w:val="0"/>
        <w:spacing w:beforeAutospacing="0" w:afterAutospacing="0" w:line="0" w:lineRule="atLeast"/>
        <w:ind w:firstLine="480"/>
        <w:jc w:val="both"/>
        <w:rPr>
          <w:rFonts w:hint="default"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备注2：供应商如不提供此声明函，价格将不做相应扣除（如项目全面面向中小企业，则资格审查不通过）。</w:t>
      </w:r>
    </w:p>
    <w:p w14:paraId="3C438E2C">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hint="eastAsia" w:ascii="黑体" w:hAnsi="宋体" w:eastAsia="黑体" w:cs="黑体"/>
          <w:b/>
          <w:color w:val="auto"/>
          <w:kern w:val="0"/>
          <w:sz w:val="32"/>
          <w:szCs w:val="32"/>
          <w:highlight w:val="none"/>
          <w:lang w:val="en-US" w:eastAsia="zh-CN" w:bidi="ar-SA"/>
        </w:rPr>
        <w:br w:type="page"/>
      </w:r>
      <w:r>
        <w:rPr>
          <w:rFonts w:hint="eastAsia" w:ascii="黑体" w:hAnsi="宋体" w:eastAsia="黑体" w:cs="黑体"/>
          <w:b/>
          <w:color w:val="000000"/>
          <w:kern w:val="0"/>
          <w:sz w:val="32"/>
          <w:szCs w:val="32"/>
          <w:highlight w:val="none"/>
          <w:lang w:val="en-US" w:eastAsia="zh-CN" w:bidi="ar-SA"/>
        </w:rPr>
        <w:t> 十、残疾人福利性单位声明函</w:t>
      </w:r>
    </w:p>
    <w:p w14:paraId="22CB6133">
      <w:pPr>
        <w:widowControl w:val="0"/>
        <w:spacing w:beforeAutospacing="0" w:afterAutospacing="0" w:line="0" w:lineRule="atLeast"/>
        <w:ind w:firstLine="480"/>
        <w:jc w:val="both"/>
        <w:rPr>
          <w:rFonts w:hint="eastAsia" w:ascii="宋体" w:hAnsi="宋体" w:eastAsia="宋体" w:cs="宋体"/>
          <w:color w:val="000000"/>
          <w:kern w:val="0"/>
          <w:sz w:val="24"/>
          <w:szCs w:val="24"/>
          <w:highlight w:val="none"/>
          <w:lang w:val="en-US" w:eastAsia="zh-CN" w:bidi="ar-SA"/>
        </w:rPr>
      </w:pPr>
    </w:p>
    <w:p w14:paraId="42807A5E">
      <w:pPr>
        <w:widowControl w:val="0"/>
        <w:spacing w:beforeAutospacing="0" w:afterAutospacing="0" w:line="0" w:lineRule="atLeast"/>
        <w:ind w:firstLine="480"/>
        <w:jc w:val="both"/>
        <w:rPr>
          <w:rFonts w:hint="default"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项目（分包号：**）采购活动由本单位提供服务。</w:t>
      </w:r>
    </w:p>
    <w:p w14:paraId="496E8C98">
      <w:pPr>
        <w:widowControl w:val="0"/>
        <w:spacing w:beforeAutospacing="0" w:afterAutospacing="0" w:line="0" w:lineRule="atLeast"/>
        <w:ind w:firstLine="480"/>
        <w:jc w:val="both"/>
        <w:rPr>
          <w:rFonts w:hint="default"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本单位对上述声明的真实性负责。如有虚假，将依法承担相应责任。</w:t>
      </w:r>
    </w:p>
    <w:p w14:paraId="41DC9EC7">
      <w:pPr>
        <w:widowControl w:val="0"/>
        <w:spacing w:beforeAutospacing="0" w:afterAutospacing="0" w:line="0" w:lineRule="atLeast"/>
        <w:ind w:firstLine="480"/>
        <w:jc w:val="both"/>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p w14:paraId="2F7F73EB">
      <w:pPr>
        <w:widowControl w:val="0"/>
        <w:spacing w:beforeAutospacing="0" w:afterAutospacing="0" w:line="0" w:lineRule="atLeast"/>
        <w:ind w:firstLine="480"/>
        <w:jc w:val="both"/>
        <w:rPr>
          <w:rFonts w:hint="eastAsia" w:eastAsia="宋体" w:cs="Times New Roman" w:asciiTheme="minorHAnsi" w:hAnsiTheme="minorHAnsi"/>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备注：1、供应商如不提供此声明函，价格将不做相应扣除（如项目全面面向中小企业，则资格审查不通过）。</w:t>
      </w:r>
    </w:p>
    <w:p w14:paraId="31010F8E">
      <w:pPr>
        <w:widowControl w:val="0"/>
        <w:spacing w:beforeAutospacing="0" w:afterAutospacing="0" w:line="0" w:lineRule="atLeast"/>
        <w:ind w:firstLine="480"/>
        <w:jc w:val="both"/>
        <w:rPr>
          <w:rFonts w:hint="default"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2、中标人为残疾人福利单位的，此声明函将随中标结果同时公告，接受社会监督</w:t>
      </w:r>
    </w:p>
    <w:p w14:paraId="756ED4E7">
      <w:pPr>
        <w:widowControl w:val="0"/>
        <w:spacing w:beforeAutospacing="0" w:afterAutospacing="0" w:line="0" w:lineRule="atLeast"/>
        <w:ind w:firstLine="624"/>
        <w:jc w:val="both"/>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0A80BD48">
      <w:pPr>
        <w:widowControl w:val="0"/>
        <w:tabs>
          <w:tab w:val="left" w:pos="4864"/>
        </w:tabs>
        <w:spacing w:beforeAutospacing="0" w:afterAutospacing="0" w:line="0" w:lineRule="atLeast"/>
        <w:ind w:right="1560" w:firstLine="624"/>
        <w:jc w:val="center"/>
        <w:rPr>
          <w:rFonts w:ascii="Calibri" w:hAnsi="Calibri" w:eastAsia="宋体" w:cs="Times New Roman"/>
          <w:kern w:val="0"/>
          <w:sz w:val="24"/>
          <w:szCs w:val="24"/>
          <w:highlight w:val="none"/>
          <w:lang w:val="en-US" w:eastAsia="zh-CN" w:bidi="ar-SA"/>
        </w:rPr>
      </w:pPr>
      <w:r>
        <w:rPr>
          <w:rFonts w:ascii="仿宋_GB2312" w:hAnsi="Calibri" w:eastAsia="仿宋_GB2312" w:cs="仿宋_GB2312"/>
          <w:color w:val="000000"/>
          <w:kern w:val="0"/>
          <w:sz w:val="30"/>
          <w:szCs w:val="30"/>
          <w:highlight w:val="none"/>
          <w:lang w:val="en-US" w:eastAsia="zh-CN" w:bidi="ar-SA"/>
        </w:rPr>
        <w:t xml:space="preserve">             </w:t>
      </w:r>
      <w:r>
        <w:rPr>
          <w:rFonts w:hint="eastAsia" w:ascii="宋体" w:hAnsi="宋体" w:eastAsia="宋体" w:cs="宋体"/>
          <w:color w:val="000000"/>
          <w:kern w:val="0"/>
          <w:sz w:val="24"/>
          <w:szCs w:val="24"/>
          <w:highlight w:val="none"/>
          <w:lang w:val="en-US" w:eastAsia="zh-CN" w:bidi="ar-SA"/>
        </w:rPr>
        <w:t>          供应商全称（加盖CA电子公章）：</w:t>
      </w:r>
    </w:p>
    <w:p w14:paraId="26FB6E74">
      <w:pPr>
        <w:widowControl w:val="0"/>
        <w:tabs>
          <w:tab w:val="left" w:pos="4864"/>
        </w:tabs>
        <w:spacing w:beforeAutospacing="0" w:afterAutospacing="0" w:line="0" w:lineRule="atLeast"/>
        <w:ind w:right="1560" w:firstLine="480"/>
        <w:jc w:val="center"/>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日  期：</w:t>
      </w:r>
    </w:p>
    <w:p w14:paraId="2B15E9CD">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5B4F30B6">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0BFA54F0">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23548FC4">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7CC18ADA">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3620AEDE">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45D5FEAA">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02551D98">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2E201E66">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26480510">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040A5ABB">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0E4F8989">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33B3D7CE">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47822C90">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09A39851">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7FD1136E">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5BEB7273">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033ACD42">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0E7A7A07">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290ED4BC">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2DE28D43">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4C188FB5">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44A213E5">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3B49ABBC">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6B3C584E">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61D08AC6">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0251136B">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2F312E3D">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p>
    <w:p w14:paraId="42557233">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5915A32A">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23894C2A">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588DC660">
      <w:pPr>
        <w:widowControl w:val="0"/>
        <w:spacing w:beforeAutospacing="0" w:afterAutospacing="0" w:line="0" w:lineRule="atLeast"/>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4C665761">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hint="eastAsia" w:ascii="黑体" w:hAnsi="宋体" w:eastAsia="黑体" w:cs="黑体"/>
          <w:b/>
          <w:color w:val="000000"/>
          <w:kern w:val="0"/>
          <w:sz w:val="32"/>
          <w:szCs w:val="32"/>
          <w:highlight w:val="none"/>
          <w:lang w:val="en-US" w:eastAsia="zh-CN" w:bidi="ar-SA"/>
        </w:rPr>
        <w:t>十一、技术要求响应及偏离表</w:t>
      </w:r>
    </w:p>
    <w:tbl>
      <w:tblPr>
        <w:tblStyle w:val="34"/>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708B106">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D713A6">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24F7B8">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719B04">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30EDA">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3C1546">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证明</w:t>
            </w:r>
          </w:p>
          <w:p w14:paraId="5A59B30E">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材料</w:t>
            </w:r>
          </w:p>
        </w:tc>
      </w:tr>
      <w:tr w14:paraId="42B2C15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9B866">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DEA969">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55C7C">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0C5B1D">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BDC53">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r>
      <w:tr w14:paraId="68BF0C7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46A287">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2F2E39">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F10D4C">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109150">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5D61CB">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r>
      <w:tr w14:paraId="61FA7E1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49CD1A">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227710">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990E9A">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11F24D">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DB39F5">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r>
      <w:tr w14:paraId="6646DE1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E080F7">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65D843">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0E3ACA">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2B1532">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F49614">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r>
      <w:tr w14:paraId="0D3790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E128C4">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2FCAD">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FD8DE4">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E2611E">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97789">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r>
      <w:tr w14:paraId="5A6268E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A8C306">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F945E9">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8E17A">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1894D8">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02E29B">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r>
      <w:tr w14:paraId="1CD7E40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038278">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AE8C57">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0C2727">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9B0FF">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46F4BA">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r>
      <w:tr w14:paraId="0BB82D6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CF1A0">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EC2174">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01EC62">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BF032E">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5DF5A0">
            <w:pPr>
              <w:widowControl w:val="0"/>
              <w:spacing w:beforeAutospacing="0" w:afterAutospacing="0"/>
              <w:jc w:val="center"/>
              <w:rPr>
                <w:rFonts w:hint="default" w:cs="Times New Roman" w:asciiTheme="minorHAnsi" w:hAnsiTheme="minorHAnsi" w:eastAsiaTheme="minorEastAsia"/>
                <w:sz w:val="24"/>
                <w:szCs w:val="24"/>
                <w:highlight w:val="none"/>
                <w:lang w:val="en-US" w:eastAsia="zh-CN" w:bidi="ar-SA"/>
              </w:rPr>
            </w:pPr>
            <w:r>
              <w:rPr>
                <w:rFonts w:hint="default" w:cs="Times New Roman" w:asciiTheme="minorHAnsi" w:hAnsiTheme="minorHAnsi" w:eastAsiaTheme="minorEastAsia"/>
                <w:sz w:val="24"/>
                <w:szCs w:val="24"/>
                <w:highlight w:val="none"/>
                <w:lang w:val="en-US" w:eastAsia="zh-CN" w:bidi="ar-SA"/>
              </w:rPr>
              <w:t> </w:t>
            </w:r>
          </w:p>
        </w:tc>
      </w:tr>
    </w:tbl>
    <w:p w14:paraId="039DC209">
      <w:pPr>
        <w:widowControl w:val="0"/>
        <w:spacing w:beforeAutospacing="0" w:afterAutospacing="0"/>
        <w:jc w:val="both"/>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注： 行数不够，可自行添加。</w:t>
      </w:r>
    </w:p>
    <w:p w14:paraId="15AA5ABF">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3DE57A72">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5D8A6DEA">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4F7E03C8">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068A4565">
      <w:pPr>
        <w:widowControl w:val="0"/>
        <w:spacing w:beforeAutospacing="0" w:afterAutospacing="0"/>
        <w:jc w:val="both"/>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6EC5A847">
      <w:pPr>
        <w:widowControl w:val="0"/>
        <w:spacing w:beforeAutospacing="0" w:afterAutospacing="0"/>
        <w:jc w:val="both"/>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78FCBE0B">
      <w:pPr>
        <w:widowControl w:val="0"/>
        <w:spacing w:beforeAutospacing="0" w:afterAutospacing="0"/>
        <w:jc w:val="both"/>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174ABED4">
      <w:pPr>
        <w:widowControl w:val="0"/>
        <w:spacing w:beforeAutospacing="0" w:afterAutospacing="0"/>
        <w:jc w:val="both"/>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79285A37">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1F8896A9">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33FE263D">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6377BA79">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7251072B">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1B25334D">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5D154BA8">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50B76237">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3C29FEC0">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341FB04E">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388B35FD">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07E2D191">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40F74D23">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22A00EBC">
      <w:pPr>
        <w:widowControl w:val="0"/>
        <w:spacing w:beforeAutospacing="0" w:afterAutospacing="0"/>
        <w:jc w:val="both"/>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450607F9">
      <w:pPr>
        <w:widowControl w:val="0"/>
        <w:spacing w:beforeAutospacing="0" w:afterAutospacing="0"/>
        <w:jc w:val="both"/>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7EDA3CA6">
      <w:pPr>
        <w:widowControl w:val="0"/>
        <w:spacing w:beforeAutospacing="0" w:afterAutospacing="0"/>
        <w:jc w:val="both"/>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2937E1C6">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hint="eastAsia" w:ascii="黑体" w:hAnsi="宋体" w:eastAsia="黑体" w:cs="黑体"/>
          <w:b/>
          <w:color w:val="000000"/>
          <w:kern w:val="0"/>
          <w:sz w:val="32"/>
          <w:szCs w:val="32"/>
          <w:highlight w:val="none"/>
          <w:lang w:val="en-US" w:eastAsia="zh-CN" w:bidi="ar-SA"/>
        </w:rPr>
        <w:t>十二、商务要求响应及偏离表</w:t>
      </w:r>
    </w:p>
    <w:tbl>
      <w:tblPr>
        <w:tblStyle w:val="34"/>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序号</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证明</w:t>
            </w:r>
          </w:p>
          <w:p w14:paraId="07127613">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bl>
    <w:p w14:paraId="0515F675">
      <w:pPr>
        <w:widowControl w:val="0"/>
        <w:spacing w:beforeAutospacing="0" w:afterAutospacing="0"/>
        <w:jc w:val="both"/>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注： 行数不够，可自行添加。</w:t>
      </w:r>
    </w:p>
    <w:p w14:paraId="4F9477BB">
      <w:pPr>
        <w:widowControl w:val="0"/>
        <w:spacing w:beforeAutospacing="0" w:afterAutospacing="0" w:line="480" w:lineRule="auto"/>
        <w:jc w:val="both"/>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yellow"/>
          <w:lang w:val="en-US" w:eastAsia="zh-CN" w:bidi="ar-SA"/>
        </w:rPr>
        <w:t> </w:t>
      </w:r>
      <w:r>
        <w:rPr>
          <w:rFonts w:hint="eastAsia" w:ascii="Calibri" w:hAnsi="Calibri" w:eastAsia="宋体" w:cs="Times New Roman"/>
          <w:kern w:val="0"/>
          <w:sz w:val="24"/>
          <w:szCs w:val="24"/>
          <w:highlight w:val="yellow"/>
          <w:lang w:val="en-US" w:eastAsia="zh-CN" w:bidi="ar-SA"/>
        </w:rPr>
        <w:t>1、</w:t>
      </w:r>
      <w:r>
        <w:rPr>
          <w:rFonts w:hint="eastAsia" w:ascii="宋体" w:hAnsi="宋体" w:eastAsia="宋体" w:cs="宋体"/>
          <w:color w:val="000000"/>
          <w:kern w:val="0"/>
          <w:sz w:val="24"/>
          <w:szCs w:val="24"/>
          <w:highlight w:val="yellow"/>
          <w:lang w:val="en-US" w:eastAsia="zh-CN" w:bidi="ar-SA"/>
        </w:rPr>
        <w:t xml:space="preserve"> 投标人根据第四章设备最低配置要求自行拟制承诺函作为本表附件。</w:t>
      </w:r>
    </w:p>
    <w:p w14:paraId="771A2ABD">
      <w:pPr>
        <w:widowControl w:val="0"/>
        <w:spacing w:beforeAutospacing="0" w:afterAutospacing="0" w:line="480" w:lineRule="auto"/>
        <w:jc w:val="both"/>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6564921F">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43E033E8">
      <w:pPr>
        <w:widowControl w:val="0"/>
        <w:spacing w:beforeAutospacing="0" w:afterAutospacing="0"/>
        <w:jc w:val="both"/>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34DD36AA">
      <w:pPr>
        <w:widowControl w:val="0"/>
        <w:spacing w:beforeAutospacing="0" w:afterAutospacing="0"/>
        <w:jc w:val="both"/>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0B59FED3">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674A53C6">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7646B14A">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18437834">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6AC5CF75">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4402A329">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433415F5">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664A23CF">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577CDDA2">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2C30742F">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3BA22CC3">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284FF7FD">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634E5CAA">
      <w:pPr>
        <w:widowControl w:val="0"/>
        <w:spacing w:beforeAutospacing="0" w:afterAutospacing="0"/>
        <w:jc w:val="both"/>
        <w:rPr>
          <w:rFonts w:ascii="Calibri" w:hAnsi="Calibri" w:eastAsia="宋体" w:cs="Times New Roman"/>
          <w:kern w:val="0"/>
          <w:sz w:val="24"/>
          <w:szCs w:val="24"/>
          <w:highlight w:val="none"/>
          <w:lang w:val="en-US" w:eastAsia="zh-CN" w:bidi="ar-SA"/>
        </w:rPr>
      </w:pPr>
    </w:p>
    <w:p w14:paraId="2481E4F2">
      <w:pPr>
        <w:rPr>
          <w:rFonts w:hint="eastAsia" w:ascii="黑体" w:hAnsi="宋体" w:eastAsia="黑体" w:cs="黑体"/>
          <w:b/>
          <w:i/>
          <w:color w:val="auto"/>
          <w:kern w:val="0"/>
          <w:sz w:val="32"/>
          <w:szCs w:val="32"/>
          <w:highlight w:val="none"/>
          <w:u w:val="single"/>
          <w:lang w:val="en-US" w:eastAsia="zh-CN" w:bidi="ar-SA"/>
        </w:rPr>
      </w:pPr>
      <w:r>
        <w:rPr>
          <w:rFonts w:hint="eastAsia" w:ascii="黑体" w:hAnsi="宋体" w:eastAsia="黑体" w:cs="黑体"/>
          <w:b/>
          <w:i/>
          <w:color w:val="auto"/>
          <w:kern w:val="0"/>
          <w:sz w:val="32"/>
          <w:szCs w:val="32"/>
          <w:highlight w:val="none"/>
          <w:u w:val="single"/>
          <w:lang w:val="en-US" w:eastAsia="zh-CN" w:bidi="ar-SA"/>
        </w:rPr>
        <w:br w:type="page"/>
      </w:r>
    </w:p>
    <w:p w14:paraId="72CA5A2B">
      <w:pPr>
        <w:widowControl w:val="0"/>
        <w:spacing w:beforeAutospacing="0" w:afterAutospacing="0"/>
        <w:jc w:val="center"/>
        <w:rPr>
          <w:rFonts w:ascii="Calibri" w:hAnsi="Calibri" w:eastAsia="宋体" w:cs="Times New Roman"/>
          <w:color w:val="auto"/>
          <w:kern w:val="0"/>
          <w:sz w:val="24"/>
          <w:szCs w:val="24"/>
          <w:highlight w:val="none"/>
          <w:lang w:val="en-US" w:eastAsia="zh-CN" w:bidi="ar-SA"/>
        </w:rPr>
      </w:pPr>
      <w:r>
        <w:rPr>
          <w:rFonts w:hint="eastAsia" w:ascii="黑体" w:hAnsi="宋体" w:eastAsia="黑体" w:cs="黑体"/>
          <w:b/>
          <w:i/>
          <w:color w:val="auto"/>
          <w:kern w:val="0"/>
          <w:sz w:val="32"/>
          <w:szCs w:val="32"/>
          <w:highlight w:val="none"/>
          <w:u w:val="single"/>
          <w:lang w:val="en-US" w:eastAsia="zh-CN" w:bidi="ar-SA"/>
        </w:rPr>
        <w:t>十三、开标一览表</w:t>
      </w:r>
    </w:p>
    <w:p w14:paraId="70B14AA4">
      <w:pPr>
        <w:widowControl w:val="0"/>
        <w:spacing w:beforeAutospacing="0" w:afterAutospacing="0"/>
        <w:ind w:firstLine="480"/>
        <w:jc w:val="both"/>
        <w:rPr>
          <w:rFonts w:ascii="Calibri" w:hAnsi="Calibri" w:eastAsia="宋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投标人全称（加盖CA电子签章）：</w:t>
      </w:r>
    </w:p>
    <w:p w14:paraId="4361FD6A">
      <w:pPr>
        <w:widowControl w:val="0"/>
        <w:spacing w:beforeAutospacing="0" w:afterAutospacing="0"/>
        <w:ind w:firstLine="480"/>
        <w:jc w:val="both"/>
        <w:rPr>
          <w:rFonts w:ascii="Calibri" w:hAnsi="Calibri" w:eastAsia="宋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项目名称：</w:t>
      </w:r>
    </w:p>
    <w:p w14:paraId="5DD53558">
      <w:pPr>
        <w:widowControl w:val="0"/>
        <w:spacing w:beforeAutospacing="0" w:afterAutospacing="0"/>
        <w:ind w:firstLine="480"/>
        <w:jc w:val="both"/>
        <w:rPr>
          <w:rFonts w:ascii="Calibri" w:hAnsi="Calibri" w:eastAsia="宋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项目编号：</w:t>
      </w:r>
    </w:p>
    <w:tbl>
      <w:tblPr>
        <w:tblStyle w:val="34"/>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widowControl w:val="0"/>
              <w:spacing w:beforeAutospacing="0" w:afterAutospacing="0"/>
              <w:jc w:val="center"/>
              <w:rPr>
                <w:rFonts w:ascii="Calibri" w:hAnsi="Calibri" w:eastAsia="宋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投标总价（一年）</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widowControl w:val="0"/>
              <w:spacing w:beforeAutospacing="0" w:afterAutospacing="0" w:line="0" w:lineRule="atLeast"/>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widowControl w:val="0"/>
              <w:spacing w:beforeAutospacing="0" w:afterAutospacing="0" w:line="0" w:lineRule="atLeast"/>
              <w:jc w:val="left"/>
              <w:rPr>
                <w:rFonts w:ascii="Calibri" w:hAnsi="Calibri" w:eastAsia="宋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小写：                        （人民币：元）</w:t>
            </w:r>
          </w:p>
        </w:tc>
      </w:tr>
    </w:tbl>
    <w:p w14:paraId="31220209">
      <w:pPr>
        <w:widowControl/>
        <w:spacing w:before="50" w:after="50"/>
        <w:jc w:val="left"/>
        <w:rPr>
          <w:rFonts w:hint="default" w:ascii="宋体" w:hAnsi="宋体" w:eastAsia="宋体" w:cs="宋体"/>
          <w:kern w:val="2"/>
          <w:sz w:val="24"/>
        </w:rPr>
      </w:pPr>
      <w:r>
        <w:rPr>
          <w:rFonts w:hint="default" w:ascii="Calibri" w:hAnsi="Calibri" w:eastAsia="宋体" w:cs="Times New Roman"/>
          <w:color w:val="auto"/>
          <w:kern w:val="2"/>
          <w:highlight w:val="none"/>
        </w:rPr>
        <w:t> </w:t>
      </w:r>
      <w:r>
        <w:rPr>
          <w:rFonts w:hint="default" w:ascii="宋体" w:hAnsi="宋体" w:eastAsia="宋体" w:cs="宋体"/>
          <w:b/>
          <w:bCs/>
          <w:kern w:val="2"/>
          <w:sz w:val="24"/>
        </w:rPr>
        <w:t>注：需附明细一览表，明细包括但不限于成本费用、利润、风险费用、规费、税金</w:t>
      </w:r>
      <w:r>
        <w:rPr>
          <w:rFonts w:hint="default" w:ascii="宋体" w:hAnsi="宋体" w:eastAsia="宋体" w:cs="宋体"/>
          <w:kern w:val="2"/>
          <w:sz w:val="24"/>
        </w:rPr>
        <w:t>。</w:t>
      </w:r>
    </w:p>
    <w:p w14:paraId="0437F8ED">
      <w:pPr>
        <w:widowControl w:val="0"/>
        <w:spacing w:beforeAutospacing="0" w:afterAutospacing="0"/>
        <w:jc w:val="both"/>
        <w:rPr>
          <w:rFonts w:ascii="Calibri" w:hAnsi="Calibri" w:eastAsia="宋体" w:cs="Times New Roman"/>
          <w:color w:val="auto"/>
          <w:kern w:val="0"/>
          <w:sz w:val="24"/>
          <w:szCs w:val="24"/>
          <w:highlight w:val="none"/>
          <w:lang w:val="en-US" w:eastAsia="zh-CN" w:bidi="ar-SA"/>
        </w:rPr>
      </w:pPr>
    </w:p>
    <w:p w14:paraId="1E88163F">
      <w:pPr>
        <w:widowControl w:val="0"/>
        <w:spacing w:beforeAutospacing="0" w:afterAutospacing="0"/>
        <w:ind w:firstLine="48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w:t>
      </w:r>
    </w:p>
    <w:p w14:paraId="080C06F9">
      <w:pPr>
        <w:widowControl w:val="0"/>
        <w:spacing w:beforeAutospacing="0" w:afterAutospacing="0"/>
        <w:ind w:firstLine="480"/>
        <w:jc w:val="both"/>
        <w:rPr>
          <w:rFonts w:hint="eastAsia" w:ascii="宋体" w:hAnsi="宋体" w:eastAsia="宋体" w:cs="宋体"/>
          <w:color w:val="auto"/>
          <w:kern w:val="0"/>
          <w:sz w:val="24"/>
          <w:szCs w:val="24"/>
          <w:highlight w:val="none"/>
          <w:lang w:val="en-US" w:eastAsia="zh-CN" w:bidi="ar-SA"/>
        </w:rPr>
      </w:pPr>
    </w:p>
    <w:p w14:paraId="15F53820">
      <w:pPr>
        <w:widowControl w:val="0"/>
        <w:spacing w:beforeAutospacing="0" w:afterAutospacing="0"/>
        <w:ind w:firstLine="480"/>
        <w:jc w:val="right"/>
        <w:rPr>
          <w:rFonts w:ascii="Calibri" w:hAnsi="Calibri" w:eastAsia="宋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日期：  </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年</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月</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日</w:t>
      </w:r>
    </w:p>
    <w:p w14:paraId="1B5D6B9D">
      <w:pPr>
        <w:widowControl w:val="0"/>
        <w:spacing w:beforeAutospacing="0" w:afterAutospacing="0"/>
        <w:ind w:firstLine="480"/>
        <w:jc w:val="both"/>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p w14:paraId="29D1AF51">
      <w:pPr>
        <w:widowControl/>
        <w:spacing w:before="50" w:after="50"/>
        <w:jc w:val="center"/>
        <w:rPr>
          <w:rFonts w:hint="default" w:ascii="Calibri" w:hAnsi="Calibri" w:eastAsia="宋体" w:cs="Times New Roman"/>
          <w:kern w:val="2"/>
          <w:highlight w:val="none"/>
        </w:rPr>
      </w:pPr>
      <w:r>
        <w:rPr>
          <w:rFonts w:hint="default" w:ascii="Calibri" w:hAnsi="Calibri" w:eastAsia="宋体" w:cs="Times New Roman"/>
          <w:kern w:val="2"/>
          <w:highlight w:val="none"/>
        </w:rPr>
        <w:tab/>
      </w:r>
    </w:p>
    <w:p w14:paraId="0C1E89E2">
      <w:pPr>
        <w:widowControl/>
        <w:spacing w:before="50" w:after="50"/>
        <w:jc w:val="center"/>
        <w:rPr>
          <w:rFonts w:hint="default" w:ascii="Calibri" w:hAnsi="Calibri" w:eastAsia="宋体" w:cs="Times New Roman"/>
          <w:kern w:val="2"/>
          <w:highlight w:val="none"/>
        </w:rPr>
      </w:pPr>
    </w:p>
    <w:p w14:paraId="05D2FFD8">
      <w:pPr>
        <w:widowControl/>
        <w:spacing w:before="50" w:after="50"/>
        <w:jc w:val="center"/>
        <w:rPr>
          <w:rFonts w:hint="default" w:ascii="Calibri" w:hAnsi="Calibri" w:eastAsia="宋体" w:cs="Times New Roman"/>
          <w:kern w:val="2"/>
          <w:highlight w:val="none"/>
        </w:rPr>
      </w:pPr>
    </w:p>
    <w:p w14:paraId="1A2AFD28">
      <w:pPr>
        <w:widowControl/>
        <w:spacing w:before="50" w:after="50"/>
        <w:jc w:val="center"/>
        <w:rPr>
          <w:rFonts w:hint="default" w:ascii="Calibri" w:hAnsi="Calibri" w:eastAsia="宋体" w:cs="Times New Roman"/>
          <w:kern w:val="2"/>
          <w:highlight w:val="none"/>
        </w:rPr>
      </w:pPr>
    </w:p>
    <w:p w14:paraId="5E5337A9">
      <w:pPr>
        <w:widowControl w:val="0"/>
        <w:autoSpaceDE w:val="0"/>
        <w:autoSpaceDN w:val="0"/>
        <w:adjustRightInd w:val="0"/>
        <w:jc w:val="left"/>
        <w:rPr>
          <w:rFonts w:ascii="宋体" w:hAnsi="Calibri" w:eastAsia="宋体" w:cs="宋体"/>
          <w:color w:val="000000"/>
          <w:kern w:val="0"/>
          <w:sz w:val="24"/>
          <w:szCs w:val="24"/>
          <w:highlight w:val="none"/>
          <w:lang w:val="en-US" w:eastAsia="zh-CN" w:bidi="ar-SA"/>
        </w:rPr>
      </w:pPr>
    </w:p>
    <w:p w14:paraId="2FF69F76">
      <w:pPr>
        <w:widowControl w:val="0"/>
        <w:autoSpaceDE w:val="0"/>
        <w:autoSpaceDN w:val="0"/>
        <w:adjustRightInd w:val="0"/>
        <w:jc w:val="left"/>
        <w:rPr>
          <w:rFonts w:ascii="宋体" w:hAnsi="Calibri" w:eastAsia="宋体" w:cs="宋体"/>
          <w:color w:val="000000"/>
          <w:kern w:val="0"/>
          <w:sz w:val="24"/>
          <w:szCs w:val="24"/>
          <w:highlight w:val="none"/>
          <w:lang w:val="en-US" w:eastAsia="zh-CN" w:bidi="ar-SA"/>
        </w:rPr>
      </w:pPr>
    </w:p>
    <w:p w14:paraId="2743A357">
      <w:pPr>
        <w:widowControl w:val="0"/>
        <w:autoSpaceDE w:val="0"/>
        <w:autoSpaceDN w:val="0"/>
        <w:adjustRightInd w:val="0"/>
        <w:jc w:val="left"/>
        <w:rPr>
          <w:rFonts w:ascii="宋体" w:hAnsi="Calibri" w:eastAsia="宋体" w:cs="宋体"/>
          <w:color w:val="000000"/>
          <w:kern w:val="0"/>
          <w:sz w:val="24"/>
          <w:szCs w:val="24"/>
          <w:highlight w:val="none"/>
          <w:lang w:val="en-US" w:eastAsia="zh-CN" w:bidi="ar-SA"/>
        </w:rPr>
      </w:pPr>
    </w:p>
    <w:p w14:paraId="5F92FAE4">
      <w:pPr>
        <w:widowControl/>
        <w:spacing w:before="50" w:after="50"/>
        <w:jc w:val="center"/>
        <w:rPr>
          <w:rFonts w:hint="default" w:ascii="Calibri" w:hAnsi="Calibri" w:eastAsia="宋体" w:cs="Times New Roman"/>
          <w:kern w:val="2"/>
          <w:highlight w:val="none"/>
        </w:rPr>
      </w:pPr>
    </w:p>
    <w:p w14:paraId="74EF0818">
      <w:pPr>
        <w:widowControl/>
        <w:spacing w:before="50" w:after="50"/>
        <w:jc w:val="center"/>
        <w:rPr>
          <w:rFonts w:hint="default" w:ascii="Calibri" w:hAnsi="Calibri" w:eastAsia="宋体" w:cs="Times New Roman"/>
          <w:kern w:val="2"/>
          <w:highlight w:val="none"/>
        </w:rPr>
      </w:pPr>
    </w:p>
    <w:p w14:paraId="04B573BD">
      <w:pPr>
        <w:widowControl/>
        <w:spacing w:before="50" w:after="50"/>
        <w:jc w:val="center"/>
        <w:rPr>
          <w:rFonts w:hint="default" w:ascii="Calibri" w:hAnsi="Calibri" w:eastAsia="宋体" w:cs="Times New Roman"/>
          <w:kern w:val="2"/>
          <w:highlight w:val="none"/>
        </w:rPr>
      </w:pPr>
    </w:p>
    <w:p w14:paraId="5430BD50">
      <w:pPr>
        <w:rPr>
          <w:rFonts w:hint="eastAsia" w:ascii="宋体" w:hAnsi="宋体" w:eastAsia="宋体" w:cs="宋体"/>
          <w:b/>
          <w:bCs/>
          <w:color w:val="000000"/>
          <w:kern w:val="2"/>
          <w:sz w:val="32"/>
          <w:szCs w:val="32"/>
          <w:highlight w:val="none"/>
        </w:rPr>
      </w:pPr>
      <w:r>
        <w:rPr>
          <w:rFonts w:hint="eastAsia" w:ascii="宋体" w:hAnsi="宋体" w:eastAsia="宋体" w:cs="宋体"/>
          <w:b/>
          <w:bCs/>
          <w:color w:val="000000"/>
          <w:kern w:val="2"/>
          <w:sz w:val="32"/>
          <w:szCs w:val="32"/>
          <w:highlight w:val="none"/>
        </w:rPr>
        <w:br w:type="page"/>
      </w:r>
    </w:p>
    <w:p w14:paraId="105A9017">
      <w:pPr>
        <w:widowControl w:val="0"/>
        <w:spacing w:beforeAutospacing="0" w:afterAutospacing="0"/>
        <w:jc w:val="center"/>
        <w:rPr>
          <w:rFonts w:hint="eastAsia" w:ascii="黑体" w:hAnsi="宋体" w:eastAsia="黑体" w:cs="黑体"/>
          <w:b/>
          <w:iCs/>
          <w:kern w:val="0"/>
          <w:sz w:val="32"/>
          <w:szCs w:val="32"/>
          <w:lang w:val="en-US" w:eastAsia="zh-CN" w:bidi="ar-SA"/>
        </w:rPr>
      </w:pPr>
      <w:r>
        <w:rPr>
          <w:rFonts w:hint="eastAsia" w:ascii="宋体" w:hAnsi="宋体" w:eastAsia="宋体" w:cs="宋体"/>
          <w:b/>
          <w:bCs/>
          <w:color w:val="000000"/>
          <w:kern w:val="0"/>
          <w:sz w:val="32"/>
          <w:szCs w:val="32"/>
          <w:highlight w:val="none"/>
          <w:lang w:val="en-US" w:eastAsia="zh-CN" w:bidi="ar-SA"/>
        </w:rPr>
        <w:t>十四、</w:t>
      </w:r>
      <w:r>
        <w:rPr>
          <w:rFonts w:hint="eastAsia" w:ascii="黑体" w:hAnsi="宋体" w:eastAsia="黑体" w:cs="黑体"/>
          <w:b/>
          <w:iCs/>
          <w:kern w:val="0"/>
          <w:sz w:val="32"/>
          <w:szCs w:val="32"/>
          <w:lang w:val="en-US" w:eastAsia="zh-CN" w:bidi="ar-SA"/>
        </w:rPr>
        <w:t>报价明细表</w:t>
      </w:r>
    </w:p>
    <w:p w14:paraId="4DCA47D0">
      <w:pPr>
        <w:widowControl w:val="0"/>
        <w:spacing w:beforeAutospacing="0" w:afterAutospacing="0"/>
        <w:jc w:val="both"/>
        <w:rPr>
          <w:rFonts w:hint="eastAsia" w:ascii="黑体" w:hAnsi="宋体" w:eastAsia="黑体" w:cs="黑体"/>
          <w:b/>
          <w:i/>
          <w:kern w:val="0"/>
          <w:sz w:val="32"/>
          <w:szCs w:val="32"/>
          <w:u w:val="single"/>
          <w:lang w:val="en-US" w:eastAsia="zh-CN" w:bidi="ar-SA"/>
        </w:rPr>
      </w:pPr>
      <w:r>
        <w:rPr>
          <w:rFonts w:hint="eastAsia" w:ascii="宋体" w:hAnsi="宋体" w:eastAsia="宋体" w:cs="Times New Roman"/>
          <w:color w:val="000000"/>
          <w:kern w:val="0"/>
          <w:sz w:val="24"/>
          <w:szCs w:val="24"/>
          <w:lang w:val="en-US" w:eastAsia="zh-CN" w:bidi="ar-SA"/>
        </w:rPr>
        <w:t>项目名称：2027-2028年度</w:t>
      </w:r>
      <w:r>
        <w:rPr>
          <w:rFonts w:hint="eastAsia" w:ascii="宋体" w:hAnsi="宋体" w:eastAsia="宋体" w:cs="宋体"/>
          <w:color w:val="000000"/>
          <w:kern w:val="0"/>
          <w:sz w:val="24"/>
          <w:szCs w:val="24"/>
          <w:lang w:val="en-US" w:eastAsia="zh-CN" w:bidi="ar-SA"/>
        </w:rPr>
        <w:t>东台市唐洋镇人民政府环境整治项目</w:t>
      </w:r>
    </w:p>
    <w:tbl>
      <w:tblPr>
        <w:tblStyle w:val="34"/>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582"/>
        <w:gridCol w:w="1756"/>
        <w:gridCol w:w="1850"/>
        <w:gridCol w:w="636"/>
        <w:gridCol w:w="1032"/>
        <w:gridCol w:w="3305"/>
      </w:tblGrid>
      <w:tr w14:paraId="1A83D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621" w:hRule="atLeast"/>
          <w:jc w:val="center"/>
        </w:trPr>
        <w:tc>
          <w:tcPr>
            <w:tcW w:w="582" w:type="dxa"/>
            <w:noWrap w:val="0"/>
            <w:vAlign w:val="center"/>
          </w:tcPr>
          <w:p w14:paraId="58ED671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序号</w:t>
            </w:r>
          </w:p>
        </w:tc>
        <w:tc>
          <w:tcPr>
            <w:tcW w:w="1756" w:type="dxa"/>
            <w:noWrap w:val="0"/>
            <w:vAlign w:val="center"/>
          </w:tcPr>
          <w:p w14:paraId="53C55A0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项 目</w:t>
            </w:r>
          </w:p>
        </w:tc>
        <w:tc>
          <w:tcPr>
            <w:tcW w:w="1850" w:type="dxa"/>
            <w:noWrap w:val="0"/>
            <w:vAlign w:val="center"/>
          </w:tcPr>
          <w:p w14:paraId="2494719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计算公式</w:t>
            </w:r>
          </w:p>
        </w:tc>
        <w:tc>
          <w:tcPr>
            <w:tcW w:w="636" w:type="dxa"/>
            <w:noWrap w:val="0"/>
            <w:vAlign w:val="center"/>
          </w:tcPr>
          <w:p w14:paraId="2DEFBD3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最低人数</w:t>
            </w:r>
          </w:p>
        </w:tc>
        <w:tc>
          <w:tcPr>
            <w:tcW w:w="1032" w:type="dxa"/>
            <w:noWrap w:val="0"/>
            <w:vAlign w:val="center"/>
          </w:tcPr>
          <w:p w14:paraId="51F600A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合计（元)/年</w:t>
            </w:r>
          </w:p>
        </w:tc>
        <w:tc>
          <w:tcPr>
            <w:tcW w:w="3305" w:type="dxa"/>
            <w:noWrap/>
            <w:vAlign w:val="center"/>
          </w:tcPr>
          <w:p w14:paraId="66CA4ED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备    注</w:t>
            </w:r>
          </w:p>
        </w:tc>
      </w:tr>
      <w:tr w14:paraId="44FA7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582" w:type="dxa"/>
            <w:noWrap w:val="0"/>
            <w:vAlign w:val="center"/>
          </w:tcPr>
          <w:p w14:paraId="244618F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kern w:val="2"/>
                <w:szCs w:val="21"/>
              </w:rPr>
              <w:t>一</w:t>
            </w:r>
          </w:p>
        </w:tc>
        <w:tc>
          <w:tcPr>
            <w:tcW w:w="1756" w:type="dxa"/>
            <w:noWrap w:val="0"/>
            <w:vAlign w:val="center"/>
          </w:tcPr>
          <w:p w14:paraId="22037DF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b/>
                <w:bCs/>
                <w:kern w:val="2"/>
                <w:szCs w:val="21"/>
              </w:rPr>
              <w:t>服务人员工资</w:t>
            </w:r>
          </w:p>
          <w:p w14:paraId="6D50F2D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b/>
                <w:bCs/>
                <w:kern w:val="2"/>
                <w:szCs w:val="21"/>
              </w:rPr>
              <w:t>及社会保险</w:t>
            </w:r>
          </w:p>
        </w:tc>
        <w:tc>
          <w:tcPr>
            <w:tcW w:w="1850" w:type="dxa"/>
            <w:noWrap w:val="0"/>
            <w:vAlign w:val="center"/>
          </w:tcPr>
          <w:p w14:paraId="5B54598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636" w:type="dxa"/>
            <w:noWrap w:val="0"/>
            <w:vAlign w:val="center"/>
          </w:tcPr>
          <w:p w14:paraId="468E464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1032" w:type="dxa"/>
            <w:noWrap w:val="0"/>
            <w:vAlign w:val="center"/>
          </w:tcPr>
          <w:p w14:paraId="0DC7D4E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c>
          <w:tcPr>
            <w:tcW w:w="3305" w:type="dxa"/>
            <w:noWrap w:val="0"/>
            <w:vAlign w:val="center"/>
          </w:tcPr>
          <w:p w14:paraId="1FBE962D">
            <w:pPr>
              <w:keepNext w:val="0"/>
              <w:keepLines w:val="0"/>
              <w:pageBreakBefore w:val="0"/>
              <w:widowControl/>
              <w:kinsoku/>
              <w:wordWrap/>
              <w:overflowPunct/>
              <w:topLinePunct w:val="0"/>
              <w:autoSpaceDE/>
              <w:autoSpaceDN/>
              <w:bidi w:val="0"/>
              <w:adjustRightInd/>
              <w:snapToGrid/>
              <w:spacing w:line="240" w:lineRule="auto"/>
              <w:rPr>
                <w:rFonts w:hint="eastAsia" w:ascii="宋体" w:hAnsi="宋体" w:eastAsia="宋体" w:cs="宋体"/>
                <w:b/>
                <w:bCs/>
                <w:kern w:val="2"/>
                <w:szCs w:val="21"/>
              </w:rPr>
            </w:pPr>
          </w:p>
        </w:tc>
      </w:tr>
      <w:tr w14:paraId="633B0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97" w:hRule="atLeast"/>
          <w:jc w:val="center"/>
        </w:trPr>
        <w:tc>
          <w:tcPr>
            <w:tcW w:w="582" w:type="dxa"/>
            <w:noWrap w:val="0"/>
            <w:vAlign w:val="center"/>
          </w:tcPr>
          <w:p w14:paraId="770FD97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1</w:t>
            </w:r>
          </w:p>
        </w:tc>
        <w:tc>
          <w:tcPr>
            <w:tcW w:w="1756" w:type="dxa"/>
            <w:noWrap w:val="0"/>
            <w:vAlign w:val="center"/>
          </w:tcPr>
          <w:p w14:paraId="2EA33F9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2"/>
                <w:szCs w:val="21"/>
                <w:highlight w:val="green"/>
              </w:rPr>
            </w:pPr>
            <w:r>
              <w:rPr>
                <w:rFonts w:hint="eastAsia" w:ascii="宋体" w:hAnsi="宋体" w:eastAsia="宋体" w:cs="宋体"/>
                <w:kern w:val="2"/>
                <w:szCs w:val="21"/>
                <w:lang w:bidi="ar"/>
              </w:rPr>
              <w:t>项目经理</w:t>
            </w:r>
          </w:p>
        </w:tc>
        <w:tc>
          <w:tcPr>
            <w:tcW w:w="1850" w:type="dxa"/>
            <w:vMerge w:val="restart"/>
            <w:noWrap w:val="0"/>
            <w:vAlign w:val="center"/>
          </w:tcPr>
          <w:p w14:paraId="46736FE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月工资×12月</w:t>
            </w:r>
          </w:p>
          <w:p w14:paraId="244AFF1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×人数</w:t>
            </w:r>
          </w:p>
        </w:tc>
        <w:tc>
          <w:tcPr>
            <w:tcW w:w="636" w:type="dxa"/>
            <w:noWrap w:val="0"/>
            <w:vAlign w:val="center"/>
          </w:tcPr>
          <w:p w14:paraId="09F29B1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1</w:t>
            </w:r>
          </w:p>
        </w:tc>
        <w:tc>
          <w:tcPr>
            <w:tcW w:w="1032" w:type="dxa"/>
            <w:noWrap w:val="0"/>
            <w:vAlign w:val="center"/>
          </w:tcPr>
          <w:p w14:paraId="23230B0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3305" w:type="dxa"/>
            <w:vMerge w:val="restart"/>
            <w:noWrap w:val="0"/>
            <w:vAlign w:val="center"/>
          </w:tcPr>
          <w:p w14:paraId="3C9720A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2"/>
                <w:szCs w:val="21"/>
              </w:rPr>
            </w:pPr>
            <w:r>
              <w:rPr>
                <w:rFonts w:hint="eastAsia" w:ascii="宋体" w:hAnsi="宋体" w:eastAsia="宋体" w:cs="宋体"/>
                <w:kern w:val="2"/>
                <w:szCs w:val="21"/>
                <w:lang w:bidi="ar"/>
              </w:rPr>
              <w:t>不接受退休人员，人员工资不得低于东台市区最低标准（2</w:t>
            </w:r>
            <w:r>
              <w:rPr>
                <w:rFonts w:hint="eastAsia" w:ascii="宋体" w:hAnsi="宋体" w:eastAsia="宋体" w:cs="宋体"/>
                <w:kern w:val="2"/>
                <w:szCs w:val="21"/>
                <w:lang w:val="en-US" w:eastAsia="zh-CN" w:bidi="ar"/>
              </w:rPr>
              <w:t>430</w:t>
            </w:r>
            <w:r>
              <w:rPr>
                <w:rFonts w:hint="eastAsia" w:ascii="宋体" w:hAnsi="宋体" w:eastAsia="宋体" w:cs="宋体"/>
                <w:kern w:val="2"/>
                <w:szCs w:val="21"/>
                <w:lang w:bidi="ar"/>
              </w:rPr>
              <w:t>元/人/月）。</w:t>
            </w:r>
          </w:p>
        </w:tc>
      </w:tr>
      <w:tr w14:paraId="0EBBD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88" w:hRule="atLeast"/>
          <w:jc w:val="center"/>
        </w:trPr>
        <w:tc>
          <w:tcPr>
            <w:tcW w:w="582" w:type="dxa"/>
            <w:noWrap w:val="0"/>
            <w:vAlign w:val="center"/>
          </w:tcPr>
          <w:p w14:paraId="062DA67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2</w:t>
            </w:r>
          </w:p>
        </w:tc>
        <w:tc>
          <w:tcPr>
            <w:tcW w:w="1756" w:type="dxa"/>
            <w:noWrap w:val="0"/>
            <w:vAlign w:val="center"/>
          </w:tcPr>
          <w:p w14:paraId="3BF34B5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2"/>
                <w:szCs w:val="21"/>
              </w:rPr>
            </w:pPr>
            <w:r>
              <w:rPr>
                <w:rFonts w:hint="eastAsia" w:ascii="宋体" w:hAnsi="宋体" w:eastAsia="宋体" w:cs="宋体"/>
                <w:kern w:val="2"/>
                <w:szCs w:val="21"/>
              </w:rPr>
              <w:t>管理人员</w:t>
            </w:r>
          </w:p>
        </w:tc>
        <w:tc>
          <w:tcPr>
            <w:tcW w:w="1850" w:type="dxa"/>
            <w:vMerge w:val="continue"/>
            <w:noWrap w:val="0"/>
            <w:vAlign w:val="center"/>
          </w:tcPr>
          <w:p w14:paraId="5EF6229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636" w:type="dxa"/>
            <w:noWrap w:val="0"/>
            <w:vAlign w:val="center"/>
          </w:tcPr>
          <w:p w14:paraId="5FBF8FD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2</w:t>
            </w:r>
          </w:p>
        </w:tc>
        <w:tc>
          <w:tcPr>
            <w:tcW w:w="1032" w:type="dxa"/>
            <w:noWrap w:val="0"/>
            <w:vAlign w:val="center"/>
          </w:tcPr>
          <w:p w14:paraId="7A31780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3305" w:type="dxa"/>
            <w:vMerge w:val="continue"/>
            <w:noWrap w:val="0"/>
            <w:vAlign w:val="center"/>
          </w:tcPr>
          <w:p w14:paraId="6047F10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2"/>
                <w:szCs w:val="21"/>
              </w:rPr>
            </w:pPr>
          </w:p>
        </w:tc>
      </w:tr>
      <w:tr w14:paraId="03295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718" w:hRule="atLeast"/>
          <w:jc w:val="center"/>
        </w:trPr>
        <w:tc>
          <w:tcPr>
            <w:tcW w:w="582" w:type="dxa"/>
            <w:noWrap w:val="0"/>
            <w:vAlign w:val="center"/>
          </w:tcPr>
          <w:p w14:paraId="6D75617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3</w:t>
            </w:r>
          </w:p>
        </w:tc>
        <w:tc>
          <w:tcPr>
            <w:tcW w:w="1756" w:type="dxa"/>
            <w:noWrap w:val="0"/>
            <w:vAlign w:val="center"/>
          </w:tcPr>
          <w:p w14:paraId="3D9805F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2"/>
                <w:szCs w:val="21"/>
              </w:rPr>
            </w:pPr>
            <w:r>
              <w:rPr>
                <w:rFonts w:hint="eastAsia" w:ascii="宋体" w:hAnsi="宋体" w:eastAsia="宋体" w:cs="宋体"/>
                <w:kern w:val="2"/>
                <w:szCs w:val="21"/>
                <w:lang w:bidi="ar"/>
              </w:rPr>
              <w:t>一线作业人员</w:t>
            </w:r>
          </w:p>
        </w:tc>
        <w:tc>
          <w:tcPr>
            <w:tcW w:w="1850" w:type="dxa"/>
            <w:vMerge w:val="continue"/>
            <w:noWrap w:val="0"/>
            <w:vAlign w:val="center"/>
          </w:tcPr>
          <w:p w14:paraId="166E617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636" w:type="dxa"/>
            <w:noWrap w:val="0"/>
            <w:vAlign w:val="center"/>
          </w:tcPr>
          <w:p w14:paraId="02B9FC5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42</w:t>
            </w:r>
          </w:p>
        </w:tc>
        <w:tc>
          <w:tcPr>
            <w:tcW w:w="1032" w:type="dxa"/>
            <w:noWrap w:val="0"/>
            <w:vAlign w:val="center"/>
          </w:tcPr>
          <w:p w14:paraId="5A22783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3305" w:type="dxa"/>
            <w:noWrap w:val="0"/>
            <w:vAlign w:val="center"/>
          </w:tcPr>
          <w:p w14:paraId="50851A8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一线作业人员工资不得低于东台市区最低标准（2</w:t>
            </w:r>
            <w:r>
              <w:rPr>
                <w:rFonts w:hint="eastAsia" w:ascii="宋体" w:hAnsi="宋体" w:eastAsia="宋体" w:cs="宋体"/>
                <w:kern w:val="2"/>
                <w:szCs w:val="21"/>
                <w:lang w:val="en-US" w:eastAsia="zh-CN"/>
              </w:rPr>
              <w:t>43</w:t>
            </w:r>
            <w:r>
              <w:rPr>
                <w:rFonts w:hint="eastAsia" w:ascii="宋体" w:hAnsi="宋体" w:eastAsia="宋体" w:cs="宋体"/>
                <w:kern w:val="2"/>
                <w:szCs w:val="21"/>
              </w:rPr>
              <w:t>0元/人/月）。</w:t>
            </w:r>
          </w:p>
        </w:tc>
      </w:tr>
      <w:tr w14:paraId="2CCFF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94" w:hRule="atLeast"/>
          <w:jc w:val="center"/>
        </w:trPr>
        <w:tc>
          <w:tcPr>
            <w:tcW w:w="582" w:type="dxa"/>
            <w:noWrap w:val="0"/>
            <w:vAlign w:val="center"/>
          </w:tcPr>
          <w:p w14:paraId="21F1888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4</w:t>
            </w:r>
          </w:p>
        </w:tc>
        <w:tc>
          <w:tcPr>
            <w:tcW w:w="1756" w:type="dxa"/>
            <w:noWrap w:val="0"/>
            <w:vAlign w:val="center"/>
          </w:tcPr>
          <w:p w14:paraId="70129CD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社保费用</w:t>
            </w:r>
          </w:p>
        </w:tc>
        <w:tc>
          <w:tcPr>
            <w:tcW w:w="1850" w:type="dxa"/>
            <w:noWrap w:val="0"/>
            <w:vAlign w:val="center"/>
          </w:tcPr>
          <w:p w14:paraId="40E913B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月缴费×12月</w:t>
            </w:r>
          </w:p>
          <w:p w14:paraId="4165AED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×人数</w:t>
            </w:r>
          </w:p>
        </w:tc>
        <w:tc>
          <w:tcPr>
            <w:tcW w:w="636" w:type="dxa"/>
            <w:noWrap w:val="0"/>
            <w:vAlign w:val="center"/>
          </w:tcPr>
          <w:p w14:paraId="76C4944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3</w:t>
            </w:r>
          </w:p>
        </w:tc>
        <w:tc>
          <w:tcPr>
            <w:tcW w:w="1032" w:type="dxa"/>
            <w:noWrap w:val="0"/>
            <w:vAlign w:val="center"/>
          </w:tcPr>
          <w:p w14:paraId="5B65046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3305" w:type="dxa"/>
            <w:noWrap w:val="0"/>
            <w:vAlign w:val="center"/>
          </w:tcPr>
          <w:p w14:paraId="3FEA657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r>
      <w:tr w14:paraId="7768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70" w:hRule="atLeast"/>
          <w:jc w:val="center"/>
        </w:trPr>
        <w:tc>
          <w:tcPr>
            <w:tcW w:w="582" w:type="dxa"/>
            <w:noWrap w:val="0"/>
            <w:vAlign w:val="center"/>
          </w:tcPr>
          <w:p w14:paraId="6B28376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5</w:t>
            </w:r>
          </w:p>
        </w:tc>
        <w:tc>
          <w:tcPr>
            <w:tcW w:w="1756" w:type="dxa"/>
            <w:noWrap w:val="0"/>
            <w:vAlign w:val="center"/>
          </w:tcPr>
          <w:p w14:paraId="7D855B2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商业保险费用</w:t>
            </w:r>
          </w:p>
        </w:tc>
        <w:tc>
          <w:tcPr>
            <w:tcW w:w="1850" w:type="dxa"/>
            <w:noWrap w:val="0"/>
            <w:vAlign w:val="center"/>
          </w:tcPr>
          <w:p w14:paraId="47DA71D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年缴费×人数</w:t>
            </w:r>
          </w:p>
        </w:tc>
        <w:tc>
          <w:tcPr>
            <w:tcW w:w="636" w:type="dxa"/>
            <w:noWrap w:val="0"/>
            <w:vAlign w:val="center"/>
          </w:tcPr>
          <w:p w14:paraId="3923747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1032" w:type="dxa"/>
            <w:noWrap w:val="0"/>
            <w:vAlign w:val="center"/>
          </w:tcPr>
          <w:p w14:paraId="200918C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3305" w:type="dxa"/>
            <w:noWrap w:val="0"/>
            <w:vAlign w:val="center"/>
          </w:tcPr>
          <w:p w14:paraId="5B6D387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kern w:val="2"/>
                <w:szCs w:val="21"/>
              </w:rPr>
              <w:t>未交社保的人员</w:t>
            </w:r>
          </w:p>
        </w:tc>
      </w:tr>
      <w:tr w14:paraId="2EE0A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44" w:hRule="atLeast"/>
          <w:jc w:val="center"/>
        </w:trPr>
        <w:tc>
          <w:tcPr>
            <w:tcW w:w="582" w:type="dxa"/>
            <w:noWrap w:val="0"/>
            <w:vAlign w:val="center"/>
          </w:tcPr>
          <w:p w14:paraId="50755B4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6</w:t>
            </w:r>
          </w:p>
        </w:tc>
        <w:tc>
          <w:tcPr>
            <w:tcW w:w="1756" w:type="dxa"/>
            <w:noWrap w:val="0"/>
            <w:vAlign w:val="center"/>
          </w:tcPr>
          <w:p w14:paraId="26B0A43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w:t>
            </w:r>
          </w:p>
          <w:p w14:paraId="1788441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（可自行拓展）</w:t>
            </w:r>
          </w:p>
        </w:tc>
        <w:tc>
          <w:tcPr>
            <w:tcW w:w="1850" w:type="dxa"/>
            <w:noWrap w:val="0"/>
            <w:vAlign w:val="center"/>
          </w:tcPr>
          <w:p w14:paraId="23106DC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636" w:type="dxa"/>
            <w:noWrap w:val="0"/>
            <w:vAlign w:val="center"/>
          </w:tcPr>
          <w:p w14:paraId="0602826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1032" w:type="dxa"/>
            <w:noWrap w:val="0"/>
            <w:vAlign w:val="center"/>
          </w:tcPr>
          <w:p w14:paraId="4FCE3F8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3305" w:type="dxa"/>
            <w:noWrap w:val="0"/>
            <w:vAlign w:val="center"/>
          </w:tcPr>
          <w:p w14:paraId="6E49F58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r>
      <w:tr w14:paraId="7798F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67" w:hRule="exact"/>
          <w:jc w:val="center"/>
        </w:trPr>
        <w:tc>
          <w:tcPr>
            <w:tcW w:w="582" w:type="dxa"/>
            <w:noWrap w:val="0"/>
            <w:vAlign w:val="center"/>
          </w:tcPr>
          <w:p w14:paraId="76ACD4A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1756" w:type="dxa"/>
            <w:noWrap w:val="0"/>
            <w:vAlign w:val="center"/>
          </w:tcPr>
          <w:p w14:paraId="1C99500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b/>
                <w:bCs/>
                <w:kern w:val="2"/>
                <w:szCs w:val="21"/>
              </w:rPr>
              <w:t>小 计</w:t>
            </w:r>
          </w:p>
        </w:tc>
        <w:tc>
          <w:tcPr>
            <w:tcW w:w="1850" w:type="dxa"/>
            <w:noWrap w:val="0"/>
            <w:vAlign w:val="center"/>
          </w:tcPr>
          <w:p w14:paraId="6EB26F1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636" w:type="dxa"/>
            <w:noWrap w:val="0"/>
            <w:vAlign w:val="center"/>
          </w:tcPr>
          <w:p w14:paraId="474324D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1032" w:type="dxa"/>
            <w:noWrap w:val="0"/>
            <w:vAlign w:val="center"/>
          </w:tcPr>
          <w:p w14:paraId="661D3B5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c>
          <w:tcPr>
            <w:tcW w:w="3305" w:type="dxa"/>
            <w:noWrap w:val="0"/>
            <w:vAlign w:val="center"/>
          </w:tcPr>
          <w:p w14:paraId="1B0A94B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r>
      <w:tr w14:paraId="3A3CA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87" w:hRule="exact"/>
          <w:jc w:val="center"/>
        </w:trPr>
        <w:tc>
          <w:tcPr>
            <w:tcW w:w="582" w:type="dxa"/>
            <w:noWrap w:val="0"/>
            <w:vAlign w:val="center"/>
          </w:tcPr>
          <w:p w14:paraId="7A50805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b/>
                <w:bCs/>
                <w:kern w:val="2"/>
                <w:szCs w:val="21"/>
              </w:rPr>
              <w:t>二</w:t>
            </w:r>
          </w:p>
        </w:tc>
        <w:tc>
          <w:tcPr>
            <w:tcW w:w="1756" w:type="dxa"/>
            <w:noWrap w:val="0"/>
            <w:vAlign w:val="center"/>
          </w:tcPr>
          <w:p w14:paraId="46A2726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b/>
                <w:bCs/>
                <w:kern w:val="2"/>
                <w:szCs w:val="21"/>
              </w:rPr>
              <w:t>综合管理等费用</w:t>
            </w:r>
          </w:p>
        </w:tc>
        <w:tc>
          <w:tcPr>
            <w:tcW w:w="6823" w:type="dxa"/>
            <w:gridSpan w:val="4"/>
            <w:noWrap w:val="0"/>
            <w:vAlign w:val="center"/>
          </w:tcPr>
          <w:p w14:paraId="5F00F6E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r>
      <w:tr w14:paraId="5EEBC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028" w:hRule="atLeast"/>
          <w:jc w:val="center"/>
        </w:trPr>
        <w:tc>
          <w:tcPr>
            <w:tcW w:w="582" w:type="dxa"/>
            <w:noWrap w:val="0"/>
            <w:vAlign w:val="center"/>
          </w:tcPr>
          <w:p w14:paraId="4815000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1</w:t>
            </w:r>
          </w:p>
        </w:tc>
        <w:tc>
          <w:tcPr>
            <w:tcW w:w="1756" w:type="dxa"/>
            <w:noWrap w:val="0"/>
            <w:vAlign w:val="center"/>
          </w:tcPr>
          <w:p w14:paraId="16B9367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劳保福利</w:t>
            </w:r>
          </w:p>
        </w:tc>
        <w:tc>
          <w:tcPr>
            <w:tcW w:w="1850" w:type="dxa"/>
            <w:noWrap w:val="0"/>
            <w:vAlign w:val="center"/>
          </w:tcPr>
          <w:p w14:paraId="19E187B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636" w:type="dxa"/>
            <w:noWrap w:val="0"/>
            <w:vAlign w:val="center"/>
          </w:tcPr>
          <w:p w14:paraId="263BCD1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45</w:t>
            </w:r>
          </w:p>
        </w:tc>
        <w:tc>
          <w:tcPr>
            <w:tcW w:w="1032" w:type="dxa"/>
            <w:noWrap w:val="0"/>
            <w:vAlign w:val="center"/>
          </w:tcPr>
          <w:p w14:paraId="2039FD2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3305" w:type="dxa"/>
            <w:noWrap w:val="0"/>
            <w:vAlign w:val="center"/>
          </w:tcPr>
          <w:p w14:paraId="4CC1D4E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kern w:val="2"/>
                <w:szCs w:val="21"/>
              </w:rPr>
              <w:t>职工福利每年不低于400元/人，夏季高温费每年不低于900元/人，服装等劳保用品每年不低于400元/人。</w:t>
            </w:r>
          </w:p>
        </w:tc>
      </w:tr>
      <w:tr w14:paraId="56BBC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582" w:type="dxa"/>
            <w:noWrap w:val="0"/>
            <w:vAlign w:val="center"/>
          </w:tcPr>
          <w:p w14:paraId="34874EC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2</w:t>
            </w:r>
          </w:p>
        </w:tc>
        <w:tc>
          <w:tcPr>
            <w:tcW w:w="1756" w:type="dxa"/>
            <w:noWrap w:val="0"/>
            <w:vAlign w:val="center"/>
          </w:tcPr>
          <w:p w14:paraId="0B7C1B0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车辆运营费</w:t>
            </w:r>
          </w:p>
        </w:tc>
        <w:tc>
          <w:tcPr>
            <w:tcW w:w="1850" w:type="dxa"/>
            <w:noWrap w:val="0"/>
            <w:vAlign w:val="center"/>
          </w:tcPr>
          <w:p w14:paraId="6BB3331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636" w:type="dxa"/>
            <w:noWrap w:val="0"/>
            <w:vAlign w:val="center"/>
          </w:tcPr>
          <w:p w14:paraId="23F7104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9</w:t>
            </w:r>
          </w:p>
        </w:tc>
        <w:tc>
          <w:tcPr>
            <w:tcW w:w="1032" w:type="dxa"/>
            <w:noWrap w:val="0"/>
            <w:vAlign w:val="center"/>
          </w:tcPr>
          <w:p w14:paraId="5240A61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3305" w:type="dxa"/>
            <w:noWrap w:val="0"/>
            <w:vAlign w:val="center"/>
          </w:tcPr>
          <w:p w14:paraId="7AFDEF9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kern w:val="2"/>
                <w:szCs w:val="21"/>
              </w:rPr>
              <w:t>设备和车辆的折旧费（或租金）、燃油费、保险费、维修保养费等</w:t>
            </w:r>
          </w:p>
        </w:tc>
      </w:tr>
      <w:tr w14:paraId="4DA01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582" w:type="dxa"/>
            <w:noWrap w:val="0"/>
            <w:vAlign w:val="center"/>
          </w:tcPr>
          <w:p w14:paraId="21635D2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3</w:t>
            </w:r>
          </w:p>
        </w:tc>
        <w:tc>
          <w:tcPr>
            <w:tcW w:w="1756" w:type="dxa"/>
            <w:noWrap w:val="0"/>
            <w:vAlign w:val="center"/>
          </w:tcPr>
          <w:p w14:paraId="128B66AA">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2"/>
                <w:szCs w:val="21"/>
              </w:rPr>
            </w:pPr>
            <w:r>
              <w:rPr>
                <w:rFonts w:hint="eastAsia" w:ascii="宋体" w:hAnsi="宋体" w:eastAsia="宋体" w:cs="宋体"/>
                <w:kern w:val="2"/>
                <w:szCs w:val="21"/>
                <w:lang w:bidi="ar"/>
              </w:rPr>
              <w:t>法定加班费</w:t>
            </w:r>
          </w:p>
        </w:tc>
        <w:tc>
          <w:tcPr>
            <w:tcW w:w="1850" w:type="dxa"/>
            <w:noWrap w:val="0"/>
            <w:vAlign w:val="center"/>
          </w:tcPr>
          <w:p w14:paraId="4E1FBBCD">
            <w:pPr>
              <w:keepNext w:val="0"/>
              <w:keepLines w:val="0"/>
              <w:pageBreakBefore w:val="0"/>
              <w:widowControl/>
              <w:kinsoku/>
              <w:wordWrap/>
              <w:overflowPunct/>
              <w:topLinePunct w:val="0"/>
              <w:autoSpaceDE/>
              <w:autoSpaceDN/>
              <w:bidi w:val="0"/>
              <w:adjustRightInd/>
              <w:snapToGrid/>
              <w:spacing w:line="240" w:lineRule="auto"/>
              <w:jc w:val="center"/>
              <w:rPr>
                <w:rFonts w:hint="default" w:ascii="宋体" w:hAnsi="宋体" w:eastAsia="宋体" w:cs="宋体"/>
                <w:kern w:val="2"/>
                <w:szCs w:val="21"/>
              </w:rPr>
            </w:pPr>
            <w:r>
              <w:rPr>
                <w:rFonts w:hint="eastAsia" w:ascii="宋体" w:hAnsi="宋体" w:eastAsia="宋体" w:cs="宋体"/>
                <w:kern w:val="2"/>
                <w:szCs w:val="21"/>
              </w:rPr>
              <w:t>日加班工资×1</w:t>
            </w:r>
            <w:r>
              <w:rPr>
                <w:rFonts w:hint="eastAsia" w:ascii="宋体" w:hAnsi="宋体" w:eastAsia="宋体" w:cs="宋体"/>
                <w:kern w:val="2"/>
                <w:szCs w:val="21"/>
                <w:lang w:val="en-US" w:eastAsia="zh-CN"/>
              </w:rPr>
              <w:t>3</w:t>
            </w:r>
            <w:r>
              <w:rPr>
                <w:rFonts w:hint="eastAsia" w:ascii="宋体" w:hAnsi="宋体" w:eastAsia="宋体" w:cs="宋体"/>
                <w:kern w:val="2"/>
                <w:szCs w:val="21"/>
              </w:rPr>
              <w:t>天</w:t>
            </w:r>
          </w:p>
          <w:p w14:paraId="532D5705">
            <w:pPr>
              <w:keepNext w:val="0"/>
              <w:keepLines w:val="0"/>
              <w:pageBreakBefore w:val="0"/>
              <w:widowControl/>
              <w:kinsoku/>
              <w:wordWrap/>
              <w:overflowPunct/>
              <w:topLinePunct w:val="0"/>
              <w:autoSpaceDE/>
              <w:autoSpaceDN/>
              <w:bidi w:val="0"/>
              <w:adjustRightInd/>
              <w:snapToGrid/>
              <w:spacing w:line="240" w:lineRule="auto"/>
              <w:jc w:val="center"/>
              <w:rPr>
                <w:rFonts w:hint="default" w:ascii="宋体" w:hAnsi="宋体" w:eastAsia="宋体" w:cs="宋体"/>
                <w:kern w:val="2"/>
                <w:szCs w:val="21"/>
              </w:rPr>
            </w:pPr>
            <w:r>
              <w:rPr>
                <w:rFonts w:hint="eastAsia" w:ascii="宋体" w:hAnsi="宋体" w:eastAsia="宋体" w:cs="宋体"/>
                <w:kern w:val="2"/>
                <w:szCs w:val="21"/>
              </w:rPr>
              <w:t>×人数</w:t>
            </w:r>
          </w:p>
        </w:tc>
        <w:tc>
          <w:tcPr>
            <w:tcW w:w="636" w:type="dxa"/>
            <w:noWrap w:val="0"/>
            <w:vAlign w:val="center"/>
          </w:tcPr>
          <w:p w14:paraId="28079A2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45</w:t>
            </w:r>
          </w:p>
        </w:tc>
        <w:tc>
          <w:tcPr>
            <w:tcW w:w="1032" w:type="dxa"/>
            <w:noWrap w:val="0"/>
            <w:vAlign w:val="center"/>
          </w:tcPr>
          <w:p w14:paraId="53AB60C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3305" w:type="dxa"/>
            <w:noWrap w:val="0"/>
            <w:vAlign w:val="center"/>
          </w:tcPr>
          <w:p w14:paraId="7F2AB09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按不低于3倍工资计算</w:t>
            </w:r>
          </w:p>
          <w:p w14:paraId="537A091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日工资=月工资收入÷21.75</w:t>
            </w:r>
          </w:p>
        </w:tc>
      </w:tr>
      <w:tr w14:paraId="0CD9D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582" w:type="dxa"/>
            <w:noWrap w:val="0"/>
            <w:vAlign w:val="center"/>
          </w:tcPr>
          <w:p w14:paraId="1842086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4</w:t>
            </w:r>
          </w:p>
        </w:tc>
        <w:tc>
          <w:tcPr>
            <w:tcW w:w="1756" w:type="dxa"/>
            <w:noWrap w:val="0"/>
            <w:vAlign w:val="center"/>
          </w:tcPr>
          <w:p w14:paraId="10A5B7C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2"/>
                <w:szCs w:val="21"/>
              </w:rPr>
            </w:pPr>
            <w:r>
              <w:rPr>
                <w:rFonts w:hint="eastAsia" w:ascii="宋体" w:hAnsi="宋体" w:eastAsia="宋体" w:cs="宋体"/>
                <w:kern w:val="2"/>
                <w:szCs w:val="21"/>
                <w:lang w:bidi="ar"/>
              </w:rPr>
              <w:t>休息日加班费</w:t>
            </w:r>
          </w:p>
        </w:tc>
        <w:tc>
          <w:tcPr>
            <w:tcW w:w="1850" w:type="dxa"/>
            <w:noWrap w:val="0"/>
            <w:vAlign w:val="center"/>
          </w:tcPr>
          <w:p w14:paraId="0CDEA73F">
            <w:pPr>
              <w:keepNext w:val="0"/>
              <w:keepLines w:val="0"/>
              <w:pageBreakBefore w:val="0"/>
              <w:widowControl/>
              <w:kinsoku/>
              <w:wordWrap/>
              <w:overflowPunct/>
              <w:topLinePunct w:val="0"/>
              <w:autoSpaceDE/>
              <w:autoSpaceDN/>
              <w:bidi w:val="0"/>
              <w:adjustRightInd/>
              <w:snapToGrid/>
              <w:spacing w:line="240" w:lineRule="auto"/>
              <w:jc w:val="center"/>
              <w:rPr>
                <w:rFonts w:hint="default" w:ascii="宋体" w:hAnsi="宋体" w:eastAsia="宋体" w:cs="宋体"/>
                <w:kern w:val="2"/>
                <w:szCs w:val="21"/>
              </w:rPr>
            </w:pPr>
            <w:r>
              <w:rPr>
                <w:rFonts w:hint="eastAsia" w:ascii="宋体" w:hAnsi="宋体" w:eastAsia="宋体" w:cs="宋体"/>
                <w:kern w:val="2"/>
                <w:szCs w:val="21"/>
              </w:rPr>
              <w:t>日加班工资×52天</w:t>
            </w:r>
          </w:p>
          <w:p w14:paraId="7C708E6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×人数</w:t>
            </w:r>
          </w:p>
        </w:tc>
        <w:tc>
          <w:tcPr>
            <w:tcW w:w="636" w:type="dxa"/>
            <w:noWrap w:val="0"/>
            <w:vAlign w:val="center"/>
          </w:tcPr>
          <w:p w14:paraId="07EFD80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45</w:t>
            </w:r>
          </w:p>
        </w:tc>
        <w:tc>
          <w:tcPr>
            <w:tcW w:w="1032" w:type="dxa"/>
            <w:noWrap w:val="0"/>
            <w:vAlign w:val="center"/>
          </w:tcPr>
          <w:p w14:paraId="79E9B1B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3305" w:type="dxa"/>
            <w:noWrap w:val="0"/>
            <w:vAlign w:val="center"/>
          </w:tcPr>
          <w:p w14:paraId="75E3A8D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按不低于2倍工资计算</w:t>
            </w:r>
          </w:p>
          <w:p w14:paraId="6DCF9A47">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日工资=月工资收入÷21.75</w:t>
            </w:r>
          </w:p>
        </w:tc>
      </w:tr>
      <w:tr w14:paraId="17D6F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582" w:type="dxa"/>
            <w:noWrap w:val="0"/>
            <w:vAlign w:val="center"/>
          </w:tcPr>
          <w:p w14:paraId="246135A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5</w:t>
            </w:r>
          </w:p>
        </w:tc>
        <w:tc>
          <w:tcPr>
            <w:tcW w:w="1756" w:type="dxa"/>
            <w:noWrap w:val="0"/>
            <w:vAlign w:val="center"/>
          </w:tcPr>
          <w:p w14:paraId="07B12C1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地下水源费</w:t>
            </w:r>
          </w:p>
          <w:p w14:paraId="3EB2E22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及租金</w:t>
            </w:r>
          </w:p>
        </w:tc>
        <w:tc>
          <w:tcPr>
            <w:tcW w:w="1850" w:type="dxa"/>
            <w:noWrap w:val="0"/>
            <w:vAlign w:val="center"/>
          </w:tcPr>
          <w:p w14:paraId="5C9A442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636" w:type="dxa"/>
            <w:noWrap w:val="0"/>
            <w:vAlign w:val="center"/>
          </w:tcPr>
          <w:p w14:paraId="311FC8D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1</w:t>
            </w:r>
          </w:p>
        </w:tc>
        <w:tc>
          <w:tcPr>
            <w:tcW w:w="1032" w:type="dxa"/>
            <w:noWrap w:val="0"/>
            <w:vAlign w:val="center"/>
          </w:tcPr>
          <w:p w14:paraId="220CCCA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50000</w:t>
            </w:r>
          </w:p>
        </w:tc>
        <w:tc>
          <w:tcPr>
            <w:tcW w:w="3305" w:type="dxa"/>
            <w:noWrap w:val="0"/>
            <w:vAlign w:val="center"/>
          </w:tcPr>
          <w:p w14:paraId="7FA4496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r>
      <w:tr w14:paraId="48BA6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582" w:type="dxa"/>
            <w:noWrap w:val="0"/>
            <w:vAlign w:val="center"/>
          </w:tcPr>
          <w:p w14:paraId="132D426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6</w:t>
            </w:r>
          </w:p>
        </w:tc>
        <w:tc>
          <w:tcPr>
            <w:tcW w:w="1756" w:type="dxa"/>
            <w:noWrap w:val="0"/>
            <w:vAlign w:val="center"/>
          </w:tcPr>
          <w:p w14:paraId="1881778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w:t>
            </w:r>
          </w:p>
          <w:p w14:paraId="6A9DE79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r>
              <w:rPr>
                <w:rFonts w:hint="eastAsia" w:ascii="宋体" w:hAnsi="宋体" w:eastAsia="宋体" w:cs="宋体"/>
                <w:kern w:val="2"/>
                <w:szCs w:val="21"/>
              </w:rPr>
              <w:t>（可自行拓展）</w:t>
            </w:r>
          </w:p>
        </w:tc>
        <w:tc>
          <w:tcPr>
            <w:tcW w:w="1850" w:type="dxa"/>
            <w:noWrap w:val="0"/>
            <w:vAlign w:val="center"/>
          </w:tcPr>
          <w:p w14:paraId="31DE3ED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636" w:type="dxa"/>
            <w:noWrap w:val="0"/>
            <w:vAlign w:val="center"/>
          </w:tcPr>
          <w:p w14:paraId="761BA5C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1032" w:type="dxa"/>
            <w:noWrap w:val="0"/>
            <w:vAlign w:val="center"/>
          </w:tcPr>
          <w:p w14:paraId="698AF10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3305" w:type="dxa"/>
            <w:noWrap w:val="0"/>
            <w:vAlign w:val="center"/>
          </w:tcPr>
          <w:p w14:paraId="25B8A39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r>
      <w:tr w14:paraId="5F5D9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67" w:hRule="exact"/>
          <w:jc w:val="center"/>
        </w:trPr>
        <w:tc>
          <w:tcPr>
            <w:tcW w:w="582" w:type="dxa"/>
            <w:noWrap w:val="0"/>
            <w:vAlign w:val="center"/>
          </w:tcPr>
          <w:p w14:paraId="1AA39CD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c>
          <w:tcPr>
            <w:tcW w:w="1756" w:type="dxa"/>
            <w:noWrap w:val="0"/>
            <w:vAlign w:val="center"/>
          </w:tcPr>
          <w:p w14:paraId="66218198">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b/>
                <w:bCs/>
                <w:kern w:val="2"/>
                <w:szCs w:val="21"/>
              </w:rPr>
              <w:t>小计</w:t>
            </w:r>
          </w:p>
        </w:tc>
        <w:tc>
          <w:tcPr>
            <w:tcW w:w="1850" w:type="dxa"/>
            <w:noWrap w:val="0"/>
            <w:vAlign w:val="center"/>
          </w:tcPr>
          <w:p w14:paraId="095561A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636" w:type="dxa"/>
            <w:noWrap w:val="0"/>
            <w:vAlign w:val="center"/>
          </w:tcPr>
          <w:p w14:paraId="183278D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1032" w:type="dxa"/>
            <w:noWrap w:val="0"/>
            <w:vAlign w:val="center"/>
          </w:tcPr>
          <w:p w14:paraId="611EF5C6">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c>
          <w:tcPr>
            <w:tcW w:w="3305" w:type="dxa"/>
            <w:noWrap w:val="0"/>
            <w:vAlign w:val="center"/>
          </w:tcPr>
          <w:p w14:paraId="757D5AF2">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r>
      <w:tr w14:paraId="37073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567" w:hRule="exact"/>
          <w:jc w:val="center"/>
        </w:trPr>
        <w:tc>
          <w:tcPr>
            <w:tcW w:w="582" w:type="dxa"/>
            <w:noWrap w:val="0"/>
            <w:vAlign w:val="center"/>
          </w:tcPr>
          <w:p w14:paraId="2D43802C">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b/>
                <w:bCs/>
                <w:kern w:val="2"/>
                <w:szCs w:val="21"/>
              </w:rPr>
              <w:t>三</w:t>
            </w:r>
          </w:p>
        </w:tc>
        <w:tc>
          <w:tcPr>
            <w:tcW w:w="1756" w:type="dxa"/>
            <w:noWrap w:val="0"/>
            <w:vAlign w:val="center"/>
          </w:tcPr>
          <w:p w14:paraId="471813F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b/>
                <w:bCs/>
                <w:kern w:val="2"/>
                <w:szCs w:val="21"/>
              </w:rPr>
              <w:t>企业管理费及利润</w:t>
            </w:r>
          </w:p>
        </w:tc>
        <w:tc>
          <w:tcPr>
            <w:tcW w:w="1850" w:type="dxa"/>
            <w:noWrap w:val="0"/>
            <w:vAlign w:val="center"/>
          </w:tcPr>
          <w:p w14:paraId="5B08B2F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636" w:type="dxa"/>
            <w:noWrap w:val="0"/>
            <w:vAlign w:val="center"/>
          </w:tcPr>
          <w:p w14:paraId="4A253DA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1032" w:type="dxa"/>
            <w:noWrap w:val="0"/>
            <w:vAlign w:val="center"/>
          </w:tcPr>
          <w:p w14:paraId="269A002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c>
          <w:tcPr>
            <w:tcW w:w="3305" w:type="dxa"/>
            <w:noWrap w:val="0"/>
            <w:vAlign w:val="center"/>
          </w:tcPr>
          <w:p w14:paraId="7587EB8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r>
      <w:tr w14:paraId="579E2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77" w:hRule="exact"/>
          <w:jc w:val="center"/>
        </w:trPr>
        <w:tc>
          <w:tcPr>
            <w:tcW w:w="582" w:type="dxa"/>
            <w:noWrap w:val="0"/>
            <w:vAlign w:val="center"/>
          </w:tcPr>
          <w:p w14:paraId="7493130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b/>
                <w:bCs/>
                <w:kern w:val="2"/>
                <w:szCs w:val="21"/>
              </w:rPr>
              <w:t>四</w:t>
            </w:r>
          </w:p>
        </w:tc>
        <w:tc>
          <w:tcPr>
            <w:tcW w:w="1756" w:type="dxa"/>
            <w:noWrap w:val="0"/>
            <w:vAlign w:val="center"/>
          </w:tcPr>
          <w:p w14:paraId="0C32ACE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b/>
                <w:bCs/>
                <w:kern w:val="2"/>
                <w:szCs w:val="21"/>
              </w:rPr>
              <w:t>税金</w:t>
            </w:r>
          </w:p>
        </w:tc>
        <w:tc>
          <w:tcPr>
            <w:tcW w:w="1850" w:type="dxa"/>
            <w:noWrap w:val="0"/>
            <w:vAlign w:val="center"/>
          </w:tcPr>
          <w:p w14:paraId="7759F40F">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b/>
                <w:bCs/>
                <w:kern w:val="2"/>
                <w:szCs w:val="21"/>
                <w:u w:val="single"/>
              </w:rPr>
              <w:t xml:space="preserve">     </w:t>
            </w:r>
            <w:r>
              <w:rPr>
                <w:rFonts w:hint="eastAsia" w:ascii="宋体" w:hAnsi="宋体" w:eastAsia="宋体" w:cs="宋体"/>
                <w:b/>
                <w:bCs/>
                <w:kern w:val="2"/>
                <w:szCs w:val="21"/>
              </w:rPr>
              <w:t>%</w:t>
            </w:r>
          </w:p>
        </w:tc>
        <w:tc>
          <w:tcPr>
            <w:tcW w:w="636" w:type="dxa"/>
            <w:noWrap w:val="0"/>
            <w:vAlign w:val="center"/>
          </w:tcPr>
          <w:p w14:paraId="2648BB8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1032" w:type="dxa"/>
            <w:noWrap w:val="0"/>
            <w:vAlign w:val="center"/>
          </w:tcPr>
          <w:p w14:paraId="51CDF593">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c>
          <w:tcPr>
            <w:tcW w:w="3305" w:type="dxa"/>
            <w:noWrap w:val="0"/>
            <w:vAlign w:val="center"/>
          </w:tcPr>
          <w:p w14:paraId="626407D4">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r>
      <w:tr w14:paraId="05164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622" w:hRule="exact"/>
          <w:jc w:val="center"/>
        </w:trPr>
        <w:tc>
          <w:tcPr>
            <w:tcW w:w="582" w:type="dxa"/>
            <w:noWrap w:val="0"/>
            <w:vAlign w:val="center"/>
          </w:tcPr>
          <w:p w14:paraId="1FDB408D">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b/>
                <w:bCs/>
                <w:kern w:val="2"/>
                <w:szCs w:val="21"/>
              </w:rPr>
              <w:t>五</w:t>
            </w:r>
          </w:p>
        </w:tc>
        <w:tc>
          <w:tcPr>
            <w:tcW w:w="1756" w:type="dxa"/>
            <w:noWrap w:val="0"/>
            <w:vAlign w:val="center"/>
          </w:tcPr>
          <w:p w14:paraId="203C852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b/>
                <w:bCs/>
                <w:kern w:val="2"/>
                <w:szCs w:val="21"/>
              </w:rPr>
              <w:t>年投标总价（元）</w:t>
            </w:r>
          </w:p>
        </w:tc>
        <w:tc>
          <w:tcPr>
            <w:tcW w:w="1850" w:type="dxa"/>
            <w:noWrap w:val="0"/>
            <w:vAlign w:val="center"/>
          </w:tcPr>
          <w:p w14:paraId="10868C5A">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c>
          <w:tcPr>
            <w:tcW w:w="636" w:type="dxa"/>
            <w:noWrap w:val="0"/>
            <w:vAlign w:val="center"/>
          </w:tcPr>
          <w:p w14:paraId="524D8831">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kern w:val="2"/>
                <w:szCs w:val="21"/>
              </w:rPr>
            </w:pPr>
          </w:p>
        </w:tc>
        <w:tc>
          <w:tcPr>
            <w:tcW w:w="1032" w:type="dxa"/>
            <w:noWrap w:val="0"/>
            <w:vAlign w:val="center"/>
          </w:tcPr>
          <w:p w14:paraId="7D0E9AB9">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p>
        </w:tc>
        <w:tc>
          <w:tcPr>
            <w:tcW w:w="3305" w:type="dxa"/>
            <w:noWrap w:val="0"/>
            <w:vAlign w:val="center"/>
          </w:tcPr>
          <w:p w14:paraId="1040D665">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b/>
                <w:bCs/>
                <w:kern w:val="2"/>
                <w:szCs w:val="21"/>
              </w:rPr>
            </w:pPr>
            <w:r>
              <w:rPr>
                <w:rFonts w:hint="eastAsia" w:ascii="宋体" w:hAnsi="宋体" w:eastAsia="宋体" w:cs="宋体"/>
                <w:b/>
                <w:bCs/>
                <w:kern w:val="2"/>
                <w:szCs w:val="21"/>
              </w:rPr>
              <w:t>按上述第一项至第四大项费用之和取</w:t>
            </w:r>
          </w:p>
        </w:tc>
      </w:tr>
    </w:tbl>
    <w:p w14:paraId="6F1D502A">
      <w:pPr>
        <w:keepNext w:val="0"/>
        <w:keepLines w:val="0"/>
        <w:pageBreakBefore w:val="0"/>
        <w:widowControl w:val="0"/>
        <w:kinsoku/>
        <w:wordWrap/>
        <w:overflowPunct/>
        <w:topLinePunct w:val="0"/>
        <w:autoSpaceDE/>
        <w:autoSpaceDN/>
        <w:bidi w:val="0"/>
        <w:adjustRightInd/>
        <w:snapToGrid/>
        <w:spacing w:before="0" w:beforeAutospacing="0" w:after="0" w:afterAutospacing="0"/>
        <w:ind w:firstLine="440" w:firstLineChars="200"/>
        <w:jc w:val="both"/>
        <w:textAlignment w:val="auto"/>
        <w:rPr>
          <w:rFonts w:hint="eastAsia" w:ascii="黑体" w:hAnsi="黑体" w:eastAsia="黑体" w:cs="黑体"/>
          <w:b w:val="0"/>
          <w:bCs w:val="0"/>
          <w:kern w:val="0"/>
          <w:sz w:val="22"/>
          <w:szCs w:val="22"/>
          <w:lang w:val="en-US" w:eastAsia="zh-CN" w:bidi="ar"/>
        </w:rPr>
      </w:pPr>
      <w:r>
        <w:rPr>
          <w:rFonts w:hint="eastAsia" w:ascii="黑体" w:hAnsi="黑体" w:eastAsia="黑体" w:cs="黑体"/>
          <w:b w:val="0"/>
          <w:bCs w:val="0"/>
          <w:kern w:val="0"/>
          <w:sz w:val="22"/>
          <w:szCs w:val="22"/>
          <w:lang w:val="en-US" w:eastAsia="zh-CN" w:bidi="ar"/>
        </w:rPr>
        <w:t>注：</w:t>
      </w:r>
    </w:p>
    <w:p w14:paraId="7879DE9C">
      <w:pPr>
        <w:keepNext w:val="0"/>
        <w:keepLines w:val="0"/>
        <w:pageBreakBefore w:val="0"/>
        <w:widowControl w:val="0"/>
        <w:kinsoku/>
        <w:wordWrap/>
        <w:overflowPunct/>
        <w:topLinePunct w:val="0"/>
        <w:autoSpaceDE/>
        <w:autoSpaceDN/>
        <w:bidi w:val="0"/>
        <w:adjustRightInd/>
        <w:snapToGrid/>
        <w:spacing w:before="0" w:beforeAutospacing="0" w:after="0" w:afterAutospacing="0"/>
        <w:ind w:firstLine="440" w:firstLineChars="200"/>
        <w:jc w:val="both"/>
        <w:textAlignment w:val="auto"/>
        <w:rPr>
          <w:rFonts w:hint="eastAsia" w:ascii="黑体" w:hAnsi="黑体" w:eastAsia="黑体" w:cs="黑体"/>
          <w:b w:val="0"/>
          <w:bCs w:val="0"/>
          <w:kern w:val="0"/>
          <w:sz w:val="22"/>
          <w:szCs w:val="22"/>
          <w:lang w:val="en-US" w:eastAsia="zh-CN" w:bidi="ar"/>
        </w:rPr>
      </w:pPr>
      <w:r>
        <w:rPr>
          <w:rFonts w:hint="eastAsia" w:ascii="黑体" w:hAnsi="黑体" w:eastAsia="黑体" w:cs="黑体"/>
          <w:b w:val="0"/>
          <w:bCs w:val="0"/>
          <w:kern w:val="0"/>
          <w:sz w:val="22"/>
          <w:szCs w:val="22"/>
          <w:lang w:val="en-US" w:eastAsia="zh-CN" w:bidi="ar"/>
        </w:rPr>
        <w:t>1、因环卫行业的特殊性，项目所有人员在13天法定节假日全员上班；每年52周104天休息日，每人每周可休息1天，每人按52天测算休息日加班费。</w:t>
      </w:r>
    </w:p>
    <w:p w14:paraId="4853032B">
      <w:pPr>
        <w:keepNext w:val="0"/>
        <w:keepLines w:val="0"/>
        <w:pageBreakBefore w:val="0"/>
        <w:widowControl w:val="0"/>
        <w:kinsoku/>
        <w:wordWrap/>
        <w:overflowPunct/>
        <w:topLinePunct w:val="0"/>
        <w:autoSpaceDE/>
        <w:autoSpaceDN/>
        <w:bidi w:val="0"/>
        <w:adjustRightInd/>
        <w:snapToGrid/>
        <w:spacing w:before="0" w:beforeAutospacing="0" w:after="0" w:afterAutospacing="0"/>
        <w:ind w:firstLine="440" w:firstLineChars="200"/>
        <w:jc w:val="both"/>
        <w:textAlignment w:val="auto"/>
        <w:rPr>
          <w:rFonts w:hint="eastAsia" w:ascii="黑体" w:hAnsi="黑体" w:eastAsia="黑体" w:cs="黑体"/>
          <w:b w:val="0"/>
          <w:bCs w:val="0"/>
          <w:kern w:val="0"/>
          <w:sz w:val="22"/>
          <w:szCs w:val="22"/>
          <w:lang w:val="en-US" w:eastAsia="zh-CN" w:bidi="ar"/>
        </w:rPr>
      </w:pPr>
      <w:r>
        <w:rPr>
          <w:rFonts w:hint="eastAsia" w:ascii="黑体" w:hAnsi="黑体" w:eastAsia="黑体" w:cs="黑体"/>
          <w:b w:val="0"/>
          <w:bCs w:val="0"/>
          <w:kern w:val="0"/>
          <w:sz w:val="22"/>
          <w:szCs w:val="22"/>
          <w:lang w:val="en-US" w:eastAsia="zh-CN" w:bidi="ar"/>
        </w:rPr>
        <w:t>2、低于最低标准作为无效标处理。</w:t>
      </w:r>
    </w:p>
    <w:p w14:paraId="5C376346">
      <w:pPr>
        <w:rPr>
          <w:rFonts w:hint="eastAsia" w:ascii="宋体" w:hAnsi="宋体" w:eastAsia="宋体" w:cs="宋体"/>
          <w:b/>
          <w:bCs/>
          <w:color w:val="000000"/>
          <w:kern w:val="2"/>
          <w:sz w:val="32"/>
          <w:szCs w:val="32"/>
          <w:highlight w:val="none"/>
        </w:rPr>
      </w:pPr>
      <w:r>
        <w:rPr>
          <w:rFonts w:hint="eastAsia" w:ascii="宋体" w:hAnsi="宋体" w:eastAsia="宋体" w:cs="宋体"/>
          <w:b/>
          <w:bCs/>
          <w:color w:val="000000"/>
          <w:kern w:val="2"/>
          <w:sz w:val="32"/>
          <w:szCs w:val="32"/>
          <w:highlight w:val="none"/>
        </w:rPr>
        <w:br w:type="page"/>
      </w:r>
    </w:p>
    <w:p w14:paraId="7004870A">
      <w:pPr>
        <w:widowControl/>
        <w:spacing w:before="50" w:after="50"/>
        <w:jc w:val="center"/>
        <w:rPr>
          <w:rFonts w:hint="default" w:ascii="宋体" w:hAnsi="宋体" w:eastAsia="宋体" w:cs="宋体"/>
          <w:b/>
          <w:bCs/>
          <w:kern w:val="2"/>
          <w:sz w:val="24"/>
          <w:highlight w:val="none"/>
        </w:rPr>
      </w:pPr>
      <w:r>
        <w:rPr>
          <w:rFonts w:hint="eastAsia" w:ascii="宋体" w:hAnsi="宋体" w:eastAsia="宋体" w:cs="宋体"/>
          <w:b/>
          <w:bCs/>
          <w:color w:val="000000"/>
          <w:kern w:val="2"/>
          <w:sz w:val="32"/>
          <w:szCs w:val="32"/>
          <w:highlight w:val="none"/>
        </w:rPr>
        <w:t>十</w:t>
      </w:r>
      <w:r>
        <w:rPr>
          <w:rFonts w:hint="eastAsia" w:ascii="宋体" w:hAnsi="宋体" w:eastAsia="宋体" w:cs="宋体"/>
          <w:b/>
          <w:bCs/>
          <w:color w:val="000000"/>
          <w:kern w:val="2"/>
          <w:sz w:val="32"/>
          <w:szCs w:val="32"/>
          <w:highlight w:val="none"/>
          <w:lang w:val="en-US" w:eastAsia="zh-CN"/>
        </w:rPr>
        <w:t>五、</w:t>
      </w:r>
      <w:r>
        <w:rPr>
          <w:rFonts w:hint="eastAsia" w:ascii="宋体" w:hAnsi="宋体" w:eastAsia="宋体" w:cs="宋体"/>
          <w:b/>
          <w:bCs/>
          <w:color w:val="000000"/>
          <w:kern w:val="2"/>
          <w:sz w:val="32"/>
          <w:szCs w:val="32"/>
          <w:highlight w:val="none"/>
        </w:rPr>
        <w:t>技术方案、服务承诺、培训承诺等</w:t>
      </w:r>
    </w:p>
    <w:p w14:paraId="0F9EA91E">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r>
    </w:p>
    <w:p w14:paraId="5CB69551">
      <w:pPr>
        <w:widowControl/>
        <w:spacing w:before="50" w:after="50"/>
        <w:jc w:val="center"/>
        <w:rPr>
          <w:rFonts w:ascii="宋体" w:hAnsi="宋体" w:eastAsia="宋体" w:cs="宋体"/>
          <w:b/>
          <w:bCs/>
          <w:sz w:val="24"/>
          <w:highlight w:val="none"/>
        </w:rPr>
      </w:pPr>
      <w:bookmarkStart w:id="191" w:name="_Hlt26955066"/>
      <w:bookmarkStart w:id="192" w:name="_Hlt26671380"/>
      <w:bookmarkStart w:id="193" w:name="_格式3__银行出具的资信证明"/>
      <w:bookmarkStart w:id="194" w:name="_Hlt26955070"/>
      <w:bookmarkStart w:id="195" w:name="_Hlt26671374"/>
      <w:bookmarkStart w:id="196" w:name="_Toc462564146"/>
      <w:bookmarkStart w:id="197" w:name="_Hlt26609389"/>
      <w:bookmarkStart w:id="198" w:name="_Hlt26955054"/>
      <w:bookmarkStart w:id="199" w:name="_格式2__法定代表人授权书"/>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六</w:t>
      </w:r>
      <w:r>
        <w:rPr>
          <w:rFonts w:hint="eastAsia" w:ascii="宋体" w:hAnsi="宋体" w:eastAsia="宋体" w:cs="宋体"/>
          <w:b/>
          <w:bCs/>
          <w:color w:val="000000"/>
          <w:sz w:val="32"/>
          <w:szCs w:val="32"/>
          <w:highlight w:val="none"/>
        </w:rPr>
        <w:t>、盐城市政府采购事前信用承诺书</w:t>
      </w:r>
    </w:p>
    <w:p w14:paraId="44E31A4B">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1D51B465">
      <w:pPr>
        <w:keepNext w:val="0"/>
        <w:keepLines w:val="0"/>
        <w:pageBreakBefore w:val="0"/>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为营造我市公开、公平、公正、诚实守信的政府采购交易环境，树立诚信守法的投标人形象，本人代表本单位作出以下承诺：</w:t>
      </w:r>
    </w:p>
    <w:p w14:paraId="4A25DC2A">
      <w:pPr>
        <w:keepNext w:val="0"/>
        <w:keepLines w:val="0"/>
        <w:pageBreakBefore w:val="0"/>
        <w:widowControl/>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szCs w:val="24"/>
          <w:highlight w:val="none"/>
          <w:lang w:eastAsia="zh-CN"/>
        </w:rPr>
        <w:t>虚假成分</w:t>
      </w:r>
      <w:r>
        <w:rPr>
          <w:rFonts w:hint="eastAsia" w:ascii="宋体" w:hAnsi="宋体" w:eastAsia="宋体" w:cs="宋体"/>
          <w:color w:val="auto"/>
          <w:sz w:val="24"/>
          <w:szCs w:val="24"/>
          <w:highlight w:val="none"/>
        </w:rPr>
        <w:t>，并对所提供资料的真实性负责；</w:t>
      </w:r>
    </w:p>
    <w:p w14:paraId="3A43C24E">
      <w:pPr>
        <w:keepNext w:val="0"/>
        <w:keepLines w:val="0"/>
        <w:pageBreakBefore w:val="0"/>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1EA6809">
      <w:pPr>
        <w:keepNext w:val="0"/>
        <w:keepLines w:val="0"/>
        <w:pageBreakBefore w:val="0"/>
        <w:widowControl/>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（三）严格依照国家和省、市关于政府采购的</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 xml:space="preserve">、规章、规范性文件，参加政府采购投标活动；积极履行社会责任，促进廉政建设； </w:t>
      </w:r>
    </w:p>
    <w:p w14:paraId="6F2A2FF0">
      <w:pPr>
        <w:keepNext w:val="0"/>
        <w:keepLines w:val="0"/>
        <w:pageBreakBefore w:val="0"/>
        <w:widowControl/>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（四）严格遵守即时信息公示规定，及时</w:t>
      </w:r>
      <w:r>
        <w:rPr>
          <w:rFonts w:hint="eastAsia" w:ascii="宋体" w:hAnsi="宋体" w:eastAsia="宋体" w:cs="宋体"/>
          <w:color w:val="auto"/>
          <w:sz w:val="24"/>
          <w:szCs w:val="24"/>
          <w:highlight w:val="none"/>
          <w:lang w:eastAsia="zh-CN"/>
        </w:rPr>
        <w:t>维护和更新</w:t>
      </w:r>
      <w:r>
        <w:rPr>
          <w:rFonts w:hint="eastAsia" w:ascii="宋体" w:hAnsi="宋体" w:eastAsia="宋体" w:cs="宋体"/>
          <w:color w:val="auto"/>
          <w:sz w:val="24"/>
          <w:szCs w:val="24"/>
          <w:highlight w:val="none"/>
        </w:rPr>
        <w:t>盐城市政府采购网中与本单位相关的信息；</w:t>
      </w:r>
    </w:p>
    <w:p w14:paraId="46514B28">
      <w:pPr>
        <w:keepNext w:val="0"/>
        <w:keepLines w:val="0"/>
        <w:pageBreakBefore w:val="0"/>
        <w:widowControl/>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91B59D1">
      <w:pPr>
        <w:keepNext w:val="0"/>
        <w:keepLines w:val="0"/>
        <w:pageBreakBefore w:val="0"/>
        <w:widowControl/>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（六）自觉接受政府、行业组织、社会公众、新闻舆论的监督；</w:t>
      </w:r>
    </w:p>
    <w:p w14:paraId="44FEA2BA">
      <w:pPr>
        <w:keepNext w:val="0"/>
        <w:keepLines w:val="0"/>
        <w:pageBreakBefore w:val="0"/>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BD35A0F">
      <w:pPr>
        <w:keepNext w:val="0"/>
        <w:keepLines w:val="0"/>
        <w:pageBreakBefore w:val="0"/>
        <w:widowControl/>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（八）本人已认真阅读了上述承诺，并向本单位员工</w:t>
      </w:r>
      <w:r>
        <w:rPr>
          <w:rFonts w:hint="eastAsia" w:ascii="宋体" w:hAnsi="宋体" w:eastAsia="宋体" w:cs="宋体"/>
          <w:color w:val="auto"/>
          <w:sz w:val="24"/>
          <w:szCs w:val="24"/>
          <w:highlight w:val="none"/>
          <w:lang w:eastAsia="zh-CN"/>
        </w:rPr>
        <w:t>做</w:t>
      </w:r>
      <w:r>
        <w:rPr>
          <w:rFonts w:hint="eastAsia" w:ascii="宋体" w:hAnsi="宋体" w:eastAsia="宋体" w:cs="宋体"/>
          <w:color w:val="auto"/>
          <w:sz w:val="24"/>
          <w:szCs w:val="24"/>
          <w:highlight w:val="none"/>
        </w:rPr>
        <w:t>了宣传教育。</w:t>
      </w:r>
    </w:p>
    <w:p w14:paraId="7230ADC0">
      <w:pPr>
        <w:keepNext w:val="0"/>
        <w:keepLines w:val="0"/>
        <w:pageBreakBefore w:val="0"/>
        <w:widowControl/>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法定代表人签名：</w:t>
      </w:r>
    </w:p>
    <w:p w14:paraId="015EDB68">
      <w:pPr>
        <w:keepNext w:val="0"/>
        <w:keepLines w:val="0"/>
        <w:pageBreakBefore w:val="0"/>
        <w:widowControl/>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单位名称（盖章）：</w:t>
      </w:r>
    </w:p>
    <w:p w14:paraId="0027B7FD">
      <w:pPr>
        <w:widowControl/>
        <w:spacing w:line="499" w:lineRule="atLeast"/>
        <w:jc w:val="center"/>
        <w:rPr>
          <w:rFonts w:ascii="宋体" w:hAnsi="宋体" w:eastAsia="宋体" w:cs="宋体"/>
          <w:sz w:val="24"/>
          <w:highlight w:val="none"/>
        </w:rPr>
      </w:pPr>
      <w:r>
        <w:rPr>
          <w:rFonts w:hint="eastAsia" w:ascii="宋体" w:hAnsi="宋体" w:eastAsia="宋体" w:cs="宋体"/>
          <w:color w:val="auto"/>
          <w:sz w:val="24"/>
          <w:szCs w:val="24"/>
          <w:highlight w:val="none"/>
        </w:rPr>
        <w:t>                      年月日</w:t>
      </w:r>
    </w:p>
    <w:p w14:paraId="7697058E">
      <w:pPr>
        <w:pStyle w:val="32"/>
        <w:spacing w:beforeAutospacing="0" w:afterAutospacing="0"/>
        <w:jc w:val="center"/>
        <w:rPr>
          <w:highlight w:val="none"/>
        </w:rPr>
      </w:pPr>
    </w:p>
    <w:bookmarkEnd w:id="35"/>
    <w:bookmarkEnd w:id="49"/>
    <w:bookmarkEnd w:id="94"/>
    <w:bookmarkEnd w:id="95"/>
    <w:bookmarkEnd w:id="96"/>
    <w:bookmarkEnd w:id="99"/>
    <w:bookmarkEnd w:id="100"/>
    <w:bookmarkEnd w:id="101"/>
    <w:bookmarkEnd w:id="102"/>
    <w:bookmarkEnd w:id="103"/>
    <w:bookmarkEnd w:id="104"/>
    <w:bookmarkEnd w:id="105"/>
    <w:bookmarkEnd w:id="106"/>
    <w:bookmarkEnd w:id="107"/>
    <w:bookmarkEnd w:id="108"/>
    <w:bookmarkEnd w:id="109"/>
    <w:bookmarkEnd w:id="110"/>
    <w:bookmarkEnd w:id="111"/>
    <w:bookmarkEnd w:id="116"/>
    <w:bookmarkEnd w:id="117"/>
    <w:bookmarkEnd w:id="118"/>
    <w:bookmarkEnd w:id="123"/>
    <w:bookmarkEnd w:id="124"/>
    <w:bookmarkEnd w:id="131"/>
    <w:bookmarkEnd w:id="181"/>
    <w:bookmarkEnd w:id="184"/>
    <w:bookmarkEnd w:id="188"/>
    <w:bookmarkEnd w:id="189"/>
    <w:bookmarkEnd w:id="191"/>
    <w:bookmarkEnd w:id="192"/>
    <w:bookmarkEnd w:id="193"/>
    <w:bookmarkEnd w:id="194"/>
    <w:bookmarkEnd w:id="195"/>
    <w:bookmarkEnd w:id="196"/>
    <w:bookmarkEnd w:id="197"/>
    <w:bookmarkEnd w:id="198"/>
    <w:bookmarkEnd w:id="199"/>
    <w:p w14:paraId="5E4AFA75">
      <w:pPr>
        <w:pStyle w:val="32"/>
        <w:spacing w:beforeAutospacing="0" w:afterAutospacing="0"/>
        <w:jc w:val="center"/>
        <w:rPr>
          <w:highlight w:val="none"/>
        </w:rPr>
      </w:pPr>
    </w:p>
    <w:p w14:paraId="01124E90">
      <w:pPr>
        <w:pStyle w:val="32"/>
        <w:spacing w:beforeAutospacing="0" w:afterAutospacing="0"/>
        <w:jc w:val="center"/>
        <w:rPr>
          <w:highlight w:val="none"/>
        </w:rPr>
      </w:pPr>
    </w:p>
    <w:p w14:paraId="3630F9E4">
      <w:pPr>
        <w:rPr>
          <w:highlight w:val="none"/>
        </w:rPr>
      </w:pPr>
    </w:p>
    <w:p w14:paraId="7F6825CF">
      <w:pPr>
        <w:pStyle w:val="32"/>
        <w:spacing w:beforeAutospacing="0" w:afterAutospacing="0"/>
        <w:jc w:val="center"/>
        <w:rPr>
          <w:rFonts w:cs="Times New Roman"/>
          <w:b/>
          <w:bCs/>
          <w:color w:val="auto"/>
        </w:rPr>
      </w:pPr>
      <w:r>
        <w:rPr>
          <w:rFonts w:hint="eastAsia" w:ascii="宋体" w:hAnsi="宋体" w:eastAsia="宋体" w:cs="宋体"/>
          <w:b/>
          <w:color w:val="000000"/>
          <w:sz w:val="32"/>
          <w:szCs w:val="32"/>
          <w:highlight w:val="none"/>
          <w:lang w:val="en-US" w:eastAsia="zh-CN"/>
        </w:rPr>
        <w:t>十七、</w:t>
      </w:r>
      <w:r>
        <w:rPr>
          <w:rFonts w:ascii="黑体" w:hAnsi="宋体" w:eastAsia="黑体" w:cs="黑体"/>
          <w:b/>
          <w:bCs/>
          <w:color w:val="auto"/>
          <w:sz w:val="32"/>
          <w:szCs w:val="32"/>
        </w:rPr>
        <w:t>关于符合本国产品标准的声明函（</w:t>
      </w:r>
      <w:r>
        <w:rPr>
          <w:rFonts w:hint="eastAsia" w:ascii="黑体" w:hAnsi="宋体" w:eastAsia="黑体" w:cs="黑体"/>
          <w:b/>
          <w:bCs/>
          <w:color w:val="auto"/>
          <w:sz w:val="32"/>
          <w:szCs w:val="32"/>
        </w:rPr>
        <w:t>项目编号</w:t>
      </w:r>
      <w:r>
        <w:rPr>
          <w:rFonts w:ascii="黑体" w:hAnsi="宋体" w:eastAsia="黑体" w:cs="黑体"/>
          <w:b/>
          <w:bCs/>
          <w:color w:val="auto"/>
          <w:sz w:val="32"/>
          <w:szCs w:val="32"/>
        </w:rPr>
        <w:t>：**）</w:t>
      </w:r>
    </w:p>
    <w:p w14:paraId="07E68BB3">
      <w:pPr>
        <w:widowControl w:val="0"/>
        <w:spacing w:beforeAutospacing="0" w:afterAutospacing="0"/>
        <w:ind w:firstLine="420"/>
        <w:jc w:val="both"/>
        <w:rPr>
          <w:rFonts w:hint="default" w:cs="Times New Roman" w:asciiTheme="minorHAnsi" w:hAnsiTheme="minorHAnsi" w:eastAsiaTheme="minorEastAsia"/>
          <w:b/>
          <w:bCs/>
          <w:color w:val="auto"/>
          <w:sz w:val="24"/>
          <w:szCs w:val="24"/>
          <w:lang w:val="en-US" w:eastAsia="zh-CN" w:bidi="ar-SA"/>
        </w:rPr>
      </w:pPr>
      <w:r>
        <w:rPr>
          <w:rFonts w:hint="default" w:ascii="Arial" w:hAnsi="Arial" w:cs="Arial" w:eastAsiaTheme="minorEastAsia"/>
          <w:b/>
          <w:bCs/>
          <w:color w:val="auto"/>
          <w:sz w:val="24"/>
          <w:szCs w:val="24"/>
          <w:lang w:val="en-US" w:eastAsia="zh-CN" w:bidi="ar-SA"/>
        </w:rPr>
        <w:t> </w:t>
      </w:r>
    </w:p>
    <w:p w14:paraId="2BD46E5D">
      <w:pPr>
        <w:widowControl w:val="0"/>
        <w:spacing w:beforeAutospacing="0" w:afterAutospacing="0" w:line="480" w:lineRule="auto"/>
        <w:ind w:firstLine="420"/>
        <w:jc w:val="both"/>
        <w:rPr>
          <w:rFonts w:hint="default" w:cs="Times New Roman" w:asciiTheme="minorHAnsi" w:hAnsiTheme="minorHAnsi" w:eastAsiaTheme="minorEastAsia"/>
          <w:b/>
          <w:bCs/>
          <w:color w:val="auto"/>
          <w:sz w:val="24"/>
          <w:szCs w:val="24"/>
          <w:lang w:val="en-US" w:eastAsia="zh-CN" w:bidi="ar-SA"/>
        </w:rPr>
      </w:pPr>
      <w:r>
        <w:rPr>
          <w:rFonts w:hint="default" w:ascii="宋体" w:hAnsi="宋体" w:eastAsia="宋体" w:cs="宋体"/>
          <w:b/>
          <w:bCs/>
          <w:color w:val="auto"/>
          <w:sz w:val="24"/>
          <w:szCs w:val="24"/>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021F5F61">
      <w:pPr>
        <w:widowControl w:val="0"/>
        <w:spacing w:before="30" w:beforeAutospacing="0" w:after="30" w:afterAutospacing="0" w:line="480" w:lineRule="auto"/>
        <w:ind w:firstLine="420"/>
        <w:jc w:val="both"/>
        <w:rPr>
          <w:rFonts w:hint="default" w:cs="Times New Roman" w:asciiTheme="minorHAnsi" w:hAnsiTheme="minorHAnsi" w:eastAsiaTheme="minorEastAsia"/>
          <w:b/>
          <w:bCs/>
          <w:color w:val="auto"/>
          <w:sz w:val="24"/>
          <w:szCs w:val="24"/>
          <w:lang w:val="en-US" w:eastAsia="zh-CN" w:bidi="ar-SA"/>
        </w:rPr>
      </w:pPr>
      <w:r>
        <w:rPr>
          <w:rFonts w:hint="default" w:ascii="宋体" w:hAnsi="宋体" w:eastAsia="宋体" w:cs="宋体"/>
          <w:b/>
          <w:bCs/>
          <w:color w:val="auto"/>
          <w:sz w:val="24"/>
          <w:szCs w:val="24"/>
          <w:shd w:val="clear" w:color="auto" w:fill="FFFFFF"/>
          <w:lang w:val="en-US" w:eastAsia="zh-CN" w:bidi="ar-SA"/>
        </w:rPr>
        <w:t>1.</w:t>
      </w:r>
      <w:r>
        <w:rPr>
          <w:rFonts w:hint="default" w:ascii="宋体" w:hAnsi="宋体" w:eastAsia="宋体" w:cs="宋体"/>
          <w:b/>
          <w:bCs/>
          <w:color w:val="auto"/>
          <w:sz w:val="24"/>
          <w:szCs w:val="24"/>
          <w:u w:val="single"/>
          <w:shd w:val="clear" w:color="auto" w:fill="FFFFFF"/>
          <w:lang w:val="en-US" w:eastAsia="zh-CN" w:bidi="ar-SA"/>
        </w:rPr>
        <w:t>（产品名称1）</w:t>
      </w:r>
      <w:r>
        <w:rPr>
          <w:rFonts w:hint="default" w:ascii="宋体" w:hAnsi="宋体" w:eastAsia="宋体" w:cs="宋体"/>
          <w:b/>
          <w:bCs/>
          <w:color w:val="auto"/>
          <w:sz w:val="24"/>
          <w:szCs w:val="24"/>
          <w:shd w:val="clear" w:color="auto" w:fill="FFFFFF"/>
          <w:vertAlign w:val="superscript"/>
          <w:lang w:val="en-US" w:eastAsia="zh-CN" w:bidi="ar-SA"/>
        </w:rPr>
        <w:t>1</w:t>
      </w:r>
      <w:r>
        <w:rPr>
          <w:rFonts w:hint="default" w:ascii="宋体" w:hAnsi="宋体" w:eastAsia="宋体" w:cs="宋体"/>
          <w:b/>
          <w:bCs/>
          <w:color w:val="auto"/>
          <w:sz w:val="24"/>
          <w:szCs w:val="24"/>
          <w:shd w:val="clear" w:color="auto" w:fill="FFFFFF"/>
          <w:lang w:val="en-US" w:eastAsia="zh-CN" w:bidi="ar-SA"/>
        </w:rPr>
        <w:t>，生产厂为</w:t>
      </w:r>
      <w:r>
        <w:rPr>
          <w:rFonts w:hint="default" w:ascii="宋体" w:hAnsi="宋体" w:eastAsia="宋体" w:cs="宋体"/>
          <w:b/>
          <w:bCs/>
          <w:color w:val="auto"/>
          <w:sz w:val="24"/>
          <w:szCs w:val="24"/>
          <w:u w:val="single"/>
          <w:shd w:val="clear" w:color="auto" w:fill="FFFFFF"/>
          <w:lang w:val="en-US" w:eastAsia="zh-CN" w:bidi="ar-SA"/>
        </w:rPr>
        <w:t>（厂名）</w:t>
      </w:r>
      <w:r>
        <w:rPr>
          <w:rFonts w:hint="default" w:ascii="宋体" w:hAnsi="宋体" w:eastAsia="宋体" w:cs="宋体"/>
          <w:b/>
          <w:bCs/>
          <w:color w:val="auto"/>
          <w:sz w:val="24"/>
          <w:szCs w:val="24"/>
          <w:shd w:val="clear" w:color="auto" w:fill="FFFFFF"/>
          <w:vertAlign w:val="superscript"/>
          <w:lang w:val="en-US" w:eastAsia="zh-CN" w:bidi="ar-SA"/>
        </w:rPr>
        <w:t>2</w:t>
      </w:r>
      <w:r>
        <w:rPr>
          <w:rFonts w:hint="default" w:ascii="宋体" w:hAnsi="宋体" w:eastAsia="宋体" w:cs="宋体"/>
          <w:b/>
          <w:bCs/>
          <w:color w:val="auto"/>
          <w:sz w:val="24"/>
          <w:szCs w:val="24"/>
          <w:shd w:val="clear" w:color="auto" w:fill="FFFFFF"/>
          <w:lang w:val="en-US" w:eastAsia="zh-CN" w:bidi="ar-SA"/>
        </w:rPr>
        <w:t>，厂址为</w:t>
      </w:r>
      <w:r>
        <w:rPr>
          <w:rFonts w:hint="default" w:ascii="宋体" w:hAnsi="宋体" w:eastAsia="宋体" w:cs="宋体"/>
          <w:b/>
          <w:bCs/>
          <w:color w:val="auto"/>
          <w:sz w:val="24"/>
          <w:szCs w:val="24"/>
          <w:u w:val="single"/>
          <w:shd w:val="clear" w:color="auto" w:fill="FFFFFF"/>
          <w:lang w:val="en-US" w:eastAsia="zh-CN" w:bidi="ar-SA"/>
        </w:rPr>
        <w:t>（生产厂址）</w:t>
      </w:r>
      <w:r>
        <w:rPr>
          <w:rFonts w:hint="default" w:ascii="宋体" w:hAnsi="宋体" w:eastAsia="宋体" w:cs="宋体"/>
          <w:b/>
          <w:bCs/>
          <w:color w:val="auto"/>
          <w:sz w:val="24"/>
          <w:szCs w:val="24"/>
          <w:shd w:val="clear" w:color="auto" w:fill="FFFFFF"/>
          <w:lang w:val="en-US" w:eastAsia="zh-CN" w:bidi="ar-SA"/>
        </w:rPr>
        <w:t>。</w:t>
      </w:r>
      <w:r>
        <w:rPr>
          <w:rFonts w:hint="default" w:ascii="宋体" w:hAnsi="宋体" w:eastAsia="宋体" w:cs="宋体"/>
          <w:b/>
          <w:bCs/>
          <w:strike/>
          <w:color w:val="auto"/>
          <w:sz w:val="24"/>
          <w:szCs w:val="24"/>
          <w:u w:val="single"/>
          <w:shd w:val="clear" w:color="auto" w:fill="FFFFFF"/>
          <w:lang w:val="en-US" w:eastAsia="zh-CN" w:bidi="ar-SA"/>
        </w:rPr>
        <w:t> （产品名称1）</w:t>
      </w:r>
      <w:r>
        <w:rPr>
          <w:rFonts w:hint="default" w:ascii="宋体" w:hAnsi="宋体" w:eastAsia="宋体" w:cs="宋体"/>
          <w:b/>
          <w:bCs/>
          <w:color w:val="auto"/>
          <w:sz w:val="24"/>
          <w:szCs w:val="24"/>
          <w:u w:val="single"/>
          <w:shd w:val="clear" w:color="auto" w:fill="FFFFFF"/>
          <w:lang w:val="en-US" w:eastAsia="zh-CN" w:bidi="ar-SA"/>
        </w:rPr>
        <w:t> </w:t>
      </w:r>
      <w:r>
        <w:rPr>
          <w:rFonts w:hint="default" w:ascii="宋体" w:hAnsi="宋体" w:eastAsia="宋体" w:cs="宋体"/>
          <w:b/>
          <w:bCs/>
          <w:color w:val="auto"/>
          <w:sz w:val="24"/>
          <w:szCs w:val="24"/>
          <w:shd w:val="clear" w:color="auto" w:fill="FFFFFF"/>
          <w:lang w:val="en-US" w:eastAsia="zh-CN" w:bidi="ar-SA"/>
        </w:rPr>
        <w:t>的中国境内生产的组件成本占比≥</w:t>
      </w:r>
      <w:r>
        <w:rPr>
          <w:rFonts w:hint="default" w:ascii="宋体" w:hAnsi="宋体" w:eastAsia="宋体" w:cs="宋体"/>
          <w:b/>
          <w:bCs/>
          <w:strike/>
          <w:color w:val="auto"/>
          <w:sz w:val="24"/>
          <w:szCs w:val="24"/>
          <w:u w:val="single"/>
          <w:shd w:val="clear" w:color="auto" w:fill="FFFFFF"/>
          <w:lang w:val="en-US" w:eastAsia="zh-CN" w:bidi="ar-SA"/>
        </w:rPr>
        <w:t>（规定比例）</w:t>
      </w:r>
      <w:r>
        <w:rPr>
          <w:rFonts w:hint="default" w:ascii="宋体" w:hAnsi="宋体" w:eastAsia="宋体" w:cs="宋体"/>
          <w:b/>
          <w:bCs/>
          <w:strike/>
          <w:color w:val="auto"/>
          <w:sz w:val="24"/>
          <w:szCs w:val="24"/>
          <w:shd w:val="clear" w:color="auto" w:fill="FFFFFF"/>
          <w:vertAlign w:val="superscript"/>
          <w:lang w:val="en-US" w:eastAsia="zh-CN" w:bidi="ar-SA"/>
        </w:rPr>
        <w:t>3</w:t>
      </w:r>
      <w:r>
        <w:rPr>
          <w:rFonts w:hint="default" w:ascii="宋体" w:hAnsi="宋体" w:eastAsia="宋体" w:cs="宋体"/>
          <w:b/>
          <w:bCs/>
          <w:color w:val="auto"/>
          <w:sz w:val="24"/>
          <w:szCs w:val="24"/>
          <w:shd w:val="clear" w:color="auto" w:fill="FFFFFF"/>
          <w:lang w:val="en-US" w:eastAsia="zh-CN" w:bidi="ar-SA"/>
        </w:rPr>
        <w:t>。</w:t>
      </w:r>
      <w:r>
        <w:rPr>
          <w:rFonts w:hint="default" w:ascii="宋体" w:hAnsi="宋体" w:eastAsia="宋体" w:cs="宋体"/>
          <w:b/>
          <w:bCs/>
          <w:strike/>
          <w:color w:val="auto"/>
          <w:sz w:val="24"/>
          <w:szCs w:val="24"/>
          <w:u w:val="single"/>
          <w:shd w:val="clear" w:color="auto" w:fill="FFFFFF"/>
          <w:lang w:val="en-US" w:eastAsia="zh-CN" w:bidi="ar-SA"/>
        </w:rPr>
        <w:t>（产品名称1）</w:t>
      </w:r>
      <w:r>
        <w:rPr>
          <w:rFonts w:hint="default" w:ascii="宋体" w:hAnsi="宋体" w:eastAsia="宋体" w:cs="宋体"/>
          <w:b/>
          <w:bCs/>
          <w:color w:val="auto"/>
          <w:sz w:val="24"/>
          <w:szCs w:val="24"/>
          <w:shd w:val="clear" w:color="auto" w:fill="FFFFFF"/>
          <w:lang w:val="en-US" w:eastAsia="zh-CN" w:bidi="ar-SA"/>
        </w:rPr>
        <w:t>的</w:t>
      </w:r>
      <w:r>
        <w:rPr>
          <w:rFonts w:hint="default" w:ascii="宋体" w:hAnsi="宋体" w:eastAsia="宋体" w:cs="宋体"/>
          <w:b/>
          <w:bCs/>
          <w:strike/>
          <w:color w:val="auto"/>
          <w:sz w:val="24"/>
          <w:szCs w:val="24"/>
          <w:u w:val="single"/>
          <w:shd w:val="clear" w:color="auto" w:fill="FFFFFF"/>
          <w:lang w:val="en-US" w:eastAsia="zh-CN" w:bidi="ar-SA"/>
        </w:rPr>
        <w:t>（关键组件）</w:t>
      </w:r>
      <w:r>
        <w:rPr>
          <w:rFonts w:hint="default" w:ascii="宋体" w:hAnsi="宋体" w:eastAsia="宋体" w:cs="宋体"/>
          <w:b/>
          <w:bCs/>
          <w:strike/>
          <w:color w:val="auto"/>
          <w:sz w:val="24"/>
          <w:szCs w:val="24"/>
          <w:shd w:val="clear" w:color="auto" w:fill="FFFFFF"/>
          <w:vertAlign w:val="superscript"/>
          <w:lang w:val="en-US" w:eastAsia="zh-CN" w:bidi="ar-SA"/>
        </w:rPr>
        <w:t>4</w:t>
      </w:r>
      <w:r>
        <w:rPr>
          <w:rFonts w:hint="default" w:ascii="宋体" w:hAnsi="宋体" w:eastAsia="宋体" w:cs="宋体"/>
          <w:b/>
          <w:bCs/>
          <w:color w:val="auto"/>
          <w:sz w:val="24"/>
          <w:szCs w:val="24"/>
          <w:shd w:val="clear" w:color="auto" w:fill="FFFFFF"/>
          <w:lang w:val="en-US" w:eastAsia="zh-CN" w:bidi="ar-SA"/>
        </w:rPr>
        <w:t>在中国境内生产。</w:t>
      </w:r>
      <w:r>
        <w:rPr>
          <w:rFonts w:hint="default" w:ascii="宋体" w:hAnsi="宋体" w:eastAsia="宋体" w:cs="宋体"/>
          <w:b/>
          <w:bCs/>
          <w:strike/>
          <w:color w:val="auto"/>
          <w:sz w:val="24"/>
          <w:szCs w:val="24"/>
          <w:u w:val="single"/>
          <w:shd w:val="clear" w:color="auto" w:fill="FFFFFF"/>
          <w:lang w:val="en-US" w:eastAsia="zh-CN" w:bidi="ar-SA"/>
        </w:rPr>
        <w:t>（产品名称1）</w:t>
      </w:r>
      <w:r>
        <w:rPr>
          <w:rFonts w:hint="default" w:ascii="宋体" w:hAnsi="宋体" w:eastAsia="宋体" w:cs="宋体"/>
          <w:b/>
          <w:bCs/>
          <w:color w:val="auto"/>
          <w:sz w:val="24"/>
          <w:szCs w:val="24"/>
          <w:shd w:val="clear" w:color="auto" w:fill="FFFFFF"/>
          <w:lang w:val="en-US" w:eastAsia="zh-CN" w:bidi="ar-SA"/>
        </w:rPr>
        <w:t>的</w:t>
      </w:r>
      <w:r>
        <w:rPr>
          <w:rFonts w:hint="default" w:ascii="宋体" w:hAnsi="宋体" w:eastAsia="宋体" w:cs="宋体"/>
          <w:b/>
          <w:bCs/>
          <w:strike/>
          <w:color w:val="auto"/>
          <w:sz w:val="24"/>
          <w:szCs w:val="24"/>
          <w:u w:val="single"/>
          <w:shd w:val="clear" w:color="auto" w:fill="FFFFFF"/>
          <w:lang w:val="en-US" w:eastAsia="zh-CN" w:bidi="ar-SA"/>
        </w:rPr>
        <w:t>（关键工序）</w:t>
      </w:r>
      <w:r>
        <w:rPr>
          <w:rFonts w:hint="default" w:ascii="宋体" w:hAnsi="宋体" w:eastAsia="宋体" w:cs="宋体"/>
          <w:b/>
          <w:bCs/>
          <w:strike/>
          <w:color w:val="auto"/>
          <w:sz w:val="24"/>
          <w:szCs w:val="24"/>
          <w:shd w:val="clear" w:color="auto" w:fill="FFFFFF"/>
          <w:vertAlign w:val="superscript"/>
          <w:lang w:val="en-US" w:eastAsia="zh-CN" w:bidi="ar-SA"/>
        </w:rPr>
        <w:t>5</w:t>
      </w:r>
      <w:r>
        <w:rPr>
          <w:rFonts w:hint="default" w:ascii="宋体" w:hAnsi="宋体" w:eastAsia="宋体" w:cs="宋体"/>
          <w:b/>
          <w:bCs/>
          <w:color w:val="auto"/>
          <w:sz w:val="24"/>
          <w:szCs w:val="24"/>
          <w:shd w:val="clear" w:color="auto" w:fill="FFFFFF"/>
          <w:lang w:val="en-US" w:eastAsia="zh-CN" w:bidi="ar-SA"/>
        </w:rPr>
        <w:t>在中国境内完成。</w:t>
      </w:r>
    </w:p>
    <w:p w14:paraId="10ED7C37">
      <w:pPr>
        <w:widowControl w:val="0"/>
        <w:spacing w:before="30" w:beforeAutospacing="0" w:after="30" w:afterAutospacing="0" w:line="480" w:lineRule="auto"/>
        <w:ind w:firstLine="420"/>
        <w:jc w:val="both"/>
        <w:rPr>
          <w:rFonts w:hint="default" w:cs="Times New Roman" w:asciiTheme="minorHAnsi" w:hAnsiTheme="minorHAnsi" w:eastAsiaTheme="minorEastAsia"/>
          <w:b/>
          <w:bCs/>
          <w:color w:val="auto"/>
          <w:sz w:val="24"/>
          <w:szCs w:val="24"/>
          <w:lang w:val="en-US" w:eastAsia="zh-CN" w:bidi="ar-SA"/>
        </w:rPr>
      </w:pPr>
      <w:r>
        <w:rPr>
          <w:rFonts w:hint="default" w:ascii="宋体" w:hAnsi="宋体" w:eastAsia="宋体" w:cs="宋体"/>
          <w:b/>
          <w:bCs/>
          <w:color w:val="auto"/>
          <w:sz w:val="24"/>
          <w:szCs w:val="24"/>
          <w:shd w:val="clear" w:color="auto" w:fill="FFFFFF"/>
          <w:lang w:val="en-US" w:eastAsia="zh-CN" w:bidi="ar-SA"/>
        </w:rPr>
        <w:t>2.</w:t>
      </w:r>
      <w:r>
        <w:rPr>
          <w:rFonts w:hint="default" w:ascii="宋体" w:hAnsi="宋体" w:eastAsia="宋体" w:cs="宋体"/>
          <w:b/>
          <w:bCs/>
          <w:color w:val="auto"/>
          <w:sz w:val="24"/>
          <w:szCs w:val="24"/>
          <w:u w:val="single"/>
          <w:shd w:val="clear" w:color="auto" w:fill="FFFFFF"/>
          <w:lang w:val="en-US" w:eastAsia="zh-CN" w:bidi="ar-SA"/>
        </w:rPr>
        <w:t>（产品名称2）</w:t>
      </w:r>
      <w:r>
        <w:rPr>
          <w:rFonts w:hint="default" w:ascii="宋体" w:hAnsi="宋体" w:eastAsia="宋体" w:cs="宋体"/>
          <w:b/>
          <w:bCs/>
          <w:color w:val="auto"/>
          <w:sz w:val="24"/>
          <w:szCs w:val="24"/>
          <w:shd w:val="clear" w:color="auto" w:fill="FFFFFF"/>
          <w:lang w:val="en-US" w:eastAsia="zh-CN" w:bidi="ar-SA"/>
        </w:rPr>
        <w:t>，生产厂为</w:t>
      </w:r>
      <w:r>
        <w:rPr>
          <w:rFonts w:hint="default" w:ascii="宋体" w:hAnsi="宋体" w:eastAsia="宋体" w:cs="宋体"/>
          <w:b/>
          <w:bCs/>
          <w:color w:val="auto"/>
          <w:sz w:val="24"/>
          <w:szCs w:val="24"/>
          <w:u w:val="single"/>
          <w:shd w:val="clear" w:color="auto" w:fill="FFFFFF"/>
          <w:lang w:val="en-US" w:eastAsia="zh-CN" w:bidi="ar-SA"/>
        </w:rPr>
        <w:t>（厂名）</w:t>
      </w:r>
      <w:r>
        <w:rPr>
          <w:rFonts w:hint="default" w:ascii="宋体" w:hAnsi="宋体" w:eastAsia="宋体" w:cs="宋体"/>
          <w:b/>
          <w:bCs/>
          <w:color w:val="auto"/>
          <w:sz w:val="24"/>
          <w:szCs w:val="24"/>
          <w:shd w:val="clear" w:color="auto" w:fill="FFFFFF"/>
          <w:lang w:val="en-US" w:eastAsia="zh-CN" w:bidi="ar-SA"/>
        </w:rPr>
        <w:t>，厂址为</w:t>
      </w:r>
      <w:r>
        <w:rPr>
          <w:rFonts w:hint="default" w:ascii="宋体" w:hAnsi="宋体" w:eastAsia="宋体" w:cs="宋体"/>
          <w:b/>
          <w:bCs/>
          <w:color w:val="auto"/>
          <w:sz w:val="24"/>
          <w:szCs w:val="24"/>
          <w:u w:val="single"/>
          <w:shd w:val="clear" w:color="auto" w:fill="FFFFFF"/>
          <w:lang w:val="en-US" w:eastAsia="zh-CN" w:bidi="ar-SA"/>
        </w:rPr>
        <w:t>（生产厂址）</w:t>
      </w:r>
      <w:r>
        <w:rPr>
          <w:rFonts w:hint="default" w:ascii="宋体" w:hAnsi="宋体" w:eastAsia="宋体" w:cs="宋体"/>
          <w:b/>
          <w:bCs/>
          <w:color w:val="auto"/>
          <w:sz w:val="24"/>
          <w:szCs w:val="24"/>
          <w:shd w:val="clear" w:color="auto" w:fill="FFFFFF"/>
          <w:lang w:val="en-US" w:eastAsia="zh-CN" w:bidi="ar-SA"/>
        </w:rPr>
        <w:t>。</w:t>
      </w:r>
      <w:r>
        <w:rPr>
          <w:rFonts w:hint="default" w:ascii="宋体" w:hAnsi="宋体" w:eastAsia="宋体" w:cs="宋体"/>
          <w:b/>
          <w:bCs/>
          <w:strike/>
          <w:color w:val="auto"/>
          <w:sz w:val="24"/>
          <w:szCs w:val="24"/>
          <w:u w:val="single"/>
          <w:shd w:val="clear" w:color="auto" w:fill="FFFFFF"/>
          <w:lang w:val="en-US" w:eastAsia="zh-CN" w:bidi="ar-SA"/>
        </w:rPr>
        <w:t>（产品名称2）</w:t>
      </w:r>
      <w:r>
        <w:rPr>
          <w:rFonts w:hint="default" w:ascii="宋体" w:hAnsi="宋体" w:eastAsia="宋体" w:cs="宋体"/>
          <w:b/>
          <w:bCs/>
          <w:color w:val="auto"/>
          <w:sz w:val="24"/>
          <w:szCs w:val="24"/>
          <w:shd w:val="clear" w:color="auto" w:fill="FFFFFF"/>
          <w:lang w:val="en-US" w:eastAsia="zh-CN" w:bidi="ar-SA"/>
        </w:rPr>
        <w:t>的中国境内生产的组件成本占比≥</w:t>
      </w:r>
      <w:r>
        <w:rPr>
          <w:rFonts w:hint="default" w:ascii="宋体" w:hAnsi="宋体" w:eastAsia="宋体" w:cs="宋体"/>
          <w:b/>
          <w:bCs/>
          <w:strike/>
          <w:color w:val="auto"/>
          <w:sz w:val="24"/>
          <w:szCs w:val="24"/>
          <w:u w:val="single"/>
          <w:shd w:val="clear" w:color="auto" w:fill="FFFFFF"/>
          <w:lang w:val="en-US" w:eastAsia="zh-CN" w:bidi="ar-SA"/>
        </w:rPr>
        <w:t>（规定比例）</w:t>
      </w:r>
      <w:r>
        <w:rPr>
          <w:rFonts w:hint="default" w:ascii="宋体" w:hAnsi="宋体" w:eastAsia="宋体" w:cs="宋体"/>
          <w:b/>
          <w:bCs/>
          <w:color w:val="auto"/>
          <w:sz w:val="24"/>
          <w:szCs w:val="24"/>
          <w:shd w:val="clear" w:color="auto" w:fill="FFFFFF"/>
          <w:lang w:val="en-US" w:eastAsia="zh-CN" w:bidi="ar-SA"/>
        </w:rPr>
        <w:t>。</w:t>
      </w:r>
      <w:r>
        <w:rPr>
          <w:rFonts w:hint="default" w:ascii="宋体" w:hAnsi="宋体" w:eastAsia="宋体" w:cs="宋体"/>
          <w:b/>
          <w:bCs/>
          <w:strike/>
          <w:color w:val="auto"/>
          <w:sz w:val="24"/>
          <w:szCs w:val="24"/>
          <w:u w:val="single"/>
          <w:shd w:val="clear" w:color="auto" w:fill="FFFFFF"/>
          <w:lang w:val="en-US" w:eastAsia="zh-CN" w:bidi="ar-SA"/>
        </w:rPr>
        <w:t>（产品名称2）</w:t>
      </w:r>
      <w:r>
        <w:rPr>
          <w:rFonts w:hint="default" w:ascii="宋体" w:hAnsi="宋体" w:eastAsia="宋体" w:cs="宋体"/>
          <w:b/>
          <w:bCs/>
          <w:color w:val="auto"/>
          <w:sz w:val="24"/>
          <w:szCs w:val="24"/>
          <w:shd w:val="clear" w:color="auto" w:fill="FFFFFF"/>
          <w:lang w:val="en-US" w:eastAsia="zh-CN" w:bidi="ar-SA"/>
        </w:rPr>
        <w:t>的</w:t>
      </w:r>
      <w:r>
        <w:rPr>
          <w:rFonts w:hint="default" w:ascii="宋体" w:hAnsi="宋体" w:eastAsia="宋体" w:cs="宋体"/>
          <w:b/>
          <w:bCs/>
          <w:strike/>
          <w:color w:val="auto"/>
          <w:sz w:val="24"/>
          <w:szCs w:val="24"/>
          <w:u w:val="single"/>
          <w:shd w:val="clear" w:color="auto" w:fill="FFFFFF"/>
          <w:lang w:val="en-US" w:eastAsia="zh-CN" w:bidi="ar-SA"/>
        </w:rPr>
        <w:t>（关键组件）</w:t>
      </w:r>
      <w:r>
        <w:rPr>
          <w:rFonts w:hint="default" w:ascii="宋体" w:hAnsi="宋体" w:eastAsia="宋体" w:cs="宋体"/>
          <w:b/>
          <w:bCs/>
          <w:color w:val="auto"/>
          <w:sz w:val="24"/>
          <w:szCs w:val="24"/>
          <w:shd w:val="clear" w:color="auto" w:fill="FFFFFF"/>
          <w:lang w:val="en-US" w:eastAsia="zh-CN" w:bidi="ar-SA"/>
        </w:rPr>
        <w:t>在中国境内生产。</w:t>
      </w:r>
      <w:r>
        <w:rPr>
          <w:rFonts w:hint="default" w:ascii="宋体" w:hAnsi="宋体" w:eastAsia="宋体" w:cs="宋体"/>
          <w:b/>
          <w:bCs/>
          <w:strike/>
          <w:color w:val="auto"/>
          <w:sz w:val="24"/>
          <w:szCs w:val="24"/>
          <w:u w:val="single"/>
          <w:shd w:val="clear" w:color="auto" w:fill="FFFFFF"/>
          <w:lang w:val="en-US" w:eastAsia="zh-CN" w:bidi="ar-SA"/>
        </w:rPr>
        <w:t>（产品名称1）</w:t>
      </w:r>
      <w:r>
        <w:rPr>
          <w:rFonts w:hint="default" w:ascii="宋体" w:hAnsi="宋体" w:eastAsia="宋体" w:cs="宋体"/>
          <w:b/>
          <w:bCs/>
          <w:color w:val="auto"/>
          <w:sz w:val="24"/>
          <w:szCs w:val="24"/>
          <w:shd w:val="clear" w:color="auto" w:fill="FFFFFF"/>
          <w:lang w:val="en-US" w:eastAsia="zh-CN" w:bidi="ar-SA"/>
        </w:rPr>
        <w:t>的</w:t>
      </w:r>
      <w:r>
        <w:rPr>
          <w:rFonts w:hint="default" w:ascii="宋体" w:hAnsi="宋体" w:eastAsia="宋体" w:cs="宋体"/>
          <w:b/>
          <w:bCs/>
          <w:strike/>
          <w:color w:val="auto"/>
          <w:sz w:val="24"/>
          <w:szCs w:val="24"/>
          <w:u w:val="single"/>
          <w:shd w:val="clear" w:color="auto" w:fill="FFFFFF"/>
          <w:lang w:val="en-US" w:eastAsia="zh-CN" w:bidi="ar-SA"/>
        </w:rPr>
        <w:t>（关键工序）</w:t>
      </w:r>
      <w:r>
        <w:rPr>
          <w:rFonts w:hint="default" w:ascii="宋体" w:hAnsi="宋体" w:eastAsia="宋体" w:cs="宋体"/>
          <w:b/>
          <w:bCs/>
          <w:color w:val="auto"/>
          <w:sz w:val="24"/>
          <w:szCs w:val="24"/>
          <w:shd w:val="clear" w:color="auto" w:fill="FFFFFF"/>
          <w:lang w:val="en-US" w:eastAsia="zh-CN" w:bidi="ar-SA"/>
        </w:rPr>
        <w:t>在中国境内完成。</w:t>
      </w:r>
    </w:p>
    <w:p w14:paraId="0E126557">
      <w:pPr>
        <w:widowControl w:val="0"/>
        <w:spacing w:before="30" w:beforeAutospacing="0" w:after="30" w:afterAutospacing="0"/>
        <w:ind w:firstLine="420"/>
        <w:jc w:val="both"/>
        <w:rPr>
          <w:rFonts w:hint="default" w:cs="Times New Roman" w:asciiTheme="minorHAnsi" w:hAnsiTheme="minorHAnsi" w:eastAsiaTheme="minorEastAsia"/>
          <w:b/>
          <w:bCs/>
          <w:color w:val="auto"/>
          <w:sz w:val="24"/>
          <w:szCs w:val="24"/>
          <w:lang w:val="en-US" w:eastAsia="zh-CN" w:bidi="ar-SA"/>
        </w:rPr>
      </w:pPr>
      <w:r>
        <w:rPr>
          <w:rFonts w:hint="default" w:ascii="宋体" w:hAnsi="宋体" w:eastAsia="宋体" w:cs="宋体"/>
          <w:b/>
          <w:bCs/>
          <w:color w:val="auto"/>
          <w:sz w:val="24"/>
          <w:szCs w:val="24"/>
          <w:shd w:val="clear" w:color="auto" w:fill="FFFFFF"/>
          <w:lang w:val="en-US" w:eastAsia="zh-CN" w:bidi="ar-SA"/>
        </w:rPr>
        <w:t>……</w:t>
      </w:r>
    </w:p>
    <w:p w14:paraId="12EFA491">
      <w:pPr>
        <w:widowControl w:val="0"/>
        <w:spacing w:before="30" w:beforeAutospacing="0" w:after="30" w:afterAutospacing="0"/>
        <w:ind w:firstLine="420"/>
        <w:jc w:val="both"/>
        <w:rPr>
          <w:rFonts w:hint="default" w:cs="Times New Roman" w:asciiTheme="minorHAnsi" w:hAnsiTheme="minorHAnsi" w:eastAsiaTheme="minorEastAsia"/>
          <w:b/>
          <w:bCs/>
          <w:color w:val="auto"/>
          <w:sz w:val="24"/>
          <w:szCs w:val="24"/>
          <w:lang w:val="en-US" w:eastAsia="zh-CN" w:bidi="ar-SA"/>
        </w:rPr>
      </w:pPr>
      <w:r>
        <w:rPr>
          <w:rFonts w:hint="default" w:ascii="宋体" w:hAnsi="宋体" w:eastAsia="宋体" w:cs="宋体"/>
          <w:b/>
          <w:bCs/>
          <w:color w:val="auto"/>
          <w:sz w:val="24"/>
          <w:szCs w:val="24"/>
          <w:shd w:val="clear" w:color="auto" w:fill="FFFFFF"/>
          <w:lang w:val="en-US" w:eastAsia="zh-CN" w:bidi="ar-SA"/>
        </w:rPr>
        <w:t>本公司（单位）对上述声明内容的真实性负责。如有虚假，愿承担相应法律责任。</w:t>
      </w:r>
    </w:p>
    <w:p w14:paraId="60C41CCB">
      <w:pPr>
        <w:widowControl w:val="0"/>
        <w:spacing w:before="30" w:beforeAutospacing="0" w:after="30" w:afterAutospacing="0"/>
        <w:jc w:val="both"/>
        <w:rPr>
          <w:rFonts w:hint="default" w:cs="Times New Roman" w:asciiTheme="minorHAnsi" w:hAnsiTheme="minorHAnsi" w:eastAsiaTheme="minorEastAsia"/>
          <w:b/>
          <w:bCs/>
          <w:color w:val="auto"/>
          <w:sz w:val="24"/>
          <w:szCs w:val="24"/>
          <w:lang w:val="en-US" w:eastAsia="zh-CN" w:bidi="ar-SA"/>
        </w:rPr>
      </w:pPr>
      <w:r>
        <w:rPr>
          <w:rFonts w:hint="default" w:ascii="宋体" w:hAnsi="宋体" w:eastAsia="宋体" w:cs="宋体"/>
          <w:b/>
          <w:bCs/>
          <w:color w:val="auto"/>
          <w:sz w:val="24"/>
          <w:szCs w:val="24"/>
          <w:lang w:val="en-US" w:eastAsia="zh-CN" w:bidi="ar-SA"/>
        </w:rPr>
        <w:t> </w:t>
      </w:r>
    </w:p>
    <w:p w14:paraId="00A6C0D0">
      <w:pPr>
        <w:widowControl w:val="0"/>
        <w:spacing w:before="30" w:beforeAutospacing="0" w:after="30" w:afterAutospacing="0"/>
        <w:ind w:right="480" w:firstLine="3132" w:firstLineChars="1300"/>
        <w:jc w:val="both"/>
        <w:rPr>
          <w:rFonts w:hint="default" w:cs="Times New Roman" w:asciiTheme="minorHAnsi" w:hAnsiTheme="minorHAnsi" w:eastAsiaTheme="minorEastAsia"/>
          <w:b/>
          <w:bCs/>
          <w:color w:val="auto"/>
          <w:sz w:val="24"/>
          <w:szCs w:val="24"/>
          <w:lang w:val="en-US" w:eastAsia="zh-CN" w:bidi="ar-SA"/>
        </w:rPr>
      </w:pPr>
      <w:r>
        <w:rPr>
          <w:rFonts w:hint="default" w:ascii="宋体" w:hAnsi="宋体" w:eastAsia="宋体" w:cs="宋体"/>
          <w:b/>
          <w:bCs/>
          <w:color w:val="auto"/>
          <w:sz w:val="24"/>
          <w:szCs w:val="24"/>
          <w:shd w:val="clear" w:color="auto" w:fill="FFFFFF"/>
          <w:lang w:val="en-US" w:eastAsia="zh-CN" w:bidi="ar-SA"/>
        </w:rPr>
        <w:t>公司（单位）名称（加盖CA电子公章）：　</w:t>
      </w:r>
    </w:p>
    <w:p w14:paraId="69654733">
      <w:pPr>
        <w:widowControl w:val="0"/>
        <w:spacing w:before="30" w:beforeAutospacing="0" w:after="30" w:afterAutospacing="0"/>
        <w:jc w:val="center"/>
        <w:rPr>
          <w:rFonts w:hint="default" w:cs="Times New Roman" w:asciiTheme="minorHAnsi" w:hAnsiTheme="minorHAnsi" w:eastAsiaTheme="minorEastAsia"/>
          <w:b/>
          <w:bCs/>
          <w:color w:val="auto"/>
          <w:sz w:val="24"/>
          <w:szCs w:val="24"/>
          <w:lang w:val="en-US" w:eastAsia="zh-CN" w:bidi="ar-SA"/>
        </w:rPr>
      </w:pPr>
      <w:r>
        <w:rPr>
          <w:rFonts w:hint="default" w:ascii="宋体" w:hAnsi="宋体" w:eastAsia="宋体" w:cs="宋体"/>
          <w:b/>
          <w:bCs/>
          <w:color w:val="auto"/>
          <w:sz w:val="24"/>
          <w:szCs w:val="24"/>
          <w:shd w:val="clear" w:color="auto" w:fill="FFFFFF"/>
          <w:lang w:val="en-US" w:eastAsia="zh-CN" w:bidi="ar-SA"/>
        </w:rPr>
        <w:t>         日期：　   年　  月　  日         </w:t>
      </w:r>
    </w:p>
    <w:p w14:paraId="599F8AD3">
      <w:pPr>
        <w:widowControl w:val="0"/>
        <w:spacing w:before="30" w:beforeAutospacing="0" w:after="30" w:afterAutospacing="0"/>
        <w:jc w:val="both"/>
        <w:rPr>
          <w:rFonts w:hint="eastAsia" w:ascii="宋体" w:hAnsi="宋体" w:eastAsia="宋体" w:cs="宋体"/>
          <w:b/>
          <w:bCs/>
          <w:color w:val="auto"/>
          <w:sz w:val="24"/>
          <w:szCs w:val="24"/>
          <w:shd w:val="clear" w:color="auto" w:fill="FFFFFF"/>
          <w:lang w:val="en-US" w:eastAsia="zh-CN" w:bidi="ar-SA"/>
        </w:rPr>
      </w:pPr>
    </w:p>
    <w:p w14:paraId="0B683C38">
      <w:pPr>
        <w:widowControl w:val="0"/>
        <w:spacing w:before="30" w:beforeAutospacing="0" w:after="30" w:afterAutospacing="0"/>
        <w:jc w:val="both"/>
        <w:rPr>
          <w:rFonts w:hint="default" w:cs="Times New Roman" w:asciiTheme="minorHAnsi" w:hAnsiTheme="minorHAnsi" w:eastAsiaTheme="minorEastAsia"/>
          <w:b/>
          <w:bCs/>
          <w:color w:val="auto"/>
          <w:sz w:val="24"/>
          <w:szCs w:val="24"/>
          <w:lang w:val="en-US" w:eastAsia="zh-CN" w:bidi="ar-SA"/>
        </w:rPr>
      </w:pPr>
      <w:r>
        <w:rPr>
          <w:rFonts w:hint="default" w:ascii="宋体" w:hAnsi="宋体" w:eastAsia="宋体" w:cs="宋体"/>
          <w:b/>
          <w:bCs/>
          <w:color w:val="auto"/>
          <w:sz w:val="24"/>
          <w:szCs w:val="24"/>
          <w:shd w:val="clear" w:color="auto" w:fill="FFFFFF"/>
          <w:lang w:val="en-US" w:eastAsia="zh-CN" w:bidi="ar-SA"/>
        </w:rPr>
        <w:t>1.产品如有型号，请在“产品名称”栏一并填写。</w:t>
      </w:r>
    </w:p>
    <w:p w14:paraId="60CB9775">
      <w:pPr>
        <w:widowControl w:val="0"/>
        <w:spacing w:before="30" w:beforeAutospacing="0" w:after="30" w:afterAutospacing="0"/>
        <w:jc w:val="both"/>
        <w:rPr>
          <w:rFonts w:hint="default" w:cs="Times New Roman" w:asciiTheme="minorHAnsi" w:hAnsiTheme="minorHAnsi" w:eastAsiaTheme="minorEastAsia"/>
          <w:b/>
          <w:bCs/>
          <w:color w:val="auto"/>
          <w:sz w:val="24"/>
          <w:szCs w:val="24"/>
          <w:lang w:val="en-US" w:eastAsia="zh-CN" w:bidi="ar-SA"/>
        </w:rPr>
      </w:pPr>
      <w:r>
        <w:rPr>
          <w:rFonts w:hint="default" w:ascii="宋体" w:hAnsi="宋体" w:eastAsia="宋体" w:cs="宋体"/>
          <w:b/>
          <w:bCs/>
          <w:color w:val="auto"/>
          <w:sz w:val="24"/>
          <w:szCs w:val="24"/>
          <w:shd w:val="clear" w:color="auto" w:fill="FFFFFF"/>
          <w:lang w:val="en-US" w:eastAsia="zh-CN" w:bidi="ar-SA"/>
        </w:rPr>
        <w:t>2.生产厂名与厂址应与生产厂营业执照载明的相关信息保持一致。</w:t>
      </w:r>
    </w:p>
    <w:p w14:paraId="45BFCF23">
      <w:pPr>
        <w:widowControl w:val="0"/>
        <w:spacing w:before="30" w:beforeAutospacing="0" w:after="30" w:afterAutospacing="0"/>
        <w:jc w:val="both"/>
        <w:rPr>
          <w:rFonts w:hint="default" w:cs="Times New Roman" w:asciiTheme="minorHAnsi" w:hAnsiTheme="minorHAnsi" w:eastAsiaTheme="minorEastAsia"/>
          <w:b/>
          <w:bCs/>
          <w:color w:val="auto"/>
          <w:sz w:val="24"/>
          <w:szCs w:val="24"/>
          <w:lang w:val="en-US" w:eastAsia="zh-CN" w:bidi="ar-SA"/>
        </w:rPr>
      </w:pPr>
      <w:r>
        <w:rPr>
          <w:rFonts w:hint="default" w:ascii="宋体" w:hAnsi="宋体" w:eastAsia="宋体" w:cs="宋体"/>
          <w:b/>
          <w:bCs/>
          <w:color w:val="auto"/>
          <w:sz w:val="24"/>
          <w:szCs w:val="24"/>
          <w:shd w:val="clear" w:color="auto" w:fill="FFFFFF"/>
          <w:lang w:val="en-US" w:eastAsia="zh-CN" w:bidi="ar-SA"/>
        </w:rPr>
        <w:t>3.该产品的中国境内生产的组件成本占比相关要求实施前，“规定比例”栏可不填，下同。</w:t>
      </w:r>
    </w:p>
    <w:p w14:paraId="68392FF6">
      <w:pPr>
        <w:widowControl w:val="0"/>
        <w:spacing w:before="30" w:beforeAutospacing="0" w:after="30" w:afterAutospacing="0"/>
        <w:jc w:val="both"/>
        <w:rPr>
          <w:rFonts w:hint="default" w:cs="Times New Roman" w:asciiTheme="minorHAnsi" w:hAnsiTheme="minorHAnsi" w:eastAsiaTheme="minorEastAsia"/>
          <w:b/>
          <w:bCs/>
          <w:color w:val="auto"/>
          <w:sz w:val="24"/>
          <w:szCs w:val="24"/>
          <w:lang w:val="en-US" w:eastAsia="zh-CN" w:bidi="ar-SA"/>
        </w:rPr>
      </w:pPr>
      <w:r>
        <w:rPr>
          <w:rFonts w:hint="default" w:ascii="宋体" w:hAnsi="宋体" w:eastAsia="宋体" w:cs="宋体"/>
          <w:b/>
          <w:bCs/>
          <w:color w:val="auto"/>
          <w:sz w:val="24"/>
          <w:szCs w:val="24"/>
          <w:shd w:val="clear" w:color="auto" w:fill="FFFFFF"/>
          <w:lang w:val="en-US" w:eastAsia="zh-CN" w:bidi="ar-SA"/>
        </w:rPr>
        <w:t>4.该产品的关键组件要求实施前，“关键组件”栏可不填，下同。</w:t>
      </w:r>
    </w:p>
    <w:p w14:paraId="6883B649">
      <w:pPr>
        <w:widowControl w:val="0"/>
        <w:spacing w:before="30" w:beforeAutospacing="0" w:after="30" w:afterAutospacing="0"/>
        <w:jc w:val="both"/>
        <w:rPr>
          <w:rFonts w:hint="default" w:cs="Times New Roman" w:asciiTheme="minorHAnsi" w:hAnsiTheme="minorHAnsi" w:eastAsiaTheme="minorEastAsia"/>
          <w:b/>
          <w:bCs/>
          <w:color w:val="auto"/>
          <w:sz w:val="24"/>
          <w:szCs w:val="24"/>
          <w:lang w:val="en-US" w:eastAsia="zh-CN" w:bidi="ar-SA"/>
        </w:rPr>
      </w:pPr>
      <w:r>
        <w:rPr>
          <w:rFonts w:hint="default" w:ascii="宋体" w:hAnsi="宋体" w:eastAsia="宋体" w:cs="宋体"/>
          <w:b/>
          <w:bCs/>
          <w:color w:val="auto"/>
          <w:sz w:val="24"/>
          <w:szCs w:val="24"/>
          <w:shd w:val="clear" w:color="auto" w:fill="FFFFFF"/>
          <w:lang w:val="en-US" w:eastAsia="zh-CN" w:bidi="ar-SA"/>
        </w:rPr>
        <w:t>5.该产品的关键工序要求实施前，“关键工序”栏可不填，下同。</w:t>
      </w:r>
    </w:p>
    <w:p w14:paraId="06EBFAC2">
      <w:pPr>
        <w:widowControl w:val="0"/>
        <w:spacing w:before="30" w:beforeAutospacing="0" w:after="30" w:afterAutospacing="0"/>
        <w:jc w:val="both"/>
        <w:rPr>
          <w:rFonts w:hint="eastAsia" w:ascii="宋体" w:hAnsi="宋体" w:eastAsia="宋体" w:cs="宋体"/>
          <w:b/>
          <w:bCs/>
          <w:color w:val="auto"/>
          <w:sz w:val="24"/>
          <w:szCs w:val="24"/>
          <w:shd w:val="clear" w:color="auto" w:fill="FFFFFF"/>
          <w:lang w:val="en-US" w:eastAsia="zh-CN" w:bidi="ar-SA"/>
        </w:rPr>
      </w:pPr>
      <w:r>
        <w:rPr>
          <w:rFonts w:hint="default" w:ascii="宋体" w:hAnsi="宋体" w:eastAsia="宋体" w:cs="宋体"/>
          <w:b/>
          <w:bCs/>
          <w:color w:val="auto"/>
          <w:sz w:val="24"/>
          <w:szCs w:val="24"/>
          <w:shd w:val="clear" w:color="auto" w:fill="FFFFFF"/>
          <w:lang w:val="en-US" w:eastAsia="zh-CN" w:bidi="ar-SA"/>
        </w:rPr>
        <w:t>6.用</w:t>
      </w:r>
      <w:r>
        <w:rPr>
          <w:rFonts w:hint="eastAsia" w:ascii="宋体" w:hAnsi="宋体" w:eastAsia="宋体" w:cs="宋体"/>
          <w:b/>
          <w:bCs/>
          <w:color w:val="auto"/>
          <w:sz w:val="24"/>
          <w:szCs w:val="24"/>
          <w:shd w:val="clear" w:color="auto" w:fill="FFFFFF"/>
          <w:lang w:val="en-US" w:eastAsia="zh-CN" w:bidi="ar-SA"/>
        </w:rPr>
        <w:t>横</w:t>
      </w:r>
      <w:r>
        <w:rPr>
          <w:rFonts w:hint="default" w:ascii="宋体" w:hAnsi="宋体" w:eastAsia="宋体" w:cs="宋体"/>
          <w:b/>
          <w:bCs/>
          <w:color w:val="auto"/>
          <w:sz w:val="24"/>
          <w:szCs w:val="24"/>
          <w:shd w:val="clear" w:color="auto" w:fill="FFFFFF"/>
          <w:lang w:val="en-US" w:eastAsia="zh-CN" w:bidi="ar-SA"/>
        </w:rPr>
        <w:t>线划除的地方无需填写。</w:t>
      </w:r>
    </w:p>
    <w:p w14:paraId="1FBFD232">
      <w:pPr>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hd w:val="clear" w:color="auto" w:fill="FFFFFF"/>
        </w:rPr>
        <w:t>备注：</w:t>
      </w:r>
      <w:r>
        <w:rPr>
          <w:rFonts w:hint="eastAsia" w:ascii="宋体" w:hAnsi="宋体" w:eastAsia="宋体" w:cs="宋体"/>
          <w:b/>
          <w:bCs/>
          <w:color w:val="auto"/>
          <w:sz w:val="24"/>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故，如供应商所提供产品为本国产品的，应当对其提供的产品出具《关于符合本国产品标准的声明函》（以下简称《声明函》），不出具《声明函》的，不享受政府采购对本国产品的支持政策。</w:t>
      </w:r>
    </w:p>
    <w:p w14:paraId="48AA0CAC">
      <w:pPr>
        <w:pStyle w:val="32"/>
        <w:spacing w:beforeAutospacing="0" w:afterAutospacing="0"/>
        <w:jc w:val="center"/>
        <w:rPr>
          <w:rFonts w:hint="eastAsia" w:ascii="宋体" w:hAnsi="宋体" w:eastAsia="宋体" w:cs="宋体"/>
          <w:b/>
          <w:color w:val="000000"/>
          <w:sz w:val="32"/>
          <w:szCs w:val="32"/>
          <w:highlight w:val="none"/>
          <w:lang w:val="en-US" w:eastAsia="zh-CN"/>
        </w:rPr>
      </w:pPr>
    </w:p>
    <w:p w14:paraId="7A5401A5">
      <w:pPr>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br w:type="page"/>
      </w:r>
    </w:p>
    <w:p w14:paraId="3F988CCA">
      <w:pPr>
        <w:pStyle w:val="32"/>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25DC4328">
      <w:pPr>
        <w:pStyle w:val="32"/>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218B9789">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8AFFB31">
      <w:pPr>
        <w:pStyle w:val="3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1F6B3797">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96827F3">
      <w:pPr>
        <w:pStyle w:val="3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E5C9DF8">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72B5690E">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6F96B55">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E7C7BE8">
      <w:pPr>
        <w:pStyle w:val="3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1E961AE8">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0BFD4D38">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21CE0C14">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D4B64BF">
      <w:pPr>
        <w:pStyle w:val="3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71587EA">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CB8F164">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492EF013">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036C1882">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6AF101D2">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326E1364">
      <w:pPr>
        <w:pStyle w:val="32"/>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2BF7F375">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1BEDD3F0">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52D1807F">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66821982">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0B18B8B0">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5B8C9BED">
      <w:pPr>
        <w:pStyle w:val="32"/>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69740C11">
      <w:pPr>
        <w:pStyle w:val="32"/>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5A7463AD">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3F0EB4D2">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B8A2A9F">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1F042BF1">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65A2C9E1">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64BEB9FD">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04A8E7A9">
      <w:pPr>
        <w:pStyle w:val="32"/>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1BB7AD5C">
      <w:pPr>
        <w:rPr>
          <w:highlight w:val="none"/>
        </w:rPr>
      </w:pPr>
    </w:p>
    <w:sectPr>
      <w:footerReference r:id="rId5" w:type="first"/>
      <w:footerReference r:id="rId4" w:type="default"/>
      <w:pgSz w:w="11906" w:h="16838"/>
      <w:pgMar w:top="1440" w:right="1800" w:bottom="1440" w:left="1800" w:header="851" w:footer="992" w:gutter="0"/>
      <w:pgNumType w:fmt="decimal" w:start="1"/>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F217">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82F539">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F82F539">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5A852">
    <w:pPr>
      <w:pStyle w:val="2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40BB26">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640BB26">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9423E">
    <w:pPr>
      <w:pStyle w:val="2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04DFA27"/>
    <w:multiLevelType w:val="singleLevel"/>
    <w:tmpl w:val="104DFA27"/>
    <w:lvl w:ilvl="0" w:tentative="0">
      <w:start w:val="2"/>
      <w:numFmt w:val="chineseCounting"/>
      <w:suff w:val="nothing"/>
      <w:lvlText w:val="%1、"/>
      <w:lvlJc w:val="left"/>
      <w:rPr>
        <w:rFonts w:hint="eastAsia"/>
      </w:rPr>
    </w:lvl>
  </w:abstractNum>
  <w:abstractNum w:abstractNumId="2">
    <w:nsid w:val="715F9E4E"/>
    <w:multiLevelType w:val="singleLevel"/>
    <w:tmpl w:val="715F9E4E"/>
    <w:lvl w:ilvl="0" w:tentative="0">
      <w:start w:val="13"/>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96261C"/>
    <w:rsid w:val="0C775768"/>
    <w:rsid w:val="0F82571E"/>
    <w:rsid w:val="111927C8"/>
    <w:rsid w:val="12BB5AB4"/>
    <w:rsid w:val="12DF2A5A"/>
    <w:rsid w:val="14B64345"/>
    <w:rsid w:val="15644F33"/>
    <w:rsid w:val="2020096D"/>
    <w:rsid w:val="21B43C61"/>
    <w:rsid w:val="2702590D"/>
    <w:rsid w:val="2DCC0FB1"/>
    <w:rsid w:val="331719EE"/>
    <w:rsid w:val="35B66451"/>
    <w:rsid w:val="36A858D0"/>
    <w:rsid w:val="48401092"/>
    <w:rsid w:val="486E157C"/>
    <w:rsid w:val="5016690D"/>
    <w:rsid w:val="508A0755"/>
    <w:rsid w:val="51971803"/>
    <w:rsid w:val="62E043A5"/>
    <w:rsid w:val="635762F2"/>
    <w:rsid w:val="64CB48B6"/>
    <w:rsid w:val="6F5A4D44"/>
    <w:rsid w:val="742541E1"/>
    <w:rsid w:val="7719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6">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7">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8">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12">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3">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4">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qFormat/>
    <w:uiPriority w:val="0"/>
    <w:pPr>
      <w:spacing w:line="360" w:lineRule="auto"/>
      <w:ind w:firstLine="420"/>
    </w:pPr>
    <w:rPr>
      <w:rFonts w:hAnsi="宋体"/>
    </w:rPr>
  </w:style>
  <w:style w:type="paragraph" w:styleId="3">
    <w:name w:val="Body Text Indent"/>
    <w:basedOn w:val="1"/>
    <w:next w:val="4"/>
    <w:qFormat/>
    <w:uiPriority w:val="0"/>
    <w:pPr>
      <w:ind w:left="1080" w:firstLine="917"/>
    </w:pPr>
  </w:style>
  <w:style w:type="paragraph" w:styleId="4">
    <w:name w:val="envelope return"/>
    <w:basedOn w:val="1"/>
    <w:qFormat/>
    <w:uiPriority w:val="0"/>
    <w:rPr>
      <w:rFonts w:ascii="Arial" w:hAnsi="Arial"/>
    </w:rPr>
  </w:style>
  <w:style w:type="paragraph" w:styleId="5">
    <w:name w:val="Normal Indent"/>
    <w:basedOn w:val="1"/>
    <w:qFormat/>
    <w:uiPriority w:val="0"/>
    <w:pPr>
      <w:ind w:firstLine="420"/>
      <w:jc w:val="left"/>
    </w:pPr>
    <w:rPr>
      <w:rFonts w:ascii="宋体"/>
      <w:sz w:val="24"/>
    </w:rPr>
  </w:style>
  <w:style w:type="paragraph" w:styleId="15">
    <w:name w:val="toc 7"/>
    <w:basedOn w:val="1"/>
    <w:next w:val="1"/>
    <w:unhideWhenUsed/>
    <w:qFormat/>
    <w:uiPriority w:val="39"/>
    <w:pPr>
      <w:spacing w:after="57"/>
      <w:ind w:left="1701" w:right="0" w:firstLine="0"/>
    </w:pPr>
  </w:style>
  <w:style w:type="paragraph" w:styleId="16">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7">
    <w:name w:val="annotation text"/>
    <w:basedOn w:val="1"/>
    <w:qFormat/>
    <w:uiPriority w:val="0"/>
    <w:pPr>
      <w:jc w:val="left"/>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6"/>
    <w:semiHidden/>
    <w:unhideWhenUsed/>
    <w:qFormat/>
    <w:uiPriority w:val="99"/>
    <w:pPr>
      <w:spacing w:after="0" w:line="240" w:lineRule="auto"/>
    </w:pPr>
    <w:rPr>
      <w:sz w:val="20"/>
    </w:rPr>
  </w:style>
  <w:style w:type="paragraph" w:styleId="22">
    <w:name w:val="footer"/>
    <w:basedOn w:val="1"/>
    <w:link w:val="190"/>
    <w:qFormat/>
    <w:uiPriority w:val="0"/>
    <w:pPr>
      <w:tabs>
        <w:tab w:val="center" w:pos="4153"/>
        <w:tab w:val="right" w:pos="8306"/>
      </w:tabs>
      <w:jc w:val="left"/>
    </w:pPr>
    <w:rPr>
      <w:sz w:val="18"/>
      <w:szCs w:val="18"/>
    </w:rPr>
  </w:style>
  <w:style w:type="paragraph" w:styleId="23">
    <w:name w:val="header"/>
    <w:basedOn w:val="1"/>
    <w:link w:val="189"/>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2"/>
    <w:qFormat/>
    <w:uiPriority w:val="11"/>
    <w:pPr>
      <w:spacing w:before="200" w:after="200"/>
    </w:pPr>
    <w:rPr>
      <w:sz w:val="24"/>
      <w:szCs w:val="24"/>
    </w:rPr>
  </w:style>
  <w:style w:type="paragraph" w:styleId="27">
    <w:name w:val="footnote text"/>
    <w:basedOn w:val="1"/>
    <w:link w:val="185"/>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Autospacing="1" w:afterAutospacing="1"/>
      <w:jc w:val="left"/>
    </w:pPr>
    <w:rPr>
      <w:rFonts w:cs="Times New Roman"/>
      <w:sz w:val="24"/>
    </w:rPr>
  </w:style>
  <w:style w:type="paragraph" w:styleId="33">
    <w:name w:val="Title"/>
    <w:basedOn w:val="1"/>
    <w:next w:val="1"/>
    <w:link w:val="51"/>
    <w:qFormat/>
    <w:uiPriority w:val="10"/>
    <w:pPr>
      <w:spacing w:before="300" w:after="200"/>
      <w:contextualSpacing/>
    </w:pPr>
    <w:rPr>
      <w:sz w:val="48"/>
      <w:szCs w:val="48"/>
    </w:rPr>
  </w:style>
  <w:style w:type="table" w:styleId="35">
    <w:name w:val="Table Grid"/>
    <w:basedOn w:val="34"/>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basedOn w:val="36"/>
    <w:semiHidden/>
    <w:unhideWhenUsed/>
    <w:qFormat/>
    <w:uiPriority w:val="99"/>
    <w:rPr>
      <w:vertAlign w:val="superscript"/>
    </w:rPr>
  </w:style>
  <w:style w:type="character" w:styleId="38">
    <w:name w:val="Hyperlink"/>
    <w:unhideWhenUsed/>
    <w:qFormat/>
    <w:uiPriority w:val="99"/>
    <w:rPr>
      <w:color w:val="0563C1" w:themeColor="hyperlink"/>
      <w:u w:val="single"/>
      <w14:textFill>
        <w14:solidFill>
          <w14:schemeClr w14:val="hlink"/>
        </w14:solidFill>
      </w14:textFill>
    </w:rPr>
  </w:style>
  <w:style w:type="character" w:styleId="39">
    <w:name w:val="footnote reference"/>
    <w:basedOn w:val="36"/>
    <w:unhideWhenUsed/>
    <w:qFormat/>
    <w:uiPriority w:val="99"/>
    <w:rPr>
      <w:vertAlign w:val="superscript"/>
    </w:rPr>
  </w:style>
  <w:style w:type="character" w:customStyle="1" w:styleId="40">
    <w:name w:val="Heading 1 Char"/>
    <w:basedOn w:val="36"/>
    <w:link w:val="6"/>
    <w:qFormat/>
    <w:uiPriority w:val="9"/>
    <w:rPr>
      <w:rFonts w:ascii="Arial" w:hAnsi="Arial" w:eastAsia="Arial" w:cs="Arial"/>
      <w:sz w:val="40"/>
      <w:szCs w:val="40"/>
    </w:rPr>
  </w:style>
  <w:style w:type="character" w:customStyle="1" w:styleId="41">
    <w:name w:val="Heading 2 Char"/>
    <w:basedOn w:val="36"/>
    <w:qFormat/>
    <w:uiPriority w:val="9"/>
    <w:rPr>
      <w:rFonts w:ascii="Arial" w:hAnsi="Arial" w:eastAsia="Arial" w:cs="Arial"/>
      <w:sz w:val="34"/>
    </w:rPr>
  </w:style>
  <w:style w:type="character" w:customStyle="1" w:styleId="42">
    <w:name w:val="Heading 3 Char"/>
    <w:basedOn w:val="36"/>
    <w:link w:val="8"/>
    <w:qFormat/>
    <w:uiPriority w:val="9"/>
    <w:rPr>
      <w:rFonts w:ascii="Arial" w:hAnsi="Arial" w:eastAsia="Arial" w:cs="Arial"/>
      <w:sz w:val="30"/>
      <w:szCs w:val="30"/>
    </w:rPr>
  </w:style>
  <w:style w:type="character" w:customStyle="1" w:styleId="43">
    <w:name w:val="Heading 4 Char"/>
    <w:basedOn w:val="36"/>
    <w:link w:val="9"/>
    <w:qFormat/>
    <w:uiPriority w:val="9"/>
    <w:rPr>
      <w:rFonts w:ascii="Arial" w:hAnsi="Arial" w:eastAsia="Arial" w:cs="Arial"/>
      <w:b/>
      <w:bCs/>
      <w:sz w:val="26"/>
      <w:szCs w:val="26"/>
    </w:rPr>
  </w:style>
  <w:style w:type="character" w:customStyle="1" w:styleId="44">
    <w:name w:val="Heading 5 Char"/>
    <w:basedOn w:val="36"/>
    <w:link w:val="10"/>
    <w:qFormat/>
    <w:uiPriority w:val="9"/>
    <w:rPr>
      <w:rFonts w:ascii="Arial" w:hAnsi="Arial" w:eastAsia="Arial" w:cs="Arial"/>
      <w:b/>
      <w:bCs/>
      <w:sz w:val="24"/>
      <w:szCs w:val="24"/>
    </w:rPr>
  </w:style>
  <w:style w:type="character" w:customStyle="1" w:styleId="45">
    <w:name w:val="Heading 6 Char"/>
    <w:basedOn w:val="36"/>
    <w:link w:val="11"/>
    <w:qFormat/>
    <w:uiPriority w:val="9"/>
    <w:rPr>
      <w:rFonts w:ascii="Arial" w:hAnsi="Arial" w:eastAsia="Arial" w:cs="Arial"/>
      <w:b/>
      <w:bCs/>
      <w:sz w:val="22"/>
      <w:szCs w:val="22"/>
    </w:rPr>
  </w:style>
  <w:style w:type="character" w:customStyle="1" w:styleId="46">
    <w:name w:val="Heading 7 Char"/>
    <w:basedOn w:val="36"/>
    <w:link w:val="12"/>
    <w:qFormat/>
    <w:uiPriority w:val="9"/>
    <w:rPr>
      <w:rFonts w:ascii="Arial" w:hAnsi="Arial" w:eastAsia="Arial" w:cs="Arial"/>
      <w:b/>
      <w:bCs/>
      <w:i/>
      <w:iCs/>
      <w:sz w:val="22"/>
      <w:szCs w:val="22"/>
    </w:rPr>
  </w:style>
  <w:style w:type="character" w:customStyle="1" w:styleId="47">
    <w:name w:val="Heading 8 Char"/>
    <w:basedOn w:val="36"/>
    <w:link w:val="13"/>
    <w:qFormat/>
    <w:uiPriority w:val="9"/>
    <w:rPr>
      <w:rFonts w:ascii="Arial" w:hAnsi="Arial" w:eastAsia="Arial" w:cs="Arial"/>
      <w:i/>
      <w:iCs/>
      <w:sz w:val="22"/>
      <w:szCs w:val="22"/>
    </w:rPr>
  </w:style>
  <w:style w:type="character" w:customStyle="1" w:styleId="48">
    <w:name w:val="Heading 9 Char"/>
    <w:basedOn w:val="36"/>
    <w:link w:val="14"/>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basedOn w:val="36"/>
    <w:link w:val="33"/>
    <w:qFormat/>
    <w:uiPriority w:val="10"/>
    <w:rPr>
      <w:sz w:val="48"/>
      <w:szCs w:val="48"/>
    </w:rPr>
  </w:style>
  <w:style w:type="character" w:customStyle="1" w:styleId="52">
    <w:name w:val="Subtitle Char"/>
    <w:basedOn w:val="36"/>
    <w:link w:val="26"/>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basedOn w:val="36"/>
    <w:qFormat/>
    <w:uiPriority w:val="99"/>
  </w:style>
  <w:style w:type="character" w:customStyle="1" w:styleId="58">
    <w:name w:val="Footer Char"/>
    <w:basedOn w:val="36"/>
    <w:qFormat/>
    <w:uiPriority w:val="99"/>
  </w:style>
  <w:style w:type="character" w:customStyle="1" w:styleId="59">
    <w:name w:val="Caption Char"/>
    <w:qFormat/>
    <w:uiPriority w:val="99"/>
  </w:style>
  <w:style w:type="table" w:customStyle="1" w:styleId="60">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8">
    <w:name w:val="Grid Table 1 Light - Accent 2"/>
    <w:basedOn w:val="3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9">
    <w:name w:val="Grid Table 1 Light - Accent 3"/>
    <w:basedOn w:val="3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0">
    <w:name w:val="Grid Table 1 Light - Accent 4"/>
    <w:basedOn w:val="3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1">
    <w:name w:val="Grid Table 1 Light - Accent 5"/>
    <w:basedOn w:val="3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2">
    <w:name w:val="Grid Table 1 Light - Accent 6"/>
    <w:basedOn w:val="3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3">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5">
    <w:name w:val="Grid Table 2 - Accent 2"/>
    <w:basedOn w:val="3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6">
    <w:name w:val="Grid Table 2 - Accent 3"/>
    <w:basedOn w:val="3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7">
    <w:name w:val="Grid Table 2 - Accent 4"/>
    <w:basedOn w:val="3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8">
    <w:name w:val="Grid Table 2 - Accent 5"/>
    <w:basedOn w:val="3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9">
    <w:name w:val="Grid Table 2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0">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2">
    <w:name w:val="Grid Table 3 - Accent 2"/>
    <w:basedOn w:val="3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3">
    <w:name w:val="Grid Table 3 - Accent 3"/>
    <w:basedOn w:val="3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4">
    <w:name w:val="Grid Table 3 - Accent 4"/>
    <w:basedOn w:val="3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5">
    <w:name w:val="Grid Table 3 - Accent 5"/>
    <w:basedOn w:val="3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6">
    <w:name w:val="Grid Table 3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7">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4"/>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9">
    <w:name w:val="Grid Table 4 - Accent 2"/>
    <w:basedOn w:val="34"/>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0">
    <w:name w:val="Grid Table 4 - Accent 3"/>
    <w:basedOn w:val="34"/>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1">
    <w:name w:val="Grid Table 4 - Accent 4"/>
    <w:basedOn w:val="34"/>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2">
    <w:name w:val="Grid Table 4 - Accent 5"/>
    <w:basedOn w:val="34"/>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3">
    <w:name w:val="Grid Table 4 - Accent 6"/>
    <w:basedOn w:val="34"/>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4">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6">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7">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8">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9">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0">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1">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4"/>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4"/>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basedOn w:val="3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4"/>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7">
    <w:name w:val="Grid Table 6 Colorful - Accent 6"/>
    <w:basedOn w:val="34"/>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8">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4"/>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4"/>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4"/>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basedOn w:val="34"/>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4"/>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4">
    <w:name w:val="Grid Table 7 Colorful - Accent 6"/>
    <w:basedOn w:val="34"/>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5">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4"/>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7">
    <w:name w:val="List Table 1 Light - Accent 2"/>
    <w:basedOn w:val="34"/>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8">
    <w:name w:val="List Table 1 Light - Accent 3"/>
    <w:basedOn w:val="34"/>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9">
    <w:name w:val="List Table 1 Light - Accent 4"/>
    <w:basedOn w:val="34"/>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0">
    <w:name w:val="List Table 1 Light - Accent 5"/>
    <w:basedOn w:val="34"/>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1">
    <w:name w:val="List Table 1 Light - Accent 6"/>
    <w:basedOn w:val="34"/>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2">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4"/>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4">
    <w:name w:val="List Table 2 - Accent 2"/>
    <w:basedOn w:val="34"/>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5">
    <w:name w:val="List Table 2 - Accent 3"/>
    <w:basedOn w:val="34"/>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6">
    <w:name w:val="List Table 2 - Accent 4"/>
    <w:basedOn w:val="34"/>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7">
    <w:name w:val="List Table 2 - Accent 5"/>
    <w:basedOn w:val="34"/>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8">
    <w:name w:val="List Table 2 - Accent 6"/>
    <w:basedOn w:val="34"/>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9">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4"/>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1">
    <w:name w:val="List Table 3 - Accent 2"/>
    <w:basedOn w:val="3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2">
    <w:name w:val="List Table 3 - Accent 3"/>
    <w:basedOn w:val="34"/>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3">
    <w:name w:val="List Table 3 - Accent 4"/>
    <w:basedOn w:val="3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4">
    <w:name w:val="List Table 3 - Accent 5"/>
    <w:basedOn w:val="34"/>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5">
    <w:name w:val="List Table 3 - Accent 6"/>
    <w:basedOn w:val="34"/>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6">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4"/>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8">
    <w:name w:val="List Table 4 - Accent 2"/>
    <w:basedOn w:val="34"/>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9">
    <w:name w:val="List Table 4 - Accent 3"/>
    <w:basedOn w:val="34"/>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0">
    <w:name w:val="List Table 4 - Accent 4"/>
    <w:basedOn w:val="34"/>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1">
    <w:name w:val="List Table 4 - Accent 5"/>
    <w:basedOn w:val="34"/>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2">
    <w:name w:val="List Table 4 - Accent 6"/>
    <w:basedOn w:val="34"/>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3">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4"/>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5">
    <w:name w:val="List Table 5 Dark - Accent 2"/>
    <w:basedOn w:val="34"/>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6">
    <w:name w:val="List Table 5 Dark - Accent 3"/>
    <w:basedOn w:val="34"/>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7">
    <w:name w:val="List Table 5 Dark - Accent 4"/>
    <w:basedOn w:val="34"/>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8">
    <w:name w:val="List Table 5 Dark - Accent 5"/>
    <w:basedOn w:val="34"/>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9">
    <w:name w:val="List Table 5 Dark - Accent 6"/>
    <w:basedOn w:val="34"/>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0">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4"/>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2">
    <w:name w:val="List Table 6 Colorful - Accent 2"/>
    <w:basedOn w:val="34"/>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4"/>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4"/>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4"/>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4"/>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7">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4"/>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9">
    <w:name w:val="List Table 7 Colorful - Accent 2"/>
    <w:basedOn w:val="34"/>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4"/>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4"/>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4"/>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4"/>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4"/>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6">
    <w:name w:val="Lined - Accent 2"/>
    <w:basedOn w:val="34"/>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7">
    <w:name w:val="Lined - Accent 3"/>
    <w:basedOn w:val="34"/>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8">
    <w:name w:val="Lined - Accent 4"/>
    <w:basedOn w:val="34"/>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9">
    <w:name w:val="Lined - Accent 5"/>
    <w:basedOn w:val="34"/>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0">
    <w:name w:val="Lined - Accent 6"/>
    <w:basedOn w:val="34"/>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1">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4"/>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3">
    <w:name w:val="Bordered &amp; Lined - Accent 2"/>
    <w:basedOn w:val="34"/>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4">
    <w:name w:val="Bordered &amp; Lined - Accent 3"/>
    <w:basedOn w:val="34"/>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5">
    <w:name w:val="Bordered &amp; Lined - Accent 4"/>
    <w:basedOn w:val="34"/>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6">
    <w:name w:val="Bordered &amp; Lined - Accent 5"/>
    <w:basedOn w:val="34"/>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7">
    <w:name w:val="Bordered &amp; Lined - Accent 6"/>
    <w:basedOn w:val="34"/>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8">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0">
    <w:name w:val="Bordered - Accent 2"/>
    <w:basedOn w:val="3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1">
    <w:name w:val="Bordered - Accent 3"/>
    <w:basedOn w:val="3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2">
    <w:name w:val="Bordered - Accent 4"/>
    <w:basedOn w:val="3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3">
    <w:name w:val="Bordered - Accent 5"/>
    <w:basedOn w:val="3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4">
    <w:name w:val="Bordered - Accent 6"/>
    <w:basedOn w:val="3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5">
    <w:name w:val="Footnote Text Char"/>
    <w:link w:val="27"/>
    <w:qFormat/>
    <w:uiPriority w:val="99"/>
    <w:rPr>
      <w:sz w:val="18"/>
    </w:rPr>
  </w:style>
  <w:style w:type="character" w:customStyle="1" w:styleId="186">
    <w:name w:val="Endnote Text Char"/>
    <w:link w:val="21"/>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Default"/>
    <w:basedOn w:val="1"/>
    <w:semiHidden/>
    <w:qFormat/>
    <w:uiPriority w:val="0"/>
    <w:pPr>
      <w:jc w:val="left"/>
    </w:pPr>
    <w:rPr>
      <w:rFonts w:ascii="宋体" w:hAnsi="Calibri" w:cs="宋体"/>
      <w:color w:val="000000"/>
      <w:sz w:val="24"/>
    </w:rPr>
  </w:style>
  <w:style w:type="character" w:customStyle="1" w:styleId="189">
    <w:name w:val="页眉 Char"/>
    <w:basedOn w:val="36"/>
    <w:link w:val="23"/>
    <w:qFormat/>
    <w:uiPriority w:val="0"/>
    <w:rPr>
      <w:rFonts w:asciiTheme="minorHAnsi" w:hAnsiTheme="minorHAnsi" w:eastAsiaTheme="minorEastAsia" w:cstheme="minorBidi"/>
      <w:sz w:val="18"/>
      <w:szCs w:val="18"/>
    </w:rPr>
  </w:style>
  <w:style w:type="character" w:customStyle="1" w:styleId="190">
    <w:name w:val="页脚 Char"/>
    <w:basedOn w:val="36"/>
    <w:link w:val="22"/>
    <w:qFormat/>
    <w:uiPriority w:val="0"/>
    <w:rPr>
      <w:rFonts w:asciiTheme="minorHAnsi" w:hAnsiTheme="minorHAnsi" w:eastAsiaTheme="minorEastAsia" w:cstheme="minorBidi"/>
      <w:sz w:val="18"/>
      <w:szCs w:val="18"/>
    </w:rPr>
  </w:style>
  <w:style w:type="paragraph" w:customStyle="1" w:styleId="191">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2">
    <w:name w:val="正文首行缩进 21"/>
    <w:basedOn w:val="193"/>
    <w:qFormat/>
    <w:uiPriority w:val="0"/>
    <w:pPr>
      <w:ind w:firstLine="420"/>
    </w:pPr>
  </w:style>
  <w:style w:type="paragraph" w:customStyle="1" w:styleId="193">
    <w:name w:val="正文文本缩进1"/>
    <w:basedOn w:val="1"/>
    <w:qFormat/>
    <w:uiPriority w:val="0"/>
    <w:pPr>
      <w:spacing w:after="120"/>
      <w:ind w:left="420"/>
    </w:pPr>
  </w:style>
  <w:style w:type="paragraph" w:customStyle="1" w:styleId="194">
    <w:name w:val="Table Text"/>
    <w:basedOn w:val="1"/>
    <w:semiHidden/>
    <w:qFormat/>
    <w:uiPriority w:val="0"/>
    <w:rPr>
      <w:rFonts w:ascii="仿宋" w:hAnsi="仿宋" w:eastAsia="仿宋" w:cs="仿宋"/>
      <w:sz w:val="24"/>
      <w:szCs w:val="24"/>
      <w:lang w:val="en-US" w:eastAsia="en-US" w:bidi="ar-SA"/>
    </w:rPr>
  </w:style>
  <w:style w:type="table" w:customStyle="1" w:styleId="195">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31ec5fa7-7e24-4ae7-bec7-b8e3f8ce45b3</errorID>
      <errorWord>（</errorWord>
      <group>L1_Punc</group>
      <groupName>标点问题</groupName>
      <ability>L2_Punc_CN</ability>
      <abilityName>标点符号问题</abilityName>
      <candidateList/>
      <explain>同一形式括号套用。</explain>
      <paraID>46C7F931</paraID>
      <start>101</start>
      <end>102</end>
      <status>unmodified</status>
      <modifiedWord/>
      <trackRevisions>false</trackRevisions>
    </reviewItem>
    <reviewItem>
      <errorID>be5655e0-675c-4c21-920a-6aaad4d2caf4</errorID>
      <errorWord>）</errorWord>
      <group>L1_Punc</group>
      <groupName>标点问题</groupName>
      <ability>L2_Punc_CN</ability>
      <abilityName>标点符号问题</abilityName>
      <candidateList/>
      <explain>同一形式括号套用。</explain>
      <paraID>46C7F931</paraID>
      <start>112</start>
      <end>113</end>
      <status>unmodified</status>
      <modifiedWord/>
      <trackRevisions>false</trackRevisions>
    </reviewItem>
    <reviewItem>
      <errorID>5bf5a71c-1d66-444d-bd3f-d969ae3054c7</errorID>
      <errorWord>,</errorWord>
      <group>L1_Format</group>
      <groupName>格式问题</groupName>
      <ability>L2_HalfPunc_CN</ability>
      <abilityName>全半角问题</abilityName>
      <candidateList>
        <item>，</item>
      </candidateList>
      <explain>文本全半角错误。</explain>
      <paraID>46C7F931</paraID>
      <start>140</start>
      <end>141</end>
      <status>unmodified</status>
      <modifiedWord/>
      <trackRevisions>false</trackRevisions>
    </reviewItem>
    <reviewItem>
      <errorID>ff2885fb-221f-452f-b393-95e2713b59ca</errorID>
      <errorWord>-</errorWord>
      <group>L1_Format</group>
      <groupName>格式问题</groupName>
      <ability>L2_HalfPunc_CN</ability>
      <abilityName>全半角问题</abilityName>
      <candidateList>
        <item>－</item>
      </candidateList>
      <explain>文本全半角错误。</explain>
      <paraID>37AF90C9</paraID>
      <start>14</start>
      <end>15</end>
      <status>unmodified</status>
      <modifiedWord/>
      <trackRevisions>false</trackRevisions>
    </reviewItem>
    <reviewItem>
      <errorID>6562366c-e1a4-4718-8f99-5c8425560d1d</errorID>
      <errorWord>-</errorWord>
      <group>L1_Format</group>
      <groupName>格式问题</groupName>
      <ability>L2_HalfPunc_CN</ability>
      <abilityName>全半角问题</abilityName>
      <candidateList>
        <item>－</item>
      </candidateList>
      <explain>文本全半角错误。</explain>
      <paraID>37AF90C9</paraID>
      <start>15</start>
      <end>16</end>
      <status>unmodified</status>
      <modifiedWord/>
      <trackRevisions>false</trackRevisions>
    </reviewItem>
    <reviewItem>
      <errorID>ae4333ab-3c2c-42eb-8942-f7251b23c2dd</errorID>
      <errorWord>“.</errorWord>
      <group>L1_Punc</group>
      <groupName>标点问题</groupName>
      <ability>L2_Punc_CN</ability>
      <abilityName>标点符号问题</abilityName>
      <candidateList>
        <item>“</item>
      </candidateList>
      <explain/>
      <paraID>37AF90C9</paraID>
      <start>57</start>
      <end>59</end>
      <status>unmodified</status>
      <modifiedWord/>
      <trackRevisions>false</trackRevisions>
    </reviewItem>
    <reviewItem>
      <errorID>6c70fed8-ac55-4700-958d-a07f91a2d541</errorID>
      <errorWord>“.</errorWord>
      <group>L1_Punc</group>
      <groupName>标点问题</groupName>
      <ability>L2_Punc_CN</ability>
      <abilityName>标点符号问题</abilityName>
      <candidateList>
        <item>“</item>
      </candidateList>
      <explain/>
      <paraID>37AF90C9</paraID>
      <start>72</start>
      <end>74</end>
      <status>unmodified</status>
      <modifiedWord/>
      <trackRevisions>false</trackRevisions>
    </reviewItem>
    <reviewItem>
      <errorID>af42b46d-9540-4710-8f71-889b14768d67</errorID>
      <errorWord>-</errorWord>
      <group>L1_Format</group>
      <groupName>格式问题</groupName>
      <ability>L2_HalfPunc_CN</ability>
      <abilityName>全半角问题</abilityName>
      <candidateList>
        <item>－</item>
      </candidateList>
      <explain>文本全半角错误。</explain>
      <paraID>37AF90C9</paraID>
      <start>95</start>
      <end>96</end>
      <status>unmodified</status>
      <modifiedWord/>
      <trackRevisions>false</trackRevisions>
    </reviewItem>
    <reviewItem>
      <errorID>622c2a21-e9c5-4158-a0d8-c75096862c90</errorID>
      <errorWord>-</errorWord>
      <group>L1_Format</group>
      <groupName>格式问题</groupName>
      <ability>L2_HalfPunc_CN</ability>
      <abilityName>全半角问题</abilityName>
      <candidateList>
        <item>－</item>
      </candidateList>
      <explain>文本全半角错误。</explain>
      <paraID>37AF90C9</paraID>
      <start>96</start>
      <end>97</end>
      <status>unmodified</status>
      <modifiedWord/>
      <trackRevisions>false</trackRevisions>
    </reviewItem>
    <reviewItem>
      <errorID>c996ff2d-e242-467c-b700-044457daca8a</errorID>
      <errorWord>-</errorWord>
      <group>L1_Format</group>
      <groupName>格式问题</groupName>
      <ability>L2_HalfPunc_CN</ability>
      <abilityName>全半角问题</abilityName>
      <candidateList>
        <item>－</item>
      </candidateList>
      <explain>文本全半角错误。</explain>
      <paraID>37AF90C9</paraID>
      <start>103</start>
      <end>104</end>
      <status>unmodified</status>
      <modifiedWord/>
      <trackRevisions>false</trackRevisions>
    </reviewItem>
    <reviewItem>
      <errorID>d6e72046-8d34-4870-b2e8-a8dcd3583444</errorID>
      <errorWord>-</errorWord>
      <group>L1_Format</group>
      <groupName>格式问题</groupName>
      <ability>L2_HalfPunc_CN</ability>
      <abilityName>全半角问题</abilityName>
      <candidateList>
        <item>－</item>
      </candidateList>
      <explain>文本全半角错误。</explain>
      <paraID>37AF90C9</paraID>
      <start>104</start>
      <end>105</end>
      <status>unmodified</status>
      <modifiedWord/>
      <trackRevisions>false</trackRevisions>
    </reviewItem>
    <reviewItem>
      <errorID>9e7e6991-0ab0-4768-97a0-37818f9980e2</errorID>
      <errorWord>-</errorWord>
      <group>L1_Format</group>
      <groupName>格式问题</groupName>
      <ability>L2_HalfPunc_CN</ability>
      <abilityName>全半角问题</abilityName>
      <candidateList>
        <item>－</item>
      </candidateList>
      <explain>文本全半角错误。</explain>
      <paraID>37AF90C9</paraID>
      <start>175</start>
      <end>176</end>
      <status>unmodified</status>
      <modifiedWord/>
      <trackRevisions>false</trackRevisions>
    </reviewItem>
    <reviewItem>
      <errorID>a8fddb2f-399e-47a0-ad1a-58db57c38669</errorID>
      <errorWord>-</errorWord>
      <group>L1_Format</group>
      <groupName>格式问题</groupName>
      <ability>L2_HalfPunc_CN</ability>
      <abilityName>全半角问题</abilityName>
      <candidateList>
        <item>－</item>
      </candidateList>
      <explain>文本全半角错误。</explain>
      <paraID>450AD3FC</paraID>
      <start>31</start>
      <end>32</end>
      <status>unmodified</status>
      <modifiedWord/>
      <trackRevisions>false</trackRevisions>
    </reviewItem>
    <reviewItem>
      <errorID>9300cba1-0882-4fc0-ad3c-016b6b63addf</errorID>
      <errorWord>“.</errorWord>
      <group>L1_Punc</group>
      <groupName>标点问题</groupName>
      <ability>L2_Punc_CN</ability>
      <abilityName>标点符号问题</abilityName>
      <candidateList>
        <item>“</item>
      </candidateList>
      <explain/>
      <paraID>3962E985</paraID>
      <start>13</start>
      <end>15</end>
      <status>unmodified</status>
      <modifiedWord/>
      <trackRevisions>false</trackRevisions>
    </reviewItem>
    <reviewItem>
      <errorID>c9e6551f-f896-40ce-a7f9-50bce2d05268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7AEC2B21</paraID>
      <start>44</start>
      <end>47</end>
      <status>unmodified</status>
      <modifiedWord/>
      <trackRevisions>false</trackRevisions>
    </reviewItem>
    <reviewItem>
      <errorID>c665db2a-f10f-4a4a-a18e-6218646e2438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7AEC2B21</paraID>
      <start>54</start>
      <end>57</end>
      <status>unmodified</status>
      <modifiedWord/>
      <trackRevisions>false</trackRevisions>
    </reviewItem>
    <reviewItem>
      <errorID>e72d0920-666c-45e9-a433-19f09a5245bd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4CB5D261</paraID>
      <start>0</start>
      <end>2</end>
      <status>unmodified</status>
      <modifiedWord/>
      <trackRevisions>false</trackRevisions>
    </reviewItem>
    <reviewItem>
      <errorID>444274c3-88d8-48ba-bc3a-b997b16bfbe0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316920EC</paraID>
      <start>0</start>
      <end>2</end>
      <status>unmodified</status>
      <modifiedWord/>
      <trackRevisions>false</trackRevisions>
    </reviewItem>
    <reviewItem>
      <errorID>5a2477a7-acff-4565-9e19-cc227e4275af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239AAF16</paraID>
      <start>0</start>
      <end>2</end>
      <status>unmodified</status>
      <modifiedWord/>
      <trackRevisions>false</trackRevisions>
    </reviewItem>
    <reviewItem>
      <errorID>4103fc73-7d87-484d-b43d-9453615549bd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761CCAA5</paraID>
      <start>0</start>
      <end>2</end>
      <status>unmodified</status>
      <modifiedWord/>
      <trackRevisions>false</trackRevisions>
    </reviewItem>
    <reviewItem>
      <errorID>67400d6e-d53e-4e45-bf00-2a994b006efa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612B8C2</paraID>
      <start>0</start>
      <end>2</end>
      <status>unmodified</status>
      <modifiedWord/>
      <trackRevisions>false</trackRevisions>
    </reviewItem>
    <reviewItem>
      <errorID>ff04dffe-7a10-4436-93f6-7fb4e43ef741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5A5F2521</paraID>
      <start>0</start>
      <end>2</end>
      <status>unmodified</status>
      <modifiedWord/>
      <trackRevisions>false</trackRevisions>
    </reviewItem>
    <reviewItem>
      <errorID>df0aaf1d-527d-42c0-945f-28bc1044827a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12FF4556</paraID>
      <start>0</start>
      <end>2</end>
      <status>unmodified</status>
      <modifiedWord/>
      <trackRevisions>false</trackRevisions>
    </reviewItem>
    <reviewItem>
      <errorID>ba6ee79f-01f7-453a-a427-ececf1db6e6a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7CEAE8B0</paraID>
      <start>0</start>
      <end>2</end>
      <status>unmodified</status>
      <modifiedWord/>
      <trackRevisions>false</trackRevisions>
    </reviewItem>
    <reviewItem>
      <errorID>eaf10605-0f64-4032-9ba4-cee77723b808</errorID>
      <errorWord>间</errorWord>
      <group>L1_Word</group>
      <groupName>字词问题</groupName>
      <ability>L2_Typo</ability>
      <abilityName>字词错误</abilityName>
      <candidateList>
        <item>间之</item>
      </candidateList>
      <explain/>
      <paraID>3ACCDC68</paraID>
      <start>9</start>
      <end>10</end>
      <status>unmodified</status>
      <modifiedWord/>
      <trackRevisions>false</trackRevisions>
    </reviewItem>
    <reviewItem>
      <errorID>1086dfbf-0007-4ce7-a7c8-e502013e60cb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553F6C72</paraID>
      <start>0</start>
      <end>2</end>
      <status>unmodified</status>
      <modifiedWord/>
      <trackRevisions>false</trackRevisions>
    </reviewItem>
    <reviewItem>
      <errorID>3f8b0616-79fc-4620-9f14-2c24a10d3c47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43E069C2</paraID>
      <start>0</start>
      <end>3</end>
      <status>unmodified</status>
      <modifiedWord/>
      <trackRevisions>false</trackRevisions>
    </reviewItem>
    <reviewItem>
      <errorID>4149c96a-0df1-4d46-869d-e811a85e6013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14377445</paraID>
      <start>26</start>
      <end>29</end>
      <status>unmodified</status>
      <modifiedWord/>
      <trackRevisions>false</trackRevisions>
    </reviewItem>
    <reviewItem>
      <errorID>81e52794-d180-4d98-a570-0cf612ce672e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14377445</paraID>
      <start>36</start>
      <end>39</end>
      <status>unmodified</status>
      <modifiedWord/>
      <trackRevisions>false</trackRevisions>
    </reviewItem>
    <reviewItem>
      <errorID>5a08e4a9-5a38-455e-b3ef-6be6b860b20e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14377445</paraID>
      <start>69</start>
      <end>72</end>
      <status>unmodified</status>
      <modifiedWord/>
      <trackRevisions>false</trackRevisions>
    </reviewItem>
    <reviewItem>
      <errorID>8d5c5455-a505-4de2-bcff-b45035ed82bd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14377445</paraID>
      <start>79</start>
      <end>82</end>
      <status>unmodified</status>
      <modifiedWord/>
      <trackRevisions>false</trackRevisions>
    </reviewItem>
    <reviewItem>
      <errorID>b969c1c4-3250-4aec-9fd3-9f0d4b8489c8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468127AE</paraID>
      <start>0</start>
      <end>3</end>
      <status>unmodified</status>
      <modifiedWord/>
      <trackRevisions>false</trackRevisions>
    </reviewItem>
    <reviewItem>
      <errorID>1ba9ab5a-a136-4748-b840-72c9e0557a77</errorID>
      <errorWord>法律、法规</errorWord>
      <group>L1_Word</group>
      <groupName>字词问题</groupName>
      <ability>L2_Typo</ability>
      <abilityName>字词错误</abilityName>
      <candidateList>
        <item>法律法规</item>
      </candidateList>
      <explain/>
      <paraID>317EAA62</paraID>
      <start>14</start>
      <end>19</end>
      <status>unmodified</status>
      <modifiedWord/>
      <trackRevisions>false</trackRevisions>
    </reviewItem>
    <reviewItem>
      <errorID>dfda5bf5-72f1-4fea-9add-88aae3bb7f33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5EE35E7B</paraID>
      <start>0</start>
      <end>3</end>
      <status>unmodified</status>
      <modifiedWord/>
      <trackRevisions>false</trackRevisions>
    </reviewItem>
    <reviewItem>
      <errorID>cca4657b-7498-4ac9-aa25-d04aa9a1ea48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3FF971EA</paraID>
      <start>0</start>
      <end>3</end>
      <status>unmodified</status>
      <modifiedWord/>
      <trackRevisions>false</trackRevisions>
    </reviewItem>
    <reviewItem>
      <errorID>c9024601-32a9-438d-b873-45ce08edd74c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7C777D6A</paraID>
      <start>0</start>
      <end>3</end>
      <status>unmodified</status>
      <modifiedWord/>
      <trackRevisions>false</trackRevisions>
    </reviewItem>
    <reviewItem>
      <errorID>ebc57c01-8995-4a1c-af7f-0b42fb2f0af7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324A6767</paraID>
      <start>0</start>
      <end>3</end>
      <status>unmodified</status>
      <modifiedWord/>
      <trackRevisions>false</trackRevisions>
    </reviewItem>
    <reviewItem>
      <errorID>de3f03ab-e59a-42e7-8ee2-4a00d03f6b15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4411ED5B</paraID>
      <start>0</start>
      <end>3</end>
      <status>unmodified</status>
      <modifiedWord/>
      <trackRevisions>false</trackRevisions>
    </reviewItem>
    <reviewItem>
      <errorID>738e69d7-4e50-4e90-827b-007f2cdbbad2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3D118474</paraID>
      <start>0</start>
      <end>3</end>
      <status>unmodified</status>
      <modifiedWord/>
      <trackRevisions>false</trackRevisions>
    </reviewItem>
    <reviewItem>
      <errorID>4532dab8-1f86-45f3-aa01-1b0a1bf5cb24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65D9FCF0</paraID>
      <start>0</start>
      <end>3</end>
      <status>unmodified</status>
      <modifiedWord/>
      <trackRevisions>false</trackRevisions>
    </reviewItem>
    <reviewItem>
      <errorID>da41754c-926a-4087-9323-e6621a4cf699</errorID>
      <errorWord>做无效投标</errorWord>
      <group>L1_Word</group>
      <groupName>字词问题</groupName>
      <ability>L2_Typo</ability>
      <abilityName>字词错误</abilityName>
      <candidateList>
        <item>作无效投标</item>
      </candidateList>
      <explain/>
      <paraID>48C14C95</paraID>
      <start>69</start>
      <end>74</end>
      <status>unmodified</status>
      <modifiedWord/>
      <trackRevisions>false</trackRevisions>
    </reviewItem>
    <reviewItem>
      <errorID>0096310a-76f2-449b-b99a-34ea0dc5faa9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247DABFB</paraID>
      <start>0</start>
      <end>3</end>
      <status>unmodified</status>
      <modifiedWord/>
      <trackRevisions>false</trackRevisions>
    </reviewItem>
    <reviewItem>
      <errorID>4dd4a0a2-78ec-47a4-9844-9608bd735f40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107C1C5</paraID>
      <start>0</start>
      <end>3</end>
      <status>unmodified</status>
      <modifiedWord/>
      <trackRevisions>false</trackRevisions>
    </reviewItem>
    <reviewItem>
      <errorID>407a4a00-0c29-4b91-937f-019ce65f97f6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33045D0E</paraID>
      <start>0</start>
      <end>3</end>
      <status>unmodified</status>
      <modifiedWord/>
      <trackRevisions>false</trackRevisions>
    </reviewItem>
    <reviewItem>
      <errorID>b5d9015c-85fb-4b78-85c1-6bdec47a1ca0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8065500</paraID>
      <start>13</start>
      <end>16</end>
      <status>unmodified</status>
      <modifiedWord/>
      <trackRevisions>false</trackRevisions>
    </reviewItem>
    <reviewItem>
      <errorID>a3d52d8f-c389-4188-b8f5-07efa835e3d3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3EE05E2B</paraID>
      <start>0</start>
      <end>3</end>
      <status>unmodified</status>
      <modifiedWord/>
      <trackRevisions>false</trackRevisions>
    </reviewItem>
    <reviewItem>
      <errorID>5daf7834-efae-4c63-9f5a-438fe159c56d</errorID>
      <errorWord>侯选人</errorWord>
      <group>L1_Word</group>
      <groupName>字词问题</groupName>
      <ability>L2_Typo</ability>
      <abilityName>字词错误</abilityName>
      <candidateList>
        <item>候选人</item>
      </candidateList>
      <explain/>
      <paraID>39E753CA</paraID>
      <start>29</start>
      <end>32</end>
      <status>unmodified</status>
      <modifiedWord/>
      <trackRevisions>false</trackRevisions>
    </reviewItem>
    <reviewItem>
      <errorID>15111fee-2d05-448e-a05a-b89efc599429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66372777</paraID>
      <start>0</start>
      <end>3</end>
      <status>unmodified</status>
      <modifiedWord/>
      <trackRevisions>false</trackRevisions>
    </reviewItem>
    <reviewItem>
      <errorID>2624d7c9-6018-4ae7-98c5-e17463183829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18ADD627</paraID>
      <start>0</start>
      <end>3</end>
      <status>unmodified</status>
      <modifiedWord/>
      <trackRevisions>false</trackRevisions>
    </reviewItem>
    <reviewItem>
      <errorID>c6fae026-8fd9-420f-974c-b940432b9681</errorID>
      <errorWord>做出</errorWord>
      <group>L1_Word</group>
      <groupName>字词问题</groupName>
      <ability>L2_Typo</ability>
      <abilityName>字词错误</abilityName>
      <candidateList>
        <item>作出</item>
      </candidateList>
      <explain/>
      <paraID>64A88410</paraID>
      <start>32</start>
      <end>34</end>
      <status>unmodified</status>
      <modifiedWord/>
      <trackRevisions>false</trackRevisions>
    </reviewItem>
    <reviewItem>
      <errorID>d1332564-4b6c-419f-acbd-72039c0979ea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35FE43BD</paraID>
      <start>0</start>
      <end>3</end>
      <status>unmodified</status>
      <modifiedWord/>
      <trackRevisions>false</trackRevisions>
    </reviewItem>
    <reviewItem>
      <errorID>b2e568cb-7943-4daa-b425-785608fc4744</errorID>
      <errorWord>,</errorWord>
      <group>L1_Format</group>
      <groupName>格式问题</groupName>
      <ability>L2_HalfPunc_CN</ability>
      <abilityName>全半角问题</abilityName>
      <candidateList>
        <item>，</item>
      </candidateList>
      <explain>文本全半角错误。</explain>
      <paraID>4F8F760C</paraID>
      <start>74</start>
      <end>75</end>
      <status>unmodified</status>
      <modifiedWord/>
      <trackRevisions>false</trackRevisions>
    </reviewItem>
    <reviewItem>
      <errorID>4470b8f8-e530-46e6-8d11-62da3aa80107</errorID>
      <errorWord>,</errorWord>
      <group>L1_Format</group>
      <groupName>格式问题</groupName>
      <ability>L2_HalfPunc_CN</ability>
      <abilityName>全半角问题</abilityName>
      <candidateList>
        <item>，</item>
      </candidateList>
      <explain>文本全半角错误。</explain>
      <paraID>32A5D146</paraID>
      <start>54</start>
      <end>55</end>
      <status>unmodified</status>
      <modifiedWord/>
      <trackRevisions>false</trackRevisions>
    </reviewItem>
    <reviewItem>
      <errorID>2d37ff99-59ae-4fd7-a7ca-2eead65fcfd5</errorID>
      <errorWord>保持通讯畅通</errorWord>
      <group>L1_Word</group>
      <groupName>字词问题</groupName>
      <ability>L2_Typo</ability>
      <abilityName>字词错误</abilityName>
      <candidateList>
        <item>保持通信畅通</item>
      </candidateList>
      <explain/>
      <paraID>1563A6C7</paraID>
      <start>17</start>
      <end>23</end>
      <status>unmodified</status>
      <modifiedWord/>
      <trackRevisions>false</trackRevisions>
    </reviewItem>
    <reviewItem>
      <errorID>7b362b04-098f-422e-be19-ad138e8bc4d4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6F9E2EF8</paraID>
      <start>0</start>
      <end>3</end>
      <status>unmodified</status>
      <modifiedWord/>
      <trackRevisions>false</trackRevisions>
    </reviewItem>
    <reviewItem>
      <errorID>bc0e47a7-da93-4154-a807-ef31ce197cd7</errorID>
      <errorWord>&lt;</errorWord>
      <group>L1_Format</group>
      <groupName>格式问题</groupName>
      <ability>L2_HalfPunc_CN</ability>
      <abilityName>全半角问题</abilityName>
      <candidateList>
        <item>〈</item>
      </candidateList>
      <explain>文本全半角错误。</explain>
      <paraID> 29D404A</paraID>
      <start>49</start>
      <end>50</end>
      <status>unmodified</status>
      <modifiedWord/>
      <trackRevisions>false</trackRevisions>
    </reviewItem>
    <reviewItem>
      <errorID>6393ca6b-7601-4325-a933-282f1309f89c</errorID>
      <errorWord>&lt;</errorWord>
      <group>L1_Format</group>
      <groupName>格式问题</groupName>
      <ability>L2_HalfPunc_CN</ability>
      <abilityName>全半角问题</abilityName>
      <candidateList>
        <item>〈</item>
      </candidateList>
      <explain>文本全半角错误。</explain>
      <paraID>191012DE</paraID>
      <start>49</start>
      <end>50</end>
      <status>unmodified</status>
      <modifiedWord/>
      <trackRevisions>false</trackRevisions>
    </reviewItem>
    <reviewItem>
      <errorID>a8bf3735-1b2c-47ca-b3f4-bf7148b81452</errorID>
      <errorWord>&lt;</errorWord>
      <group>L1_Format</group>
      <groupName>格式问题</groupName>
      <ability>L2_HalfPunc_CN</ability>
      <abilityName>全半角问题</abilityName>
      <candidateList>
        <item>〈</item>
      </candidateList>
      <explain>文本全半角错误。</explain>
      <paraID> 8E26264</paraID>
      <start>34</start>
      <end>35</end>
      <status>unmodified</status>
      <modifiedWord/>
      <trackRevisions>false</trackRevisions>
    </reviewItem>
    <reviewItem>
      <errorID>caf7d079-8616-47c3-b911-218ea9f28092</errorID>
      <errorWord>，</errorWord>
      <group>L1_Word</group>
      <groupName>字词问题</groupName>
      <ability>L2_Typo</ability>
      <abilityName>字词错误</abilityName>
      <candidateList>
        <item>，并</item>
      </candidateList>
      <explain/>
      <paraID>209516AE</paraID>
      <start>72</start>
      <end>73</end>
      <status>unmodified</status>
      <modifiedWord/>
      <trackRevisions>false</trackRevisions>
    </reviewItem>
    <reviewItem>
      <errorID>10cf939d-8a77-48d7-b642-a2674ae0d5b8</errorID>
      <errorWord>法律、法规</errorWord>
      <group>L1_Word</group>
      <groupName>字词问题</groupName>
      <ability>L2_Typo</ability>
      <abilityName>字词错误</abilityName>
      <candidateList>
        <item>法律法规</item>
      </candidateList>
      <explain/>
      <paraID>7D9E7CC9</paraID>
      <start>9</start>
      <end>14</end>
      <status>unmodified</status>
      <modifiedWord/>
      <trackRevisions>false</trackRevisions>
    </reviewItem>
    <reviewItem>
      <errorID>df359e58-2c67-4fd9-9f98-c6138dbb04fd</errorID>
      <errorWord>属</errorWord>
      <group>L1_Word</group>
      <groupName>字词问题</groupName>
      <ability>L2_Typo</ability>
      <abilityName>字词错误</abilityName>
      <candidateList>
        <item>属于</item>
      </candidateList>
      <explain/>
      <paraID>7D9E7CC9</paraID>
      <start>23</start>
      <end>24</end>
      <status>unmodified</status>
      <modifiedWord/>
      <trackRevisions>false</trackRevisions>
    </reviewItem>
    <reviewItem>
      <errorID>d32382f1-7335-4e86-ac39-5e7c9863f166</errorID>
      <errorWord>系统系统故障</errorWord>
      <group>L1_Word</group>
      <groupName>字词问题</groupName>
      <ability>L2_Typo</ability>
      <abilityName>字词错误</abilityName>
      <candidateList>
        <item>系统故障</item>
      </candidateList>
      <explain/>
      <paraID>625D63EB</paraID>
      <start>10</start>
      <end>16</end>
      <status>unmodified</status>
      <modifiedWord/>
      <trackRevisions>false</trackRevisions>
    </reviewItem>
    <reviewItem>
      <errorID>8bcf4a42-91fe-473b-b190-d60faf4625fd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1408EEFC</paraID>
      <start>0</start>
      <end>3</end>
      <status>unmodified</status>
      <modifiedWord/>
      <trackRevisions>false</trackRevisions>
    </reviewItem>
    <reviewItem>
      <errorID>099489a1-fc7c-460b-93b9-e3c5d9790a81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4B303103</paraID>
      <start>18</start>
      <end>21</end>
      <status>unmodified</status>
      <modifiedWord/>
      <trackRevisions>false</trackRevisions>
    </reviewItem>
    <reviewItem>
      <errorID>278c246d-1336-4f58-a3de-92671e2eef23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4B303103</paraID>
      <start>28</start>
      <end>31</end>
      <status>unmodified</status>
      <modifiedWord/>
      <trackRevisions>false</trackRevisions>
    </reviewItem>
    <reviewItem>
      <errorID>91f9adf0-a8bf-4f38-bfbf-658cc326aebb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3C6559DB</paraID>
      <start>0</start>
      <end>3</end>
      <status>unmodified</status>
      <modifiedWord/>
      <trackRevisions>false</trackRevisions>
    </reviewItem>
    <reviewItem>
      <errorID>59d72d63-fc1b-4d9c-94f1-04231af51865</errorID>
      <errorWord>,</errorWord>
      <group>L1_Format</group>
      <groupName>格式问题</groupName>
      <ability>L2_HalfPunc_CN</ability>
      <abilityName>全半角问题</abilityName>
      <candidateList>
        <item>，</item>
      </candidateList>
      <explain>文本全半角错误。</explain>
      <paraID>4997CCC1</paraID>
      <start>18</start>
      <end>19</end>
      <status>unmodified</status>
      <modifiedWord/>
      <trackRevisions>false</trackRevisions>
    </reviewItem>
    <reviewItem>
      <errorID>c7a9763c-3a56-4add-afc8-14498eb471fb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6F010530</paraID>
      <start>0</start>
      <end>3</end>
      <status>unmodified</status>
      <modifiedWord/>
      <trackRevisions>false</trackRevisions>
    </reviewItem>
    <reviewItem>
      <errorID>3c91c919-df3e-4bd5-af28-92db0d9f65ed</errorID>
      <errorWord>,</errorWord>
      <group>L1_Format</group>
      <groupName>格式问题</groupName>
      <ability>L2_HalfPunc_CN</ability>
      <abilityName>全半角问题</abilityName>
      <candidateList>
        <item>，</item>
      </candidateList>
      <explain>文本全半角错误。</explain>
      <paraID>2285D779</paraID>
      <start>49</start>
      <end>50</end>
      <status>unmodified</status>
      <modifiedWord/>
      <trackRevisions>false</trackRevisions>
    </reviewItem>
    <reviewItem>
      <errorID>edb57cb6-503e-4768-9e8c-0530e9bc65b3</errorID>
      <errorWord>,</errorWord>
      <group>L1_Format</group>
      <groupName>格式问题</groupName>
      <ability>L2_HalfPunc_CN</ability>
      <abilityName>全半角问题</abilityName>
      <candidateList>
        <item>，</item>
      </candidateList>
      <explain>文本全半角错误。</explain>
      <paraID>2285D779</paraID>
      <start>122</start>
      <end>123</end>
      <status>unmodified</status>
      <modifiedWord/>
      <trackRevisions>false</trackRevisions>
    </reviewItem>
    <reviewItem>
      <errorID>a174416d-dbbe-4e2d-82ad-b440842174a4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371E615C</paraID>
      <start>0</start>
      <end>3</end>
      <status>unmodified</status>
      <modifiedWord/>
      <trackRevisions>false</trackRevisions>
    </reviewItem>
    <reviewItem>
      <errorID>83fa1de9-6937-457f-88d2-7b4ba9846b91</errorID>
      <errorWord>&lt;</errorWord>
      <group>L1_Format</group>
      <groupName>格式问题</groupName>
      <ability>L2_HalfPunc_CN</ability>
      <abilityName>全半角问题</abilityName>
      <candidateList>
        <item>〈</item>
      </candidateList>
      <explain>文本全半角错误。</explain>
      <paraID>65EB859F</paraID>
      <start>22</start>
      <end>23</end>
      <status>unmodified</status>
      <modifiedWord/>
      <trackRevisions>false</trackRevisions>
    </reviewItem>
    <reviewItem>
      <errorID>6783b814-fe7b-4fa9-aedc-3af7aa800d34</errorID>
      <errorWord>&gt;的通知》</errorWord>
      <group>L1_Punc</group>
      <groupName>标点问题</groupName>
      <ability>L2_Punc_CN</ability>
      <abilityName>标点符号问题</abilityName>
      <candidateList>
        <item>〉的通知》</item>
      </candidateList>
      <explain/>
      <paraID>65EB859F</paraID>
      <start>46</start>
      <end>51</end>
      <status>unmodified</status>
      <modifiedWord/>
      <trackRevisions>false</trackRevisions>
    </reviewItem>
    <reviewItem>
      <errorID>5d6db225-eeb8-4dd9-b9df-e35ab8ed5e41</errorID>
      <errorWord>系统中</errorWord>
      <group>L1_Word</group>
      <groupName>字词问题</groupName>
      <ability>L2_Typo</ability>
      <abilityName>字词错误</abilityName>
      <candidateList>
        <item>系统</item>
      </candidateList>
      <explain/>
      <paraID>65EB859F</paraID>
      <start>164</start>
      <end>167</end>
      <status>unmodified</status>
      <modifiedWord/>
      <trackRevisions>false</trackRevisions>
    </reviewItem>
    <reviewItem>
      <errorID>c8aee13a-48e9-46e6-afa9-b1cf2cbd8139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1A90710F</paraID>
      <start>150</start>
      <end>153</end>
      <status>unmodified</status>
      <modifiedWord/>
      <trackRevisions>false</trackRevisions>
    </reviewItem>
    <reviewItem>
      <errorID>fd9b22b4-97ad-41c8-b0df-5d8cbbc21323</errorID>
      <errorWord>(</errorWord>
      <group>L1_Format</group>
      <groupName>格式问题</groupName>
      <ability>L2_HalfPunc_CN</ability>
      <abilityName>全半角问题</abilityName>
      <candidateList>
        <item>（</item>
      </candidateList>
      <explain>文本全半角错误。</explain>
      <paraID>220026E1</paraID>
      <start>124</start>
      <end>125</end>
      <status>unmodified</status>
      <modifiedWord/>
      <trackRevisions>false</trackRevisions>
    </reviewItem>
    <reviewItem>
      <errorID>5c7d29c6-b8fc-44a2-886a-02dfb373ab7e</errorID>
      <errorWord>)</errorWord>
      <group>L1_Format</group>
      <groupName>格式问题</groupName>
      <ability>L2_HalfPunc_CN</ability>
      <abilityName>全半角问题</abilityName>
      <candidateList>
        <item>）</item>
      </candidateList>
      <explain>文本全半角错误。</explain>
      <paraID>220026E1</paraID>
      <start>162</start>
      <end>163</end>
      <status>unmodified</status>
      <modifiedWord/>
      <trackRevisions>false</trackRevisions>
    </reviewItem>
    <reviewItem>
      <errorID>3dddda46-810d-44c4-8a71-a177d1c1c106</errorID>
      <errorWord>《</errorWord>
      <group>L1_Punc</group>
      <groupName>标点问题</groupName>
      <ability>L2_Punc_CN</ability>
      <abilityName>标点符号问题</abilityName>
      <candidateList/>
      <explain>同一形式括号套用。</explain>
      <paraID> 100C6B9</paraID>
      <start>33</start>
      <end>34</end>
      <status>unmodified</status>
      <modifiedWord/>
      <trackRevisions>false</trackRevisions>
    </reviewItem>
    <reviewItem>
      <errorID>78363bf8-dc36-44ce-b230-643765ab8530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100C6B9</paraID>
      <start>50</start>
      <end>53</end>
      <status>unmodified</status>
      <modifiedWord/>
      <trackRevisions>false</trackRevisions>
    </reviewItem>
    <reviewItem>
      <errorID>7d740648-12f2-46ff-9c2e-4296a8ce16df</errorID>
      <errorWord>》</errorWord>
      <group>L1_Punc</group>
      <groupName>标点问题</groupName>
      <ability>L2_Punc_CN</ability>
      <abilityName>标点符号问题</abilityName>
      <candidateList/>
      <explain>同一形式括号套用。</explain>
      <paraID> 100C6B9</paraID>
      <start>69</start>
      <end>70</end>
      <status>unmodified</status>
      <modifiedWord/>
      <trackRevisions>false</trackRevisions>
    </reviewItem>
    <reviewItem>
      <errorID>9fa51541-e52d-4e78-b924-353ac3a243fb</errorID>
      <errorWord>,</errorWord>
      <group>L1_Format</group>
      <groupName>格式问题</groupName>
      <ability>L2_HalfPunc_CN</ability>
      <abilityName>全半角问题</abilityName>
      <candidateList>
        <item>，</item>
      </candidateList>
      <explain>文本全半角错误。</explain>
      <paraID> 100C6B9</paraID>
      <start>77</start>
      <end>78</end>
      <status>unmodified</status>
      <modifiedWord/>
      <trackRevisions>false</trackRevisions>
    </reviewItem>
    <reviewItem>
      <errorID>25eccdcf-4d8e-4957-8484-553db85d76d8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66C3EA64</paraID>
      <start>5</start>
      <end>8</end>
      <status>unmodified</status>
      <modifiedWord/>
      <trackRevisions>false</trackRevisions>
    </reviewItem>
    <reviewItem>
      <errorID>1663ed99-4783-4a7c-bec5-ce7972b6d2a4</errorID>
      <errorWord>[2021]15号</errorWord>
      <group>L1_Knowledge</group>
      <groupName>知识性问题</groupName>
      <ability>L2_Knowledge</ability>
      <abilityName>其他知识</abilityName>
      <candidateList>
        <item>〔2021〕15号</item>
      </candidateList>
      <explain>发文字号格式错误。</explain>
      <paraID>5DF1C526</paraID>
      <start>60</start>
      <end>69</end>
      <status>unmodified</status>
      <modifiedWord/>
      <trackRevisions>false</trackRevisions>
    </reviewItem>
    <reviewItem>
      <errorID>10124121-0fc9-4f80-a42f-5623e183eeea</errorID>
      <errorWord>签定</errorWord>
      <group>L1_Word</group>
      <groupName>字词问题</groupName>
      <ability>L2_Typo</ability>
      <abilityName>字词错误</abilityName>
      <candidateList>
        <item>签订</item>
      </candidateList>
      <explain/>
      <paraID>666742E4</paraID>
      <start>6</start>
      <end>8</end>
      <status>unmodified</status>
      <modifiedWord/>
      <trackRevisions>false</trackRevisions>
    </reviewItem>
    <reviewItem>
      <errorID>8639a12f-d782-4410-85e0-8992093aca19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645663B6</paraID>
      <start>104</start>
      <end>107</end>
      <status>unmodified</status>
      <modifiedWord/>
      <trackRevisions>false</trackRevisions>
    </reviewItem>
    <reviewItem>
      <errorID>aeb69603-f241-438e-944f-f69d048a0d32</errorID>
      <errorWord>法律、法规</errorWord>
      <group>L1_Word</group>
      <groupName>字词问题</groupName>
      <ability>L2_Typo</ability>
      <abilityName>字词错误</abilityName>
      <candidateList>
        <item>法律法规</item>
      </candidateList>
      <explain/>
      <paraID>645663B6</paraID>
      <start>123</start>
      <end>128</end>
      <status>unmodified</status>
      <modifiedWord/>
      <trackRevisions>false</trackRevisions>
    </reviewItem>
    <reviewItem>
      <errorID>388c160b-b047-43a1-9b41-7050b31eedb2</errorID>
      <errorWord>。，</errorWord>
      <group>L1_Punc</group>
      <groupName>标点问题</groupName>
      <ability>L2_Punc_CN</ability>
      <abilityName>标点符号问题</abilityName>
      <candidateList>
        <item>。</item>
      </candidateList>
      <explain/>
      <paraID>2CE67B62</paraID>
      <start>111</start>
      <end>113</end>
      <status>unmodified</status>
      <modifiedWord/>
      <trackRevisions>false</trackRevisions>
    </reviewItem>
    <reviewItem>
      <errorID>5758ee20-dad6-444e-8dfa-277e475358c3</errorID>
      <errorWord>路道</errorWord>
      <group>L1_Word</group>
      <groupName>字词问题</groupName>
      <ability>L2_Typo</ability>
      <abilityName>字词错误</abilityName>
      <candidateList>
        <item>道路</item>
      </candidateList>
      <explain/>
      <paraID>13F993AA</paraID>
      <start>0</start>
      <end>2</end>
      <status>unmodified</status>
      <modifiedWord/>
      <trackRevisions>false</trackRevisions>
    </reviewItem>
    <reviewItem>
      <errorID>f92f93d8-3e0b-4d34-b297-809b2f1a6a27</errorID>
      <errorWord>:</errorWord>
      <group>L1_Format</group>
      <groupName>格式问题</groupName>
      <ability>L2_HalfPunc_CN</ability>
      <abilityName>全半角问题</abilityName>
      <candidateList>
        <item>：</item>
      </candidateList>
      <explain>文本全半角错误。</explain>
      <paraID>54EB39D2</paraID>
      <start>6</start>
      <end>7</end>
      <status>unmodified</status>
      <modifiedWord/>
      <trackRevisions>false</trackRevisions>
    </reviewItem>
    <reviewItem>
      <errorID>8b3eb963-8cfe-4955-9d26-02e64e43c85e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140F766A</paraID>
      <start>0</start>
      <end>3</end>
      <status>unmodified</status>
      <modifiedWord/>
      <trackRevisions>false</trackRevisions>
    </reviewItem>
    <reviewItem>
      <errorID>1df9041f-488c-4cf9-90a0-5dbfd81882a6</errorID>
      <errorWord>:</errorWord>
      <group>L1_Format</group>
      <groupName>格式问题</groupName>
      <ability>L2_HalfPunc_CN</ability>
      <abilityName>全半角问题</abilityName>
      <candidateList>
        <item>：</item>
      </candidateList>
      <explain>文本全半角错误。</explain>
      <paraID>194F7E68</paraID>
      <start>4</start>
      <end>5</end>
      <status>unmodified</status>
      <modifiedWord/>
      <trackRevisions>false</trackRevisions>
    </reviewItem>
    <reviewItem>
      <errorID>6789dd54-407f-40f1-a5e8-8cfb1dc64ef4</errorID>
      <errorWord>;</errorWord>
      <group>L1_Format</group>
      <groupName>格式问题</groupName>
      <ability>L2_HalfPunc_CN</ability>
      <abilityName>全半角问题</abilityName>
      <candidateList>
        <item>；</item>
      </candidateList>
      <explain>文本全半角错误。</explain>
      <paraID>194F7E68</paraID>
      <start>57</start>
      <end>58</end>
      <status>unmodified</status>
      <modifiedWord/>
      <trackRevisions>false</trackRevisions>
    </reviewItem>
    <reviewItem>
      <errorID>71b692f4-0824-47bf-8485-f5ac995ea417</errorID>
      <errorWord>:</errorWord>
      <group>L1_Format</group>
      <groupName>格式问题</groupName>
      <ability>L2_HalfPunc_CN</ability>
      <abilityName>全半角问题</abilityName>
      <candidateList>
        <item>：</item>
      </candidateList>
      <explain>文本全半角错误。</explain>
      <paraID> 22C9CF2</paraID>
      <start>4</start>
      <end>5</end>
      <status>unmodified</status>
      <modifiedWord/>
      <trackRevisions>false</trackRevisions>
    </reviewItem>
    <reviewItem>
      <errorID>db401e0e-4e05-40ec-9a80-54f9d17cdc7f</errorID>
      <errorWord>:</errorWord>
      <group>L1_Format</group>
      <groupName>格式问题</groupName>
      <ability>L2_HalfPunc_CN</ability>
      <abilityName>全半角问题</abilityName>
      <candidateList>
        <item>：</item>
      </candidateList>
      <explain>文本全半角错误。</explain>
      <paraID>427820FE</paraID>
      <start>6</start>
      <end>7</end>
      <status>unmodified</status>
      <modifiedWord/>
      <trackRevisions>false</trackRevisions>
    </reviewItem>
    <reviewItem>
      <errorID>ceee5414-62bc-478a-8bd5-d85d35be10c9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376C8453</paraID>
      <start>0</start>
      <end>3</end>
      <status>unmodified</status>
      <modifiedWord/>
      <trackRevisions>false</trackRevisions>
    </reviewItem>
    <reviewItem>
      <errorID>9e5962f9-853f-4c8b-a03b-90a79a9d84e6</errorID>
      <errorWord>:</errorWord>
      <group>L1_Format</group>
      <groupName>格式问题</groupName>
      <ability>L2_HalfPunc_CN</ability>
      <abilityName>全半角问题</abilityName>
      <candidateList>
        <item>：</item>
      </candidateList>
      <explain>文本全半角错误。</explain>
      <paraID>5EF842DC</paraID>
      <start>5</start>
      <end>6</end>
      <status>unmodified</status>
      <modifiedWord/>
      <trackRevisions>false</trackRevisions>
    </reviewItem>
    <reviewItem>
      <errorID>41d7f3c3-3e91-4d60-8b7c-22de758597aa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17D0909F</paraID>
      <start>0</start>
      <end>2</end>
      <status>unmodified</status>
      <modifiedWord/>
      <trackRevisions>false</trackRevisions>
    </reviewItem>
    <reviewItem>
      <errorID>41255a43-1463-4082-91e4-b1bf674db94b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1D31336E</paraID>
      <start>0</start>
      <end>2</end>
      <status>unmodified</status>
      <modifiedWord/>
      <trackRevisions>false</trackRevisions>
    </reviewItem>
    <reviewItem>
      <errorID>82f55ee5-6a99-44b7-a68e-9edfc0887b5a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17A0F864</paraID>
      <start>0</start>
      <end>2</end>
      <status>unmodified</status>
      <modifiedWord/>
      <trackRevisions>false</trackRevisions>
    </reviewItem>
    <reviewItem>
      <errorID>e60e015b-724c-457b-bb9d-73c78ab76d19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352F078E</paraID>
      <start>0</start>
      <end>2</end>
      <status>unmodified</status>
      <modifiedWord/>
      <trackRevisions>false</trackRevisions>
    </reviewItem>
    <reviewItem>
      <errorID>96e0ba2f-11fd-474a-8acd-01177463a9b9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6C98B82A</paraID>
      <start>0</start>
      <end>2</end>
      <status>unmodified</status>
      <modifiedWord/>
      <trackRevisions>false</trackRevisions>
    </reviewItem>
    <reviewItem>
      <errorID>bf654c52-40a3-4cf8-96c8-85e4b4ba6c99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FFCE708</paraID>
      <start>0</start>
      <end>2</end>
      <status>unmodified</status>
      <modifiedWord/>
      <trackRevisions>false</trackRevisions>
    </reviewItem>
    <reviewItem>
      <errorID>0de6a850-2bf3-4048-8aa0-f055a63f3ef9</errorID>
      <errorWord>必须严格按</errorWord>
      <group>L1_Word</group>
      <groupName>字词问题</groupName>
      <ability>L2_Typo</ability>
      <abilityName>字词错误</abilityName>
      <candidateList>
        <item>必须严格按照</item>
      </candidateList>
      <explain/>
      <paraID> FFCE708</paraID>
      <start>5</start>
      <end>10</end>
      <status>unmodified</status>
      <modifiedWord/>
      <trackRevisions>false</trackRevisions>
    </reviewItem>
    <reviewItem>
      <errorID>a1c2d412-3460-41cd-a8b5-0b0b4b1c422f</errorID>
      <errorWord>法律、法规</errorWord>
      <group>L1_Word</group>
      <groupName>字词问题</groupName>
      <ability>L2_Typo</ability>
      <abilityName>字词错误</abilityName>
      <candidateList>
        <item>法律法规</item>
      </candidateList>
      <explain/>
      <paraID> FFCE708</paraID>
      <start>22</start>
      <end>27</end>
      <status>unmodified</status>
      <modifiedWord/>
      <trackRevisions>false</trackRevisions>
    </reviewItem>
    <reviewItem>
      <errorID>a6eadda7-e813-4686-aa99-617d4b66b404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3000FFD2</paraID>
      <start>0</start>
      <end>2</end>
      <status>unmodified</status>
      <modifiedWord/>
      <trackRevisions>false</trackRevisions>
    </reviewItem>
    <reviewItem>
      <errorID>9307a4a6-175b-4111-abac-8fc17611c032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582F80BA</paraID>
      <start>0</start>
      <end>2</end>
      <status>unmodified</status>
      <modifiedWord/>
      <trackRevisions>false</trackRevisions>
    </reviewItem>
    <reviewItem>
      <errorID>d7d6fe2e-8022-4871-a604-67dd12dd15bc</errorID>
      <errorWord>案</errorWord>
      <group>L1_Word</group>
      <groupName>字词问题</groupName>
      <ability>L2_Typo</ability>
      <abilityName>字词错误</abilityName>
      <candidateList>
        <item>案由</item>
      </candidateList>
      <explain/>
      <paraID>582F80BA</paraID>
      <start>14</start>
      <end>15</end>
      <status>unmodified</status>
      <modifiedWord/>
      <trackRevisions>false</trackRevisions>
    </reviewItem>
    <reviewItem>
      <errorID>80d9fe86-c775-4344-9a99-3604d4e3d258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16B59034</paraID>
      <start>0</start>
      <end>2</end>
      <status>unmodified</status>
      <modifiedWord/>
      <trackRevisions>false</trackRevisions>
    </reviewItem>
    <reviewItem>
      <errorID>0844dc28-7b8e-48db-9e67-8ca94a03dcf7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283B1C37</paraID>
      <start>0</start>
      <end>2</end>
      <status>unmodified</status>
      <modifiedWord/>
      <trackRevisions>false</trackRevisions>
    </reviewItem>
    <reviewItem>
      <errorID>6e6d2212-8452-4cff-8500-15e05d77e3bf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A9FE945</paraID>
      <start>0</start>
      <end>2</end>
      <status>unmodified</status>
      <modifiedWord/>
      <trackRevisions>false</trackRevisions>
    </reviewItem>
    <reviewItem>
      <errorID>dca15135-95e3-4c0c-8bdb-378c4612935b</errorID>
      <errorWord>加全</errorWord>
      <group>L1_Word</group>
      <groupName>字词问题</groupName>
      <ability>L2_Typo</ability>
      <abilityName>字词错误</abilityName>
      <candidateList>
        <item>加权</item>
      </candidateList>
      <explain/>
      <paraID> A9FE945</paraID>
      <start>36</start>
      <end>38</end>
      <status>unmodified</status>
      <modifiedWord/>
      <trackRevisions>false</trackRevisions>
    </reviewItem>
    <reviewItem>
      <errorID>d0866bdb-5dcc-449f-a3cf-c6c8596d3154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34785525</paraID>
      <start>0</start>
      <end>2</end>
      <status>unmodified</status>
      <modifiedWord/>
      <trackRevisions>false</trackRevisions>
    </reviewItem>
    <reviewItem>
      <errorID>e18bd6e9-fd31-4345-a778-0a5645ffc60c</errorID>
      <errorWord>；</errorWord>
      <group>L1_Format</group>
      <groupName>格式问题</groupName>
      <ability>L2_HalfPunc_CN</ability>
      <abilityName>全半角问题</abilityName>
      <candidateList>
        <item>;</item>
      </candidateList>
      <explain>文本全半角错误。</explain>
      <paraID>138221BD</paraID>
      <start>74</start>
      <end>75</end>
      <status>unmodified</status>
      <modifiedWord/>
      <trackRevisions>false</trackRevisions>
    </reviewItem>
    <reviewItem>
      <errorID>a6e627fa-042b-4642-a9a8-4ca10c9f5abc</errorID>
      <errorWord>。</errorWord>
      <group>L1_Format</group>
      <groupName>格式问题</groupName>
      <ability>L2_HalfPunc_CN</ability>
      <abilityName>全半角问题</abilityName>
      <candidateList>
        <item>.</item>
      </candidateList>
      <explain>文本全半角错误。</explain>
      <paraID>4C9BC741</paraID>
      <start>74</start>
      <end>75</end>
      <status>unmodified</status>
      <modifiedWord/>
      <trackRevisions>false</trackRevisions>
    </reviewItem>
    <reviewItem>
      <errorID>0d0308ce-1e86-4079-a529-f34cd976ed19</errorID>
      <errorWord>甲乙双方各执二份</errorWord>
      <group>L1_Word</group>
      <groupName>字词问题</groupName>
      <ability>L2_Typo</ability>
      <abilityName>字词错误</abilityName>
      <candidateList>
        <item>甲乙双方各执两份</item>
      </candidateList>
      <explain/>
      <paraID>1C6C4519</paraID>
      <start>11</start>
      <end>19</end>
      <status>unmodified</status>
      <modifiedWord/>
      <trackRevisions>false</trackRevisions>
    </reviewItem>
    <reviewItem>
      <errorID>0b2883db-2cf0-4658-9688-eeb9643b0c87</errorID>
      <errorWord>:</errorWord>
      <group>L1_Format</group>
      <groupName>格式问题</groupName>
      <ability>L2_HalfPunc_CN</ability>
      <abilityName>全半角问题</abilityName>
      <candidateList>
        <item>：</item>
      </candidateList>
      <explain>文本全半角错误。</explain>
      <paraID>2B003E0A</paraID>
      <start>4</start>
      <end>5</end>
      <status>unmodified</status>
      <modifiedWord/>
      <trackRevisions>false</trackRevisions>
    </reviewItem>
    <reviewItem>
      <errorID>58b71916-7cb0-4555-a6ee-4e634b80d77e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41A9E5EE</paraID>
      <start>0</start>
      <end>2</end>
      <status>unmodified</status>
      <modifiedWord/>
      <trackRevisions>false</trackRevisions>
    </reviewItem>
    <reviewItem>
      <errorID>9c866a1c-0690-48a7-a052-1459d2403c03</errorID>
      <errorWord>[2011]300号</errorWord>
      <group>L1_Knowledge</group>
      <groupName>知识性问题</groupName>
      <ability>L2_Knowledge</ability>
      <abilityName>其他知识</abilityName>
      <candidateList>
        <item>〔2011〕300号</item>
      </candidateList>
      <explain>发文字号格式错误。</explain>
      <paraID>7075237C</paraID>
      <start>36</start>
      <end>46</end>
      <status>unmodified</status>
      <modifiedWord/>
      <trackRevisions>false</trackRevisions>
    </reviewItem>
    <reviewItem>
      <errorID>12e573c1-df74-4e31-9726-d83b3c02a66f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1C87CAA2</paraID>
      <start>0</start>
      <end>2</end>
      <status>unmodified</status>
      <modifiedWord/>
      <trackRevisions>false</trackRevisions>
    </reviewItem>
    <reviewItem>
      <errorID>3a765903-a0ef-4c6f-a4f2-b6219372346c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3FCBD3E5</paraID>
      <start>0</start>
      <end>2</end>
      <status>unmodified</status>
      <modifiedWord/>
      <trackRevisions>false</trackRevisions>
    </reviewItem>
    <reviewItem>
      <errorID>56bfc154-3efd-4353-b89d-2a937ea1f9da</errorID>
      <errorWord>(</errorWord>
      <group>L1_Format</group>
      <groupName>格式问题</groupName>
      <ability>L2_HalfPunc_CN</ability>
      <abilityName>全半角问题</abilityName>
      <candidateList>
        <item>（</item>
      </candidateList>
      <explain>文本全半角错误。</explain>
      <paraID>5D5FD560</paraID>
      <start>36</start>
      <end>37</end>
      <status>unmodified</status>
      <modifiedWord/>
      <trackRevisions>false</trackRevisions>
    </reviewItem>
    <reviewItem>
      <errorID>086fa839-fd5a-4f7e-aa10-caca9e2dfb8e</errorID>
      <errorWord>)</errorWord>
      <group>L1_Format</group>
      <groupName>格式问题</groupName>
      <ability>L2_HalfPunc_CN</ability>
      <abilityName>全半角问题</abilityName>
      <candidateList>
        <item>）</item>
      </candidateList>
      <explain>文本全半角错误。</explain>
      <paraID>5D5FD560</paraID>
      <start>46</start>
      <end>47</end>
      <status>unmodified</status>
      <modifiedWord/>
      <trackRevisions>false</trackRevisions>
    </reviewItem>
    <reviewItem>
      <errorID>7ce9384b-4bdc-4c61-9a49-5c9e171490c9</errorID>
      <errorWord>[2014]68号</errorWord>
      <group>L1_Knowledge</group>
      <groupName>知识性问题</groupName>
      <ability>L2_Knowledge</ability>
      <abilityName>其他知识</abilityName>
      <candidateList>
        <item>〔2014〕68号</item>
      </candidateList>
      <explain>发文字号格式错误。</explain>
      <paraID>2350115D</paraID>
      <start>38</start>
      <end>47</end>
      <status>unmodified</status>
      <modifiedWord/>
      <trackRevisions>false</trackRevisions>
    </reviewItem>
    <reviewItem>
      <errorID>38b69334-a94f-4076-868b-56940948e464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73C9864D</paraID>
      <start>0</start>
      <end>2</end>
      <status>unmodified</status>
      <modifiedWord/>
      <trackRevisions>false</trackRevisions>
    </reviewItem>
    <reviewItem>
      <errorID>c675c433-c211-468e-afea-fbd428d2689e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24C290CE</paraID>
      <start>0</start>
      <end>2</end>
      <status>unmodified</status>
      <modifiedWord/>
      <trackRevisions>false</trackRevisions>
    </reviewItem>
    <reviewItem>
      <errorID>e1a7ceb6-2353-4bfe-abf5-89a9ed9ae5a9</errorID>
      <errorWord>,</errorWord>
      <group>L1_Format</group>
      <groupName>格式问题</groupName>
      <ability>L2_HalfPunc_CN</ability>
      <abilityName>全半角问题</abilityName>
      <candidateList>
        <item>，</item>
      </candidateList>
      <explain>文本全半角错误。</explain>
      <paraID>24C290CE</paraID>
      <start>24</start>
      <end>25</end>
      <status>unmodified</status>
      <modifiedWord/>
      <trackRevisions>false</trackRevisions>
    </reviewItem>
    <reviewItem>
      <errorID>5e1ea8cc-4052-4681-830b-c51e47b086ca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6F062CA9</paraID>
      <start>0</start>
      <end>2</end>
      <status>unmodified</status>
      <modifiedWord/>
      <trackRevisions>false</trackRevisions>
    </reviewItem>
    <reviewItem>
      <errorID>a96ca9d2-cb85-40a9-b0b1-c1d01e2079f3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4FE251C6</paraID>
      <start>0</start>
      <end>2</end>
      <status>unmodified</status>
      <modifiedWord/>
      <trackRevisions>false</trackRevisions>
    </reviewItem>
    <reviewItem>
      <errorID>ca05f6ff-b931-4758-bf3a-98a3063285c7</errorID>
      <errorWord>(</errorWord>
      <group>L1_Format</group>
      <groupName>格式问题</groupName>
      <ability>L2_HalfPunc_CN</ability>
      <abilityName>全半角问题</abilityName>
      <candidateList>
        <item>（</item>
      </candidateList>
      <explain>文本全半角错误。</explain>
      <paraID>4FE251C6</paraID>
      <start>120</start>
      <end>121</end>
      <status>unmodified</status>
      <modifiedWord/>
      <trackRevisions>false</trackRevisions>
    </reviewItem>
    <reviewItem>
      <errorID>5a9ccdef-f728-47d4-8d16-4b0c3d0f4f7d</errorID>
      <errorWord>)</errorWord>
      <group>L1_Format</group>
      <groupName>格式问题</groupName>
      <ability>L2_HalfPunc_CN</ability>
      <abilityName>全半角问题</abilityName>
      <candidateList>
        <item>）</item>
      </candidateList>
      <explain>文本全半角错误。</explain>
      <paraID>4FE251C6</paraID>
      <start>158</start>
      <end>159</end>
      <status>unmodified</status>
      <modifiedWord/>
      <trackRevisions>false</trackRevisions>
    </reviewItem>
    <reviewItem>
      <errorID>e29f631b-4f99-4c5e-816a-fdf56934b849</errorID>
      <errorWord>(</errorWord>
      <group>L1_Format</group>
      <groupName>格式问题</groupName>
      <ability>L2_HalfPunc_CN</ability>
      <abilityName>全半角问题</abilityName>
      <candidateList>
        <item>（</item>
      </candidateList>
      <explain>文本全半角错误。</explain>
      <paraID>5F60B431</paraID>
      <start>38</start>
      <end>39</end>
      <status>unmodified</status>
      <modifiedWord/>
      <trackRevisions>false</trackRevisions>
    </reviewItem>
    <reviewItem>
      <errorID>f347a19e-aa5d-4660-8bf7-d9590281a4a6</errorID>
      <errorWord>)</errorWord>
      <group>L1_Format</group>
      <groupName>格式问题</groupName>
      <ability>L2_HalfPunc_CN</ability>
      <abilityName>全半角问题</abilityName>
      <candidateList>
        <item>）</item>
      </candidateList>
      <explain>文本全半角错误。</explain>
      <paraID>5F60B431</paraID>
      <start>49</start>
      <end>50</end>
      <status>unmodified</status>
      <modifiedWord/>
      <trackRevisions>false</trackRevisions>
    </reviewItem>
    <reviewItem>
      <errorID>75ec9cd4-7724-4184-9c6d-08f4e58c850d</errorID>
      <errorWord>较</errorWord>
      <group>L1_Word</group>
      <groupName>字词问题</groupName>
      <ability>L2_Typo</ability>
      <abilityName>字词错误</abilityName>
      <candidateList>
        <item>较为</item>
      </candidateList>
      <explain/>
      <paraID>2F6DBCC2</paraID>
      <start>20</start>
      <end>21</end>
      <status>unmodified</status>
      <modifiedWord/>
      <trackRevisions>false</trackRevisions>
    </reviewItem>
    <reviewItem>
      <errorID>4341b564-a93a-46eb-91d5-f6c2c19d58ee</errorID>
      <errorWord>(</errorWord>
      <group>L1_Format</group>
      <groupName>格式问题</groupName>
      <ability>L2_HalfPunc_CN</ability>
      <abilityName>全半角问题</abilityName>
      <candidateList>
        <item>（</item>
      </candidateList>
      <explain>文本全半角错误。</explain>
      <paraID>2E8B16C7</paraID>
      <start>39</start>
      <end>40</end>
      <status>unmodified</status>
      <modifiedWord/>
      <trackRevisions>false</trackRevisions>
    </reviewItem>
    <reviewItem>
      <errorID>b8f6bf79-5626-49fc-83ef-6ddc26d8ad33</errorID>
      <errorWord>)</errorWord>
      <group>L1_Format</group>
      <groupName>格式问题</groupName>
      <ability>L2_HalfPunc_CN</ability>
      <abilityName>全半角问题</abilityName>
      <candidateList>
        <item>）</item>
      </candidateList>
      <explain>文本全半角错误。</explain>
      <paraID>2E8B16C7</paraID>
      <start>61</start>
      <end>62</end>
      <status>unmodified</status>
      <modifiedWord/>
      <trackRevisions>false</trackRevisions>
    </reviewItem>
    <reviewItem>
      <errorID>f4b8afda-1bfb-4e62-a8db-e61f71ae949f</errorID>
      <errorWord>提供提供</errorWord>
      <group>L1_Word</group>
      <groupName>字词问题</groupName>
      <ability>L2_Typo</ability>
      <abilityName>字词错误</abilityName>
      <candidateList>
        <item>提供</item>
      </candidateList>
      <explain/>
      <paraID>610669B9</paraID>
      <start>22</start>
      <end>26</end>
      <status>unmodified</status>
      <modifiedWord/>
      <trackRevisions>false</trackRevisions>
    </reviewItem>
    <reviewItem>
      <errorID>0a0a3ec7-6893-4704-b6ed-b5c84960d791</errorID>
      <errorWord>(</errorWord>
      <group>L1_Format</group>
      <groupName>格式问题</groupName>
      <ability>L2_HalfPunc_CN</ability>
      <abilityName>全半角问题</abilityName>
      <candidateList>
        <item>（</item>
      </candidateList>
      <explain>文本全半角错误。</explain>
      <paraID>610669B9</paraID>
      <start>41</start>
      <end>42</end>
      <status>unmodified</status>
      <modifiedWord/>
      <trackRevisions>false</trackRevisions>
    </reviewItem>
    <reviewItem>
      <errorID>cf59b931-84a2-415e-a21a-9a82c44a8e98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75069478</paraID>
      <start>0</start>
      <end>2</end>
      <status>unmodified</status>
      <modifiedWord/>
      <trackRevisions>false</trackRevisions>
    </reviewItem>
    <reviewItem>
      <errorID>b180ea39-add0-4f81-b2a9-b0e2df92b0ce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385F6BF5</paraID>
      <start>0</start>
      <end>2</end>
      <status>unmodified</status>
      <modifiedWord/>
      <trackRevisions>false</trackRevisions>
    </reviewItem>
    <reviewItem>
      <errorID>bb87ee98-14e1-447a-aa43-fe27b79003cb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7FC5E23F</paraID>
      <start>0</start>
      <end>2</end>
      <status>unmodified</status>
      <modifiedWord/>
      <trackRevisions>false</trackRevisions>
    </reviewItem>
    <reviewItem>
      <errorID>887f68b1-ceb7-40ae-a3d6-e26be682f7e2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11BCA773</paraID>
      <start>0</start>
      <end>2</end>
      <status>unmodified</status>
      <modifiedWord/>
      <trackRevisions>false</trackRevisions>
    </reviewItem>
    <reviewItem>
      <errorID>f9a6f104-c2db-41b4-ad16-fb10532b2346</errorID>
      <errorWord>颁布发的</errorWord>
      <group>L1_Word</group>
      <groupName>字词问题</groupName>
      <ability>L2_Typo</ability>
      <abilityName>字词错误</abilityName>
      <candidateList>
        <item>颁布的</item>
      </candidateList>
      <explain/>
      <paraID>11BCA773</paraID>
      <start>18</start>
      <end>22</end>
      <status>unmodified</status>
      <modifiedWord/>
      <trackRevisions>false</trackRevisions>
    </reviewItem>
    <reviewItem>
      <errorID>edf5963c-d5d3-42b1-a5a4-4fe89e130c4f</errorID>
      <errorWord>或是</errorWord>
      <group>L1_Word</group>
      <groupName>字词问题</groupName>
      <ability>L2_Typo</ability>
      <abilityName>字词错误</abilityName>
      <candidateList>
        <item>或</item>
      </candidateList>
      <explain/>
      <paraID>3AA30CBA</paraID>
      <start>59</start>
      <end>61</end>
      <status>unmodified</status>
      <modifiedWord/>
      <trackRevisions>false</trackRevisions>
    </reviewItem>
    <reviewItem>
      <errorID>52179b4b-00fb-49c8-92d4-8b7ef57a7189</errorID>
      <errorWord>(</errorWord>
      <group>L1_Format</group>
      <groupName>格式问题</groupName>
      <ability>L2_HalfPunc_CN</ability>
      <abilityName>全半角问题</abilityName>
      <candidateList>
        <item>（</item>
      </candidateList>
      <explain>文本全半角错误。</explain>
      <paraID>496C6700</paraID>
      <start>41</start>
      <end>42</end>
      <status>unmodified</status>
      <modifiedWord/>
      <trackRevisions>false</trackRevisions>
    </reviewItem>
    <reviewItem>
      <errorID>92562c99-7faa-443e-bc91-fff771289dde</errorID>
      <errorWord>)</errorWord>
      <group>L1_Format</group>
      <groupName>格式问题</groupName>
      <ability>L2_HalfPunc_CN</ability>
      <abilityName>全半角问题</abilityName>
      <candidateList>
        <item>）</item>
      </candidateList>
      <explain>文本全半角错误。</explain>
      <paraID>496C6700</paraID>
      <start>44</start>
      <end>45</end>
      <status>unmodified</status>
      <modifiedWord/>
      <trackRevisions>false</trackRevisions>
    </reviewItem>
    <reviewItem>
      <errorID>c66bc088-aef7-4567-bd0b-38847876fd40</errorID>
      <errorWord>,</errorWord>
      <group>L1_Format</group>
      <groupName>格式问题</groupName>
      <ability>L2_HalfPunc_CN</ability>
      <abilityName>全半角问题</abilityName>
      <candidateList>
        <item>，</item>
      </candidateList>
      <explain>文本全半角错误。</explain>
      <paraID> 3F9920C</paraID>
      <start>8</start>
      <end>9</end>
      <status>unmodified</status>
      <modifiedWord/>
      <trackRevisions>false</trackRevisions>
    </reviewItem>
    <reviewItem>
      <errorID>3c3bb2b9-50ce-47fe-8303-1fac0fd46049</errorID>
      <errorWord>,</errorWord>
      <group>L1_Format</group>
      <groupName>格式问题</groupName>
      <ability>L2_HalfPunc_CN</ability>
      <abilityName>全半角问题</abilityName>
      <candidateList>
        <item>，</item>
      </candidateList>
      <explain>文本全半角错误。</explain>
      <paraID> 3F9920C</paraID>
      <start>34</start>
      <end>35</end>
      <status>unmodified</status>
      <modifiedWord/>
      <trackRevisions>false</trackRevisions>
    </reviewItem>
    <reviewItem>
      <errorID>649ac651-a307-40f7-a2a4-1ad31b4de89e</errorID>
      <errorWord>间</errorWord>
      <group>L1_Word</group>
      <groupName>字词问题</groupName>
      <ability>L2_Typo</ability>
      <abilityName>字词错误</abilityName>
      <candidateList>
        <item>间内</item>
      </candidateList>
      <explain/>
      <paraID> 3F9920C</paraID>
      <start>47</start>
      <end>48</end>
      <status>unmodified</status>
      <modifiedWord/>
      <trackRevisions>false</trackRevisions>
    </reviewItem>
    <reviewItem>
      <errorID>87bdae2f-03c0-4064-b5cc-20bb641e5568</errorID>
      <errorWord>〔2017〕 141号</errorWord>
      <group>L1_Knowledge</group>
      <groupName>知识性问题</groupName>
      <ability>L2_Knowledge</ability>
      <abilityName>其他知识</abilityName>
      <candidateList>
        <item>〔2017〕141号</item>
      </candidateList>
      <explain>发文字号格式错误。</explain>
      <paraID>2F73838F</paraID>
      <start>49</start>
      <end>60</end>
      <status>unmodified</status>
      <modifiedWord/>
      <trackRevisions>false</trackRevisions>
    </reviewItem>
    <reviewItem>
      <errorID>1310463a-ac55-4e5f-a4df-1210d5cb9fed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205D11DF</paraID>
      <start>0</start>
      <end>2</end>
      <status>unmodified</status>
      <modifiedWord/>
      <trackRevisions>false</trackRevisions>
    </reviewItem>
    <reviewItem>
      <errorID>0c0cf714-117e-45ff-a6b3-f862c42fd99e</errorID>
      <errorWord>发生有</errorWord>
      <group>L1_Word</group>
      <groupName>字词问题</groupName>
      <ability>L2_Typo</ability>
      <abilityName>字词错误</abilityName>
      <candidateList>
        <item>发生</item>
      </candidateList>
      <explain/>
      <paraID>3B75F9F7</paraID>
      <start>48</start>
      <end>51</end>
      <status>unmodified</status>
      <modifiedWord/>
      <trackRevisions>false</trackRevisions>
    </reviewItem>
    <reviewItem>
      <errorID>13da30d7-64a2-4bd3-9faf-e3482d413b42</errorID>
      <errorWord>(</errorWord>
      <group>L1_Format</group>
      <groupName>格式问题</groupName>
      <ability>L2_HalfPunc_CN</ability>
      <abilityName>全半角问题</abilityName>
      <candidateList>
        <item>（</item>
      </candidateList>
      <explain>文本全半角错误。</explain>
      <paraID> 5717D9F</paraID>
      <start>2</start>
      <end>3</end>
      <status>unmodified</status>
      <modifiedWord/>
      <trackRevisions>false</trackRevisions>
    </reviewItem>
    <reviewItem>
      <errorID>e6e8f058-50e0-437f-b7b8-c9bcd65f762d</errorID>
      <errorWord>)</errorWord>
      <group>L1_Format</group>
      <groupName>格式问题</groupName>
      <ability>L2_HalfPunc_CN</ability>
      <abilityName>全半角问题</abilityName>
      <candidateList>
        <item>）</item>
      </candidateList>
      <explain>文本全半角错误。</explain>
      <paraID> 5717D9F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DD862D-D52D-4225-AC0E-6328CE36E698}">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58</Pages>
  <Words>121</Words>
  <Characters>160</Characters>
  <TotalTime>33</TotalTime>
  <ScaleCrop>false</ScaleCrop>
  <LinksUpToDate>false</LinksUpToDate>
  <CharactersWithSpaces>244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Administrator</cp:lastModifiedBy>
  <dcterms:modified xsi:type="dcterms:W3CDTF">2026-10-21T08:11:09Z</dcterms:modified>
  <cp:revision>274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65759699444F44BBBFCCC89CEABA8F49_13</vt:lpwstr>
  </property>
  <property fmtid="{D5CDD505-2E9C-101B-9397-08002B2CF9AE}" pid="4" name="KSOTemplateDocerSaveRecord">
    <vt:lpwstr>eyJoZGlkIjoiZDE5OGJjM2U2MzE2ZTU5YWNiZWEwNzM1ODIxZDNhZTIiLCJ1c2VySWQiOiIxMjAzNzA0MjUxIn0=</vt:lpwstr>
  </property>
</Properties>
</file>