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val="0"/>
          <w:bCs w:val="0"/>
          <w:color w:val="auto"/>
          <w:highlight w:val="none"/>
        </w:rPr>
      </w:pPr>
      <w:r/>
      <w:bookmarkStart w:id="0" w:name="ReturnPositionBookmark_9090"/>
      <w:r/>
      <w:bookmarkEnd w:id="0"/>
      <w:r/>
      <w:r/>
    </w:p>
    <w:p>
      <w:pPr>
        <w:rPr>
          <w:rFonts w:ascii="宋体" w:hAnsi="宋体"/>
          <w:b w:val="0"/>
          <w:bCs w:val="0"/>
          <w:color w:val="auto"/>
          <w:sz w:val="24"/>
          <w:highlight w:val="none"/>
        </w:rPr>
      </w:pPr>
      <w:r>
        <w:rPr>
          <w:rFonts w:ascii="宋体" w:hAnsi="宋体"/>
          <w:b w:val="0"/>
          <w:bCs w:val="0"/>
          <w:color w:val="auto"/>
          <w:sz w:val="24"/>
          <w:highlight w:val="none"/>
        </w:rPr>
      </w:r>
      <w:r/>
    </w:p>
    <w:p>
      <w:pPr>
        <w:ind w:right="-210"/>
        <w:rPr>
          <w:rFonts w:ascii="宋体" w:hAnsi="宋体"/>
          <w:b w:val="0"/>
          <w:bCs w:val="0"/>
          <w:color w:val="auto"/>
          <w:highlight w:val="none"/>
        </w:rPr>
      </w:pPr>
      <w:r>
        <w:rPr>
          <w:rFonts w:ascii="宋体" w:hAnsi="宋体"/>
          <w:b w:val="0"/>
          <w:bCs w:val="0"/>
          <w:color w:val="auto"/>
          <w:highlight w:val="none"/>
        </w:rPr>
      </w:r>
      <w:r/>
    </w:p>
    <w:p>
      <w:pPr>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jc w:val="center"/>
        <w:rPr>
          <w:b w:val="0"/>
          <w:bCs w:val="0"/>
          <w:color w:val="auto"/>
          <w:highlight w:val="none"/>
        </w:rPr>
      </w:pPr>
      <w:r>
        <w:rPr>
          <w:b w:val="0"/>
          <w:bCs w:val="0"/>
          <w:color w:val="auto"/>
          <w:highlight w:val="none"/>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5" o:title=""/>
              </v:shape>
            </w:pict>
          </mc:Fallback>
        </mc:AlternateContent>
      </w:r>
      <w:r/>
    </w:p>
    <w:p>
      <w:pPr>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jc w:val="center"/>
        <w:spacing w:line="480" w:lineRule="auto"/>
        <w:rPr>
          <w:rFonts w:ascii="宋体" w:hAnsi="宋体" w:cs="宋体"/>
          <w:b w:val="0"/>
          <w:bCs w:val="0"/>
          <w:color w:val="auto"/>
          <w:sz w:val="52"/>
          <w:szCs w:val="52"/>
          <w:highlight w:val="none"/>
        </w:rPr>
      </w:pPr>
      <w:r>
        <w:rPr>
          <w:rFonts w:hint="eastAsia" w:ascii="宋体" w:hAnsi="宋体" w:cs="宋体"/>
          <w:b w:val="0"/>
          <w:bCs w:val="0"/>
          <w:color w:val="auto"/>
          <w:sz w:val="52"/>
          <w:szCs w:val="52"/>
          <w:highlight w:val="none"/>
        </w:rPr>
        <w:t xml:space="preserve">昆 山 市 政 府 采 购</w:t>
      </w:r>
      <w:r/>
    </w:p>
    <w:p>
      <w:pPr>
        <w:jc w:val="center"/>
        <w:spacing w:line="480" w:lineRule="auto"/>
        <w:rPr>
          <w:rFonts w:ascii="宋体" w:hAnsi="宋体"/>
          <w:b w:val="0"/>
          <w:bCs w:val="0"/>
          <w:color w:val="auto"/>
          <w:highlight w:val="none"/>
        </w:rPr>
      </w:pPr>
      <w:r>
        <w:rPr>
          <w:rFonts w:hint="eastAsia" w:ascii="宋体" w:hAnsi="宋体" w:cs="宋体"/>
          <w:b w:val="0"/>
          <w:bCs w:val="0"/>
          <w:color w:val="auto"/>
          <w:sz w:val="52"/>
          <w:szCs w:val="52"/>
          <w:highlight w:val="none"/>
        </w:rPr>
        <w:t xml:space="preserve">公 开 招 标 文 件</w:t>
      </w:r>
      <w:r/>
    </w:p>
    <w:p>
      <w:pPr>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ind w:right="-210"/>
        <w:rPr>
          <w:rFonts w:ascii="宋体" w:hAnsi="宋体"/>
          <w:b w:val="0"/>
          <w:bCs w:val="0"/>
          <w:color w:val="auto"/>
          <w:highlight w:val="none"/>
        </w:rPr>
      </w:pPr>
      <w:r>
        <w:rPr>
          <w:rFonts w:ascii="宋体" w:hAnsi="宋体"/>
          <w:b w:val="0"/>
          <w:bCs w:val="0"/>
          <w:color w:val="auto"/>
          <w:highlight w:val="none"/>
        </w:rPr>
      </w:r>
      <w:r/>
    </w:p>
    <w:p>
      <w:pPr>
        <w:ind w:right="-210"/>
        <w:rPr>
          <w:rFonts w:ascii="宋体" w:hAnsi="宋体"/>
          <w:b w:val="0"/>
          <w:bCs w:val="0"/>
          <w:color w:val="auto"/>
          <w:highlight w:val="none"/>
        </w:rPr>
      </w:pPr>
      <w:r>
        <w:rPr>
          <w:rFonts w:ascii="宋体" w:hAnsi="宋体"/>
          <w:b w:val="0"/>
          <w:bCs w:val="0"/>
          <w:color w:val="auto"/>
          <w:highlight w:val="none"/>
        </w:rPr>
      </w:r>
      <w:r/>
    </w:p>
    <w:tbl>
      <w:tblPr>
        <w:tblStyle w:val="933"/>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5546"/>
      </w:tblGrid>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项目编号：</w:t>
            </w:r>
            <w:r/>
          </w:p>
        </w:tc>
        <w:tc>
          <w:tcPr>
            <w:tcBorders>
              <w:bottom w:val="single" w:color="auto" w:sz="4" w:space="0"/>
            </w:tcBorders>
            <w:tcMar>
              <w:left w:w="108" w:type="dxa"/>
              <w:top w:w="0" w:type="dxa"/>
              <w:right w:w="108" w:type="dxa"/>
              <w:bottom w:w="0" w:type="dxa"/>
            </w:tcMar>
            <w:tcW w:w="5546" w:type="dxa"/>
            <w:textDirection w:val="lrTb"/>
            <w:noWrap w:val="false"/>
          </w:tcPr>
          <w:p>
            <w:pPr>
              <w:jc w:val="left"/>
              <w:spacing w:line="600" w:lineRule="exact"/>
              <w:rPr>
                <w:rFonts w:hint="eastAsia" w:ascii="宋体" w:hAnsi="宋体" w:eastAsia="宋体" w:cs="Arial"/>
                <w:b w:val="0"/>
                <w:bCs w:val="0"/>
                <w:color w:val="auto"/>
                <w:sz w:val="32"/>
                <w:szCs w:val="32"/>
                <w:highlight w:val="none"/>
                <w:lang w:eastAsia="zh-CN"/>
              </w:rPr>
            </w:pPr>
            <w:r>
              <w:rPr>
                <w:rFonts w:hint="eastAsia" w:ascii="宋体" w:hAnsi="宋体"/>
                <w:color w:val="auto"/>
                <w:sz w:val="28"/>
                <w:szCs w:val="28"/>
                <w:highlight w:val="none"/>
                <w:lang w:val="en-US" w:eastAsia="zh-CN"/>
              </w:rPr>
              <w:t xml:space="preserve">JSZC-320583-SZMJ-G2026-0029</w:t>
            </w:r>
            <w:r/>
          </w:p>
        </w:tc>
      </w:tr>
      <w:tr>
        <w:trPr>
          <w:jc w:val="center"/>
          <w:trHeight w:val="603"/>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采 购 人：</w:t>
            </w:r>
            <w:r/>
          </w:p>
        </w:tc>
        <w:tc>
          <w:tcPr>
            <w:tcBorders>
              <w:top w:val="single" w:color="auto" w:sz="4" w:space="0"/>
              <w:bottom w:val="single" w:color="auto" w:sz="4" w:space="0"/>
            </w:tcBorders>
            <w:tcMar>
              <w:left w:w="108" w:type="dxa"/>
              <w:top w:w="0" w:type="dxa"/>
              <w:right w:w="108" w:type="dxa"/>
              <w:bottom w:w="0" w:type="dxa"/>
            </w:tcMar>
            <w:tcW w:w="5546" w:type="dxa"/>
            <w:textDirection w:val="lrTb"/>
            <w:noWrap w:val="false"/>
          </w:tcPr>
          <w:p>
            <w:pPr>
              <w:jc w:val="left"/>
              <w:spacing w:line="600" w:lineRule="exact"/>
              <w:rPr>
                <w:rFonts w:hint="eastAsia" w:ascii="宋体" w:hAnsi="宋体" w:eastAsia="宋体" w:cs="Arial"/>
                <w:b w:val="0"/>
                <w:bCs w:val="0"/>
                <w:color w:val="auto"/>
                <w:sz w:val="32"/>
                <w:szCs w:val="32"/>
                <w:highlight w:val="none"/>
                <w:lang w:eastAsia="zh-CN"/>
              </w:rPr>
            </w:pPr>
            <w:r>
              <w:rPr>
                <w:rFonts w:hint="eastAsia" w:ascii="宋体" w:hAnsi="宋体"/>
                <w:color w:val="auto"/>
                <w:sz w:val="28"/>
                <w:szCs w:val="28"/>
                <w:highlight w:val="none"/>
                <w:lang w:val="en-US" w:eastAsia="zh-CN"/>
              </w:rPr>
              <w:t xml:space="preserve">昆山市千灯镇人民政府（千灯镇社会事业办公室环卫口）</w:t>
            </w:r>
            <w:r/>
          </w:p>
        </w:tc>
      </w:tr>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项目名称：</w:t>
            </w:r>
            <w:r/>
          </w:p>
        </w:tc>
        <w:tc>
          <w:tcPr>
            <w:tcBorders>
              <w:top w:val="single" w:color="auto" w:sz="4" w:space="0"/>
              <w:bottom w:val="single" w:color="auto" w:sz="4" w:space="0"/>
            </w:tcBorders>
            <w:tcMar>
              <w:left w:w="108" w:type="dxa"/>
              <w:top w:w="0" w:type="dxa"/>
              <w:right w:w="108" w:type="dxa"/>
              <w:bottom w:w="0" w:type="dxa"/>
            </w:tcMar>
            <w:tcW w:w="5546" w:type="dxa"/>
            <w:textDirection w:val="lrTb"/>
            <w:noWrap w:val="false"/>
          </w:tcPr>
          <w:p>
            <w:pPr>
              <w:spacing w:line="600" w:lineRule="exact"/>
              <w:rPr>
                <w:rFonts w:hint="eastAsia" w:ascii="宋体" w:hAnsi="宋体" w:eastAsia="宋体" w:cs="Arial"/>
                <w:b w:val="0"/>
                <w:bCs w:val="0"/>
                <w:color w:val="auto"/>
                <w:sz w:val="32"/>
                <w:szCs w:val="32"/>
                <w:highlight w:val="none"/>
                <w:lang w:eastAsia="zh-CN"/>
              </w:rPr>
            </w:pPr>
            <w:r>
              <w:rPr>
                <w:rFonts w:hint="eastAsia" w:ascii="宋体" w:hAnsi="宋体"/>
                <w:color w:val="auto"/>
                <w:sz w:val="28"/>
                <w:szCs w:val="28"/>
                <w:highlight w:val="none"/>
                <w:lang w:eastAsia="zh-CN"/>
              </w:rPr>
              <w:t xml:space="preserve">千灯镇生活垃圾分类收运转运项目</w:t>
            </w:r>
            <w:r/>
          </w:p>
        </w:tc>
      </w:tr>
    </w:tbl>
    <w:p>
      <w:pPr>
        <w:spacing w:line="600" w:lineRule="exact"/>
        <w:rPr>
          <w:rFonts w:ascii="宋体" w:hAnsi="宋体" w:cs="Arial"/>
          <w:b w:val="0"/>
          <w:bCs w:val="0"/>
          <w:color w:val="auto"/>
          <w:highlight w:val="none"/>
        </w:rPr>
      </w:pPr>
      <w:r>
        <w:rPr>
          <w:rFonts w:ascii="宋体" w:hAnsi="宋体" w:cs="Arial"/>
          <w:b w:val="0"/>
          <w:bCs w:val="0"/>
          <w:color w:val="auto"/>
          <w:highlight w:val="none"/>
        </w:rPr>
      </w:r>
      <w:r/>
    </w:p>
    <w:p>
      <w:pPr>
        <w:rPr>
          <w:b w:val="0"/>
          <w:bCs w:val="0"/>
          <w:color w:val="auto"/>
          <w:highlight w:val="none"/>
        </w:rPr>
      </w:pPr>
      <w:r>
        <w:rPr>
          <w:b w:val="0"/>
          <w:bCs w:val="0"/>
          <w:color w:val="auto"/>
          <w:highlight w:val="none"/>
        </w:rPr>
      </w:r>
      <w:r/>
    </w:p>
    <w:p>
      <w:pPr>
        <w:rPr>
          <w:rFonts w:ascii="宋体" w:hAnsi="宋体"/>
          <w:b w:val="0"/>
          <w:bCs w:val="0"/>
          <w:color w:val="auto"/>
          <w:highlight w:val="none"/>
        </w:rPr>
      </w:pPr>
      <w:r>
        <w:rPr>
          <w:rFonts w:ascii="宋体" w:hAnsi="宋体"/>
          <w:b w:val="0"/>
          <w:bCs w:val="0"/>
          <w:color w:val="auto"/>
          <w:highlight w:val="none"/>
        </w:rPr>
      </w:r>
      <w:r/>
    </w:p>
    <w:p>
      <w:pPr>
        <w:rPr>
          <w:rFonts w:ascii="宋体" w:hAnsi="宋体"/>
          <w:b w:val="0"/>
          <w:bCs w:val="0"/>
          <w:color w:val="auto"/>
          <w:highlight w:val="none"/>
        </w:rPr>
      </w:pPr>
      <w:r>
        <w:rPr>
          <w:rFonts w:ascii="宋体" w:hAnsi="宋体"/>
          <w:b w:val="0"/>
          <w:bCs w:val="0"/>
          <w:color w:val="auto"/>
          <w:highlight w:val="none"/>
        </w:rPr>
      </w:r>
      <w:r/>
    </w:p>
    <w:p>
      <w:pPr>
        <w:rPr>
          <w:rFonts w:ascii="宋体" w:hAnsi="宋体"/>
          <w:b w:val="0"/>
          <w:bCs w:val="0"/>
          <w:color w:val="auto"/>
          <w:highlight w:val="none"/>
        </w:rPr>
      </w:pPr>
      <w:r>
        <w:rPr>
          <w:rFonts w:ascii="宋体" w:hAnsi="宋体"/>
          <w:b w:val="0"/>
          <w:bCs w:val="0"/>
          <w:color w:val="auto"/>
          <w:highlight w:val="none"/>
        </w:rPr>
      </w:r>
      <w:r/>
    </w:p>
    <w:p>
      <w:pPr>
        <w:rPr>
          <w:rFonts w:ascii="宋体" w:hAnsi="宋体" w:cs="宋体"/>
          <w:b w:val="0"/>
          <w:bCs w:val="0"/>
          <w:color w:val="auto"/>
          <w:highlight w:val="none"/>
        </w:rPr>
      </w:pPr>
      <w:r>
        <w:rPr>
          <w:rFonts w:ascii="宋体" w:hAnsi="宋体" w:cs="宋体"/>
          <w:b w:val="0"/>
          <w:bCs w:val="0"/>
          <w:color w:val="auto"/>
          <w:highlight w:val="none"/>
        </w:rPr>
      </w:r>
      <w:r/>
    </w:p>
    <w:p>
      <w:pPr>
        <w:jc w:val="center"/>
        <w:rPr>
          <w:rFonts w:hint="eastAsia"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苏州茗竣建设管理咨询有限公司</w:t>
      </w:r>
      <w:r/>
    </w:p>
    <w:p>
      <w:pPr>
        <w:jc w:val="center"/>
        <w:rPr>
          <w:rFonts w:ascii="宋体" w:hAnsi="宋体" w:cs="Arial"/>
          <w:b w:val="0"/>
          <w:bCs w:val="0"/>
          <w:color w:val="auto"/>
          <w:sz w:val="32"/>
          <w:szCs w:val="32"/>
          <w:highlight w:val="none"/>
        </w:rPr>
      </w:pPr>
      <w:r>
        <w:rPr>
          <w:rFonts w:ascii="宋体" w:hAnsi="宋体" w:cs="Arial"/>
          <w:b w:val="0"/>
          <w:bCs w:val="0"/>
          <w:color w:val="auto"/>
          <w:sz w:val="32"/>
          <w:szCs w:val="32"/>
          <w:highlight w:val="none"/>
        </w:rPr>
        <w:t xml:space="preserve">二〇二</w:t>
      </w:r>
      <w:r>
        <w:rPr>
          <w:rFonts w:hint="eastAsia" w:ascii="宋体" w:hAnsi="宋体" w:cs="Arial"/>
          <w:b w:val="0"/>
          <w:bCs w:val="0"/>
          <w:color w:val="auto"/>
          <w:sz w:val="32"/>
          <w:szCs w:val="32"/>
          <w:highlight w:val="none"/>
          <w:lang w:val="en-US" w:eastAsia="zh-CN"/>
        </w:rPr>
        <w:t xml:space="preserve">六</w:t>
      </w:r>
      <w:r>
        <w:rPr>
          <w:rFonts w:ascii="宋体" w:hAnsi="宋体" w:cs="Arial"/>
          <w:b w:val="0"/>
          <w:bCs w:val="0"/>
          <w:color w:val="auto"/>
          <w:sz w:val="32"/>
          <w:szCs w:val="32"/>
          <w:highlight w:val="none"/>
        </w:rPr>
        <w:t xml:space="preserve">年</w:t>
      </w:r>
      <w:r/>
    </w:p>
    <w:p>
      <w:pPr>
        <w:rPr>
          <w:rFonts w:ascii="宋体" w:hAnsi="宋体" w:cs="Arial"/>
          <w:b w:val="0"/>
          <w:bCs w:val="0"/>
          <w:color w:val="auto"/>
          <w:sz w:val="32"/>
          <w:szCs w:val="32"/>
          <w:highlight w:val="none"/>
        </w:rPr>
      </w:pPr>
      <w:r>
        <w:rPr>
          <w:rFonts w:ascii="宋体" w:hAnsi="宋体" w:cs="Arial"/>
          <w:b w:val="0"/>
          <w:bCs w:val="0"/>
          <w:color w:val="auto"/>
          <w:sz w:val="32"/>
          <w:szCs w:val="32"/>
          <w:highlight w:val="none"/>
        </w:rPr>
        <w:br w:type="page" w:clear="all"/>
      </w:r>
      <w:r/>
    </w:p>
    <w:p>
      <w:pPr>
        <w:pStyle w:val="928"/>
        <w:rPr>
          <w:rFonts w:ascii="Times New Roman" w:hAnsi="Times New Roman" w:eastAsia="宋体" w:cs="Times New Roman"/>
          <w:b w:val="0"/>
          <w:bCs w:val="0"/>
          <w:color w:val="auto"/>
          <w:sz w:val="21"/>
          <w:szCs w:val="24"/>
          <w:highlight w:val="none"/>
          <w:lang w:val="en-US" w:eastAsia="zh-CN" w:bidi="ar-SA"/>
        </w:rPr>
      </w:pPr>
      <w:r/>
      <w:bookmarkStart w:id="1" w:name="_Toc23577"/>
      <w:r/>
      <w:bookmarkStart w:id="2" w:name="_Toc24435"/>
      <w:r>
        <w:rPr>
          <w:b w:val="0"/>
          <w:bCs w:val="0"/>
          <w:color w:val="auto"/>
          <w:highlight w:val="none"/>
          <w:lang w:val="zh-CN"/>
        </w:rPr>
        <w:t xml:space="preserve">目</w:t>
      </w:r>
      <w:r>
        <w:rPr>
          <w:rFonts w:hint="eastAsia"/>
          <w:b w:val="0"/>
          <w:bCs w:val="0"/>
          <w:color w:val="auto"/>
          <w:highlight w:val="none"/>
          <w:lang w:val="zh-CN"/>
        </w:rPr>
        <w:t xml:space="preserve"> </w:t>
      </w:r>
      <w:r>
        <w:rPr>
          <w:b w:val="0"/>
          <w:bCs w:val="0"/>
          <w:color w:val="auto"/>
          <w:highlight w:val="none"/>
          <w:lang w:val="zh-CN"/>
        </w:rPr>
        <w:t xml:space="preserve"> 录</w:t>
      </w:r>
      <w:bookmarkEnd w:id="1"/>
      <w:r/>
      <w:bookmarkEnd w:id="2"/>
      <w:r/>
      <w:bookmarkStart w:id="3" w:name="_Toc8652597"/>
      <w:r/>
      <w:bookmarkStart w:id="4" w:name="_Toc8652801"/>
      <w:r/>
      <w:bookmarkStart w:id="5" w:name="_Toc477186796"/>
      <w:r/>
      <w:bookmarkStart w:id="6" w:name="_Toc477186549"/>
      <w:r/>
      <w:bookmarkStart w:id="7" w:name="_Toc7071"/>
      <w:r>
        <w:rPr>
          <w:b w:val="0"/>
          <w:bCs w:val="0"/>
          <w:color w:val="auto"/>
          <w:highlight w:val="none"/>
        </w:rPr>
        <w:fldChar w:fldCharType="begin"/>
      </w:r>
      <w:r>
        <w:rPr>
          <w:b w:val="0"/>
          <w:bCs w:val="0"/>
          <w:color w:val="auto"/>
          <w:highlight w:val="none"/>
        </w:rPr>
        <w:instrText xml:space="preserve">TOC \o "1-3" \h \u </w:instrText>
      </w:r>
      <w:r>
        <w:rPr>
          <w:b w:val="0"/>
          <w:bCs w:val="0"/>
          <w:color w:val="auto"/>
          <w:highlight w:val="none"/>
        </w:rPr>
        <w:fldChar w:fldCharType="separate"/>
      </w:r>
      <w:r/>
    </w:p>
    <w:p>
      <w:pPr>
        <w:pStyle w:val="945"/>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_Toc22949 </w:instrText>
      </w:r>
      <w:r>
        <w:rPr>
          <w:b w:val="0"/>
          <w:bCs w:val="0"/>
          <w:color w:val="auto"/>
          <w:sz w:val="28"/>
          <w:szCs w:val="28"/>
          <w:highlight w:val="none"/>
        </w:rPr>
        <w:fldChar w:fldCharType="separate"/>
      </w:r>
      <w:r>
        <w:rPr>
          <w:rFonts w:hint="eastAsia" w:ascii="宋体" w:hAnsi="宋体" w:cs="宋体"/>
          <w:b w:val="0"/>
          <w:bCs w:val="0"/>
          <w:color w:val="auto"/>
          <w:sz w:val="28"/>
          <w:szCs w:val="28"/>
          <w:highlight w:val="none"/>
        </w:rPr>
        <w:t xml:space="preserve">第一章 投标邀请函</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_Toc22949 \h </w:instrText>
      </w:r>
      <w:r>
        <w:rPr>
          <w:b w:val="0"/>
          <w:bCs w:val="0"/>
          <w:color w:val="auto"/>
          <w:sz w:val="28"/>
          <w:szCs w:val="28"/>
          <w:highlight w:val="none"/>
        </w:rPr>
        <w:fldChar w:fldCharType="separate"/>
      </w:r>
      <w:r>
        <w:rPr>
          <w:b w:val="0"/>
          <w:bCs w:val="0"/>
          <w:color w:val="auto"/>
          <w:sz w:val="28"/>
          <w:szCs w:val="28"/>
          <w:highlight w:val="none"/>
        </w:rPr>
        <w:t xml:space="preserve">3</w:t>
      </w:r>
      <w:r>
        <w:rPr>
          <w:b w:val="0"/>
          <w:bCs w:val="0"/>
          <w:color w:val="auto"/>
          <w:sz w:val="28"/>
          <w:szCs w:val="28"/>
          <w:highlight w:val="none"/>
        </w:rPr>
        <w:fldChar w:fldCharType="end"/>
      </w:r>
      <w:r>
        <w:rPr>
          <w:b w:val="0"/>
          <w:bCs w:val="0"/>
          <w:color w:val="auto"/>
          <w:sz w:val="28"/>
          <w:szCs w:val="28"/>
          <w:highlight w:val="none"/>
        </w:rPr>
        <w:fldChar w:fldCharType="end"/>
      </w:r>
      <w:r/>
    </w:p>
    <w:p>
      <w:pPr>
        <w:pStyle w:val="945"/>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_Toc20027 </w:instrText>
      </w:r>
      <w:r>
        <w:rPr>
          <w:b w:val="0"/>
          <w:bCs w:val="0"/>
          <w:color w:val="auto"/>
          <w:sz w:val="28"/>
          <w:szCs w:val="28"/>
          <w:highlight w:val="none"/>
        </w:rPr>
        <w:fldChar w:fldCharType="separate"/>
      </w:r>
      <w:r>
        <w:rPr>
          <w:rFonts w:hint="eastAsia"/>
          <w:b w:val="0"/>
          <w:bCs w:val="0"/>
          <w:color w:val="auto"/>
          <w:sz w:val="28"/>
          <w:szCs w:val="28"/>
          <w:highlight w:val="none"/>
        </w:rPr>
        <w:t xml:space="preserve">第二章 投标人须知</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_Toc20027 \h </w:instrText>
      </w:r>
      <w:r>
        <w:rPr>
          <w:b w:val="0"/>
          <w:bCs w:val="0"/>
          <w:color w:val="auto"/>
          <w:sz w:val="28"/>
          <w:szCs w:val="28"/>
          <w:highlight w:val="none"/>
        </w:rPr>
        <w:fldChar w:fldCharType="separate"/>
      </w:r>
      <w:r>
        <w:rPr>
          <w:b w:val="0"/>
          <w:bCs w:val="0"/>
          <w:color w:val="auto"/>
          <w:sz w:val="28"/>
          <w:szCs w:val="28"/>
          <w:highlight w:val="none"/>
        </w:rPr>
        <w:t xml:space="preserve">6</w:t>
      </w:r>
      <w:r>
        <w:rPr>
          <w:b w:val="0"/>
          <w:bCs w:val="0"/>
          <w:color w:val="auto"/>
          <w:sz w:val="28"/>
          <w:szCs w:val="28"/>
          <w:highlight w:val="none"/>
        </w:rPr>
        <w:fldChar w:fldCharType="end"/>
      </w:r>
      <w:r>
        <w:rPr>
          <w:b w:val="0"/>
          <w:bCs w:val="0"/>
          <w:color w:val="auto"/>
          <w:sz w:val="28"/>
          <w:szCs w:val="28"/>
          <w:highlight w:val="none"/>
        </w:rPr>
        <w:fldChar w:fldCharType="end"/>
      </w:r>
      <w:r/>
    </w:p>
    <w:p>
      <w:pPr>
        <w:pStyle w:val="945"/>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_Toc8361 </w:instrText>
      </w:r>
      <w:r>
        <w:rPr>
          <w:b w:val="0"/>
          <w:bCs w:val="0"/>
          <w:color w:val="auto"/>
          <w:sz w:val="28"/>
          <w:szCs w:val="28"/>
          <w:highlight w:val="none"/>
        </w:rPr>
        <w:fldChar w:fldCharType="separate"/>
      </w:r>
      <w:r>
        <w:rPr>
          <w:rFonts w:hint="eastAsia"/>
          <w:b w:val="0"/>
          <w:bCs w:val="0"/>
          <w:color w:val="auto"/>
          <w:sz w:val="28"/>
          <w:szCs w:val="28"/>
          <w:highlight w:val="none"/>
        </w:rPr>
        <w:t xml:space="preserve">第三章 投标文件格式</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_Toc8361 \h </w:instrText>
      </w:r>
      <w:r>
        <w:rPr>
          <w:b w:val="0"/>
          <w:bCs w:val="0"/>
          <w:color w:val="auto"/>
          <w:sz w:val="28"/>
          <w:szCs w:val="28"/>
          <w:highlight w:val="none"/>
        </w:rPr>
        <w:fldChar w:fldCharType="separate"/>
      </w:r>
      <w:r>
        <w:rPr>
          <w:b w:val="0"/>
          <w:bCs w:val="0"/>
          <w:color w:val="auto"/>
          <w:sz w:val="28"/>
          <w:szCs w:val="28"/>
          <w:highlight w:val="none"/>
        </w:rPr>
        <w:t xml:space="preserve">16</w:t>
      </w:r>
      <w:r>
        <w:rPr>
          <w:b w:val="0"/>
          <w:bCs w:val="0"/>
          <w:color w:val="auto"/>
          <w:sz w:val="28"/>
          <w:szCs w:val="28"/>
          <w:highlight w:val="none"/>
        </w:rPr>
        <w:fldChar w:fldCharType="end"/>
      </w:r>
      <w:r>
        <w:rPr>
          <w:b w:val="0"/>
          <w:bCs w:val="0"/>
          <w:color w:val="auto"/>
          <w:sz w:val="28"/>
          <w:szCs w:val="28"/>
          <w:highlight w:val="none"/>
        </w:rPr>
        <w:fldChar w:fldCharType="end"/>
      </w:r>
      <w:r/>
    </w:p>
    <w:p>
      <w:pPr>
        <w:pStyle w:val="945"/>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_Toc14761 </w:instrText>
      </w:r>
      <w:r>
        <w:rPr>
          <w:b w:val="0"/>
          <w:bCs w:val="0"/>
          <w:color w:val="auto"/>
          <w:sz w:val="28"/>
          <w:szCs w:val="28"/>
          <w:highlight w:val="none"/>
        </w:rPr>
        <w:fldChar w:fldCharType="separate"/>
      </w:r>
      <w:r>
        <w:rPr>
          <w:rFonts w:hint="eastAsia" w:ascii="宋体" w:hAnsi="宋体" w:cs="宋体"/>
          <w:b w:val="0"/>
          <w:bCs w:val="0"/>
          <w:color w:val="auto"/>
          <w:sz w:val="28"/>
          <w:szCs w:val="28"/>
          <w:highlight w:val="none"/>
        </w:rPr>
        <w:t xml:space="preserve">第四章 采购需求</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_Toc14761 \h </w:instrText>
      </w:r>
      <w:r>
        <w:rPr>
          <w:b w:val="0"/>
          <w:bCs w:val="0"/>
          <w:color w:val="auto"/>
          <w:sz w:val="28"/>
          <w:szCs w:val="28"/>
          <w:highlight w:val="none"/>
        </w:rPr>
        <w:fldChar w:fldCharType="separate"/>
      </w:r>
      <w:r>
        <w:rPr>
          <w:b w:val="0"/>
          <w:bCs w:val="0"/>
          <w:color w:val="auto"/>
          <w:sz w:val="28"/>
          <w:szCs w:val="28"/>
          <w:highlight w:val="none"/>
        </w:rPr>
        <w:t xml:space="preserve">37</w:t>
      </w:r>
      <w:r>
        <w:rPr>
          <w:b w:val="0"/>
          <w:bCs w:val="0"/>
          <w:color w:val="auto"/>
          <w:sz w:val="28"/>
          <w:szCs w:val="28"/>
          <w:highlight w:val="none"/>
        </w:rPr>
        <w:fldChar w:fldCharType="end"/>
      </w:r>
      <w:r>
        <w:rPr>
          <w:b w:val="0"/>
          <w:bCs w:val="0"/>
          <w:color w:val="auto"/>
          <w:sz w:val="28"/>
          <w:szCs w:val="28"/>
          <w:highlight w:val="none"/>
        </w:rPr>
        <w:fldChar w:fldCharType="end"/>
      </w:r>
      <w:r/>
    </w:p>
    <w:p>
      <w:pPr>
        <w:pStyle w:val="945"/>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_Toc12378 </w:instrText>
      </w:r>
      <w:r>
        <w:rPr>
          <w:b w:val="0"/>
          <w:bCs w:val="0"/>
          <w:color w:val="auto"/>
          <w:sz w:val="28"/>
          <w:szCs w:val="28"/>
          <w:highlight w:val="none"/>
        </w:rPr>
        <w:fldChar w:fldCharType="separate"/>
      </w:r>
      <w:r>
        <w:rPr>
          <w:rFonts w:hint="eastAsia"/>
          <w:b w:val="0"/>
          <w:bCs w:val="0"/>
          <w:color w:val="auto"/>
          <w:sz w:val="28"/>
          <w:szCs w:val="28"/>
          <w:highlight w:val="none"/>
        </w:rPr>
        <w:t xml:space="preserve">第五章 合同主要内容</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_Toc12378 \h </w:instrText>
      </w:r>
      <w:r>
        <w:rPr>
          <w:b w:val="0"/>
          <w:bCs w:val="0"/>
          <w:color w:val="auto"/>
          <w:sz w:val="28"/>
          <w:szCs w:val="28"/>
          <w:highlight w:val="none"/>
        </w:rPr>
        <w:fldChar w:fldCharType="separate"/>
      </w:r>
      <w:r>
        <w:rPr>
          <w:b w:val="0"/>
          <w:bCs w:val="0"/>
          <w:color w:val="auto"/>
          <w:sz w:val="28"/>
          <w:szCs w:val="28"/>
          <w:highlight w:val="none"/>
        </w:rPr>
        <w:t xml:space="preserve">45</w:t>
      </w:r>
      <w:r>
        <w:rPr>
          <w:b w:val="0"/>
          <w:bCs w:val="0"/>
          <w:color w:val="auto"/>
          <w:sz w:val="28"/>
          <w:szCs w:val="28"/>
          <w:highlight w:val="none"/>
        </w:rPr>
        <w:fldChar w:fldCharType="end"/>
      </w:r>
      <w:r>
        <w:rPr>
          <w:b w:val="0"/>
          <w:bCs w:val="0"/>
          <w:color w:val="auto"/>
          <w:sz w:val="28"/>
          <w:szCs w:val="28"/>
          <w:highlight w:val="none"/>
        </w:rPr>
        <w:fldChar w:fldCharType="end"/>
      </w:r>
      <w:r/>
    </w:p>
    <w:p>
      <w:pPr>
        <w:pStyle w:val="945"/>
        <w:spacing w:line="360" w:lineRule="auto"/>
        <w:tabs>
          <w:tab w:val="right" w:pos="9604" w:leader="dot"/>
        </w:tabs>
        <w:rPr>
          <w:b w:val="0"/>
          <w:bCs w:val="0"/>
          <w:color w:val="auto"/>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_Toc24509 </w:instrText>
      </w:r>
      <w:r>
        <w:rPr>
          <w:b w:val="0"/>
          <w:bCs w:val="0"/>
          <w:color w:val="auto"/>
          <w:sz w:val="28"/>
          <w:szCs w:val="28"/>
          <w:highlight w:val="none"/>
        </w:rPr>
        <w:fldChar w:fldCharType="separate"/>
      </w:r>
      <w:r>
        <w:rPr>
          <w:rFonts w:hint="eastAsia"/>
          <w:b w:val="0"/>
          <w:bCs w:val="0"/>
          <w:color w:val="auto"/>
          <w:sz w:val="28"/>
          <w:szCs w:val="28"/>
          <w:highlight w:val="none"/>
        </w:rPr>
        <w:t xml:space="preserve">第六章 评标方法、评标标准</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_Toc24509 \h </w:instrText>
      </w:r>
      <w:r>
        <w:rPr>
          <w:b w:val="0"/>
          <w:bCs w:val="0"/>
          <w:color w:val="auto"/>
          <w:sz w:val="28"/>
          <w:szCs w:val="28"/>
          <w:highlight w:val="none"/>
        </w:rPr>
        <w:fldChar w:fldCharType="separate"/>
      </w:r>
      <w:r>
        <w:rPr>
          <w:b w:val="0"/>
          <w:bCs w:val="0"/>
          <w:color w:val="auto"/>
          <w:sz w:val="28"/>
          <w:szCs w:val="28"/>
          <w:highlight w:val="none"/>
        </w:rPr>
        <w:t xml:space="preserve">59</w:t>
      </w:r>
      <w:r>
        <w:rPr>
          <w:b w:val="0"/>
          <w:bCs w:val="0"/>
          <w:color w:val="auto"/>
          <w:sz w:val="28"/>
          <w:szCs w:val="28"/>
          <w:highlight w:val="none"/>
        </w:rPr>
        <w:fldChar w:fldCharType="end"/>
      </w:r>
      <w:r>
        <w:rPr>
          <w:b w:val="0"/>
          <w:bCs w:val="0"/>
          <w:color w:val="auto"/>
          <w:sz w:val="28"/>
          <w:szCs w:val="28"/>
          <w:highlight w:val="none"/>
        </w:rPr>
        <w:fldChar w:fldCharType="end"/>
      </w:r>
      <w:r/>
    </w:p>
    <w:p>
      <w:pPr>
        <w:jc w:val="both"/>
        <w:tabs>
          <w:tab w:val="left" w:pos="206" w:leader="none"/>
        </w:tabs>
        <w:rPr>
          <w:rFonts w:hint="eastAsia"/>
          <w:b w:val="0"/>
          <w:bCs w:val="0"/>
          <w:color w:val="auto"/>
          <w:highlight w:val="none"/>
          <w:lang w:val="en-US" w:eastAsia="zh-CN"/>
        </w:rPr>
      </w:pPr>
      <w:r>
        <w:rPr>
          <w:b w:val="0"/>
          <w:bCs w:val="0"/>
          <w:color w:val="auto"/>
          <w:highlight w:val="none"/>
        </w:rPr>
        <w:fldChar w:fldCharType="end"/>
      </w:r>
      <w:r/>
    </w:p>
    <w:p>
      <w:pPr>
        <w:rPr>
          <w:rFonts w:hint="eastAsia"/>
          <w:b w:val="0"/>
          <w:bCs w:val="0"/>
          <w:color w:val="auto"/>
          <w:highlight w:val="none"/>
          <w:lang w:val="en-US" w:eastAsia="zh-CN"/>
        </w:rPr>
      </w:pPr>
      <w:r>
        <w:rPr>
          <w:rFonts w:hint="eastAsia"/>
          <w:b w:val="0"/>
          <w:bCs w:val="0"/>
          <w:color w:val="auto"/>
          <w:highlight w:val="none"/>
          <w:lang w:val="en-US" w:eastAsia="zh-CN"/>
        </w:rPr>
        <w:br w:type="page" w:clear="all"/>
      </w:r>
      <w:r/>
    </w:p>
    <w:p>
      <w:pPr>
        <w:pStyle w:val="928"/>
        <w:rPr>
          <w:b w:val="0"/>
          <w:bCs w:val="0"/>
          <w:color w:val="auto"/>
          <w:highlight w:val="none"/>
        </w:rPr>
      </w:pPr>
      <w:r/>
      <w:bookmarkStart w:id="8" w:name="_Toc22949"/>
      <w:r>
        <w:rPr>
          <w:rFonts w:hint="eastAsia" w:ascii="宋体" w:hAnsi="宋体" w:cs="宋体"/>
          <w:b w:val="0"/>
          <w:bCs w:val="0"/>
          <w:color w:val="auto"/>
          <w:highlight w:val="none"/>
        </w:rPr>
        <w:t xml:space="preserve">第一章 投标邀请</w:t>
      </w:r>
      <w:bookmarkEnd w:id="3"/>
      <w:r/>
      <w:bookmarkEnd w:id="4"/>
      <w:r/>
      <w:bookmarkEnd w:id="5"/>
      <w:r/>
      <w:bookmarkEnd w:id="6"/>
      <w:r>
        <w:rPr>
          <w:rFonts w:hint="eastAsia" w:ascii="宋体" w:hAnsi="宋体" w:cs="宋体"/>
          <w:b w:val="0"/>
          <w:bCs w:val="0"/>
          <w:color w:val="auto"/>
          <w:highlight w:val="none"/>
        </w:rPr>
        <w:t xml:space="preserve">函</w:t>
      </w:r>
      <w:bookmarkEnd w:id="7"/>
      <w:r/>
      <w:bookmarkEnd w:id="8"/>
      <w:r/>
      <w:r/>
    </w:p>
    <w:p>
      <w:pPr>
        <w:ind w:firstLine="420"/>
        <w:spacing w:line="360" w:lineRule="auto"/>
        <w:rPr>
          <w:rFonts w:ascii="宋体" w:hAnsi="宋体" w:cs="宋体"/>
          <w:b w:val="0"/>
          <w:bCs w:val="0"/>
          <w:color w:val="auto"/>
          <w:szCs w:val="21"/>
          <w:highlight w:val="none"/>
        </w:rPr>
      </w:pPr>
      <w:r/>
      <w:bookmarkStart w:id="9" w:name="_Toc8652802"/>
      <w:r/>
      <w:bookmarkStart w:id="10" w:name="_Toc477186550"/>
      <w:r/>
      <w:bookmarkStart w:id="11" w:name="_Toc8652598"/>
      <w:r/>
      <w:bookmarkStart w:id="12" w:name="_Toc477186797"/>
      <w:r>
        <w:rPr>
          <w:rFonts w:hint="eastAsia" w:ascii="宋体" w:hAnsi="宋体" w:cs="宋体"/>
          <w:b w:val="0"/>
          <w:bCs w:val="0"/>
          <w:color w:val="auto"/>
          <w:szCs w:val="21"/>
          <w:highlight w:val="none"/>
        </w:rPr>
        <w:t xml:space="preserve">受</w:t>
      </w:r>
      <w:r>
        <w:rPr>
          <w:rFonts w:hint="eastAsia" w:ascii="宋体" w:hAnsi="宋体" w:cs="宋体"/>
          <w:b w:val="0"/>
          <w:bCs w:val="0"/>
          <w:color w:val="auto"/>
          <w:szCs w:val="21"/>
          <w:highlight w:val="none"/>
          <w:lang w:eastAsia="zh-CN"/>
        </w:rPr>
        <w:t xml:space="preserve">昆山市千灯镇人民政府（千灯镇社会事业办公室环卫口）</w:t>
      </w:r>
      <w:r>
        <w:rPr>
          <w:rFonts w:hint="eastAsia" w:ascii="宋体" w:hAnsi="宋体" w:cs="宋体"/>
          <w:b w:val="0"/>
          <w:bCs w:val="0"/>
          <w:color w:val="auto"/>
          <w:szCs w:val="21"/>
          <w:highlight w:val="none"/>
        </w:rPr>
        <w:t xml:space="preserve">委托，苏州茗竣建设管理咨询有限公司为其拟采购的</w:t>
      </w:r>
      <w:r>
        <w:rPr>
          <w:rFonts w:hint="eastAsia" w:ascii="宋体" w:hAnsi="宋体" w:cs="宋体"/>
          <w:b w:val="0"/>
          <w:bCs w:val="0"/>
          <w:color w:val="auto"/>
          <w:szCs w:val="21"/>
          <w:highlight w:val="none"/>
          <w:lang w:eastAsia="zh-CN"/>
        </w:rPr>
        <w:t xml:space="preserve">千灯镇生活垃圾分类收运转运项目</w:t>
      </w:r>
      <w:r>
        <w:rPr>
          <w:rFonts w:hint="eastAsia" w:ascii="宋体" w:hAnsi="宋体" w:cs="宋体"/>
          <w:b w:val="0"/>
          <w:bCs w:val="0"/>
          <w:color w:val="auto"/>
          <w:szCs w:val="21"/>
          <w:highlight w:val="none"/>
        </w:rPr>
        <w:t xml:space="preserve">进行国内公开招标，欢迎符合条件的供应商投标。</w:t>
      </w:r>
      <w:r/>
    </w:p>
    <w:p>
      <w:pPr>
        <w:numPr>
          <w:ilvl w:val="0"/>
          <w:numId w:val="1"/>
        </w:numPr>
        <w:spacing w:line="360" w:lineRule="auto"/>
        <w:shd w:val="clear" w:color="auto" w:fill="ffffff"/>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项目基本情况</w:t>
      </w:r>
      <w:r/>
    </w:p>
    <w:p>
      <w:pPr>
        <w:ind w:firstLine="420"/>
        <w:spacing w:line="360" w:lineRule="auto"/>
        <w:shd w:val="clear" w:color="auto" w:fill="ffffff"/>
        <w:widowControl/>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1.项目编号：</w:t>
      </w:r>
      <w:r>
        <w:rPr>
          <w:rFonts w:hint="eastAsia" w:ascii="宋体" w:hAnsi="宋体" w:cs="宋体"/>
          <w:b w:val="0"/>
          <w:bCs w:val="0"/>
          <w:color w:val="auto"/>
          <w:szCs w:val="21"/>
          <w:highlight w:val="none"/>
          <w:lang w:eastAsia="zh-CN"/>
        </w:rPr>
        <w:t xml:space="preserve">JSZC-320583-SZMJ-G2026-0029</w:t>
      </w:r>
      <w:r/>
    </w:p>
    <w:p>
      <w:pPr>
        <w:ind w:firstLine="420"/>
        <w:spacing w:line="360" w:lineRule="auto"/>
        <w:shd w:val="clear" w:color="auto" w:fill="ffffff"/>
        <w:widowControl/>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2.项目名称：</w:t>
      </w:r>
      <w:r>
        <w:rPr>
          <w:rFonts w:hint="eastAsia" w:ascii="宋体" w:hAnsi="宋体" w:cs="宋体"/>
          <w:b w:val="0"/>
          <w:bCs w:val="0"/>
          <w:color w:val="auto"/>
          <w:szCs w:val="21"/>
          <w:highlight w:val="none"/>
          <w:lang w:eastAsia="zh-CN"/>
        </w:rPr>
        <w:t xml:space="preserve">千灯镇生活垃圾分类收运转运项目</w:t>
      </w:r>
      <w:r/>
    </w:p>
    <w:p>
      <w:pPr>
        <w:ind w:firstLine="420"/>
        <w:spacing w:line="360" w:lineRule="auto"/>
        <w:shd w:val="clear" w:color="auto" w:fill="ffffff"/>
        <w:widowControl/>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rPr>
        <w:t xml:space="preserve">3.预算金额：</w:t>
      </w:r>
      <w:r>
        <w:rPr>
          <w:rFonts w:hint="eastAsia" w:ascii="宋体" w:hAnsi="宋体" w:cs="宋体"/>
          <w:b w:val="0"/>
          <w:bCs w:val="0"/>
          <w:color w:val="auto"/>
          <w:szCs w:val="21"/>
          <w:highlight w:val="none"/>
          <w:lang w:val="en-US" w:eastAsia="zh-CN"/>
        </w:rPr>
        <w:t xml:space="preserve">24672460.95</w:t>
      </w:r>
      <w:r>
        <w:rPr>
          <w:rFonts w:hint="eastAsia" w:ascii="宋体" w:hAnsi="宋体" w:eastAsia="宋体" w:cs="宋体"/>
          <w:color w:val="auto"/>
          <w:highlight w:val="none"/>
          <w:lang w:val="en-US" w:eastAsia="zh-CN"/>
        </w:rPr>
        <w:t xml:space="preserve">元</w:t>
      </w:r>
      <w:r>
        <w:rPr>
          <w:rFonts w:hint="eastAsia" w:ascii="宋体" w:hAnsi="宋体" w:cs="宋体"/>
          <w:b w:val="0"/>
          <w:bCs w:val="0"/>
          <w:color w:val="auto"/>
          <w:szCs w:val="21"/>
          <w:highlight w:val="none"/>
          <w:lang w:val="en-US" w:eastAsia="zh-CN"/>
        </w:rPr>
        <w:t xml:space="preserve">。</w:t>
      </w:r>
      <w:r/>
    </w:p>
    <w:p>
      <w:pPr>
        <w:ind w:left="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合同期限：</w:t>
      </w:r>
      <w:r>
        <w:rPr>
          <w:rFonts w:hint="eastAsia" w:ascii="宋体" w:hAnsi="宋体" w:cs="宋体"/>
          <w:b w:val="0"/>
          <w:bCs w:val="0"/>
          <w:color w:val="auto"/>
          <w:szCs w:val="21"/>
          <w:highlight w:val="none"/>
          <w:lang w:val="en-US" w:eastAsia="zh-CN"/>
        </w:rPr>
        <w:t xml:space="preserve">3年。</w:t>
      </w:r>
      <w:r/>
    </w:p>
    <w:p>
      <w:pPr>
        <w:ind w:left="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w:t>
      </w:r>
      <w:r>
        <w:rPr>
          <w:rFonts w:ascii="宋体" w:hAnsi="宋体" w:cs="宋体"/>
          <w:b w:val="0"/>
          <w:bCs w:val="0"/>
          <w:color w:val="auto"/>
          <w:szCs w:val="21"/>
          <w:highlight w:val="none"/>
        </w:rPr>
        <w:t xml:space="preserve">本项目（是/否）接受联合体投标：不接受联合体</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投标人资格要求</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1.满足《中华人民共和国政府采购法》第二十二条规定。</w:t>
      </w:r>
      <w:r/>
    </w:p>
    <w:p>
      <w:pPr>
        <w:ind w:firstLine="42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rPr>
        <w:t xml:space="preserve">2.落实政府采购政策需满足的资格要求：</w:t>
      </w:r>
      <w:r>
        <w:rPr>
          <w:rFonts w:hint="eastAsia" w:ascii="宋体" w:hAnsi="宋体" w:cs="宋体"/>
          <w:b w:val="0"/>
          <w:bCs w:val="0"/>
          <w:color w:val="auto"/>
          <w:szCs w:val="21"/>
          <w:highlight w:val="none"/>
          <w:lang w:val="en-US" w:eastAsia="zh-CN"/>
        </w:rPr>
        <w:t xml:space="preserve">无</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3.本项目的特定资格要求：</w:t>
      </w:r>
      <w:r>
        <w:rPr>
          <w:rFonts w:hint="eastAsia" w:ascii="宋体" w:hAnsi="宋体" w:cs="宋体"/>
          <w:b w:val="0"/>
          <w:bCs w:val="0"/>
          <w:color w:val="auto"/>
          <w:szCs w:val="21"/>
          <w:highlight w:val="none"/>
        </w:rPr>
        <w:t xml:space="preserve">根据《中华人民共和国政府采购法》及相关法律法规，以及苏州市财政</w:t>
      </w:r>
      <w:r>
        <w:rPr>
          <w:rFonts w:hint="eastAsia" w:ascii="宋体" w:hAnsi="宋体" w:cs="宋体"/>
          <w:b w:val="0"/>
          <w:bCs w:val="0"/>
          <w:color w:val="auto"/>
          <w:szCs w:val="21"/>
          <w:highlight w:val="none"/>
        </w:rPr>
        <w:t xml:space="preserve">局</w:t>
      </w:r>
      <w:r>
        <w:rPr>
          <w:rFonts w:hint="eastAsia" w:ascii="宋体" w:hAnsi="宋体" w:cs="宋体"/>
          <w:b w:val="0"/>
          <w:bCs w:val="0"/>
          <w:color w:val="auto"/>
          <w:szCs w:val="21"/>
          <w:highlight w:val="none"/>
        </w:rPr>
        <w:t xml:space="preserve">《关于印发苏州市市级政府采购信用记录查询和使用工作试行办法的通知》（苏财购〔2017〕11号）文件的规定，采购代理机构将对供应商进行信用查询。对列入失信被执行人、重大税收违法失信主体、政府采购严重违法失信行为记录名单的供应商，拒绝其参与政府采购活动。</w:t>
      </w:r>
      <w:r>
        <w:rPr>
          <w:rFonts w:ascii="宋体" w:hAnsi="宋体" w:cs="宋体"/>
          <w:b w:val="0"/>
          <w:bCs w:val="0"/>
          <w:color w:val="auto"/>
          <w:szCs w:val="21"/>
          <w:highlight w:val="none"/>
        </w:rPr>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获取招标文件</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1.获取招标文件时间：自公告发布之日起5个工作日</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2.获取招标文件地点：各投标人在“苏采云”系统中报名后自行下载招标文件</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3.方式</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（1）CA证书办理</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（2）参与采购活动</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（3）电子投标准备</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网址链接https://czju.suzhou.gov.cn/zfcg/html/content/20231220161910031.shtml</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在系统操作过程中如有疑问，请按以下方式联系：</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注册咨询：18261002950；</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CA技术咨询电话：400-608-6099；</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签章使用问题：025-83633811、025-83633812、15380932027、15371015030；</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系统使用指导与咨询：联系电话：18261002950；QQ：3048755361、1315179389、895706745。</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4.招标文件售价：0元</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提交投标文件截止时间、开标时间和地点</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1.提交投标文件截止时间：2026年</w:t>
      </w:r>
      <w:r>
        <w:rPr>
          <w:rFonts w:hint="eastAsia" w:ascii="宋体" w:hAnsi="宋体" w:cs="宋体"/>
          <w:b w:val="0"/>
          <w:bCs w:val="0"/>
          <w:color w:val="auto"/>
          <w:szCs w:val="21"/>
          <w:highlight w:val="none"/>
          <w:lang w:val="en-US" w:eastAsia="zh-CN"/>
        </w:rPr>
        <w:t xml:space="preserve">11</w:t>
      </w:r>
      <w:r>
        <w:rPr>
          <w:rFonts w:hint="eastAsia" w:ascii="宋体" w:hAnsi="宋体" w:cs="宋体"/>
          <w:b w:val="0"/>
          <w:bCs w:val="0"/>
          <w:color w:val="auto"/>
          <w:szCs w:val="21"/>
          <w:highlight w:val="none"/>
        </w:rPr>
        <w:t xml:space="preserve">月</w:t>
      </w:r>
      <w:r>
        <w:rPr>
          <w:rFonts w:hint="eastAsia" w:ascii="宋体" w:hAnsi="宋体" w:cs="宋体"/>
          <w:b w:val="0"/>
          <w:bCs w:val="0"/>
          <w:color w:val="auto"/>
          <w:szCs w:val="21"/>
          <w:highlight w:val="none"/>
          <w:lang w:val="en-US" w:eastAsia="zh-CN"/>
        </w:rPr>
        <w:t xml:space="preserve">19</w:t>
      </w:r>
      <w:r>
        <w:rPr>
          <w:rFonts w:hint="eastAsia" w:ascii="宋体" w:hAnsi="宋体" w:cs="宋体"/>
          <w:b w:val="0"/>
          <w:bCs w:val="0"/>
          <w:color w:val="auto"/>
          <w:szCs w:val="21"/>
          <w:highlight w:val="none"/>
        </w:rPr>
        <w:t xml:space="preserve">日9:30（北京时间）；</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2.开标时间：202</w:t>
      </w:r>
      <w:r>
        <w:rPr>
          <w:rFonts w:hint="eastAsia" w:ascii="宋体" w:hAnsi="宋体" w:cs="宋体"/>
          <w:b w:val="0"/>
          <w:bCs w:val="0"/>
          <w:color w:val="auto"/>
          <w:szCs w:val="21"/>
          <w:highlight w:val="none"/>
          <w:lang w:val="en-US" w:eastAsia="zh-CN"/>
        </w:rPr>
        <w:t xml:space="preserve">6</w:t>
      </w:r>
      <w:r>
        <w:rPr>
          <w:rFonts w:hint="eastAsia" w:ascii="宋体" w:hAnsi="宋体" w:cs="宋体"/>
          <w:b w:val="0"/>
          <w:bCs w:val="0"/>
          <w:color w:val="auto"/>
          <w:szCs w:val="21"/>
          <w:highlight w:val="none"/>
        </w:rPr>
        <w:t xml:space="preserve">年</w:t>
      </w:r>
      <w:r>
        <w:rPr>
          <w:rFonts w:hint="eastAsia" w:ascii="宋体" w:hAnsi="宋体" w:cs="宋体"/>
          <w:b w:val="0"/>
          <w:bCs w:val="0"/>
          <w:color w:val="auto"/>
          <w:szCs w:val="21"/>
          <w:highlight w:val="none"/>
          <w:lang w:val="en-US" w:eastAsia="zh-CN"/>
        </w:rPr>
        <w:t xml:space="preserve">11</w:t>
      </w:r>
      <w:r>
        <w:rPr>
          <w:rFonts w:hint="eastAsia" w:ascii="宋体" w:hAnsi="宋体" w:cs="宋体"/>
          <w:b w:val="0"/>
          <w:bCs w:val="0"/>
          <w:color w:val="auto"/>
          <w:szCs w:val="21"/>
          <w:highlight w:val="none"/>
        </w:rPr>
        <w:t xml:space="preserve">月</w:t>
      </w:r>
      <w:r>
        <w:rPr>
          <w:rFonts w:hint="eastAsia" w:ascii="宋体" w:hAnsi="宋体" w:cs="宋体"/>
          <w:b w:val="0"/>
          <w:bCs w:val="0"/>
          <w:color w:val="auto"/>
          <w:szCs w:val="21"/>
          <w:highlight w:val="none"/>
          <w:lang w:val="en-US" w:eastAsia="zh-CN"/>
        </w:rPr>
        <w:t xml:space="preserve">19</w:t>
      </w:r>
      <w:r>
        <w:rPr>
          <w:rFonts w:hint="eastAsia" w:ascii="宋体" w:hAnsi="宋体" w:cs="宋体"/>
          <w:b w:val="0"/>
          <w:bCs w:val="0"/>
          <w:color w:val="auto"/>
          <w:szCs w:val="21"/>
          <w:highlight w:val="none"/>
        </w:rPr>
        <w:t xml:space="preserve">日9:30（北京时间）；</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3.开标地点：“苏采云”系统（网址：http://jszfcg.jsczt.cn/）</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numPr>
          <w:ilvl w:val="0"/>
          <w:numId w:val="1"/>
        </w:numPr>
        <w:spacing w:line="360" w:lineRule="auto"/>
        <w:rPr>
          <w:rStyle w:val="961"/>
          <w:rFonts w:ascii="宋体" w:hAnsi="宋体" w:cs="宋体"/>
          <w:b w:val="0"/>
          <w:bCs w:val="0"/>
          <w:color w:val="auto"/>
          <w:szCs w:val="21"/>
          <w:highlight w:val="none"/>
        </w:rPr>
      </w:pPr>
      <w:r>
        <w:rPr>
          <w:rStyle w:val="961"/>
          <w:rFonts w:hint="eastAsia" w:ascii="宋体" w:hAnsi="宋体" w:cs="宋体"/>
          <w:b w:val="0"/>
          <w:bCs w:val="0"/>
          <w:color w:val="auto"/>
          <w:szCs w:val="21"/>
          <w:highlight w:val="none"/>
        </w:rPr>
        <w:t xml:space="preserve">联系事项：</w:t>
      </w:r>
      <w:r/>
    </w:p>
    <w:p>
      <w:pPr>
        <w:ind w:firstLine="420"/>
        <w:spacing w:line="360" w:lineRule="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1.采购人：</w:t>
      </w:r>
      <w:r>
        <w:rPr>
          <w:rFonts w:hint="eastAsia" w:ascii="宋体" w:hAnsi="宋体" w:cs="宋体"/>
          <w:b w:val="0"/>
          <w:bCs w:val="0"/>
          <w:color w:val="auto"/>
          <w:szCs w:val="21"/>
          <w:highlight w:val="none"/>
          <w:lang w:eastAsia="zh-CN"/>
        </w:rPr>
        <w:t xml:space="preserve">昆山市千灯镇人民政府（千灯镇社会事业办公室环卫口）</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地址：昆山市千灯镇汉昆路9号</w:t>
      </w:r>
      <w:r>
        <w:rPr>
          <w:rFonts w:hint="eastAsia" w:ascii="宋体" w:hAnsi="宋体" w:cs="宋体"/>
          <w:color w:val="auto"/>
          <w:sz w:val="22"/>
          <w:szCs w:val="22"/>
          <w:highlight w:val="none"/>
        </w:rPr>
        <w:t xml:space="preserve">；</w:t>
      </w:r>
      <w:r>
        <w:rPr>
          <w:rFonts w:hint="eastAsia" w:ascii="宋体" w:hAnsi="宋体" w:cs="宋体"/>
          <w:b w:val="0"/>
          <w:bCs w:val="0"/>
          <w:color w:val="auto"/>
          <w:szCs w:val="21"/>
          <w:highlight w:val="none"/>
        </w:rPr>
        <w:t xml:space="preserve"> </w:t>
      </w:r>
      <w:r/>
    </w:p>
    <w:p>
      <w:pPr>
        <w:ind w:firstLine="420"/>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rPr>
        <w:t xml:space="preserve">联系人：</w:t>
      </w:r>
      <w:r>
        <w:rPr>
          <w:rFonts w:hint="eastAsia" w:ascii="宋体" w:hAnsi="宋体" w:cs="宋体"/>
          <w:b w:val="0"/>
          <w:bCs w:val="0"/>
          <w:color w:val="auto"/>
          <w:szCs w:val="21"/>
          <w:highlight w:val="none"/>
          <w:lang w:val="en-US" w:eastAsia="zh-CN"/>
        </w:rPr>
        <w:t xml:space="preserve">谢志强</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联系电话：</w:t>
      </w:r>
      <w:r>
        <w:rPr>
          <w:rFonts w:hint="eastAsia" w:ascii="宋体" w:hAnsi="宋体" w:cs="宋体"/>
          <w:b w:val="0"/>
          <w:bCs w:val="0"/>
          <w:color w:val="auto"/>
          <w:szCs w:val="21"/>
          <w:highlight w:val="none"/>
          <w:lang w:val="en-US" w:eastAsia="zh-CN"/>
        </w:rPr>
        <w:t xml:space="preserve">0512-</w:t>
      </w:r>
      <w:r>
        <w:rPr>
          <w:rFonts w:hint="eastAsia" w:ascii="宋体" w:hAnsi="宋体"/>
          <w:color w:val="auto"/>
          <w:szCs w:val="21"/>
          <w:highlight w:val="none"/>
          <w:lang w:val="en-US" w:eastAsia="zh-CN"/>
        </w:rPr>
        <w:t xml:space="preserve">83636758</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2.代理机构名称：</w:t>
      </w:r>
      <w:r>
        <w:rPr>
          <w:rStyle w:val="961"/>
          <w:rFonts w:hint="eastAsia" w:ascii="宋体" w:hAnsi="宋体" w:cs="宋体"/>
          <w:b w:val="0"/>
          <w:bCs w:val="0"/>
          <w:color w:val="auto"/>
          <w:szCs w:val="21"/>
          <w:highlight w:val="none"/>
        </w:rPr>
        <w:t xml:space="preserve">苏州茗竣建设管理咨询有限公司</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地址：</w:t>
      </w:r>
      <w:r>
        <w:rPr>
          <w:rStyle w:val="961"/>
          <w:rFonts w:hint="eastAsia" w:ascii="宋体" w:hAnsi="宋体" w:cs="宋体"/>
          <w:b w:val="0"/>
          <w:bCs w:val="0"/>
          <w:color w:val="auto"/>
          <w:szCs w:val="21"/>
          <w:highlight w:val="none"/>
        </w:rPr>
        <w:t xml:space="preserve">昆山市环庆路908号信息港大厦406室</w:t>
      </w:r>
      <w:r>
        <w:rPr>
          <w:rFonts w:hint="eastAsia" w:ascii="宋体" w:hAnsi="宋体" w:cs="宋体"/>
          <w:b w:val="0"/>
          <w:bCs w:val="0"/>
          <w:color w:val="auto"/>
          <w:szCs w:val="21"/>
          <w:highlight w:val="none"/>
        </w:rPr>
        <w:t xml:space="preserve">    邮政编码：215300</w:t>
      </w:r>
      <w:r/>
    </w:p>
    <w:p>
      <w:pPr>
        <w:ind w:firstLine="420"/>
        <w:spacing w:line="360" w:lineRule="auto"/>
        <w:rPr>
          <w:rStyle w:val="961"/>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联系人：</w:t>
      </w:r>
      <w:r>
        <w:rPr>
          <w:rFonts w:hint="eastAsia" w:ascii="宋体" w:hAnsi="宋体" w:cs="宋体"/>
          <w:b w:val="0"/>
          <w:bCs w:val="0"/>
          <w:color w:val="auto"/>
          <w:szCs w:val="21"/>
          <w:highlight w:val="none"/>
          <w:lang w:val="en-US" w:eastAsia="zh-CN"/>
        </w:rPr>
        <w:t xml:space="preserve">许艳萍</w:t>
      </w:r>
      <w:r>
        <w:rPr>
          <w:rFonts w:hint="eastAsia" w:ascii="宋体" w:hAnsi="宋体" w:cs="宋体"/>
          <w:b w:val="0"/>
          <w:bCs w:val="0"/>
          <w:color w:val="auto"/>
          <w:szCs w:val="21"/>
          <w:highlight w:val="none"/>
        </w:rPr>
        <w:t xml:space="preserve">          联系电话：</w:t>
      </w:r>
      <w:r>
        <w:rPr>
          <w:rStyle w:val="961"/>
          <w:rFonts w:hint="eastAsia" w:ascii="宋体" w:hAnsi="宋体" w:cs="宋体"/>
          <w:b w:val="0"/>
          <w:bCs w:val="0"/>
          <w:color w:val="auto"/>
          <w:szCs w:val="21"/>
          <w:highlight w:val="none"/>
        </w:rPr>
        <w:t xml:space="preserve">0512-</w:t>
      </w:r>
      <w:r>
        <w:rPr>
          <w:rFonts w:hint="eastAsia" w:ascii="宋体" w:hAnsi="宋体" w:cs="宋体"/>
          <w:b w:val="0"/>
          <w:bCs w:val="0"/>
          <w:color w:val="auto"/>
          <w:szCs w:val="21"/>
          <w:highlight w:val="none"/>
        </w:rPr>
        <w:t xml:space="preserve">57218518</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本采购信息公告媒体：江</w:t>
      </w:r>
      <w:r>
        <w:rPr>
          <w:rFonts w:hint="eastAsia" w:ascii="宋体" w:hAnsi="宋体" w:cs="宋体"/>
          <w:b w:val="0"/>
          <w:bCs w:val="0"/>
          <w:color w:val="auto"/>
          <w:szCs w:val="21"/>
          <w:highlight w:val="none"/>
          <w:lang w:eastAsia="zh-CN"/>
        </w:rPr>
        <w:t xml:space="preserve">苏省</w:t>
      </w:r>
      <w:r>
        <w:rPr>
          <w:rFonts w:hint="eastAsia" w:ascii="宋体" w:hAnsi="宋体" w:cs="宋体"/>
          <w:b w:val="0"/>
          <w:bCs w:val="0"/>
          <w:color w:val="auto"/>
          <w:szCs w:val="21"/>
          <w:highlight w:val="none"/>
        </w:rPr>
        <w:t xml:space="preserve">政府采购网、苏州市政府采购网、苏州市公共资源交易平台，与本次采购有关公告亦刊登在此媒体，敬请各供应商注意。</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其他补充事宜</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昆山市政府采购管理部门监督电话：0512-57310854</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备注：请贵单位领取本次招标采购文件后，认真阅读各项内容，进行必要准备工作，按文件的要求详细填写和编制响应文件，并按以上确定的时间、地点准时参加招标</w:t>
      </w:r>
      <w:bookmarkStart w:id="13" w:name="_Toc5393"/>
      <w:r/>
      <w:r/>
    </w:p>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br w:type="page" w:clear="all"/>
      </w:r>
      <w:r/>
    </w:p>
    <w:p>
      <w:pPr>
        <w:pStyle w:val="928"/>
        <w:rPr>
          <w:b w:val="0"/>
          <w:bCs w:val="0"/>
          <w:color w:val="auto"/>
          <w:highlight w:val="none"/>
        </w:rPr>
      </w:pPr>
      <w:r/>
      <w:bookmarkStart w:id="14" w:name="_Toc20027"/>
      <w:r>
        <w:rPr>
          <w:rFonts w:hint="eastAsia"/>
          <w:b w:val="0"/>
          <w:bCs w:val="0"/>
          <w:color w:val="auto"/>
          <w:highlight w:val="none"/>
        </w:rPr>
        <w:t xml:space="preserve">第二章 投标人须知</w:t>
      </w:r>
      <w:bookmarkEnd w:id="9"/>
      <w:r/>
      <w:bookmarkEnd w:id="10"/>
      <w:r/>
      <w:bookmarkEnd w:id="11"/>
      <w:r/>
      <w:bookmarkEnd w:id="12"/>
      <w:r/>
      <w:bookmarkEnd w:id="13"/>
      <w:r/>
      <w:bookmarkEnd w:id="14"/>
      <w:r/>
      <w:r/>
    </w:p>
    <w:p>
      <w:pPr>
        <w:pStyle w:val="935"/>
        <w:ind w:firstLine="42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一、招投标说明</w:t>
      </w:r>
      <w:r/>
    </w:p>
    <w:p>
      <w:pPr>
        <w:pStyle w:val="935"/>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rPr>
        <w:t xml:space="preserve">本招标文件仅适用于苏州茗竣建设管理咨询有限公司组织的招标活动。</w:t>
      </w:r>
      <w:r/>
    </w:p>
    <w:p>
      <w:pPr>
        <w:pStyle w:val="935"/>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rPr>
        <w:t xml:space="preserve">本次招标活动及因本次招标活动产生的合同受中国法律制约和保护。</w:t>
      </w:r>
      <w:r/>
    </w:p>
    <w:p>
      <w:pPr>
        <w:pStyle w:val="935"/>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w:t>
      </w:r>
      <w:r>
        <w:rPr>
          <w:rFonts w:ascii="宋体" w:hAnsi="宋体" w:eastAsia="宋体"/>
          <w:b w:val="0"/>
          <w:bCs w:val="0"/>
          <w:color w:val="auto"/>
          <w:sz w:val="21"/>
          <w:szCs w:val="21"/>
          <w:highlight w:val="none"/>
        </w:rPr>
        <w:t xml:space="preserve">.</w:t>
      </w:r>
      <w:r>
        <w:rPr>
          <w:rFonts w:hint="eastAsia" w:ascii="宋体" w:hAnsi="宋体" w:eastAsia="宋体"/>
          <w:b w:val="0"/>
          <w:bCs w:val="0"/>
          <w:color w:val="auto"/>
          <w:sz w:val="21"/>
          <w:szCs w:val="21"/>
          <w:highlight w:val="none"/>
        </w:rPr>
        <w:t xml:space="preserve">本招标文件的解释权属于苏州茗竣建设管理咨询有限公司。</w:t>
      </w:r>
      <w:r/>
    </w:p>
    <w:p>
      <w:pPr>
        <w:pStyle w:val="935"/>
        <w:ind w:firstLine="42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二、投标文件说明</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1.投标文件计量单位和使用文字</w:t>
      </w:r>
      <w:r/>
    </w:p>
    <w:p>
      <w:pPr>
        <w:pStyle w:val="935"/>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1.1投标文件中所使用的计量单位，除招标文件中有特殊要求外，应采用国家法定计量单位。</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1.2投标文件应使用中文编制，投标文件中必须使用其他文字的，必须附有中文译本，</w:t>
      </w:r>
      <w:r>
        <w:rPr>
          <w:rFonts w:hint="eastAsia" w:ascii="宋体" w:hAnsi="宋体"/>
          <w:b w:val="0"/>
          <w:bCs w:val="0"/>
          <w:color w:val="auto"/>
          <w:szCs w:val="21"/>
          <w:highlight w:val="none"/>
          <w:lang w:val="zh-CN"/>
        </w:rPr>
        <w:t xml:space="preserve">对不同文本投标文件的解释发生异议的，以中文文本为准。</w:t>
      </w:r>
      <w:r>
        <w:rPr>
          <w:rFonts w:hint="eastAsia" w:ascii="宋体" w:hAnsi="宋体"/>
          <w:b w:val="0"/>
          <w:bCs w:val="0"/>
          <w:color w:val="auto"/>
          <w:szCs w:val="21"/>
          <w:highlight w:val="none"/>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2.投标文件编制说明</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投标文件按招标文件规定的格式制作，需</w:t>
      </w:r>
      <w:r>
        <w:rPr>
          <w:rFonts w:ascii="宋体" w:hAnsi="宋体"/>
          <w:b w:val="0"/>
          <w:bCs w:val="0"/>
          <w:color w:val="auto"/>
          <w:szCs w:val="21"/>
          <w:highlight w:val="none"/>
        </w:rPr>
        <w:t xml:space="preserve">盖章或签字之</w:t>
      </w:r>
      <w:r>
        <w:rPr>
          <w:rFonts w:hint="eastAsia" w:ascii="宋体" w:hAnsi="宋体"/>
          <w:b w:val="0"/>
          <w:bCs w:val="0"/>
          <w:color w:val="auto"/>
          <w:szCs w:val="21"/>
          <w:highlight w:val="none"/>
        </w:rPr>
        <w:t xml:space="preserve">处，</w:t>
      </w:r>
      <w:r>
        <w:rPr>
          <w:rFonts w:ascii="宋体" w:hAnsi="宋体"/>
          <w:b w:val="0"/>
          <w:bCs w:val="0"/>
          <w:color w:val="auto"/>
          <w:szCs w:val="21"/>
          <w:highlight w:val="none"/>
        </w:rPr>
        <w:t xml:space="preserve">应</w:t>
      </w:r>
      <w:r>
        <w:rPr>
          <w:rFonts w:hint="eastAsia" w:ascii="宋体" w:hAnsi="宋体"/>
          <w:b w:val="0"/>
          <w:bCs w:val="0"/>
          <w:color w:val="auto"/>
          <w:szCs w:val="21"/>
          <w:highlight w:val="none"/>
        </w:rPr>
        <w:t xml:space="preserve">按要求加盖电子签章</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如果未按要求制作上传，</w:t>
      </w:r>
      <w:r>
        <w:rPr>
          <w:rFonts w:hint="eastAsia" w:ascii="宋体" w:hAnsi="宋体" w:cs="Arial"/>
          <w:b w:val="0"/>
          <w:bCs w:val="0"/>
          <w:color w:val="auto"/>
          <w:szCs w:val="21"/>
          <w:highlight w:val="none"/>
        </w:rPr>
        <w:t xml:space="preserve">可能导致投标无效。</w:t>
      </w:r>
      <w:r>
        <w:rPr>
          <w:rFonts w:hint="eastAsia"/>
          <w:b w:val="0"/>
          <w:bCs w:val="0"/>
          <w:color w:val="auto"/>
          <w:highlight w:val="none"/>
          <w:shd w:val="clear" w:color="auto" w:fill="ffffff"/>
        </w:rPr>
        <w:t xml:space="preserve">投标单位上传投标文件内容务必清晰明了。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3.投标文件的有效期</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自开标日起90天内，投标文件应保持有效。有效期短于这个规定期限的响应，将被认定为未实质性响应招标文件要求。</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4.投标报价</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4.1投标单位的报价应包含</w:t>
      </w:r>
      <w:r>
        <w:rPr>
          <w:rFonts w:hint="eastAsia" w:hAnsi="宋体"/>
          <w:b w:val="0"/>
          <w:bCs w:val="0"/>
          <w:color w:val="auto"/>
          <w:szCs w:val="21"/>
          <w:highlight w:val="none"/>
        </w:rPr>
        <w:t xml:space="preserve">全部货物和服务内容、人员工资福利、运输、</w:t>
      </w:r>
      <w:r>
        <w:rPr>
          <w:rFonts w:hint="eastAsia" w:hAnsi="Calibri"/>
          <w:b w:val="0"/>
          <w:bCs w:val="0"/>
          <w:color w:val="auto"/>
          <w:highlight w:val="none"/>
        </w:rPr>
        <w:t xml:space="preserve">风险费、保险费、税金、利润等政策性文件规定及合同包含的所有风险、责任等各项应有费用</w:t>
      </w:r>
      <w:r>
        <w:rPr>
          <w:rFonts w:ascii="宋体" w:hAnsi="宋体"/>
          <w:b w:val="0"/>
          <w:bCs w:val="0"/>
          <w:color w:val="auto"/>
          <w:szCs w:val="21"/>
          <w:highlight w:val="none"/>
        </w:rPr>
        <w:t xml:space="preserve">。除非因特殊原因并经双方协商同意，投标单位不得再要求追加任何费用。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4.2投标报价应当低于</w:t>
      </w:r>
      <w:r>
        <w:rPr>
          <w:rFonts w:ascii="宋体" w:hAnsi="宋体"/>
          <w:b w:val="0"/>
          <w:bCs w:val="0"/>
          <w:color w:val="auto"/>
          <w:szCs w:val="21"/>
          <w:highlight w:val="none"/>
        </w:rPr>
        <w:t xml:space="preserve">同类货物和服务的市场平均价格。</w:t>
      </w:r>
      <w:r>
        <w:rPr>
          <w:rFonts w:hint="eastAsia" w:ascii="宋体" w:hAnsi="宋体"/>
          <w:b w:val="0"/>
          <w:bCs w:val="0"/>
          <w:color w:val="auto"/>
          <w:szCs w:val="21"/>
          <w:highlight w:val="none"/>
        </w:rPr>
        <w:t xml:space="preserve">除非招标文件另有规定或经采购人同意支付的，投标报价均不得高于招标文件（公告）列明的最高限价、项目预算。</w:t>
      </w:r>
      <w:r/>
    </w:p>
    <w:p>
      <w:pPr>
        <w:pStyle w:val="935"/>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w:t>
      </w:r>
      <w:r>
        <w:rPr>
          <w:rFonts w:ascii="宋体" w:hAnsi="宋体" w:eastAsia="宋体"/>
          <w:b w:val="0"/>
          <w:bCs w:val="0"/>
          <w:color w:val="auto"/>
          <w:sz w:val="21"/>
          <w:szCs w:val="21"/>
          <w:highlight w:val="none"/>
        </w:rPr>
        <w:t xml:space="preserve">3</w:t>
      </w:r>
      <w:r>
        <w:rPr>
          <w:rFonts w:hint="eastAsia" w:ascii="宋体" w:hAnsi="宋体" w:eastAsia="宋体"/>
          <w:b w:val="0"/>
          <w:bCs w:val="0"/>
          <w:color w:val="auto"/>
          <w:sz w:val="21"/>
          <w:szCs w:val="21"/>
          <w:highlight w:val="none"/>
        </w:rPr>
        <w:t xml:space="preserve">投标单位应按招标文件要求在投标文件中列明所投服务的单价明细和总价，并由法定代表人或代理人签字或盖章。</w:t>
      </w:r>
      <w:r/>
    </w:p>
    <w:p>
      <w:pPr>
        <w:pStyle w:val="935"/>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w:t>
      </w:r>
      <w:r>
        <w:rPr>
          <w:rFonts w:ascii="宋体" w:hAnsi="宋体" w:eastAsia="宋体"/>
          <w:b w:val="0"/>
          <w:bCs w:val="0"/>
          <w:color w:val="auto"/>
          <w:sz w:val="21"/>
          <w:szCs w:val="21"/>
          <w:highlight w:val="none"/>
        </w:rPr>
        <w:t xml:space="preserve">4</w:t>
      </w:r>
      <w:r>
        <w:rPr>
          <w:rFonts w:hint="eastAsia" w:ascii="宋体" w:hAnsi="宋体" w:eastAsia="宋体"/>
          <w:b w:val="0"/>
          <w:bCs w:val="0"/>
          <w:color w:val="auto"/>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935"/>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w:t>
      </w:r>
      <w:r>
        <w:rPr>
          <w:rFonts w:ascii="宋体" w:hAnsi="宋体" w:eastAsia="宋体"/>
          <w:b w:val="0"/>
          <w:bCs w:val="0"/>
          <w:color w:val="auto"/>
          <w:sz w:val="21"/>
          <w:szCs w:val="21"/>
          <w:highlight w:val="none"/>
        </w:rPr>
        <w:t xml:space="preserve">5</w:t>
      </w:r>
      <w:r>
        <w:rPr>
          <w:rFonts w:hint="eastAsia" w:ascii="宋体" w:hAnsi="宋体" w:eastAsia="宋体"/>
          <w:b w:val="0"/>
          <w:bCs w:val="0"/>
          <w:color w:val="auto"/>
          <w:sz w:val="21"/>
          <w:szCs w:val="21"/>
          <w:highlight w:val="none"/>
        </w:rPr>
        <w:t xml:space="preserve">投标文件报价中的单价和总价全部采用人民币表示，除非另有规定。</w:t>
      </w:r>
      <w:r/>
    </w:p>
    <w:p>
      <w:pPr>
        <w:pStyle w:val="935"/>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4.6除国家政策性文件规定以外，投标单位投标价格在合同履行期间不因市场变化因素而变动。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5.投标文件的组成</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5.1投标文件封面：</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5.1.1目录；</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5.1.2开标一览表</w:t>
      </w:r>
      <w:r>
        <w:rPr>
          <w:rFonts w:ascii="宋体" w:hAnsi="宋体" w:cs="Arial"/>
          <w:b w:val="0"/>
          <w:bCs w:val="0"/>
          <w:color w:val="auto"/>
          <w:szCs w:val="21"/>
          <w:highlight w:val="none"/>
        </w:rPr>
        <w:t xml:space="preserve">（格式见第三章）；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5.1.3投标分项报价表</w:t>
      </w:r>
      <w:r>
        <w:rPr>
          <w:rFonts w:ascii="宋体" w:hAnsi="宋体" w:cs="Arial"/>
          <w:b w:val="0"/>
          <w:bCs w:val="0"/>
          <w:color w:val="auto"/>
          <w:szCs w:val="21"/>
          <w:highlight w:val="none"/>
        </w:rPr>
        <w:t xml:space="preserve">（格式见第三章）</w:t>
      </w:r>
      <w:r>
        <w:rPr>
          <w:rFonts w:hint="eastAsia" w:ascii="宋体" w:hAnsi="宋体" w:cs="Arial"/>
          <w:b w:val="0"/>
          <w:bCs w:val="0"/>
          <w:color w:val="auto"/>
          <w:szCs w:val="21"/>
          <w:highlight w:val="none"/>
        </w:rPr>
        <w:t xml:space="preserve">；</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5.2资格审查：</w:t>
      </w:r>
      <w:r/>
    </w:p>
    <w:p>
      <w:pPr>
        <w:numPr>
          <w:ilvl w:val="2"/>
          <w:numId w:val="0"/>
        </w:numPr>
        <w:ind w:left="0" w:firstLine="420"/>
        <w:jc w:val="left"/>
        <w:keepLines w:val="0"/>
        <w:keepNext w:val="0"/>
        <w:pageBreakBefore w:val="0"/>
        <w:spacing w:line="360" w:lineRule="auto"/>
        <w:widowControl w:val="off"/>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.2.</w:t>
      </w:r>
      <w:r>
        <w:rPr>
          <w:rFonts w:hint="eastAsia" w:ascii="宋体" w:hAnsi="宋体" w:cs="Arial"/>
          <w:b w:val="0"/>
          <w:bCs w:val="0"/>
          <w:color w:val="auto"/>
          <w:szCs w:val="21"/>
          <w:highlight w:val="none"/>
        </w:rPr>
        <w:t xml:space="preserve">1投标人满足《中华人民共和国政府采购法》第二十二条规定（格式见投标承诺函或提供相应证明材料）</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5.2.1.1具有独立承担民事责任的能力</w:t>
      </w:r>
      <w:r>
        <w:rPr>
          <w:rFonts w:hint="eastAsia" w:ascii="Arial" w:hAnsi="宋体" w:cs="Arial"/>
          <w:b w:val="0"/>
          <w:bCs w:val="0"/>
          <w:color w:val="auto"/>
          <w:szCs w:val="21"/>
          <w:highlight w:val="none"/>
        </w:rPr>
        <w:t xml:space="preserve">（提供法人或者其他组织的营业执照等证明文件、自然人的身份证明）</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5.2.1.2具有良好的商业信誉和健全的财务会计制度</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5.2.1.3具有履行合同所必需的设备和专业技术能力</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5.2.1.4具有依法缴纳税收和社会保障资金的良好记录</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5.2.1.5参加政府采购活动前三年内，在经营活动中没有重大违法记录</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hint="default" w:ascii="宋体" w:hAnsi="宋体" w:cs="Arial"/>
          <w:b w:val="0"/>
          <w:bCs w:val="0"/>
          <w:color w:val="auto"/>
          <w:szCs w:val="21"/>
          <w:highlight w:val="none"/>
          <w:lang w:val="en-US" w:eastAsia="zh-CN"/>
        </w:rPr>
      </w:pPr>
      <w:r>
        <w:rPr>
          <w:rFonts w:hint="eastAsia" w:ascii="宋体" w:hAnsi="宋体" w:cs="Arial"/>
          <w:b w:val="0"/>
          <w:bCs w:val="0"/>
          <w:color w:val="auto"/>
          <w:szCs w:val="21"/>
          <w:highlight w:val="none"/>
          <w:lang w:val="en-US" w:eastAsia="zh-CN"/>
        </w:rPr>
        <w:t xml:space="preserve">5.2.1.6未被“信用中国”网站（www.creditchina.gov.cn）列入失信被执行人、重大税收违法案件当事人名单、政府采购严重失信行为记录名单。</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w:t>
      </w:r>
      <w:r>
        <w:rPr>
          <w:rFonts w:hint="eastAsia" w:ascii="宋体" w:hAnsi="宋体" w:cs="Arial"/>
          <w:b w:val="0"/>
          <w:bCs w:val="0"/>
          <w:color w:val="auto"/>
          <w:szCs w:val="21"/>
          <w:highlight w:val="none"/>
        </w:rPr>
        <w:t xml:space="preserve">符合性审查：</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.3.1</w:t>
      </w:r>
      <w:r>
        <w:rPr>
          <w:rFonts w:hint="eastAsia" w:ascii="宋体" w:hAnsi="宋体" w:cs="Arial"/>
          <w:b w:val="0"/>
          <w:bCs w:val="0"/>
          <w:color w:val="auto"/>
          <w:szCs w:val="21"/>
          <w:highlight w:val="none"/>
        </w:rPr>
        <w:t xml:space="preserve">投标文件声明函（</w:t>
      </w:r>
      <w:r>
        <w:rPr>
          <w:rFonts w:ascii="宋体" w:hAnsi="宋体" w:cs="Arial"/>
          <w:b w:val="0"/>
          <w:bCs w:val="0"/>
          <w:color w:val="auto"/>
          <w:szCs w:val="21"/>
          <w:highlight w:val="none"/>
        </w:rPr>
        <w:t xml:space="preserve">格式见第三章</w:t>
      </w:r>
      <w:r>
        <w:rPr>
          <w:rFonts w:hint="eastAsia" w:ascii="宋体" w:hAnsi="宋体" w:cs="Arial"/>
          <w:b w:val="0"/>
          <w:bCs w:val="0"/>
          <w:color w:val="auto"/>
          <w:szCs w:val="21"/>
          <w:highlight w:val="none"/>
        </w:rPr>
        <w:t xml:space="preserve">）；</w:t>
      </w:r>
      <w:r/>
    </w:p>
    <w:p>
      <w:pPr>
        <w:numPr>
          <w:ilvl w:val="2"/>
          <w:numId w:val="0"/>
        </w:numPr>
        <w:ind w:left="426"/>
        <w:spacing w:line="360" w:lineRule="auto"/>
        <w:rPr>
          <w:rFonts w:hint="eastAsia" w:ascii="宋体" w:hAnsi="宋体" w:cs="Arial"/>
          <w:b w:val="0"/>
          <w:bCs w:val="0"/>
          <w:color w:val="auto"/>
          <w:szCs w:val="21"/>
          <w:highlight w:val="none"/>
          <w:lang w:val="en-US" w:eastAsia="zh-CN"/>
        </w:rPr>
      </w:pPr>
      <w:r>
        <w:rPr>
          <w:rFonts w:hint="eastAsia" w:ascii="宋体" w:hAnsi="宋体" w:cs="Arial"/>
          <w:b w:val="0"/>
          <w:bCs w:val="0"/>
          <w:color w:val="auto"/>
          <w:szCs w:val="21"/>
          <w:highlight w:val="none"/>
        </w:rPr>
        <w:t xml:space="preserve">5.3.2</w:t>
      </w:r>
      <w:r>
        <w:rPr>
          <w:rFonts w:hint="eastAsia" w:ascii="宋体" w:hAnsi="宋体" w:cs="Arial"/>
          <w:b w:val="0"/>
          <w:bCs w:val="0"/>
          <w:color w:val="auto"/>
          <w:szCs w:val="21"/>
          <w:highlight w:val="none"/>
          <w:lang w:val="en-US" w:eastAsia="zh-CN"/>
        </w:rPr>
        <w:t xml:space="preserve">投标承诺函（格式见第三章）；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5.3.3投标</w:t>
      </w:r>
      <w:r>
        <w:rPr>
          <w:rFonts w:hint="eastAsia" w:ascii="宋体" w:hAnsi="宋体" w:cs="Arial"/>
          <w:b w:val="0"/>
          <w:bCs w:val="0"/>
          <w:color w:val="auto"/>
          <w:szCs w:val="21"/>
          <w:highlight w:val="none"/>
          <w:lang w:val="en-US" w:eastAsia="zh-CN"/>
        </w:rPr>
        <w:t xml:space="preserve">单位情况表</w:t>
      </w:r>
      <w:r>
        <w:rPr>
          <w:rFonts w:hint="eastAsia" w:ascii="宋体" w:hAnsi="宋体" w:cs="Arial"/>
          <w:b w:val="0"/>
          <w:bCs w:val="0"/>
          <w:color w:val="auto"/>
          <w:szCs w:val="21"/>
          <w:highlight w:val="none"/>
        </w:rPr>
        <w:t xml:space="preserve">（格式见第三章）；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w:t>
      </w:r>
      <w:r>
        <w:rPr>
          <w:rFonts w:hint="eastAsia" w:ascii="宋体" w:hAnsi="宋体" w:cs="Arial"/>
          <w:b w:val="0"/>
          <w:bCs w:val="0"/>
          <w:color w:val="auto"/>
          <w:szCs w:val="21"/>
          <w:highlight w:val="none"/>
        </w:rPr>
        <w:t xml:space="preserve">4</w:t>
      </w:r>
      <w:r>
        <w:rPr>
          <w:rFonts w:hint="eastAsia" w:ascii="宋体" w:hAnsi="宋体" w:cs="宋体"/>
          <w:b w:val="0"/>
          <w:bCs w:val="0"/>
          <w:color w:val="auto"/>
          <w:highlight w:val="none"/>
        </w:rPr>
        <w:t xml:space="preserve">远程参与开标会议诚信承诺书</w:t>
      </w:r>
      <w:r>
        <w:rPr>
          <w:rFonts w:hint="eastAsia" w:ascii="宋体" w:hAnsi="宋体" w:cs="Arial"/>
          <w:b w:val="0"/>
          <w:bCs w:val="0"/>
          <w:color w:val="auto"/>
          <w:szCs w:val="21"/>
          <w:highlight w:val="none"/>
        </w:rPr>
        <w:t xml:space="preserve">（格式见第三章）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w:t>
      </w:r>
      <w:r>
        <w:rPr>
          <w:rFonts w:hint="eastAsia" w:ascii="宋体" w:hAnsi="宋体" w:cs="Arial"/>
          <w:b w:val="0"/>
          <w:bCs w:val="0"/>
          <w:color w:val="auto"/>
          <w:szCs w:val="21"/>
          <w:highlight w:val="none"/>
        </w:rPr>
        <w:t xml:space="preserve">5商务偏离表、技术偏离表；</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5.3.6法人身份证明及法定代表人授权委托书（如有授权）；</w:t>
      </w:r>
      <w:r/>
    </w:p>
    <w:p>
      <w:pPr>
        <w:numPr>
          <w:ilvl w:val="2"/>
          <w:numId w:val="0"/>
        </w:numPr>
        <w:ind w:left="426"/>
        <w:spacing w:line="360" w:lineRule="auto"/>
        <w:rPr>
          <w:rFonts w:hint="eastAsia" w:ascii="宋体" w:hAnsi="宋体" w:cs="Arial"/>
          <w:b w:val="0"/>
          <w:bCs w:val="0"/>
          <w:color w:val="auto"/>
          <w:szCs w:val="21"/>
          <w:highlight w:val="none"/>
          <w:lang w:val="en-US" w:eastAsia="zh-CN"/>
        </w:rPr>
      </w:pPr>
      <w:r>
        <w:rPr>
          <w:rFonts w:hint="eastAsia" w:ascii="宋体" w:hAnsi="宋体" w:cs="Arial"/>
          <w:b w:val="0"/>
          <w:bCs w:val="0"/>
          <w:color w:val="auto"/>
          <w:szCs w:val="21"/>
          <w:highlight w:val="none"/>
          <w:lang w:val="en-US" w:eastAsia="zh-CN"/>
        </w:rPr>
        <w:t xml:space="preserve">5.3.7</w:t>
      </w:r>
      <w:r>
        <w:rPr>
          <w:rFonts w:hint="eastAsia" w:ascii="宋体" w:hAnsi="宋体" w:cs="Arial"/>
          <w:b w:val="0"/>
          <w:bCs w:val="0"/>
          <w:color w:val="auto"/>
          <w:szCs w:val="21"/>
          <w:highlight w:val="none"/>
        </w:rPr>
        <w:t xml:space="preserve">投标函（格式见第三章）；</w:t>
      </w:r>
      <w:r/>
    </w:p>
    <w:p>
      <w:pPr>
        <w:numPr>
          <w:ilvl w:val="2"/>
          <w:numId w:val="0"/>
        </w:numPr>
        <w:ind w:left="426"/>
        <w:spacing w:line="360" w:lineRule="auto"/>
        <w:rPr>
          <w:rFonts w:hint="eastAsia" w:ascii="宋体" w:hAnsi="宋体" w:cs="Arial"/>
          <w:b w:val="0"/>
          <w:bCs w:val="0"/>
          <w:color w:val="auto"/>
          <w:szCs w:val="21"/>
          <w:highlight w:val="none"/>
          <w:lang w:val="en-US" w:eastAsia="zh-CN"/>
        </w:rPr>
      </w:pPr>
      <w:r>
        <w:rPr>
          <w:rFonts w:hint="eastAsia" w:ascii="宋体" w:hAnsi="宋体" w:cs="Arial"/>
          <w:b w:val="0"/>
          <w:bCs w:val="0"/>
          <w:color w:val="auto"/>
          <w:szCs w:val="21"/>
          <w:highlight w:val="none"/>
          <w:lang w:val="en-US" w:eastAsia="zh-CN"/>
        </w:rPr>
        <w:t xml:space="preserve">5.3.8办公场所承诺函（格式见第三章）</w:t>
      </w:r>
      <w:r/>
    </w:p>
    <w:p>
      <w:pPr>
        <w:numPr>
          <w:ilvl w:val="2"/>
          <w:numId w:val="0"/>
        </w:numPr>
        <w:ind w:left="426"/>
        <w:spacing w:line="360" w:lineRule="auto"/>
        <w:rPr>
          <w:rFonts w:hint="default" w:ascii="宋体" w:hAnsi="宋体" w:eastAsia="宋体" w:cs="Arial"/>
          <w:b w:val="0"/>
          <w:bCs w:val="0"/>
          <w:color w:val="auto"/>
          <w:sz w:val="21"/>
          <w:szCs w:val="21"/>
          <w:highlight w:val="none"/>
          <w:lang w:val="en-US" w:eastAsia="zh-CN" w:bidi="ar-SA"/>
        </w:rPr>
      </w:pPr>
      <w:r>
        <w:rPr>
          <w:rFonts w:hint="eastAsia" w:ascii="宋体" w:hAnsi="宋体" w:eastAsia="宋体" w:cs="Arial"/>
          <w:b w:val="0"/>
          <w:bCs w:val="0"/>
          <w:color w:val="auto"/>
          <w:sz w:val="21"/>
          <w:szCs w:val="21"/>
          <w:highlight w:val="none"/>
          <w:lang w:val="en-US" w:eastAsia="zh-CN" w:bidi="ar-SA"/>
        </w:rPr>
        <w:t xml:space="preserve">5.3.</w:t>
      </w:r>
      <w:r>
        <w:rPr>
          <w:rFonts w:hint="eastAsia" w:ascii="宋体" w:hAnsi="宋体" w:cs="Arial"/>
          <w:b w:val="0"/>
          <w:bCs w:val="0"/>
          <w:color w:val="auto"/>
          <w:sz w:val="21"/>
          <w:szCs w:val="21"/>
          <w:highlight w:val="none"/>
          <w:lang w:val="en-US" w:eastAsia="zh-CN" w:bidi="ar-SA"/>
        </w:rPr>
        <w:t xml:space="preserve">9</w:t>
      </w:r>
      <w:r>
        <w:rPr>
          <w:rFonts w:hint="eastAsia" w:ascii="宋体" w:hAnsi="宋体" w:eastAsia="宋体" w:cs="Arial"/>
          <w:b w:val="0"/>
          <w:bCs w:val="0"/>
          <w:color w:val="auto"/>
          <w:sz w:val="21"/>
          <w:szCs w:val="21"/>
          <w:highlight w:val="none"/>
          <w:lang w:val="en-US" w:eastAsia="zh-CN" w:bidi="ar-SA"/>
        </w:rPr>
        <w:t xml:space="preserve">安全承诺</w:t>
      </w:r>
      <w:r>
        <w:rPr>
          <w:rFonts w:hint="eastAsia" w:ascii="宋体" w:hAnsi="宋体" w:cs="Arial"/>
          <w:b w:val="0"/>
          <w:bCs w:val="0"/>
          <w:color w:val="auto"/>
          <w:sz w:val="21"/>
          <w:szCs w:val="21"/>
          <w:highlight w:val="none"/>
          <w:lang w:val="en-US" w:eastAsia="zh-CN" w:bidi="ar-SA"/>
        </w:rPr>
        <w:t xml:space="preserve">责任书</w:t>
      </w:r>
      <w:r>
        <w:rPr>
          <w:rFonts w:hint="eastAsia" w:ascii="宋体" w:hAnsi="宋体" w:eastAsia="宋体" w:cs="Arial"/>
          <w:b w:val="0"/>
          <w:bCs w:val="0"/>
          <w:color w:val="auto"/>
          <w:sz w:val="21"/>
          <w:szCs w:val="21"/>
          <w:highlight w:val="none"/>
          <w:lang w:val="en-US" w:eastAsia="zh-CN" w:bidi="ar-SA"/>
        </w:rPr>
        <w:t xml:space="preserve">（格式见第三章）</w:t>
      </w:r>
      <w:r/>
    </w:p>
    <w:p>
      <w:pPr>
        <w:numPr>
          <w:ilvl w:val="2"/>
          <w:numId w:val="0"/>
        </w:numPr>
        <w:ind w:left="426"/>
        <w:spacing w:line="360" w:lineRule="auto"/>
        <w:rPr>
          <w:rFonts w:hint="default" w:ascii="宋体" w:hAnsi="宋体" w:cs="Arial"/>
          <w:b w:val="0"/>
          <w:bCs w:val="0"/>
          <w:color w:val="auto"/>
          <w:szCs w:val="21"/>
          <w:highlight w:val="none"/>
          <w:lang w:val="en-US" w:eastAsia="zh-CN"/>
        </w:rPr>
      </w:pPr>
      <w:r>
        <w:rPr>
          <w:rFonts w:hint="eastAsia" w:ascii="宋体" w:hAnsi="宋体" w:cs="Arial"/>
          <w:b w:val="0"/>
          <w:bCs w:val="0"/>
          <w:color w:val="auto"/>
          <w:szCs w:val="21"/>
          <w:highlight w:val="none"/>
        </w:rPr>
        <w:t xml:space="preserve">5.3.</w:t>
      </w:r>
      <w:r>
        <w:rPr>
          <w:rFonts w:hint="eastAsia" w:ascii="宋体" w:hAnsi="宋体" w:cs="Arial"/>
          <w:b w:val="0"/>
          <w:bCs w:val="0"/>
          <w:color w:val="auto"/>
          <w:szCs w:val="21"/>
          <w:highlight w:val="none"/>
          <w:lang w:val="en-US" w:eastAsia="zh-CN"/>
        </w:rPr>
        <w:t xml:space="preserve">10</w:t>
      </w:r>
      <w:r>
        <w:rPr>
          <w:rFonts w:hint="eastAsia" w:ascii="Arial" w:hAnsi="宋体" w:cs="Arial"/>
          <w:b w:val="0"/>
          <w:bCs w:val="0"/>
          <w:color w:val="auto"/>
          <w:szCs w:val="21"/>
          <w:highlight w:val="none"/>
        </w:rPr>
        <w:t xml:space="preserve">其他有关符合性证明的文件</w:t>
      </w:r>
      <w:r>
        <w:rPr>
          <w:rFonts w:hint="eastAsia" w:ascii="Arial" w:hAnsi="宋体" w:cs="Arial"/>
          <w:b w:val="0"/>
          <w:bCs w:val="0"/>
          <w:color w:val="auto"/>
          <w:szCs w:val="21"/>
          <w:highlight w:val="none"/>
          <w:lang w:eastAsia="zh-CN"/>
        </w:rPr>
        <w:t xml:space="preserve">（</w:t>
      </w:r>
      <w:r>
        <w:rPr>
          <w:rFonts w:hint="eastAsia" w:ascii="Arial" w:hAnsi="宋体" w:cs="Arial"/>
          <w:b w:val="0"/>
          <w:bCs w:val="0"/>
          <w:color w:val="auto"/>
          <w:szCs w:val="21"/>
          <w:highlight w:val="none"/>
          <w:lang w:val="en-US" w:eastAsia="zh-CN"/>
        </w:rPr>
        <w:t xml:space="preserve">如采购需求中要求的实质性响应材料</w:t>
      </w:r>
      <w:r>
        <w:rPr>
          <w:rFonts w:hint="eastAsia" w:ascii="Arial" w:hAnsi="宋体" w:cs="Arial"/>
          <w:b w:val="0"/>
          <w:bCs w:val="0"/>
          <w:color w:val="auto"/>
          <w:szCs w:val="21"/>
          <w:highlight w:val="none"/>
          <w:lang w:eastAsia="zh-CN"/>
        </w:rPr>
        <w:t xml:space="preserve">）</w:t>
      </w:r>
      <w:r>
        <w:rPr>
          <w:rFonts w:hint="eastAsia" w:ascii="Arial" w:hAnsi="宋体" w:cs="Arial"/>
          <w:b w:val="0"/>
          <w:bCs w:val="0"/>
          <w:color w:val="auto"/>
          <w:szCs w:val="21"/>
          <w:highlight w:val="none"/>
        </w:rPr>
        <w:t xml:space="preserve">。</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.4</w:t>
      </w:r>
      <w:r>
        <w:rPr>
          <w:rFonts w:hint="eastAsia" w:ascii="宋体" w:hAnsi="宋体" w:cs="Arial"/>
          <w:b w:val="0"/>
          <w:bCs w:val="0"/>
          <w:color w:val="auto"/>
          <w:szCs w:val="21"/>
          <w:highlight w:val="none"/>
        </w:rPr>
        <w:t xml:space="preserve">综合评审评分项：</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5.4.1评审所需的相关证明材料（技术方案、人员配置、业绩等，按评分顺序提供）；</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5.4.2项目涉及的其它资料。</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投标文件由以上</w:t>
      </w:r>
      <w:r>
        <w:rPr>
          <w:rFonts w:ascii="宋体" w:hAnsi="宋体"/>
          <w:b w:val="0"/>
          <w:bCs w:val="0"/>
          <w:color w:val="auto"/>
          <w:szCs w:val="21"/>
          <w:highlight w:val="none"/>
        </w:rPr>
        <w:t xml:space="preserve">内容共同组成</w:t>
      </w:r>
      <w:r>
        <w:rPr>
          <w:rFonts w:hint="eastAsia" w:ascii="宋体" w:hAnsi="宋体"/>
          <w:b w:val="0"/>
          <w:bCs w:val="0"/>
          <w:color w:val="auto"/>
          <w:szCs w:val="21"/>
          <w:highlight w:val="none"/>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三、招标文件的澄清和修改</w:t>
      </w:r>
      <w:r/>
    </w:p>
    <w:p>
      <w:pPr>
        <w:pStyle w:val="935"/>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1.投标单位在获取招标文件后，若有疑问，应于应在投标截止期十日前按招标公告中的通讯地址，以书面形式通知代理机构。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ascii="宋体" w:hAnsi="宋体"/>
          <w:b w:val="0"/>
          <w:bCs w:val="0"/>
          <w:color w:val="auto"/>
          <w:highlight w:val="none"/>
        </w:rPr>
      </w:pPr>
      <w:r>
        <w:rPr>
          <w:rFonts w:hint="eastAsia" w:ascii="宋体" w:hAnsi="宋体"/>
          <w:b w:val="0"/>
          <w:bCs w:val="0"/>
          <w:color w:val="auto"/>
          <w:highlight w:val="none"/>
        </w:rPr>
        <w:t xml:space="preserve">4.投标单位应在</w:t>
      </w:r>
      <w:r>
        <w:rPr>
          <w:rFonts w:hint="eastAsia" w:ascii="宋体" w:hAnsi="宋体"/>
          <w:b w:val="0"/>
          <w:bCs w:val="0"/>
          <w:color w:val="auto"/>
          <w:szCs w:val="21"/>
          <w:highlight w:val="none"/>
        </w:rPr>
        <w:t xml:space="preserve">提交投标文件截止时间</w:t>
      </w:r>
      <w:r>
        <w:rPr>
          <w:rFonts w:hint="eastAsia" w:ascii="宋体" w:hAnsi="宋体"/>
          <w:b w:val="0"/>
          <w:bCs w:val="0"/>
          <w:color w:val="auto"/>
          <w:highlight w:val="none"/>
        </w:rPr>
        <w:t xml:space="preserve">前关注原采购信息发布媒体上有无本项目的更正公告。</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highlight w:val="none"/>
        </w:rPr>
        <w:t xml:space="preserve">5.</w:t>
      </w:r>
      <w:r>
        <w:rPr>
          <w:rFonts w:hint="eastAsia" w:ascii="宋体" w:hAnsi="宋体"/>
          <w:b w:val="0"/>
          <w:bCs w:val="0"/>
          <w:color w:val="auto"/>
          <w:szCs w:val="21"/>
          <w:highlight w:val="none"/>
        </w:rPr>
        <w:t xml:space="preserve">投标人的询问通知不得迟于招标文件规定时间使代理机构收到，在截止时间后不再接受任何答疑内容，如未提交，视为无疑问。</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四、投标文件的提交、撤回和修改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1.投标人应当按照《操作手册》规定，在投标截止时间前制作并上传电子投标文件。</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2.电子投标文件必须按《投标邀请函》规定的网上投标截止时间前提交</w:t>
      </w:r>
      <w:r>
        <w:rPr>
          <w:rFonts w:ascii="宋体" w:hAnsi="宋体"/>
          <w:b w:val="0"/>
          <w:bCs w:val="0"/>
          <w:color w:val="auto"/>
          <w:szCs w:val="21"/>
          <w:highlight w:val="none"/>
        </w:rPr>
        <w:t xml:space="preserve">。</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3.在提交投标文件的截止时间前，投标单位可以撤回或者修改投标文件，投标人撤回电子投标文件，则认为其不再参与本项目投标活动。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4.投标人上传电子投标文件的时间不得迟于招标公告中规定的投标截止时间。</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5.投标人应充分考虑网络环境、网络带宽等风险因素，如因投标人自身原因造成的电子投标文件上传不成功的按照本招标文件第二章第七条规定做无效投标处理。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五、质疑</w:t>
      </w:r>
      <w:r/>
    </w:p>
    <w:p>
      <w:pPr>
        <w:pStyle w:val="935"/>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935"/>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2.质疑函应包括以下主要内容，并按照</w:t>
      </w:r>
      <w:r>
        <w:rPr>
          <w:rFonts w:ascii="宋体" w:hAnsi="宋体"/>
          <w:b w:val="0"/>
          <w:bCs w:val="0"/>
          <w:color w:val="auto"/>
          <w:highlight w:val="none"/>
        </w:rPr>
        <w:t xml:space="preserve">“</w:t>
      </w:r>
      <w:r>
        <w:rPr>
          <w:rFonts w:hint="eastAsia" w:ascii="宋体" w:hAnsi="宋体"/>
          <w:b w:val="0"/>
          <w:bCs w:val="0"/>
          <w:color w:val="auto"/>
          <w:highlight w:val="none"/>
        </w:rPr>
        <w:t xml:space="preserve">谁主张、谁举证</w:t>
      </w:r>
      <w:r>
        <w:rPr>
          <w:rFonts w:ascii="宋体" w:hAnsi="宋体"/>
          <w:b w:val="0"/>
          <w:bCs w:val="0"/>
          <w:color w:val="auto"/>
          <w:highlight w:val="none"/>
        </w:rPr>
        <w:t xml:space="preserve">”</w:t>
      </w:r>
      <w:r>
        <w:rPr>
          <w:rFonts w:hint="eastAsia" w:ascii="宋体" w:hAnsi="宋体"/>
          <w:b w:val="0"/>
          <w:bCs w:val="0"/>
          <w:color w:val="auto"/>
          <w:highlight w:val="none"/>
        </w:rPr>
        <w:t xml:space="preserve">的原则，附上必要的证明材料。</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2.1供应商的姓名或者名称、地址、邮编、联系人及联系电话；</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2.2质疑项目名称、编号；</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2.3具体、明确的质疑事项和与质疑事项相关的请求；</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2.4具体的事实依据及相关证据材料；</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2.5必要的法律依据；</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2.6提出质疑的日期；</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2.8</w:t>
      </w:r>
      <w:r>
        <w:rPr>
          <w:rFonts w:ascii="宋体" w:hAnsi="宋体"/>
          <w:b w:val="0"/>
          <w:bCs w:val="0"/>
          <w:color w:val="auto"/>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b w:val="0"/>
          <w:bCs w:val="0"/>
          <w:color w:val="auto"/>
          <w:highlight w:val="none"/>
        </w:rPr>
        <w:t xml:space="preserve">；</w:t>
      </w:r>
      <w:r/>
    </w:p>
    <w:p>
      <w:pPr>
        <w:ind w:firstLine="420"/>
        <w:spacing w:line="360" w:lineRule="auto"/>
        <w:rPr>
          <w:b w:val="0"/>
          <w:bCs w:val="0"/>
          <w:color w:val="auto"/>
          <w:highlight w:val="none"/>
        </w:rPr>
      </w:pPr>
      <w:r>
        <w:rPr>
          <w:rFonts w:hint="eastAsia" w:ascii="宋体" w:hAnsi="宋体"/>
          <w:b w:val="0"/>
          <w:bCs w:val="0"/>
          <w:color w:val="auto"/>
          <w:highlight w:val="none"/>
        </w:rPr>
        <w:t xml:space="preserve">代理人提出质疑，应当提交供应商签署的授权委托书。</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 .以下情形的质疑不予受理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5.1 内容不符合《政府采购质疑和投诉办法》第十二条规定的质疑。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5.2 超出政府采购法定期限的质疑。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5.3 以传真、电子邮件等方式递交的非原件形式的质疑。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5.4 未参加投标活动的供应商或在投标活动中自身权益未受到损害的供应商所提出的质疑。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5.5供应商组成联合体参加投标，联合体中任何一方或多方未按要求签字、盖章、加盖公章的质疑。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六、开标和评标</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1.开标</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1.1采购中心将在招标公告中规定的时间和地点组织公开开标。投标人应当按照《操作手册》规定，参加开标活动和在苏采云系统规定的时间内对投标文件进行解密。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1.2开标仪式由采购中心组织。苏采云系统将自动对项目进行开标，并宣布各投标人名称和投标价格。</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1.3投标人在开标过程中涉及的投标文件解密、开标结果确认等工作，应按照《操作手册》规定执行。</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1.4投标人如果对开标过程和开标记录有疑义，应当根据《操作手册》规定提出，如 苏采云系统中《开标记录表》宣布后5分钟内未提出的，视同认可开标结果。</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2.资格审查、信用查询</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ascii="宋体" w:hAnsi="宋体"/>
          <w:b w:val="0"/>
          <w:bCs w:val="0"/>
          <w:color w:val="auto"/>
          <w:szCs w:val="21"/>
          <w:highlight w:val="none"/>
        </w:rPr>
        <w:t xml:space="preserve">1.公开招标采购项目开标</w:t>
      </w:r>
      <w:r>
        <w:rPr>
          <w:rFonts w:hint="eastAsia" w:ascii="宋体" w:hAnsi="宋体"/>
          <w:b w:val="0"/>
          <w:bCs w:val="0"/>
          <w:color w:val="auto"/>
          <w:szCs w:val="21"/>
          <w:highlight w:val="none"/>
        </w:rPr>
        <w:t xml:space="preserve">时</w:t>
      </w:r>
      <w:r>
        <w:rPr>
          <w:rFonts w:ascii="宋体" w:hAnsi="宋体"/>
          <w:b w:val="0"/>
          <w:bCs w:val="0"/>
          <w:color w:val="auto"/>
          <w:szCs w:val="21"/>
          <w:highlight w:val="none"/>
        </w:rPr>
        <w:t xml:space="preserve">，采购人</w:t>
      </w:r>
      <w:r>
        <w:rPr>
          <w:rFonts w:hint="eastAsia" w:ascii="宋体" w:hAnsi="宋体"/>
          <w:b w:val="0"/>
          <w:bCs w:val="0"/>
          <w:color w:val="auto"/>
          <w:szCs w:val="21"/>
          <w:highlight w:val="none"/>
        </w:rPr>
        <w:t xml:space="preserve">或采购代理机构</w:t>
      </w:r>
      <w:r>
        <w:rPr>
          <w:rFonts w:ascii="宋体" w:hAnsi="宋体"/>
          <w:b w:val="0"/>
          <w:bCs w:val="0"/>
          <w:color w:val="auto"/>
          <w:szCs w:val="21"/>
          <w:highlight w:val="none"/>
        </w:rPr>
        <w:t xml:space="preserve">应当依法对投标单位</w:t>
      </w:r>
      <w:r>
        <w:rPr>
          <w:rFonts w:hint="eastAsia" w:ascii="宋体" w:hAnsi="宋体"/>
          <w:b w:val="0"/>
          <w:bCs w:val="0"/>
          <w:color w:val="auto"/>
          <w:szCs w:val="21"/>
          <w:highlight w:val="none"/>
        </w:rPr>
        <w:t xml:space="preserve">进行资格审查，未通过资格审查的视为无效投标。</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ascii="宋体" w:hAnsi="宋体"/>
          <w:b w:val="0"/>
          <w:bCs w:val="0"/>
          <w:color w:val="auto"/>
          <w:szCs w:val="21"/>
          <w:highlight w:val="none"/>
        </w:rPr>
        <w:t xml:space="preserve">2.</w:t>
      </w:r>
      <w:r>
        <w:rPr>
          <w:rFonts w:hint="eastAsia" w:ascii="宋体" w:hAnsi="宋体" w:cs="宋体"/>
          <w:b w:val="0"/>
          <w:bCs w:val="0"/>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b w:val="0"/>
          <w:bCs w:val="0"/>
          <w:color w:val="auto"/>
          <w:highlight w:val="none"/>
        </w:rPr>
        <w:t xml:space="preserve">重大税收违法失信主体</w:t>
      </w:r>
      <w:r>
        <w:rPr>
          <w:rFonts w:hint="eastAsia" w:ascii="宋体" w:hAnsi="宋体" w:cs="宋体"/>
          <w:b w:val="0"/>
          <w:bCs w:val="0"/>
          <w:color w:val="auto"/>
          <w:szCs w:val="21"/>
          <w:highlight w:val="none"/>
        </w:rPr>
        <w:t xml:space="preserve">、政府采购严重违法失信行为记录名单的投标单位，拒绝其参与政府采购活动。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2.2.1查询时间：进入评审环节前。</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2.2</w:t>
      </w:r>
      <w:r>
        <w:rPr>
          <w:rFonts w:hint="eastAsia" w:ascii="宋体" w:hAnsi="宋体"/>
          <w:b w:val="0"/>
          <w:bCs w:val="0"/>
          <w:color w:val="auto"/>
          <w:szCs w:val="21"/>
          <w:highlight w:val="none"/>
        </w:rPr>
        <w:t xml:space="preserve">.2查询渠道：在“信用中国”网站（www.creditchina.gov.cn）查询投标人的信用记录。</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3.评标委员会、评标内容的保密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w:t>
      </w:r>
      <w:r>
        <w:rPr>
          <w:rFonts w:ascii="宋体" w:hAnsi="宋体"/>
          <w:b w:val="0"/>
          <w:bCs w:val="0"/>
          <w:color w:val="auto"/>
          <w:szCs w:val="21"/>
          <w:highlight w:val="none"/>
        </w:rPr>
        <w:t xml:space="preserve">1.</w:t>
      </w:r>
      <w:r>
        <w:rPr>
          <w:rFonts w:hint="eastAsia" w:ascii="宋体" w:hAnsi="宋体"/>
          <w:b w:val="0"/>
          <w:bCs w:val="0"/>
          <w:color w:val="auto"/>
          <w:szCs w:val="21"/>
          <w:highlight w:val="none"/>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3.1.1审查投标文件是否符合招标文件的要求，并作出评价。</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3.1.2可以要求投标供应商对投标文件有关事项作出解释或澄清。</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3.1.3推荐中标候选供应商名单，或者受招标人委托按照事先确定的办法直接确定中标人。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3.1.4向招标采购人或者有关部门报告非法干预评标工作的行为。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评标委员会成员应当履行下列义务：</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3.1.5遵纪守法，客观、公正、廉洁地履行职责。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3.1.6按照招标文件规定的评标办法和评标标准进行评标，对评审意见承担个人责任。</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3.1.7对评标过程和结果，以及投标人的商业秘密保密。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3.1.8参与评标报告的起草。</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3.1.9配合财政部门的投诉处理工作。</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配合招标采购人答复投标供应商提出的质疑。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w:t>
      </w: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w:t>
      </w: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代理机构和评标委员会不向未中标的投标人解释未中标原因，也不公布评标过程中的相关细节。</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4.对投标单位及投标文件的审核</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w:t>
      </w:r>
      <w:r>
        <w:rPr>
          <w:rFonts w:ascii="宋体" w:hAnsi="宋体"/>
          <w:b w:val="0"/>
          <w:bCs w:val="0"/>
          <w:color w:val="auto"/>
          <w:szCs w:val="21"/>
          <w:highlight w:val="none"/>
        </w:rPr>
        <w:t xml:space="preserve">1.</w:t>
      </w:r>
      <w:r>
        <w:rPr>
          <w:rFonts w:hint="eastAsia" w:ascii="宋体" w:hAnsi="宋体"/>
          <w:b w:val="0"/>
          <w:bCs w:val="0"/>
          <w:color w:val="auto"/>
          <w:szCs w:val="21"/>
          <w:highlight w:val="none"/>
        </w:rPr>
        <w:t xml:space="preserve">采购人或采购代理机构按招标文件规定对投标单位进行资格审查，资格审查未通过的，视为无效投标；</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评标委员会应当对符合资格的投标单位的投标文件进行符合性审查，以确定其是否满足招标文件的实质性要求。</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4.2.1实质性响应的投标应该是与招标文件要求的全部条款、条件和规格相符，没有重大偏离或保留的投标。</w:t>
      </w:r>
      <w:r/>
    </w:p>
    <w:p>
      <w:pPr>
        <w:ind w:firstLine="420"/>
        <w:spacing w:line="360" w:lineRule="auto"/>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b/>
          <w:bCs/>
          <w:color w:val="auto"/>
          <w:highlight w:val="none"/>
          <w:lang w:val="en-US" w:eastAsia="zh-CN"/>
        </w:rPr>
      </w:pPr>
      <w:r>
        <w:rPr>
          <w:rFonts w:hint="eastAsia"/>
          <w:b/>
          <w:bCs/>
          <w:color w:val="auto"/>
          <w:highlight w:val="none"/>
          <w:lang w:val="en-US" w:eastAsia="zh-CN"/>
        </w:rPr>
        <w:t xml:space="preserve">4.2.3异常低价投标审查</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评审过程中出现下列情形之一的，评审委员会应当启动异常低价投标审查程序：</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投标（响应）报价低于采购项目最高限价45%的，即投标（响应）报价&lt;采购项目最高限价×45%；</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default"/>
          <w:color w:val="auto"/>
          <w:highlight w:val="none"/>
          <w:lang w:val="en-US" w:eastAsia="zh-CN"/>
        </w:rPr>
      </w:pPr>
      <w:r>
        <w:rPr>
          <w:rFonts w:hint="eastAsia"/>
          <w:color w:val="auto"/>
          <w:highlight w:val="none"/>
          <w:lang w:val="en-US" w:eastAsia="zh-CN"/>
        </w:rPr>
        <w:t xml:space="preserve">评审委员会启动异常低价投标（响应）审查后，属于前述情形的，应当要求相关供应商在评审现场合理的时间内对投标（响应）价格作出解释，提供项目具体</w:t>
      </w:r>
      <w:r>
        <w:rPr>
          <w:rFonts w:hint="eastAsia"/>
          <w:color w:val="auto"/>
          <w:highlight w:val="none"/>
          <w:lang w:val="en-US" w:eastAsia="zh-CN"/>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4.3未通过资格审查或符合性审查的投标人，采购中心将在苏采云系统中告知未通过资格审查或符合性审查的原因，评标结束后，采购中心将不再告知未通过资格审查和符合性审查的原因。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w:t>
      </w:r>
      <w:r>
        <w:rPr>
          <w:rFonts w:hint="eastAsia" w:ascii="宋体" w:hAnsi="宋体"/>
          <w:b w:val="0"/>
          <w:bCs w:val="0"/>
          <w:color w:val="auto"/>
          <w:sz w:val="21"/>
          <w:szCs w:val="21"/>
          <w:highlight w:val="none"/>
        </w:rPr>
        <w:t xml:space="preserve">投标文件报价出现前后不一致的，除招标文件另有规定外，按照下列规定修正：</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投标文件中开标一览表内容与投标文件中相应内容不一致的，以开标一览表为准；</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.2</w:t>
      </w:r>
      <w:r>
        <w:rPr>
          <w:rFonts w:hint="eastAsia" w:ascii="宋体" w:hAnsi="宋体"/>
          <w:b w:val="0"/>
          <w:bCs w:val="0"/>
          <w:color w:val="auto"/>
          <w:sz w:val="21"/>
          <w:szCs w:val="21"/>
          <w:highlight w:val="none"/>
        </w:rPr>
        <w:t xml:space="preserve">大写金额和小写金额不一致的，以大写金额为准；</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.3</w:t>
      </w:r>
      <w:r>
        <w:rPr>
          <w:rFonts w:hint="eastAsia" w:ascii="宋体" w:hAnsi="宋体"/>
          <w:b w:val="0"/>
          <w:bCs w:val="0"/>
          <w:color w:val="auto"/>
          <w:sz w:val="21"/>
          <w:szCs w:val="21"/>
          <w:highlight w:val="none"/>
        </w:rPr>
        <w:t xml:space="preserve">单价金额小数点或者百分比有明显错位的，以开标一览表的总价为准，并修改单价；</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.4</w:t>
      </w:r>
      <w:r>
        <w:rPr>
          <w:rFonts w:hint="eastAsia" w:ascii="宋体" w:hAnsi="宋体"/>
          <w:b w:val="0"/>
          <w:bCs w:val="0"/>
          <w:color w:val="auto"/>
          <w:sz w:val="21"/>
          <w:szCs w:val="21"/>
          <w:highlight w:val="none"/>
        </w:rPr>
        <w:t xml:space="preserve">总价金额与按单价汇总金额不一致的，以单价金额计算结果为准。</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4.4</w:t>
      </w:r>
      <w:r>
        <w:rPr>
          <w:rFonts w:ascii="宋体" w:hAnsi="宋体"/>
          <w:b w:val="0"/>
          <w:bCs w:val="0"/>
          <w:color w:val="auto"/>
          <w:highlight w:val="none"/>
        </w:rPr>
        <w:t xml:space="preserve">.5</w:t>
      </w:r>
      <w:r>
        <w:rPr>
          <w:rFonts w:hint="eastAsia" w:ascii="宋体" w:hAnsi="宋体"/>
          <w:b w:val="0"/>
          <w:bCs w:val="0"/>
          <w:color w:val="auto"/>
          <w:highlight w:val="none"/>
        </w:rPr>
        <w:t xml:space="preserve">同时出现两种以上不一致的，按照前款规定的顺序修正。修正后的报价按照“5.</w:t>
      </w:r>
      <w:r>
        <w:rPr>
          <w:rFonts w:hint="eastAsia" w:ascii="宋体" w:hAnsi="宋体"/>
          <w:b w:val="0"/>
          <w:bCs w:val="0"/>
          <w:color w:val="auto"/>
          <w:szCs w:val="21"/>
          <w:highlight w:val="none"/>
        </w:rPr>
        <w:t xml:space="preserve">投标的澄清、说明或者补正</w:t>
      </w:r>
      <w:r>
        <w:rPr>
          <w:rFonts w:hint="eastAsia" w:ascii="宋体" w:hAnsi="宋体"/>
          <w:b w:val="0"/>
          <w:bCs w:val="0"/>
          <w:color w:val="auto"/>
          <w:highlight w:val="none"/>
        </w:rPr>
        <w:t xml:space="preserve">”</w:t>
      </w:r>
      <w:r>
        <w:rPr>
          <w:rFonts w:hint="eastAsia" w:ascii="宋体" w:hAnsi="宋体"/>
          <w:b w:val="0"/>
          <w:bCs w:val="0"/>
          <w:color w:val="auto"/>
          <w:szCs w:val="21"/>
          <w:highlight w:val="none"/>
        </w:rPr>
        <w:t xml:space="preserve">的</w:t>
      </w:r>
      <w:r>
        <w:rPr>
          <w:rFonts w:hint="eastAsia" w:ascii="宋体" w:hAnsi="宋体"/>
          <w:b w:val="0"/>
          <w:bCs w:val="0"/>
          <w:color w:val="auto"/>
          <w:highlight w:val="none"/>
        </w:rPr>
        <w:t xml:space="preserve">规定经投标单位确认后产生约束力，投标单位不确认的，其投标无效。</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4.4.6</w:t>
      </w:r>
      <w:r>
        <w:rPr>
          <w:rFonts w:hint="eastAsia" w:ascii="宋体" w:hAnsi="宋体"/>
          <w:b w:val="0"/>
          <w:bCs w:val="0"/>
          <w:color w:val="auto"/>
          <w:szCs w:val="21"/>
          <w:highlight w:val="none"/>
        </w:rPr>
        <w:t xml:space="preserve">评标委员会对投标文件的判定，只依据投标内容本身，不依据开标后的任何外来证明。</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 投标人存在下列情况之一的，属无效投标：</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4.5.1 投标人在苏采云系统规定的时间内未成功解密电子投标文件的；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4.5.2投标人未按照招标文件要求上传电子投标文件的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4.5.3投标文件未按招标文件要求签署、盖章的；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4.5.4未通过资格性及符合性审查的；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4.5.5报价超过招标文件中规定的预算金额或者最高限价的；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4.5.6 投标文件中含有采购人不能接受的附加条件的；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4.5.7投标文件</w:t>
      </w:r>
      <w:r>
        <w:rPr>
          <w:rFonts w:hint="eastAsia" w:ascii="宋体" w:hAnsi="宋体"/>
          <w:b w:val="0"/>
          <w:bCs w:val="0"/>
          <w:color w:val="auto"/>
          <w:szCs w:val="21"/>
          <w:highlight w:val="none"/>
        </w:rPr>
        <w:t xml:space="preserve">与招标文件有重大偏离，</w:t>
      </w:r>
      <w:r>
        <w:rPr>
          <w:rFonts w:hint="eastAsia" w:ascii="宋体" w:hAnsi="宋体"/>
          <w:b w:val="0"/>
          <w:bCs w:val="0"/>
          <w:color w:val="auto"/>
          <w:highlight w:val="none"/>
        </w:rPr>
        <w:t xml:space="preserve">不能满足招标文件的实质性要求的；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4.5.9法律法规和招标文件规定的其他无效情形。</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4.5.10评标委员会认定的其它为无效投标的事项。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5.投标的澄清、说明或者补正</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5.2需要供应商进行澄清、说明和补正的，评委会将通过苏采云系统向供应商发出“澄清要求函”，接到“澄清要求函”的投标人应当按照要求在10分钟内在苏采云系统中提交“澄清响应函”并加盖CA电子公章。澄清、说明和补正的内容作为投标文件的补充部分，具体操作方式见《操作手册》。</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5.3 接到评委会澄清、说明和补正要求的投标人如未在规定时间内做出澄清、说明和补正，其风险由投标人自行承担。</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6.投标文件的评价和比较</w:t>
      </w:r>
      <w:r/>
    </w:p>
    <w:p>
      <w:pPr>
        <w:pStyle w:val="935"/>
        <w:ind w:right="-252" w:firstLine="434"/>
        <w:jc w:val="both"/>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6</w:t>
      </w:r>
      <w:r>
        <w:rPr>
          <w:rFonts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rPr>
        <w:t xml:space="preserve">评标委员会将仅对按照本须知有关规定确定为实质上响应招标文件要求的投标文件进行评价和比较。</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6.2评价和比较采用综合评分法，评标委员会严格按照招标文件的要求、条件、评分标准，对投标人所</w:t>
      </w:r>
      <w:r>
        <w:rPr>
          <w:rFonts w:ascii="宋体" w:hAnsi="宋体"/>
          <w:b w:val="0"/>
          <w:bCs w:val="0"/>
          <w:color w:val="auto"/>
          <w:szCs w:val="21"/>
          <w:highlight w:val="none"/>
        </w:rPr>
        <w:t xml:space="preserve">提供</w:t>
      </w:r>
      <w:r>
        <w:rPr>
          <w:rFonts w:hint="eastAsia" w:ascii="宋体" w:hAnsi="宋体"/>
          <w:b w:val="0"/>
          <w:bCs w:val="0"/>
          <w:color w:val="auto"/>
          <w:szCs w:val="21"/>
          <w:highlight w:val="none"/>
        </w:rPr>
        <w:t xml:space="preserve">货物或服务</w:t>
      </w:r>
      <w:r>
        <w:rPr>
          <w:rFonts w:ascii="宋体" w:hAnsi="宋体"/>
          <w:b w:val="0"/>
          <w:bCs w:val="0"/>
          <w:color w:val="auto"/>
          <w:szCs w:val="21"/>
          <w:highlight w:val="none"/>
        </w:rPr>
        <w:t xml:space="preserve">的先进性、可靠性、售后服务承诺、质量保证承诺</w:t>
      </w:r>
      <w:r>
        <w:rPr>
          <w:rFonts w:hint="eastAsia" w:ascii="宋体" w:hAnsi="宋体"/>
          <w:b w:val="0"/>
          <w:bCs w:val="0"/>
          <w:color w:val="auto"/>
          <w:szCs w:val="21"/>
          <w:highlight w:val="none"/>
        </w:rPr>
        <w:t xml:space="preserve">等实质性响应内容进行比较，同时考虑以下因素：</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6.2.1服务</w:t>
      </w:r>
      <w:r>
        <w:rPr>
          <w:rFonts w:ascii="宋体" w:hAnsi="宋体"/>
          <w:b w:val="0"/>
          <w:bCs w:val="0"/>
          <w:color w:val="auto"/>
          <w:szCs w:val="21"/>
          <w:highlight w:val="none"/>
        </w:rPr>
        <w:t xml:space="preserve">状态和</w:t>
      </w:r>
      <w:r>
        <w:rPr>
          <w:rFonts w:hint="eastAsia" w:ascii="宋体" w:hAnsi="宋体"/>
          <w:b w:val="0"/>
          <w:bCs w:val="0"/>
          <w:color w:val="auto"/>
          <w:szCs w:val="21"/>
          <w:highlight w:val="none"/>
        </w:rPr>
        <w:t xml:space="preserve">服务</w:t>
      </w:r>
      <w:r>
        <w:rPr>
          <w:rFonts w:ascii="宋体" w:hAnsi="宋体"/>
          <w:b w:val="0"/>
          <w:bCs w:val="0"/>
          <w:color w:val="auto"/>
          <w:szCs w:val="21"/>
          <w:highlight w:val="none"/>
        </w:rPr>
        <w:t xml:space="preserve">期</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6.2.2售后</w:t>
      </w:r>
      <w:r>
        <w:rPr>
          <w:rFonts w:ascii="宋体" w:hAnsi="宋体"/>
          <w:b w:val="0"/>
          <w:bCs w:val="0"/>
          <w:color w:val="auto"/>
          <w:szCs w:val="21"/>
          <w:highlight w:val="none"/>
        </w:rPr>
        <w:t xml:space="preserve">服务措施</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6.2.3</w:t>
      </w:r>
      <w:r>
        <w:rPr>
          <w:rFonts w:ascii="宋体" w:hAnsi="宋体"/>
          <w:b w:val="0"/>
          <w:bCs w:val="0"/>
          <w:color w:val="auto"/>
          <w:szCs w:val="21"/>
          <w:highlight w:val="none"/>
        </w:rPr>
        <w:t xml:space="preserve">验收情况</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6.2.4</w:t>
      </w:r>
      <w:r>
        <w:rPr>
          <w:rFonts w:ascii="宋体" w:hAnsi="宋体"/>
          <w:b w:val="0"/>
          <w:bCs w:val="0"/>
          <w:color w:val="auto"/>
          <w:szCs w:val="21"/>
          <w:highlight w:val="none"/>
        </w:rPr>
        <w:t xml:space="preserve">投标者的资信情况和履约能力</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6.2.5</w:t>
      </w:r>
      <w:r>
        <w:rPr>
          <w:rFonts w:ascii="宋体" w:hAnsi="宋体"/>
          <w:b w:val="0"/>
          <w:bCs w:val="0"/>
          <w:color w:val="auto"/>
          <w:szCs w:val="21"/>
          <w:highlight w:val="none"/>
        </w:rPr>
        <w:t xml:space="preserve">投标者的</w:t>
      </w:r>
      <w:r>
        <w:rPr>
          <w:rFonts w:hint="eastAsia" w:ascii="宋体" w:hAnsi="宋体"/>
          <w:b w:val="0"/>
          <w:bCs w:val="0"/>
          <w:color w:val="auto"/>
          <w:szCs w:val="21"/>
          <w:highlight w:val="none"/>
        </w:rPr>
        <w:t xml:space="preserve">服务</w:t>
      </w:r>
      <w:r>
        <w:rPr>
          <w:rFonts w:ascii="宋体" w:hAnsi="宋体"/>
          <w:b w:val="0"/>
          <w:bCs w:val="0"/>
          <w:color w:val="auto"/>
          <w:szCs w:val="21"/>
          <w:highlight w:val="none"/>
        </w:rPr>
        <w:t xml:space="preserve">状况及销售服务措施</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6.2.6</w:t>
      </w:r>
      <w:r>
        <w:rPr>
          <w:rFonts w:ascii="宋体" w:hAnsi="宋体"/>
          <w:b w:val="0"/>
          <w:bCs w:val="0"/>
          <w:color w:val="auto"/>
          <w:szCs w:val="21"/>
          <w:highlight w:val="none"/>
        </w:rPr>
        <w:t xml:space="preserve">投标者提供的其他优惠条件</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6.2.7参与政府采购工作的态度及信誉。</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6.3最低的投标报价或最高的折扣比例是中标的重要条件，但不是唯一条件。</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七、废标和无效标</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1.在招标采购中，出现下列情况之一的，应予废标：</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1.1符合专业条件的供应商或者对招标文件作实质响应的供应商不足三家的；</w:t>
      </w:r>
      <w:r/>
    </w:p>
    <w:p>
      <w:pPr>
        <w:ind w:firstLine="434"/>
        <w:spacing w:line="360" w:lineRule="auto"/>
        <w:rPr>
          <w:rFonts w:ascii="宋体" w:hAnsi="宋体"/>
          <w:b w:val="0"/>
          <w:bCs w:val="0"/>
          <w:color w:val="auto"/>
          <w:szCs w:val="21"/>
          <w:highlight w:val="none"/>
        </w:rPr>
      </w:pPr>
      <w:r>
        <w:rPr>
          <w:rFonts w:hint="eastAsia" w:ascii="宋体" w:hAnsi="宋体" w:cs="Arial"/>
          <w:b w:val="0"/>
          <w:bCs w:val="0"/>
          <w:color w:val="auto"/>
          <w:szCs w:val="21"/>
          <w:highlight w:val="none"/>
        </w:rPr>
        <w:t xml:space="preserve">1.2出现影响采购公正的违法、违规行为的；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1.3投标人的报价均超过了采购预算，采购人不能支付的；</w:t>
      </w:r>
      <w:r/>
    </w:p>
    <w:p>
      <w:pPr>
        <w:ind w:firstLine="434"/>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1.4因重大变故，采购任务取消的</w:t>
      </w:r>
      <w:r>
        <w:rPr>
          <w:rFonts w:ascii="宋体" w:hAnsi="宋体" w:cs="Arial"/>
          <w:b w:val="0"/>
          <w:bCs w:val="0"/>
          <w:color w:val="auto"/>
          <w:szCs w:val="21"/>
          <w:highlight w:val="none"/>
        </w:rPr>
        <w:t xml:space="preserve">；</w:t>
      </w:r>
      <w:r/>
    </w:p>
    <w:p>
      <w:pPr>
        <w:ind w:firstLine="434"/>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1.5因苏采云系统系统故障原因造成开标不成功的。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2.投标文件属下列情况之一的，应当在资格性、符合性检查时按照无效投标处理：</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rPr>
        <w:t xml:space="preserve">未按照招标文件规定要求签署、盖章的；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rPr>
        <w:t xml:space="preserve">不具备招标文件中规定资格性、符合性要求的；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rPr>
        <w:t xml:space="preserve">不符合法律法规和招标文件中规定的其他实质性要求的；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hint="eastAsia" w:ascii="宋体" w:hAnsi="宋体"/>
          <w:b w:val="0"/>
          <w:bCs w:val="0"/>
          <w:color w:val="auto"/>
          <w:szCs w:val="21"/>
          <w:highlight w:val="none"/>
          <w:lang w:val="en-US" w:eastAsia="zh-CN"/>
        </w:rPr>
        <w:t xml:space="preserve">4</w:t>
      </w:r>
      <w:r>
        <w:rPr>
          <w:rFonts w:hint="eastAsia" w:ascii="宋体" w:hAnsi="宋体"/>
          <w:b w:val="0"/>
          <w:bCs w:val="0"/>
          <w:color w:val="auto"/>
          <w:szCs w:val="21"/>
          <w:highlight w:val="none"/>
        </w:rPr>
        <w:t xml:space="preserve">输入数字证书（</w:t>
      </w:r>
      <w:r>
        <w:rPr>
          <w:rFonts w:ascii="宋体" w:hAnsi="宋体"/>
          <w:b w:val="0"/>
          <w:bCs w:val="0"/>
          <w:color w:val="auto"/>
          <w:szCs w:val="21"/>
          <w:highlight w:val="none"/>
        </w:rPr>
        <w:t xml:space="preserve">CA</w:t>
      </w:r>
      <w:r>
        <w:rPr>
          <w:rFonts w:hint="eastAsia" w:ascii="宋体" w:hAnsi="宋体"/>
          <w:b w:val="0"/>
          <w:bCs w:val="0"/>
          <w:color w:val="auto"/>
          <w:szCs w:val="21"/>
          <w:highlight w:val="none"/>
        </w:rPr>
        <w:t xml:space="preserve">）密码错误超过限定次数或时间；</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hint="eastAsia" w:ascii="宋体" w:hAnsi="宋体"/>
          <w:b w:val="0"/>
          <w:bCs w:val="0"/>
          <w:color w:val="auto"/>
          <w:szCs w:val="21"/>
          <w:highlight w:val="none"/>
          <w:lang w:val="en-US" w:eastAsia="zh-CN"/>
        </w:rPr>
        <w:t xml:space="preserve">5</w:t>
      </w:r>
      <w:r>
        <w:rPr>
          <w:rFonts w:hint="eastAsia" w:ascii="宋体" w:hAnsi="宋体"/>
          <w:b w:val="0"/>
          <w:bCs w:val="0"/>
          <w:color w:val="auto"/>
          <w:szCs w:val="21"/>
          <w:highlight w:val="none"/>
        </w:rPr>
        <w:t xml:space="preserve">本章第六条4.5所列内容。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3.废标或按无效标处理后，招标人将把理由通知所有投标人。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八、授予合同</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w:t>
      </w:r>
      <w:r>
        <w:rPr>
          <w:rFonts w:hint="eastAsia" w:ascii="宋体" w:hAnsi="宋体"/>
          <w:b w:val="0"/>
          <w:bCs w:val="0"/>
          <w:color w:val="auto"/>
          <w:szCs w:val="21"/>
          <w:highlight w:val="none"/>
        </w:rPr>
        <w:t xml:space="preserve">中标人的确认</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1.1评标委员会根据投标单位资格审查情况，投标文件的评价和</w:t>
      </w:r>
      <w:r>
        <w:rPr>
          <w:rFonts w:hint="eastAsia" w:ascii="宋体" w:hAnsi="宋体"/>
          <w:b w:val="0"/>
          <w:bCs w:val="0"/>
          <w:color w:val="auto"/>
          <w:szCs w:val="21"/>
          <w:highlight w:val="none"/>
        </w:rPr>
        <w:t xml:space="preserve">比较，按照招标文件的评分标准进行打分和汇总评分结果。</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1.2评标委员会</w:t>
      </w:r>
      <w:r>
        <w:rPr>
          <w:rFonts w:hint="eastAsia" w:ascii="宋体" w:hAnsi="宋体"/>
          <w:b w:val="0"/>
          <w:bCs w:val="0"/>
          <w:color w:val="auto"/>
          <w:szCs w:val="21"/>
          <w:highlight w:val="none"/>
        </w:rPr>
        <w:t xml:space="preserve">根据评审后得分由低到高顺序排列</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确定中标人。</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1.3</w:t>
      </w:r>
      <w:r>
        <w:rPr>
          <w:rFonts w:hint="eastAsia" w:ascii="宋体" w:hAnsi="宋体"/>
          <w:b w:val="0"/>
          <w:bCs w:val="0"/>
          <w:color w:val="auto"/>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1.4若有充分证据证明，中标人出现下列情况之一的，一经查实，将被取消中标资格：</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1.4.1提供虚假材料谋取中标的。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1.4.2向采购人、采购中心行贿或者提供其他不正当利益的。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1.4.3属于本文件规定的无效条件，但在评标过程中又未被评委会发现的。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1.4.4与采购人或者其他供应商恶意串通的。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1.4.5采取不正当手段诋毁、排挤其他供应商的。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 有下列情形之一的，视为投标人串通投标，投标无效：</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1.5.1不同投标人的投标文件由同一单位或者个人编制。</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1.5.2不同投标人委托同一单位或者个人办理投标事宜。</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1.5.3 不同投标人的投标文件载明的项目管理成员或者联系人员为同一人。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1.5.4不同投标人的投标文件异常一致或者投标报价呈规律性差异。</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中标通知书</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2.1</w:t>
      </w:r>
      <w:r>
        <w:rPr>
          <w:rFonts w:hint="eastAsia" w:ascii="宋体" w:hAnsi="宋体"/>
          <w:b w:val="0"/>
          <w:bCs w:val="0"/>
          <w:color w:val="auto"/>
          <w:szCs w:val="21"/>
          <w:highlight w:val="none"/>
        </w:rPr>
        <w:t xml:space="preserve">采购代理机构按照法定流程发布中标公告，及时向中标人发送中标通知书。</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合同的签订</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3.1</w:t>
      </w:r>
      <w:r>
        <w:rPr>
          <w:rFonts w:hint="eastAsia" w:ascii="宋体" w:hAnsi="宋体"/>
          <w:b w:val="0"/>
          <w:bCs w:val="0"/>
          <w:color w:val="auto"/>
          <w:szCs w:val="21"/>
          <w:highlight w:val="none"/>
        </w:rPr>
        <w:t xml:space="preserve"> 中标人应按中标通知书中规定的期限，与采购人签订合同。</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3.2</w:t>
      </w:r>
      <w:r>
        <w:rPr>
          <w:rFonts w:hint="eastAsia" w:ascii="宋体" w:hAnsi="宋体"/>
          <w:b w:val="0"/>
          <w:bCs w:val="0"/>
          <w:color w:val="auto"/>
          <w:szCs w:val="21"/>
          <w:highlight w:val="none"/>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3.3</w:t>
      </w:r>
      <w:r>
        <w:rPr>
          <w:rFonts w:hint="eastAsia" w:ascii="宋体" w:hAnsi="宋体"/>
          <w:b w:val="0"/>
          <w:bCs w:val="0"/>
          <w:color w:val="auto"/>
          <w:szCs w:val="21"/>
          <w:highlight w:val="none"/>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3.4</w:t>
      </w:r>
      <w:r>
        <w:rPr>
          <w:rFonts w:hint="eastAsia" w:ascii="宋体" w:hAnsi="宋体"/>
          <w:b w:val="0"/>
          <w:bCs w:val="0"/>
          <w:color w:val="auto"/>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4.履约保证金（如有）</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4.1中标的投标单位应按《投标邀请函》中的规定提交履约保证金。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4.3履约保证金（无息）将在乙方履行完合同并经验收合格后，凭乙方的收款收据在五个工作日内退还乙方。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九、代理服务费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1.</w:t>
      </w:r>
      <w:r>
        <w:rPr>
          <w:rFonts w:hint="eastAsia" w:ascii="宋体" w:hAnsi="宋体"/>
          <w:b/>
          <w:bCs/>
          <w:color w:val="auto"/>
          <w:szCs w:val="21"/>
          <w:highlight w:val="none"/>
          <w:lang w:val="en-US" w:eastAsia="zh-CN"/>
        </w:rPr>
        <w:t xml:space="preserve">本项目采购预算包含代理费172362.00元</w:t>
      </w:r>
      <w:r>
        <w:rPr>
          <w:rFonts w:hint="eastAsia" w:ascii="宋体" w:hAnsi="宋体"/>
          <w:b w:val="0"/>
          <w:bCs w:val="0"/>
          <w:color w:val="auto"/>
          <w:szCs w:val="21"/>
          <w:highlight w:val="none"/>
          <w:lang w:val="en-US" w:eastAsia="zh-CN"/>
        </w:rPr>
        <w:t xml:space="preserve">，由中标(成交)供应商支付。</w:t>
      </w:r>
      <w:r>
        <w:rPr>
          <w:rFonts w:hint="eastAsia" w:ascii="宋体" w:hAnsi="宋体"/>
          <w:b w:val="0"/>
          <w:bCs w:val="0"/>
          <w:color w:val="auto"/>
          <w:szCs w:val="21"/>
          <w:highlight w:val="none"/>
        </w:rPr>
        <w:t xml:space="preserve">以预算金额为基数按差额累计法收费</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预算</w:t>
      </w:r>
      <w:r>
        <w:rPr>
          <w:rFonts w:ascii="宋体" w:hAnsi="宋体"/>
          <w:b w:val="0"/>
          <w:bCs w:val="0"/>
          <w:color w:val="auto"/>
          <w:szCs w:val="21"/>
          <w:highlight w:val="none"/>
        </w:rPr>
        <w:t xml:space="preserve">金额100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万元以下，收取1.5%；100-500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万元，收取</w:t>
      </w:r>
      <w:r>
        <w:rPr>
          <w:rFonts w:hint="eastAsia" w:ascii="宋体" w:hAnsi="宋体"/>
          <w:b w:val="0"/>
          <w:bCs w:val="0"/>
          <w:color w:val="auto"/>
          <w:szCs w:val="21"/>
          <w:highlight w:val="none"/>
        </w:rPr>
        <w:t xml:space="preserve">1.1</w:t>
      </w:r>
      <w:r>
        <w:rPr>
          <w:rFonts w:ascii="宋体" w:hAnsi="宋体"/>
          <w:b w:val="0"/>
          <w:bCs w:val="0"/>
          <w:color w:val="auto"/>
          <w:szCs w:val="21"/>
          <w:highlight w:val="none"/>
        </w:rPr>
        <w:t xml:space="preserve">%；500-1000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万元，收取</w:t>
      </w:r>
      <w:r>
        <w:rPr>
          <w:rFonts w:hint="eastAsia" w:ascii="宋体" w:hAnsi="宋体"/>
          <w:b w:val="0"/>
          <w:bCs w:val="0"/>
          <w:color w:val="auto"/>
          <w:szCs w:val="21"/>
          <w:highlight w:val="none"/>
        </w:rPr>
        <w:t xml:space="preserve">0.8</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1000万元-5000（含）万元，收取0.5%，5000万元以上部分，收取0.25%</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，最低3</w:t>
      </w:r>
      <w:r>
        <w:rPr>
          <w:rFonts w:ascii="宋体" w:hAnsi="宋体"/>
          <w:b w:val="0"/>
          <w:bCs w:val="0"/>
          <w:color w:val="auto"/>
          <w:szCs w:val="21"/>
          <w:highlight w:val="none"/>
        </w:rPr>
        <w:t xml:space="preserve">000</w:t>
      </w:r>
      <w:r>
        <w:rPr>
          <w:rFonts w:hint="eastAsia" w:ascii="宋体" w:hAnsi="宋体"/>
          <w:b w:val="0"/>
          <w:bCs w:val="0"/>
          <w:color w:val="auto"/>
          <w:szCs w:val="21"/>
          <w:highlight w:val="none"/>
        </w:rPr>
        <w:t xml:space="preserve">元整</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收费依据--苏州市政府采购网代理机构栏中收费公告信息表</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。该费用应在领取中标通知书时付清。请投标单位在投标时充分考虑这一因素。（</w:t>
      </w:r>
      <w:r>
        <w:rPr>
          <w:rFonts w:hint="eastAsia" w:ascii="宋体" w:hAnsi="宋体" w:cs="宋体"/>
          <w:b w:val="0"/>
          <w:bCs w:val="0"/>
          <w:color w:val="auto"/>
          <w:szCs w:val="21"/>
          <w:highlight w:val="none"/>
        </w:rPr>
        <w:t xml:space="preserve">账户名－苏州茗竣建设管理咨询有限公司，开户行－中国工商银行股份有限公司昆山鹿城路支行，账号-1102233109100078969</w:t>
      </w:r>
      <w:r>
        <w:rPr>
          <w:rFonts w:hint="eastAsia" w:ascii="宋体" w:hAnsi="宋体"/>
          <w:b w:val="0"/>
          <w:bCs w:val="0"/>
          <w:color w:val="auto"/>
          <w:szCs w:val="21"/>
          <w:highlight w:val="none"/>
        </w:rPr>
        <w:t xml:space="preserve">）。</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2</w:t>
      </w:r>
      <w:r>
        <w:rPr>
          <w:rFonts w:ascii="宋体" w:hAnsi="宋体"/>
          <w:b w:val="0"/>
          <w:bCs w:val="0"/>
          <w:color w:val="auto"/>
          <w:szCs w:val="21"/>
          <w:highlight w:val="none"/>
        </w:rPr>
        <w:t xml:space="preserve">.中标单位如果未按规定缴纳</w:t>
      </w:r>
      <w:r>
        <w:rPr>
          <w:rFonts w:hint="eastAsia" w:ascii="宋体" w:hAnsi="宋体"/>
          <w:b w:val="0"/>
          <w:bCs w:val="0"/>
          <w:color w:val="auto"/>
          <w:szCs w:val="21"/>
          <w:highlight w:val="none"/>
        </w:rPr>
        <w:t xml:space="preserve">代理服务费</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代理机构</w:t>
      </w:r>
      <w:r>
        <w:rPr>
          <w:rFonts w:ascii="宋体" w:hAnsi="宋体"/>
          <w:b w:val="0"/>
          <w:bCs w:val="0"/>
          <w:color w:val="auto"/>
          <w:szCs w:val="21"/>
          <w:highlight w:val="none"/>
        </w:rPr>
        <w:t xml:space="preserve">将</w:t>
      </w:r>
      <w:r>
        <w:rPr>
          <w:rFonts w:hint="eastAsia" w:ascii="宋体" w:hAnsi="宋体"/>
          <w:b w:val="0"/>
          <w:bCs w:val="0"/>
          <w:color w:val="auto"/>
          <w:szCs w:val="21"/>
          <w:highlight w:val="none"/>
        </w:rPr>
        <w:t xml:space="preserve">按投标函规定执行</w:t>
      </w:r>
      <w:r>
        <w:rPr>
          <w:rFonts w:ascii="宋体" w:hAnsi="宋体"/>
          <w:b w:val="0"/>
          <w:bCs w:val="0"/>
          <w:color w:val="auto"/>
          <w:szCs w:val="21"/>
          <w:highlight w:val="none"/>
        </w:rPr>
        <w:t xml:space="preserve">，并保留诉讼的权利。</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十、其他事项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1.监督</w:t>
      </w:r>
      <w:r/>
    </w:p>
    <w:p>
      <w:pPr>
        <w:ind w:firstLine="420"/>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政府</w:t>
      </w:r>
      <w:r>
        <w:rPr>
          <w:rFonts w:ascii="宋体" w:hAnsi="宋体" w:cs="Arial"/>
          <w:b w:val="0"/>
          <w:bCs w:val="0"/>
          <w:color w:val="auto"/>
          <w:szCs w:val="21"/>
          <w:highlight w:val="none"/>
        </w:rPr>
        <w:t xml:space="preserve">有关监督部门将对招投标全过程进行监督。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2.未尽事宜</w:t>
      </w:r>
      <w:r/>
    </w:p>
    <w:p>
      <w:pPr>
        <w:ind w:left="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2.1</w:t>
      </w:r>
      <w:r>
        <w:rPr>
          <w:rFonts w:ascii="宋体" w:hAnsi="宋体"/>
          <w:b w:val="0"/>
          <w:bCs w:val="0"/>
          <w:color w:val="auto"/>
          <w:szCs w:val="21"/>
          <w:highlight w:val="none"/>
        </w:rPr>
        <w:t xml:space="preserve">未尽事宜应按《中华人民共和国政府采购法</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中华人民共和国</w:t>
      </w:r>
      <w:r>
        <w:rPr>
          <w:rFonts w:hint="eastAsia" w:ascii="宋体" w:hAnsi="宋体"/>
          <w:b w:val="0"/>
          <w:bCs w:val="0"/>
          <w:color w:val="auto"/>
          <w:szCs w:val="21"/>
          <w:highlight w:val="none"/>
        </w:rPr>
        <w:t xml:space="preserve">民法典</w:t>
      </w:r>
      <w:r>
        <w:rPr>
          <w:rFonts w:ascii="宋体" w:hAnsi="宋体"/>
          <w:b w:val="0"/>
          <w:bCs w:val="0"/>
          <w:color w:val="auto"/>
          <w:szCs w:val="21"/>
          <w:highlight w:val="none"/>
        </w:rPr>
        <w:t xml:space="preserve">》之规定解释。</w:t>
      </w:r>
      <w:r/>
    </w:p>
    <w:p>
      <w:pPr>
        <w:ind w:left="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2.2.中标后中标单位需提供纸质投标文件一正两副，用于项目归档使用。</w:t>
      </w:r>
      <w:r/>
    </w:p>
    <w:p>
      <w:pPr>
        <w:ind w:left="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十一、政府采购履约资金扶持政策</w:t>
      </w:r>
      <w:r/>
    </w:p>
    <w:p>
      <w:pPr>
        <w:ind w:left="42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中标人可凭政府采购合同办理融资贷款，详情请见江苏政府采购网“政采贷”专栏。</w:t>
      </w:r>
      <w:bookmarkStart w:id="15" w:name="_Toc8652599"/>
      <w:r/>
      <w:bookmarkStart w:id="16" w:name="_Toc477186798"/>
      <w:r/>
      <w:bookmarkStart w:id="17" w:name="_Toc9798"/>
      <w:r/>
      <w:bookmarkStart w:id="18" w:name="_Toc8652803"/>
      <w:r/>
      <w:bookmarkStart w:id="19" w:name="_Toc477186551"/>
      <w:r/>
      <w:r/>
    </w:p>
    <w:p>
      <w:pPr>
        <w:rPr>
          <w:rFonts w:hint="eastAsia" w:ascii="宋体" w:hAnsi="宋体"/>
          <w:b w:val="0"/>
          <w:bCs w:val="0"/>
          <w:color w:val="auto"/>
          <w:szCs w:val="21"/>
          <w:highlight w:val="none"/>
        </w:rPr>
      </w:pPr>
      <w:r>
        <w:rPr>
          <w:rFonts w:hint="eastAsia" w:ascii="宋体" w:hAnsi="宋体"/>
          <w:b w:val="0"/>
          <w:bCs w:val="0"/>
          <w:color w:val="auto"/>
          <w:szCs w:val="21"/>
          <w:highlight w:val="none"/>
        </w:rPr>
        <w:br w:type="page" w:clear="all"/>
      </w:r>
      <w:r/>
    </w:p>
    <w:p>
      <w:pPr>
        <w:pStyle w:val="928"/>
        <w:rPr>
          <w:b w:val="0"/>
          <w:bCs w:val="0"/>
          <w:color w:val="auto"/>
          <w:highlight w:val="none"/>
        </w:rPr>
      </w:pPr>
      <w:r/>
      <w:bookmarkStart w:id="20" w:name="_Toc8361"/>
      <w:r>
        <w:rPr>
          <w:rFonts w:hint="eastAsia"/>
          <w:b w:val="0"/>
          <w:bCs w:val="0"/>
          <w:color w:val="auto"/>
          <w:highlight w:val="none"/>
        </w:rPr>
        <w:t xml:space="preserve">第三章 投标文件格式</w:t>
      </w:r>
      <w:bookmarkEnd w:id="15"/>
      <w:r/>
      <w:bookmarkEnd w:id="16"/>
      <w:r/>
      <w:bookmarkEnd w:id="17"/>
      <w:r/>
      <w:bookmarkEnd w:id="18"/>
      <w:r/>
      <w:bookmarkEnd w:id="19"/>
      <w:r/>
      <w:bookmarkEnd w:id="20"/>
      <w:r/>
      <w:bookmarkStart w:id="21" w:name="gpcItem_SubmitDocStruct"/>
      <w:r/>
      <w:bookmarkEnd w:id="21"/>
      <w:r/>
      <w:r/>
    </w:p>
    <w:p>
      <w:pPr>
        <w:pStyle w:val="935"/>
        <w:ind w:firstLine="0"/>
        <w:spacing w:line="360" w:lineRule="auto"/>
        <w:rPr>
          <w:rFonts w:ascii="宋体" w:hAnsi="宋体" w:eastAsia="宋体"/>
          <w:b w:val="0"/>
          <w:bCs w:val="0"/>
          <w:color w:val="auto"/>
          <w:sz w:val="32"/>
          <w:szCs w:val="32"/>
          <w:highlight w:val="none"/>
        </w:rPr>
      </w:pPr>
      <w:r>
        <w:rPr>
          <w:rFonts w:ascii="宋体" w:hAnsi="宋体" w:eastAsia="宋体"/>
          <w:b w:val="0"/>
          <w:bCs w:val="0"/>
          <w:color w:val="auto"/>
          <w:sz w:val="32"/>
          <w:szCs w:val="32"/>
          <w:highlight w:val="none"/>
        </w:rPr>
      </w:r>
      <w:r/>
    </w:p>
    <w:p>
      <w:pPr>
        <w:pStyle w:val="935"/>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说明：对本章所有的投标书格式</w:t>
      </w:r>
      <w:r>
        <w:rPr>
          <w:rFonts w:ascii="宋体" w:hAnsi="宋体" w:eastAsia="宋体"/>
          <w:b w:val="0"/>
          <w:bCs w:val="0"/>
          <w:color w:val="auto"/>
          <w:sz w:val="21"/>
          <w:szCs w:val="21"/>
          <w:highlight w:val="none"/>
        </w:rPr>
        <w:t xml:space="preserve"> ，投标方可根据自身情况进行补充和修改，但补充和修改不得造成与本格式内容有实质性的违背。</w:t>
      </w:r>
      <w:r/>
    </w:p>
    <w:p>
      <w:pPr>
        <w:jc w:val="left"/>
        <w:widowControl/>
        <w:rPr>
          <w:b w:val="0"/>
          <w:bCs w:val="0"/>
          <w:color w:val="auto"/>
          <w:highlight w:val="none"/>
        </w:rPr>
      </w:pPr>
      <w:r>
        <w:rPr>
          <w:b w:val="0"/>
          <w:bCs w:val="0"/>
          <w:color w:val="auto"/>
          <w:highlight w:val="none"/>
        </w:rPr>
        <w:br w:type="page" w:clear="all"/>
      </w:r>
      <w:r/>
    </w:p>
    <w:p>
      <w:pPr>
        <w:pStyle w:val="929"/>
        <w:spacing w:before="0" w:after="0"/>
        <w:rPr>
          <w:rFonts w:ascii="宋体" w:hAnsi="宋体" w:eastAsia="宋体" w:cs="宋体"/>
          <w:b w:val="0"/>
          <w:bCs w:val="0"/>
          <w:color w:val="auto"/>
          <w:highlight w:val="none"/>
        </w:rPr>
      </w:pPr>
      <w:r/>
      <w:bookmarkStart w:id="22" w:name="_Toc19391"/>
      <w:r/>
      <w:bookmarkStart w:id="23" w:name="_Toc26729"/>
      <w:r/>
      <w:bookmarkStart w:id="24" w:name="_Ref26464"/>
      <w:r/>
      <w:bookmarkStart w:id="25" w:name="_Toc10948"/>
      <w:r/>
      <w:bookmarkStart w:id="26" w:name="_Ref83808854"/>
      <w:r>
        <w:rPr>
          <w:rFonts w:hint="eastAsia" w:ascii="宋体" w:hAnsi="宋体" w:eastAsia="宋体" w:cs="宋体"/>
          <w:b w:val="0"/>
          <w:bCs w:val="0"/>
          <w:color w:val="auto"/>
          <w:highlight w:val="none"/>
        </w:rPr>
        <w:t xml:space="preserve">一、投标文件的声明函</w:t>
      </w:r>
      <w:bookmarkEnd w:id="22"/>
      <w:r/>
      <w:bookmarkEnd w:id="23"/>
      <w:r/>
      <w:bookmarkEnd w:id="24"/>
      <w:r/>
      <w:bookmarkEnd w:id="25"/>
      <w:r/>
      <w:bookmarkEnd w:id="26"/>
      <w:r/>
      <w:r/>
    </w:p>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投标文件的声明函</w:t>
      </w:r>
      <w:r/>
    </w:p>
    <w:p>
      <w:pPr>
        <w:ind w:firstLine="420"/>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p>
      <w:pPr>
        <w:jc w:val="left"/>
        <w:spacing w:line="360" w:lineRule="auto"/>
        <w:rPr>
          <w:rFonts w:ascii="宋体" w:hAnsi="宋体"/>
          <w:b w:val="0"/>
          <w:bCs w:val="0"/>
          <w:color w:val="auto"/>
          <w:szCs w:val="21"/>
          <w:highlight w:val="none"/>
        </w:rPr>
      </w:pPr>
      <w:r>
        <w:rPr>
          <w:rFonts w:hint="eastAsia" w:ascii="宋体" w:hAnsi="宋体"/>
          <w:b w:val="0"/>
          <w:bCs w:val="0"/>
          <w:color w:val="auto"/>
          <w:szCs w:val="21"/>
          <w:highlight w:val="none"/>
          <w:u w:val="single"/>
        </w:rPr>
        <w:t xml:space="preserve">苏州茗竣建设管理咨询有限公司</w:t>
      </w:r>
      <w:r>
        <w:rPr>
          <w:rFonts w:hint="eastAsia" w:ascii="宋体" w:hAnsi="宋体"/>
          <w:b w:val="0"/>
          <w:bCs w:val="0"/>
          <w:color w:val="auto"/>
          <w:szCs w:val="21"/>
          <w:highlight w:val="none"/>
        </w:rPr>
        <w:t xml:space="preserve">：</w:t>
      </w:r>
      <w:r/>
    </w:p>
    <w:p>
      <w:pPr>
        <w:ind w:firstLine="420"/>
        <w:jc w:val="left"/>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本公司愿就由贵公司组织实施的编号为</w:t>
      </w:r>
      <w:r>
        <w:rPr>
          <w:rFonts w:hint="eastAsia" w:ascii="宋体" w:hAnsi="宋体"/>
          <w:b w:val="0"/>
          <w:bCs w:val="0"/>
          <w:color w:val="auto"/>
          <w:szCs w:val="21"/>
          <w:highlight w:val="none"/>
          <w:u w:val="single"/>
        </w:rPr>
        <w:t xml:space="preserve">  </w:t>
      </w:r>
      <w:r>
        <w:rPr>
          <w:rFonts w:hint="eastAsia" w:ascii="宋体" w:hAnsi="宋体"/>
          <w:b w:val="0"/>
          <w:bCs w:val="0"/>
          <w:color w:val="auto"/>
          <w:szCs w:val="21"/>
          <w:highlight w:val="none"/>
          <w:u w:val="single"/>
          <w:lang w:val="en-US" w:eastAsia="zh-CN"/>
        </w:rPr>
        <w:t xml:space="preserve">         </w:t>
      </w:r>
      <w:r>
        <w:rPr>
          <w:rFonts w:hint="eastAsia" w:ascii="宋体" w:hAnsi="宋体"/>
          <w:b w:val="0"/>
          <w:bCs w:val="0"/>
          <w:color w:val="auto"/>
          <w:szCs w:val="21"/>
          <w:highlight w:val="none"/>
          <w:u w:val="single"/>
        </w:rPr>
        <w:t xml:space="preserve">  </w:t>
      </w:r>
      <w:r>
        <w:rPr>
          <w:rFonts w:hint="eastAsia" w:ascii="宋体" w:hAnsi="宋体"/>
          <w:b w:val="0"/>
          <w:bCs w:val="0"/>
          <w:color w:val="auto"/>
          <w:szCs w:val="21"/>
          <w:highlight w:val="none"/>
        </w:rPr>
        <w:t xml:space="preserve">号的招标活动进行投标。本公司所提交的投标资料均是真实的、准确的。若与真实情况不符，本公司愿意承担由此而产生的一切后果。</w:t>
      </w:r>
      <w:r/>
    </w:p>
    <w:p>
      <w:pPr>
        <w:pStyle w:val="935"/>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p>
      <w:pPr>
        <w:pStyle w:val="935"/>
        <w:spacing w:line="360" w:lineRule="auto"/>
        <w:tabs>
          <w:tab w:val="left" w:pos="2940" w:leader="none"/>
        </w:tabs>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投标单位（加盖CA电子公章）：</w:t>
      </w:r>
      <w:r/>
    </w:p>
    <w:p>
      <w:pPr>
        <w:pStyle w:val="935"/>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法定代表人或被授权人签字：</w:t>
      </w:r>
      <w:r/>
    </w:p>
    <w:p>
      <w:pPr>
        <w:pStyle w:val="935"/>
        <w:spacing w:line="360" w:lineRule="auto"/>
        <w:rPr>
          <w:rFonts w:hint="eastAsia" w:ascii="宋体" w:hAnsi="宋体" w:eastAsia="宋体"/>
          <w:b w:val="0"/>
          <w:bCs w:val="0"/>
          <w:color w:val="auto"/>
          <w:sz w:val="21"/>
          <w:szCs w:val="21"/>
          <w:highlight w:val="none"/>
        </w:rPr>
      </w:pPr>
      <w:r/>
      <w:bookmarkStart w:id="27" w:name="_Ref5265"/>
      <w:r/>
      <w:bookmarkStart w:id="28" w:name="_Ref18221"/>
      <w:r>
        <w:rPr>
          <w:rFonts w:hint="eastAsia" w:ascii="宋体" w:hAnsi="宋体" w:eastAsia="宋体"/>
          <w:b w:val="0"/>
          <w:bCs w:val="0"/>
          <w:color w:val="auto"/>
          <w:sz w:val="21"/>
          <w:szCs w:val="21"/>
          <w:highlight w:val="none"/>
        </w:rPr>
        <w:t xml:space="preserve">日期：    年   月   日</w:t>
      </w:r>
      <w:r/>
    </w:p>
    <w:p>
      <w:pPr>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br w:type="page" w:clear="all"/>
      </w:r>
      <w:r/>
    </w:p>
    <w:p>
      <w:pPr>
        <w:pStyle w:val="929"/>
        <w:jc w:val="left"/>
        <w:spacing w:before="20" w:after="20"/>
        <w:rPr>
          <w:rFonts w:ascii="宋体" w:hAnsi="宋体" w:eastAsia="宋体" w:cs="宋体"/>
          <w:b w:val="0"/>
          <w:bCs w:val="0"/>
          <w:color w:val="auto"/>
          <w:highlight w:val="none"/>
        </w:rPr>
      </w:pPr>
      <w:r/>
      <w:bookmarkStart w:id="29" w:name="_Toc2702"/>
      <w:r/>
      <w:bookmarkStart w:id="30" w:name="_Toc23759"/>
      <w:r/>
      <w:bookmarkStart w:id="31" w:name="_Toc1397"/>
      <w:r>
        <w:rPr>
          <w:rFonts w:hint="eastAsia" w:ascii="宋体" w:hAnsi="宋体" w:eastAsia="宋体" w:cs="宋体"/>
          <w:b w:val="0"/>
          <w:bCs w:val="0"/>
          <w:color w:val="auto"/>
          <w:highlight w:val="none"/>
        </w:rPr>
        <w:t xml:space="preserve">二、投标承诺函</w:t>
      </w:r>
      <w:bookmarkEnd w:id="27"/>
      <w:r/>
      <w:bookmarkEnd w:id="28"/>
      <w:r/>
      <w:bookmarkEnd w:id="29"/>
      <w:r/>
      <w:bookmarkEnd w:id="30"/>
      <w:r/>
      <w:bookmarkEnd w:id="31"/>
      <w:r/>
      <w:r/>
    </w:p>
    <w:p>
      <w:pPr>
        <w:jc w:val="center"/>
        <w:rPr>
          <w:rFonts w:ascii="宋体" w:hAnsi="宋体"/>
          <w:b w:val="0"/>
          <w:bCs w:val="0"/>
          <w:color w:val="auto"/>
          <w:szCs w:val="21"/>
          <w:highlight w:val="none"/>
        </w:rPr>
      </w:pPr>
      <w:r>
        <w:rPr>
          <w:rFonts w:ascii="宋体" w:hAnsi="宋体"/>
          <w:b w:val="0"/>
          <w:bCs w:val="0"/>
          <w:color w:val="auto"/>
          <w:szCs w:val="21"/>
          <w:highlight w:val="none"/>
        </w:rPr>
        <w:t xml:space="preserve">投标</w:t>
      </w:r>
      <w:r>
        <w:rPr>
          <w:rFonts w:hint="eastAsia" w:ascii="宋体" w:hAnsi="宋体"/>
          <w:b w:val="0"/>
          <w:bCs w:val="0"/>
          <w:color w:val="auto"/>
          <w:szCs w:val="21"/>
          <w:highlight w:val="none"/>
        </w:rPr>
        <w:t xml:space="preserve">承诺</w:t>
      </w:r>
      <w:r>
        <w:rPr>
          <w:rFonts w:ascii="宋体" w:hAnsi="宋体"/>
          <w:b w:val="0"/>
          <w:bCs w:val="0"/>
          <w:color w:val="auto"/>
          <w:szCs w:val="21"/>
          <w:highlight w:val="none"/>
        </w:rPr>
        <w:t xml:space="preserve">函</w:t>
      </w:r>
      <w:r/>
    </w:p>
    <w:p>
      <w:pPr>
        <w:spacing w:line="360" w:lineRule="exact"/>
        <w:rPr>
          <w:rFonts w:ascii="宋体" w:hAnsi="宋体"/>
          <w:b w:val="0"/>
          <w:bCs w:val="0"/>
          <w:color w:val="auto"/>
          <w:highlight w:val="none"/>
        </w:rPr>
      </w:pPr>
      <w:r>
        <w:rPr>
          <w:rFonts w:hint="eastAsia" w:ascii="宋体" w:hAnsi="宋体"/>
          <w:b w:val="0"/>
          <w:bCs w:val="0"/>
          <w:color w:val="auto"/>
          <w:highlight w:val="none"/>
        </w:rPr>
        <w:t xml:space="preserve">致：</w:t>
      </w:r>
      <w:r>
        <w:rPr>
          <w:rFonts w:hint="eastAsia" w:ascii="宋体" w:hAnsi="宋体"/>
          <w:b w:val="0"/>
          <w:bCs w:val="0"/>
          <w:color w:val="auto"/>
          <w:highlight w:val="none"/>
          <w:u w:val="single"/>
        </w:rPr>
        <w:t xml:space="preserve">（采购人名称）</w:t>
      </w:r>
      <w:r>
        <w:rPr>
          <w:rFonts w:hint="eastAsia" w:ascii="宋体" w:hAnsi="宋体"/>
          <w:b w:val="0"/>
          <w:bCs w:val="0"/>
          <w:color w:val="auto"/>
          <w:highlight w:val="none"/>
        </w:rPr>
        <w:t xml:space="preserve">、</w:t>
      </w:r>
      <w:r>
        <w:rPr>
          <w:rFonts w:hint="eastAsia" w:ascii="宋体" w:hAnsi="宋体"/>
          <w:b w:val="0"/>
          <w:bCs w:val="0"/>
          <w:color w:val="auto"/>
          <w:szCs w:val="21"/>
          <w:highlight w:val="none"/>
          <w:u w:val="single"/>
        </w:rPr>
        <w:t xml:space="preserve">苏州茗竣建设管理咨询有限公司</w:t>
      </w:r>
      <w:r>
        <w:rPr>
          <w:rFonts w:ascii="宋体" w:hAnsi="宋体"/>
          <w:b w:val="0"/>
          <w:bCs w:val="0"/>
          <w:color w:val="auto"/>
          <w:szCs w:val="21"/>
          <w:highlight w:val="none"/>
        </w:rPr>
        <w:t xml:space="preserve">：</w:t>
      </w:r>
      <w:r/>
    </w:p>
    <w:p>
      <w:pPr>
        <w:ind w:firstLine="420"/>
        <w:jc w:val="left"/>
        <w:spacing w:line="360" w:lineRule="exact"/>
        <w:rPr>
          <w:rFonts w:ascii="宋体" w:hAnsi="宋体"/>
          <w:b w:val="0"/>
          <w:bCs w:val="0"/>
          <w:color w:val="auto"/>
          <w:highlight w:val="none"/>
        </w:rPr>
      </w:pPr>
      <w:r>
        <w:rPr>
          <w:rFonts w:ascii="宋体" w:hAnsi="宋体"/>
          <w:b w:val="0"/>
          <w:bCs w:val="0"/>
          <w:color w:val="auto"/>
          <w:szCs w:val="21"/>
          <w:highlight w:val="none"/>
        </w:rPr>
        <w:t xml:space="preserve">经仔细阅读和研究</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我方同意招标文件</w:t>
      </w:r>
      <w:r>
        <w:rPr>
          <w:rFonts w:ascii="宋体" w:hAnsi="宋体"/>
          <w:b w:val="0"/>
          <w:bCs w:val="0"/>
          <w:color w:val="auto"/>
          <w:szCs w:val="21"/>
          <w:highlight w:val="none"/>
          <w:lang w:val="zh-CN"/>
        </w:rPr>
        <w:t xml:space="preserve">（包括</w:t>
      </w:r>
      <w:r>
        <w:rPr>
          <w:rFonts w:hint="eastAsia" w:ascii="宋体" w:hAnsi="宋体"/>
          <w:b w:val="0"/>
          <w:bCs w:val="0"/>
          <w:color w:val="auto"/>
          <w:szCs w:val="21"/>
          <w:highlight w:val="none"/>
          <w:lang w:val="zh-CN"/>
        </w:rPr>
        <w:t xml:space="preserve">补充文件</w:t>
      </w:r>
      <w:r>
        <w:rPr>
          <w:rFonts w:ascii="宋体" w:hAnsi="宋体"/>
          <w:b w:val="0"/>
          <w:bCs w:val="0"/>
          <w:color w:val="auto"/>
          <w:szCs w:val="21"/>
          <w:highlight w:val="none"/>
          <w:lang w:val="zh-CN"/>
        </w:rPr>
        <w:t xml:space="preserve">）</w:t>
      </w:r>
      <w:r>
        <w:rPr>
          <w:rFonts w:ascii="宋体" w:hAnsi="宋体"/>
          <w:b w:val="0"/>
          <w:bCs w:val="0"/>
          <w:color w:val="auto"/>
          <w:szCs w:val="21"/>
          <w:highlight w:val="none"/>
        </w:rPr>
        <w:t xml:space="preserve">的各条款要求</w:t>
      </w:r>
      <w:r>
        <w:rPr>
          <w:rFonts w:hint="eastAsia" w:ascii="宋体" w:hAnsi="宋体"/>
          <w:b w:val="0"/>
          <w:bCs w:val="0"/>
          <w:color w:val="auto"/>
          <w:szCs w:val="21"/>
          <w:highlight w:val="none"/>
        </w:rPr>
        <w:t xml:space="preserve">，</w:t>
      </w:r>
      <w:r>
        <w:rPr>
          <w:rFonts w:hint="eastAsia" w:ascii="宋体" w:hAnsi="宋体"/>
          <w:b w:val="0"/>
          <w:bCs w:val="0"/>
          <w:color w:val="auto"/>
          <w:highlight w:val="none"/>
        </w:rPr>
        <w:t xml:space="preserve">自愿参加</w:t>
      </w:r>
      <w:r>
        <w:rPr>
          <w:rFonts w:hint="eastAsia" w:ascii="宋体" w:hAnsi="宋体"/>
          <w:b w:val="0"/>
          <w:bCs w:val="0"/>
          <w:color w:val="auto"/>
          <w:highlight w:val="none"/>
          <w:u w:val="single"/>
        </w:rPr>
        <w:t xml:space="preserve">（项目名称及项目编号）</w:t>
      </w:r>
      <w:r>
        <w:rPr>
          <w:rFonts w:ascii="宋体" w:hAnsi="宋体"/>
          <w:b w:val="0"/>
          <w:bCs w:val="0"/>
          <w:color w:val="auto"/>
          <w:highlight w:val="none"/>
          <w:u w:val="single"/>
        </w:rPr>
        <w:t xml:space="preserve"> </w:t>
      </w:r>
      <w:r>
        <w:rPr>
          <w:rFonts w:hint="eastAsia" w:ascii="宋体" w:hAnsi="宋体"/>
          <w:b w:val="0"/>
          <w:bCs w:val="0"/>
          <w:color w:val="auto"/>
          <w:highlight w:val="none"/>
        </w:rPr>
        <w:t xml:space="preserve">的投标活动，并做出如下承诺：</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1、我方已详细审查并确认全部招标文件（包括补充文件）、全部参考资料和有关附件；</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4、我方愿意按照招标文件的要求，响应该项目的全部实质性内容； </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5、我方承诺符合《中华人民共和国政府采购法》第二十二条的规定：</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（1）我方具有独立承担民事责任的能力；</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（2）我方具有良好的商业信誉和健全的财务会计制度；</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（3）我方具有履行合同所必需的设备和专业技术能力；</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（4）我方有依法缴纳税收和社会保障资金的良好记录；</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（5）我方在参加政府采购活动前三年内，在经营活动中没有重大违法记录；</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（6）法律、行政法规规定的其他条件。</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6、我方同意按招标人确定的评标办法及评分标准由评标专家进行评审，并对评标结果无任何异议；</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7、我方如果存在以下行为，我方无条件接受《中华人民共和国政府采购法》及相关法律法规规定的处罚：</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（1）提供虚假材料谋取中标、成交的；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（2）采取不正当手段诋毁、排挤其他供应商的；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（3）与招标人、其他供应商或者采购代理机构恶意串通的；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（4）向招标人、采购代理机构行贿或者提供其他不正当利益的；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（5）在招标采购过程中与招标人进行协商谈判的；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（6）拒绝有关部门监督检查或者提供虚假情况的。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8、我方知晓上述行为的法律后果，本承诺书作为招标人要求我方履行违约赔偿义务的依据；</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9、我方同意招标人关于违约责任的认定方式和对违约责任的处罚；在服务过程中，如我方违约，我方愿意承担相应违约责任。</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10、投标文件有效期：自开标日起90天。</w:t>
      </w:r>
      <w:r/>
    </w:p>
    <w:p>
      <w:pPr>
        <w:ind w:firstLine="420"/>
        <w:jc w:val="left"/>
        <w:rPr>
          <w:rFonts w:ascii="宋体" w:hAnsi="宋体"/>
          <w:b w:val="0"/>
          <w:bCs w:val="0"/>
          <w:color w:val="auto"/>
          <w:szCs w:val="21"/>
          <w:highlight w:val="none"/>
        </w:rPr>
      </w:pPr>
      <w:r>
        <w:rPr>
          <w:rFonts w:ascii="宋体" w:hAnsi="宋体"/>
          <w:b w:val="0"/>
          <w:bCs w:val="0"/>
          <w:color w:val="auto"/>
          <w:szCs w:val="21"/>
          <w:highlight w:val="none"/>
        </w:rPr>
      </w:r>
      <w:r/>
    </w:p>
    <w:p>
      <w:pPr>
        <w:ind w:firstLine="420"/>
        <w:jc w:val="left"/>
        <w:rPr>
          <w:rFonts w:ascii="宋体" w:hAnsi="宋体"/>
          <w:b w:val="0"/>
          <w:bCs w:val="0"/>
          <w:color w:val="auto"/>
          <w:szCs w:val="21"/>
          <w:highlight w:val="none"/>
        </w:rPr>
      </w:pPr>
      <w:r>
        <w:rPr>
          <w:rFonts w:ascii="宋体" w:hAnsi="宋体"/>
          <w:b w:val="0"/>
          <w:bCs w:val="0"/>
          <w:color w:val="auto"/>
          <w:szCs w:val="21"/>
          <w:highlight w:val="none"/>
        </w:rPr>
        <w:t xml:space="preserve">投标单位：（</w:t>
      </w:r>
      <w:r>
        <w:rPr>
          <w:rFonts w:hint="eastAsia" w:ascii="宋体" w:hAnsi="宋体"/>
          <w:b w:val="0"/>
          <w:bCs w:val="0"/>
          <w:color w:val="auto"/>
          <w:szCs w:val="21"/>
          <w:highlight w:val="none"/>
        </w:rPr>
        <w:t xml:space="preserve">加盖CA电子公章</w:t>
      </w:r>
      <w:r>
        <w:rPr>
          <w:rFonts w:ascii="宋体" w:hAnsi="宋体"/>
          <w:b w:val="0"/>
          <w:bCs w:val="0"/>
          <w:color w:val="auto"/>
          <w:szCs w:val="21"/>
          <w:highlight w:val="none"/>
        </w:rPr>
        <w:t xml:space="preserve">）</w:t>
      </w:r>
      <w:r/>
    </w:p>
    <w:p>
      <w:pPr>
        <w:ind w:firstLine="420"/>
        <w:jc w:val="left"/>
        <w:tabs>
          <w:tab w:val="left" w:pos="6610" w:leader="none"/>
        </w:tabs>
        <w:rPr>
          <w:rFonts w:hint="eastAsia" w:ascii="宋体" w:hAnsi="宋体" w:eastAsia="宋体"/>
          <w:b w:val="0"/>
          <w:bCs w:val="0"/>
          <w:color w:val="auto"/>
          <w:szCs w:val="21"/>
          <w:highlight w:val="none"/>
          <w:lang w:eastAsia="zh-CN"/>
        </w:rPr>
      </w:pPr>
      <w:r>
        <w:rPr>
          <w:rFonts w:ascii="宋体" w:hAnsi="宋体"/>
          <w:b w:val="0"/>
          <w:bCs w:val="0"/>
          <w:color w:val="auto"/>
          <w:szCs w:val="21"/>
          <w:highlight w:val="none"/>
        </w:rPr>
        <w:t xml:space="preserve">法定代表人：（签字或盖章）</w:t>
      </w:r>
      <w:r>
        <w:rPr>
          <w:rFonts w:hint="eastAsia" w:ascii="宋体" w:hAnsi="宋体"/>
          <w:b w:val="0"/>
          <w:bCs w:val="0"/>
          <w:color w:val="auto"/>
          <w:szCs w:val="21"/>
          <w:highlight w:val="none"/>
          <w:lang w:eastAsia="zh-CN"/>
        </w:rPr>
        <w:tab/>
      </w:r>
      <w:r/>
    </w:p>
    <w:p>
      <w:pPr>
        <w:ind w:firstLine="420"/>
        <w:jc w:val="left"/>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rPr>
        <w:t xml:space="preserve">日期：    </w:t>
      </w:r>
      <w:r>
        <w:rPr>
          <w:rFonts w:ascii="宋体" w:hAnsi="宋体"/>
          <w:b w:val="0"/>
          <w:bCs w:val="0"/>
          <w:color w:val="auto"/>
          <w:szCs w:val="21"/>
          <w:highlight w:val="none"/>
        </w:rPr>
        <w:t xml:space="preserve">年</w:t>
      </w:r>
      <w:r>
        <w:rPr>
          <w:rFonts w:hint="eastAsia" w:ascii="宋体" w:hAnsi="宋体"/>
          <w:b w:val="0"/>
          <w:bCs w:val="0"/>
          <w:color w:val="auto"/>
          <w:szCs w:val="21"/>
          <w:highlight w:val="none"/>
        </w:rPr>
        <w:t xml:space="preserve">  </w:t>
      </w:r>
      <w:r>
        <w:rPr>
          <w:rFonts w:hint="eastAsia" w:ascii="宋体" w:hAnsi="宋体"/>
          <w:b w:val="0"/>
          <w:bCs w:val="0"/>
          <w:color w:val="auto"/>
          <w:szCs w:val="21"/>
          <w:highlight w:val="none"/>
          <w:lang w:val="en-US" w:eastAsia="zh-CN"/>
        </w:rPr>
        <w:t xml:space="preserve"> </w:t>
      </w:r>
      <w:r>
        <w:rPr>
          <w:rFonts w:ascii="宋体" w:hAnsi="宋体"/>
          <w:b w:val="0"/>
          <w:bCs w:val="0"/>
          <w:color w:val="auto"/>
          <w:szCs w:val="21"/>
          <w:highlight w:val="none"/>
        </w:rPr>
        <w:t xml:space="preserve">月</w:t>
      </w:r>
      <w:r>
        <w:rPr>
          <w:rFonts w:hint="eastAsia" w:ascii="宋体" w:hAnsi="宋体"/>
          <w:b w:val="0"/>
          <w:bCs w:val="0"/>
          <w:color w:val="auto"/>
          <w:szCs w:val="21"/>
          <w:highlight w:val="none"/>
        </w:rPr>
        <w:t xml:space="preserve"> </w:t>
      </w:r>
      <w:r>
        <w:rPr>
          <w:rFonts w:hint="eastAsia" w:ascii="宋体" w:hAnsi="宋体"/>
          <w:b w:val="0"/>
          <w:bCs w:val="0"/>
          <w:color w:val="auto"/>
          <w:szCs w:val="21"/>
          <w:highlight w:val="none"/>
          <w:lang w:val="en-US" w:eastAsia="zh-CN"/>
        </w:rPr>
        <w:t xml:space="preserve"> </w:t>
      </w:r>
      <w:r>
        <w:rPr>
          <w:rFonts w:hint="eastAsia" w:ascii="宋体" w:hAnsi="宋体"/>
          <w:b w:val="0"/>
          <w:bCs w:val="0"/>
          <w:color w:val="auto"/>
          <w:szCs w:val="21"/>
          <w:highlight w:val="none"/>
        </w:rPr>
        <w:t xml:space="preserve"> </w:t>
      </w:r>
      <w:bookmarkStart w:id="32" w:name="_Toc24817"/>
      <w:r/>
      <w:bookmarkStart w:id="33" w:name="_Ref18323"/>
      <w:r/>
      <w:bookmarkStart w:id="34" w:name="_Ref5311"/>
      <w:r>
        <w:rPr>
          <w:rFonts w:hint="eastAsia" w:ascii="宋体" w:hAnsi="宋体"/>
          <w:b w:val="0"/>
          <w:bCs w:val="0"/>
          <w:color w:val="auto"/>
          <w:szCs w:val="21"/>
          <w:highlight w:val="none"/>
          <w:lang w:val="en-US" w:eastAsia="zh-CN"/>
        </w:rPr>
        <w:t xml:space="preserve">日</w:t>
      </w:r>
      <w:r/>
    </w:p>
    <w:p>
      <w:pPr>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br w:type="page" w:clear="all"/>
      </w:r>
      <w:r/>
    </w:p>
    <w:p>
      <w:pPr>
        <w:pStyle w:val="929"/>
        <w:spacing w:before="0" w:after="0"/>
        <w:rPr>
          <w:rFonts w:ascii="宋体" w:hAnsi="宋体" w:eastAsia="宋体" w:cs="宋体"/>
          <w:b w:val="0"/>
          <w:bCs w:val="0"/>
          <w:color w:val="auto"/>
          <w:highlight w:val="none"/>
        </w:rPr>
      </w:pPr>
      <w:r/>
      <w:bookmarkStart w:id="35" w:name="_Toc11313"/>
      <w:r/>
      <w:bookmarkStart w:id="36" w:name="_Toc22625"/>
      <w:r>
        <w:rPr>
          <w:rFonts w:hint="eastAsia" w:ascii="宋体" w:hAnsi="宋体" w:eastAsia="宋体" w:cs="宋体"/>
          <w:b w:val="0"/>
          <w:bCs w:val="0"/>
          <w:color w:val="auto"/>
          <w:highlight w:val="none"/>
        </w:rPr>
        <w:t xml:space="preserve">三、投标单位情况表</w:t>
      </w:r>
      <w:bookmarkEnd w:id="32"/>
      <w:r/>
      <w:bookmarkEnd w:id="33"/>
      <w:r/>
      <w:bookmarkEnd w:id="34"/>
      <w:r/>
      <w:bookmarkEnd w:id="35"/>
      <w:r/>
      <w:bookmarkEnd w:id="36"/>
      <w:r/>
      <w:r/>
    </w:p>
    <w:p>
      <w:pPr>
        <w:pStyle w:val="935"/>
        <w:ind w:firstLine="0"/>
        <w:jc w:val="center"/>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投标单位情况表</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单位名称（</w:t>
      </w:r>
      <w:r>
        <w:rPr>
          <w:rFonts w:hint="eastAsia" w:ascii="宋体" w:hAnsi="宋体"/>
          <w:b w:val="0"/>
          <w:bCs w:val="0"/>
          <w:color w:val="auto"/>
          <w:szCs w:val="21"/>
          <w:highlight w:val="none"/>
        </w:rPr>
        <w:t xml:space="preserve">加盖CA电子公章</w:t>
      </w:r>
      <w:r>
        <w:rPr>
          <w:rFonts w:ascii="宋体" w:hAnsi="宋体"/>
          <w:b w:val="0"/>
          <w:bCs w:val="0"/>
          <w:color w:val="auto"/>
          <w:szCs w:val="21"/>
          <w:highlight w:val="none"/>
        </w:rPr>
        <w:t xml:space="preserve">）：</w:t>
      </w:r>
      <w:r>
        <w:rPr>
          <w:rFonts w:ascii="宋体" w:hAnsi="宋体"/>
          <w:b w:val="0"/>
          <w:bCs w:val="0"/>
          <w:color w:val="auto"/>
          <w:szCs w:val="21"/>
          <w:highlight w:val="none"/>
          <w:u w:val="single"/>
        </w:rPr>
        <w:t xml:space="preserve">                       </w:t>
      </w:r>
      <w:r/>
    </w:p>
    <w:tbl>
      <w:tblPr>
        <w:tblStyle w:val="93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35"/>
              <w:ind w:firstLine="0"/>
              <w:jc w:val="center"/>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935"/>
              <w:ind w:firstLine="0"/>
              <w:jc w:val="center"/>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935"/>
              <w:ind w:firstLine="0"/>
              <w:jc w:val="center"/>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gridSpan w:val="2"/>
            <w:tcW w:w="1580" w:type="dxa"/>
            <w:vAlign w:val="center"/>
            <w:textDirection w:val="lrTb"/>
            <w:noWrap w:val="false"/>
          </w:tcPr>
          <w:p>
            <w:pPr>
              <w:pStyle w:val="935"/>
              <w:ind w:firstLine="0"/>
              <w:jc w:val="both"/>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公司成立日期</w:t>
            </w:r>
            <w:r/>
          </w:p>
        </w:tc>
        <w:tc>
          <w:tcPr>
            <w:gridSpan w:val="2"/>
            <w:tcW w:w="2764" w:type="dxa"/>
            <w:vAlign w:val="center"/>
            <w:textDirection w:val="lrTb"/>
            <w:noWrap w:val="false"/>
          </w:tcPr>
          <w:p>
            <w:pPr>
              <w:pStyle w:val="935"/>
              <w:ind w:firstLine="0"/>
              <w:jc w:val="both"/>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45"/>
        </w:trPr>
        <w:tc>
          <w:tcPr>
            <w:tcW w:w="650"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45"/>
        </w:trPr>
        <w:tc>
          <w:tcPr>
            <w:tcW w:w="650"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935"/>
              <w:ind w:firstLine="0"/>
              <w:jc w:val="both"/>
              <w:spacing w:line="30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本地办事处</w:t>
            </w:r>
            <w:r>
              <w:rPr>
                <w:rFonts w:ascii="宋体" w:hAnsi="宋体" w:eastAsia="宋体"/>
                <w:b w:val="0"/>
                <w:bCs w:val="0"/>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45"/>
        </w:trPr>
        <w:tc>
          <w:tcPr>
            <w:tcW w:w="650"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电话</w:t>
            </w:r>
            <w:r/>
          </w:p>
        </w:tc>
        <w:tc>
          <w:tcPr>
            <w:gridSpan w:val="3"/>
            <w:tcBorders>
              <w:left w:val="single" w:color="auto" w:sz="4" w:space="0"/>
            </w:tcBorders>
            <w:tcW w:w="2773" w:type="dxa"/>
            <w:vAlign w:val="center"/>
            <w:textDirection w:val="lrTb"/>
            <w:noWrap w:val="false"/>
          </w:tcPr>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gridSpan w:val="2"/>
            <w:tcBorders>
              <w:right w:val="single" w:color="auto" w:sz="4" w:space="0"/>
            </w:tcBorders>
            <w:tcW w:w="1289"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25"/>
        </w:trPr>
        <w:tc>
          <w:tcPr>
            <w:tcW w:w="650"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gridSpan w:val="2"/>
            <w:tcBorders>
              <w:right w:val="single" w:color="auto" w:sz="4" w:space="0"/>
            </w:tcBorders>
            <w:tcW w:w="1289"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935"/>
              <w:ind w:firstLine="0"/>
              <w:jc w:val="both"/>
              <w:spacing w:line="300" w:lineRule="auto"/>
              <w:rPr>
                <w:rFonts w:ascii="宋体" w:hAnsi="宋体" w:eastAsia="宋体"/>
                <w:b w:val="0"/>
                <w:bCs w:val="0"/>
                <w:color w:val="auto"/>
                <w:sz w:val="18"/>
                <w:szCs w:val="18"/>
                <w:highlight w:val="none"/>
              </w:rPr>
            </w:pPr>
            <w:r>
              <w:rPr>
                <w:rFonts w:ascii="宋体" w:hAnsi="宋体" w:eastAsia="宋体"/>
                <w:b w:val="0"/>
                <w:bCs w:val="0"/>
                <w:color w:val="auto"/>
                <w:sz w:val="18"/>
                <w:szCs w:val="18"/>
                <w:highlight w:val="none"/>
              </w:rPr>
            </w:r>
            <w:r/>
          </w:p>
        </w:tc>
      </w:tr>
      <w:tr>
        <w:trPr>
          <w:jc w:val="center"/>
          <w:trHeight w:val="645"/>
        </w:trPr>
        <w:tc>
          <w:tcPr>
            <w:tcW w:w="650"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ascii="宋体" w:hAnsi="宋体"/>
                <w:b w:val="0"/>
                <w:bCs w:val="0"/>
                <w:color w:val="auto"/>
                <w:highlight w:val="none"/>
              </w:rPr>
            </w:pPr>
            <w:r>
              <w:rPr>
                <w:rFonts w:hint="eastAsia" w:ascii="宋体" w:hAnsi="宋体"/>
                <w:b w:val="0"/>
                <w:bCs w:val="0"/>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935"/>
              <w:ind w:firstLine="216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单位</w:t>
            </w:r>
            <w:r>
              <w:rPr>
                <w:rFonts w:hint="eastAsia" w:ascii="宋体" w:hAnsi="宋体" w:eastAsia="宋体"/>
                <w:b w:val="0"/>
                <w:bCs w:val="0"/>
                <w:color w:val="auto"/>
                <w:sz w:val="21"/>
                <w:szCs w:val="21"/>
                <w:highlight w:val="none"/>
              </w:rPr>
              <w:t xml:space="preserve">20</w:t>
            </w:r>
            <w:r>
              <w:rPr>
                <w:rFonts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5</w:t>
            </w:r>
            <w:r>
              <w:rPr>
                <w:rFonts w:ascii="宋体" w:hAnsi="宋体" w:eastAsia="宋体"/>
                <w:b w:val="0"/>
                <w:bCs w:val="0"/>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万元</w:t>
            </w:r>
            <w:r/>
          </w:p>
        </w:tc>
      </w:tr>
      <w:tr>
        <w:trPr>
          <w:jc w:val="center"/>
          <w:trHeight w:val="1767"/>
        </w:trPr>
        <w:tc>
          <w:tcPr>
            <w:tcW w:w="650"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7</w:t>
            </w:r>
            <w:r/>
          </w:p>
        </w:tc>
        <w:tc>
          <w:tcPr>
            <w:gridSpan w:val="9"/>
            <w:tcW w:w="8692" w:type="dxa"/>
            <w:vAlign w:val="center"/>
            <w:textDirection w:val="lrTb"/>
            <w:noWrap w:val="false"/>
          </w:tcPr>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主营范围</w:t>
            </w:r>
            <w:r/>
          </w:p>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rPr>
              <w:t xml:space="preserve">.</w:t>
            </w:r>
            <w:r>
              <w:rPr>
                <w:rFonts w:ascii="宋体" w:hAnsi="宋体" w:eastAsia="宋体"/>
                <w:b w:val="0"/>
                <w:bCs w:val="0"/>
                <w:color w:val="auto"/>
                <w:sz w:val="21"/>
                <w:szCs w:val="21"/>
                <w:highlight w:val="none"/>
              </w:rPr>
              <w:t xml:space="preserve">____________________________________</w:t>
            </w:r>
            <w:r/>
          </w:p>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rPr>
              <w:t xml:space="preserve">.</w:t>
            </w:r>
            <w:r>
              <w:rPr>
                <w:rFonts w:ascii="宋体" w:hAnsi="宋体" w:eastAsia="宋体"/>
                <w:b w:val="0"/>
                <w:bCs w:val="0"/>
                <w:color w:val="auto"/>
                <w:sz w:val="21"/>
                <w:szCs w:val="21"/>
                <w:highlight w:val="none"/>
              </w:rPr>
              <w:t xml:space="preserve">____________________________________</w:t>
            </w:r>
            <w:r/>
          </w:p>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3</w:t>
            </w:r>
            <w:r>
              <w:rPr>
                <w:rFonts w:hint="eastAsia" w:ascii="宋体" w:hAnsi="宋体" w:eastAsia="宋体"/>
                <w:b w:val="0"/>
                <w:bCs w:val="0"/>
                <w:color w:val="auto"/>
                <w:sz w:val="21"/>
                <w:szCs w:val="21"/>
                <w:highlight w:val="none"/>
              </w:rPr>
              <w:t xml:space="preserve">.</w:t>
            </w:r>
            <w:r>
              <w:rPr>
                <w:rFonts w:ascii="宋体" w:hAnsi="宋体" w:eastAsia="宋体"/>
                <w:b w:val="0"/>
                <w:bCs w:val="0"/>
                <w:color w:val="auto"/>
                <w:sz w:val="21"/>
                <w:szCs w:val="21"/>
                <w:highlight w:val="none"/>
              </w:rPr>
              <w:t xml:space="preserve">____________________________________ </w:t>
            </w:r>
            <w:r/>
          </w:p>
        </w:tc>
      </w:tr>
      <w:tr>
        <w:trPr>
          <w:jc w:val="center"/>
          <w:trHeight w:val="1548"/>
        </w:trPr>
        <w:tc>
          <w:tcPr>
            <w:tcW w:w="650"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8</w:t>
            </w:r>
            <w:r/>
          </w:p>
        </w:tc>
        <w:tc>
          <w:tcPr>
            <w:gridSpan w:val="3"/>
            <w:tcW w:w="2445" w:type="dxa"/>
            <w:vAlign w:val="center"/>
            <w:textDirection w:val="lrTb"/>
            <w:noWrap w:val="false"/>
          </w:tcPr>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最近3年内在经营过程中受到何种奖励或处分</w:t>
            </w:r>
            <w:r/>
          </w:p>
        </w:tc>
        <w:tc>
          <w:tcPr>
            <w:gridSpan w:val="6"/>
            <w:tcW w:w="6247" w:type="dxa"/>
            <w:textDirection w:val="lrTb"/>
            <w:noWrap w:val="false"/>
          </w:tcPr>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18"/>
        </w:trPr>
        <w:tc>
          <w:tcPr>
            <w:tcW w:w="650"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9</w:t>
            </w:r>
            <w:r/>
          </w:p>
        </w:tc>
        <w:tc>
          <w:tcPr>
            <w:gridSpan w:val="3"/>
            <w:tcW w:w="2445" w:type="dxa"/>
            <w:textDirection w:val="lrTb"/>
            <w:noWrap w:val="false"/>
          </w:tcPr>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1392"/>
        </w:trPr>
        <w:tc>
          <w:tcPr>
            <w:tcW w:w="650" w:type="dxa"/>
            <w:vAlign w:val="center"/>
            <w:textDirection w:val="lrTb"/>
            <w:noWrap w:val="false"/>
          </w:tcPr>
          <w:p>
            <w:pPr>
              <w:pStyle w:val="935"/>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10</w:t>
            </w:r>
            <w:r/>
          </w:p>
        </w:tc>
        <w:tc>
          <w:tcPr>
            <w:gridSpan w:val="9"/>
            <w:tcW w:w="8692" w:type="dxa"/>
            <w:vAlign w:val="center"/>
            <w:textDirection w:val="lrTb"/>
            <w:noWrap w:val="false"/>
          </w:tcPr>
          <w:p>
            <w:pPr>
              <w:pStyle w:val="935"/>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其他需要说明的情况</w:t>
            </w:r>
            <w:r/>
          </w:p>
        </w:tc>
      </w:tr>
    </w:tbl>
    <w:p>
      <w:pPr>
        <w:rPr>
          <w:rFonts w:ascii="宋体" w:hAnsi="宋体" w:eastAsia="宋体" w:cs="宋体"/>
          <w:b w:val="0"/>
          <w:bCs w:val="0"/>
          <w:color w:val="auto"/>
          <w:highlight w:val="none"/>
        </w:rPr>
      </w:pPr>
      <w:r/>
      <w:bookmarkStart w:id="37" w:name="_Toc28921"/>
      <w:r/>
      <w:bookmarkStart w:id="38" w:name="_Ref19507"/>
      <w:r>
        <w:rPr>
          <w:rFonts w:ascii="宋体" w:hAnsi="宋体" w:eastAsia="宋体" w:cs="宋体"/>
          <w:b w:val="0"/>
          <w:bCs w:val="0"/>
          <w:color w:val="auto"/>
          <w:highlight w:val="none"/>
        </w:rPr>
        <w:br w:type="page" w:clear="all"/>
      </w:r>
      <w:r/>
    </w:p>
    <w:p>
      <w:pPr>
        <w:pStyle w:val="929"/>
        <w:rPr>
          <w:rFonts w:ascii="宋体" w:hAnsi="宋体" w:eastAsia="宋体" w:cs="宋体"/>
          <w:b w:val="0"/>
          <w:bCs w:val="0"/>
          <w:color w:val="auto"/>
          <w:highlight w:val="none"/>
        </w:rPr>
      </w:pPr>
      <w:r/>
      <w:bookmarkStart w:id="39" w:name="_Toc641"/>
      <w:r/>
      <w:bookmarkStart w:id="40" w:name="_Toc12501"/>
      <w:r>
        <w:rPr>
          <w:rFonts w:hint="eastAsia" w:ascii="宋体" w:hAnsi="宋体" w:eastAsia="宋体" w:cs="宋体"/>
          <w:b w:val="0"/>
          <w:bCs w:val="0"/>
          <w:color w:val="auto"/>
          <w:highlight w:val="none"/>
        </w:rPr>
        <w:t xml:space="preserve">四、远程参与开标会议诚信承诺书</w:t>
      </w:r>
      <w:bookmarkEnd w:id="37"/>
      <w:r/>
      <w:bookmarkEnd w:id="38"/>
      <w:r/>
      <w:bookmarkEnd w:id="39"/>
      <w:r/>
      <w:bookmarkEnd w:id="40"/>
      <w:r/>
      <w:r/>
    </w:p>
    <w:p>
      <w:pPr>
        <w:spacing w:line="360" w:lineRule="auto"/>
        <w:rPr>
          <w:rFonts w:ascii="宋体" w:hAnsi="宋体"/>
          <w:b w:val="0"/>
          <w:bCs w:val="0"/>
          <w:color w:val="auto"/>
          <w:highlight w:val="none"/>
          <w:u w:val="single"/>
        </w:rPr>
      </w:pPr>
      <w:r>
        <w:rPr>
          <w:rFonts w:hint="eastAsia" w:ascii="宋体" w:hAnsi="宋体"/>
          <w:b w:val="0"/>
          <w:bCs w:val="0"/>
          <w:color w:val="auto"/>
          <w:highlight w:val="none"/>
        </w:rPr>
        <w:t xml:space="preserve">致： </w:t>
      </w:r>
      <w:r>
        <w:rPr>
          <w:rFonts w:hint="eastAsia" w:ascii="宋体" w:hAnsi="宋体"/>
          <w:b w:val="0"/>
          <w:bCs w:val="0"/>
          <w:color w:val="auto"/>
          <w:highlight w:val="none"/>
          <w:u w:val="single"/>
        </w:rPr>
        <w:t xml:space="preserve">（采购人名称）、苏州茗竣建设管理咨询有限公司</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三、坚决抵制和杜绝串标、围标、哄抬报价、贿赂、回扣等违法投标（响应）和不正当竞争行为。</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四、依法经营，公平竞争，不采取违法、违规或不正当手段损害、侵犯同行企业的正当权益。</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七、不向采购人或评审专家或相关人员行贿，以牟取中标。</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八、我方将在法律法规框架允许的范围内就有关评审过程中的事项向管理人员提出咨询或疑问。</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b w:val="0"/>
          <w:bCs w:val="0"/>
          <w:color w:val="auto"/>
          <w:szCs w:val="21"/>
          <w:highlight w:val="none"/>
          <w:lang w:val="zh-CN"/>
        </w:rPr>
      </w:pPr>
      <w:r>
        <w:rPr>
          <w:rFonts w:ascii="宋体" w:hAnsi="宋体"/>
          <w:b w:val="0"/>
          <w:bCs w:val="0"/>
          <w:color w:val="auto"/>
          <w:szCs w:val="21"/>
          <w:highlight w:val="none"/>
          <w:lang w:val="zh-CN"/>
        </w:rPr>
      </w:r>
      <w:r/>
    </w:p>
    <w:p>
      <w:pPr>
        <w:pStyle w:val="964"/>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4"/>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spacing w:line="360" w:lineRule="auto"/>
        <w:rPr>
          <w:rFonts w:hAnsi="宋体"/>
          <w:b w:val="0"/>
          <w:bCs w:val="0"/>
          <w:color w:val="auto"/>
          <w:szCs w:val="21"/>
          <w:highlight w:val="none"/>
        </w:rPr>
      </w:pPr>
      <w:r>
        <w:rPr>
          <w:rFonts w:hAnsi="宋体"/>
          <w:b w:val="0"/>
          <w:bCs w:val="0"/>
          <w:color w:val="auto"/>
          <w:szCs w:val="21"/>
          <w:highlight w:val="none"/>
        </w:rPr>
        <w:t xml:space="preserve">日期：</w:t>
      </w:r>
      <w:r>
        <w:rPr>
          <w:rFonts w:hint="eastAsia" w:hAnsi="宋体"/>
          <w:b w:val="0"/>
          <w:bCs w:val="0"/>
          <w:color w:val="auto"/>
          <w:szCs w:val="21"/>
          <w:highlight w:val="none"/>
        </w:rPr>
        <w:t xml:space="preserve">    </w:t>
      </w:r>
      <w:r>
        <w:rPr>
          <w:rFonts w:hAnsi="宋体"/>
          <w:b w:val="0"/>
          <w:bCs w:val="0"/>
          <w:color w:val="auto"/>
          <w:szCs w:val="21"/>
          <w:highlight w:val="none"/>
        </w:rPr>
        <w:t xml:space="preserve">年</w:t>
      </w:r>
      <w:r>
        <w:rPr>
          <w:rFonts w:hint="eastAsia" w:hAnsi="宋体"/>
          <w:b w:val="0"/>
          <w:bCs w:val="0"/>
          <w:color w:val="auto"/>
          <w:szCs w:val="21"/>
          <w:highlight w:val="none"/>
        </w:rPr>
        <w:t xml:space="preserve">  </w:t>
      </w:r>
      <w:r>
        <w:rPr>
          <w:rFonts w:hAnsi="宋体"/>
          <w:b w:val="0"/>
          <w:bCs w:val="0"/>
          <w:color w:val="auto"/>
          <w:szCs w:val="21"/>
          <w:highlight w:val="none"/>
        </w:rPr>
        <w:t xml:space="preserve">月</w:t>
      </w:r>
      <w:r>
        <w:rPr>
          <w:rFonts w:hint="eastAsia" w:hAnsi="宋体"/>
          <w:b w:val="0"/>
          <w:bCs w:val="0"/>
          <w:color w:val="auto"/>
          <w:szCs w:val="21"/>
          <w:highlight w:val="none"/>
        </w:rPr>
        <w:t xml:space="preserve">  </w:t>
      </w:r>
      <w:r>
        <w:rPr>
          <w:rFonts w:hAnsi="宋体"/>
          <w:b w:val="0"/>
          <w:bCs w:val="0"/>
          <w:color w:val="auto"/>
          <w:szCs w:val="21"/>
          <w:highlight w:val="none"/>
        </w:rPr>
        <w:t xml:space="preserve">日</w:t>
      </w:r>
      <w:bookmarkStart w:id="41" w:name="_Toc27202"/>
      <w:r/>
      <w:bookmarkStart w:id="42" w:name="_Ref75443174"/>
      <w:r/>
      <w:bookmarkStart w:id="43" w:name="_Ref90588241"/>
      <w:r/>
      <w:r/>
    </w:p>
    <w:p>
      <w:pPr>
        <w:rPr>
          <w:rFonts w:hAnsi="宋体"/>
          <w:b w:val="0"/>
          <w:bCs w:val="0"/>
          <w:color w:val="auto"/>
          <w:szCs w:val="21"/>
          <w:highlight w:val="none"/>
        </w:rPr>
      </w:pPr>
      <w:r>
        <w:rPr>
          <w:rFonts w:hAnsi="宋体"/>
          <w:b w:val="0"/>
          <w:bCs w:val="0"/>
          <w:color w:val="auto"/>
          <w:szCs w:val="21"/>
          <w:highlight w:val="none"/>
        </w:rPr>
        <w:br w:type="page" w:clear="all"/>
      </w:r>
      <w:bookmarkEnd w:id="41"/>
      <w:r/>
      <w:bookmarkEnd w:id="42"/>
      <w:r/>
      <w:bookmarkEnd w:id="43"/>
      <w:r/>
      <w:r/>
    </w:p>
    <w:p>
      <w:pPr>
        <w:pStyle w:val="929"/>
        <w:rPr>
          <w:rFonts w:ascii="宋体" w:hAnsi="宋体" w:eastAsia="宋体" w:cs="宋体"/>
          <w:b w:val="0"/>
          <w:bCs w:val="0"/>
          <w:color w:val="auto"/>
          <w:highlight w:val="none"/>
        </w:rPr>
      </w:pPr>
      <w:r/>
      <w:bookmarkStart w:id="44" w:name="_Toc32671"/>
      <w:r/>
      <w:bookmarkStart w:id="45" w:name="_Toc4921"/>
      <w:r/>
      <w:bookmarkStart w:id="46" w:name="_Ref10346"/>
      <w:r/>
      <w:bookmarkStart w:id="47" w:name="_Toc17976"/>
      <w:r/>
      <w:bookmarkStart w:id="48" w:name="_六、投标报价分析表"/>
      <w:r/>
      <w:bookmarkStart w:id="49" w:name="_Toc519609407"/>
      <w:r/>
      <w:bookmarkStart w:id="50" w:name="_Ref5494"/>
      <w:r/>
      <w:bookmarkStart w:id="51" w:name="_Toc8652604"/>
      <w:r/>
      <w:bookmarkStart w:id="52" w:name="_Toc522624854"/>
      <w:r/>
      <w:bookmarkStart w:id="53" w:name="_Ref477866519"/>
      <w:r/>
      <w:bookmarkStart w:id="54" w:name="_Toc483385150"/>
      <w:r/>
      <w:bookmarkStart w:id="55" w:name="_Toc521586598"/>
      <w:r>
        <w:rPr>
          <w:rFonts w:hint="eastAsia" w:ascii="宋体" w:hAnsi="宋体" w:eastAsia="宋体" w:cs="宋体"/>
          <w:b w:val="0"/>
          <w:bCs w:val="0"/>
          <w:color w:val="auto"/>
          <w:highlight w:val="none"/>
        </w:rPr>
        <w:t xml:space="preserve">五、开标一览表</w:t>
      </w:r>
      <w:bookmarkEnd w:id="44"/>
      <w:r/>
      <w:bookmarkEnd w:id="45"/>
      <w:r/>
      <w:r/>
    </w:p>
    <w:p>
      <w:pPr>
        <w:ind w:firstLine="480"/>
        <w:rPr>
          <w:rFonts w:ascii="宋体" w:hAnsi="宋体"/>
          <w:b w:val="0"/>
          <w:bCs w:val="0"/>
          <w:color w:val="auto"/>
          <w:szCs w:val="21"/>
          <w:highlight w:val="none"/>
        </w:rPr>
      </w:pPr>
      <w:r>
        <w:rPr>
          <w:rFonts w:hint="eastAsia" w:ascii="宋体" w:hAnsi="宋体"/>
          <w:b w:val="0"/>
          <w:bCs w:val="0"/>
          <w:color w:val="auto"/>
          <w:szCs w:val="21"/>
          <w:highlight w:val="none"/>
        </w:rPr>
        <w:t xml:space="preserve">投标人全称（加盖CA电子签章）：</w:t>
      </w:r>
      <w:r/>
    </w:p>
    <w:p>
      <w:pPr>
        <w:ind w:firstLine="480"/>
        <w:rPr>
          <w:b w:val="0"/>
          <w:bCs w:val="0"/>
          <w:color w:val="auto"/>
          <w:szCs w:val="21"/>
          <w:highlight w:val="none"/>
        </w:rPr>
      </w:pPr>
      <w:r>
        <w:rPr>
          <w:rFonts w:hint="eastAsia" w:ascii="宋体" w:hAnsi="宋体"/>
          <w:b w:val="0"/>
          <w:bCs w:val="0"/>
          <w:color w:val="auto"/>
          <w:szCs w:val="21"/>
          <w:highlight w:val="none"/>
        </w:rPr>
        <w:t xml:space="preserve">项目名称：</w:t>
      </w:r>
      <w:r/>
    </w:p>
    <w:p>
      <w:pPr>
        <w:ind w:firstLine="480"/>
        <w:rPr>
          <w:rFonts w:ascii="宋体" w:hAnsi="宋体"/>
          <w:b w:val="0"/>
          <w:bCs w:val="0"/>
          <w:color w:val="auto"/>
          <w:szCs w:val="21"/>
          <w:highlight w:val="none"/>
        </w:rPr>
      </w:pPr>
      <w:r>
        <w:rPr>
          <w:rFonts w:hint="eastAsia" w:ascii="宋体" w:hAnsi="宋体"/>
          <w:b w:val="0"/>
          <w:bCs w:val="0"/>
          <w:color w:val="auto"/>
          <w:szCs w:val="21"/>
          <w:highlight w:val="none"/>
        </w:rPr>
        <w:t xml:space="preserve">项目编号：</w:t>
      </w:r>
      <w:r/>
    </w:p>
    <w:p>
      <w:pPr>
        <w:ind w:firstLine="480"/>
        <w:rPr>
          <w:rFonts w:ascii="宋体" w:hAnsi="宋体"/>
          <w:b w:val="0"/>
          <w:bCs w:val="0"/>
          <w:color w:val="auto"/>
          <w:szCs w:val="21"/>
          <w:highlight w:val="none"/>
        </w:rPr>
      </w:pPr>
      <w:r>
        <w:rPr>
          <w:rFonts w:hint="eastAsia" w:ascii="宋体" w:hAnsi="宋体"/>
          <w:b w:val="0"/>
          <w:bCs w:val="0"/>
          <w:color w:val="auto"/>
          <w:szCs w:val="21"/>
          <w:highlight w:val="none"/>
        </w:rPr>
        <w:t xml:space="preserve">分包号：</w:t>
      </w:r>
      <w:r/>
    </w:p>
    <w:p>
      <w:pPr>
        <w:pStyle w:val="965"/>
        <w:ind w:firstLine="210"/>
        <w:jc w:val="both"/>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tbl>
      <w:tblPr>
        <w:tblStyle w:val="93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5"/>
        <w:gridCol w:w="4744"/>
      </w:tblGrid>
      <w:tr>
        <w:trPr>
          <w:jc w:val="center"/>
          <w:trHeight w:val="11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jc w:val="center"/>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总报价</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ind w:right="178" w:firstLine="420"/>
              <w:spacing w:line="360" w:lineRule="auto"/>
              <w:rPr>
                <w:rFonts w:hint="eastAsia" w:ascii="Times New Roman" w:hAnsi="Times New Roman" w:eastAsia="宋体" w:cs="Times New Roman"/>
                <w:color w:val="auto"/>
                <w:highlight w:val="none"/>
                <w:lang w:eastAsia="zh-CN"/>
              </w:rPr>
            </w:pPr>
            <w:r>
              <w:rPr>
                <w:rFonts w:hint="eastAsia" w:ascii="宋体" w:hAnsi="宋体" w:cs="Times New Roman"/>
                <w:color w:val="auto"/>
                <w:szCs w:val="21"/>
                <w:highlight w:val="none"/>
                <w:lang w:eastAsia="zh-CN"/>
              </w:rPr>
              <w:t xml:space="preserve">千灯镇生活垃圾分类收运转运项目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元</w:t>
            </w:r>
            <w:r/>
          </w:p>
        </w:tc>
      </w:tr>
    </w:tbl>
    <w:p>
      <w:pPr>
        <w:pStyle w:val="965"/>
        <w:ind w:firstLine="210"/>
        <w:jc w:val="center"/>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lang w:val="en-US" w:eastAsia="zh-CN"/>
        </w:rPr>
        <w:t xml:space="preserve">                                                    </w:t>
      </w:r>
      <w:r>
        <w:rPr>
          <w:rFonts w:hint="eastAsia" w:hAnsi="宋体" w:eastAsia="宋体"/>
          <w:b w:val="0"/>
          <w:bCs w:val="0"/>
          <w:color w:val="auto"/>
          <w:sz w:val="21"/>
          <w:szCs w:val="21"/>
          <w:highlight w:val="none"/>
        </w:rPr>
        <w:t xml:space="preserve">日期：   </w:t>
      </w:r>
      <w:r>
        <w:rPr>
          <w:rFonts w:hAnsi="宋体" w:eastAsia="宋体"/>
          <w:b w:val="0"/>
          <w:bCs w:val="0"/>
          <w:color w:val="auto"/>
          <w:sz w:val="21"/>
          <w:szCs w:val="21"/>
          <w:highlight w:val="none"/>
        </w:rPr>
        <w:t xml:space="preserve">年  月  日</w:t>
      </w:r>
      <w:r/>
    </w:p>
    <w:p>
      <w:pPr>
        <w:pStyle w:val="965"/>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3"/>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spacing w:line="52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注：</w:t>
      </w:r>
      <w:r/>
    </w:p>
    <w:p>
      <w:pPr>
        <w:numPr>
          <w:ilvl w:val="0"/>
          <w:numId w:val="2"/>
        </w:numPr>
        <w:ind w:firstLine="420"/>
        <w:jc w:val="both"/>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开标一览表必须加盖投标人公章（复印件无效）。</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cs="Times New Roman"/>
          <w:b/>
          <w:bCs/>
          <w:color w:val="auto"/>
          <w:sz w:val="21"/>
          <w:szCs w:val="21"/>
          <w:highlight w:val="none"/>
          <w:lang w:val="en-US" w:eastAsia="zh-CN" w:bidi="ar-SA"/>
        </w:rPr>
        <w:t xml:space="preserve">2.</w:t>
      </w:r>
      <w:r>
        <w:rPr>
          <w:rFonts w:hint="eastAsia" w:ascii="宋体" w:hAnsi="宋体" w:eastAsia="宋体" w:cs="Times New Roman"/>
          <w:b/>
          <w:bCs/>
          <w:color w:val="auto"/>
          <w:sz w:val="21"/>
          <w:szCs w:val="21"/>
          <w:highlight w:val="none"/>
          <w:lang w:val="en-US" w:eastAsia="zh-CN" w:bidi="ar-SA"/>
        </w:rPr>
        <w:t xml:space="preserve">开标一览表以苏</w:t>
      </w:r>
      <w:r>
        <w:rPr>
          <w:rFonts w:hint="eastAsia" w:ascii="宋体" w:hAnsi="宋体" w:cs="Times New Roman"/>
          <w:b/>
          <w:bCs/>
          <w:color w:val="auto"/>
          <w:sz w:val="21"/>
          <w:szCs w:val="21"/>
          <w:highlight w:val="none"/>
          <w:lang w:val="en-US" w:eastAsia="zh-CN" w:bidi="ar-SA"/>
        </w:rPr>
        <w:t xml:space="preserve">采</w:t>
      </w:r>
      <w:r>
        <w:rPr>
          <w:rFonts w:hint="eastAsia" w:ascii="宋体" w:hAnsi="宋体" w:eastAsia="宋体" w:cs="Times New Roman"/>
          <w:b/>
          <w:bCs/>
          <w:color w:val="auto"/>
          <w:sz w:val="21"/>
          <w:szCs w:val="21"/>
          <w:highlight w:val="none"/>
          <w:lang w:val="en-US" w:eastAsia="zh-CN" w:bidi="ar-SA"/>
        </w:rPr>
        <w:t xml:space="preserve">云格式为准，不得擅自更改，全部采取人民币表示，投标报价保留两位小数。</w:t>
      </w:r>
      <w:r/>
    </w:p>
    <w:p>
      <w:pPr>
        <w:spacing w:line="52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r>
      <w:r/>
    </w:p>
    <w:p>
      <w:pPr>
        <w:rPr>
          <w:rFonts w:ascii="宋体" w:hAnsi="宋体"/>
          <w:b w:val="0"/>
          <w:bCs w:val="0"/>
          <w:color w:val="auto"/>
          <w:szCs w:val="21"/>
          <w:highlight w:val="none"/>
        </w:rPr>
      </w:pPr>
      <w:r>
        <w:rPr>
          <w:rFonts w:ascii="宋体" w:hAnsi="宋体"/>
          <w:b w:val="0"/>
          <w:bCs w:val="0"/>
          <w:color w:val="auto"/>
          <w:szCs w:val="21"/>
          <w:highlight w:val="none"/>
        </w:rPr>
        <w:br w:type="page" w:clear="all"/>
      </w:r>
      <w:r/>
    </w:p>
    <w:p>
      <w:pPr>
        <w:pStyle w:val="929"/>
        <w:rPr>
          <w:rFonts w:ascii="宋体" w:hAnsi="宋体" w:eastAsia="宋体" w:cs="宋体"/>
          <w:b w:val="0"/>
          <w:bCs w:val="0"/>
          <w:color w:val="auto"/>
          <w:highlight w:val="none"/>
        </w:rPr>
      </w:pPr>
      <w:r/>
      <w:bookmarkStart w:id="56" w:name="_Toc3212"/>
      <w:r/>
      <w:bookmarkStart w:id="57" w:name="_Toc28933"/>
      <w:r>
        <w:rPr>
          <w:rFonts w:hint="eastAsia" w:ascii="宋体" w:hAnsi="宋体" w:eastAsia="宋体" w:cs="宋体"/>
          <w:b w:val="0"/>
          <w:bCs w:val="0"/>
          <w:color w:val="auto"/>
          <w:highlight w:val="none"/>
        </w:rPr>
        <w:t xml:space="preserve">六、投标分项报价表</w:t>
      </w:r>
      <w:bookmarkEnd w:id="46"/>
      <w:r>
        <w:rPr>
          <w:rFonts w:hint="eastAsia" w:ascii="黑体" w:hAnsi="黑体"/>
          <w:b w:val="0"/>
          <w:bCs w:val="0"/>
          <w:color w:val="auto"/>
          <w:highlight w:val="none"/>
        </w:rPr>
        <w:t xml:space="preserve">（分包号：**）</w:t>
      </w:r>
      <w:bookmarkEnd w:id="47"/>
      <w:r/>
      <w:bookmarkEnd w:id="56"/>
      <w:r/>
      <w:bookmarkEnd w:id="57"/>
      <w:r/>
      <w:bookmarkEnd w:id="48"/>
      <w:r/>
      <w:r/>
    </w:p>
    <w:p>
      <w:pPr>
        <w:pStyle w:val="965"/>
        <w:jc w:val="center"/>
        <w:rPr>
          <w:rFonts w:hAnsi="宋体" w:eastAsia="宋体"/>
          <w:b w:val="0"/>
          <w:bCs w:val="0"/>
          <w:color w:val="auto"/>
          <w:sz w:val="21"/>
          <w:szCs w:val="21"/>
          <w:highlight w:val="none"/>
        </w:rPr>
      </w:pPr>
      <w:r>
        <w:rPr>
          <w:rFonts w:hint="eastAsia" w:ascii="宋体" w:hAnsi="宋体" w:eastAsia="宋体" w:cs="宋体"/>
          <w:b w:val="0"/>
          <w:bCs w:val="0"/>
          <w:color w:val="auto"/>
          <w:highlight w:val="none"/>
        </w:rPr>
        <w:t xml:space="preserve">投标分项报价</w:t>
      </w:r>
      <w:r>
        <w:rPr>
          <w:rFonts w:hint="eastAsia" w:hAnsi="宋体" w:eastAsia="宋体" w:cs="宋体"/>
          <w:b w:val="0"/>
          <w:bCs w:val="0"/>
          <w:color w:val="auto"/>
          <w:highlight w:val="none"/>
          <w:lang w:val="en-US" w:eastAsia="zh-CN"/>
        </w:rPr>
        <w:t xml:space="preserve">汇总</w:t>
      </w:r>
      <w:r>
        <w:rPr>
          <w:rFonts w:hint="eastAsia" w:ascii="宋体" w:hAnsi="宋体" w:eastAsia="宋体" w:cs="宋体"/>
          <w:b w:val="0"/>
          <w:bCs w:val="0"/>
          <w:color w:val="auto"/>
          <w:highlight w:val="none"/>
        </w:rPr>
        <w:t xml:space="preserve">表</w:t>
      </w:r>
      <w:r/>
    </w:p>
    <w:tbl>
      <w:tblPr>
        <w:tblStyle w:val="933"/>
        <w:tblW w:w="9775" w:type="dxa"/>
        <w:jc w:val="center"/>
        <w:tblLayout w:type="fixed"/>
        <w:tblCellMar>
          <w:left w:w="108" w:type="dxa"/>
          <w:top w:w="0" w:type="dxa"/>
          <w:right w:w="108" w:type="dxa"/>
          <w:bottom w:w="0" w:type="dxa"/>
        </w:tblCellMar>
        <w:tblLook w:val="04A0" w:firstRow="1" w:lastRow="0" w:firstColumn="1" w:lastColumn="0" w:noHBand="0" w:noVBand="1"/>
      </w:tblPr>
      <w:tblGrid>
        <w:gridCol w:w="798"/>
        <w:gridCol w:w="3150"/>
        <w:gridCol w:w="690"/>
        <w:gridCol w:w="1815"/>
        <w:gridCol w:w="975"/>
        <w:gridCol w:w="1053"/>
        <w:gridCol w:w="1294"/>
      </w:tblGrid>
      <w:tr>
        <w:trPr>
          <w:jc w:val="center"/>
          <w:trHeight w:val="81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Cs w:val="21"/>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总价</w:t>
            </w:r>
            <w:r>
              <w:rPr>
                <w:rFonts w:hint="eastAsia" w:ascii="宋体" w:hAnsi="宋体" w:eastAsia="宋体" w:cs="宋体"/>
                <w:b/>
                <w:bCs/>
                <w:color w:val="auto"/>
                <w:sz w:val="21"/>
                <w:szCs w:val="21"/>
                <w:highlight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default" w:ascii="宋体" w:hAnsi="宋体" w:eastAsia="宋体" w:cs="宋体"/>
                <w:b w:val="0"/>
                <w:bCs w:val="0"/>
                <w:color w:val="auto"/>
                <w:sz w:val="21"/>
                <w:szCs w:val="21"/>
                <w:highlight w:val="none"/>
                <w:u w:val="none"/>
                <w:lang w:val="en-US" w:eastAsia="zh-CN" w:bidi="ar-SA"/>
              </w:rPr>
            </w:pPr>
            <w:r>
              <w:rPr>
                <w:rFonts w:hint="eastAsia" w:hAnsi="宋体" w:eastAsia="宋体"/>
                <w:b w:val="0"/>
                <w:bCs w:val="0"/>
                <w:i w:val="0"/>
                <w:iCs w:val="0"/>
                <w:color w:val="auto"/>
                <w:sz w:val="21"/>
                <w:szCs w:val="21"/>
                <w:highlight w:val="none"/>
                <w:u w:val="none"/>
                <w:lang w:eastAsia="zh-CN"/>
              </w:rPr>
              <w:t xml:space="preserve">居民小区(开放式小区)生活垃圾分类收运服务</w:t>
            </w:r>
            <w:r>
              <w:rPr>
                <w:rFonts w:hint="eastAsia" w:hAnsi="宋体" w:eastAsia="宋体"/>
                <w:b w:val="0"/>
                <w:bCs w:val="0"/>
                <w:i w:val="0"/>
                <w:iCs w:val="0"/>
                <w:color w:val="auto"/>
                <w:sz w:val="21"/>
                <w:szCs w:val="24"/>
                <w:highlight w:val="none"/>
                <w:u w:val="none"/>
                <w:lang w:eastAsia="zh-CN"/>
              </w:rPr>
              <w:t xml:space="preserve">投标</w:t>
            </w:r>
            <w:r>
              <w:rPr>
                <w:rFonts w:hint="eastAsia" w:hAnsi="宋体" w:eastAsia="宋体"/>
                <w:b w:val="0"/>
                <w:bCs w:val="0"/>
                <w:i w:val="0"/>
                <w:iCs w:val="0"/>
                <w:color w:val="auto"/>
                <w:sz w:val="21"/>
                <w:szCs w:val="24"/>
                <w:highlight w:val="none"/>
                <w:u w:val="none"/>
              </w:rPr>
              <w:t xml:space="preserve">报价</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right w:val="single" w:color="000000" w:sz="4" w:space="0"/>
            </w:tcBorders>
            <w:tcW w:w="1294" w:type="dxa"/>
            <w:vAlign w:val="center"/>
            <w:vMerge w:val="restart"/>
            <w:textDirection w:val="lrTb"/>
            <w:noWrap/>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各部分报价不得超限价，否则视为无效响应</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b w:val="0"/>
                <w:bCs w:val="0"/>
                <w:color w:val="auto"/>
                <w:sz w:val="21"/>
                <w:szCs w:val="21"/>
                <w:highlight w:val="none"/>
                <w:u w:val="none"/>
              </w:rPr>
            </w:pPr>
            <w:r>
              <w:rPr>
                <w:rFonts w:hint="eastAsia" w:hAnsi="宋体" w:eastAsia="宋体"/>
                <w:b w:val="0"/>
                <w:bCs w:val="0"/>
                <w:i w:val="0"/>
                <w:iCs w:val="0"/>
                <w:color w:val="auto"/>
                <w:sz w:val="21"/>
                <w:szCs w:val="21"/>
                <w:highlight w:val="none"/>
                <w:u w:val="none"/>
                <w:lang w:eastAsia="zh-CN"/>
              </w:rPr>
              <w:t xml:space="preserve">千灯企业和机关事业单位生活垃圾分类清运</w:t>
            </w:r>
            <w:r>
              <w:rPr>
                <w:rFonts w:hint="eastAsia" w:hAnsi="宋体" w:eastAsia="宋体"/>
                <w:b w:val="0"/>
                <w:bCs w:val="0"/>
                <w:i w:val="0"/>
                <w:iCs w:val="0"/>
                <w:color w:val="auto"/>
                <w:sz w:val="21"/>
                <w:szCs w:val="24"/>
                <w:highlight w:val="none"/>
                <w:u w:val="none"/>
                <w:lang w:eastAsia="zh-CN"/>
              </w:rPr>
              <w:t xml:space="preserve">投标</w:t>
            </w:r>
            <w:r>
              <w:rPr>
                <w:rFonts w:hint="eastAsia" w:hAnsi="宋体" w:eastAsia="宋体"/>
                <w:b w:val="0"/>
                <w:bCs w:val="0"/>
                <w:i w:val="0"/>
                <w:iCs w:val="0"/>
                <w:color w:val="auto"/>
                <w:sz w:val="21"/>
                <w:szCs w:val="24"/>
                <w:highlight w:val="none"/>
                <w:u w:val="none"/>
              </w:rPr>
              <w:t xml:space="preserve">报价</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left w:val="single" w:color="000000" w:sz="4" w:space="0"/>
              <w:right w:val="single" w:color="000000" w:sz="4" w:space="0"/>
            </w:tcBorders>
            <w:tcW w:w="1294" w:type="dxa"/>
            <w:vAlign w:val="center"/>
            <w:vMerge w:val="continue"/>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rPr>
                <w:b w:val="0"/>
                <w:bCs w:val="0"/>
                <w:color w:val="auto"/>
                <w:highlight w:val="none"/>
                <w:u w:val="none"/>
              </w:rPr>
            </w:pPr>
            <w:r>
              <w:rPr>
                <w:rFonts w:hint="eastAsia" w:ascii="宋体" w:hAnsi="宋体" w:eastAsia="宋体" w:cs="Times New Roman"/>
                <w:b w:val="0"/>
                <w:bCs w:val="0"/>
                <w:i w:val="0"/>
                <w:iCs w:val="0"/>
                <w:color w:val="auto"/>
                <w:sz w:val="21"/>
                <w:szCs w:val="21"/>
                <w:highlight w:val="none"/>
                <w:u w:val="none"/>
                <w:lang w:val="en-US" w:eastAsia="zh-CN" w:bidi="ar-SA"/>
              </w:rPr>
              <w:t xml:space="preserve">千灯镇生活垃圾转运昆山电厂项目</w:t>
            </w:r>
            <w:r>
              <w:rPr>
                <w:rFonts w:hint="eastAsia" w:hAnsi="宋体" w:eastAsia="宋体"/>
                <w:b w:val="0"/>
                <w:bCs w:val="0"/>
                <w:i w:val="0"/>
                <w:iCs w:val="0"/>
                <w:color w:val="auto"/>
                <w:sz w:val="21"/>
                <w:szCs w:val="24"/>
                <w:highlight w:val="none"/>
                <w:u w:val="none"/>
                <w:lang w:eastAsia="zh-CN"/>
              </w:rPr>
              <w:t xml:space="preserve">投标</w:t>
            </w:r>
            <w:r>
              <w:rPr>
                <w:rFonts w:hint="eastAsia" w:hAnsi="宋体" w:eastAsia="宋体"/>
                <w:b w:val="0"/>
                <w:bCs w:val="0"/>
                <w:i w:val="0"/>
                <w:iCs w:val="0"/>
                <w:color w:val="auto"/>
                <w:sz w:val="21"/>
                <w:szCs w:val="24"/>
                <w:highlight w:val="none"/>
                <w:u w:val="none"/>
              </w:rPr>
              <w:t xml:space="preserve">报价</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eastAsia="宋体"/>
                <w:color w:val="auto"/>
                <w:highlight w:val="none"/>
                <w:lang w:val="en-US" w:eastAsia="zh-CN"/>
              </w:rPr>
            </w:pPr>
            <w:r>
              <w:rPr>
                <w:rFonts w:hint="eastAsia"/>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rPr>
                <w:color w:val="auto"/>
                <w:highlight w:val="none"/>
              </w:rPr>
            </w:pPr>
            <w:r>
              <w:rPr>
                <w:rFonts w:hint="eastAsia" w:ascii="宋体" w:hAnsi="宋体" w:cs="宋体"/>
                <w:color w:val="auto"/>
                <w:sz w:val="22"/>
                <w:szCs w:val="22"/>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left w:val="single" w:color="000000" w:sz="4" w:space="0"/>
              <w:bottom w:val="single" w:color="000000" w:sz="4" w:space="0"/>
              <w:right w:val="single" w:color="000000" w:sz="4" w:space="0"/>
            </w:tcBorders>
            <w:tcW w:w="1294" w:type="dxa"/>
            <w:vAlign w:val="center"/>
            <w:vMerge w:val="continue"/>
            <w:textDirection w:val="lrTb"/>
            <w:noWrap/>
          </w:tcPr>
          <w:p>
            <w:pPr>
              <w:jc w:val="lef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3948" w:type="dxa"/>
            <w:vAlign w:val="center"/>
            <w:textDirection w:val="lrTb"/>
            <w:noWrap/>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总合计</w:t>
            </w:r>
            <w:r/>
          </w:p>
        </w:tc>
        <w:tc>
          <w:tcPr>
            <w:gridSpan w:val="5"/>
            <w:tcBorders>
              <w:top w:val="single" w:color="000000" w:sz="4" w:space="0"/>
              <w:left w:val="single" w:color="000000" w:sz="4" w:space="0"/>
              <w:bottom w:val="single" w:color="000000" w:sz="4" w:space="0"/>
              <w:right w:val="single" w:color="000000" w:sz="4" w:space="0"/>
            </w:tcBorders>
            <w:tcW w:w="5827"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pStyle w:val="965"/>
        <w:jc w:val="center"/>
        <w:spacing w:line="360" w:lineRule="auto"/>
        <w:rPr>
          <w:rFonts w:hAnsi="宋体" w:eastAsia="宋体"/>
          <w:b/>
          <w:bCs/>
          <w:i w:val="0"/>
          <w:iCs w:val="0"/>
          <w:color w:val="auto"/>
          <w:sz w:val="21"/>
          <w:szCs w:val="21"/>
          <w:highlight w:val="none"/>
          <w:u w:val="single"/>
        </w:rPr>
      </w:pPr>
      <w:r>
        <w:rPr>
          <w:rFonts w:hAnsi="宋体" w:eastAsia="宋体"/>
          <w:b/>
          <w:bCs/>
          <w:i w:val="0"/>
          <w:iCs w:val="0"/>
          <w:color w:val="auto"/>
          <w:sz w:val="21"/>
          <w:szCs w:val="21"/>
          <w:highlight w:val="none"/>
          <w:u w:val="single"/>
        </w:rPr>
      </w:r>
      <w:r/>
    </w:p>
    <w:p>
      <w:pPr>
        <w:pStyle w:val="965"/>
        <w:jc w:val="center"/>
        <w:spacing w:line="360" w:lineRule="auto"/>
        <w:rPr>
          <w:rFonts w:hAnsi="宋体" w:eastAsia="宋体"/>
          <w:b/>
          <w:bCs/>
          <w:i w:val="0"/>
          <w:iCs w:val="0"/>
          <w:color w:val="auto"/>
          <w:sz w:val="21"/>
          <w:szCs w:val="21"/>
          <w:highlight w:val="none"/>
          <w:u w:val="single"/>
        </w:rPr>
      </w:pPr>
      <w:r>
        <w:rPr>
          <w:rFonts w:hAnsi="宋体" w:eastAsia="宋体"/>
          <w:b/>
          <w:bCs/>
          <w:i w:val="0"/>
          <w:iCs w:val="0"/>
          <w:color w:val="auto"/>
          <w:sz w:val="21"/>
          <w:szCs w:val="21"/>
          <w:highlight w:val="none"/>
          <w:u w:val="single"/>
        </w:rPr>
      </w:r>
      <w:r/>
    </w:p>
    <w:p>
      <w:pPr>
        <w:pStyle w:val="965"/>
        <w:jc w:val="center"/>
        <w:spacing w:line="360" w:lineRule="auto"/>
        <w:rPr>
          <w:rFonts w:hint="eastAsia" w:hAnsi="宋体" w:eastAsia="宋体"/>
          <w:b/>
          <w:bCs/>
          <w:i w:val="0"/>
          <w:iCs w:val="0"/>
          <w:color w:val="auto"/>
          <w:sz w:val="21"/>
          <w:szCs w:val="24"/>
          <w:highlight w:val="none"/>
          <w:u w:val="none"/>
        </w:rPr>
      </w:pPr>
      <w:r>
        <w:rPr>
          <w:rFonts w:hAnsi="宋体" w:eastAsia="宋体"/>
          <w:b/>
          <w:bCs/>
          <w:i w:val="0"/>
          <w:iCs w:val="0"/>
          <w:color w:val="auto"/>
          <w:sz w:val="21"/>
          <w:szCs w:val="21"/>
          <w:highlight w:val="none"/>
          <w:u w:val="single"/>
        </w:rPr>
        <w:t xml:space="preserve">  </w:t>
      </w:r>
      <w:bookmarkStart w:id="58" w:name="_Ref382393081"/>
      <w:r>
        <w:rPr>
          <w:rFonts w:hint="eastAsia" w:hAnsi="宋体" w:eastAsia="宋体"/>
          <w:b/>
          <w:bCs/>
          <w:i w:val="0"/>
          <w:iCs w:val="0"/>
          <w:color w:val="auto"/>
          <w:sz w:val="21"/>
          <w:szCs w:val="21"/>
          <w:highlight w:val="none"/>
          <w:u w:val="single"/>
          <w:lang w:eastAsia="zh-CN"/>
        </w:rPr>
        <w:t xml:space="preserve">居民小区(开放式小区)生活垃圾分类收运服务</w:t>
      </w:r>
      <w:r>
        <w:rPr>
          <w:rFonts w:hint="eastAsia" w:hAnsi="宋体" w:eastAsia="宋体"/>
          <w:b/>
          <w:bCs/>
          <w:i w:val="0"/>
          <w:iCs w:val="0"/>
          <w:color w:val="auto"/>
          <w:sz w:val="21"/>
          <w:szCs w:val="24"/>
          <w:highlight w:val="none"/>
          <w:u w:val="none"/>
          <w:lang w:eastAsia="zh-CN"/>
        </w:rPr>
        <w:t xml:space="preserve">投标</w:t>
      </w:r>
      <w:r>
        <w:rPr>
          <w:rFonts w:hint="eastAsia" w:hAnsi="宋体" w:eastAsia="宋体"/>
          <w:b/>
          <w:bCs/>
          <w:i w:val="0"/>
          <w:iCs w:val="0"/>
          <w:color w:val="auto"/>
          <w:sz w:val="21"/>
          <w:szCs w:val="24"/>
          <w:highlight w:val="none"/>
          <w:u w:val="none"/>
        </w:rPr>
        <w:t xml:space="preserve">报价明细表</w:t>
      </w:r>
      <w:bookmarkEnd w:id="58"/>
      <w:r/>
      <w:r/>
    </w:p>
    <w:tbl>
      <w:tblPr>
        <w:tblStyle w:val="933"/>
        <w:tblW w:w="498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27"/>
        <w:gridCol w:w="650"/>
        <w:gridCol w:w="2167"/>
        <w:gridCol w:w="511"/>
        <w:gridCol w:w="511"/>
        <w:gridCol w:w="895"/>
        <w:gridCol w:w="844"/>
        <w:gridCol w:w="762"/>
        <w:gridCol w:w="741"/>
        <w:gridCol w:w="1012"/>
        <w:gridCol w:w="1276"/>
      </w:tblGrid>
      <w:tr>
        <w:trPr>
          <w:trHeight w:val="665"/>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经费</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110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服务时间</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合计（元）</w:t>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工作时间</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none" w:color="000000" w:sz="4" w:space="0"/>
              <w:left w:val="single" w:color="000000" w:sz="4" w:space="0"/>
              <w:bottom w:val="none" w:color="000000" w:sz="4" w:space="0"/>
              <w:right w:val="none" w:color="000000" w:sz="4" w:space="0"/>
            </w:tcBorders>
            <w:tcW w:w="332"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110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小区垃圾收集人员费用</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元/人·月</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none" w:color="000000" w:sz="4" w:space="0"/>
              <w:left w:val="single" w:color="000000" w:sz="4" w:space="0"/>
              <w:bottom w:val="non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46"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86"/>
        </w:trPr>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none" w:color="000000" w:sz="4" w:space="0"/>
              <w:left w:val="single" w:color="000000" w:sz="4" w:space="0"/>
              <w:bottom w:val="none" w:color="000000" w:sz="4" w:space="0"/>
              <w:right w:val="none" w:color="000000" w:sz="4" w:space="0"/>
            </w:tcBorders>
            <w:tcW w:w="332"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开放式小区及临时点垃圾收集人员费用</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元/人·月</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none" w:color="000000" w:sz="4" w:space="0"/>
              <w:left w:val="single" w:color="000000" w:sz="4" w:space="0"/>
              <w:bottom w:val="non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none" w:color="000000" w:sz="4" w:space="0"/>
              <w:left w:val="single" w:color="000000" w:sz="4" w:space="0"/>
              <w:bottom w:val="none" w:color="000000" w:sz="4" w:space="0"/>
              <w:right w:val="none" w:color="000000" w:sz="4" w:space="0"/>
            </w:tcBorders>
            <w:tcW w:w="332"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中午时间段垃圾收运</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月</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元/月</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46"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具体小区详件招标文件</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none" w:color="000000" w:sz="4" w:space="0"/>
              <w:left w:val="single" w:color="000000" w:sz="4" w:space="0"/>
              <w:bottom w:val="none" w:color="000000" w:sz="4" w:space="0"/>
              <w:right w:val="none" w:color="000000" w:sz="4" w:space="0"/>
            </w:tcBorders>
            <w:tcW w:w="332"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5"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沿街商铺垃圾收集人员费用</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w:t>
            </w:r>
            <w:r>
              <w:rPr>
                <w:rFonts w:hint="eastAsia" w:ascii="宋体" w:hAnsi="宋体" w:cs="宋体"/>
                <w:i w:val="0"/>
                <w:iCs w:val="0"/>
                <w:color w:val="auto"/>
                <w:sz w:val="21"/>
                <w:szCs w:val="21"/>
                <w:highlight w:val="none"/>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46"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3"/>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小计1</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46"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436"/>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none" w:color="000000" w:sz="4" w:space="0"/>
            </w:tcBorders>
            <w:tcW w:w="332"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w:t>
            </w:r>
            <w:r/>
          </w:p>
        </w:tc>
        <w:tc>
          <w:tcPr>
            <w:tcBorders>
              <w:top w:val="single" w:color="000000" w:sz="4" w:space="0"/>
              <w:left w:val="single" w:color="000000" w:sz="4" w:space="0"/>
              <w:bottom w:val="single" w:color="000000" w:sz="4" w:space="0"/>
              <w:right w:val="single" w:color="000000" w:sz="4" w:space="0"/>
            </w:tcBorders>
            <w:tcW w:w="11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三轮垃圾驳运车（能放置6个240L垃圾桶）</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元/辆·年</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含车辆保险、维修维护、电费等</w:t>
            </w:r>
            <w:r/>
          </w:p>
        </w:tc>
      </w:tr>
      <w:tr>
        <w:trPr>
          <w:trHeight w:val="2248"/>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none" w:color="000000" w:sz="4" w:space="0"/>
            </w:tcBorders>
            <w:tcW w:w="332"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110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自装卸式垃圾车（垃圾箱容积≥3.4m³）、厨余垃圾收运车/其他垃圾收运车</w:t>
            </w:r>
            <w:r/>
          </w:p>
        </w:tc>
        <w:tc>
          <w:tcPr>
            <w:tcBorders>
              <w:top w:val="single" w:color="000000" w:sz="4" w:space="0"/>
              <w:left w:val="none" w:color="000000" w:sz="4" w:space="0"/>
              <w:bottom w:val="single" w:color="auto"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auto"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auto"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43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元/辆·年</w:t>
            </w:r>
            <w:r/>
          </w:p>
        </w:tc>
        <w:tc>
          <w:tcPr>
            <w:tcBorders>
              <w:top w:val="single" w:color="000000" w:sz="4" w:space="0"/>
              <w:left w:val="single" w:color="000000" w:sz="4" w:space="0"/>
              <w:bottom w:val="single" w:color="auto" w:sz="4" w:space="0"/>
              <w:right w:val="single" w:color="000000" w:sz="4" w:space="0"/>
            </w:tcBorders>
            <w:tcW w:w="3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auto"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51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配置相应车辆需满足甲方要求</w:t>
            </w:r>
            <w:r/>
          </w:p>
        </w:tc>
        <w:tc>
          <w:tcPr>
            <w:tcBorders>
              <w:top w:val="single" w:color="000000" w:sz="4" w:space="0"/>
              <w:left w:val="single" w:color="000000" w:sz="4" w:space="0"/>
              <w:bottom w:val="single" w:color="auto" w:sz="4" w:space="0"/>
              <w:right w:val="single" w:color="000000" w:sz="4" w:space="0"/>
            </w:tcBorders>
            <w:tcW w:w="6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含车辆保险、维修维护、电费等</w:t>
            </w:r>
            <w:r/>
          </w:p>
        </w:tc>
      </w:tr>
      <w:tr>
        <w:trPr>
          <w:trHeight w:val="1553"/>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none" w:color="000000" w:sz="4" w:space="0"/>
            </w:tcBorders>
            <w:tcW w:w="332"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right w:val="single" w:color="000000" w:sz="4" w:space="0"/>
            </w:tcBorders>
            <w:tcW w:w="1105"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自装卸式垃圾车（垃圾箱容积≥3.4m³）、厨余垃圾收运车/其他垃圾收运车-沿街商铺垃圾收集</w:t>
            </w:r>
            <w:r/>
          </w:p>
        </w:tc>
        <w:tc>
          <w:tcPr>
            <w:tcBorders>
              <w:top w:val="single" w:color="auto" w:sz="4" w:space="0"/>
              <w:left w:val="non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auto" w:sz="4" w:space="0"/>
              <w:left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auto" w:sz="4" w:space="0"/>
              <w:left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right w:val="single" w:color="000000" w:sz="4" w:space="0"/>
            </w:tcBorders>
            <w:tcW w:w="43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元/辆·月</w:t>
            </w:r>
            <w:r/>
          </w:p>
        </w:tc>
        <w:tc>
          <w:tcPr>
            <w:tcBorders>
              <w:top w:val="single" w:color="auto" w:sz="4" w:space="0"/>
              <w:left w:val="single" w:color="000000" w:sz="4" w:space="0"/>
              <w:right w:val="single" w:color="000000" w:sz="4" w:space="0"/>
            </w:tcBorders>
            <w:tcW w:w="3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auto" w:sz="4" w:space="0"/>
              <w:left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51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配置相应车辆需满足甲方要求</w:t>
            </w:r>
            <w:r/>
          </w:p>
        </w:tc>
        <w:tc>
          <w:tcPr>
            <w:tcBorders>
              <w:top w:val="single" w:color="auto" w:sz="4" w:space="0"/>
              <w:left w:val="single" w:color="000000" w:sz="4" w:space="0"/>
              <w:bottom w:val="single" w:color="auto" w:sz="4" w:space="0"/>
              <w:right w:val="single" w:color="000000" w:sz="4" w:space="0"/>
            </w:tcBorders>
            <w:tcW w:w="64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含车辆保险、维修维护、电费等</w:t>
            </w:r>
            <w:r/>
          </w:p>
        </w:tc>
      </w:tr>
      <w:tr>
        <w:trPr>
          <w:trHeight w:val="551"/>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小计2</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46"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813"/>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none" w:color="000000" w:sz="4" w:space="0"/>
              <w:right w:val="single" w:color="000000" w:sz="4" w:space="0"/>
            </w:tcBorders>
            <w:tcW w:w="33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人员社保费用</w:t>
            </w:r>
            <w:r/>
          </w:p>
        </w:tc>
        <w:tc>
          <w:tcPr>
            <w:tcBorders>
              <w:top w:val="single" w:color="000000" w:sz="4" w:space="0"/>
              <w:left w:val="single" w:color="000000" w:sz="4" w:space="0"/>
              <w:bottom w:val="single" w:color="000000" w:sz="4" w:space="0"/>
              <w:right w:val="none" w:color="000000" w:sz="4" w:space="0"/>
            </w:tcBorders>
            <w:tcW w:w="110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社保费用</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元/人·月</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46" w:type="pct"/>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（缴费人数按总人数的50%）</w:t>
            </w:r>
            <w:r/>
          </w:p>
        </w:tc>
      </w:tr>
      <w:tr>
        <w:trPr>
          <w:trHeight w:val="813"/>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none" w:color="000000" w:sz="4" w:space="0"/>
              <w:right w:val="single" w:color="000000" w:sz="4" w:space="0"/>
            </w:tcBorders>
            <w:tcW w:w="332"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人员社保费用</w:t>
            </w:r>
            <w:r/>
          </w:p>
        </w:tc>
        <w:tc>
          <w:tcPr>
            <w:tcBorders>
              <w:top w:val="single" w:color="000000" w:sz="4" w:space="0"/>
              <w:left w:val="single" w:color="000000" w:sz="4" w:space="0"/>
              <w:bottom w:val="single" w:color="000000" w:sz="4" w:space="0"/>
              <w:right w:val="none" w:color="000000" w:sz="4" w:space="0"/>
            </w:tcBorders>
            <w:tcW w:w="1105"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沿街商铺垃圾收集人员-社保费用</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元/人·月</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46" w:type="pct"/>
            <w:vAlign w:val="center"/>
            <w:vMerge w:val="continue"/>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1"/>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rPr>
                <w:rFonts w:hint="eastAsia" w:ascii="宋体" w:hAnsi="宋体" w:cs="宋体"/>
                <w:b/>
                <w:bCs/>
                <w:i w:val="0"/>
                <w:iCs w:val="0"/>
                <w:color w:val="auto"/>
                <w:sz w:val="21"/>
                <w:szCs w:val="21"/>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小计3</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46"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81"/>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rPr>
                <w:rFonts w:hint="eastAsia" w:ascii="宋体" w:hAnsi="宋体" w:cs="宋体"/>
                <w:b/>
                <w:bCs/>
                <w:i w:val="0"/>
                <w:iCs w:val="0"/>
                <w:color w:val="auto"/>
                <w:sz w:val="21"/>
                <w:szCs w:val="21"/>
                <w:highlight w:val="none"/>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管理费、利润</w:t>
            </w:r>
            <w:r>
              <w:rPr>
                <w:rFonts w:hint="eastAsia" w:ascii="宋体" w:hAnsi="宋体" w:eastAsia="宋体" w:cs="宋体"/>
                <w:b w:val="0"/>
                <w:bCs w:val="0"/>
                <w:i w:val="0"/>
                <w:iCs w:val="0"/>
                <w:color w:val="auto"/>
                <w:sz w:val="21"/>
                <w:szCs w:val="21"/>
                <w:highlight w:val="none"/>
                <w:u w:val="single"/>
                <w:lang w:val="en-US" w:eastAsia="zh-CN" w:bidi="ar"/>
              </w:rPr>
              <w:t xml:space="preserve">    </w:t>
            </w:r>
            <w:r>
              <w:rPr>
                <w:rFonts w:hint="eastAsia" w:ascii="宋体" w:hAnsi="宋体" w:eastAsia="宋体" w:cs="宋体"/>
                <w:b w:val="0"/>
                <w:bCs w:val="0"/>
                <w:i w:val="0"/>
                <w:iCs w:val="0"/>
                <w:color w:val="auto"/>
                <w:sz w:val="21"/>
                <w:szCs w:val="21"/>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46"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723"/>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rPr>
                <w:rFonts w:hint="eastAsia" w:ascii="宋体" w:hAnsi="宋体" w:cs="宋体"/>
                <w:b/>
                <w:bCs/>
                <w:i w:val="0"/>
                <w:iCs w:val="0"/>
                <w:color w:val="auto"/>
                <w:sz w:val="21"/>
                <w:szCs w:val="21"/>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税金</w:t>
            </w:r>
            <w:r>
              <w:rPr>
                <w:rFonts w:hint="eastAsia" w:ascii="宋体" w:hAnsi="宋体" w:eastAsia="宋体" w:cs="宋体"/>
                <w:b w:val="0"/>
                <w:bCs w:val="0"/>
                <w:i w:val="0"/>
                <w:iCs w:val="0"/>
                <w:color w:val="auto"/>
                <w:sz w:val="21"/>
                <w:szCs w:val="21"/>
                <w:highlight w:val="none"/>
                <w:u w:val="single"/>
                <w:lang w:val="en-US" w:eastAsia="zh-CN" w:bidi="ar"/>
              </w:rPr>
              <w:t xml:space="preserve">    </w:t>
            </w: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46"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r>
      <w:tr>
        <w:trPr>
          <w:trHeight w:val="449"/>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rPr>
                <w:rFonts w:hint="eastAsia" w:ascii="宋体" w:hAnsi="宋体" w:cs="宋体"/>
                <w:b/>
                <w:bCs/>
                <w:i w:val="0"/>
                <w:iCs w:val="0"/>
                <w:color w:val="auto"/>
                <w:sz w:val="21"/>
                <w:szCs w:val="21"/>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keepLines w:val="0"/>
              <w:keepNext w:val="0"/>
              <w:pageBreakBefore w:val="0"/>
              <w:spacing w:line="240" w:lineRule="exact"/>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总合计</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auto" w:sz="4" w:space="0"/>
            </w:tcBorders>
            <w:tcW w:w="646"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560"/>
        </w:trPr>
        <w:tc>
          <w:tcPr>
            <w:gridSpan w:val="11"/>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p>
            <w:pPr>
              <w:jc w:val="left"/>
              <w:keepLines w:val="0"/>
              <w:keepNext w:val="0"/>
              <w:pageBreakBefore w:val="0"/>
              <w:spacing w:line="240" w:lineRule="exact"/>
              <w:widowControl/>
              <w:rPr>
                <w:rFonts w:hint="eastAsia"/>
                <w:color w:val="auto"/>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服务周期内如在对应的服务区内有新开放小区需垃圾收运的，供应商需配合甲方进行垃圾收运至服务周期结束。</w:t>
            </w:r>
            <w:r/>
          </w:p>
        </w:tc>
      </w:tr>
    </w:tbl>
    <w:p>
      <w:pPr>
        <w:pStyle w:val="965"/>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5"/>
        <w:jc w:val="center"/>
        <w:spacing w:line="360" w:lineRule="auto"/>
        <w:rPr>
          <w:rFonts w:hAnsi="宋体" w:eastAsia="宋体"/>
          <w:b w:val="0"/>
          <w:bCs w:val="0"/>
          <w:color w:val="auto"/>
          <w:sz w:val="21"/>
          <w:szCs w:val="21"/>
          <w:highlight w:val="none"/>
        </w:rPr>
      </w:pPr>
      <w:r>
        <w:rPr>
          <w:rFonts w:hint="eastAsia" w:hAnsi="宋体" w:eastAsia="宋体"/>
          <w:b/>
          <w:bCs/>
          <w:i w:val="0"/>
          <w:iCs w:val="0"/>
          <w:color w:val="auto"/>
          <w:sz w:val="21"/>
          <w:szCs w:val="21"/>
          <w:highlight w:val="none"/>
          <w:u w:val="single"/>
          <w:lang w:eastAsia="zh-CN"/>
        </w:rPr>
        <w:t xml:space="preserve">千灯企业和机关事业单位生活垃圾分类清运</w:t>
      </w:r>
      <w:r>
        <w:rPr>
          <w:rFonts w:hint="eastAsia" w:hAnsi="宋体" w:eastAsia="宋体"/>
          <w:b/>
          <w:bCs/>
          <w:i w:val="0"/>
          <w:iCs w:val="0"/>
          <w:color w:val="auto"/>
          <w:sz w:val="21"/>
          <w:szCs w:val="24"/>
          <w:highlight w:val="none"/>
          <w:u w:val="none"/>
          <w:lang w:eastAsia="zh-CN"/>
        </w:rPr>
        <w:t xml:space="preserve">投标</w:t>
      </w:r>
      <w:r>
        <w:rPr>
          <w:rFonts w:hint="eastAsia" w:hAnsi="宋体" w:eastAsia="宋体"/>
          <w:b/>
          <w:bCs/>
          <w:i w:val="0"/>
          <w:iCs w:val="0"/>
          <w:color w:val="auto"/>
          <w:sz w:val="21"/>
          <w:szCs w:val="24"/>
          <w:highlight w:val="none"/>
          <w:u w:val="none"/>
        </w:rPr>
        <w:t xml:space="preserve">报价明细表</w:t>
      </w:r>
      <w:r/>
    </w:p>
    <w:tbl>
      <w:tblPr>
        <w:tblStyle w:val="933"/>
        <w:tblW w:w="10550" w:type="dxa"/>
        <w:jc w:val="center"/>
        <w:tblLayout w:type="fixed"/>
        <w:tblCellMar>
          <w:left w:w="108" w:type="dxa"/>
          <w:top w:w="0" w:type="dxa"/>
          <w:right w:w="108" w:type="dxa"/>
          <w:bottom w:w="0" w:type="dxa"/>
        </w:tblCellMar>
        <w:tblLook w:val="04A0" w:firstRow="1" w:lastRow="0" w:firstColumn="1" w:lastColumn="0" w:noHBand="0" w:noVBand="1"/>
      </w:tblPr>
      <w:tblGrid>
        <w:gridCol w:w="609"/>
        <w:gridCol w:w="780"/>
        <w:gridCol w:w="517"/>
        <w:gridCol w:w="878"/>
        <w:gridCol w:w="855"/>
        <w:gridCol w:w="930"/>
        <w:gridCol w:w="1509"/>
        <w:gridCol w:w="1746"/>
        <w:gridCol w:w="1545"/>
        <w:gridCol w:w="1181"/>
      </w:tblGrid>
      <w:tr>
        <w:trPr>
          <w:jc w:val="center"/>
          <w:trHeight w:val="812"/>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bCs/>
                <w:color w:val="auto"/>
                <w:sz w:val="21"/>
                <w:szCs w:val="21"/>
                <w:highlight w:val="none"/>
                <w:lang w:val="en-US" w:eastAsia="zh-CN"/>
              </w:rPr>
            </w:pPr>
            <w:r>
              <w:rPr>
                <w:rFonts w:hint="eastAsia" w:ascii="宋体" w:hAnsi="宋体" w:eastAsia="宋体" w:cs="宋体"/>
                <w:b/>
                <w:bCs/>
                <w:i w:val="0"/>
                <w:iCs w:val="0"/>
                <w:color w:val="auto"/>
                <w:sz w:val="21"/>
                <w:szCs w:val="21"/>
                <w:highlight w:val="none"/>
                <w:u w:val="none"/>
                <w:lang w:val="en-US" w:eastAsia="zh-CN" w:bidi="ar"/>
              </w:rPr>
              <w:t xml:space="preserve">经费</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项目</w:t>
            </w:r>
            <w:r/>
          </w:p>
        </w:tc>
        <w:tc>
          <w:tcPr>
            <w:gridSpan w:val="2"/>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项目内容</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Cs w:val="21"/>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服务期</w:t>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单价（元/月）</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总价</w:t>
            </w:r>
            <w:r>
              <w:rPr>
                <w:rFonts w:hint="eastAsia" w:ascii="宋体" w:hAnsi="宋体" w:eastAsia="宋体" w:cs="宋体"/>
                <w:b/>
                <w:bCs/>
                <w:color w:val="auto"/>
                <w:sz w:val="21"/>
                <w:szCs w:val="21"/>
                <w:highlight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right w:val="single" w:color="000000" w:sz="4" w:space="0"/>
            </w:tcBorders>
            <w:tcW w:w="780" w:type="dxa"/>
            <w:vAlign w:val="center"/>
            <w:vMerge w:val="restart"/>
            <w:textDirection w:val="lrTb"/>
            <w:noWrap/>
          </w:tcPr>
          <w:p>
            <w:pPr>
              <w:jc w:val="left"/>
              <w:widowControl/>
              <w:rPr>
                <w:rFonts w:hint="default" w:ascii="宋体" w:hAnsi="宋体" w:eastAsia="宋体" w:cs="宋体"/>
                <w:b w:val="0"/>
                <w:bCs w:val="0"/>
                <w:color w:val="auto"/>
                <w:sz w:val="21"/>
                <w:szCs w:val="21"/>
                <w:highlight w:val="none"/>
                <w:lang w:val="en-US" w:eastAsia="zh-CN" w:bidi="ar-SA"/>
              </w:rPr>
            </w:pPr>
            <w:r>
              <w:rPr>
                <w:rFonts w:hint="default" w:ascii="宋体" w:hAnsi="宋体" w:eastAsia="宋体" w:cs="宋体"/>
                <w:b w:val="0"/>
                <w:bCs w:val="0"/>
                <w:color w:val="auto"/>
                <w:sz w:val="21"/>
                <w:szCs w:val="21"/>
                <w:highlight w:val="none"/>
                <w:lang w:val="en-US" w:eastAsia="zh-CN" w:bidi="ar-SA"/>
              </w:rPr>
              <w:t xml:space="preserve">人员</w:t>
            </w:r>
            <w:r/>
          </w:p>
        </w:tc>
        <w:tc>
          <w:tcPr>
            <w:gridSpan w:val="2"/>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pageBreakBefore w:val="0"/>
              <w:spacing w:line="360" w:lineRule="auto"/>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全封闭自装卸车驾驶员</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eastAsia" w:ascii="宋体" w:hAnsi="宋体" w:cs="宋体"/>
                <w:b w:val="0"/>
                <w:bCs w:val="0"/>
                <w:color w:val="auto"/>
                <w:sz w:val="22"/>
                <w:szCs w:val="22"/>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eastAsia" w:ascii="宋体" w:hAnsi="宋体" w:cs="宋体"/>
                <w:b w:val="0"/>
                <w:bCs w:val="0"/>
                <w:color w:val="auto"/>
                <w:sz w:val="22"/>
                <w:szCs w:val="22"/>
                <w:highlight w:val="none"/>
                <w:lang w:val="en-US" w:eastAsia="zh-CN" w:bidi="ar"/>
              </w:rPr>
              <w:t xml:space="preserve">36月</w:t>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tcPr>
          <w:p>
            <w:pPr>
              <w:jc w:val="center"/>
              <w:widowControl/>
              <w:rPr>
                <w:rFonts w:hint="eastAsia" w:ascii="宋体" w:hAnsi="宋体" w:cs="宋体"/>
                <w:b w:val="0"/>
                <w:bCs w:val="0"/>
                <w:color w:val="auto"/>
                <w:sz w:val="22"/>
                <w:szCs w:val="22"/>
                <w:highlight w:val="none"/>
                <w:lang w:bidi="ar"/>
              </w:rPr>
            </w:pPr>
            <w:r>
              <w:rPr>
                <w:rFonts w:hint="eastAsia" w:ascii="宋体" w:hAnsi="宋体" w:cs="宋体"/>
                <w:b w:val="0"/>
                <w:bCs w:val="0"/>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left w:val="single" w:color="000000" w:sz="4" w:space="0"/>
              <w:bottom w:val="single" w:color="000000" w:sz="4" w:space="0"/>
              <w:right w:val="single" w:color="000000" w:sz="4" w:space="0"/>
            </w:tcBorders>
            <w:tcW w:w="780" w:type="dxa"/>
            <w:vAlign w:val="center"/>
            <w:vMerge w:val="continue"/>
            <w:textDirection w:val="lrTb"/>
            <w:noWrap/>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自装卸式垃圾车</w:t>
            </w:r>
            <w:r>
              <w:rPr>
                <w:rFonts w:hint="eastAsia" w:ascii="宋体" w:hAnsi="宋体" w:eastAsia="宋体" w:cs="宋体"/>
                <w:b w:val="0"/>
                <w:bCs w:val="0"/>
                <w:color w:val="auto"/>
                <w:sz w:val="21"/>
                <w:szCs w:val="21"/>
                <w:highlight w:val="none"/>
              </w:rPr>
              <w:t xml:space="preserve">驾驶员</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tabs>
                <w:tab w:val="left" w:pos="519" w:leader="none"/>
              </w:tabs>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eastAsia" w:ascii="宋体" w:hAnsi="宋体" w:cs="宋体"/>
                <w:b w:val="0"/>
                <w:bCs w:val="0"/>
                <w:color w:val="auto"/>
                <w:sz w:val="22"/>
                <w:szCs w:val="22"/>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eastAsia" w:ascii="宋体" w:hAnsi="宋体" w:cs="宋体"/>
                <w:b w:val="0"/>
                <w:bCs w:val="0"/>
                <w:color w:val="auto"/>
                <w:sz w:val="22"/>
                <w:szCs w:val="22"/>
                <w:highlight w:val="none"/>
                <w:lang w:val="en-US" w:eastAsia="zh-CN" w:bidi="ar"/>
              </w:rPr>
              <w:t xml:space="preserve">36月</w:t>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tcPr>
          <w:p>
            <w:pPr>
              <w:jc w:val="center"/>
              <w:widowControl/>
              <w:rPr>
                <w:rFonts w:hint="eastAsia" w:ascii="宋体" w:hAnsi="宋体" w:cs="宋体"/>
                <w:b w:val="0"/>
                <w:bCs w:val="0"/>
                <w:color w:val="auto"/>
                <w:sz w:val="22"/>
                <w:szCs w:val="22"/>
                <w:highlight w:val="none"/>
                <w:lang w:bidi="ar"/>
              </w:rPr>
            </w:pPr>
            <w:r>
              <w:rPr>
                <w:rFonts w:hint="eastAsia" w:ascii="宋体" w:hAnsi="宋体" w:cs="宋体"/>
                <w:b w:val="0"/>
                <w:bCs w:val="0"/>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right w:val="single" w:color="000000" w:sz="4" w:space="0"/>
            </w:tcBorders>
            <w:tcW w:w="780" w:type="dxa"/>
            <w:vAlign w:val="center"/>
            <w:vMerge w:val="restart"/>
            <w:textDirection w:val="lrTb"/>
            <w:noWrap/>
          </w:tcPr>
          <w:p>
            <w:pPr>
              <w:rPr>
                <w:rFonts w:hint="eastAsia" w:eastAsia="宋体"/>
                <w:b w:val="0"/>
                <w:bCs w:val="0"/>
                <w:color w:val="auto"/>
                <w:highlight w:val="none"/>
                <w:lang w:val="en-US" w:eastAsia="zh-CN"/>
              </w:rPr>
            </w:pPr>
            <w:r>
              <w:rPr>
                <w:rFonts w:hint="eastAsia"/>
                <w:b w:val="0"/>
                <w:bCs w:val="0"/>
                <w:color w:val="auto"/>
                <w:highlight w:val="none"/>
                <w:lang w:val="en-US" w:eastAsia="zh-CN"/>
              </w:rPr>
              <w:t xml:space="preserve">车辆</w:t>
            </w:r>
            <w:r/>
          </w:p>
        </w:tc>
        <w:tc>
          <w:tcPr>
            <w:gridSpan w:val="2"/>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rPr>
                <w:b w:val="0"/>
                <w:bCs w:val="0"/>
                <w:color w:val="auto"/>
                <w:highlight w:val="none"/>
              </w:rPr>
            </w:pPr>
            <w:r>
              <w:rPr>
                <w:rFonts w:hint="eastAsia" w:ascii="宋体" w:hAnsi="宋体" w:eastAsia="宋体" w:cs="宋体"/>
                <w:b w:val="0"/>
                <w:bCs w:val="0"/>
                <w:color w:val="auto"/>
                <w:sz w:val="21"/>
                <w:szCs w:val="21"/>
                <w:highlight w:val="none"/>
                <w:lang w:val="en-US" w:eastAsia="zh-CN"/>
              </w:rPr>
              <w:t xml:space="preserve">3~5吨</w:t>
            </w:r>
            <w:r>
              <w:rPr>
                <w:rFonts w:hint="eastAsia" w:ascii="宋体" w:hAnsi="宋体" w:eastAsia="宋体" w:cs="宋体"/>
                <w:b w:val="0"/>
                <w:bCs w:val="0"/>
                <w:color w:val="auto"/>
                <w:sz w:val="21"/>
                <w:szCs w:val="21"/>
                <w:highlight w:val="none"/>
              </w:rPr>
              <w:t xml:space="preserve">全封闭自装卸车</w:t>
            </w:r>
            <w:r>
              <w:rPr>
                <w:rFonts w:hint="eastAsia" w:ascii="宋体" w:hAnsi="宋体" w:cs="宋体"/>
                <w:b w:val="0"/>
                <w:bCs w:val="0"/>
                <w:color w:val="auto"/>
                <w:sz w:val="21"/>
                <w:szCs w:val="21"/>
                <w:highlight w:val="none"/>
                <w:lang w:eastAsia="zh-CN"/>
              </w:rPr>
              <w:t xml:space="preserve">（</w:t>
            </w:r>
            <w:r>
              <w:rPr>
                <w:rFonts w:hint="eastAsia"/>
                <w:b w:val="0"/>
                <w:bCs w:val="0"/>
                <w:color w:val="auto"/>
                <w:highlight w:val="none"/>
              </w:rPr>
              <w:t xml:space="preserve">甲供车</w:t>
            </w:r>
            <w:r>
              <w:rPr>
                <w:rFonts w:hint="eastAsia" w:ascii="宋体" w:hAnsi="宋体" w:cs="宋体"/>
                <w:b w:val="0"/>
                <w:bCs w:val="0"/>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rPr>
                <w:b w:val="0"/>
                <w:bCs w:val="0"/>
                <w:color w:val="auto"/>
                <w:highlight w:val="none"/>
              </w:rPr>
            </w:pPr>
            <w:r>
              <w:rPr>
                <w:rFonts w:hint="eastAsia"/>
                <w:b w:val="0"/>
                <w:bCs w:val="0"/>
                <w:color w:val="auto"/>
                <w:highlight w:val="none"/>
              </w:rPr>
              <w:t xml:space="preserve">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eastAsia="宋体"/>
                <w:b w:val="0"/>
                <w:bCs w:val="0"/>
                <w:color w:val="auto"/>
                <w:highlight w:val="none"/>
                <w:lang w:val="en-US" w:eastAsia="zh-CN"/>
              </w:rPr>
            </w:pPr>
            <w:r>
              <w:rPr>
                <w:rFonts w:hint="eastAsia"/>
                <w:b w:val="0"/>
                <w:bCs w:val="0"/>
                <w:color w:val="auto"/>
                <w:highlight w:val="none"/>
                <w:lang w:val="en-US" w:eastAsia="zh-CN"/>
              </w:rPr>
              <w:t xml:space="preserve">辆</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rPr>
                <w:rFonts w:hint="default" w:eastAsia="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36月</w:t>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tcPr>
          <w:p>
            <w:pPr>
              <w:jc w:val="center"/>
              <w:rPr>
                <w:b w:val="0"/>
                <w:bCs w:val="0"/>
                <w:color w:val="auto"/>
                <w:highlight w:val="none"/>
              </w:rPr>
            </w:pPr>
            <w:r>
              <w:rPr>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hint="default" w:ascii="宋体" w:hAnsi="宋体" w:eastAsia="宋体" w:cs="宋体"/>
                <w:b w:val="0"/>
                <w:bCs w:val="0"/>
                <w:color w:val="auto"/>
                <w:sz w:val="21"/>
                <w:szCs w:val="21"/>
                <w:highlight w:val="none"/>
                <w:lang w:val="en-US" w:eastAsia="zh-CN" w:bidi="ar"/>
              </w:rPr>
            </w:pPr>
            <w:r>
              <w:rPr>
                <w:rFonts w:hint="default" w:ascii="宋体" w:hAnsi="宋体" w:eastAsia="宋体" w:cs="宋体"/>
                <w:b w:val="0"/>
                <w:bCs w:val="0"/>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left w:val="single" w:color="000000" w:sz="4" w:space="0"/>
              <w:right w:val="single" w:color="000000" w:sz="4" w:space="0"/>
            </w:tcBorders>
            <w:tcW w:w="780" w:type="dxa"/>
            <w:vAlign w:val="center"/>
            <w:vMerge w:val="continue"/>
            <w:textDirection w:val="lrTb"/>
            <w:noWrap/>
          </w:tcPr>
          <w:p>
            <w:pPr>
              <w:jc w:val="left"/>
              <w:widowControl/>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3~5吨</w:t>
            </w:r>
            <w:r>
              <w:rPr>
                <w:rFonts w:hint="eastAsia" w:ascii="宋体" w:hAnsi="宋体" w:eastAsia="宋体" w:cs="宋体"/>
                <w:b w:val="0"/>
                <w:bCs w:val="0"/>
                <w:color w:val="auto"/>
                <w:sz w:val="21"/>
                <w:szCs w:val="21"/>
                <w:highlight w:val="none"/>
              </w:rPr>
              <w:t xml:space="preserve">全封闭自装卸车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eastAsia" w:ascii="宋体" w:hAnsi="宋体" w:cs="宋体"/>
                <w:b w:val="0"/>
                <w:bCs w:val="0"/>
                <w:color w:val="auto"/>
                <w:sz w:val="22"/>
                <w:szCs w:val="22"/>
                <w:highlight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eastAsia" w:ascii="宋体" w:hAnsi="宋体" w:cs="宋体"/>
                <w:b w:val="0"/>
                <w:bCs w:val="0"/>
                <w:color w:val="auto"/>
                <w:sz w:val="22"/>
                <w:szCs w:val="22"/>
                <w:highlight w:val="none"/>
                <w:lang w:val="en-US" w:eastAsia="zh-CN" w:bidi="ar"/>
              </w:rPr>
              <w:t xml:space="preserve">36月</w:t>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tcPr>
          <w:p>
            <w:pPr>
              <w:jc w:val="center"/>
              <w:widowControl/>
              <w:rPr>
                <w:rFonts w:hint="eastAsia" w:ascii="宋体" w:hAnsi="宋体" w:cs="宋体"/>
                <w:b w:val="0"/>
                <w:bCs w:val="0"/>
                <w:color w:val="auto"/>
                <w:sz w:val="22"/>
                <w:szCs w:val="22"/>
                <w:highlight w:val="none"/>
                <w:lang w:bidi="ar"/>
              </w:rPr>
            </w:pPr>
            <w:r>
              <w:rPr>
                <w:rFonts w:hint="eastAsia" w:ascii="宋体" w:hAnsi="宋体" w:cs="宋体"/>
                <w:b w:val="0"/>
                <w:bCs w:val="0"/>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left w:val="single" w:color="000000" w:sz="4" w:space="0"/>
              <w:bottom w:val="single" w:color="000000" w:sz="4" w:space="0"/>
              <w:right w:val="single" w:color="000000" w:sz="4" w:space="0"/>
            </w:tcBorders>
            <w:tcW w:w="780" w:type="dxa"/>
            <w:vAlign w:val="center"/>
            <w:vMerge w:val="continue"/>
            <w:textDirection w:val="lrTb"/>
            <w:noWrap/>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自装卸式垃圾车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b w:val="0"/>
                <w:bCs w:val="0"/>
                <w:color w:val="auto"/>
                <w:sz w:val="22"/>
                <w:szCs w:val="22"/>
                <w:highlight w:val="none"/>
                <w:lang w:val="en-US" w:eastAsia="zh-CN" w:bidi="ar"/>
              </w:rPr>
            </w:pPr>
            <w:r>
              <w:rPr>
                <w:rFonts w:hint="eastAsia" w:ascii="宋体" w:hAnsi="宋体" w:cs="宋体"/>
                <w:b w:val="0"/>
                <w:bCs w:val="0"/>
                <w:color w:val="auto"/>
                <w:sz w:val="22"/>
                <w:szCs w:val="22"/>
                <w:highlight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eastAsia" w:ascii="宋体" w:hAnsi="宋体" w:cs="宋体"/>
                <w:b w:val="0"/>
                <w:bCs w:val="0"/>
                <w:color w:val="auto"/>
                <w:sz w:val="22"/>
                <w:szCs w:val="22"/>
                <w:highlight w:val="none"/>
                <w:lang w:val="en-US" w:eastAsia="zh-CN" w:bidi="ar"/>
              </w:rPr>
              <w:t xml:space="preserve">36月</w:t>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tcPr>
          <w:p>
            <w:pPr>
              <w:jc w:val="center"/>
              <w:widowControl/>
              <w:rPr>
                <w:rFonts w:ascii="宋体" w:hAnsi="宋体" w:cs="宋体"/>
                <w:b w:val="0"/>
                <w:bCs w:val="0"/>
                <w:color w:val="auto"/>
                <w:sz w:val="22"/>
                <w:szCs w:val="22"/>
                <w:highlight w:val="none"/>
                <w:lang w:bidi="ar"/>
              </w:rPr>
            </w:pPr>
            <w:r>
              <w:rPr>
                <w:rFonts w:ascii="宋体" w:hAnsi="宋体" w:cs="宋体"/>
                <w:b w:val="0"/>
                <w:bCs w:val="0"/>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jc w:val="center"/>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合计二</w:t>
            </w:r>
            <w:r/>
          </w:p>
        </w:tc>
        <w:tc>
          <w:tcPr>
            <w:gridSpan w:val="6"/>
            <w:tcBorders>
              <w:top w:val="single" w:color="000000" w:sz="4" w:space="0"/>
              <w:left w:val="single" w:color="000000" w:sz="4" w:space="0"/>
              <w:bottom w:val="single" w:color="000000" w:sz="4" w:space="0"/>
              <w:right w:val="single" w:color="000000" w:sz="4" w:space="0"/>
            </w:tcBorders>
            <w:tcW w:w="7766"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1389"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7"/>
            <w:tcBorders>
              <w:top w:val="single" w:color="000000" w:sz="4" w:space="0"/>
              <w:left w:val="single" w:color="000000" w:sz="4" w:space="0"/>
              <w:bottom w:val="single" w:color="000000" w:sz="4" w:space="0"/>
              <w:right w:val="single" w:color="000000" w:sz="4" w:space="0"/>
            </w:tcBorders>
            <w:tcW w:w="8644"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备注：投标单位须结合招标文件载明的服务项目、服务标准、人员配置、车辆（自备及租赁）、人员薪酬、管理费、税费等全部成本综合报价。</w:t>
            </w:r>
            <w:r>
              <w:rPr>
                <w:rFonts w:hint="eastAsia" w:ascii="宋体" w:hAnsi="宋体" w:eastAsia="宋体" w:cs="宋体"/>
                <w:b/>
                <w:bCs/>
                <w:color w:val="auto"/>
                <w:sz w:val="21"/>
                <w:szCs w:val="24"/>
                <w:highlight w:val="none"/>
                <w:lang w:val="en-US" w:eastAsia="zh-CN" w:bidi="ar-SA"/>
              </w:rPr>
              <w:t xml:space="preserve">本表</w:t>
            </w:r>
            <w:r>
              <w:rPr>
                <w:rFonts w:hint="eastAsia" w:ascii="宋体" w:hAnsi="宋体" w:cs="宋体"/>
                <w:b/>
                <w:bCs/>
                <w:color w:val="auto"/>
                <w:sz w:val="21"/>
                <w:szCs w:val="24"/>
                <w:highlight w:val="none"/>
                <w:lang w:val="en-US" w:eastAsia="zh-CN" w:bidi="ar-SA"/>
              </w:rPr>
              <w:t xml:space="preserve">必须</w:t>
            </w:r>
            <w:r>
              <w:rPr>
                <w:rFonts w:hint="eastAsia" w:ascii="宋体" w:hAnsi="宋体" w:eastAsia="宋体" w:cs="宋体"/>
                <w:b/>
                <w:bCs/>
                <w:color w:val="auto"/>
                <w:sz w:val="21"/>
                <w:szCs w:val="24"/>
                <w:highlight w:val="none"/>
                <w:lang w:val="en-US" w:eastAsia="zh-CN" w:bidi="ar-SA"/>
              </w:rPr>
              <w:t xml:space="preserve">列明人员工资及车辆相关费用</w:t>
            </w:r>
            <w:r>
              <w:rPr>
                <w:rFonts w:hint="eastAsia" w:ascii="宋体" w:hAnsi="宋体" w:cs="宋体"/>
                <w:b/>
                <w:bCs/>
                <w:color w:val="auto"/>
                <w:sz w:val="21"/>
                <w:szCs w:val="24"/>
                <w:highlight w:val="none"/>
                <w:lang w:val="en-US" w:eastAsia="zh-CN" w:bidi="ar-SA"/>
              </w:rPr>
              <w:t xml:space="preserve">，否则做无效标处理</w:t>
            </w:r>
            <w:r>
              <w:rPr>
                <w:rFonts w:hint="eastAsia" w:ascii="宋体" w:hAnsi="宋体" w:eastAsia="宋体" w:cs="宋体"/>
                <w:b/>
                <w:bCs/>
                <w:color w:val="auto"/>
                <w:sz w:val="21"/>
                <w:szCs w:val="24"/>
                <w:highlight w:val="none"/>
                <w:lang w:val="en-US" w:eastAsia="zh-CN" w:bidi="ar-SA"/>
              </w:rPr>
              <w:t xml:space="preserve">。</w:t>
            </w:r>
            <w:r/>
          </w:p>
        </w:tc>
      </w:tr>
    </w:tbl>
    <w:p>
      <w:pPr>
        <w:pStyle w:val="965"/>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5"/>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38"/>
        <w:ind w:left="0" w:firstLine="0"/>
        <w:jc w:val="center"/>
        <w:rPr>
          <w:rFonts w:hint="eastAsia" w:hAnsi="宋体" w:eastAsia="宋体"/>
          <w:b/>
          <w:bCs/>
          <w:i w:val="0"/>
          <w:iCs w:val="0"/>
          <w:color w:val="auto"/>
          <w:sz w:val="21"/>
          <w:szCs w:val="24"/>
          <w:highlight w:val="none"/>
          <w:u w:val="none"/>
        </w:rPr>
      </w:pPr>
      <w:r>
        <w:rPr>
          <w:rFonts w:hint="eastAsia" w:ascii="宋体" w:hAnsi="宋体" w:eastAsia="宋体" w:cs="Times New Roman"/>
          <w:b/>
          <w:bCs/>
          <w:i w:val="0"/>
          <w:iCs w:val="0"/>
          <w:color w:val="auto"/>
          <w:sz w:val="21"/>
          <w:szCs w:val="21"/>
          <w:highlight w:val="none"/>
          <w:u w:val="single"/>
          <w:lang w:val="en-US" w:eastAsia="zh-CN" w:bidi="ar-SA"/>
        </w:rPr>
        <w:t xml:space="preserve">千灯镇生活垃圾转运昆山电厂项目</w:t>
      </w:r>
      <w:r>
        <w:rPr>
          <w:rFonts w:hint="eastAsia" w:hAnsi="宋体" w:eastAsia="宋体"/>
          <w:b/>
          <w:bCs/>
          <w:i w:val="0"/>
          <w:iCs w:val="0"/>
          <w:color w:val="auto"/>
          <w:sz w:val="21"/>
          <w:szCs w:val="24"/>
          <w:highlight w:val="none"/>
          <w:u w:val="none"/>
          <w:lang w:eastAsia="zh-CN"/>
        </w:rPr>
        <w:t xml:space="preserve">投标</w:t>
      </w:r>
      <w:r>
        <w:rPr>
          <w:rFonts w:hint="eastAsia" w:hAnsi="宋体" w:eastAsia="宋体"/>
          <w:b/>
          <w:bCs/>
          <w:i w:val="0"/>
          <w:iCs w:val="0"/>
          <w:color w:val="auto"/>
          <w:sz w:val="21"/>
          <w:szCs w:val="24"/>
          <w:highlight w:val="none"/>
          <w:u w:val="none"/>
        </w:rPr>
        <w:t xml:space="preserve">报价明细表</w:t>
      </w:r>
      <w:r/>
    </w:p>
    <w:tbl>
      <w:tblPr>
        <w:tblStyle w:val="933"/>
        <w:tblW w:w="9775" w:type="dxa"/>
        <w:jc w:val="center"/>
        <w:tblLayout w:type="fixed"/>
        <w:tblCellMar>
          <w:left w:w="108" w:type="dxa"/>
          <w:top w:w="0" w:type="dxa"/>
          <w:right w:w="108" w:type="dxa"/>
          <w:bottom w:w="0" w:type="dxa"/>
        </w:tblCellMar>
        <w:tblLook w:val="04A0" w:firstRow="1" w:lastRow="0" w:firstColumn="1" w:lastColumn="0" w:noHBand="0" w:noVBand="1"/>
      </w:tblPr>
      <w:tblGrid>
        <w:gridCol w:w="798"/>
        <w:gridCol w:w="2013"/>
        <w:gridCol w:w="1245"/>
        <w:gridCol w:w="1080"/>
        <w:gridCol w:w="1755"/>
        <w:gridCol w:w="1320"/>
        <w:gridCol w:w="1564"/>
      </w:tblGrid>
      <w:tr>
        <w:trPr>
          <w:jc w:val="center"/>
          <w:trHeight w:val="81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rPr>
              <w:t xml:space="preserve">3</w:t>
            </w:r>
            <w:r>
              <w:rPr>
                <w:rFonts w:hint="default" w:ascii="宋体" w:hAnsi="宋体" w:cs="宋体"/>
                <w:b/>
                <w:bCs/>
                <w:color w:val="auto"/>
                <w:sz w:val="21"/>
                <w:szCs w:val="21"/>
                <w:highlight w:val="none"/>
                <w:lang w:val="en-US" w:eastAsia="zh-CN"/>
              </w:rPr>
              <w:t xml:space="preserve">年度预估清运车次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综合单价（元）</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总价</w:t>
            </w:r>
            <w:r>
              <w:rPr>
                <w:rFonts w:hint="eastAsia" w:ascii="宋体" w:hAnsi="宋体" w:eastAsia="宋体" w:cs="宋体"/>
                <w:b/>
                <w:bCs/>
                <w:color w:val="auto"/>
                <w:sz w:val="21"/>
                <w:szCs w:val="21"/>
                <w:highlight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压缩垃圾装运</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 xml:space="preserve">17520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rPr>
              <w:t xml:space="preserve">车</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lef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Cs w:val="21"/>
                <w:highlight w:val="none"/>
                <w:lang w:val="en-US" w:eastAsia="zh-CN"/>
              </w:rPr>
              <w:t xml:space="preserve">单车次限价284.37元/车</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left"/>
              <w:widowControl/>
              <w:rPr>
                <w:rFonts w:hint="eastAsia" w:ascii="宋体" w:hAnsi="宋体" w:eastAsia="宋体" w:cs="宋体"/>
                <w:b w:val="0"/>
                <w:bCs w:val="0"/>
                <w:color w:val="auto"/>
                <w:sz w:val="21"/>
                <w:szCs w:val="21"/>
                <w:highlight w:val="none"/>
                <w:lang w:val="en-US"/>
              </w:rPr>
            </w:pPr>
            <w:r>
              <w:rPr>
                <w:rFonts w:hint="eastAsia" w:ascii="宋体" w:hAnsi="宋体" w:eastAsia="宋体" w:cs="宋体"/>
                <w:b/>
                <w:bCs/>
                <w:color w:val="auto"/>
                <w:sz w:val="21"/>
                <w:szCs w:val="21"/>
                <w:highlight w:val="none"/>
                <w:lang w:val="en-US" w:eastAsia="zh-CN"/>
              </w:rPr>
              <w:t xml:space="preserve">垃圾箱装运</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 xml:space="preserve">12045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rPr>
              <w:t xml:space="preserve">车</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lang w:val="en-US" w:eastAsia="zh-CN"/>
              </w:rPr>
              <w:t xml:space="preserve">单车次限价345.49元/车</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lef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811" w:type="dxa"/>
            <w:vAlign w:val="center"/>
            <w:textDirection w:val="lrTb"/>
            <w:noWrap/>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合计三</w:t>
            </w:r>
            <w:r/>
          </w:p>
        </w:tc>
        <w:tc>
          <w:tcPr>
            <w:gridSpan w:val="5"/>
            <w:tcBorders>
              <w:top w:val="single" w:color="000000" w:sz="4" w:space="0"/>
              <w:left w:val="single" w:color="000000" w:sz="4" w:space="0"/>
              <w:bottom w:val="single" w:color="000000" w:sz="4" w:space="0"/>
              <w:right w:val="single" w:color="000000" w:sz="4" w:space="0"/>
            </w:tcBorders>
            <w:tcW w:w="6964"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567"/>
        </w:trPr>
        <w:tc>
          <w:tcPr>
            <w:gridSpan w:val="7"/>
            <w:tcBorders>
              <w:top w:val="single" w:color="000000" w:sz="4" w:space="0"/>
              <w:left w:val="single" w:color="000000" w:sz="4" w:space="0"/>
              <w:bottom w:val="single" w:color="000000" w:sz="4" w:space="0"/>
              <w:right w:val="single" w:color="000000" w:sz="4" w:space="0"/>
            </w:tcBorders>
            <w:tcW w:w="9775" w:type="dxa"/>
            <w:vAlign w:val="center"/>
            <w:textDirection w:val="lrTb"/>
            <w:noWrap/>
          </w:tcPr>
          <w:p>
            <w:pPr>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Times New Roman"/>
                <w:color w:val="auto"/>
                <w:sz w:val="21"/>
                <w:szCs w:val="21"/>
                <w:highlight w:val="none"/>
                <w:lang w:val="en-US" w:eastAsia="zh-CN" w:bidi="ar-SA"/>
              </w:rPr>
              <w:t xml:space="preserve">备注：</w:t>
            </w:r>
            <w:r>
              <w:rPr>
                <w:rFonts w:hint="default" w:ascii="宋体" w:hAnsi="宋体" w:eastAsia="宋体" w:cs="Times New Roman"/>
                <w:color w:val="auto"/>
                <w:sz w:val="21"/>
                <w:szCs w:val="21"/>
                <w:highlight w:val="none"/>
                <w:lang w:val="en-US" w:eastAsia="zh-CN" w:bidi="ar-SA"/>
              </w:rPr>
              <w:t xml:space="preserve">本项目为固定单价、据实结算项目。</w:t>
            </w:r>
            <w:r>
              <w:rPr>
                <w:rFonts w:hint="eastAsia" w:ascii="宋体" w:hAnsi="宋体" w:eastAsia="宋体" w:cs="Times New Roman"/>
                <w:color w:val="auto"/>
                <w:sz w:val="21"/>
                <w:szCs w:val="21"/>
                <w:highlight w:val="none"/>
                <w:lang w:val="en-US" w:eastAsia="zh-CN" w:bidi="ar-SA"/>
              </w:rPr>
              <w:t xml:space="preserve">投标人</w:t>
            </w:r>
            <w:r>
              <w:rPr>
                <w:rFonts w:hint="default" w:ascii="宋体" w:hAnsi="宋体" w:eastAsia="宋体" w:cs="Times New Roman"/>
                <w:color w:val="auto"/>
                <w:sz w:val="21"/>
                <w:szCs w:val="21"/>
                <w:highlight w:val="none"/>
                <w:lang w:val="en-US" w:eastAsia="zh-CN" w:bidi="ar-SA"/>
              </w:rPr>
              <w:t xml:space="preserve">投标报价须按本文件载明的单车固定单价 × 年度预估清运车次计算项目总价，作为投标报价评审依据。服务期内合同单车综合单价固定不变，不作任何调整。投标综合单</w:t>
            </w:r>
            <w:r>
              <w:rPr>
                <w:rFonts w:hint="default" w:ascii="宋体" w:hAnsi="宋体" w:eastAsia="宋体" w:cs="Times New Roman"/>
                <w:color w:val="auto"/>
                <w:sz w:val="21"/>
                <w:szCs w:val="21"/>
                <w:highlight w:val="none"/>
                <w:lang w:val="en-US" w:eastAsia="zh-CN" w:bidi="ar-SA"/>
              </w:rPr>
              <w:t xml:space="preserve">价包含为完成本项目全部清运服务所需的人员工资、社医保、高温津贴、春节慰问金、车辆油料、维保、保险、人身意外险、设备耗材、应急保障、台账资料、安全文明作业、考核风险、税费及一切隐性、显性成本。本项目所列预估清运车次仅为招标报价、评审参考使用，不作为保底结算量。项目最终结算总价以服务期内采购人核验合格的实际有效清运车次×中标固定单价据实结算。服务期内，无论市场价格波动、作业里程变更、工作量增减、点位调整、政策调整、天气因素等任何情况，合同单价均保持固定不变，采购人不接受任何形式的补差、调价、费用追加及索赔申请。</w:t>
            </w:r>
            <w:r/>
          </w:p>
        </w:tc>
      </w:tr>
    </w:tbl>
    <w:p>
      <w:pPr>
        <w:pStyle w:val="965"/>
        <w:jc w:val="left"/>
        <w:spacing w:line="360" w:lineRule="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r>
      <w:r/>
    </w:p>
    <w:p>
      <w:pPr>
        <w:pStyle w:val="965"/>
        <w:jc w:val="left"/>
        <w:spacing w:line="360" w:lineRule="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其他注意事项：</w:t>
      </w:r>
      <w:r/>
    </w:p>
    <w:p>
      <w:pPr>
        <w:pStyle w:val="965"/>
        <w:jc w:val="left"/>
        <w:spacing w:line="360" w:lineRule="auto"/>
        <w:rPr>
          <w:rFonts w:hint="eastAsia" w:ascii="宋体" w:hAnsi="宋体" w:eastAsia="宋体" w:cs="宋体"/>
          <w:color w:val="auto"/>
          <w:sz w:val="21"/>
          <w:szCs w:val="21"/>
          <w:highlight w:val="none"/>
          <w:lang w:val="en-US" w:eastAsia="zh-CN" w:bidi="ar-SA"/>
        </w:rPr>
      </w:pPr>
      <w:r>
        <w:rPr>
          <w:rFonts w:hint="eastAsia" w:hAnsi="宋体" w:eastAsia="宋体"/>
          <w:color w:val="auto"/>
          <w:sz w:val="21"/>
          <w:szCs w:val="21"/>
          <w:highlight w:val="none"/>
          <w:lang w:val="en-US" w:eastAsia="zh-CN"/>
        </w:rPr>
        <w:t xml:space="preserve">1.</w:t>
      </w:r>
      <w:r>
        <w:rPr>
          <w:rFonts w:hint="eastAsia" w:hAnsi="宋体" w:eastAsia="宋体"/>
          <w:b/>
          <w:bCs/>
          <w:color w:val="auto"/>
          <w:sz w:val="21"/>
          <w:szCs w:val="21"/>
          <w:highlight w:val="none"/>
          <w:lang w:val="en-US" w:eastAsia="zh-CN"/>
        </w:rPr>
        <w:t xml:space="preserve">投标分项报价汇总表</w:t>
      </w:r>
      <w:r>
        <w:rPr>
          <w:rFonts w:hint="eastAsia" w:ascii="宋体" w:hAnsi="宋体" w:eastAsia="宋体" w:cs="宋体"/>
          <w:color w:val="auto"/>
          <w:sz w:val="21"/>
          <w:szCs w:val="21"/>
          <w:highlight w:val="none"/>
          <w:lang w:val="en-US" w:eastAsia="zh-CN" w:bidi="ar-SA"/>
        </w:rPr>
        <w:t xml:space="preserve">由居民小区(开放式小区)生活垃圾分类收运服务投标报价明细表、千灯企业和机关事业单位生活垃圾分类清运投标报价明细表、千灯镇生活垃圾转运昆山电厂项目投标报价明细表三部分组成</w:t>
      </w:r>
      <w:r>
        <w:rPr>
          <w:rFonts w:hint="eastAsia" w:hAnsi="宋体" w:eastAsia="宋体" w:cs="宋体"/>
          <w:color w:val="auto"/>
          <w:sz w:val="21"/>
          <w:szCs w:val="21"/>
          <w:highlight w:val="none"/>
          <w:lang w:val="en-US" w:eastAsia="zh-CN" w:bidi="ar-SA"/>
        </w:rPr>
        <w:t xml:space="preserve">。</w:t>
      </w:r>
      <w:r>
        <w:rPr>
          <w:rFonts w:hint="eastAsia" w:hAnsi="宋体" w:eastAsia="宋体"/>
          <w:color w:val="auto"/>
          <w:sz w:val="21"/>
          <w:szCs w:val="21"/>
          <w:highlight w:val="none"/>
          <w:lang w:val="en-US" w:eastAsia="zh-CN"/>
        </w:rPr>
        <w:t xml:space="preserve">投标分项报价汇总表的“总</w:t>
      </w:r>
      <w:r>
        <w:rPr>
          <w:rFonts w:hint="eastAsia" w:ascii="宋体" w:hAnsi="宋体" w:eastAsia="宋体" w:cs="宋体"/>
          <w:color w:val="auto"/>
          <w:sz w:val="21"/>
          <w:szCs w:val="21"/>
          <w:highlight w:val="none"/>
          <w:lang w:val="en-US" w:eastAsia="zh-CN" w:bidi="ar-SA"/>
        </w:rPr>
        <w:t xml:space="preserve">合计</w:t>
      </w:r>
      <w:r>
        <w:rPr>
          <w:rFonts w:hint="eastAsia" w:hAnsi="宋体" w:eastAsia="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金额应与“开标一览表”中总价一致。</w:t>
      </w:r>
      <w:r/>
    </w:p>
    <w:p>
      <w:pPr>
        <w:pStyle w:val="965"/>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2.中标单位必须高度重视安全生产。服务期间，由于管理不善或作业工人操作不规范等因素造成的各种人身事故、安全事故，均由中标单位承担一切责任和损失。</w:t>
      </w:r>
      <w:r/>
    </w:p>
    <w:p>
      <w:pPr>
        <w:pStyle w:val="965"/>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3.中标单位必须自觉接受采购单位的定期或不定期检查和考核。</w:t>
      </w:r>
      <w:r/>
    </w:p>
    <w:p>
      <w:pPr>
        <w:pStyle w:val="965"/>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4.供应商报价需考虑：</w:t>
      </w:r>
      <w:r/>
    </w:p>
    <w:p>
      <w:pPr>
        <w:pStyle w:val="965"/>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①高温津贴费用（每年4个月，标准不低于300元/人/月）；</w:t>
      </w:r>
      <w:r/>
    </w:p>
    <w:p>
      <w:pPr>
        <w:pStyle w:val="965"/>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②春节慰问费（每人每年不低于1000元）；</w:t>
      </w:r>
      <w:r/>
    </w:p>
    <w:p>
      <w:pPr>
        <w:pStyle w:val="965"/>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③意外伤害保险不得低于80万元；</w:t>
      </w:r>
      <w:r/>
    </w:p>
    <w:p>
      <w:pPr>
        <w:pStyle w:val="965"/>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④服装、装备、工具、劳保用品等。</w:t>
      </w:r>
      <w:r/>
    </w:p>
    <w:p>
      <w:pPr>
        <w:pStyle w:val="965"/>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5"/>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法定代表人或代理人：（签字或盖章</w:t>
      </w:r>
      <w:r>
        <w:rPr>
          <w:rFonts w:hint="eastAsia" w:hAnsi="宋体" w:eastAsia="宋体"/>
          <w:b w:val="0"/>
          <w:bCs w:val="0"/>
          <w:color w:val="auto"/>
          <w:sz w:val="21"/>
          <w:szCs w:val="21"/>
          <w:highlight w:val="none"/>
        </w:rPr>
        <w:t xml:space="preserve">）</w:t>
      </w:r>
      <w:r/>
    </w:p>
    <w:p>
      <w:pPr>
        <w:pStyle w:val="965"/>
        <w:jc w:val="left"/>
        <w:spacing w:line="360" w:lineRule="auto"/>
        <w:rPr>
          <w:rFonts w:hint="eastAsia" w:ascii="宋体" w:hAnsi="宋体" w:eastAsia="宋体" w:cs="宋体"/>
          <w:b w:val="0"/>
          <w:bCs w:val="0"/>
          <w:color w:val="auto"/>
          <w:highlight w:val="none"/>
        </w:rPr>
      </w:pPr>
      <w:r>
        <w:rPr>
          <w:rFonts w:hint="eastAsia" w:hAnsi="宋体" w:eastAsia="宋体"/>
          <w:b w:val="0"/>
          <w:bCs w:val="0"/>
          <w:color w:val="auto"/>
          <w:sz w:val="21"/>
          <w:szCs w:val="21"/>
          <w:highlight w:val="none"/>
        </w:rPr>
        <w:t xml:space="preserve">日期：    </w:t>
      </w:r>
      <w:r>
        <w:rPr>
          <w:rFonts w:hAnsi="宋体" w:eastAsia="宋体"/>
          <w:b w:val="0"/>
          <w:bCs w:val="0"/>
          <w:color w:val="auto"/>
          <w:sz w:val="21"/>
          <w:szCs w:val="21"/>
          <w:highlight w:val="none"/>
        </w:rPr>
        <w:t xml:space="preserve">年  月  日</w:t>
      </w:r>
      <w:bookmarkStart w:id="59" w:name="_Ref10405"/>
      <w:r/>
      <w:bookmarkStart w:id="60" w:name="_Toc10959"/>
      <w:r/>
      <w:bookmarkStart w:id="61" w:name="_Toc4340"/>
      <w:r/>
      <w:bookmarkStart w:id="62" w:name="_Toc20246"/>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br w:type="page" w:clear="all"/>
      </w:r>
      <w:r/>
    </w:p>
    <w:p>
      <w:pPr>
        <w:pStyle w:val="929"/>
        <w:ind w:firstLine="320"/>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七、偏离表（技术、商务）</w:t>
      </w:r>
      <w:bookmarkEnd w:id="49"/>
      <w:r/>
      <w:bookmarkEnd w:id="50"/>
      <w:r/>
      <w:bookmarkEnd w:id="51"/>
      <w:r/>
      <w:bookmarkEnd w:id="52"/>
      <w:r/>
      <w:bookmarkEnd w:id="53"/>
      <w:r/>
      <w:bookmarkEnd w:id="54"/>
      <w:r/>
      <w:bookmarkEnd w:id="55"/>
      <w:r/>
      <w:bookmarkEnd w:id="59"/>
      <w:r/>
      <w:bookmarkEnd w:id="60"/>
      <w:r/>
      <w:bookmarkEnd w:id="61"/>
      <w:r/>
      <w:bookmarkEnd w:id="62"/>
      <w:r/>
      <w:bookmarkStart w:id="63" w:name="_Ref22898688"/>
      <w:r/>
      <w:bookmarkStart w:id="64" w:name="_Toc38032044"/>
      <w:r/>
      <w:r/>
    </w:p>
    <w:p>
      <w:pPr>
        <w:rPr>
          <w:rFonts w:ascii="宋体" w:hAnsi="宋体" w:cs="宋体"/>
          <w:b w:val="0"/>
          <w:bCs w:val="0"/>
          <w:color w:val="auto"/>
          <w:sz w:val="32"/>
          <w:szCs w:val="32"/>
          <w:highlight w:val="none"/>
        </w:rPr>
      </w:pPr>
      <w:r>
        <w:rPr>
          <w:rFonts w:hint="eastAsia" w:ascii="宋体" w:hAnsi="宋体" w:cs="宋体"/>
          <w:b w:val="0"/>
          <w:bCs w:val="0"/>
          <w:color w:val="auto"/>
          <w:sz w:val="32"/>
          <w:szCs w:val="32"/>
          <w:highlight w:val="none"/>
        </w:rPr>
        <w:t xml:space="preserve">偏离表（商务）</w:t>
      </w:r>
      <w:bookmarkEnd w:id="63"/>
      <w:r/>
      <w:bookmarkEnd w:id="64"/>
      <w:r>
        <w:rPr>
          <w:rFonts w:hint="eastAsia" w:ascii="宋体" w:hAnsi="宋体" w:cs="宋体"/>
          <w:b w:val="0"/>
          <w:bCs w:val="0"/>
          <w:color w:val="auto"/>
          <w:sz w:val="32"/>
          <w:szCs w:val="32"/>
          <w:highlight w:val="none"/>
        </w:rPr>
        <w:t xml:space="preserve">：</w:t>
      </w:r>
      <w:r/>
    </w:p>
    <w:tbl>
      <w:tblPr>
        <w:tblStyle w:val="9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35"/>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项      目</w:t>
            </w:r>
            <w:r/>
          </w:p>
        </w:tc>
        <w:tc>
          <w:tcPr>
            <w:tcW w:w="2130" w:type="dxa"/>
            <w:textDirection w:val="lrTb"/>
            <w:noWrap w:val="false"/>
          </w:tcPr>
          <w:p>
            <w:pPr>
              <w:pStyle w:val="935"/>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招标要求（详见招标文件）</w:t>
            </w:r>
            <w:r/>
          </w:p>
        </w:tc>
        <w:tc>
          <w:tcPr>
            <w:tcW w:w="1944" w:type="dxa"/>
            <w:textDirection w:val="lrTb"/>
            <w:noWrap w:val="false"/>
          </w:tcPr>
          <w:p>
            <w:pPr>
              <w:pStyle w:val="935"/>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投标内容（响应情况）</w:t>
            </w:r>
            <w:r/>
          </w:p>
        </w:tc>
        <w:tc>
          <w:tcPr>
            <w:tcW w:w="2318" w:type="dxa"/>
            <w:textDirection w:val="lrTb"/>
            <w:noWrap w:val="false"/>
          </w:tcPr>
          <w:p>
            <w:pPr>
              <w:pStyle w:val="935"/>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偏离说明（正偏离、无偏离、负偏离）</w:t>
            </w:r>
            <w:r/>
          </w:p>
        </w:tc>
      </w:tr>
      <w:tr>
        <w:trPr/>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服务期</w:t>
            </w:r>
            <w:r/>
          </w:p>
        </w:tc>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响应时间</w:t>
            </w:r>
            <w:r/>
          </w:p>
        </w:tc>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质保期（如有）</w:t>
            </w:r>
            <w:r/>
          </w:p>
        </w:tc>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付款方式</w:t>
            </w:r>
            <w:r/>
          </w:p>
        </w:tc>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履约保证金（如有）</w:t>
            </w:r>
            <w:r/>
          </w:p>
        </w:tc>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bl>
    <w:p>
      <w:pPr>
        <w:pStyle w:val="935"/>
        <w:ind w:firstLine="0"/>
        <w:spacing w:line="360" w:lineRule="auto"/>
        <w:rPr>
          <w:rFonts w:ascii="宋体" w:hAnsi="宋体" w:eastAsia="宋体"/>
          <w:b w:val="0"/>
          <w:bCs w:val="0"/>
          <w:color w:val="auto"/>
          <w:sz w:val="21"/>
          <w:szCs w:val="21"/>
          <w:highlight w:val="none"/>
        </w:rPr>
      </w:pPr>
      <w:r/>
      <w:bookmarkStart w:id="65" w:name="_Toc38032045"/>
      <w:r/>
      <w:bookmarkStart w:id="66" w:name="_Ref501489596"/>
      <w:r>
        <w:rPr>
          <w:rFonts w:hint="eastAsia" w:ascii="宋体" w:hAnsi="宋体" w:eastAsia="宋体"/>
          <w:b w:val="0"/>
          <w:bCs w:val="0"/>
          <w:color w:val="auto"/>
          <w:sz w:val="21"/>
          <w:szCs w:val="21"/>
          <w:highlight w:val="none"/>
        </w:rPr>
        <w:t xml:space="preserve">投标单位：</w:t>
      </w:r>
      <w:r>
        <w:rPr>
          <w:rFonts w:ascii="宋体" w:hAnsi="宋体" w:eastAsia="宋体"/>
          <w:b w:val="0"/>
          <w:bCs w:val="0"/>
          <w:color w:val="auto"/>
          <w:sz w:val="21"/>
          <w:szCs w:val="21"/>
          <w:highlight w:val="none"/>
        </w:rPr>
        <w:t xml:space="preserve">（</w:t>
      </w:r>
      <w:r>
        <w:rPr>
          <w:rFonts w:hint="eastAsia" w:ascii="宋体" w:hAnsi="宋体" w:eastAsia="宋体"/>
          <w:b w:val="0"/>
          <w:bCs w:val="0"/>
          <w:color w:val="auto"/>
          <w:sz w:val="21"/>
          <w:szCs w:val="21"/>
          <w:highlight w:val="none"/>
        </w:rPr>
        <w:t xml:space="preserve">加盖CA电子公章</w:t>
      </w:r>
      <w:r>
        <w:rPr>
          <w:rFonts w:ascii="宋体" w:hAnsi="宋体" w:eastAsia="宋体"/>
          <w:b w:val="0"/>
          <w:bCs w:val="0"/>
          <w:color w:val="auto"/>
          <w:sz w:val="21"/>
          <w:szCs w:val="21"/>
          <w:highlight w:val="none"/>
        </w:rPr>
        <w:t xml:space="preserve">）</w:t>
      </w:r>
      <w:r/>
    </w:p>
    <w:p>
      <w:pPr>
        <w:pStyle w:val="935"/>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法定代表人或代理人：（签字或盖章）</w:t>
      </w:r>
      <w:r/>
    </w:p>
    <w:p>
      <w:pPr>
        <w:pStyle w:val="935"/>
        <w:ind w:firstLine="0"/>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日期：</w:t>
      </w:r>
      <w:r>
        <w:rPr>
          <w:rFonts w:hint="eastAsia" w:ascii="宋体" w:hAnsi="宋体" w:eastAsia="宋体"/>
          <w:b w:val="0"/>
          <w:bCs w:val="0"/>
          <w:color w:val="auto"/>
          <w:sz w:val="21"/>
          <w:szCs w:val="21"/>
          <w:highlight w:val="none"/>
        </w:rPr>
        <w:t xml:space="preserve">     年  月  日</w:t>
      </w:r>
      <w:r/>
    </w:p>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p>
      <w:pPr>
        <w:rPr>
          <w:rFonts w:ascii="宋体" w:hAnsi="宋体" w:cs="宋体"/>
          <w:b w:val="0"/>
          <w:bCs w:val="0"/>
          <w:color w:val="auto"/>
          <w:szCs w:val="21"/>
          <w:highlight w:val="none"/>
        </w:rPr>
      </w:pPr>
      <w:r/>
      <w:bookmarkStart w:id="67" w:name="_Ref83808939"/>
      <w:r/>
      <w:r/>
    </w:p>
    <w:p>
      <w:pPr>
        <w:rPr>
          <w:rFonts w:ascii="宋体" w:hAnsi="宋体" w:cs="宋体"/>
          <w:b w:val="0"/>
          <w:bCs w:val="0"/>
          <w:color w:val="auto"/>
          <w:szCs w:val="21"/>
          <w:highlight w:val="none"/>
        </w:rPr>
      </w:pPr>
      <w:r>
        <w:rPr>
          <w:rFonts w:ascii="宋体" w:hAnsi="宋体" w:cs="宋体"/>
          <w:b w:val="0"/>
          <w:bCs w:val="0"/>
          <w:color w:val="auto"/>
          <w:szCs w:val="21"/>
          <w:highlight w:val="none"/>
        </w:rPr>
      </w:r>
      <w:r/>
    </w:p>
    <w:p>
      <w:pPr>
        <w:rPr>
          <w:rFonts w:ascii="宋体" w:hAnsi="宋体" w:cs="宋体"/>
          <w:b w:val="0"/>
          <w:bCs w:val="0"/>
          <w:color w:val="auto"/>
          <w:sz w:val="32"/>
          <w:szCs w:val="32"/>
          <w:highlight w:val="none"/>
        </w:rPr>
      </w:pPr>
      <w:r>
        <w:rPr>
          <w:rFonts w:hint="eastAsia" w:ascii="宋体" w:hAnsi="宋体" w:cs="宋体"/>
          <w:b w:val="0"/>
          <w:bCs w:val="0"/>
          <w:color w:val="auto"/>
          <w:sz w:val="32"/>
          <w:szCs w:val="32"/>
          <w:highlight w:val="none"/>
        </w:rPr>
        <w:t xml:space="preserve">偏离表（技术）：</w:t>
      </w:r>
      <w:bookmarkEnd w:id="65"/>
      <w:r/>
      <w:bookmarkEnd w:id="66"/>
      <w:r/>
      <w:bookmarkEnd w:id="67"/>
      <w:r/>
      <w:r/>
    </w:p>
    <w:tbl>
      <w:tblPr>
        <w:tblStyle w:val="9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35"/>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项      目</w:t>
            </w:r>
            <w:r/>
          </w:p>
        </w:tc>
        <w:tc>
          <w:tcPr>
            <w:tcW w:w="2130" w:type="dxa"/>
            <w:textDirection w:val="lrTb"/>
            <w:noWrap w:val="false"/>
          </w:tcPr>
          <w:p>
            <w:pPr>
              <w:pStyle w:val="935"/>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招标要求（详见招标文件）</w:t>
            </w:r>
            <w:r/>
          </w:p>
        </w:tc>
        <w:tc>
          <w:tcPr>
            <w:tcW w:w="1944" w:type="dxa"/>
            <w:textDirection w:val="lrTb"/>
            <w:noWrap w:val="false"/>
          </w:tcPr>
          <w:p>
            <w:pPr>
              <w:pStyle w:val="935"/>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投标内容（响应情况）</w:t>
            </w:r>
            <w:r/>
          </w:p>
        </w:tc>
        <w:tc>
          <w:tcPr>
            <w:tcW w:w="2318" w:type="dxa"/>
            <w:textDirection w:val="lrTb"/>
            <w:noWrap w:val="false"/>
          </w:tcPr>
          <w:p>
            <w:pPr>
              <w:pStyle w:val="935"/>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偏离说明（正偏离、无偏离、负偏离）</w:t>
            </w:r>
            <w:r/>
          </w:p>
        </w:tc>
      </w:tr>
      <w:tr>
        <w:trPr/>
        <w:tc>
          <w:tcPr>
            <w:tcW w:w="2130" w:type="dxa"/>
            <w:textDirection w:val="lrTb"/>
            <w:noWrap w:val="false"/>
          </w:tcPr>
          <w:p>
            <w:pPr>
              <w:pStyle w:val="935"/>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标的物</w:t>
            </w:r>
            <w:r/>
          </w:p>
        </w:tc>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w:t>
            </w:r>
            <w:r/>
          </w:p>
        </w:tc>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w:t>
            </w:r>
            <w:r/>
          </w:p>
        </w:tc>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w:t>
            </w:r>
            <w:r/>
          </w:p>
        </w:tc>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…………（根据采购内容自行列明）</w:t>
            </w:r>
            <w:r/>
          </w:p>
        </w:tc>
        <w:tc>
          <w:tcPr>
            <w:tcW w:w="2130"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5"/>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bl>
    <w:p>
      <w:pPr>
        <w:pStyle w:val="935"/>
        <w:ind w:firstLine="0"/>
        <w:jc w:val="right"/>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p>
      <w:pPr>
        <w:pStyle w:val="935"/>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投标单位：</w:t>
      </w:r>
      <w:r>
        <w:rPr>
          <w:rFonts w:ascii="宋体" w:hAnsi="宋体" w:eastAsia="宋体"/>
          <w:b w:val="0"/>
          <w:bCs w:val="0"/>
          <w:color w:val="auto"/>
          <w:sz w:val="21"/>
          <w:szCs w:val="21"/>
          <w:highlight w:val="none"/>
        </w:rPr>
        <w:t xml:space="preserve">（</w:t>
      </w:r>
      <w:r>
        <w:rPr>
          <w:rFonts w:hint="eastAsia" w:ascii="宋体" w:hAnsi="宋体" w:eastAsia="宋体"/>
          <w:b w:val="0"/>
          <w:bCs w:val="0"/>
          <w:color w:val="auto"/>
          <w:sz w:val="21"/>
          <w:szCs w:val="21"/>
          <w:highlight w:val="none"/>
        </w:rPr>
        <w:t xml:space="preserve">加盖CA电子公章</w:t>
      </w:r>
      <w:r>
        <w:rPr>
          <w:rFonts w:ascii="宋体" w:hAnsi="宋体" w:eastAsia="宋体"/>
          <w:b w:val="0"/>
          <w:bCs w:val="0"/>
          <w:color w:val="auto"/>
          <w:sz w:val="21"/>
          <w:szCs w:val="21"/>
          <w:highlight w:val="none"/>
        </w:rPr>
        <w:t xml:space="preserve">）</w:t>
      </w:r>
      <w:r/>
    </w:p>
    <w:p>
      <w:pPr>
        <w:pStyle w:val="935"/>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法定代表人或代理人：（签字或盖章）</w:t>
      </w:r>
      <w:r/>
    </w:p>
    <w:p>
      <w:pPr>
        <w:pStyle w:val="935"/>
        <w:ind w:firstLine="0"/>
        <w:spacing w:line="360" w:lineRule="auto"/>
        <w:rPr>
          <w:rFonts w:hint="eastAsia"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日期：</w:t>
      </w:r>
      <w:r>
        <w:rPr>
          <w:rFonts w:hint="eastAsia" w:ascii="宋体" w:hAnsi="宋体" w:eastAsia="宋体"/>
          <w:b w:val="0"/>
          <w:bCs w:val="0"/>
          <w:color w:val="auto"/>
          <w:sz w:val="21"/>
          <w:szCs w:val="21"/>
          <w:highlight w:val="none"/>
        </w:rPr>
        <w:t xml:space="preserve">     年  月  日</w:t>
      </w:r>
      <w:bookmarkStart w:id="68" w:name="_Ref65584695"/>
      <w:r/>
      <w:bookmarkStart w:id="69" w:name="_Toc16806"/>
      <w:r/>
      <w:bookmarkStart w:id="70" w:name="_Ref5540"/>
      <w:r/>
      <w:bookmarkStart w:id="71" w:name="_Toc8652605"/>
      <w:r/>
      <w:bookmarkStart w:id="72" w:name="_Ref803173"/>
      <w:r/>
      <w:r/>
    </w:p>
    <w:p>
      <w:pPr>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br w:type="page" w:clear="all"/>
      </w:r>
      <w:r/>
    </w:p>
    <w:p>
      <w:pPr>
        <w:pStyle w:val="929"/>
        <w:rPr>
          <w:rFonts w:ascii="宋体" w:hAnsi="宋体" w:eastAsia="宋体" w:cs="宋体"/>
          <w:b w:val="0"/>
          <w:bCs w:val="0"/>
          <w:color w:val="auto"/>
          <w:highlight w:val="none"/>
        </w:rPr>
      </w:pPr>
      <w:r/>
      <w:bookmarkStart w:id="73" w:name="_Toc19261"/>
      <w:r/>
      <w:bookmarkStart w:id="74" w:name="_Toc27761"/>
      <w:r>
        <w:rPr>
          <w:rFonts w:hint="eastAsia" w:ascii="宋体" w:hAnsi="宋体" w:eastAsia="宋体" w:cs="宋体"/>
          <w:b w:val="0"/>
          <w:bCs w:val="0"/>
          <w:color w:val="auto"/>
          <w:highlight w:val="none"/>
        </w:rPr>
        <w:t xml:space="preserve">八、法定代表人授权委托书</w:t>
      </w:r>
      <w:bookmarkEnd w:id="68"/>
      <w:r/>
      <w:bookmarkEnd w:id="69"/>
      <w:r/>
      <w:bookmarkEnd w:id="70"/>
      <w:r/>
      <w:bookmarkEnd w:id="73"/>
      <w:r/>
      <w:bookmarkEnd w:id="74"/>
      <w:r/>
      <w:r/>
    </w:p>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法定代表人授权委托书</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u w:val="single"/>
        </w:rPr>
        <w:t xml:space="preserve">苏州茗竣建设管理咨询有限公司</w:t>
      </w:r>
      <w:r>
        <w:rPr>
          <w:rFonts w:hint="eastAsia" w:ascii="宋体" w:hAnsi="宋体"/>
          <w:b w:val="0"/>
          <w:bCs w:val="0"/>
          <w:color w:val="auto"/>
          <w:szCs w:val="21"/>
          <w:highlight w:val="none"/>
        </w:rPr>
        <w:t xml:space="preserve">：</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本授权委托书声明：我</w:t>
      </w:r>
      <w:r>
        <w:rPr>
          <w:rFonts w:hint="eastAsia" w:ascii="宋体" w:hAnsi="宋体"/>
          <w:b w:val="0"/>
          <w:bCs w:val="0"/>
          <w:color w:val="auto"/>
          <w:highlight w:val="none"/>
          <w:u w:val="single"/>
        </w:rPr>
        <w:t xml:space="preserve">（法定代表人姓名）</w:t>
      </w:r>
      <w:r>
        <w:rPr>
          <w:rFonts w:hint="eastAsia" w:ascii="宋体" w:hAnsi="宋体"/>
          <w:b w:val="0"/>
          <w:bCs w:val="0"/>
          <w:color w:val="auto"/>
          <w:szCs w:val="21"/>
          <w:highlight w:val="none"/>
        </w:rPr>
        <w:t xml:space="preserve">系</w:t>
      </w:r>
      <w:r>
        <w:rPr>
          <w:rFonts w:hint="eastAsia" w:ascii="宋体" w:hAnsi="宋体"/>
          <w:b w:val="0"/>
          <w:bCs w:val="0"/>
          <w:color w:val="auto"/>
          <w:highlight w:val="none"/>
          <w:u w:val="single"/>
        </w:rPr>
        <w:t xml:space="preserve">（企业名称）</w:t>
      </w:r>
      <w:r>
        <w:rPr>
          <w:rFonts w:hint="eastAsia" w:ascii="宋体" w:hAnsi="宋体"/>
          <w:b w:val="0"/>
          <w:bCs w:val="0"/>
          <w:color w:val="auto"/>
          <w:szCs w:val="21"/>
          <w:highlight w:val="none"/>
        </w:rPr>
        <w:t xml:space="preserve">的法定代表人，现授权委托</w:t>
      </w:r>
      <w:r>
        <w:rPr>
          <w:rFonts w:hint="eastAsia" w:ascii="宋体" w:hAnsi="宋体"/>
          <w:b w:val="0"/>
          <w:bCs w:val="0"/>
          <w:color w:val="auto"/>
          <w:highlight w:val="none"/>
          <w:u w:val="single"/>
        </w:rPr>
        <w:t xml:space="preserve">（代理人姓名） </w:t>
      </w:r>
      <w:r>
        <w:rPr>
          <w:rFonts w:hint="eastAsia" w:ascii="宋体" w:hAnsi="宋体"/>
          <w:b w:val="0"/>
          <w:bCs w:val="0"/>
          <w:color w:val="auto"/>
          <w:szCs w:val="21"/>
          <w:highlight w:val="none"/>
        </w:rPr>
        <w:t xml:space="preserve">代表我公司参加贵中心组织实施的项目编号为</w:t>
      </w:r>
      <w:r>
        <w:rPr>
          <w:rFonts w:hint="eastAsia" w:ascii="宋体" w:hAnsi="宋体"/>
          <w:b w:val="0"/>
          <w:bCs w:val="0"/>
          <w:color w:val="auto"/>
          <w:szCs w:val="21"/>
          <w:highlight w:val="none"/>
          <w:u w:val="single"/>
        </w:rPr>
        <w:t xml:space="preserve">          </w:t>
      </w:r>
      <w:r>
        <w:rPr>
          <w:rFonts w:ascii="宋体" w:hAnsi="宋体"/>
          <w:b w:val="0"/>
          <w:bCs w:val="0"/>
          <w:color w:val="auto"/>
          <w:szCs w:val="21"/>
          <w:highlight w:val="none"/>
          <w:u w:val="single"/>
        </w:rPr>
        <w:t xml:space="preserve"> </w:t>
      </w:r>
      <w:r>
        <w:rPr>
          <w:rFonts w:hint="eastAsia" w:ascii="宋体" w:hAnsi="宋体"/>
          <w:b w:val="0"/>
          <w:bCs w:val="0"/>
          <w:color w:val="auto"/>
          <w:szCs w:val="21"/>
          <w:highlight w:val="none"/>
        </w:rPr>
        <w:t xml:space="preserve">号的采购活动。代理人在开标、澄清、签约等过程中所签署的一切文件和处理与这有关的一切事务，我均予以承认。</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本授权委托书自投标开始至合同履行完毕止。</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代理人： </w:t>
      </w:r>
      <w:r>
        <w:rPr>
          <w:rFonts w:ascii="宋体" w:hAnsi="宋体"/>
          <w:b w:val="0"/>
          <w:bCs w:val="0"/>
          <w:color w:val="auto"/>
          <w:szCs w:val="21"/>
          <w:highlight w:val="none"/>
        </w:rPr>
        <w:t xml:space="preserve">                            </w:t>
      </w:r>
      <w:r>
        <w:rPr>
          <w:rFonts w:hint="eastAsia" w:ascii="宋体" w:hAnsi="宋体"/>
          <w:b w:val="0"/>
          <w:bCs w:val="0"/>
          <w:color w:val="auto"/>
          <w:szCs w:val="21"/>
          <w:highlight w:val="none"/>
        </w:rPr>
        <w:t xml:space="preserve">职务：</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身份证号码：                        </w:t>
      </w:r>
      <w:r>
        <w:rPr>
          <w:rFonts w:ascii="宋体" w:hAnsi="宋体"/>
          <w:b w:val="0"/>
          <w:bCs w:val="0"/>
          <w:color w:val="auto"/>
          <w:szCs w:val="21"/>
          <w:highlight w:val="none"/>
        </w:rPr>
        <w:t xml:space="preserve"> </w:t>
      </w:r>
      <w:r>
        <w:rPr>
          <w:rFonts w:hint="eastAsia" w:ascii="宋体" w:hAnsi="宋体"/>
          <w:b w:val="0"/>
          <w:bCs w:val="0"/>
          <w:color w:val="auto"/>
          <w:szCs w:val="21"/>
          <w:highlight w:val="none"/>
        </w:rPr>
        <w:t xml:space="preserve">联系电话：</w:t>
      </w:r>
      <w:r/>
    </w:p>
    <w:p>
      <w:pPr>
        <w:ind w:left="0" w:right="0" w:firstLine="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both"/>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注：如有授权后附被授权人身份证</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r>
      <w:bookmarkEnd w:id="71"/>
      <w:r/>
      <w:bookmarkEnd w:id="72"/>
      <w:r/>
      <w:r/>
    </w:p>
    <w:p>
      <w:pPr>
        <w:jc w:val="left"/>
        <w:spacing w:line="360" w:lineRule="auto"/>
        <w:rPr>
          <w:rFonts w:ascii="宋体" w:hAnsi="宋体"/>
          <w:b w:val="0"/>
          <w:bCs w:val="0"/>
          <w:color w:val="auto"/>
          <w:highlight w:val="none"/>
        </w:rPr>
      </w:pPr>
      <w:r/>
      <w:bookmarkStart w:id="75" w:name="_Ref5144"/>
      <w:r/>
      <w:bookmarkStart w:id="76" w:name="_Ref65584702"/>
      <w:r/>
      <w:bookmarkStart w:id="77" w:name="_Ref18060"/>
      <w:r>
        <w:rPr>
          <w:rFonts w:hint="eastAsia" w:ascii="宋体" w:hAnsi="宋体"/>
          <w:b w:val="0"/>
          <w:bCs w:val="0"/>
          <w:color w:val="auto"/>
          <w:highlight w:val="none"/>
        </w:rPr>
        <w:t xml:space="preserve">投标单位：（加盖CA电子公章）</w:t>
      </w:r>
      <w:r/>
    </w:p>
    <w:p>
      <w:pPr>
        <w:jc w:val="left"/>
        <w:spacing w:line="360" w:lineRule="auto"/>
        <w:rPr>
          <w:rFonts w:ascii="宋体" w:hAnsi="宋体"/>
          <w:b w:val="0"/>
          <w:bCs w:val="0"/>
          <w:color w:val="auto"/>
          <w:highlight w:val="none"/>
        </w:rPr>
      </w:pPr>
      <w:r>
        <w:rPr>
          <w:rFonts w:hint="eastAsia" w:ascii="宋体" w:hAnsi="宋体"/>
          <w:b w:val="0"/>
          <w:bCs w:val="0"/>
          <w:color w:val="auto"/>
          <w:highlight w:val="none"/>
        </w:rPr>
        <w:t xml:space="preserve">法定代表人或授权委托人：（签字或盖章）</w:t>
      </w:r>
      <w:r/>
    </w:p>
    <w:p>
      <w:pPr>
        <w:jc w:val="left"/>
        <w:spacing w:line="360" w:lineRule="auto"/>
        <w:rPr>
          <w:rFonts w:hint="eastAsia" w:ascii="宋体" w:hAnsi="宋体"/>
          <w:b w:val="0"/>
          <w:bCs w:val="0"/>
          <w:color w:val="auto"/>
          <w:highlight w:val="none"/>
        </w:rPr>
      </w:pPr>
      <w:r>
        <w:rPr>
          <w:rFonts w:hint="eastAsia" w:ascii="宋体" w:hAnsi="宋体"/>
          <w:b w:val="0"/>
          <w:bCs w:val="0"/>
          <w:color w:val="auto"/>
          <w:highlight w:val="none"/>
        </w:rPr>
        <w:t xml:space="preserve">日期：      年  月  日</w:t>
      </w:r>
      <w:r/>
    </w:p>
    <w:p>
      <w:pPr>
        <w:rPr>
          <w:rFonts w:hint="eastAsia" w:ascii="宋体" w:hAnsi="宋体"/>
          <w:b w:val="0"/>
          <w:bCs w:val="0"/>
          <w:color w:val="auto"/>
          <w:highlight w:val="none"/>
        </w:rPr>
      </w:pPr>
      <w:r>
        <w:rPr>
          <w:rFonts w:hint="eastAsia" w:ascii="宋体" w:hAnsi="宋体"/>
          <w:b w:val="0"/>
          <w:bCs w:val="0"/>
          <w:color w:val="auto"/>
          <w:highlight w:val="none"/>
        </w:rPr>
        <w:br w:type="page" w:clear="all"/>
      </w:r>
      <w:r/>
    </w:p>
    <w:p>
      <w:pPr>
        <w:pStyle w:val="929"/>
        <w:rPr>
          <w:rFonts w:ascii="宋体" w:hAnsi="宋体" w:eastAsia="宋体" w:cs="宋体"/>
          <w:b w:val="0"/>
          <w:bCs w:val="0"/>
          <w:color w:val="auto"/>
          <w:highlight w:val="none"/>
        </w:rPr>
      </w:pPr>
      <w:r/>
      <w:bookmarkStart w:id="78" w:name="_Toc8462"/>
      <w:r/>
      <w:bookmarkStart w:id="79" w:name="_Toc27263"/>
      <w:r/>
      <w:bookmarkStart w:id="80" w:name="_Toc22570"/>
      <w:r>
        <w:rPr>
          <w:rFonts w:hint="eastAsia" w:ascii="宋体" w:hAnsi="宋体" w:eastAsia="宋体" w:cs="宋体"/>
          <w:b w:val="0"/>
          <w:bCs w:val="0"/>
          <w:color w:val="auto"/>
          <w:highlight w:val="none"/>
        </w:rPr>
        <w:t xml:space="preserve">九、投标函</w:t>
      </w:r>
      <w:bookmarkEnd w:id="75"/>
      <w:r/>
      <w:bookmarkEnd w:id="78"/>
      <w:r/>
      <w:bookmarkEnd w:id="79"/>
      <w:r/>
      <w:bookmarkEnd w:id="80"/>
      <w:r/>
      <w:r/>
    </w:p>
    <w:p>
      <w:pPr>
        <w:pStyle w:val="965"/>
        <w:jc w:val="center"/>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投标函</w:t>
      </w:r>
      <w:r/>
    </w:p>
    <w:p>
      <w:pPr>
        <w:pStyle w:val="965"/>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u w:val="single"/>
        </w:rPr>
        <w:t xml:space="preserve">苏州茗竣建设管理咨询有限公司</w:t>
      </w:r>
      <w:r>
        <w:rPr>
          <w:rFonts w:hAnsi="宋体" w:eastAsia="宋体"/>
          <w:b w:val="0"/>
          <w:bCs w:val="0"/>
          <w:color w:val="auto"/>
          <w:sz w:val="21"/>
          <w:szCs w:val="21"/>
          <w:highlight w:val="none"/>
        </w:rPr>
        <w:t xml:space="preserve">：</w:t>
      </w:r>
      <w:r/>
    </w:p>
    <w:p>
      <w:pPr>
        <w:pStyle w:val="965"/>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我们收到贵公司 </w:t>
      </w:r>
      <w:r>
        <w:rPr>
          <w:rFonts w:hAnsi="宋体" w:eastAsia="宋体"/>
          <w:b w:val="0"/>
          <w:bCs w:val="0"/>
          <w:color w:val="auto"/>
          <w:sz w:val="21"/>
          <w:szCs w:val="21"/>
          <w:highlight w:val="none"/>
          <w:u w:val="single"/>
        </w:rPr>
        <w:t xml:space="preserve">                 </w:t>
      </w:r>
      <w:r>
        <w:rPr>
          <w:rFonts w:hAnsi="宋体" w:eastAsia="宋体"/>
          <w:b w:val="0"/>
          <w:bCs w:val="0"/>
          <w:color w:val="auto"/>
          <w:sz w:val="21"/>
          <w:szCs w:val="21"/>
          <w:highlight w:val="none"/>
        </w:rPr>
        <w:t xml:space="preserve">号招标文件，经仔细阅读和研究，我们同意招标文件的各条款要求并决定参加投标。</w:t>
      </w:r>
      <w:r/>
    </w:p>
    <w:p>
      <w:pPr>
        <w:pStyle w:val="965"/>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1.我们愿意按照招标文件的一切要求，提供包括采购需求中要求的</w:t>
      </w:r>
      <w:r>
        <w:rPr>
          <w:rFonts w:hAnsi="宋体" w:eastAsia="宋体"/>
          <w:b w:val="0"/>
          <w:bCs w:val="0"/>
          <w:color w:val="auto"/>
          <w:sz w:val="21"/>
          <w:szCs w:val="21"/>
          <w:highlight w:val="none"/>
          <w:u w:val="single"/>
        </w:rPr>
        <w:t xml:space="preserve">            </w:t>
      </w:r>
      <w:r>
        <w:rPr>
          <w:rFonts w:hAnsi="宋体" w:eastAsia="宋体"/>
          <w:b w:val="0"/>
          <w:bCs w:val="0"/>
          <w:color w:val="auto"/>
          <w:sz w:val="21"/>
          <w:szCs w:val="21"/>
          <w:highlight w:val="none"/>
        </w:rPr>
        <w:t xml:space="preserve">全部内容</w:t>
      </w:r>
      <w:r>
        <w:rPr>
          <w:rFonts w:hint="eastAsia" w:hAnsi="宋体" w:eastAsia="宋体"/>
          <w:b w:val="0"/>
          <w:bCs w:val="0"/>
          <w:color w:val="auto"/>
          <w:sz w:val="21"/>
          <w:szCs w:val="21"/>
          <w:highlight w:val="none"/>
        </w:rPr>
        <w:t xml:space="preserve">。提供招标项目的全部货物和服务的报价包括所投服务内容、人工、运输及合同包含的所有风险、责任等各项应有费用。</w:t>
      </w:r>
      <w:r/>
    </w:p>
    <w:p>
      <w:pPr>
        <w:pStyle w:val="965"/>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2</w:t>
      </w:r>
      <w:r>
        <w:rPr>
          <w:rFonts w:hint="eastAsia"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如果我们的投标书被接受，我们将严格履行招标文件中规定的每一项要求，按期、按质、按量履行合同的义务。</w:t>
      </w:r>
      <w:r/>
    </w:p>
    <w:p>
      <w:pPr>
        <w:pStyle w:val="965"/>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3</w:t>
      </w:r>
      <w:r>
        <w:rPr>
          <w:rFonts w:hint="eastAsia"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我们同意按招标文件中的规定，本投标书的有效期限为开标后</w:t>
      </w:r>
      <w:r>
        <w:rPr>
          <w:rFonts w:hAnsi="宋体" w:eastAsia="宋体"/>
          <w:b w:val="0"/>
          <w:bCs w:val="0"/>
          <w:color w:val="auto"/>
          <w:sz w:val="21"/>
          <w:szCs w:val="21"/>
          <w:highlight w:val="none"/>
          <w:u w:val="single"/>
        </w:rPr>
        <w:t xml:space="preserve"> </w:t>
      </w:r>
      <w:r>
        <w:rPr>
          <w:rFonts w:hint="eastAsia" w:hAnsi="宋体" w:eastAsia="宋体"/>
          <w:b w:val="0"/>
          <w:bCs w:val="0"/>
          <w:color w:val="auto"/>
          <w:sz w:val="21"/>
          <w:szCs w:val="21"/>
          <w:highlight w:val="none"/>
          <w:u w:val="single"/>
        </w:rPr>
        <w:t xml:space="preserve">90</w:t>
      </w:r>
      <w:r>
        <w:rPr>
          <w:rFonts w:hAnsi="宋体" w:eastAsia="宋体"/>
          <w:b w:val="0"/>
          <w:bCs w:val="0"/>
          <w:color w:val="auto"/>
          <w:sz w:val="21"/>
          <w:szCs w:val="21"/>
          <w:highlight w:val="none"/>
        </w:rPr>
        <w:t xml:space="preserve">天。</w:t>
      </w:r>
      <w:r/>
    </w:p>
    <w:p>
      <w:pPr>
        <w:pStyle w:val="965"/>
        <w:ind w:firstLine="420"/>
        <w:spacing w:line="400" w:lineRule="exact"/>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4</w:t>
      </w:r>
      <w:r>
        <w:rPr>
          <w:rFonts w:hint="eastAsia"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我们愿意提供招标代理人在招标文件中要求的所有资料。</w:t>
      </w:r>
      <w:r/>
    </w:p>
    <w:p>
      <w:pPr>
        <w:pStyle w:val="965"/>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5.</w:t>
      </w:r>
      <w:r>
        <w:rPr>
          <w:rFonts w:hAnsi="宋体" w:eastAsia="宋体"/>
          <w:b w:val="0"/>
          <w:bCs w:val="0"/>
          <w:color w:val="auto"/>
          <w:sz w:val="21"/>
          <w:szCs w:val="21"/>
          <w:highlight w:val="none"/>
        </w:rPr>
        <w:t xml:space="preserve">我们同意按</w:t>
      </w:r>
      <w:r>
        <w:rPr>
          <w:rFonts w:hint="eastAsia" w:hAnsi="宋体" w:eastAsia="宋体"/>
          <w:b w:val="0"/>
          <w:bCs w:val="0"/>
          <w:color w:val="auto"/>
          <w:sz w:val="21"/>
          <w:szCs w:val="21"/>
          <w:highlight w:val="none"/>
        </w:rPr>
        <w:t xml:space="preserve">采购人</w:t>
      </w:r>
      <w:r>
        <w:rPr>
          <w:rFonts w:hAnsi="宋体" w:eastAsia="宋体"/>
          <w:b w:val="0"/>
          <w:bCs w:val="0"/>
          <w:color w:val="auto"/>
          <w:sz w:val="21"/>
          <w:szCs w:val="21"/>
          <w:highlight w:val="none"/>
        </w:rPr>
        <w:t xml:space="preserve">确定的</w:t>
      </w:r>
      <w:r>
        <w:rPr>
          <w:rFonts w:hint="eastAsia" w:hAnsi="宋体" w:eastAsia="宋体"/>
          <w:b w:val="0"/>
          <w:bCs w:val="0"/>
          <w:color w:val="auto"/>
          <w:sz w:val="21"/>
          <w:szCs w:val="21"/>
          <w:highlight w:val="none"/>
        </w:rPr>
        <w:t xml:space="preserve">评标办法及评标标准，由评标专家进行评审；</w:t>
      </w:r>
      <w:r/>
    </w:p>
    <w:p>
      <w:pPr>
        <w:pStyle w:val="965"/>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6.</w:t>
      </w:r>
      <w:r>
        <w:rPr>
          <w:rFonts w:hAnsi="宋体" w:eastAsia="宋体"/>
          <w:b w:val="0"/>
          <w:bCs w:val="0"/>
          <w:color w:val="auto"/>
          <w:sz w:val="21"/>
          <w:szCs w:val="21"/>
          <w:highlight w:val="none"/>
        </w:rPr>
        <w:t xml:space="preserve">我们认为你们有权决定中标者，还认为你们有权接受或拒绝所有的投标者。</w:t>
      </w:r>
      <w:r/>
    </w:p>
    <w:p>
      <w:pPr>
        <w:pStyle w:val="965"/>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7.</w:t>
      </w:r>
      <w:r>
        <w:rPr>
          <w:rFonts w:hAnsi="宋体" w:eastAsia="宋体"/>
          <w:b w:val="0"/>
          <w:bCs w:val="0"/>
          <w:color w:val="auto"/>
          <w:sz w:val="21"/>
          <w:szCs w:val="21"/>
          <w:highlight w:val="none"/>
        </w:rPr>
        <w:t xml:space="preserve">我们愿意遵守招标</w:t>
      </w:r>
      <w:r>
        <w:rPr>
          <w:rFonts w:hint="eastAsia" w:hAnsi="宋体" w:eastAsia="宋体"/>
          <w:b w:val="0"/>
          <w:bCs w:val="0"/>
          <w:color w:val="auto"/>
          <w:sz w:val="21"/>
          <w:szCs w:val="21"/>
          <w:highlight w:val="none"/>
        </w:rPr>
        <w:t xml:space="preserve">公告</w:t>
      </w:r>
      <w:r>
        <w:rPr>
          <w:rFonts w:hAnsi="宋体" w:eastAsia="宋体"/>
          <w:b w:val="0"/>
          <w:bCs w:val="0"/>
          <w:color w:val="auto"/>
          <w:sz w:val="21"/>
          <w:szCs w:val="21"/>
          <w:highlight w:val="none"/>
        </w:rPr>
        <w:t xml:space="preserve">及招标文件中所列的收费标准。</w:t>
      </w:r>
      <w:r/>
    </w:p>
    <w:p>
      <w:pPr>
        <w:pStyle w:val="965"/>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8.</w:t>
      </w:r>
      <w:r>
        <w:rPr>
          <w:rFonts w:hAnsi="宋体" w:eastAsia="宋体"/>
          <w:b w:val="0"/>
          <w:bCs w:val="0"/>
          <w:color w:val="auto"/>
          <w:sz w:val="21"/>
          <w:szCs w:val="21"/>
          <w:highlight w:val="none"/>
        </w:rPr>
        <w:t xml:space="preserve">我们承诺该项投标在开标后的全过程中保持有效，不作任何更改和变动。</w:t>
      </w:r>
      <w:r/>
    </w:p>
    <w:p>
      <w:pPr>
        <w:pStyle w:val="965"/>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9.招标人有权根据实际情况作相应数量、规格等调整。</w:t>
      </w:r>
      <w:r/>
    </w:p>
    <w:p>
      <w:pPr>
        <w:pStyle w:val="965"/>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10.</w:t>
      </w:r>
      <w:r>
        <w:rPr>
          <w:rFonts w:hAnsi="宋体" w:eastAsia="宋体"/>
          <w:b w:val="0"/>
          <w:bCs w:val="0"/>
          <w:color w:val="auto"/>
          <w:sz w:val="21"/>
          <w:szCs w:val="21"/>
          <w:highlight w:val="none"/>
        </w:rPr>
        <w:t xml:space="preserve">如果我们中标，我们愿意在</w:t>
      </w:r>
      <w:r>
        <w:rPr>
          <w:rFonts w:hint="eastAsia" w:hAnsi="宋体" w:eastAsia="宋体"/>
          <w:b w:val="0"/>
          <w:bCs w:val="0"/>
          <w:color w:val="auto"/>
          <w:sz w:val="21"/>
          <w:szCs w:val="21"/>
          <w:highlight w:val="none"/>
        </w:rPr>
        <w:t xml:space="preserve">领取中标通知书前</w:t>
      </w:r>
      <w:r>
        <w:rPr>
          <w:rFonts w:hAnsi="宋体" w:eastAsia="宋体"/>
          <w:b w:val="0"/>
          <w:bCs w:val="0"/>
          <w:color w:val="auto"/>
          <w:sz w:val="21"/>
          <w:szCs w:val="21"/>
          <w:highlight w:val="none"/>
        </w:rPr>
        <w:t xml:space="preserve">按</w:t>
      </w:r>
      <w:r>
        <w:rPr>
          <w:rFonts w:hint="eastAsia" w:hAnsi="宋体" w:eastAsia="宋体"/>
          <w:b w:val="0"/>
          <w:bCs w:val="0"/>
          <w:color w:val="auto"/>
          <w:sz w:val="21"/>
          <w:szCs w:val="21"/>
          <w:highlight w:val="none"/>
        </w:rPr>
        <w:t xml:space="preserve">预算</w:t>
      </w:r>
      <w:r>
        <w:rPr>
          <w:rFonts w:hAnsi="宋体" w:eastAsia="宋体"/>
          <w:b w:val="0"/>
          <w:bCs w:val="0"/>
          <w:color w:val="auto"/>
          <w:sz w:val="21"/>
          <w:szCs w:val="21"/>
          <w:highlight w:val="none"/>
        </w:rPr>
        <w:t xml:space="preserve">金额支付</w:t>
      </w:r>
      <w:r>
        <w:rPr>
          <w:rFonts w:hint="eastAsia" w:hAnsi="宋体" w:eastAsia="宋体"/>
          <w:b w:val="0"/>
          <w:bCs w:val="0"/>
          <w:color w:val="auto"/>
          <w:sz w:val="21"/>
          <w:szCs w:val="21"/>
          <w:highlight w:val="none"/>
        </w:rPr>
        <w:t xml:space="preserve">代理服务费</w:t>
      </w:r>
      <w:r>
        <w:rPr>
          <w:rFonts w:hAnsi="宋体" w:eastAsia="宋体"/>
          <w:b w:val="0"/>
          <w:bCs w:val="0"/>
          <w:color w:val="auto"/>
          <w:sz w:val="21"/>
          <w:szCs w:val="21"/>
          <w:highlight w:val="none"/>
        </w:rPr>
        <w:t xml:space="preserve">（以累计法收费：按预算金额100万元以下，收取1.5%；100-500万元，收取1.1%；500-1000万元，收取0.8%；1000-5000万元，收取0.5%；5000-10000万元，收取0.25%）；</w:t>
      </w:r>
      <w:r/>
    </w:p>
    <w:p>
      <w:pPr>
        <w:pStyle w:val="965"/>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11.中标单位必须按招标文件要求交货。</w:t>
      </w:r>
      <w:r/>
    </w:p>
    <w:p>
      <w:pPr>
        <w:pStyle w:val="965"/>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12.有关投标偏离、服务保证措施、要求甲方配合及其他说明均在投标书三中详细阐述。</w:t>
      </w:r>
      <w:r/>
    </w:p>
    <w:p>
      <w:pPr>
        <w:pStyle w:val="965"/>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13.所有有关本次投标的函电，请按下列方法联系</w:t>
      </w:r>
      <w:r/>
    </w:p>
    <w:p>
      <w:pPr>
        <w:pStyle w:val="965"/>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5"/>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5"/>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联系人：                                   投标单位：（加盖CA电子公章）</w:t>
      </w:r>
      <w:r/>
    </w:p>
    <w:p>
      <w:pPr>
        <w:pStyle w:val="965"/>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地址：</w:t>
      </w:r>
      <w:r/>
    </w:p>
    <w:p>
      <w:pPr>
        <w:pStyle w:val="965"/>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联系电话：                                 法定代表人或授权委托人：（签字或盖章）</w:t>
      </w:r>
      <w:r/>
    </w:p>
    <w:p>
      <w:pPr>
        <w:pStyle w:val="965"/>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传真：</w:t>
      </w:r>
      <w:r/>
    </w:p>
    <w:p>
      <w:pPr>
        <w:pStyle w:val="965"/>
        <w:ind w:firstLine="4620"/>
        <w:spacing w:line="360" w:lineRule="auto"/>
        <w:rPr>
          <w:rFonts w:hint="eastAsia"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日期：      年</w:t>
      </w:r>
      <w:r>
        <w:rPr>
          <w:rFonts w:hAnsi="宋体" w:eastAsia="宋体"/>
          <w:b w:val="0"/>
          <w:bCs w:val="0"/>
          <w:color w:val="auto"/>
          <w:sz w:val="21"/>
          <w:szCs w:val="21"/>
          <w:highlight w:val="none"/>
        </w:rPr>
        <w:t xml:space="preserve">  </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 </w:t>
      </w:r>
      <w:r>
        <w:rPr>
          <w:rFonts w:hint="eastAsia" w:hAnsi="宋体" w:eastAsia="宋体"/>
          <w:b w:val="0"/>
          <w:bCs w:val="0"/>
          <w:color w:val="auto"/>
          <w:sz w:val="21"/>
          <w:szCs w:val="21"/>
          <w:highlight w:val="none"/>
        </w:rPr>
        <w:t xml:space="preserve">月</w:t>
      </w:r>
      <w:r>
        <w:rPr>
          <w:rFonts w:hAnsi="宋体" w:eastAsia="宋体"/>
          <w:b w:val="0"/>
          <w:bCs w:val="0"/>
          <w:color w:val="auto"/>
          <w:sz w:val="21"/>
          <w:szCs w:val="21"/>
          <w:highlight w:val="none"/>
        </w:rPr>
        <w:t xml:space="preserve">    </w:t>
      </w:r>
      <w:r>
        <w:rPr>
          <w:rFonts w:hint="eastAsia" w:hAnsi="宋体" w:eastAsia="宋体"/>
          <w:b w:val="0"/>
          <w:bCs w:val="0"/>
          <w:color w:val="auto"/>
          <w:sz w:val="21"/>
          <w:szCs w:val="21"/>
          <w:highlight w:val="none"/>
        </w:rPr>
        <w:t xml:space="preserve">日</w:t>
      </w:r>
      <w:r/>
    </w:p>
    <w:p>
      <w:pPr>
        <w:pStyle w:val="965"/>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br w:type="page" w:clear="all"/>
      </w:r>
      <w:bookmarkEnd w:id="76"/>
      <w:r/>
      <w:bookmarkEnd w:id="77"/>
      <w:r/>
      <w:r/>
    </w:p>
    <w:p>
      <w:pPr>
        <w:pStyle w:val="947"/>
        <w:rPr>
          <w:rFonts w:hint="default"/>
          <w:b w:val="0"/>
          <w:bCs w:val="0"/>
          <w:color w:val="auto"/>
          <w:highlight w:val="none"/>
        </w:rPr>
      </w:pPr>
      <w:r/>
      <w:bookmarkStart w:id="81" w:name="_Toc8652606"/>
      <w:r/>
      <w:bookmarkStart w:id="82" w:name="_Ref803185"/>
      <w:r/>
      <w:r/>
    </w:p>
    <w:p>
      <w:pPr>
        <w:pStyle w:val="929"/>
        <w:rPr>
          <w:rFonts w:ascii="宋体" w:hAnsi="宋体" w:eastAsia="宋体" w:cs="宋体"/>
          <w:b w:val="0"/>
          <w:bCs w:val="0"/>
          <w:color w:val="auto"/>
          <w:highlight w:val="none"/>
        </w:rPr>
      </w:pPr>
      <w:r/>
      <w:bookmarkStart w:id="83" w:name="_Ref5654"/>
      <w:r/>
      <w:bookmarkStart w:id="84" w:name="_Toc8885"/>
      <w:r/>
      <w:bookmarkStart w:id="85" w:name="_Toc7524"/>
      <w:r/>
      <w:bookmarkStart w:id="86" w:name="_Toc7360"/>
      <w:r>
        <w:rPr>
          <w:rFonts w:hint="eastAsia" w:ascii="宋体" w:hAnsi="宋体" w:eastAsia="宋体" w:cs="宋体"/>
          <w:b w:val="0"/>
          <w:bCs w:val="0"/>
          <w:color w:val="auto"/>
          <w:highlight w:val="none"/>
        </w:rPr>
        <w:t xml:space="preserve">十、类似业绩证明材料</w:t>
      </w:r>
      <w:bookmarkEnd w:id="81"/>
      <w:r/>
      <w:bookmarkEnd w:id="82"/>
      <w:r/>
      <w:bookmarkEnd w:id="83"/>
      <w:r/>
      <w:bookmarkEnd w:id="84"/>
      <w:r/>
      <w:bookmarkEnd w:id="85"/>
      <w:r/>
      <w:bookmarkEnd w:id="86"/>
      <w:r/>
      <w:r/>
    </w:p>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类似业绩证明材料</w:t>
      </w:r>
      <w:r/>
    </w:p>
    <w:p>
      <w:pPr>
        <w:pStyle w:val="947"/>
        <w:rPr>
          <w:rFonts w:hint="default"/>
          <w:b w:val="0"/>
          <w:bCs w:val="0"/>
          <w:color w:val="auto"/>
          <w:highlight w:val="none"/>
        </w:rPr>
      </w:pPr>
      <w:r>
        <w:rPr>
          <w:rFonts w:hint="default"/>
          <w:b w:val="0"/>
          <w:bCs w:val="0"/>
          <w:color w:val="auto"/>
          <w:highlight w:val="none"/>
        </w:rPr>
      </w:r>
      <w:r/>
    </w:p>
    <w:tbl>
      <w:tblPr>
        <w:tblStyle w:val="93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序号</w:t>
            </w:r>
            <w:r/>
          </w:p>
        </w:tc>
        <w:tc>
          <w:tcPr>
            <w:tcW w:w="2004"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项目名称</w:t>
            </w:r>
            <w:r/>
          </w:p>
        </w:tc>
        <w:tc>
          <w:tcPr>
            <w:tcW w:w="2004" w:type="dxa"/>
            <w:vAlign w:val="center"/>
            <w:textDirection w:val="lrTb"/>
            <w:noWrap w:val="false"/>
          </w:tcPr>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合同签订时间</w:t>
            </w:r>
            <w:r/>
          </w:p>
        </w:tc>
        <w:tc>
          <w:tcPr>
            <w:tcW w:w="1813"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w:t>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w:t>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3</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4</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5</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bl>
    <w:p>
      <w:pPr>
        <w:pStyle w:val="964"/>
        <w:ind w:firstLine="359"/>
        <w:jc w:val="left"/>
        <w:spacing w:line="360" w:lineRule="auto"/>
        <w:rPr>
          <w:rFonts w:hAnsi="宋体" w:eastAsia="宋体"/>
          <w:b w:val="0"/>
          <w:bCs w:val="0"/>
          <w:color w:val="auto"/>
          <w:sz w:val="21"/>
          <w:szCs w:val="21"/>
          <w:highlight w:val="none"/>
        </w:rPr>
      </w:pPr>
      <w:r/>
      <w:bookmarkStart w:id="87" w:name="_Ref20849"/>
      <w:r/>
      <w:r/>
    </w:p>
    <w:p>
      <w:pPr>
        <w:pStyle w:val="964"/>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4"/>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4"/>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rPr>
          <w:rFonts w:ascii="宋体" w:hAnsi="宋体" w:cs="宋体"/>
          <w:b w:val="0"/>
          <w:bCs w:val="0"/>
          <w:color w:val="auto"/>
          <w:highlight w:val="none"/>
        </w:rPr>
      </w:pPr>
      <w:r>
        <w:rPr>
          <w:rFonts w:hint="eastAsia" w:ascii="宋体" w:hAnsi="宋体" w:cs="宋体"/>
          <w:b w:val="0"/>
          <w:bCs w:val="0"/>
          <w:color w:val="auto"/>
          <w:highlight w:val="none"/>
        </w:rPr>
        <w:br w:type="page" w:clear="all"/>
      </w:r>
      <w:r/>
    </w:p>
    <w:p>
      <w:pPr>
        <w:pStyle w:val="929"/>
        <w:rPr>
          <w:rFonts w:hint="default" w:ascii="宋体" w:hAnsi="宋体" w:eastAsia="宋体" w:cs="宋体"/>
          <w:b w:val="0"/>
          <w:bCs w:val="0"/>
          <w:color w:val="auto"/>
          <w:highlight w:val="none"/>
          <w:lang w:val="en-US" w:eastAsia="zh-CN"/>
        </w:rPr>
      </w:pPr>
      <w:r/>
      <w:bookmarkStart w:id="88" w:name="_Toc3003"/>
      <w:r/>
      <w:bookmarkStart w:id="89" w:name="_Ref5350"/>
      <w:r/>
      <w:bookmarkStart w:id="90" w:name="_Toc26692"/>
      <w:r/>
      <w:bookmarkStart w:id="91" w:name="_Toc9549"/>
      <w:r>
        <w:rPr>
          <w:rFonts w:hint="eastAsia" w:ascii="宋体" w:hAnsi="宋体" w:eastAsia="宋体" w:cs="宋体"/>
          <w:b w:val="0"/>
          <w:bCs w:val="0"/>
          <w:color w:val="auto"/>
          <w:highlight w:val="none"/>
        </w:rPr>
        <w:t xml:space="preserve">十</w:t>
      </w:r>
      <w:r>
        <w:rPr>
          <w:rFonts w:hint="eastAsia" w:ascii="宋体" w:hAnsi="宋体" w:eastAsia="宋体" w:cs="宋体"/>
          <w:b w:val="0"/>
          <w:bCs w:val="0"/>
          <w:color w:val="auto"/>
          <w:highlight w:val="none"/>
          <w:lang w:val="en-US" w:eastAsia="zh-CN"/>
        </w:rPr>
        <w:t xml:space="preserve">一</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办公场所承诺函</w:t>
      </w:r>
      <w:r/>
    </w:p>
    <w:p>
      <w:pPr>
        <w:jc w:val="center"/>
        <w:spacing w:line="360" w:lineRule="auto"/>
        <w:rPr>
          <w:rFonts w:ascii="宋体" w:hAnsi="宋体"/>
          <w:bCs/>
          <w:color w:val="auto"/>
          <w:sz w:val="36"/>
          <w:szCs w:val="36"/>
          <w:highlight w:val="none"/>
        </w:rPr>
      </w:pPr>
      <w:r>
        <w:rPr>
          <w:rFonts w:hint="eastAsia" w:ascii="宋体" w:hAnsi="宋体"/>
          <w:bCs/>
          <w:color w:val="auto"/>
          <w:sz w:val="36"/>
          <w:szCs w:val="36"/>
          <w:highlight w:val="none"/>
        </w:rPr>
        <w:t xml:space="preserve">办公场所承诺函</w:t>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致：___________________________(招标人名称）：</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我单位承诺中标后合同签订前在本项目区域内购置或租赁（租赁时间涵盖本项目服务期）固定的项目部办公</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车辆停放</w:t>
      </w:r>
      <w:r>
        <w:rPr>
          <w:rFonts w:hint="eastAsia" w:ascii="宋体" w:hAnsi="宋体" w:cs="宋体"/>
          <w:color w:val="auto"/>
          <w:highlight w:val="none"/>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8"/>
        <w:rPr>
          <w:rFonts w:hint="eastAsia"/>
          <w:color w:val="auto"/>
          <w:highlight w:val="none"/>
          <w:lang w:eastAsia="zh-CN"/>
        </w:rPr>
      </w:pPr>
      <w:r>
        <w:rPr>
          <w:rFonts w:hint="eastAsia"/>
          <w:color w:val="auto"/>
          <w:highlight w:val="none"/>
          <w:lang w:eastAsia="zh-CN"/>
        </w:rPr>
      </w:r>
      <w:r/>
    </w:p>
    <w:p>
      <w:pPr>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spacing w:line="360" w:lineRule="auto"/>
        <w:rPr>
          <w:rFonts w:ascii="宋体" w:hAnsi="宋体" w:cs="宋体"/>
          <w:color w:val="auto"/>
          <w:highlight w:val="none"/>
        </w:rPr>
      </w:pPr>
      <w:r>
        <w:rPr>
          <w:rFonts w:hint="eastAsia" w:ascii="宋体" w:hAnsi="宋体" w:cs="宋体"/>
          <w:color w:val="auto"/>
          <w:highlight w:val="none"/>
        </w:rPr>
        <w:t xml:space="preserve">法定代表人或被授权人：（签字或盖章）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年  月  日</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br w:type="page" w:clear="all"/>
      </w:r>
      <w:r/>
    </w:p>
    <w:p>
      <w:pPr>
        <w:pStyle w:val="929"/>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十二、安全承诺责任书</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安全承诺责任书</w:t>
      </w:r>
      <w:r/>
    </w:p>
    <w:p>
      <w:pPr>
        <w:pStyle w:val="963"/>
        <w:ind w:firstLine="411"/>
        <w:spacing w:line="360" w:lineRule="auto"/>
        <w:rPr>
          <w:rFonts w:hAnsi="宋体" w:eastAsia="宋体" w:cs="宋体"/>
          <w:color w:val="auto"/>
          <w:highlight w:val="none"/>
          <w:lang w:val="zh-CN"/>
        </w:rPr>
      </w:pPr>
      <w:r>
        <w:rPr>
          <w:rFonts w:hAnsi="宋体" w:eastAsia="宋体" w:cs="宋体"/>
          <w:color w:val="auto"/>
          <w:highlight w:val="none"/>
          <w:lang w:val="zh-CN"/>
        </w:rPr>
      </w:r>
      <w:r/>
    </w:p>
    <w:p>
      <w:pPr>
        <w:pStyle w:val="963"/>
        <w:ind w:firstLine="411"/>
        <w:spacing w:line="360" w:lineRule="auto"/>
        <w:rPr>
          <w:rFonts w:hint="default" w:hAnsi="宋体" w:eastAsia="宋体"/>
          <w:color w:val="auto"/>
          <w:sz w:val="21"/>
          <w:szCs w:val="21"/>
          <w:highlight w:val="none"/>
        </w:rPr>
      </w:pPr>
      <w:r>
        <w:rPr>
          <w:rFonts w:hAnsi="宋体" w:eastAsia="宋体" w:cs="宋体"/>
          <w:color w:val="auto"/>
          <w:highlight w:val="none"/>
          <w:lang w:val="zh-CN"/>
        </w:rPr>
        <w:t xml:space="preserve">__________________</w:t>
      </w:r>
      <w:r>
        <w:rPr>
          <w:rFonts w:hAnsi="宋体" w:eastAsia="宋体"/>
          <w:color w:val="auto"/>
          <w:sz w:val="21"/>
          <w:szCs w:val="21"/>
          <w:highlight w:val="none"/>
        </w:rPr>
        <w:t xml:space="preserve">：</w:t>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    如我单位中标，我方将认真履行本次采购项目的所有承诺，我方愿承担所聘全部人员的人身安全及设备的财产安全的全部责任，一旦发生安全问题，均由我方全权负责。</w:t>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35"/>
        <w:ind w:firstLine="47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投标人：（盖章）</w:t>
      </w:r>
      <w:r/>
    </w:p>
    <w:p>
      <w:pPr>
        <w:pStyle w:val="935"/>
        <w:ind w:firstLine="473"/>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rPr>
          <w:rFonts w:hint="eastAsia" w:ascii="宋体" w:hAnsi="宋体" w:eastAsia="宋体"/>
          <w:color w:val="auto"/>
          <w:sz w:val="21"/>
          <w:szCs w:val="21"/>
          <w:highlight w:val="none"/>
          <w:lang w:eastAsia="zh-CN"/>
        </w:rPr>
        <w:t xml:space="preserve">（或负责人）或</w:t>
      </w:r>
      <w:r>
        <w:rPr>
          <w:rFonts w:hint="eastAsia" w:ascii="宋体" w:hAnsi="宋体" w:eastAsia="宋体"/>
          <w:color w:val="auto"/>
          <w:sz w:val="21"/>
          <w:szCs w:val="21"/>
          <w:highlight w:val="none"/>
        </w:rPr>
        <w:t xml:space="preserve">被授权人：（签字</w:t>
      </w:r>
      <w:r>
        <w:rPr>
          <w:rFonts w:hint="eastAsia" w:ascii="宋体" w:hAnsi="宋体" w:eastAsia="宋体"/>
          <w:color w:val="auto"/>
          <w:sz w:val="21"/>
          <w:szCs w:val="21"/>
          <w:highlight w:val="none"/>
          <w:lang w:eastAsia="zh-CN"/>
        </w:rPr>
        <w:t xml:space="preserve">或盖章</w:t>
      </w:r>
      <w:r>
        <w:rPr>
          <w:rFonts w:hint="eastAsia" w:ascii="宋体" w:hAnsi="宋体" w:eastAsia="宋体"/>
          <w:color w:val="auto"/>
          <w:sz w:val="21"/>
          <w:szCs w:val="21"/>
          <w:highlight w:val="none"/>
        </w:rPr>
        <w:t xml:space="preserve">）</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br w:type="page" w:clear="all"/>
      </w:r>
      <w:r/>
    </w:p>
    <w:p>
      <w:pPr>
        <w:pStyle w:val="929"/>
        <w:rPr>
          <w:rFonts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十三、</w:t>
      </w:r>
      <w:r>
        <w:rPr>
          <w:rFonts w:hint="eastAsia" w:ascii="宋体" w:hAnsi="宋体" w:eastAsia="宋体" w:cs="宋体"/>
          <w:b w:val="0"/>
          <w:bCs w:val="0"/>
          <w:color w:val="auto"/>
          <w:highlight w:val="none"/>
        </w:rPr>
        <w:t xml:space="preserve">中小企业声明函</w:t>
      </w:r>
      <w:bookmarkEnd w:id="88"/>
      <w:r/>
      <w:bookmarkEnd w:id="89"/>
      <w:r/>
      <w:bookmarkEnd w:id="90"/>
      <w:r/>
      <w:bookmarkEnd w:id="91"/>
      <w:r/>
      <w:r/>
    </w:p>
    <w:p>
      <w:pPr>
        <w:pStyle w:val="966"/>
        <w:ind w:right="-210"/>
        <w:jc w:val="center"/>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中小企业声明函</w:t>
      </w:r>
      <w:r/>
    </w:p>
    <w:p>
      <w:pPr>
        <w:pStyle w:val="966"/>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本公司（联合体）郑重声明，根据《政府采购促进中小企业发展管理办法》（财库[20</w:t>
      </w:r>
      <w:r>
        <w:rPr>
          <w:rFonts w:hint="default" w:hAnsi="宋体" w:eastAsia="宋体"/>
          <w:b w:val="0"/>
          <w:bCs w:val="0"/>
          <w:color w:val="auto"/>
          <w:sz w:val="21"/>
          <w:szCs w:val="21"/>
          <w:highlight w:val="none"/>
        </w:rPr>
        <w:t xml:space="preserve">20</w:t>
      </w:r>
      <w:r>
        <w:rPr>
          <w:rFonts w:hAnsi="宋体" w:eastAsia="宋体"/>
          <w:b w:val="0"/>
          <w:bCs w:val="0"/>
          <w:color w:val="auto"/>
          <w:sz w:val="21"/>
          <w:szCs w:val="21"/>
          <w:highlight w:val="none"/>
        </w:rPr>
        <w:t xml:space="preserve">]</w:t>
      </w:r>
      <w:r>
        <w:rPr>
          <w:rFonts w:hint="default" w:hAnsi="宋体" w:eastAsia="宋体"/>
          <w:b w:val="0"/>
          <w:bCs w:val="0"/>
          <w:color w:val="auto"/>
          <w:sz w:val="21"/>
          <w:szCs w:val="21"/>
          <w:highlight w:val="none"/>
        </w:rPr>
        <w:t xml:space="preserve">46</w:t>
      </w:r>
      <w:r>
        <w:rPr>
          <w:rFonts w:hAnsi="宋体" w:eastAsia="宋体"/>
          <w:b w:val="0"/>
          <w:bCs w:val="0"/>
          <w:color w:val="auto"/>
          <w:sz w:val="21"/>
          <w:szCs w:val="21"/>
          <w:highlight w:val="none"/>
        </w:rPr>
        <w:t xml:space="preserve">号）的规定，本公司参加</w:t>
      </w:r>
      <w:r>
        <w:rPr>
          <w:rFonts w:hAnsi="宋体" w:eastAsia="宋体"/>
          <w:b w:val="0"/>
          <w:bCs w:val="0"/>
          <w:color w:val="auto"/>
          <w:sz w:val="21"/>
          <w:szCs w:val="21"/>
          <w:highlight w:val="none"/>
          <w:u w:val="single"/>
        </w:rPr>
        <w:t xml:space="preserve">（单位名称）</w:t>
      </w:r>
      <w:r>
        <w:rPr>
          <w:rFonts w:hAnsi="宋体" w:eastAsia="宋体"/>
          <w:b w:val="0"/>
          <w:bCs w:val="0"/>
          <w:color w:val="auto"/>
          <w:sz w:val="21"/>
          <w:szCs w:val="21"/>
          <w:highlight w:val="none"/>
        </w:rPr>
        <w:t xml:space="preserve">的</w:t>
      </w:r>
      <w:r>
        <w:rPr>
          <w:rFonts w:hAnsi="宋体" w:eastAsia="宋体"/>
          <w:b w:val="0"/>
          <w:bCs w:val="0"/>
          <w:color w:val="auto"/>
          <w:sz w:val="21"/>
          <w:szCs w:val="21"/>
          <w:highlight w:val="none"/>
          <w:u w:val="single"/>
        </w:rPr>
        <w:t xml:space="preserve">（项目名称）</w:t>
      </w:r>
      <w:r>
        <w:rPr>
          <w:rFonts w:hAnsi="宋体" w:eastAsia="宋体"/>
          <w:b w:val="0"/>
          <w:bCs w:val="0"/>
          <w:color w:val="auto"/>
          <w:sz w:val="21"/>
          <w:szCs w:val="21"/>
          <w:highlight w:val="none"/>
        </w:rPr>
        <w:t xml:space="preserve">采购活动，服务全部由符合政策要求的中小企业承接。相关企业（含联合体中的中小企业、签订分包意向协议的中小企业）的具体情况如下：</w:t>
      </w:r>
      <w:r>
        <w:rPr>
          <w:rFonts w:hint="default" w:hAnsi="宋体" w:eastAsia="宋体"/>
          <w:b w:val="0"/>
          <w:bCs w:val="0"/>
          <w:color w:val="auto"/>
          <w:sz w:val="21"/>
          <w:szCs w:val="21"/>
          <w:highlight w:val="none"/>
        </w:rPr>
        <w:t xml:space="preserve"> </w:t>
      </w:r>
      <w:r/>
    </w:p>
    <w:p>
      <w:pPr>
        <w:ind w:firstLine="420"/>
        <w:spacing w:line="360" w:lineRule="auto"/>
        <w:rPr>
          <w:rFonts w:ascii="宋体" w:hAnsi="宋体"/>
          <w:b w:val="0"/>
          <w:bCs w:val="0"/>
          <w:color w:val="auto"/>
          <w:highlight w:val="none"/>
        </w:rPr>
      </w:pPr>
      <w:r>
        <w:rPr>
          <w:rFonts w:ascii="宋体" w:hAnsi="宋体"/>
          <w:b w:val="0"/>
          <w:bCs w:val="0"/>
          <w:color w:val="auto"/>
          <w:szCs w:val="21"/>
          <w:highlight w:val="none"/>
        </w:rPr>
        <w:t xml:space="preserve">1.</w:t>
      </w:r>
      <w:r>
        <w:rPr>
          <w:rFonts w:ascii="宋体" w:hAnsi="宋体"/>
          <w:b w:val="0"/>
          <w:bCs w:val="0"/>
          <w:color w:val="auto"/>
          <w:highlight w:val="none"/>
          <w:u w:val="single"/>
        </w:rPr>
        <w:t xml:space="preserve">（标的名称）</w:t>
      </w:r>
      <w:r>
        <w:rPr>
          <w:rFonts w:ascii="宋体" w:hAnsi="宋体"/>
          <w:b w:val="0"/>
          <w:bCs w:val="0"/>
          <w:color w:val="auto"/>
          <w:highlight w:val="none"/>
        </w:rPr>
        <w:t xml:space="preserve">，属于</w:t>
      </w:r>
      <w:r>
        <w:rPr>
          <w:rFonts w:ascii="宋体" w:hAnsi="宋体"/>
          <w:b w:val="0"/>
          <w:bCs w:val="0"/>
          <w:color w:val="auto"/>
          <w:highlight w:val="none"/>
          <w:u w:val="single"/>
        </w:rPr>
        <w:t xml:space="preserve">（</w:t>
      </w:r>
      <w:r>
        <w:rPr>
          <w:rFonts w:hint="eastAsia" w:ascii="宋体" w:hAnsi="宋体"/>
          <w:b w:val="0"/>
          <w:bCs w:val="0"/>
          <w:color w:val="auto"/>
          <w:highlight w:val="none"/>
          <w:u w:val="single"/>
        </w:rPr>
        <w:t xml:space="preserve">招标文件</w:t>
      </w:r>
      <w:r>
        <w:rPr>
          <w:rFonts w:ascii="宋体" w:hAnsi="宋体"/>
          <w:b w:val="0"/>
          <w:bCs w:val="0"/>
          <w:color w:val="auto"/>
          <w:highlight w:val="none"/>
          <w:u w:val="single"/>
        </w:rPr>
        <w:t xml:space="preserve">中明确的所属行业）</w:t>
      </w:r>
      <w:r>
        <w:rPr>
          <w:rFonts w:ascii="宋体" w:hAnsi="宋体"/>
          <w:b w:val="0"/>
          <w:bCs w:val="0"/>
          <w:color w:val="auto"/>
          <w:highlight w:val="none"/>
        </w:rPr>
        <w:t xml:space="preserve">；</w:t>
      </w:r>
      <w:r>
        <w:rPr>
          <w:rFonts w:hint="eastAsia" w:ascii="宋体" w:hAnsi="宋体"/>
          <w:b w:val="0"/>
          <w:bCs w:val="0"/>
          <w:color w:val="auto"/>
          <w:highlight w:val="none"/>
        </w:rPr>
        <w:t xml:space="preserve">承建（承接）企业</w:t>
      </w:r>
      <w:r>
        <w:rPr>
          <w:rFonts w:ascii="宋体" w:hAnsi="宋体"/>
          <w:b w:val="0"/>
          <w:bCs w:val="0"/>
          <w:color w:val="auto"/>
          <w:highlight w:val="none"/>
        </w:rPr>
        <w:t xml:space="preserve">为</w:t>
      </w:r>
      <w:r>
        <w:rPr>
          <w:rFonts w:ascii="宋体" w:hAnsi="宋体"/>
          <w:b w:val="0"/>
          <w:bCs w:val="0"/>
          <w:color w:val="auto"/>
          <w:highlight w:val="none"/>
          <w:u w:val="single"/>
        </w:rPr>
        <w:t xml:space="preserve">（企业名称）</w:t>
      </w:r>
      <w:r>
        <w:rPr>
          <w:rFonts w:ascii="宋体" w:hAnsi="宋体"/>
          <w:b w:val="0"/>
          <w:bCs w:val="0"/>
          <w:color w:val="auto"/>
          <w:highlight w:val="none"/>
        </w:rPr>
        <w:t xml:space="preserve">，从业人员</w:t>
      </w:r>
      <w:r>
        <w:rPr>
          <w:rFonts w:ascii="宋体" w:hAnsi="宋体"/>
          <w:b w:val="0"/>
          <w:bCs w:val="0"/>
          <w:color w:val="auto"/>
          <w:highlight w:val="none"/>
          <w:u w:val="single"/>
        </w:rPr>
        <w:t xml:space="preserve">   </w:t>
      </w:r>
      <w:r>
        <w:rPr>
          <w:rFonts w:ascii="宋体" w:hAnsi="宋体"/>
          <w:b w:val="0"/>
          <w:bCs w:val="0"/>
          <w:color w:val="auto"/>
          <w:highlight w:val="none"/>
        </w:rPr>
        <w:t xml:space="preserve">人，营业收入为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万元，资产总额为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w:t>
      </w:r>
      <w:r>
        <w:rPr>
          <w:rFonts w:hint="eastAsia" w:ascii="宋体" w:hAnsi="宋体"/>
          <w:b w:val="0"/>
          <w:bCs w:val="0"/>
          <w:color w:val="auto"/>
          <w:highlight w:val="none"/>
        </w:rPr>
        <w:t xml:space="preserve">，</w:t>
      </w:r>
      <w:r>
        <w:rPr>
          <w:rFonts w:ascii="宋体" w:hAnsi="宋体"/>
          <w:b w:val="0"/>
          <w:bCs w:val="0"/>
          <w:color w:val="auto"/>
          <w:highlight w:val="none"/>
        </w:rPr>
        <w:t xml:space="preserve">属于</w:t>
      </w:r>
      <w:r>
        <w:rPr>
          <w:rFonts w:ascii="宋体" w:hAnsi="宋体"/>
          <w:b w:val="0"/>
          <w:bCs w:val="0"/>
          <w:color w:val="auto"/>
          <w:highlight w:val="none"/>
          <w:u w:val="single"/>
        </w:rPr>
        <w:t xml:space="preserve">（中型企业、小型企业、微型企业）</w:t>
      </w:r>
      <w:r>
        <w:rPr>
          <w:rFonts w:ascii="宋体" w:hAnsi="宋体"/>
          <w:b w:val="0"/>
          <w:bCs w:val="0"/>
          <w:color w:val="auto"/>
          <w:highlight w:val="none"/>
        </w:rPr>
        <w:t xml:space="preserve">；</w:t>
      </w:r>
      <w:r/>
    </w:p>
    <w:p>
      <w:pPr>
        <w:ind w:firstLine="420"/>
        <w:spacing w:line="360" w:lineRule="auto"/>
        <w:rPr>
          <w:rFonts w:ascii="宋体" w:hAnsi="宋体"/>
          <w:b w:val="0"/>
          <w:bCs w:val="0"/>
          <w:color w:val="auto"/>
          <w:highlight w:val="none"/>
        </w:rPr>
      </w:pPr>
      <w:r>
        <w:rPr>
          <w:rFonts w:ascii="宋体" w:hAnsi="宋体"/>
          <w:b w:val="0"/>
          <w:bCs w:val="0"/>
          <w:color w:val="auto"/>
          <w:szCs w:val="21"/>
          <w:highlight w:val="none"/>
        </w:rPr>
        <w:t xml:space="preserve">2.</w:t>
      </w:r>
      <w:r>
        <w:rPr>
          <w:rFonts w:ascii="宋体" w:hAnsi="宋体"/>
          <w:b w:val="0"/>
          <w:bCs w:val="0"/>
          <w:color w:val="auto"/>
          <w:highlight w:val="none"/>
          <w:u w:val="single"/>
        </w:rPr>
        <w:t xml:space="preserve"> （标的名称）</w:t>
      </w:r>
      <w:r>
        <w:rPr>
          <w:rFonts w:ascii="宋体" w:hAnsi="宋体"/>
          <w:b w:val="0"/>
          <w:bCs w:val="0"/>
          <w:color w:val="auto"/>
          <w:highlight w:val="none"/>
        </w:rPr>
        <w:t xml:space="preserve">，属于</w:t>
      </w:r>
      <w:r>
        <w:rPr>
          <w:rFonts w:ascii="宋体" w:hAnsi="宋体"/>
          <w:b w:val="0"/>
          <w:bCs w:val="0"/>
          <w:color w:val="auto"/>
          <w:highlight w:val="none"/>
          <w:u w:val="single"/>
        </w:rPr>
        <w:t xml:space="preserve">（</w:t>
      </w:r>
      <w:r>
        <w:rPr>
          <w:rFonts w:hint="eastAsia" w:ascii="宋体" w:hAnsi="宋体"/>
          <w:b w:val="0"/>
          <w:bCs w:val="0"/>
          <w:color w:val="auto"/>
          <w:highlight w:val="none"/>
          <w:u w:val="single"/>
        </w:rPr>
        <w:t xml:space="preserve">招标文件</w:t>
      </w:r>
      <w:r>
        <w:rPr>
          <w:rFonts w:ascii="宋体" w:hAnsi="宋体"/>
          <w:b w:val="0"/>
          <w:bCs w:val="0"/>
          <w:color w:val="auto"/>
          <w:highlight w:val="none"/>
          <w:u w:val="single"/>
        </w:rPr>
        <w:t xml:space="preserve">中明确的所属行业）</w:t>
      </w:r>
      <w:r>
        <w:rPr>
          <w:rFonts w:ascii="宋体" w:hAnsi="宋体"/>
          <w:b w:val="0"/>
          <w:bCs w:val="0"/>
          <w:color w:val="auto"/>
          <w:highlight w:val="none"/>
        </w:rPr>
        <w:t xml:space="preserve">；</w:t>
      </w:r>
      <w:r>
        <w:rPr>
          <w:rFonts w:hint="eastAsia" w:ascii="宋体" w:hAnsi="宋体"/>
          <w:b w:val="0"/>
          <w:bCs w:val="0"/>
          <w:color w:val="auto"/>
          <w:highlight w:val="none"/>
        </w:rPr>
        <w:t xml:space="preserve">承建（承接）企业</w:t>
      </w:r>
      <w:r>
        <w:rPr>
          <w:rFonts w:ascii="宋体" w:hAnsi="宋体"/>
          <w:b w:val="0"/>
          <w:bCs w:val="0"/>
          <w:color w:val="auto"/>
          <w:highlight w:val="none"/>
        </w:rPr>
        <w:t xml:space="preserve">为</w:t>
      </w:r>
      <w:r>
        <w:rPr>
          <w:rFonts w:ascii="宋体" w:hAnsi="宋体"/>
          <w:b w:val="0"/>
          <w:bCs w:val="0"/>
          <w:color w:val="auto"/>
          <w:highlight w:val="none"/>
          <w:u w:val="single"/>
        </w:rPr>
        <w:t xml:space="preserve">（企业名称）</w:t>
      </w:r>
      <w:r>
        <w:rPr>
          <w:rFonts w:ascii="宋体" w:hAnsi="宋体"/>
          <w:b w:val="0"/>
          <w:bCs w:val="0"/>
          <w:color w:val="auto"/>
          <w:highlight w:val="none"/>
        </w:rPr>
        <w:t xml:space="preserve">，从业人员</w:t>
      </w:r>
      <w:r>
        <w:rPr>
          <w:rFonts w:ascii="宋体" w:hAnsi="宋体"/>
          <w:b w:val="0"/>
          <w:bCs w:val="0"/>
          <w:color w:val="auto"/>
          <w:highlight w:val="none"/>
          <w:u w:val="single"/>
        </w:rPr>
        <w:t xml:space="preserve">   </w:t>
      </w:r>
      <w:r>
        <w:rPr>
          <w:rFonts w:ascii="宋体" w:hAnsi="宋体"/>
          <w:b w:val="0"/>
          <w:bCs w:val="0"/>
          <w:color w:val="auto"/>
          <w:highlight w:val="none"/>
        </w:rPr>
        <w:t xml:space="preserve">人，营业收入为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万元，资产总额为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w:t>
      </w:r>
      <w:r>
        <w:rPr>
          <w:rFonts w:hint="eastAsia" w:ascii="宋体" w:hAnsi="宋体"/>
          <w:b w:val="0"/>
          <w:bCs w:val="0"/>
          <w:color w:val="auto"/>
          <w:highlight w:val="none"/>
        </w:rPr>
        <w:t xml:space="preserve">，</w:t>
      </w:r>
      <w:r>
        <w:rPr>
          <w:rFonts w:ascii="宋体" w:hAnsi="宋体"/>
          <w:b w:val="0"/>
          <w:bCs w:val="0"/>
          <w:color w:val="auto"/>
          <w:highlight w:val="none"/>
        </w:rPr>
        <w:t xml:space="preserve">属于</w:t>
      </w:r>
      <w:r>
        <w:rPr>
          <w:rFonts w:ascii="宋体" w:hAnsi="宋体"/>
          <w:b w:val="0"/>
          <w:bCs w:val="0"/>
          <w:color w:val="auto"/>
          <w:highlight w:val="none"/>
          <w:u w:val="single"/>
        </w:rPr>
        <w:t xml:space="preserve">（中型企业、小 型企业、微型企业）</w:t>
      </w:r>
      <w:r>
        <w:rPr>
          <w:rFonts w:ascii="宋体" w:hAnsi="宋体"/>
          <w:b w:val="0"/>
          <w:bCs w:val="0"/>
          <w:color w:val="auto"/>
          <w:highlight w:val="none"/>
        </w:rPr>
        <w:t xml:space="preserve">；</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w:t>
      </w:r>
      <w:r/>
    </w:p>
    <w:p>
      <w:pPr>
        <w:pStyle w:val="966"/>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以上企业，不属于大企业的分支机构，不存在控股股东为大企业的情形，也不存在与大企业的负责人为同一人的情形。</w:t>
      </w:r>
      <w:r/>
    </w:p>
    <w:p>
      <w:pPr>
        <w:pStyle w:val="966"/>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本企业对上述声明内容的真实性负责。如有虚假，将依法承担相应责任。</w:t>
      </w:r>
      <w:r/>
    </w:p>
    <w:p>
      <w:pPr>
        <w:pStyle w:val="964"/>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4"/>
        <w:ind w:left="21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4"/>
        <w:ind w:left="21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4"/>
        <w:ind w:left="21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pStyle w:val="966"/>
        <w:ind w:firstLine="420"/>
        <w:spacing w:line="360"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r>
      <w:r/>
    </w:p>
    <w:p>
      <w:pPr>
        <w:pStyle w:val="966"/>
        <w:ind w:firstLine="420"/>
        <w:spacing w:line="360"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r>
      <w:r/>
    </w:p>
    <w:p>
      <w:pPr>
        <w:pStyle w:val="966"/>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注：</w:t>
      </w:r>
      <w:r/>
    </w:p>
    <w:p>
      <w:pPr>
        <w:pStyle w:val="966"/>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1</w:t>
      </w:r>
      <w:r>
        <w:rPr>
          <w:rFonts w:hint="default"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从业人员、营业收入、资产总额填报上一年度数据，无上一年度数据的新成立企业可不填报。</w:t>
      </w:r>
      <w:r/>
    </w:p>
    <w:p>
      <w:pPr>
        <w:ind w:firstLine="420"/>
        <w:spacing w:line="360" w:lineRule="auto"/>
        <w:rPr>
          <w:rFonts w:hAnsi="宋体"/>
          <w:b w:val="0"/>
          <w:bCs w:val="0"/>
          <w:color w:val="auto"/>
          <w:szCs w:val="21"/>
          <w:highlight w:val="none"/>
        </w:rPr>
      </w:pPr>
      <w:r>
        <w:rPr>
          <w:rFonts w:hint="eastAsia" w:ascii="宋体" w:hAnsi="宋体" w:cs="宋体"/>
          <w:b w:val="0"/>
          <w:bCs w:val="0"/>
          <w:color w:val="auto"/>
          <w:szCs w:val="21"/>
          <w:highlight w:val="none"/>
        </w:rPr>
        <w:t xml:space="preserve">2.本次采购项目所属行业为</w:t>
      </w:r>
      <w:r>
        <w:rPr>
          <w:rFonts w:hint="eastAsia" w:ascii="宋体" w:hAnsi="宋体" w:cs="宋体"/>
          <w:b/>
          <w:bCs/>
          <w:color w:val="auto"/>
          <w:szCs w:val="21"/>
          <w:highlight w:val="none"/>
          <w:u w:val="single"/>
          <w:lang w:val="en-US" w:eastAsia="zh-CN"/>
        </w:rPr>
        <w:t xml:space="preserve">其他未列明行业</w:t>
      </w:r>
      <w:r>
        <w:rPr>
          <w:rFonts w:hint="eastAsia" w:ascii="宋体" w:hAnsi="宋体" w:cs="宋体"/>
          <w:b w:val="0"/>
          <w:bCs w:val="0"/>
          <w:color w:val="auto"/>
          <w:szCs w:val="21"/>
          <w:highlight w:val="none"/>
        </w:rPr>
        <w:t xml:space="preserve">。中小微企业划型标准请根据《中小企业划型标准规定》（工信部联企业〔2011〕300号）。投标人提供的承诺函须按本项目规定行业填写，否则其声明函不予认可。</w:t>
      </w:r>
      <w:r/>
    </w:p>
    <w:p>
      <w:pPr>
        <w:pStyle w:val="966"/>
        <w:jc w:val="center"/>
        <w:spacing w:line="360"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中小企业划型标准规定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一、根据《中华人民共和国中小企业促进法》和《国务院关于进一步促进中小企业发展的若干意见》</w:t>
      </w:r>
      <w:r>
        <w:rPr>
          <w:rFonts w:hAnsi="宋体" w:eastAsia="宋体"/>
          <w:b w:val="0"/>
          <w:bCs w:val="0"/>
          <w:color w:val="auto"/>
          <w:sz w:val="21"/>
          <w:szCs w:val="21"/>
          <w:highlight w:val="none"/>
        </w:rPr>
        <w:t xml:space="preserve">（</w:t>
      </w:r>
      <w:r>
        <w:rPr>
          <w:rFonts w:hint="default" w:hAnsi="宋体" w:eastAsia="宋体"/>
          <w:b w:val="0"/>
          <w:bCs w:val="0"/>
          <w:color w:val="auto"/>
          <w:sz w:val="21"/>
          <w:szCs w:val="21"/>
          <w:highlight w:val="none"/>
        </w:rPr>
        <w:t xml:space="preserve">国发〔2009〕36号</w:t>
      </w:r>
      <w:r>
        <w:rPr>
          <w:rFonts w:hAnsi="宋体" w:eastAsia="宋体"/>
          <w:b w:val="0"/>
          <w:bCs w:val="0"/>
          <w:color w:val="auto"/>
          <w:sz w:val="21"/>
          <w:szCs w:val="21"/>
          <w:highlight w:val="none"/>
        </w:rPr>
        <w:t xml:space="preserve">）</w:t>
      </w:r>
      <w:r>
        <w:rPr>
          <w:rFonts w:hint="default" w:hAnsi="宋体" w:eastAsia="宋体"/>
          <w:b w:val="0"/>
          <w:bCs w:val="0"/>
          <w:color w:val="auto"/>
          <w:sz w:val="21"/>
          <w:szCs w:val="21"/>
          <w:highlight w:val="none"/>
        </w:rPr>
        <w:t xml:space="preserve">，制定本规定。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二、中小企业划分为中型、小型、微型三种类型，具体标准根据企业从业人员、营业收入、资产总额等指标，结合行业特点制定。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 w:val="0"/>
          <w:bCs w:val="0"/>
          <w:color w:val="auto"/>
          <w:sz w:val="21"/>
          <w:szCs w:val="21"/>
          <w:highlight w:val="none"/>
        </w:rPr>
        <w:t xml:space="preserve">其他未列明行业</w:t>
      </w:r>
      <w:r>
        <w:rPr>
          <w:rFonts w:hint="default" w:hAnsi="宋体" w:eastAsia="宋体"/>
          <w:b w:val="0"/>
          <w:bCs w:val="0"/>
          <w:color w:val="auto"/>
          <w:sz w:val="21"/>
          <w:szCs w:val="21"/>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四、各行业划型标准为：</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五、企业类型的划分以统计部门的统计数据为依据。</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六、本规定适用于在中华人民共和国境内依法设立的各类所有制和各种组织形式的企业。个体工商户和本规定以外的行业，参照本规定进行划型。</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八、本规定由工业和信息化部、国家统计局会同有关部门根据《国民经济行业分类》修订情况和企业发展变化情况适时修订。</w:t>
      </w:r>
      <w:r/>
    </w:p>
    <w:p>
      <w:pPr>
        <w:pStyle w:val="966"/>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九、本规定由工业和信息化部、国家统计局会同有关部门负责解释。</w:t>
      </w:r>
      <w:r/>
    </w:p>
    <w:p>
      <w:pPr>
        <w:pStyle w:val="966"/>
        <w:spacing w:line="336" w:lineRule="auto"/>
        <w:rPr>
          <w:rFonts w:hint="default" w:hAnsi="宋体" w:eastAsia="宋体"/>
          <w:b w:val="0"/>
          <w:bCs w:val="0"/>
          <w:color w:val="auto"/>
          <w:highlight w:val="none"/>
        </w:rPr>
      </w:pPr>
      <w:r>
        <w:rPr>
          <w:rFonts w:hint="default" w:hAnsi="宋体" w:eastAsia="宋体"/>
          <w:b w:val="0"/>
          <w:bCs w:val="0"/>
          <w:color w:val="auto"/>
          <w:sz w:val="21"/>
          <w:szCs w:val="21"/>
          <w:highlight w:val="none"/>
        </w:rPr>
        <w:t xml:space="preserve">　　十、本规定自发布之日起执行，原国家经贸委、原国家计委、财政部和国家统计局2003年颁布的《中小企业标准暂行规定》同时废止。</w:t>
      </w:r>
      <w:r/>
    </w:p>
    <w:p>
      <w:pPr>
        <w:pStyle w:val="965"/>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br w:type="page" w:clear="all"/>
      </w:r>
      <w:r/>
    </w:p>
    <w:p>
      <w:pPr>
        <w:pStyle w:val="929"/>
        <w:rPr>
          <w:rFonts w:ascii="宋体" w:hAnsi="宋体" w:eastAsia="宋体" w:cs="宋体"/>
          <w:b w:val="0"/>
          <w:bCs w:val="0"/>
          <w:color w:val="auto"/>
          <w:highlight w:val="none"/>
        </w:rPr>
      </w:pPr>
      <w:r/>
      <w:bookmarkStart w:id="92" w:name="_Toc18563"/>
      <w:r/>
      <w:bookmarkStart w:id="93" w:name="_Toc19877"/>
      <w:r/>
      <w:bookmarkStart w:id="94" w:name="_Ref5409"/>
      <w:r/>
      <w:bookmarkStart w:id="95" w:name="_Ref18561"/>
      <w:r/>
      <w:bookmarkStart w:id="96" w:name="_Toc23688"/>
      <w:r>
        <w:rPr>
          <w:rFonts w:hint="eastAsia" w:ascii="宋体" w:hAnsi="宋体" w:eastAsia="宋体" w:cs="宋体"/>
          <w:b w:val="0"/>
          <w:bCs w:val="0"/>
          <w:color w:val="auto"/>
          <w:highlight w:val="none"/>
        </w:rPr>
        <w:t xml:space="preserve">十</w:t>
      </w:r>
      <w:r>
        <w:rPr>
          <w:rFonts w:hint="eastAsia" w:ascii="宋体" w:hAnsi="宋体" w:eastAsia="宋体" w:cs="宋体"/>
          <w:b w:val="0"/>
          <w:bCs w:val="0"/>
          <w:color w:val="auto"/>
          <w:highlight w:val="none"/>
          <w:lang w:val="en-US" w:eastAsia="zh-CN"/>
        </w:rPr>
        <w:t xml:space="preserve">四</w:t>
      </w:r>
      <w:r>
        <w:rPr>
          <w:rFonts w:hint="eastAsia" w:ascii="宋体" w:hAnsi="宋体" w:eastAsia="宋体" w:cs="宋体"/>
          <w:b w:val="0"/>
          <w:bCs w:val="0"/>
          <w:color w:val="auto"/>
          <w:highlight w:val="none"/>
        </w:rPr>
        <w:t xml:space="preserve">、残疾人福利性单位声明函</w:t>
      </w:r>
      <w:bookmarkEnd w:id="92"/>
      <w:r/>
      <w:bookmarkEnd w:id="93"/>
      <w:r/>
      <w:bookmarkEnd w:id="94"/>
      <w:r/>
      <w:bookmarkEnd w:id="95"/>
      <w:r/>
      <w:bookmarkEnd w:id="96"/>
      <w:r/>
      <w:r/>
    </w:p>
    <w:p>
      <w:pPr>
        <w:pStyle w:val="965"/>
        <w:jc w:val="center"/>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残疾人福利性单位声明函</w:t>
      </w:r>
      <w:r/>
    </w:p>
    <w:p>
      <w:pPr>
        <w:pStyle w:val="965"/>
        <w:ind w:firstLine="425"/>
        <w:jc w:val="left"/>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b w:val="0"/>
          <w:bCs w:val="0"/>
          <w:color w:val="auto"/>
          <w:spacing w:val="6"/>
          <w:szCs w:val="21"/>
          <w:highlight w:val="none"/>
        </w:rPr>
        <w:t xml:space="preserve">______</w:t>
      </w:r>
      <w:r>
        <w:rPr>
          <w:rFonts w:hint="eastAsia" w:hAnsi="宋体" w:eastAsia="宋体"/>
          <w:b w:val="0"/>
          <w:bCs w:val="0"/>
          <w:color w:val="auto"/>
          <w:sz w:val="21"/>
          <w:szCs w:val="21"/>
          <w:highlight w:val="none"/>
        </w:rPr>
        <w:t xml:space="preserve">单位的</w:t>
      </w:r>
      <w:r>
        <w:rPr>
          <w:rFonts w:hint="eastAsia" w:hAnsi="宋体" w:eastAsia="宋体"/>
          <w:b w:val="0"/>
          <w:bCs w:val="0"/>
          <w:color w:val="auto"/>
          <w:spacing w:val="6"/>
          <w:szCs w:val="21"/>
          <w:highlight w:val="none"/>
        </w:rPr>
        <w:t xml:space="preserve">______</w:t>
      </w:r>
      <w:r>
        <w:rPr>
          <w:rFonts w:hint="eastAsia" w:hAnsi="宋体" w:eastAsia="宋体"/>
          <w:b w:val="0"/>
          <w:bCs w:val="0"/>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5"/>
        <w:ind w:firstLine="425"/>
        <w:jc w:val="left"/>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本单位对上述声明的真实性负责。如有虚假，将依法承担相应责任。</w:t>
      </w:r>
      <w:r/>
    </w:p>
    <w:p>
      <w:pPr>
        <w:pStyle w:val="965"/>
        <w:ind w:firstLine="425"/>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4"/>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4"/>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4"/>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rPr>
          <w:rFonts w:ascii="宋体" w:hAnsi="宋体" w:cs="宋体"/>
          <w:b w:val="0"/>
          <w:bCs w:val="0"/>
          <w:color w:val="auto"/>
          <w:highlight w:val="none"/>
        </w:rPr>
      </w:pPr>
      <w:r>
        <w:rPr>
          <w:rFonts w:hint="eastAsia" w:ascii="宋体" w:hAnsi="宋体" w:cs="宋体"/>
          <w:b w:val="0"/>
          <w:bCs w:val="0"/>
          <w:color w:val="auto"/>
          <w:highlight w:val="none"/>
        </w:rPr>
        <w:br w:type="page" w:clear="all"/>
      </w:r>
      <w:r/>
    </w:p>
    <w:p>
      <w:pPr>
        <w:pStyle w:val="929"/>
        <w:rPr>
          <w:rFonts w:ascii="宋体" w:hAnsi="宋体" w:eastAsia="宋体" w:cs="宋体"/>
          <w:b w:val="0"/>
          <w:bCs w:val="0"/>
          <w:color w:val="auto"/>
          <w:highlight w:val="none"/>
          <w:lang w:val="zh-CN"/>
        </w:rPr>
      </w:pPr>
      <w:r/>
      <w:bookmarkStart w:id="97" w:name="_Toc29042"/>
      <w:r/>
      <w:bookmarkStart w:id="98" w:name="_Toc21832"/>
      <w:r/>
      <w:bookmarkStart w:id="99" w:name="_Toc28194"/>
      <w:r/>
      <w:bookmarkStart w:id="100" w:name="_Ref26880"/>
      <w:r>
        <w:rPr>
          <w:rFonts w:hint="eastAsia" w:ascii="宋体" w:hAnsi="宋体" w:eastAsia="宋体" w:cs="宋体"/>
          <w:b w:val="0"/>
          <w:bCs w:val="0"/>
          <w:color w:val="auto"/>
          <w:highlight w:val="none"/>
        </w:rPr>
        <w:t xml:space="preserve">十</w:t>
      </w:r>
      <w:r>
        <w:rPr>
          <w:rFonts w:hint="eastAsia" w:ascii="宋体" w:hAnsi="宋体" w:eastAsia="宋体" w:cs="宋体"/>
          <w:b w:val="0"/>
          <w:bCs w:val="0"/>
          <w:color w:val="auto"/>
          <w:highlight w:val="none"/>
          <w:lang w:val="en-US" w:eastAsia="zh-CN"/>
        </w:rPr>
        <w:t xml:space="preserve">五</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zh-CN"/>
        </w:rPr>
        <w:t xml:space="preserve">监狱企业福利性单位声明函</w:t>
      </w:r>
      <w:bookmarkEnd w:id="87"/>
      <w:r/>
      <w:bookmarkEnd w:id="97"/>
      <w:r/>
      <w:bookmarkEnd w:id="98"/>
      <w:r/>
      <w:bookmarkEnd w:id="99"/>
      <w:r/>
      <w:bookmarkEnd w:id="100"/>
      <w:r/>
      <w:r/>
    </w:p>
    <w:p>
      <w:pPr>
        <w:spacing w:line="360" w:lineRule="auto"/>
        <w:rPr>
          <w:rFonts w:ascii="宋体" w:hAnsi="宋体" w:cs="宋体"/>
          <w:b w:val="0"/>
          <w:bCs w:val="0"/>
          <w:color w:val="auto"/>
          <w:highlight w:val="none"/>
          <w:lang w:val="zh-CN"/>
        </w:rPr>
      </w:pPr>
      <w:r>
        <w:rPr>
          <w:rFonts w:hint="eastAsia" w:ascii="宋体" w:hAnsi="宋体" w:cs="宋体"/>
          <w:b w:val="0"/>
          <w:bCs w:val="0"/>
          <w:color w:val="auto"/>
          <w:highlight w:val="none"/>
          <w:lang w:val="zh-CN"/>
        </w:rPr>
        <w:t xml:space="preserve">进一步明确政府采购支持监狱企业发展政策</w:t>
      </w:r>
      <w:r/>
    </w:p>
    <w:p>
      <w:pPr>
        <w:ind w:firstLine="420"/>
        <w:spacing w:line="360" w:lineRule="auto"/>
        <w:rPr>
          <w:rFonts w:ascii="宋体" w:hAnsi="宋体" w:cs="宋体"/>
          <w:b w:val="0"/>
          <w:bCs w:val="0"/>
          <w:color w:val="auto"/>
          <w:highlight w:val="none"/>
          <w:lang w:val="zh-CN"/>
        </w:rPr>
      </w:pPr>
      <w:r>
        <w:rPr>
          <w:rFonts w:hint="eastAsia" w:ascii="宋体" w:hAnsi="宋体" w:cs="宋体"/>
          <w:b w:val="0"/>
          <w:bCs w:val="0"/>
          <w:color w:val="auto"/>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b w:val="0"/>
          <w:bCs w:val="0"/>
          <w:color w:val="auto"/>
          <w:highlight w:val="none"/>
          <w:lang w:val="zh-CN"/>
        </w:rPr>
      </w:pPr>
      <w:r>
        <w:rPr>
          <w:rFonts w:hint="eastAsia" w:ascii="宋体" w:hAnsi="宋体" w:cs="宋体"/>
          <w:b w:val="0"/>
          <w:bCs w:val="0"/>
          <w:color w:val="auto"/>
          <w:highlight w:val="none"/>
          <w:lang w:val="zh-CN"/>
        </w:rPr>
        <w:t xml:space="preserve">（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64"/>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4"/>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4"/>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4"/>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rPr>
          <w:rStyle w:val="952"/>
          <w:rFonts w:hint="eastAsia" w:ascii="宋体" w:hAnsi="宋体" w:cs="宋体"/>
          <w:b w:val="0"/>
          <w:bCs w:val="0"/>
          <w:color w:val="auto"/>
          <w:highlight w:val="none"/>
        </w:rPr>
      </w:pPr>
      <w:r/>
      <w:bookmarkStart w:id="101" w:name="_Toc477186552"/>
      <w:r/>
      <w:bookmarkStart w:id="102" w:name="_Toc8652804"/>
      <w:r/>
      <w:bookmarkStart w:id="103" w:name="_Toc27448"/>
      <w:r/>
      <w:bookmarkStart w:id="104" w:name="_Toc477186799"/>
      <w:r/>
      <w:bookmarkStart w:id="105" w:name="_Toc8652608"/>
      <w:r>
        <w:rPr>
          <w:rStyle w:val="952"/>
          <w:rFonts w:hint="eastAsia" w:ascii="宋体" w:hAnsi="宋体" w:cs="宋体"/>
          <w:b w:val="0"/>
          <w:bCs w:val="0"/>
          <w:color w:val="auto"/>
          <w:highlight w:val="none"/>
        </w:rPr>
        <w:br w:type="page" w:clear="all"/>
      </w:r>
      <w:r/>
    </w:p>
    <w:p>
      <w:pPr>
        <w:pStyle w:val="928"/>
        <w:jc w:val="center"/>
        <w:rPr>
          <w:rStyle w:val="952"/>
          <w:rFonts w:eastAsia="楷体_GB2312"/>
          <w:b w:val="0"/>
          <w:bCs w:val="0"/>
          <w:color w:val="auto"/>
          <w:highlight w:val="none"/>
        </w:rPr>
      </w:pPr>
      <w:r/>
      <w:bookmarkStart w:id="106" w:name="_Toc14761"/>
      <w:r>
        <w:rPr>
          <w:rStyle w:val="952"/>
          <w:rFonts w:hint="eastAsia" w:ascii="宋体" w:hAnsi="宋体" w:cs="宋体"/>
          <w:b w:val="0"/>
          <w:bCs w:val="0"/>
          <w:color w:val="auto"/>
          <w:highlight w:val="none"/>
        </w:rPr>
        <w:t xml:space="preserve">第四章 </w:t>
      </w:r>
      <w:bookmarkEnd w:id="101"/>
      <w:r/>
      <w:bookmarkEnd w:id="102"/>
      <w:r/>
      <w:bookmarkEnd w:id="103"/>
      <w:r/>
      <w:bookmarkEnd w:id="104"/>
      <w:r/>
      <w:bookmarkEnd w:id="105"/>
      <w:r>
        <w:rPr>
          <w:rStyle w:val="952"/>
          <w:rFonts w:hint="eastAsia" w:ascii="宋体" w:hAnsi="宋体" w:cs="宋体"/>
          <w:b w:val="0"/>
          <w:bCs w:val="0"/>
          <w:color w:val="auto"/>
          <w:highlight w:val="none"/>
        </w:rPr>
        <w:t xml:space="preserve">采购需求</w:t>
      </w:r>
      <w:bookmarkEnd w:id="106"/>
      <w:r/>
      <w:r/>
    </w:p>
    <w:p>
      <w:pPr>
        <w:ind w:firstLine="420"/>
        <w:spacing w:line="360" w:lineRule="auto"/>
        <w:rPr>
          <w:rFonts w:ascii="宋体" w:hAnsi="宋体"/>
          <w:b w:val="0"/>
          <w:bCs w:val="0"/>
          <w:color w:val="auto"/>
          <w:szCs w:val="21"/>
          <w:highlight w:val="none"/>
        </w:rPr>
      </w:pPr>
      <w:r/>
      <w:bookmarkStart w:id="107" w:name="_Toc339548794"/>
      <w:r/>
      <w:bookmarkStart w:id="108" w:name="_Toc266088666"/>
      <w:r/>
      <w:bookmarkStart w:id="109" w:name="_Toc477186800"/>
      <w:r/>
      <w:bookmarkStart w:id="110" w:name="_Toc477186553"/>
      <w:r/>
      <w:bookmarkStart w:id="111" w:name="_Toc8652805"/>
      <w:r/>
      <w:bookmarkStart w:id="112" w:name="_Toc8652610"/>
      <w:r>
        <w:rPr>
          <w:rFonts w:hint="eastAsia" w:ascii="宋体" w:hAnsi="宋体" w:eastAsia="宋体" w:cs="宋体"/>
          <w:b w:val="0"/>
          <w:bCs w:val="0"/>
          <w:color w:val="auto"/>
          <w:szCs w:val="21"/>
          <w:highlight w:val="none"/>
        </w:rPr>
        <w:t xml:space="preserve">受</w:t>
      </w:r>
      <w:r>
        <w:rPr>
          <w:rFonts w:hint="eastAsia" w:ascii="宋体" w:hAnsi="宋体" w:cs="宋体"/>
          <w:b w:val="0"/>
          <w:bCs w:val="0"/>
          <w:color w:val="auto"/>
          <w:szCs w:val="21"/>
          <w:highlight w:val="none"/>
          <w:lang w:eastAsia="zh-CN"/>
        </w:rPr>
        <w:t xml:space="preserve">昆山市千灯镇人民政府（千灯镇社会事业办公室环卫口）</w:t>
      </w:r>
      <w:r>
        <w:rPr>
          <w:rFonts w:hint="eastAsia" w:ascii="宋体" w:hAnsi="宋体" w:eastAsia="宋体" w:cs="宋体"/>
          <w:b w:val="0"/>
          <w:bCs w:val="0"/>
          <w:color w:val="auto"/>
          <w:szCs w:val="21"/>
          <w:highlight w:val="none"/>
        </w:rPr>
        <w:t xml:space="preserve">委托，苏州茗竣建设管理咨询有限公司为其拟采购的</w:t>
      </w:r>
      <w:r>
        <w:rPr>
          <w:rFonts w:hint="eastAsia" w:ascii="宋体" w:hAnsi="宋体" w:cs="宋体"/>
          <w:b w:val="0"/>
          <w:bCs w:val="0"/>
          <w:color w:val="auto"/>
          <w:szCs w:val="21"/>
          <w:highlight w:val="none"/>
          <w:lang w:eastAsia="zh-CN"/>
        </w:rPr>
        <w:t xml:space="preserve">千灯镇生活垃圾分类收运转运项目</w:t>
      </w:r>
      <w:r>
        <w:rPr>
          <w:rFonts w:hint="eastAsia" w:ascii="宋体" w:hAnsi="宋体" w:eastAsia="宋体" w:cs="宋体"/>
          <w:b w:val="0"/>
          <w:bCs w:val="0"/>
          <w:color w:val="auto"/>
          <w:szCs w:val="21"/>
          <w:highlight w:val="none"/>
        </w:rPr>
        <w:t xml:space="preserve">进行国内公开招标，欢迎符合条件的供应商投标。</w:t>
      </w:r>
      <w:r/>
    </w:p>
    <w:p>
      <w:pPr>
        <w:ind w:firstLine="420"/>
        <w:spacing w:line="360" w:lineRule="auto"/>
        <w:rPr>
          <w:rFonts w:hint="eastAsia" w:ascii="宋体" w:hAnsi="宋体" w:eastAsia="宋体"/>
          <w:b/>
          <w:bCs/>
          <w:color w:val="auto"/>
          <w:szCs w:val="21"/>
          <w:highlight w:val="none"/>
          <w:lang w:eastAsia="zh-CN"/>
        </w:rPr>
        <w:outlineLvl w:val="1"/>
      </w:pPr>
      <w:r>
        <w:rPr>
          <w:rFonts w:hint="eastAsia" w:ascii="宋体" w:hAnsi="宋体"/>
          <w:b/>
          <w:bCs/>
          <w:color w:val="auto"/>
          <w:szCs w:val="21"/>
          <w:highlight w:val="none"/>
        </w:rPr>
        <w:t xml:space="preserve">一、项目编号：</w:t>
      </w:r>
      <w:bookmarkEnd w:id="107"/>
      <w:r/>
      <w:bookmarkEnd w:id="108"/>
      <w:r>
        <w:rPr>
          <w:rFonts w:hint="eastAsia" w:ascii="宋体" w:hAnsi="宋体"/>
          <w:b/>
          <w:bCs/>
          <w:color w:val="auto"/>
          <w:szCs w:val="21"/>
          <w:highlight w:val="none"/>
          <w:lang w:eastAsia="zh-CN"/>
        </w:rPr>
        <w:t xml:space="preserve">JSZC-320583-SZMJ-G2026-0029</w:t>
      </w:r>
      <w:bookmarkEnd w:id="109"/>
      <w:r/>
      <w:bookmarkEnd w:id="110"/>
      <w:r/>
      <w:bookmarkEnd w:id="111"/>
      <w:r/>
      <w:bookmarkEnd w:id="112"/>
      <w:r/>
      <w:r/>
    </w:p>
    <w:p>
      <w:pPr>
        <w:ind w:firstLine="420"/>
        <w:keepLines w:val="0"/>
        <w:keepNext w:val="0"/>
        <w:pageBreakBefore w:val="0"/>
        <w:spacing w:line="360" w:lineRule="auto"/>
        <w:widowControl w:val="off"/>
        <w:rPr>
          <w:rFonts w:hint="eastAsia" w:ascii="宋体" w:hAnsi="宋体"/>
          <w:b/>
          <w:bCs/>
          <w:color w:val="auto"/>
          <w:szCs w:val="21"/>
          <w:highlight w:val="none"/>
          <w:lang w:eastAsia="zh-CN"/>
        </w:rPr>
        <w:outlineLvl w:val="1"/>
      </w:pPr>
      <w:r/>
      <w:bookmarkStart w:id="113" w:name="_Toc7969"/>
      <w:r>
        <w:rPr>
          <w:rFonts w:hint="eastAsia" w:ascii="宋体" w:hAnsi="宋体"/>
          <w:b/>
          <w:bCs/>
          <w:color w:val="auto"/>
          <w:szCs w:val="21"/>
          <w:highlight w:val="none"/>
        </w:rPr>
        <w:t xml:space="preserve">二、</w:t>
      </w:r>
      <w:r>
        <w:rPr>
          <w:rFonts w:hint="eastAsia" w:ascii="宋体" w:hAnsi="宋体"/>
          <w:b/>
          <w:bCs/>
          <w:color w:val="auto"/>
          <w:szCs w:val="21"/>
          <w:highlight w:val="none"/>
          <w:lang w:val="en-US" w:eastAsia="zh-CN"/>
        </w:rPr>
        <w:t xml:space="preserve">项目名称</w:t>
      </w:r>
      <w:r>
        <w:rPr>
          <w:rFonts w:hint="eastAsia" w:ascii="宋体" w:hAnsi="宋体"/>
          <w:b/>
          <w:bCs/>
          <w:color w:val="auto"/>
          <w:szCs w:val="21"/>
          <w:highlight w:val="none"/>
        </w:rPr>
        <w:t xml:space="preserve">：</w:t>
      </w:r>
      <w:r>
        <w:rPr>
          <w:rFonts w:hint="eastAsia" w:ascii="宋体" w:hAnsi="宋体"/>
          <w:b/>
          <w:bCs/>
          <w:color w:val="auto"/>
          <w:szCs w:val="21"/>
          <w:highlight w:val="none"/>
          <w:lang w:eastAsia="zh-CN"/>
        </w:rPr>
        <w:t xml:space="preserve">千灯镇生活垃圾分类收运转运项目</w:t>
      </w:r>
      <w:r/>
    </w:p>
    <w:p>
      <w:pPr>
        <w:ind w:firstLine="420"/>
        <w:keepLines w:val="0"/>
        <w:keepNext w:val="0"/>
        <w:pageBreakBefore w:val="0"/>
        <w:spacing w:line="360" w:lineRule="auto"/>
        <w:widowControl w:val="off"/>
        <w:rPr>
          <w:rFonts w:hint="default" w:ascii="宋体" w:hAnsi="宋体" w:eastAsia="宋体"/>
          <w:b/>
          <w:bCs/>
          <w:color w:val="auto"/>
          <w:szCs w:val="21"/>
          <w:highlight w:val="none"/>
          <w:lang w:val="en-US" w:eastAsia="zh-CN"/>
        </w:rPr>
        <w:outlineLvl w:val="1"/>
      </w:pPr>
      <w:r>
        <w:rPr>
          <w:rFonts w:hint="eastAsia" w:ascii="宋体" w:hAnsi="宋体"/>
          <w:b/>
          <w:bCs/>
          <w:color w:val="auto"/>
          <w:szCs w:val="21"/>
          <w:highlight w:val="none"/>
          <w:lang w:val="en-US" w:eastAsia="zh-CN"/>
        </w:rPr>
        <w:t xml:space="preserve">三、服务期：3年</w:t>
      </w:r>
      <w:r/>
    </w:p>
    <w:p>
      <w:pPr>
        <w:ind w:firstLine="420"/>
        <w:keepLines w:val="0"/>
        <w:keepNext w:val="0"/>
        <w:pageBreakBefore w:val="0"/>
        <w:spacing w:line="360" w:lineRule="auto"/>
        <w:widowControl w:val="off"/>
        <w:rPr>
          <w:rFonts w:hint="eastAsia" w:ascii="宋体" w:hAnsi="宋体" w:eastAsia="宋体" w:cs="Times New Roman"/>
          <w:b/>
          <w:bCs/>
          <w:color w:val="auto"/>
          <w:szCs w:val="21"/>
          <w:highlight w:val="none"/>
          <w:lang w:eastAsia="zh-CN"/>
        </w:rPr>
        <w:outlineLvl w:val="1"/>
      </w:pPr>
      <w:r>
        <w:rPr>
          <w:rFonts w:hint="eastAsia" w:ascii="宋体" w:hAnsi="宋体"/>
          <w:b/>
          <w:bCs/>
          <w:color w:val="auto"/>
          <w:szCs w:val="21"/>
          <w:highlight w:val="none"/>
          <w:lang w:val="en-US" w:eastAsia="zh-CN"/>
        </w:rPr>
        <w:t xml:space="preserve">四</w:t>
      </w:r>
      <w:r>
        <w:rPr>
          <w:rFonts w:hint="eastAsia" w:ascii="宋体" w:hAnsi="宋体"/>
          <w:b/>
          <w:bCs/>
          <w:color w:val="auto"/>
          <w:szCs w:val="21"/>
          <w:highlight w:val="none"/>
        </w:rPr>
        <w:t xml:space="preserve">、采购内容</w:t>
      </w:r>
      <w:r>
        <w:rPr>
          <w:rFonts w:hint="eastAsia" w:ascii="宋体" w:hAnsi="宋体"/>
          <w:b/>
          <w:bCs/>
          <w:color w:val="auto"/>
          <w:szCs w:val="21"/>
          <w:highlight w:val="none"/>
          <w:lang w:eastAsia="zh-CN"/>
        </w:rPr>
        <w:t xml:space="preserve">：</w:t>
      </w:r>
      <w:r/>
    </w:p>
    <w:p>
      <w:pPr>
        <w:pStyle w:val="938"/>
        <w:ind w:left="0" w:firstLine="420"/>
        <w:jc w:val="left"/>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本项目共包括三部分服务，具体需求及对应限价如下，投标单位须对下文所有要求实</w:t>
      </w:r>
      <w:r>
        <w:rPr>
          <w:rFonts w:hint="eastAsia" w:ascii="宋体" w:hAnsi="宋体" w:eastAsia="宋体" w:cs="宋体"/>
          <w:b w:val="0"/>
          <w:bCs w:val="0"/>
          <w:color w:val="auto"/>
          <w:sz w:val="21"/>
          <w:szCs w:val="21"/>
          <w:highlight w:val="none"/>
          <w:lang w:val="en-US" w:eastAsia="zh-CN"/>
        </w:rPr>
        <w:t xml:space="preserve">质性响应。</w:t>
      </w:r>
      <w:r/>
    </w:p>
    <w:p>
      <w:pPr>
        <w:pStyle w:val="938"/>
        <w:ind w:left="0" w:firstLine="420"/>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其中</w:t>
      </w:r>
      <w:r>
        <w:rPr>
          <w:rFonts w:hint="eastAsia" w:ascii="宋体" w:hAnsi="宋体" w:eastAsia="宋体" w:cs="宋体"/>
          <w:b/>
          <w:bCs/>
          <w:strike w:val="0"/>
          <w:color w:val="auto"/>
          <w:sz w:val="21"/>
          <w:szCs w:val="21"/>
          <w:highlight w:val="none"/>
          <w:lang w:val="en-US" w:eastAsia="zh-CN" w:bidi="ar-SA"/>
        </w:rPr>
        <w:t xml:space="preserve">投标单位须针对带★内容，按三类服务要求分别提供对应承诺函（格式自拟，写明所承诺的具体服务人数及配置的车辆），未提供承诺函或负偏离即视为无效响应</w:t>
      </w:r>
      <w:r>
        <w:rPr>
          <w:rFonts w:hint="eastAsia" w:ascii="宋体" w:hAnsi="宋体" w:eastAsia="宋体" w:cs="宋体"/>
          <w:b/>
          <w:bCs/>
          <w:color w:val="auto"/>
          <w:sz w:val="21"/>
          <w:szCs w:val="21"/>
          <w:highlight w:val="none"/>
          <w:lang w:val="en-US" w:eastAsia="zh-CN"/>
        </w:rPr>
        <w:t xml:space="preserve">。</w:t>
      </w:r>
      <w:r/>
    </w:p>
    <w:p>
      <w:pPr>
        <w:pStyle w:val="938"/>
        <w:ind w:left="0" w:firstLine="420"/>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outlineLvl w:val="2"/>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居民小区(开放式小区)生活垃圾分类收运</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采购内容及要求，</w:t>
      </w:r>
      <w:r>
        <w:rPr>
          <w:rFonts w:hint="eastAsia" w:ascii="宋体" w:hAnsi="宋体" w:eastAsia="宋体" w:cs="宋体"/>
          <w:b/>
          <w:bCs/>
          <w:color w:val="auto"/>
          <w:sz w:val="21"/>
          <w:szCs w:val="21"/>
          <w:highlight w:val="none"/>
          <w:lang w:val="en-US" w:eastAsia="zh-CN"/>
        </w:rPr>
        <w:t xml:space="preserve">本部分服务最高限价为9249532.00元</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）点位汇总</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6" o:title=""/>
          </v:shape>
          <o:OLEObject DrawAspect="Icon" r:id="rId17" ObjectID="_1525044" ProgID="Word.Document.12" ShapeID="_x0000_i4" Type="Embed"/>
        </w:object>
      </w:r>
      <w:r/>
    </w:p>
    <w:p>
      <w:pPr>
        <w:ind w:left="0" w:firstLine="420"/>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strike w:val="0"/>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）人员配置及工作要求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1.本项目人员在满足甲方收运要求的同时，人员配置人数</w:t>
      </w:r>
      <w:r>
        <w:rPr>
          <w:rFonts w:hint="eastAsia" w:ascii="宋体" w:hAnsi="宋体" w:eastAsia="宋体" w:cs="宋体"/>
          <w:color w:val="auto"/>
          <w:sz w:val="21"/>
          <w:szCs w:val="21"/>
          <w:highlight w:val="none"/>
          <w:lang w:eastAsia="zh-CN"/>
        </w:rPr>
        <w:t xml:space="preserve">最低要求：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小区垃圾收集人员不少于</w:t>
      </w:r>
      <w:r>
        <w:rPr>
          <w:rFonts w:hint="eastAsia" w:ascii="宋体" w:hAnsi="宋体" w:eastAsia="宋体" w:cs="宋体"/>
          <w:color w:val="auto"/>
          <w:sz w:val="21"/>
          <w:szCs w:val="21"/>
          <w:highlight w:val="none"/>
          <w:lang w:val="en-US" w:eastAsia="zh-CN"/>
        </w:rPr>
        <w:t xml:space="preserve">39人</w:t>
      </w:r>
      <w:r>
        <w:rPr>
          <w:rFonts w:hint="eastAsia" w:ascii="宋体" w:hAnsi="宋体" w:eastAsia="宋体" w:cs="宋体"/>
          <w:color w:val="auto"/>
          <w:sz w:val="21"/>
          <w:szCs w:val="21"/>
          <w:highlight w:val="none"/>
          <w:lang w:eastAsia="zh-CN"/>
        </w:rPr>
        <w:t xml:space="preserve">；</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开放式小区及临时点垃圾收集人员不少于8人；</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沿街商铺垃圾收集人员不少于</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eastAsia="zh-CN"/>
        </w:rPr>
        <w:t xml:space="preserve">人。</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垃圾收集人员可根据机械设备的投入量进行合理增减。</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须为按标准缴纳社保、发放福利，包括但不限于</w:t>
      </w:r>
      <w:r>
        <w:rPr>
          <w:rFonts w:hint="eastAsia" w:ascii="宋体" w:hAnsi="宋体" w:eastAsia="宋体" w:cs="宋体"/>
          <w:color w:val="auto"/>
          <w:sz w:val="21"/>
          <w:szCs w:val="21"/>
          <w:highlight w:val="none"/>
          <w:lang w:eastAsia="zh-CN"/>
        </w:rPr>
        <w:t xml:space="preserve">人员工资、加班费、商业保险、</w:t>
      </w:r>
      <w:r>
        <w:rPr>
          <w:rFonts w:hint="eastAsia" w:ascii="宋体" w:hAnsi="宋体" w:eastAsia="宋体" w:cs="宋体"/>
          <w:color w:val="auto"/>
          <w:sz w:val="21"/>
          <w:szCs w:val="21"/>
          <w:highlight w:val="none"/>
        </w:rPr>
        <w:t xml:space="preserve">服装、高温补贴、</w:t>
      </w:r>
      <w:r>
        <w:rPr>
          <w:rFonts w:hint="eastAsia" w:ascii="宋体" w:hAnsi="宋体" w:eastAsia="宋体" w:cs="宋体"/>
          <w:color w:val="auto"/>
          <w:sz w:val="21"/>
          <w:szCs w:val="21"/>
          <w:highlight w:val="none"/>
          <w:lang w:eastAsia="zh-CN"/>
        </w:rPr>
        <w:t xml:space="preserve">春节慰问费</w:t>
      </w:r>
      <w:r>
        <w:rPr>
          <w:rFonts w:hint="eastAsia" w:ascii="宋体" w:hAnsi="宋体" w:eastAsia="宋体" w:cs="宋体"/>
          <w:color w:val="auto"/>
          <w:sz w:val="21"/>
          <w:szCs w:val="21"/>
          <w:highlight w:val="none"/>
        </w:rPr>
        <w:t xml:space="preserve">等。</w:t>
      </w:r>
      <w:r>
        <w:rPr>
          <w:rFonts w:hint="eastAsia" w:ascii="宋体" w:hAnsi="宋体" w:eastAsia="宋体" w:cs="宋体"/>
          <w:bCs/>
          <w:color w:val="auto"/>
          <w:sz w:val="21"/>
          <w:szCs w:val="21"/>
          <w:highlight w:val="none"/>
        </w:rPr>
        <w:t xml:space="preserve">所有人员购买不少于80万保额的人身意外伤害保险</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社保缴费人数不少于总人数的50%。</w:t>
      </w:r>
      <w:r/>
    </w:p>
    <w:p>
      <w:pPr>
        <w:ind w:left="0" w:firstLine="420"/>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strike w:val="0"/>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）车辆设备配置基本要求</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1.本项目在满足甲方收运要求的同时，最低配置：</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auto"/>
          <w:sz w:val="21"/>
          <w:szCs w:val="21"/>
          <w:highlight w:val="none"/>
          <w:u w:val="none"/>
          <w:lang w:val="en-US" w:eastAsia="zh-CN" w:bidi="ar"/>
        </w:rPr>
        <w:t xml:space="preserve">三轮垃圾驳运车（能放置6个240L垃圾桶）</w:t>
      </w:r>
      <w:r>
        <w:rPr>
          <w:rFonts w:hint="eastAsia" w:ascii="宋体" w:hAnsi="宋体" w:eastAsia="宋体" w:cs="宋体"/>
          <w:color w:val="auto"/>
          <w:sz w:val="21"/>
          <w:szCs w:val="21"/>
          <w:highlight w:val="none"/>
          <w:lang w:eastAsia="zh-CN"/>
        </w:rPr>
        <w:t xml:space="preserve">：8辆；</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自装卸式垃圾车（垃圾箱容积</w:t>
      </w:r>
      <w:r>
        <w:rPr>
          <w:rFonts w:hint="eastAsia" w:ascii="宋体" w:hAnsi="宋体" w:eastAsia="宋体" w:cs="宋体"/>
          <w:color w:val="auto"/>
          <w:sz w:val="21"/>
          <w:szCs w:val="21"/>
          <w:highlight w:val="none"/>
          <w:lang w:val="en-US" w:eastAsia="zh-CN"/>
        </w:rPr>
        <w:t xml:space="preserve">≥3.4m³</w:t>
      </w:r>
      <w:r>
        <w:rPr>
          <w:rFonts w:hint="eastAsia" w:ascii="宋体" w:hAnsi="宋体" w:eastAsia="宋体" w:cs="宋体"/>
          <w:color w:val="auto"/>
          <w:sz w:val="21"/>
          <w:szCs w:val="21"/>
          <w:highlight w:val="none"/>
          <w:lang w:eastAsia="zh-CN"/>
        </w:rPr>
        <w:t xml:space="preserve">）、厨余垃圾收运车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其他垃圾收运车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39辆；</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自装卸式垃圾车（垃圾箱容积</w:t>
      </w:r>
      <w:r>
        <w:rPr>
          <w:rFonts w:hint="eastAsia" w:ascii="宋体" w:hAnsi="宋体" w:eastAsia="宋体" w:cs="宋体"/>
          <w:color w:val="auto"/>
          <w:sz w:val="21"/>
          <w:szCs w:val="21"/>
          <w:highlight w:val="none"/>
          <w:lang w:val="en-US" w:eastAsia="zh-CN"/>
        </w:rPr>
        <w:t xml:space="preserve">≥3.4m³</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厨余垃圾收运车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其他垃圾收运车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-沿街商铺垃圾收集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23辆。</w:t>
      </w:r>
      <w:r/>
    </w:p>
    <w:p>
      <w:pPr>
        <w:ind w:left="0" w:firstLine="420"/>
        <w:jc w:val="both"/>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注：以上车辆名称仅为功能性描述。</w:t>
      </w:r>
      <w:r/>
    </w:p>
    <w:p>
      <w:pPr>
        <w:ind w:left="0" w:firstLine="420"/>
        <w:jc w:val="both"/>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）作业要求</w:t>
      </w:r>
      <w:r/>
    </w:p>
    <w:p>
      <w:pPr>
        <w:ind w:left="0" w:firstLine="42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1.垃圾收集人员按照</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要求，定时定点到各小区、沿街商铺（沿街路面如有垃圾需及时清理）、临时点指定收集，按照四分类收运标准，分类收运后送至甲方指定地点处置，收运期间不得存在乱倒乱扔或混合收运等行为。在服务区域内必须服从甲方垃圾清运</w:t>
      </w:r>
      <w:r>
        <w:rPr>
          <w:rFonts w:hint="eastAsia" w:ascii="宋体" w:hAnsi="宋体" w:cs="宋体"/>
          <w:color w:val="auto"/>
          <w:sz w:val="21"/>
          <w:szCs w:val="21"/>
          <w:highlight w:val="none"/>
          <w:lang w:eastAsia="zh-CN"/>
        </w:rPr>
        <w:t xml:space="preserve">工作</w:t>
      </w:r>
      <w:r>
        <w:rPr>
          <w:rFonts w:hint="eastAsia" w:ascii="宋体" w:hAnsi="宋体" w:eastAsia="宋体" w:cs="宋体"/>
          <w:color w:val="auto"/>
          <w:sz w:val="21"/>
          <w:szCs w:val="21"/>
          <w:highlight w:val="none"/>
        </w:rPr>
        <w:t xml:space="preserve">安排</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其中，各小区的服务期为三年整，沿街商铺服务期为自合同签订后至2026年12月31日止。</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2.垃圾收运必须密闭化运输，</w:t>
      </w:r>
      <w:r>
        <w:rPr>
          <w:rFonts w:hint="eastAsia" w:ascii="宋体" w:hAnsi="宋体" w:eastAsia="宋体" w:cs="宋体"/>
          <w:bCs/>
          <w:color w:val="auto"/>
          <w:sz w:val="21"/>
          <w:szCs w:val="21"/>
          <w:highlight w:val="none"/>
        </w:rPr>
        <w:t xml:space="preserve">严禁抛、洒、滴、漏、冒</w:t>
      </w:r>
      <w:r>
        <w:rPr>
          <w:rFonts w:hint="eastAsia" w:ascii="宋体" w:hAnsi="宋体" w:eastAsia="宋体" w:cs="宋体"/>
          <w:color w:val="auto"/>
          <w:sz w:val="21"/>
          <w:szCs w:val="21"/>
          <w:highlight w:val="none"/>
        </w:rPr>
        <w:t xml:space="preserve">，确保垃圾日产日清。</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Cs/>
          <w:color w:val="auto"/>
          <w:sz w:val="21"/>
          <w:szCs w:val="21"/>
          <w:highlight w:val="none"/>
        </w:rPr>
        <w:t xml:space="preserve">清运要求：坚持“固定”原则：固定车辆、固定人员、固定时间、固定路线</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须运至</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bCs/>
          <w:color w:val="auto"/>
          <w:sz w:val="21"/>
          <w:szCs w:val="21"/>
          <w:highlight w:val="none"/>
        </w:rPr>
        <w:t xml:space="preserve">指定垃圾中转站，不得随意外</w:t>
      </w:r>
      <w:r>
        <w:rPr>
          <w:rFonts w:hint="eastAsia" w:ascii="宋体" w:hAnsi="宋体" w:cs="宋体"/>
          <w:bCs/>
          <w:color w:val="auto"/>
          <w:sz w:val="21"/>
          <w:szCs w:val="21"/>
          <w:highlight w:val="none"/>
          <w:lang w:eastAsia="zh-CN"/>
        </w:rPr>
        <w:t xml:space="preserve">运到</w:t>
      </w:r>
      <w:r>
        <w:rPr>
          <w:rFonts w:hint="eastAsia" w:ascii="宋体" w:hAnsi="宋体" w:eastAsia="宋体" w:cs="宋体"/>
          <w:bCs/>
          <w:color w:val="auto"/>
          <w:sz w:val="21"/>
          <w:szCs w:val="21"/>
          <w:highlight w:val="none"/>
        </w:rPr>
        <w:t xml:space="preserve">其它地方处理。</w:t>
      </w:r>
      <w:r/>
    </w:p>
    <w:p>
      <w:pPr>
        <w:ind w:lef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4.垃圾收集人员发现垃圾桶有缺损的及时上报，在垃圾房（归集点）垃圾收集时，无翻捡垃圾情况。</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5.垃圾收集作业人员作业完</w:t>
      </w:r>
      <w:r>
        <w:rPr>
          <w:rFonts w:hint="eastAsia" w:ascii="宋体" w:hAnsi="宋体" w:cs="宋体"/>
          <w:color w:val="auto"/>
          <w:sz w:val="21"/>
          <w:szCs w:val="21"/>
          <w:highlight w:val="none"/>
          <w:lang w:eastAsia="zh-CN"/>
        </w:rPr>
        <w:t xml:space="preserve">成后</w:t>
      </w:r>
      <w:r>
        <w:rPr>
          <w:rFonts w:hint="eastAsia" w:ascii="宋体" w:hAnsi="宋体" w:eastAsia="宋体" w:cs="宋体"/>
          <w:color w:val="auto"/>
          <w:sz w:val="21"/>
          <w:szCs w:val="21"/>
          <w:highlight w:val="none"/>
        </w:rPr>
        <w:t xml:space="preserve">应及时清扫场地，做到车走地净，确保垃圾设施周围干净整洁，周边3米范围内无散落垃圾、无污水横溢现象。垃圾收集设施移动后能及时复位，设施外观整洁、无明显污迹。</w:t>
      </w:r>
      <w:r/>
    </w:p>
    <w:p>
      <w:pPr>
        <w:ind w:lef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6.各类工具摆放整齐有序，并按规定用途使用。</w:t>
      </w:r>
      <w:r/>
    </w:p>
    <w:p>
      <w:pPr>
        <w:ind w:lef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7.所有垃圾清运车辆均车况良好、车身干净、整洁无破损、无油漆脱落，车辆编号、车牌号码完整，并符合国家排放标准，公司标志清晰标准，车箱密闭、无滴漏、撒漏。</w:t>
      </w:r>
      <w:r/>
    </w:p>
    <w:p>
      <w:pPr>
        <w:ind w:lef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8.所有车辆必须按采购单位要求安装</w:t>
      </w:r>
      <w:r>
        <w:rPr>
          <w:rFonts w:hint="eastAsia" w:ascii="宋体" w:hAnsi="宋体" w:eastAsia="宋体" w:cs="宋体"/>
          <w:b w:val="0"/>
          <w:bCs w:val="0"/>
          <w:color w:val="auto"/>
          <w:sz w:val="21"/>
          <w:szCs w:val="21"/>
          <w:highlight w:val="none"/>
          <w:lang w:val="en-US" w:eastAsia="zh-CN" w:bidi="ar-SA"/>
        </w:rPr>
        <w:t xml:space="preserve">北斗定位（除三轮垃圾驳运车外）‌，费用自理，</w:t>
      </w:r>
      <w:r>
        <w:rPr>
          <w:rFonts w:hint="eastAsia" w:ascii="宋体" w:hAnsi="宋体" w:eastAsia="宋体" w:cs="宋体"/>
          <w:color w:val="auto"/>
          <w:sz w:val="21"/>
          <w:szCs w:val="21"/>
          <w:highlight w:val="none"/>
          <w:lang w:val="en-US" w:eastAsia="zh-CN" w:bidi="ar-SA"/>
        </w:rPr>
        <w:t xml:space="preserve">可供甲方查阅轨迹。所有车辆按照采购单位要求统一标识。</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9.垃圾收集作业人员每天作业完成后对清运车辆进行保洁，保持车容车貌整洁、美观。</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10.清运作业要求</w:t>
      </w:r>
      <w:r/>
    </w:p>
    <w:p>
      <w:pPr>
        <w:ind w:firstLine="420"/>
        <w:jc w:val="both"/>
        <w:keepLines w:val="0"/>
        <w:keepNext w:val="0"/>
        <w:pageBreakBefore w:val="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①收运人员统一着装，</w:t>
      </w:r>
      <w:r>
        <w:rPr>
          <w:rFonts w:hint="eastAsia" w:ascii="宋体" w:hAnsi="宋体" w:eastAsia="宋体" w:cs="宋体"/>
          <w:bCs/>
          <w:color w:val="auto"/>
          <w:sz w:val="21"/>
          <w:szCs w:val="21"/>
          <w:highlight w:val="none"/>
          <w:lang w:val="en-US" w:eastAsia="zh-CN" w:bidi="ar-SA"/>
        </w:rPr>
        <w:t xml:space="preserve">清运垃圾做到日产日清，且按垃圾分类要求分类清运。</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②配合社区、小区物业、其他部门等做好小区、商户垃圾分类清运的宣传指导， </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③对分类不达标的垃圾拒绝清运，并向主管部门、社区等报告，并督导进行现场分拣。</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④严禁清运车辆混装垃圾，一经发现查实，需警告、罚款，严重者开除。</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⑤严格遵守管理方要求，定时定点应有计划地文明清运。</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⑥确保清运车辆定期保养，保证车况良好，做到无抛、洒、滴、漏等二次污染现象。</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⑦</w:t>
      </w:r>
      <w:r>
        <w:rPr>
          <w:rFonts w:hint="eastAsia" w:ascii="宋体" w:hAnsi="宋体" w:eastAsia="宋体" w:cs="宋体"/>
          <w:color w:val="auto"/>
          <w:sz w:val="21"/>
          <w:szCs w:val="21"/>
          <w:highlight w:val="none"/>
        </w:rPr>
        <w:t xml:space="preserve">确保收运车辆整洁干净，垃圾分类宣传标识醒目，图案美观完好。</w:t>
      </w:r>
      <w:r/>
    </w:p>
    <w:p>
      <w:pPr>
        <w:pStyle w:val="934"/>
        <w:rPr>
          <w:rFonts w:hint="eastAsia"/>
        </w:rPr>
      </w:pPr>
      <w:r>
        <w:rPr>
          <w:rFonts w:hint="eastAsia"/>
        </w:rPr>
      </w:r>
      <w:r/>
    </w:p>
    <w:p>
      <w:pPr>
        <w:ind w:left="0" w:firstLine="420"/>
        <w:jc w:val="both"/>
        <w:keepLines w:val="0"/>
        <w:keepNext w:val="0"/>
        <w:pageBreakBefore w:val="0"/>
        <w:spacing w:line="360" w:lineRule="auto"/>
        <w:rPr>
          <w:rFonts w:hint="default" w:ascii="宋体" w:hAnsi="宋体" w:eastAsia="宋体" w:cs="宋体"/>
          <w:color w:val="0000ff"/>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11.本项为固定总价包干项目，投标报价为完成本项目全部服务内容的最终包干价格，报价全额包含人员工资、社医保、高温补贴、春节慰问金、保洁车辆的保养、维修、油料费、车辆保险费、考核以及在</w:t>
      </w:r>
      <w:r>
        <w:rPr>
          <w:rFonts w:hint="eastAsia" w:ascii="宋体" w:hAnsi="宋体" w:cs="宋体"/>
          <w:color w:val="auto"/>
          <w:sz w:val="21"/>
          <w:szCs w:val="21"/>
          <w:highlight w:val="none"/>
          <w:lang w:val="en-US" w:eastAsia="zh-CN"/>
        </w:rPr>
        <w:t xml:space="preserve">作业</w:t>
      </w:r>
      <w:r>
        <w:rPr>
          <w:rFonts w:hint="eastAsia" w:ascii="宋体" w:hAnsi="宋体" w:eastAsia="宋体" w:cs="宋体"/>
          <w:color w:val="auto"/>
          <w:sz w:val="21"/>
          <w:szCs w:val="21"/>
          <w:highlight w:val="none"/>
          <w:lang w:val="en-US" w:eastAsia="zh-CN"/>
        </w:rPr>
        <w:t xml:space="preserve">过程中发生的一切费用。服务期内，采购单位无需为本项目支付任何额外费用，所有未列明但为完成本项目必备的费用均由中标单位自行承担，采购单位不接受任何形式的费用追加、补差申请</w:t>
      </w:r>
      <w:r/>
    </w:p>
    <w:p>
      <w:pPr>
        <w:rPr>
          <w:rFonts w:hint="eastAsia"/>
          <w:b w:val="0"/>
          <w:bCs w:val="0"/>
          <w:color w:val="auto"/>
          <w:lang w:val="en-US" w:eastAsia="zh-CN"/>
        </w:rPr>
      </w:pPr>
      <w:r>
        <w:rPr>
          <w:rFonts w:hint="eastAsia"/>
          <w:b w:val="0"/>
          <w:bCs w:val="0"/>
          <w:color w:val="auto"/>
          <w:lang w:val="en-US" w:eastAsia="zh-CN"/>
        </w:rPr>
      </w:r>
      <w:r/>
    </w:p>
    <w:p>
      <w:pPr>
        <w:pStyle w:val="938"/>
        <w:ind w:left="0" w:firstLine="420"/>
        <w:keepLines w:val="0"/>
        <w:keepNext w:val="0"/>
        <w:pageBreakBefore w:val="0"/>
        <w:spacing w:after="0" w:line="360" w:lineRule="auto"/>
        <w:widowControl w:val="off"/>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lang w:val="en-US" w:eastAsia="zh-CN"/>
        </w:rPr>
        <w:t xml:space="preserve">（二）千灯企业和机关事业单位生活垃圾分类清运-采购内容及要求，</w:t>
      </w:r>
      <w:r>
        <w:rPr>
          <w:rFonts w:hint="eastAsia" w:ascii="宋体" w:hAnsi="宋体" w:eastAsia="宋体" w:cs="宋体"/>
          <w:b/>
          <w:bCs/>
          <w:color w:val="auto"/>
          <w:sz w:val="21"/>
          <w:szCs w:val="21"/>
          <w:highlight w:val="none"/>
          <w:lang w:val="en-US" w:eastAsia="zh-CN"/>
        </w:rPr>
        <w:t xml:space="preserve">本部分服务最高限价为6279253.16元</w:t>
      </w:r>
      <w:r>
        <w:rPr>
          <w:b/>
          <w:bCs/>
        </w:rPr>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服务范围</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.工作范围：为全镇已签订生活垃圾清运协议的企业、</w:t>
      </w:r>
      <w:r>
        <w:rPr>
          <w:rFonts w:hint="eastAsia" w:ascii="宋体" w:hAnsi="宋体" w:eastAsia="宋体" w:cs="宋体"/>
          <w:color w:val="auto"/>
          <w:sz w:val="21"/>
          <w:szCs w:val="21"/>
          <w:highlight w:val="none"/>
          <w:lang w:val="en-US" w:eastAsia="zh-CN"/>
        </w:rPr>
        <w:t xml:space="preserve">机关企事业单位（含食堂）、各类学校、喜事中心、丧事中心等提供生活垃圾分类清运服务。服务对象初步统计约700家（下属及覆盖企业共计2000余家），后续或将新增工业园区零星小型单位。服务期内，服务费用不因服务对象数量增减予以调整。</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分类收集运输内容：</w:t>
      </w:r>
      <w:r>
        <w:rPr>
          <w:rFonts w:hint="eastAsia" w:ascii="宋体" w:hAnsi="宋体" w:eastAsia="宋体" w:cs="宋体"/>
          <w:color w:val="auto"/>
          <w:sz w:val="21"/>
          <w:szCs w:val="21"/>
          <w:highlight w:val="none"/>
          <w:lang w:val="en-US" w:eastAsia="zh-CN"/>
        </w:rPr>
        <w:t xml:space="preserve">服务期内，中标单位按采购单位提供的服务对象清单，点对点上门收运垃圾。其他垃圾</w:t>
      </w:r>
      <w:r>
        <w:rPr>
          <w:rFonts w:hint="eastAsia" w:ascii="宋体" w:hAnsi="宋体" w:eastAsia="宋体" w:cs="宋体"/>
          <w:color w:val="auto"/>
          <w:sz w:val="21"/>
          <w:szCs w:val="21"/>
          <w:highlight w:val="none"/>
        </w:rPr>
        <w:t xml:space="preserve">清运至现有的镇域范围内</w:t>
      </w:r>
      <w:r>
        <w:rPr>
          <w:rFonts w:hint="eastAsia" w:ascii="宋体" w:hAnsi="宋体" w:eastAsia="宋体" w:cs="宋体"/>
          <w:color w:val="auto"/>
          <w:sz w:val="21"/>
          <w:szCs w:val="21"/>
          <w:highlight w:val="none"/>
          <w:lang w:val="en-US" w:eastAsia="zh-CN"/>
        </w:rPr>
        <w:t xml:space="preserve">其他</w:t>
      </w:r>
      <w:r>
        <w:rPr>
          <w:rFonts w:hint="eastAsia" w:ascii="宋体" w:hAnsi="宋体" w:eastAsia="宋体" w:cs="宋体"/>
          <w:color w:val="auto"/>
          <w:sz w:val="21"/>
          <w:szCs w:val="21"/>
          <w:highlight w:val="none"/>
        </w:rPr>
        <w:t xml:space="preserve">垃圾</w:t>
      </w:r>
      <w:r>
        <w:rPr>
          <w:rFonts w:hint="eastAsia" w:ascii="宋体" w:hAnsi="宋体" w:eastAsia="宋体" w:cs="宋体"/>
          <w:color w:val="auto"/>
          <w:sz w:val="21"/>
          <w:szCs w:val="21"/>
          <w:highlight w:val="none"/>
          <w:lang w:val="en-US" w:eastAsia="zh-CN"/>
        </w:rPr>
        <w:t xml:space="preserve">转运站（其他垃圾每天约70吨）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厨余垃圾送至</w:t>
      </w:r>
      <w:r>
        <w:rPr>
          <w:rFonts w:hint="eastAsia" w:ascii="宋体" w:hAnsi="宋体" w:eastAsia="宋体" w:cs="宋体"/>
          <w:color w:val="auto"/>
          <w:sz w:val="21"/>
          <w:szCs w:val="21"/>
          <w:highlight w:val="none"/>
        </w:rPr>
        <w:t xml:space="preserve">市</w:t>
      </w:r>
      <w:r>
        <w:rPr>
          <w:rFonts w:hint="eastAsia" w:ascii="宋体" w:hAnsi="宋体" w:eastAsia="宋体" w:cs="宋体"/>
          <w:color w:val="auto"/>
          <w:sz w:val="21"/>
          <w:szCs w:val="21"/>
          <w:highlight w:val="none"/>
          <w:lang w:val="en-US" w:eastAsia="zh-CN"/>
        </w:rPr>
        <w:t xml:space="preserve">厨余垃圾处置厂</w:t>
      </w:r>
      <w:r>
        <w:rPr>
          <w:rFonts w:hint="eastAsia" w:ascii="宋体" w:hAnsi="宋体" w:eastAsia="宋体" w:cs="宋体"/>
          <w:color w:val="auto"/>
          <w:sz w:val="21"/>
          <w:szCs w:val="21"/>
          <w:highlight w:val="none"/>
        </w:rPr>
        <w:t xml:space="preserve">（单</w:t>
      </w:r>
      <w:r>
        <w:rPr>
          <w:rFonts w:hint="eastAsia" w:ascii="宋体" w:hAnsi="宋体" w:eastAsia="宋体" w:cs="宋体"/>
          <w:color w:val="auto"/>
          <w:sz w:val="21"/>
          <w:szCs w:val="21"/>
          <w:highlight w:val="none"/>
          <w:lang w:eastAsia="zh-CN"/>
        </w:rPr>
        <w:t xml:space="preserve">程距离</w:t>
      </w:r>
      <w:r>
        <w:rPr>
          <w:rFonts w:hint="eastAsia" w:ascii="宋体" w:hAnsi="宋体" w:eastAsia="宋体" w:cs="宋体"/>
          <w:color w:val="auto"/>
          <w:sz w:val="21"/>
          <w:szCs w:val="21"/>
          <w:highlight w:val="none"/>
        </w:rPr>
        <w:t xml:space="preserve">约</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公里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厨余垃圾每天约25吨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strike w:val="0"/>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rPr>
        <w:t xml:space="preserve">（2）车辆和人员的配置要求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1.配置最低要求：本部分合计配置作业车辆15台、配套驾驶员15名。具体配置划分如下：</w:t>
      </w:r>
      <w:r/>
    </w:p>
    <w:tbl>
      <w:tblPr>
        <w:tblStyle w:val="933"/>
        <w:tblW w:w="8983" w:type="dxa"/>
        <w:tblInd w:w="0" w:type="dxa"/>
        <w:tblLayout w:type="fixed"/>
        <w:tblCellMar>
          <w:left w:w="0" w:type="dxa"/>
          <w:top w:w="0" w:type="dxa"/>
          <w:right w:w="0" w:type="dxa"/>
          <w:bottom w:w="0" w:type="dxa"/>
        </w:tblCellMar>
        <w:tblLook w:val="04A0" w:firstRow="1" w:lastRow="0" w:firstColumn="1" w:lastColumn="0" w:noHBand="0" w:noVBand="1"/>
      </w:tblPr>
      <w:tblGrid>
        <w:gridCol w:w="2140"/>
        <w:gridCol w:w="1185"/>
        <w:gridCol w:w="2250"/>
        <w:gridCol w:w="1328"/>
        <w:gridCol w:w="2080"/>
      </w:tblGrid>
      <w:tr>
        <w:trPr>
          <w:trHeight w:val="5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车辆类型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6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全封闭自装卸车驾驶员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3~5吨</w:t>
            </w:r>
            <w:r>
              <w:rPr>
                <w:rFonts w:hint="eastAsia" w:ascii="宋体" w:hAnsi="宋体" w:eastAsia="宋体" w:cs="宋体"/>
                <w:color w:val="auto"/>
                <w:sz w:val="21"/>
                <w:szCs w:val="21"/>
                <w:highlight w:val="none"/>
              </w:rPr>
              <w:t xml:space="preserve">全封闭自装卸车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其中6台为采购单位甲供车辆，剩余</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台由中标单位自行配备</w:t>
            </w:r>
            <w:r/>
          </w:p>
        </w:tc>
      </w:tr>
      <w:tr>
        <w:trPr>
          <w:trHeight w:val="6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自装卸式垃圾车</w:t>
            </w:r>
            <w:r>
              <w:rPr>
                <w:rFonts w:hint="eastAsia" w:ascii="宋体" w:hAnsi="宋体" w:eastAsia="宋体" w:cs="宋体"/>
                <w:color w:val="auto"/>
                <w:sz w:val="21"/>
                <w:szCs w:val="21"/>
                <w:highlight w:val="none"/>
              </w:rPr>
              <w:t xml:space="preserve">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自装卸式垃圾车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由中标单位自行配备</w:t>
            </w:r>
            <w:r/>
          </w:p>
        </w:tc>
      </w:tr>
    </w:tbl>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甲供车辆：甲方提供6台车辆供中标单位使用。中标单位使用车辆期间，燃油费、日常保养、维修等车辆全部使用成本由中标单位自行承担。中标单位不得恶意损毁车辆，如造成车辆损坏，须承担全部赔偿责任。中标单位应对甲供车辆定期开展维保，每年度维保不少于2次，其中大型保养不少于1次。</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3.中标单位自行提供的车辆和人员需足额投保相关保险：</w:t>
      </w:r>
      <w:r>
        <w:rPr>
          <w:rFonts w:hint="eastAsia" w:ascii="宋体" w:hAnsi="宋体" w:cs="宋体"/>
          <w:color w:val="auto"/>
          <w:sz w:val="21"/>
          <w:szCs w:val="21"/>
          <w:highlight w:val="none"/>
          <w:lang w:val="en-US" w:eastAsia="zh-CN" w:bidi="ar-SA"/>
        </w:rPr>
        <w:t xml:space="preserve">按要求缴纳</w:t>
      </w:r>
      <w:r>
        <w:rPr>
          <w:rFonts w:hint="eastAsia" w:ascii="宋体" w:hAnsi="宋体" w:eastAsia="宋体" w:cs="宋体"/>
          <w:color w:val="auto"/>
          <w:sz w:val="21"/>
          <w:szCs w:val="21"/>
          <w:highlight w:val="none"/>
          <w:lang w:val="en-US" w:eastAsia="zh-CN" w:bidi="ar-SA"/>
        </w:rPr>
        <w:t xml:space="preserve">交强险、第三者责任险</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所有保单须报送采购单位备案。所有保单须报送采购单位备案。（因中标方管理、操作、维保过错引发的各类安全事故，全部赔偿、法律责任由中标单位自行承担。6台甲供车辆若因中标方责任出险，次年保险上浮产生的保费差额由中标单位承担。）</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中标单位按标准给所有驾驶员缴纳社医保；</w:t>
      </w:r>
      <w:r/>
    </w:p>
    <w:p>
      <w:pPr>
        <w:ind w:left="0"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（3）作业要求：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1.中标单位按采购单位提供的服务对象清单，点对点上门收运垃圾。厨余垃圾和其他垃圾分类收集、运输，以日产日清为标准；</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对于</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指定分类收集的单位，需做好分类收集运输工作，不得混装。</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要求，运输过程中车辆运输需密封、专业车辆运输，不能有抛洒、滴漏现象发生。严禁工业固废垃圾及有毒有害垃圾参杂其中运至中转站，若发生以上参杂情况，</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有权立即终止合同并作出处罚。服务过程中产生的安全事故由</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承担。</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bidi="ar-SA"/>
        </w:rPr>
        <w:t xml:space="preserve">本项目为固定总价包干项目，投标报价为完成本项目全部服务内容的最终包干价格，报价全额包含</w:t>
      </w:r>
      <w:r>
        <w:rPr>
          <w:rFonts w:hint="eastAsia" w:ascii="宋体" w:hAnsi="宋体" w:eastAsia="宋体" w:cs="宋体"/>
          <w:color w:val="auto"/>
          <w:sz w:val="21"/>
          <w:szCs w:val="21"/>
          <w:highlight w:val="none"/>
        </w:rPr>
        <w:t xml:space="preserve">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eastAsia="宋体" w:cs="宋体"/>
          <w:color w:val="auto"/>
          <w:sz w:val="21"/>
          <w:szCs w:val="21"/>
          <w:highlight w:val="none"/>
          <w:lang w:val="en-US" w:eastAsia="zh-CN"/>
        </w:rPr>
        <w:t xml:space="preserve">高温补贴、</w:t>
      </w:r>
      <w:r>
        <w:rPr>
          <w:rFonts w:hint="eastAsia" w:ascii="宋体" w:hAnsi="宋体" w:eastAsia="宋体" w:cs="宋体"/>
          <w:color w:val="auto"/>
          <w:sz w:val="21"/>
          <w:szCs w:val="21"/>
          <w:highlight w:val="none"/>
          <w:lang w:val="en-US" w:eastAsia="zh-CN" w:bidi="ar-SA"/>
        </w:rPr>
        <w:t xml:space="preserve">春节慰问金、</w:t>
      </w:r>
      <w:r>
        <w:rPr>
          <w:rFonts w:hint="eastAsia" w:ascii="宋体" w:hAnsi="宋体" w:eastAsia="宋体" w:cs="宋体"/>
          <w:color w:val="auto"/>
          <w:sz w:val="21"/>
          <w:szCs w:val="21"/>
          <w:highlight w:val="none"/>
        </w:rPr>
        <w:t xml:space="preserve">保洁车辆的保养、维修、油料费、车辆保险费、考核以及在保洁过程中发生的一切费用</w:t>
      </w:r>
      <w:r>
        <w:rPr>
          <w:rFonts w:hint="eastAsia" w:ascii="宋体" w:hAnsi="宋体" w:eastAsia="宋体" w:cs="宋体"/>
          <w:color w:val="auto"/>
          <w:sz w:val="21"/>
          <w:szCs w:val="21"/>
          <w:highlight w:val="none"/>
          <w:lang w:val="en-US" w:eastAsia="zh-CN" w:bidi="ar-SA"/>
        </w:rPr>
        <w:t xml:space="preserve">。服务期内，采购单位无需为本项目支付任何额外费用，所有未列明但为完成本项目必备的费用均由中标单位自行承担，采购单位不接受任何形式的费用追加、补差申请</w:t>
      </w:r>
      <w:r/>
    </w:p>
    <w:p>
      <w:pPr>
        <w:rPr>
          <w:rFonts w:hint="eastAsia"/>
          <w:lang w:val="en-US" w:eastAsia="zh-CN"/>
        </w:rPr>
      </w:pPr>
      <w:r>
        <w:rPr>
          <w:rFonts w:hint="eastAsia"/>
          <w:lang w:val="en-US" w:eastAsia="zh-CN"/>
        </w:rPr>
      </w:r>
      <w:r/>
    </w:p>
    <w:p>
      <w:pPr>
        <w:pStyle w:val="938"/>
        <w:ind w:left="0" w:firstLine="420"/>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outlineLvl w:val="2"/>
      </w:pPr>
      <w:r>
        <w:rPr>
          <w:rFonts w:hint="eastAsia" w:ascii="宋体" w:hAnsi="宋体" w:eastAsia="宋体" w:cs="宋体"/>
          <w:b/>
          <w:bCs/>
          <w:color w:val="auto"/>
          <w:sz w:val="21"/>
          <w:szCs w:val="21"/>
          <w:highlight w:val="none"/>
          <w:lang w:val="en-US" w:eastAsia="zh-CN"/>
        </w:rPr>
        <w:t xml:space="preserve">（三）千灯镇生活垃圾转运昆山电厂项目-采购内容及要求，本部分服务最高限价为9143675.70元</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服务范围</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运输压缩垃圾工作范围</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从千灯镇垃圾压缩站将压缩好的垃圾外运至</w:t>
      </w:r>
      <w:r>
        <w:rPr>
          <w:rFonts w:hint="eastAsia" w:ascii="宋体" w:hAnsi="宋体" w:eastAsia="宋体" w:cs="宋体"/>
          <w:b w:val="0"/>
          <w:bCs w:val="0"/>
          <w:color w:val="auto"/>
          <w:sz w:val="21"/>
          <w:szCs w:val="21"/>
          <w:highlight w:val="none"/>
          <w:lang w:eastAsia="zh-CN"/>
        </w:rPr>
        <w:t xml:space="preserve">昆山电厂、周市新电厂</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昆山境内的其他指定地点（按昆山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要求）进行规范处置</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做到垃圾压缩站的垃圾日产日清，以</w:t>
      </w:r>
      <w:r>
        <w:rPr>
          <w:rFonts w:hint="eastAsia" w:ascii="宋体" w:hAnsi="宋体" w:eastAsia="宋体" w:cs="宋体"/>
          <w:b w:val="0"/>
          <w:bCs w:val="0"/>
          <w:color w:val="auto"/>
          <w:sz w:val="21"/>
          <w:szCs w:val="21"/>
          <w:highlight w:val="none"/>
          <w:lang w:eastAsia="zh-CN"/>
        </w:rPr>
        <w:t xml:space="preserve">昆山电厂</w:t>
      </w:r>
      <w:r>
        <w:rPr>
          <w:rFonts w:hint="eastAsia" w:ascii="宋体" w:hAnsi="宋体" w:eastAsia="宋体" w:cs="宋体"/>
          <w:b w:val="0"/>
          <w:bCs w:val="0"/>
          <w:color w:val="auto"/>
          <w:sz w:val="21"/>
          <w:szCs w:val="21"/>
          <w:highlight w:val="none"/>
        </w:rPr>
        <w:t xml:space="preserve">或昆山境内的其他指定地点（按昆山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要求）接收的单据为结算依据。</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运输垃圾箱工作范围</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 xml:space="preserve">从千灯镇</w:t>
      </w:r>
      <w:r>
        <w:rPr>
          <w:rFonts w:hint="eastAsia" w:ascii="宋体" w:hAnsi="宋体" w:eastAsia="宋体" w:cs="宋体"/>
          <w:b/>
          <w:bCs/>
          <w:color w:val="auto"/>
          <w:sz w:val="21"/>
          <w:szCs w:val="21"/>
          <w:highlight w:val="none"/>
          <w:lang w:val="en-US" w:eastAsia="zh-CN"/>
        </w:rPr>
        <w:t xml:space="preserve">转运站</w:t>
      </w:r>
      <w:r>
        <w:rPr>
          <w:rFonts w:hint="eastAsia" w:ascii="宋体" w:hAnsi="宋体" w:eastAsia="宋体" w:cs="宋体"/>
          <w:color w:val="auto"/>
          <w:sz w:val="21"/>
          <w:szCs w:val="21"/>
          <w:highlight w:val="none"/>
        </w:rPr>
        <w:t xml:space="preserve">将</w:t>
      </w:r>
      <w:r>
        <w:rPr>
          <w:rFonts w:hint="eastAsia" w:ascii="宋体" w:hAnsi="宋体" w:eastAsia="宋体" w:cs="宋体"/>
          <w:color w:val="auto"/>
          <w:sz w:val="21"/>
          <w:szCs w:val="21"/>
          <w:highlight w:val="none"/>
          <w:lang w:val="en-US" w:eastAsia="zh-CN"/>
        </w:rPr>
        <w:t xml:space="preserve">垃圾箱</w:t>
      </w:r>
      <w:r>
        <w:rPr>
          <w:rFonts w:hint="eastAsia" w:ascii="宋体" w:hAnsi="宋体" w:eastAsia="宋体" w:cs="宋体"/>
          <w:color w:val="auto"/>
          <w:sz w:val="21"/>
          <w:szCs w:val="21"/>
          <w:highlight w:val="none"/>
        </w:rPr>
        <w:t xml:space="preserve">外运至</w:t>
      </w:r>
      <w:r>
        <w:rPr>
          <w:rFonts w:hint="eastAsia" w:ascii="宋体" w:hAnsi="宋体" w:eastAsia="宋体" w:cs="宋体"/>
          <w:b/>
          <w:bCs/>
          <w:color w:val="auto"/>
          <w:sz w:val="21"/>
          <w:szCs w:val="21"/>
          <w:highlight w:val="none"/>
          <w:lang w:eastAsia="zh-CN"/>
        </w:rPr>
        <w:t xml:space="preserve">周市新电厂</w:t>
      </w:r>
      <w:r>
        <w:rPr>
          <w:rFonts w:hint="eastAsia" w:ascii="宋体" w:hAnsi="宋体" w:eastAsia="宋体" w:cs="宋体"/>
          <w:color w:val="auto"/>
          <w:sz w:val="21"/>
          <w:szCs w:val="21"/>
          <w:highlight w:val="none"/>
        </w:rPr>
        <w:t xml:space="preserve">或昆山境内的其他指定地点（按</w:t>
      </w:r>
      <w:r>
        <w:rPr>
          <w:rFonts w:hint="eastAsia" w:ascii="宋体" w:hAnsi="宋体" w:eastAsia="宋体" w:cs="宋体"/>
          <w:b w:val="0"/>
          <w:bCs w:val="0"/>
          <w:color w:val="auto"/>
          <w:sz w:val="21"/>
          <w:szCs w:val="21"/>
          <w:highlight w:val="none"/>
        </w:rPr>
        <w:t xml:space="preserve">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要求）进行规范处置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做到垃圾</w:t>
      </w:r>
      <w:r>
        <w:rPr>
          <w:rFonts w:hint="eastAsia" w:ascii="宋体" w:hAnsi="宋体" w:eastAsia="宋体" w:cs="宋体"/>
          <w:color w:val="auto"/>
          <w:sz w:val="21"/>
          <w:szCs w:val="21"/>
          <w:highlight w:val="none"/>
          <w:lang w:eastAsia="zh-CN"/>
        </w:rPr>
        <w:t xml:space="preserve">转运站</w:t>
      </w:r>
      <w:r>
        <w:rPr>
          <w:rFonts w:hint="eastAsia" w:ascii="宋体" w:hAnsi="宋体" w:eastAsia="宋体" w:cs="宋体"/>
          <w:color w:val="auto"/>
          <w:sz w:val="21"/>
          <w:szCs w:val="21"/>
          <w:highlight w:val="none"/>
        </w:rPr>
        <w:t xml:space="preserve">的垃圾日产日清，以</w:t>
      </w:r>
      <w:r>
        <w:rPr>
          <w:rFonts w:hint="eastAsia" w:ascii="宋体" w:hAnsi="宋体" w:eastAsia="宋体" w:cs="宋体"/>
          <w:color w:val="auto"/>
          <w:sz w:val="21"/>
          <w:szCs w:val="21"/>
          <w:highlight w:val="none"/>
          <w:lang w:eastAsia="zh-CN"/>
        </w:rPr>
        <w:t xml:space="preserve">周市新电厂</w:t>
      </w:r>
      <w:r>
        <w:rPr>
          <w:rFonts w:hint="eastAsia" w:ascii="宋体" w:hAnsi="宋体" w:eastAsia="宋体" w:cs="宋体"/>
          <w:color w:val="auto"/>
          <w:sz w:val="21"/>
          <w:szCs w:val="21"/>
          <w:highlight w:val="none"/>
        </w:rPr>
        <w:t xml:space="preserve">或昆山境内的其他指定地点（按</w:t>
      </w:r>
      <w:r>
        <w:rPr>
          <w:rFonts w:hint="eastAsia" w:ascii="宋体" w:hAnsi="宋体" w:eastAsia="宋体" w:cs="宋体"/>
          <w:b w:val="0"/>
          <w:bCs w:val="0"/>
          <w:color w:val="auto"/>
          <w:sz w:val="21"/>
          <w:szCs w:val="21"/>
          <w:highlight w:val="none"/>
        </w:rPr>
        <w:t xml:space="preserve">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w:t>
      </w:r>
      <w:r>
        <w:rPr>
          <w:rFonts w:hint="eastAsia" w:ascii="宋体" w:hAnsi="宋体" w:eastAsia="宋体" w:cs="宋体"/>
          <w:color w:val="auto"/>
          <w:sz w:val="21"/>
          <w:szCs w:val="21"/>
          <w:highlight w:val="none"/>
        </w:rPr>
        <w:t xml:space="preserve">）接收的单据为结算依据。</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strike w:val="0"/>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rPr>
        <w:t xml:space="preserve">（2）车辆和人员的配置要求</w:t>
      </w:r>
      <w:r>
        <w:rPr>
          <w:rFonts w:hint="eastAsia" w:ascii="宋体" w:hAnsi="宋体" w:eastAsia="宋体" w:cs="宋体"/>
          <w:b w:val="0"/>
          <w:bCs w:val="0"/>
          <w:color w:val="auto"/>
          <w:sz w:val="21"/>
          <w:szCs w:val="21"/>
          <w:highlight w:val="none"/>
          <w:lang w:val="en-US" w:eastAsia="zh-CN"/>
        </w:rPr>
        <w:t xml:space="preserve">：</w:t>
      </w:r>
      <w:r/>
    </w:p>
    <w:tbl>
      <w:tblPr>
        <w:tblStyle w:val="933"/>
        <w:tblW w:w="49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386"/>
        <w:gridCol w:w="1860"/>
        <w:gridCol w:w="1179"/>
        <w:gridCol w:w="3662"/>
        <w:gridCol w:w="894"/>
      </w:tblGrid>
      <w:tr>
        <w:trPr>
          <w:jc w:val="center"/>
          <w:trHeight w:val="616"/>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71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项目类别</w:t>
            </w:r>
            <w:r/>
          </w:p>
        </w:tc>
        <w:tc>
          <w:tcPr>
            <w:gridSpan w:val="2"/>
            <w:tcW w:w="15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190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要求</w:t>
            </w:r>
            <w:r/>
          </w:p>
        </w:tc>
        <w:tc>
          <w:tcPr>
            <w:tcW w:w="46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Height w:val="3515"/>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1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全封闭垃圾装运车辆</w:t>
            </w:r>
            <w:r/>
          </w:p>
        </w:tc>
        <w:tc>
          <w:tcPr>
            <w:tcW w:w="96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全年运输车次预计数量：17520车；</w:t>
            </w:r>
            <w:r>
              <w:rPr>
                <w:rFonts w:hint="eastAsia" w:ascii="宋体" w:hAnsi="宋体" w:eastAsia="宋体" w:cs="宋体"/>
                <w:b/>
                <w:bCs/>
                <w:color w:val="auto"/>
                <w:sz w:val="21"/>
                <w:szCs w:val="21"/>
                <w:highlight w:val="none"/>
                <w:lang w:val="en-US" w:eastAsia="zh-CN"/>
              </w:rPr>
              <w:t xml:space="preserve">单车次限价284.37元/车</w:t>
            </w:r>
            <w:r/>
          </w:p>
        </w:tc>
        <w:tc>
          <w:tcPr>
            <w:tcW w:w="61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车辆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辆</w:t>
            </w:r>
            <w:r/>
          </w:p>
        </w:tc>
        <w:tc>
          <w:tcPr>
            <w:tcW w:w="1902"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运输地点：</w:t>
            </w:r>
            <w:r>
              <w:rPr>
                <w:rFonts w:hint="eastAsia" w:ascii="宋体" w:hAnsi="宋体" w:eastAsia="宋体" w:cs="宋体"/>
                <w:color w:val="auto"/>
                <w:sz w:val="21"/>
                <w:szCs w:val="21"/>
                <w:highlight w:val="none"/>
                <w:lang w:val="en-US" w:eastAsia="zh-CN"/>
              </w:rPr>
              <w:t xml:space="preserve">从千灯镇垃圾压缩站将压缩好的垃圾外运至昆山电厂或昆山境内的</w:t>
            </w:r>
            <w:r>
              <w:rPr>
                <w:rFonts w:hint="eastAsia" w:ascii="宋体" w:hAnsi="宋体" w:eastAsia="宋体" w:cs="宋体"/>
                <w:b w:val="0"/>
                <w:bCs w:val="0"/>
                <w:color w:val="auto"/>
                <w:sz w:val="21"/>
                <w:szCs w:val="21"/>
                <w:highlight w:val="none"/>
                <w:lang w:val="en-US" w:eastAsia="zh-CN"/>
              </w:rPr>
              <w:t xml:space="preserve">其他指定地点</w:t>
            </w:r>
            <w:r>
              <w:rPr>
                <w:rFonts w:hint="eastAsia" w:ascii="宋体" w:hAnsi="宋体" w:eastAsia="宋体" w:cs="宋体"/>
                <w:b w:val="0"/>
                <w:bCs w:val="0"/>
                <w:color w:val="auto"/>
                <w:sz w:val="21"/>
                <w:szCs w:val="21"/>
                <w:highlight w:val="none"/>
              </w:rPr>
              <w:t xml:space="preserve">（按昆山</w:t>
            </w:r>
            <w:r>
              <w:rPr>
                <w:rFonts w:hint="eastAsia" w:ascii="宋体" w:hAnsi="宋体" w:eastAsia="宋体" w:cs="宋体"/>
                <w:b w:val="0"/>
                <w:bCs w:val="0"/>
                <w:color w:val="auto"/>
                <w:sz w:val="21"/>
                <w:szCs w:val="21"/>
                <w:highlight w:val="none"/>
                <w:lang w:eastAsia="zh-CN"/>
              </w:rPr>
              <w:t xml:space="preserve">住建局</w:t>
            </w:r>
            <w:r>
              <w:rPr>
                <w:rFonts w:hint="eastAsia" w:ascii="宋体" w:hAnsi="宋体" w:eastAsia="宋体" w:cs="宋体"/>
                <w:b w:val="0"/>
                <w:bCs w:val="0"/>
                <w:color w:val="auto"/>
                <w:sz w:val="21"/>
                <w:szCs w:val="21"/>
                <w:highlight w:val="none"/>
              </w:rPr>
              <w:t xml:space="preserve">要求）</w:t>
            </w:r>
            <w:r>
              <w:rPr>
                <w:rFonts w:hint="eastAsia" w:ascii="宋体" w:hAnsi="宋体" w:eastAsia="宋体" w:cs="宋体"/>
                <w:b w:val="0"/>
                <w:bCs w:val="0"/>
                <w:color w:val="auto"/>
                <w:sz w:val="21"/>
                <w:szCs w:val="21"/>
                <w:highlight w:val="none"/>
                <w:lang w:eastAsia="zh-CN"/>
              </w:rPr>
              <w:t xml:space="preserve">，周市新电厂距离</w:t>
            </w:r>
            <w:r>
              <w:rPr>
                <w:rFonts w:hint="eastAsia" w:ascii="宋体" w:hAnsi="宋体" w:eastAsia="宋体" w:cs="宋体"/>
                <w:b w:val="0"/>
                <w:bCs w:val="0"/>
                <w:color w:val="auto"/>
                <w:sz w:val="21"/>
                <w:szCs w:val="21"/>
                <w:highlight w:val="none"/>
                <w:lang w:val="en-US" w:eastAsia="zh-CN"/>
              </w:rPr>
              <w:t xml:space="preserve">约</w:t>
            </w:r>
            <w:r>
              <w:rPr>
                <w:rFonts w:hint="eastAsia" w:ascii="宋体" w:hAnsi="宋体" w:eastAsia="宋体" w:cs="宋体"/>
                <w:b w:val="0"/>
                <w:bCs w:val="0"/>
                <w:color w:val="auto"/>
                <w:sz w:val="21"/>
                <w:szCs w:val="21"/>
                <w:highlight w:val="none"/>
                <w:lang w:eastAsia="zh-CN"/>
              </w:rPr>
              <w:t xml:space="preserve">35km，</w:t>
            </w:r>
            <w:r>
              <w:rPr>
                <w:rFonts w:hint="eastAsia" w:ascii="宋体" w:hAnsi="宋体" w:eastAsia="宋体" w:cs="宋体"/>
                <w:b w:val="0"/>
                <w:bCs w:val="0"/>
                <w:color w:val="auto"/>
                <w:sz w:val="21"/>
                <w:szCs w:val="21"/>
                <w:highlight w:val="none"/>
                <w:lang w:val="en-US" w:eastAsia="zh-CN"/>
              </w:rPr>
              <w:t xml:space="preserve">昆山</w:t>
            </w:r>
            <w:r>
              <w:rPr>
                <w:rFonts w:hint="eastAsia" w:ascii="宋体" w:hAnsi="宋体" w:eastAsia="宋体" w:cs="宋体"/>
                <w:b w:val="0"/>
                <w:bCs w:val="0"/>
                <w:color w:val="auto"/>
                <w:sz w:val="21"/>
                <w:szCs w:val="21"/>
                <w:highlight w:val="none"/>
                <w:lang w:eastAsia="zh-CN"/>
              </w:rPr>
              <w:t xml:space="preserve">电厂距离</w:t>
            </w:r>
            <w:r>
              <w:rPr>
                <w:rFonts w:hint="eastAsia" w:ascii="宋体" w:hAnsi="宋体" w:eastAsia="宋体" w:cs="宋体"/>
                <w:b w:val="0"/>
                <w:bCs w:val="0"/>
                <w:color w:val="auto"/>
                <w:sz w:val="21"/>
                <w:szCs w:val="21"/>
                <w:highlight w:val="none"/>
                <w:lang w:val="en-US" w:eastAsia="zh-CN"/>
              </w:rPr>
              <w:t xml:space="preserve">约</w:t>
            </w:r>
            <w:r>
              <w:rPr>
                <w:rFonts w:hint="eastAsia" w:ascii="宋体" w:hAnsi="宋体" w:eastAsia="宋体" w:cs="宋体"/>
                <w:b w:val="0"/>
                <w:bCs w:val="0"/>
                <w:color w:val="auto"/>
                <w:sz w:val="21"/>
                <w:szCs w:val="21"/>
                <w:highlight w:val="none"/>
                <w:lang w:eastAsia="zh-CN"/>
              </w:rPr>
              <w:t xml:space="preserve">50km。</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车辆要求：</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人服务期内</w:t>
            </w:r>
            <w:r>
              <w:rPr>
                <w:rFonts w:hint="eastAsia" w:ascii="宋体" w:hAnsi="宋体" w:eastAsia="宋体" w:cs="宋体"/>
                <w:color w:val="auto"/>
                <w:sz w:val="21"/>
                <w:szCs w:val="21"/>
                <w:highlight w:val="none"/>
              </w:rPr>
              <w:t xml:space="preserve">需自备专用的垃圾运输车（载重量8T）不少于</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辆，能实现压缩垃圾块的全封闭运输</w:t>
            </w:r>
            <w:r>
              <w:rPr>
                <w:rFonts w:hint="eastAsia" w:ascii="宋体" w:hAnsi="宋体" w:eastAsia="宋体" w:cs="宋体"/>
                <w:color w:val="auto"/>
                <w:sz w:val="21"/>
                <w:szCs w:val="21"/>
                <w:highlight w:val="none"/>
                <w:lang w:eastAsia="zh-CN"/>
              </w:rPr>
              <w:t xml:space="preserve">。</w:t>
            </w:r>
            <w:r/>
          </w:p>
        </w:tc>
        <w:tc>
          <w:tcPr>
            <w:tcW w:w="464" w:type="pct"/>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运输压缩垃圾</w:t>
            </w:r>
            <w:r/>
          </w:p>
        </w:tc>
      </w:tr>
      <w:tr>
        <w:trPr>
          <w:jc w:val="center"/>
          <w:trHeight w:val="1330"/>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1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全封闭垃圾装运车辆驾驶人员</w:t>
            </w:r>
            <w:r/>
          </w:p>
        </w:tc>
        <w:tc>
          <w:tcPr>
            <w:gridSpan w:val="2"/>
            <w:tcW w:w="15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4人</w:t>
            </w:r>
            <w:r/>
          </w:p>
        </w:tc>
        <w:tc>
          <w:tcPr>
            <w:tcW w:w="1902"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驾驶人员不少于</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男性驾驶员为佳，并</w:t>
            </w:r>
            <w:r>
              <w:rPr>
                <w:rFonts w:hint="eastAsia" w:ascii="宋体" w:hAnsi="宋体" w:eastAsia="宋体" w:cs="宋体"/>
                <w:color w:val="auto"/>
                <w:sz w:val="21"/>
                <w:szCs w:val="21"/>
                <w:highlight w:val="none"/>
              </w:rPr>
              <w:t xml:space="preserve">具有和要求车型配套的驾驶证</w:t>
            </w:r>
            <w:r/>
          </w:p>
        </w:tc>
        <w:tc>
          <w:tcPr>
            <w:tcW w:w="464" w:type="pct"/>
            <w:vAlign w:val="center"/>
            <w:vMerge w:val="continue"/>
            <w:textDirection w:val="lrTb"/>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900"/>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71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拉臂车</w:t>
            </w:r>
            <w:r/>
          </w:p>
        </w:tc>
        <w:tc>
          <w:tcPr>
            <w:tcW w:w="96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全年运输车次预计数量：12045车；</w:t>
            </w:r>
            <w:r>
              <w:rPr>
                <w:rFonts w:hint="eastAsia" w:ascii="宋体" w:hAnsi="宋体" w:eastAsia="宋体" w:cs="宋体"/>
                <w:b/>
                <w:bCs/>
                <w:color w:val="auto"/>
                <w:sz w:val="21"/>
                <w:szCs w:val="21"/>
                <w:highlight w:val="none"/>
                <w:lang w:val="en-US" w:eastAsia="zh-CN"/>
              </w:rPr>
              <w:t xml:space="preserve">单车次限价345.49元/车</w:t>
            </w:r>
            <w:r/>
          </w:p>
        </w:tc>
        <w:tc>
          <w:tcPr>
            <w:tcW w:w="61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辆（见下列要求）</w:t>
            </w:r>
            <w:r/>
          </w:p>
        </w:tc>
        <w:tc>
          <w:tcPr>
            <w:tcW w:w="1902"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运输地点：</w:t>
            </w:r>
            <w:r>
              <w:rPr>
                <w:rFonts w:hint="eastAsia" w:ascii="宋体" w:hAnsi="宋体" w:eastAsia="宋体" w:cs="宋体"/>
                <w:b w:val="0"/>
                <w:bCs w:val="0"/>
                <w:color w:val="auto"/>
                <w:sz w:val="21"/>
                <w:szCs w:val="21"/>
                <w:highlight w:val="none"/>
              </w:rPr>
              <w:t xml:space="preserve">从千灯镇</w:t>
            </w:r>
            <w:r>
              <w:rPr>
                <w:rFonts w:hint="eastAsia" w:ascii="宋体" w:hAnsi="宋体" w:eastAsia="宋体" w:cs="宋体"/>
                <w:b w:val="0"/>
                <w:bCs w:val="0"/>
                <w:color w:val="auto"/>
                <w:sz w:val="21"/>
                <w:szCs w:val="21"/>
                <w:highlight w:val="none"/>
                <w:lang w:val="en-US" w:eastAsia="zh-CN"/>
              </w:rPr>
              <w:t xml:space="preserve">转运站</w:t>
            </w:r>
            <w:r>
              <w:rPr>
                <w:rFonts w:hint="eastAsia" w:ascii="宋体" w:hAnsi="宋体" w:eastAsia="宋体" w:cs="宋体"/>
                <w:b w:val="0"/>
                <w:bCs w:val="0"/>
                <w:color w:val="auto"/>
                <w:sz w:val="21"/>
                <w:szCs w:val="21"/>
                <w:highlight w:val="none"/>
              </w:rPr>
              <w:t xml:space="preserve">将</w:t>
            </w:r>
            <w:r>
              <w:rPr>
                <w:rFonts w:hint="eastAsia" w:ascii="宋体" w:hAnsi="宋体" w:eastAsia="宋体" w:cs="宋体"/>
                <w:b w:val="0"/>
                <w:bCs w:val="0"/>
                <w:color w:val="auto"/>
                <w:sz w:val="21"/>
                <w:szCs w:val="21"/>
                <w:highlight w:val="none"/>
                <w:lang w:val="en-US" w:eastAsia="zh-CN"/>
              </w:rPr>
              <w:t xml:space="preserve">垃圾箱</w:t>
            </w:r>
            <w:r>
              <w:rPr>
                <w:rFonts w:hint="eastAsia" w:ascii="宋体" w:hAnsi="宋体" w:eastAsia="宋体" w:cs="宋体"/>
                <w:b w:val="0"/>
                <w:bCs w:val="0"/>
                <w:color w:val="auto"/>
                <w:sz w:val="21"/>
                <w:szCs w:val="21"/>
                <w:highlight w:val="none"/>
              </w:rPr>
              <w:t xml:space="preserve">外运至</w:t>
            </w:r>
            <w:r>
              <w:rPr>
                <w:rFonts w:hint="eastAsia" w:ascii="宋体" w:hAnsi="宋体" w:eastAsia="宋体" w:cs="宋体"/>
                <w:b w:val="0"/>
                <w:bCs w:val="0"/>
                <w:color w:val="auto"/>
                <w:sz w:val="21"/>
                <w:szCs w:val="21"/>
                <w:highlight w:val="none"/>
                <w:lang w:eastAsia="zh-CN"/>
              </w:rPr>
              <w:t xml:space="preserve">周市新电厂</w:t>
            </w:r>
            <w:r>
              <w:rPr>
                <w:rFonts w:hint="eastAsia" w:ascii="宋体" w:hAnsi="宋体" w:eastAsia="宋体" w:cs="宋体"/>
                <w:b w:val="0"/>
                <w:bCs w:val="0"/>
                <w:color w:val="auto"/>
                <w:sz w:val="21"/>
                <w:szCs w:val="21"/>
                <w:highlight w:val="none"/>
              </w:rPr>
              <w:t xml:space="preserve">或昆山境内的其他指定地点（按昆山城管局要求）</w:t>
            </w:r>
            <w:r>
              <w:rPr>
                <w:rFonts w:hint="eastAsia" w:ascii="宋体" w:hAnsi="宋体" w:eastAsia="宋体" w:cs="宋体"/>
                <w:b w:val="0"/>
                <w:bCs w:val="0"/>
                <w:color w:val="auto"/>
                <w:sz w:val="21"/>
                <w:szCs w:val="21"/>
                <w:highlight w:val="none"/>
                <w:lang w:eastAsia="zh-CN"/>
              </w:rPr>
              <w:t xml:space="preserve">，周市新电厂距离</w:t>
            </w:r>
            <w:r>
              <w:rPr>
                <w:rFonts w:hint="eastAsia" w:ascii="宋体" w:hAnsi="宋体" w:eastAsia="宋体" w:cs="宋体"/>
                <w:b w:val="0"/>
                <w:bCs w:val="0"/>
                <w:color w:val="auto"/>
                <w:sz w:val="21"/>
                <w:szCs w:val="21"/>
                <w:highlight w:val="none"/>
                <w:lang w:val="en-US" w:eastAsia="zh-CN"/>
              </w:rPr>
              <w:t xml:space="preserve">约</w:t>
            </w:r>
            <w:r>
              <w:rPr>
                <w:rFonts w:hint="eastAsia" w:ascii="宋体" w:hAnsi="宋体" w:eastAsia="宋体" w:cs="宋体"/>
                <w:b w:val="0"/>
                <w:bCs w:val="0"/>
                <w:color w:val="auto"/>
                <w:sz w:val="21"/>
                <w:szCs w:val="21"/>
                <w:highlight w:val="none"/>
                <w:lang w:eastAsia="zh-CN"/>
              </w:rPr>
              <w:t xml:space="preserve">35km。</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车辆要求：</w:t>
            </w: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lang w:val="en-US" w:eastAsia="zh-CN"/>
              </w:rPr>
              <w:t xml:space="preserve">服务期内</w:t>
            </w:r>
            <w:r>
              <w:rPr>
                <w:rFonts w:hint="eastAsia" w:ascii="宋体" w:hAnsi="宋体" w:eastAsia="宋体" w:cs="宋体"/>
                <w:b w:val="0"/>
                <w:bCs w:val="0"/>
                <w:color w:val="auto"/>
                <w:sz w:val="21"/>
                <w:szCs w:val="21"/>
                <w:highlight w:val="none"/>
              </w:rPr>
              <w:t xml:space="preserve">需自备专用的垃圾运输车（</w:t>
            </w:r>
            <w:r>
              <w:rPr>
                <w:rFonts w:hint="eastAsia" w:ascii="宋体" w:hAnsi="宋体" w:eastAsia="宋体" w:cs="宋体"/>
                <w:b w:val="0"/>
                <w:bCs w:val="0"/>
                <w:color w:val="auto"/>
                <w:sz w:val="21"/>
                <w:szCs w:val="21"/>
                <w:highlight w:val="none"/>
                <w:lang w:eastAsia="zh-CN"/>
              </w:rPr>
              <w:t xml:space="preserve">单车总质量31吨</w:t>
            </w:r>
            <w:r>
              <w:rPr>
                <w:rFonts w:hint="eastAsia" w:ascii="宋体" w:hAnsi="宋体" w:eastAsia="宋体" w:cs="宋体"/>
                <w:b w:val="0"/>
                <w:bCs w:val="0"/>
                <w:color w:val="auto"/>
                <w:sz w:val="21"/>
                <w:szCs w:val="21"/>
                <w:highlight w:val="none"/>
              </w:rPr>
              <w:t xml:space="preserve">）不少于</w:t>
            </w:r>
            <w:r>
              <w:rPr>
                <w:rFonts w:hint="eastAsia" w:ascii="宋体" w:hAnsi="宋体" w:eastAsia="宋体" w:cs="宋体"/>
                <w:b w:val="0"/>
                <w:bCs w:val="0"/>
                <w:color w:val="auto"/>
                <w:sz w:val="21"/>
                <w:szCs w:val="21"/>
                <w:highlight w:val="none"/>
                <w:lang w:val="en-US" w:eastAsia="zh-CN"/>
              </w:rPr>
              <w:t xml:space="preserve">3辆</w:t>
            </w:r>
            <w:r>
              <w:rPr>
                <w:rFonts w:hint="eastAsia" w:ascii="宋体" w:hAnsi="宋体" w:eastAsia="宋体" w:cs="宋体"/>
                <w:b w:val="0"/>
                <w:bCs w:val="0"/>
                <w:color w:val="auto"/>
                <w:sz w:val="21"/>
                <w:szCs w:val="21"/>
                <w:highlight w:val="none"/>
              </w:rPr>
              <w:t xml:space="preserve">，能实现</w:t>
            </w:r>
            <w:r>
              <w:rPr>
                <w:rFonts w:hint="eastAsia" w:ascii="宋体" w:hAnsi="宋体" w:eastAsia="宋体" w:cs="宋体"/>
                <w:b w:val="0"/>
                <w:bCs w:val="0"/>
                <w:color w:val="auto"/>
                <w:sz w:val="21"/>
                <w:szCs w:val="21"/>
                <w:highlight w:val="none"/>
                <w:lang w:eastAsia="zh-CN"/>
              </w:rPr>
              <w:t xml:space="preserve">垃圾箱</w:t>
            </w:r>
            <w:r>
              <w:rPr>
                <w:rFonts w:hint="eastAsia" w:ascii="宋体" w:hAnsi="宋体" w:eastAsia="宋体" w:cs="宋体"/>
                <w:b w:val="0"/>
                <w:bCs w:val="0"/>
                <w:color w:val="auto"/>
                <w:sz w:val="21"/>
                <w:szCs w:val="21"/>
                <w:highlight w:val="none"/>
              </w:rPr>
              <w:t xml:space="preserve">的运输</w:t>
            </w:r>
            <w:r>
              <w:rPr>
                <w:rFonts w:hint="eastAsia" w:ascii="宋体" w:hAnsi="宋体" w:eastAsia="宋体" w:cs="宋体"/>
                <w:b w:val="0"/>
                <w:bCs w:val="0"/>
                <w:color w:val="auto"/>
                <w:sz w:val="21"/>
                <w:szCs w:val="21"/>
                <w:highlight w:val="none"/>
                <w:lang w:val="en-US" w:eastAsia="zh-CN"/>
              </w:rPr>
              <w:t xml:space="preserve">。</w:t>
            </w:r>
            <w:r/>
          </w:p>
        </w:tc>
        <w:tc>
          <w:tcPr>
            <w:tcW w:w="464" w:type="pct"/>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运输垃圾箱</w:t>
            </w:r>
            <w:r/>
          </w:p>
        </w:tc>
      </w:tr>
      <w:tr>
        <w:trPr>
          <w:jc w:val="center"/>
          <w:trHeight w:val="917"/>
        </w:trPr>
        <w:tc>
          <w:tcPr>
            <w:tcW w:w="33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719"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拉臂车驾驶人员</w:t>
            </w:r>
            <w:r/>
          </w:p>
        </w:tc>
        <w:tc>
          <w:tcPr>
            <w:gridSpan w:val="2"/>
            <w:tcW w:w="15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3人</w:t>
            </w:r>
            <w:r/>
          </w:p>
        </w:tc>
        <w:tc>
          <w:tcPr>
            <w:tcW w:w="1902"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驾驶人员不少于</w:t>
            </w:r>
            <w:r>
              <w:rPr>
                <w:rFonts w:hint="eastAsia" w:ascii="宋体" w:hAnsi="宋体" w:eastAsia="宋体" w:cs="宋体"/>
                <w:color w:val="auto"/>
                <w:sz w:val="21"/>
                <w:szCs w:val="21"/>
                <w:highlight w:val="none"/>
                <w:lang w:val="en-US" w:eastAsia="zh-CN"/>
              </w:rPr>
              <w:t xml:space="preserve">3人，男性驾驶员为佳，并</w:t>
            </w:r>
            <w:r>
              <w:rPr>
                <w:rFonts w:hint="eastAsia" w:ascii="宋体" w:hAnsi="宋体" w:eastAsia="宋体" w:cs="宋体"/>
                <w:color w:val="auto"/>
                <w:sz w:val="21"/>
                <w:szCs w:val="21"/>
                <w:highlight w:val="none"/>
              </w:rPr>
              <w:t xml:space="preserve">具有和要求车型配套的驾驶证</w:t>
            </w:r>
            <w:r/>
          </w:p>
        </w:tc>
        <w:tc>
          <w:tcPr>
            <w:tcW w:w="464" w:type="pct"/>
            <w:vAlign w:val="center"/>
            <w:vMerge w:val="continue"/>
            <w:textDirection w:val="lrTb"/>
            <w:noWrap w:val="false"/>
          </w:tcPr>
          <w:p>
            <w:pPr>
              <w:ind w:left="0" w:firstLine="420"/>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bl>
    <w:p>
      <w:pPr>
        <w:numPr>
          <w:ilvl w:val="0"/>
          <w:numId w:val="0"/>
        </w:numPr>
        <w:ind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rPr>
        <w:t xml:space="preserve">作业要求</w:t>
      </w:r>
      <w:r/>
    </w:p>
    <w:p>
      <w:pPr>
        <w:ind w:left="0" w:firstLine="42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1.全封闭垃圾装运车辆操作规范：垃圾装运车进入垃圾压</w:t>
      </w:r>
      <w:r>
        <w:rPr>
          <w:rFonts w:hint="eastAsia" w:ascii="宋体" w:hAnsi="宋体" w:eastAsia="宋体" w:cs="宋体"/>
          <w:b w:val="0"/>
          <w:bCs w:val="0"/>
          <w:color w:val="auto"/>
          <w:sz w:val="21"/>
          <w:szCs w:val="21"/>
          <w:highlight w:val="none"/>
          <w:lang w:val="en-US" w:eastAsia="zh-CN"/>
        </w:rPr>
        <w:t xml:space="preserve">缩站装运垃圾时应谨慎操作，小心驾驶，密切注意周围情况，倒车时注意车后情况，听从现场工作人员的指挥，绝对禁止有人在车厢结合部，要待人员离开后再进行操作驾驶车辆。以防人身机械事故的发生。垃圾装运车在到达装运位置前应事先打开后箱挡板门并开启到规定位置。装运垃圾时应待压缩垃圾箱体升到固定位置，听从现场人员的指令。慢慢地与箱体合拢，进行垃圾装运。垃圾装上开离压缩机后，关闭后厢门，锁紧操作到位，检查确认车厢门是否关好，方可离开。倾倒垃圾时，应小心谨慎操作，遵守现场规章制度。每次运完垃圾，应及时清洗车辆，保证车辆的整洁。</w:t>
      </w:r>
      <w:r/>
    </w:p>
    <w:p>
      <w:pPr>
        <w:ind w:left="0" w:firstLine="42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2.拉臂车垃圾装运车操作规范：进入垃圾转运站装运垃圾时应谨慎操作，小心驾驶，密切注意周围情况，倒车时注意车后情况，听</w:t>
      </w:r>
      <w:r>
        <w:rPr>
          <w:rFonts w:hint="eastAsia" w:ascii="宋体" w:hAnsi="宋体" w:eastAsia="宋体" w:cs="宋体"/>
          <w:b w:val="0"/>
          <w:bCs w:val="0"/>
          <w:color w:val="auto"/>
          <w:sz w:val="21"/>
          <w:szCs w:val="21"/>
          <w:highlight w:val="none"/>
          <w:lang w:val="en-US" w:eastAsia="zh-CN"/>
        </w:rPr>
        <w:t xml:space="preserve">从现场工作人员的指挥，将转运车安全、平稳地停放在指定的集装箱装卸位置，确保地面坚实平整，留有足够的操作空间。启动车辆并检查装卸系统（吊装机构/勾臂系统/平移机构等）、液压系统、锁紧装置（旋锁/锁销）、灯光信号等是否正常有效。检查轮胎气压、油液位等常规车辆状态。检查待装垃圾集装箱是否完好无损，箱门是否已完全关闭并锁紧，箱体底部及锁具位置无严重污物或异物阻碍装卸。确认集装箱处于可安全吊装/装载的状态。解除集装箱与地面固定装置（如存在）的连接。确保转运车装卸机构处于待机或解锁状态。在指定人员（如场地指挥员）的指挥</w:t>
      </w:r>
      <w:r>
        <w:rPr>
          <w:rFonts w:hint="eastAsia" w:ascii="宋体" w:hAnsi="宋体" w:eastAsia="宋体" w:cs="宋体"/>
          <w:b w:val="0"/>
          <w:bCs w:val="0"/>
          <w:color w:val="auto"/>
          <w:sz w:val="21"/>
          <w:szCs w:val="21"/>
          <w:highlight w:val="none"/>
          <w:lang w:val="en-US" w:eastAsia="zh-CN"/>
        </w:rPr>
        <w:t xml:space="preserve">下，驾驶员操作车辆或装卸机构，使转运车的锁具（旋锁/锁销）或承载架精确对准集装箱顶部的角件（或底部锁孔/销孔）。在指挥人员确认连接牢固后，缓慢操作提升机构（吊装）或举升/收回机构（勾臂/平移），将集装箱平稳、匀速地提升离地/装载至转运车底盘框架上。过程中密切观察周围环境与集装箱状态，确保无碰撞、无倾斜、无人员处于危险区域。集装箱放置到位后，再次确认所有锁紧装置（旋锁/锁销/卡扣）均已处于规定的锁紧位置并有效锁死。检查集装箱与车架接触是否平稳，无悬空或异常受力点。每次运完垃圾，应及时清洗车辆，保证车辆的整洁。</w:t>
      </w:r>
      <w:r/>
    </w:p>
    <w:p>
      <w:pPr>
        <w:ind w:left="0" w:firstLine="42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3.运输要求：坚持“固定”原则：固定车辆、固定人员、固定时间、固定路线；认真做好运输、进入指定地点，过磅记录并及时上报；</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4.运输线路范围：运至采购单位指定的地点，不得随意外运其它地方处理；</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预计2027年甲方中转站将实施改造（具体时间以采购单位通知为准），改造后，原压缩式中转站可能关闭，拉臂车运输车次将大幅增加，需要增加拉臂车数量已满足转运，这需要中标单位做好车辆、人员及运营安排，保障垃圾日产日清；因拉臂车车数和转运车次增加产生的相关成本由中标单位自行承担，合同单价不作调整。</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本项目为固定单价、据实结算项目。投标人投标报价须按本文件载明的单车固定单价 × 年度预估清运车次计算项目总价，作为投标报价评审依据。服务期内合同单车综合单价固定不变，不作任何调整。投标综合单价包含为</w:t>
      </w:r>
      <w:r>
        <w:rPr>
          <w:rFonts w:hint="eastAsia" w:ascii="宋体" w:hAnsi="宋体" w:eastAsia="宋体" w:cs="宋体"/>
          <w:color w:val="auto"/>
          <w:sz w:val="21"/>
          <w:szCs w:val="21"/>
          <w:highlight w:val="none"/>
          <w:lang w:val="en-US" w:eastAsia="zh-CN" w:bidi="ar-SA"/>
        </w:rPr>
        <w:t xml:space="preserve">完成本项目全部清运服务所需的人员工资、社医保、高温津贴、春节慰问金、车辆油料、维保、保险、人身意外险、设备耗材、应急保障、台账资料、安全文明作业、考核风险、税费及一切隐性、显性成本。本项目所列预估清运车次仅为招标报价、评审参考使用，不作为保底结算量。项目最终结算总价以服务期内采购单位核验合格的实际有效清运车次 × 中标固定单价据实结算。服务期内，无论市场价格波动、作业里程变更、工作量增减、点位调整、政策调整、天气因素等任何情况，合同单价均保持固定不变，采购单位不接受任何形式的补差、调价、费用追加及索赔申请。</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rPr>
          <w:rFonts w:hint="eastAsia" w:ascii="宋体" w:hAnsi="宋体" w:eastAsia="宋体" w:cs="宋体"/>
          <w:b/>
          <w:bCs/>
          <w:color w:val="auto"/>
          <w:sz w:val="21"/>
          <w:szCs w:val="21"/>
          <w:highlight w:val="none"/>
          <w:lang w:val="en-US" w:eastAsia="zh-CN" w:bidi="ar-SA"/>
        </w:rPr>
        <w:outlineLvl w:val="2"/>
      </w:pPr>
      <w:r>
        <w:rPr>
          <w:rFonts w:hint="eastAsia" w:ascii="宋体" w:hAnsi="宋体" w:cs="宋体"/>
          <w:b/>
          <w:bCs/>
          <w:color w:val="auto"/>
          <w:sz w:val="21"/>
          <w:szCs w:val="21"/>
          <w:highlight w:val="none"/>
          <w:lang w:val="en-US" w:eastAsia="zh-CN" w:bidi="ar-SA"/>
        </w:rPr>
        <w:t xml:space="preserve">（四）</w:t>
      </w:r>
      <w:r>
        <w:rPr>
          <w:rFonts w:hint="eastAsia" w:ascii="宋体" w:hAnsi="宋体" w:eastAsia="宋体" w:cs="宋体"/>
          <w:b/>
          <w:bCs/>
          <w:color w:val="auto"/>
          <w:sz w:val="21"/>
          <w:szCs w:val="21"/>
          <w:highlight w:val="none"/>
          <w:lang w:val="en-US" w:eastAsia="zh-CN" w:bidi="ar-SA"/>
        </w:rPr>
        <w:t xml:space="preserve">服务总要求</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中标</w:t>
      </w:r>
      <w:r>
        <w:rPr>
          <w:rFonts w:hint="eastAsia" w:ascii="宋体" w:hAnsi="宋体" w:eastAsia="宋体" w:cs="宋体"/>
          <w:color w:val="auto"/>
          <w:sz w:val="21"/>
          <w:szCs w:val="21"/>
          <w:highlight w:val="none"/>
          <w:lang w:val="en-US" w:eastAsia="zh-CN" w:bidi="ar-SA"/>
        </w:rPr>
        <w:t xml:space="preserve">后由采购单位通知或按合同约定时间进场，配齐本项目约定全部人员、作业车辆，</w:t>
      </w:r>
      <w:r>
        <w:rPr>
          <w:rFonts w:hint="eastAsia" w:ascii="宋体" w:hAnsi="宋体" w:eastAsia="宋体" w:cs="宋体"/>
          <w:b w:val="0"/>
          <w:bCs w:val="0"/>
          <w:color w:val="auto"/>
          <w:sz w:val="21"/>
          <w:szCs w:val="21"/>
          <w:highlight w:val="none"/>
          <w:lang w:val="en-US" w:eastAsia="zh-CN" w:bidi="ar-SA"/>
        </w:rPr>
        <w:t xml:space="preserve">所有驾驶人员须具有准驾车型的驾照</w:t>
      </w:r>
      <w:r>
        <w:rPr>
          <w:rFonts w:hint="eastAsia" w:ascii="宋体" w:hAnsi="宋体" w:eastAsia="宋体" w:cs="宋体"/>
          <w:color w:val="auto"/>
          <w:sz w:val="21"/>
          <w:szCs w:val="21"/>
          <w:highlight w:val="none"/>
          <w:lang w:val="en-US" w:eastAsia="zh-CN" w:bidi="ar-SA"/>
        </w:rPr>
        <w:t xml:space="preserve">持证上岗、缴纳人员对应社保、人员统一工装，全部车辆完成上牌、足额投保、安装北斗定位系统、喷涂统一环卫标识，经采购单位现场核查全部到位。所有配备人员及车辆需提前报备采购单位。</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本项目所涉及的所有作业车辆（含机动车辆、电动作业车辆等，车辆动力类型不限）均应符合法律法规及《中华人民共和国道路交通安全法》相关规定，按规定投保车辆保险。车辆相关全部费用、车辆违章、交通事故及由此引发的一切法律与经济责任均由供应商自行承担，与甲方无关。</w:t>
      </w:r>
      <w:r>
        <w:rPr>
          <w:rFonts w:hint="eastAsia" w:ascii="宋体" w:hAnsi="宋体" w:cs="宋体"/>
          <w:color w:val="auto"/>
          <w:sz w:val="21"/>
          <w:szCs w:val="21"/>
          <w:highlight w:val="none"/>
          <w:lang w:val="en-US" w:eastAsia="zh-CN"/>
        </w:rPr>
        <w:t xml:space="preserve">自装卸式垃圾车（非标车）落实更新进度要求：除三轮垃圾驳运车、沿街商铺垃圾收集车外，其余自装卸式垃圾车辆共43辆（其中居民小区(开放式小区)生活垃圾分类收运中自装卸式垃圾车辆39台，千灯企业和机关事业单位生活垃圾分类清运中自装卸式垃圾车辆4台）进场前完成更新比例不低于50%（22台），2027年底前完成更新，车辆信息全部可在国家工业和信息化部装备工业发展中心道路机</w:t>
      </w:r>
      <w:bookmarkStart w:id="121" w:name="_GoBack"/>
      <w:r/>
      <w:bookmarkEnd w:id="121"/>
      <w:r>
        <w:rPr>
          <w:rFonts w:hint="eastAsia" w:ascii="宋体" w:hAnsi="宋体" w:cs="宋体"/>
          <w:color w:val="auto"/>
          <w:sz w:val="21"/>
          <w:szCs w:val="21"/>
          <w:highlight w:val="none"/>
          <w:lang w:val="en-US" w:eastAsia="zh-CN"/>
        </w:rPr>
        <w:t xml:space="preserve">动车辆生产企业及产品信息查询系统核验。</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应充分了解昆山电动车上牌上路政策，如因上牌等问题造成的车子被交警扣留等情况由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自行负责。</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3.本项目由中标单位从本项目配置的驾驶员中择优选取</w:t>
      </w:r>
      <w:r>
        <w:rPr>
          <w:rFonts w:hint="eastAsia" w:ascii="宋体" w:hAnsi="宋体"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1名驾驶员兼任项目负责人及</w:t>
      </w:r>
      <w:r>
        <w:rPr>
          <w:rFonts w:hint="eastAsia" w:ascii="宋体" w:hAnsi="宋体" w:cs="宋体"/>
          <w:color w:val="auto"/>
          <w:sz w:val="21"/>
          <w:szCs w:val="21"/>
          <w:highlight w:val="none"/>
          <w:lang w:val="en-US" w:eastAsia="zh-CN"/>
        </w:rPr>
        <w:t xml:space="preserve">安全管理人员</w:t>
      </w:r>
      <w:r>
        <w:rPr>
          <w:rFonts w:hint="eastAsia" w:ascii="宋体" w:hAnsi="宋体" w:eastAsia="宋体" w:cs="宋体"/>
          <w:color w:val="auto"/>
          <w:sz w:val="21"/>
          <w:szCs w:val="21"/>
          <w:highlight w:val="none"/>
          <w:lang w:val="en-US" w:eastAsia="zh-CN"/>
        </w:rPr>
        <w:t xml:space="preserve">。项目负责人应具备环卫项目管理相关工作经验，负责对外对接各相关单位协调工作，承担项目内部行政管理、作业考核、制度落实等工作。环卫作业期间项目负责人如需更换，中标单位须提前向采购单位提交书面申请，经采购单位书面审核同意后方可更换。</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中标单位须严格执行江苏省人社厅《关于做好高温津贴支付有关工作的通知》（苏人社发〔2018〕113号）相关规定，本项目垃圾清运驾驶员属室外露天高温作业岗位，每年6、7、8、9月足额发放高温津贴，标准不低于300元/人/月。高温津贴须以现金形式随当月工资发放，工资条单独列明高温津贴项目。</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中标单位须遵照昆山市城市管理主管部门环卫外包服务统一管理要求，为本项目垃圾清运驾驶员发放春节慰问金，发放标准每人每年不低于1000元。慰问金须通过银行转账足额发放至职工本人银行账户，严禁以米面粮油、年货、购物卡等实物或有价卡券抵充现金慰问金；每自然年度春节前须全部发放完毕，并建立专项发放台账，完整留存银行转账流水、职工签收记录，同步随同月度人员薪酬资料报送采购单位核查归档。</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运营期间必须建立健全安全责任制。建立安全生产管理系统，创建安全生产、文明生产的氛围，定期进行安全教育和检查。所有工作人员必须自觉遵守交通规则，按规定穿戴防护用品。运营期间，必须加强安全管理工作，确保不发生任何人身、财产安全事故。如若发生人身、财产安全事故的，供应商负责处理并承担由此产生的一切责任。</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7.每月召开作业人员例会，做好安全作业培训，及时布置、点评和指导收运工作。</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8.承担本项目内因垃圾收运所需发生的工人工资、福利（给予从业人员必要的劳保用品、工具、服装、加班费、高温费补贴、春节慰问金等）、保险、交通、设备、办公等经费。</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9.中标单位完成全部中标手续后，与银行开立本项目环卫工人工资专用账户，同步完成账户及权限配置。</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10.服务期内乙方自行考虑车辆停车场地，甲方不提供额外停车场所。</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11.车辆原则：供应商必须按照招标文件要求配备相关车辆设备及备用车辆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车辆外观要求标识统一，成交后，必须按采购单位要求进行车辆涂装，相关费用包含于投标报价内。机动车驾驶员需持有符合车辆要求合格驾驶证。</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本项目所有作业车辆需投保交强险、第三者责任险（</w:t>
      </w:r>
      <w:r>
        <w:rPr>
          <w:rFonts w:hint="eastAsia" w:ascii="宋体" w:hAnsi="宋体" w:cs="宋体"/>
          <w:color w:val="auto"/>
          <w:sz w:val="21"/>
          <w:szCs w:val="21"/>
          <w:highlight w:val="none"/>
          <w:lang w:val="en-US" w:eastAsia="zh-CN" w:bidi="ar-SA"/>
        </w:rPr>
        <w:t xml:space="preserve">除</w:t>
      </w:r>
      <w:r>
        <w:rPr>
          <w:rFonts w:hint="eastAsia" w:ascii="宋体" w:hAnsi="宋体" w:eastAsia="宋体" w:cs="宋体"/>
          <w:i w:val="0"/>
          <w:iCs w:val="0"/>
          <w:color w:val="auto"/>
          <w:sz w:val="21"/>
          <w:szCs w:val="21"/>
          <w:highlight w:val="none"/>
          <w:u w:val="none"/>
          <w:lang w:val="en-US" w:eastAsia="zh-CN" w:bidi="ar"/>
        </w:rPr>
        <w:t xml:space="preserve">三轮垃圾驳运车</w:t>
      </w:r>
      <w:r>
        <w:rPr>
          <w:rFonts w:hint="eastAsia" w:ascii="宋体" w:hAnsi="宋体" w:cs="宋体"/>
          <w:i w:val="0"/>
          <w:iCs w:val="0"/>
          <w:color w:val="auto"/>
          <w:sz w:val="21"/>
          <w:szCs w:val="21"/>
          <w:highlight w:val="none"/>
          <w:u w:val="none"/>
          <w:lang w:val="en-US" w:eastAsia="zh-CN" w:bidi="ar"/>
        </w:rPr>
        <w:t xml:space="preserve">和</w:t>
      </w:r>
      <w:r>
        <w:rPr>
          <w:rFonts w:hint="eastAsia" w:ascii="宋体" w:hAnsi="宋体" w:eastAsia="宋体" w:cs="宋体"/>
          <w:color w:val="auto"/>
          <w:sz w:val="21"/>
          <w:szCs w:val="21"/>
          <w:highlight w:val="none"/>
          <w:lang w:eastAsia="zh-CN"/>
        </w:rPr>
        <w:t xml:space="preserve">自装卸式垃圾车</w:t>
      </w:r>
      <w:r>
        <w:rPr>
          <w:rFonts w:hint="eastAsia" w:ascii="宋体" w:hAnsi="宋体" w:cs="宋体"/>
          <w:color w:val="auto"/>
          <w:sz w:val="21"/>
          <w:szCs w:val="21"/>
          <w:highlight w:val="none"/>
          <w:lang w:val="en-US" w:eastAsia="zh-CN"/>
        </w:rPr>
        <w:t xml:space="preserve">外，其余</w:t>
      </w:r>
      <w:r>
        <w:rPr>
          <w:rFonts w:hint="eastAsia" w:ascii="宋体" w:hAnsi="宋体" w:eastAsia="宋体" w:cs="宋体"/>
          <w:color w:val="auto"/>
          <w:sz w:val="21"/>
          <w:szCs w:val="21"/>
          <w:highlight w:val="none"/>
          <w:lang w:val="en-US" w:eastAsia="zh-CN" w:bidi="ar-SA"/>
        </w:rPr>
        <w:t xml:space="preserve">单车保额≥150万元）。</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rPr>
        <w:t xml:space="preserve">承担所有环卫驾驶作业人员及管理人员的运营、安全责任等费用</w:t>
      </w:r>
      <w:r>
        <w:rPr>
          <w:rFonts w:hint="eastAsia" w:ascii="宋体" w:hAnsi="宋体" w:eastAsia="宋体" w:cs="宋体"/>
          <w:color w:val="auto"/>
          <w:sz w:val="21"/>
          <w:szCs w:val="21"/>
          <w:highlight w:val="none"/>
          <w:lang w:val="en-US" w:eastAsia="zh-CN" w:bidi="ar-SA"/>
        </w:rPr>
        <w:t xml:space="preserve">（包括但不限于社会保障保险和意外险，意外保险不低于80万元/人）。所有保单须报送采购单位备案（因中标方管理、操作、维保过错引发的各类安全事故，全部赔偿、法律责任由中标单位自行承担）。</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合同履行期间，供应商应做好车辆的维护保养工作，若专用车辆发生故障，应向采购单位报备，并采用备用车辆确保正常作业，若未使用备用车辆进行作业，视为违约，采购单位有权对供应商收取违约金，车辆（包括电瓶车辆）2000元/辆·天。若出现三次（含）以上该违约现象，采购单位有权解除合同。</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.服务期内，中标单位需无条件服从采购单位增调车辆要求。</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项目进场前，如车辆未能按时进场，将以招标文件要求的进场时间或采购单位通知进场时间两者较晚的起算，按照5000元/天/辆进行处罚，直至车辆进场。两个月内未将承诺购买的车辆配备到位的，采购单位有权取消其成交资格（已签订合同的终止合同）。</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服务期内中标单位需按投标文件中的车辆和人员投入到服务中去，中途不得低于招标文件最低要求车辆和人员配置标准，不得擅自缩减、调离作业车辆及人员。同时，项目全程需配备充足的应急储备车辆和备用作业人员，可随时调度上岗，全面适配各类特殊场景作业需求，须提前编制并提交专项应急预案。</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.中标单位提供所有服务参与采购单位的考核，考核的结果和奖惩挂钩，具体按采购单位的考核管理办法执行（见合同条款的考核办法）</w:t>
      </w:r>
      <w:r/>
    </w:p>
    <w:p>
      <w:pPr>
        <w:ind w:left="0" w:firstLine="420"/>
        <w:jc w:val="both"/>
        <w:keepLines w:val="0"/>
        <w:keepNext w:val="0"/>
        <w:pageBreakBefore w:val="0"/>
        <w:spacing w:line="360" w:lineRule="auto"/>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五、其他说明</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1.中标单位须严格按照本招标文件全部条款及要求开展本项目垃圾分类清运服务工作，保质保量完成全部服务内容，承担项目运营全过程的全部责任与风险。</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2.项目执行过程中中标单位须无条件接受采购单位的日常检查、督查、考核管理要求，按规定准时向采购单位递交项目业务活动表、月度/阶段性项目完成情况报表及各类台账资料。</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3.项目服务期满结束后，中标单位须及时整理、汇总完整的项目服务台账、人员发放台账、设备运维台账、项目决算表、项目总结报告等全套相关资料，完整移交采购单位归档。</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4.在项目实施过程中，采购单位负责提供必要的指导、协调服务，全程监督、检查项目实施进度、服务质量及合规情况。</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.凡涉及招标文件的补充说明和修改，均以苏州市政府采购网上所发布的公告为准。</w:t>
      </w:r>
      <w:r/>
    </w:p>
    <w:p>
      <w:pPr>
        <w:rPr>
          <w:rFonts w:hint="eastAsia" w:ascii="宋体" w:hAnsi="宋体"/>
          <w:b w:val="0"/>
          <w:bCs w:val="0"/>
          <w:color w:val="auto"/>
          <w:szCs w:val="21"/>
          <w:highlight w:val="none"/>
        </w:rPr>
      </w:pPr>
      <w:r>
        <w:rPr>
          <w:rFonts w:hint="eastAsia" w:ascii="宋体" w:hAnsi="宋体"/>
          <w:b w:val="0"/>
          <w:bCs w:val="0"/>
          <w:color w:val="auto"/>
          <w:szCs w:val="21"/>
          <w:highlight w:val="none"/>
        </w:rPr>
        <w:br w:type="page" w:clear="all"/>
      </w:r>
      <w:r/>
    </w:p>
    <w:p>
      <w:pPr>
        <w:pStyle w:val="928"/>
        <w:rPr>
          <w:b w:val="0"/>
          <w:bCs w:val="0"/>
          <w:color w:val="auto"/>
          <w:highlight w:val="none"/>
        </w:rPr>
      </w:pPr>
      <w:r/>
      <w:bookmarkStart w:id="114" w:name="_Toc12378"/>
      <w:r>
        <w:rPr>
          <w:rFonts w:hint="eastAsia"/>
          <w:b w:val="0"/>
          <w:bCs w:val="0"/>
          <w:color w:val="auto"/>
          <w:highlight w:val="none"/>
        </w:rPr>
        <w:t xml:space="preserve">第五章 合同主要内容</w:t>
      </w:r>
      <w:bookmarkEnd w:id="113"/>
      <w:r/>
      <w:bookmarkEnd w:id="114"/>
      <w:r/>
      <w:r/>
    </w:p>
    <w:p>
      <w:pPr>
        <w:ind w:firstLine="630"/>
        <w:keepLines w:val="0"/>
        <w:keepNext w:val="0"/>
        <w:pageBreakBefore w:val="0"/>
        <w:spacing w:line="360" w:lineRule="auto"/>
        <w:rPr>
          <w:rFonts w:hint="eastAsia" w:ascii="Times New Roman" w:hAnsi="Times New Roman" w:eastAsia="宋体" w:cs="Times New Roman"/>
          <w:color w:val="auto"/>
          <w:highlight w:val="none"/>
        </w:rPr>
      </w:pPr>
      <w:r/>
      <w:bookmarkStart w:id="115" w:name="_Toc30169"/>
      <w:r/>
      <w:r/>
    </w:p>
    <w:tbl>
      <w:tblPr>
        <w:tblStyle w:val="948"/>
        <w:tblW w:w="0" w:type="auto"/>
        <w:tblInd w:w="4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360"/>
        <w:gridCol w:w="4701"/>
      </w:tblGrid>
      <w:tr>
        <w:trPr/>
        <w:tc>
          <w:tcPr>
            <w:tcW w:w="4360" w:type="dxa"/>
            <w:textDirection w:val="lrTb"/>
            <w:noWrap w:val="false"/>
          </w:tcPr>
          <w:p>
            <w:pPr>
              <w:keepLines w:val="0"/>
              <w:keepNext w:val="0"/>
              <w:pageBreakBefore w:val="0"/>
              <w:spacing w:line="360" w:lineRule="auto"/>
              <w:widowControl w:val="off"/>
              <w:rPr>
                <w:rFonts w:hint="eastAsia" w:ascii="宋体" w:hAnsi="宋体" w:eastAsia="宋体"/>
                <w:color w:val="auto"/>
                <w:sz w:val="21"/>
                <w:szCs w:val="21"/>
                <w:highlight w:val="none"/>
                <w:vertAlign w:val="baseline"/>
                <w:lang w:val="en-US" w:eastAsia="zh-CN"/>
              </w:rPr>
            </w:pPr>
            <w:r>
              <w:rPr>
                <w:rFonts w:hint="eastAsia" w:ascii="宋体" w:hAnsi="宋体"/>
                <w:color w:val="auto"/>
                <w:sz w:val="21"/>
                <w:szCs w:val="21"/>
                <w:highlight w:val="none"/>
              </w:rPr>
              <w:t xml:space="preserve">甲方：</w:t>
            </w:r>
            <w:r>
              <w:rPr>
                <w:rFonts w:hint="eastAsia" w:ascii="宋体" w:hAnsi="宋体"/>
                <w:color w:val="auto"/>
                <w:sz w:val="21"/>
                <w:szCs w:val="21"/>
                <w:highlight w:val="none"/>
                <w:lang w:eastAsia="zh-CN"/>
              </w:rPr>
              <w:t xml:space="preserve">昆山市千灯镇人民政府（千灯镇社会事业办公室环卫口）</w:t>
            </w:r>
            <w:r/>
          </w:p>
        </w:tc>
        <w:tc>
          <w:tcPr>
            <w:tcW w:w="4701" w:type="dxa"/>
            <w:textDirection w:val="lrTb"/>
            <w:noWrap w:val="false"/>
          </w:tcPr>
          <w:p>
            <w:pPr>
              <w:keepLines w:val="0"/>
              <w:keepNext w:val="0"/>
              <w:pageBreakBefore w:val="0"/>
              <w:spacing w:line="360" w:lineRule="auto"/>
              <w:widowControl w:val="off"/>
              <w:rPr>
                <w:rFonts w:hint="eastAsia" w:ascii="宋体" w:hAnsi="宋体"/>
                <w:color w:val="auto"/>
                <w:sz w:val="21"/>
                <w:szCs w:val="21"/>
                <w:highlight w:val="none"/>
                <w:vertAlign w:val="baseline"/>
              </w:rPr>
            </w:pPr>
            <w:r>
              <w:rPr>
                <w:rFonts w:hint="eastAsia" w:ascii="宋体" w:hAnsi="宋体"/>
                <w:color w:val="auto"/>
                <w:sz w:val="21"/>
                <w:szCs w:val="21"/>
                <w:highlight w:val="none"/>
              </w:rPr>
              <w:t xml:space="preserve">乙方：</w:t>
            </w:r>
            <w:r/>
          </w:p>
        </w:tc>
      </w:tr>
    </w:tbl>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38"/>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中华人民共和国民法典</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和《中华人民共和国政府采购法》</w:t>
      </w:r>
      <w:r>
        <w:rPr>
          <w:rFonts w:hint="eastAsia" w:ascii="宋体" w:hAnsi="宋体" w:eastAsia="宋体" w:cs="宋体"/>
          <w:color w:val="auto"/>
          <w:sz w:val="21"/>
          <w:szCs w:val="21"/>
          <w:highlight w:val="none"/>
        </w:rPr>
        <w:t xml:space="preserve">有关规定，为明确采购单位（甲方）和</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（乙方）合同订立过程中的权利、义务和经济责任，经双方友好协商，签订以下条款，共同遵守。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一、定义：以下术语有特定的含义：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“服务”系指根据合同规定乙方应承担</w:t>
      </w:r>
      <w:r>
        <w:rPr>
          <w:rFonts w:hint="eastAsia" w:cs="宋体"/>
          <w:color w:val="auto"/>
          <w:sz w:val="21"/>
          <w:szCs w:val="21"/>
          <w:highlight w:val="none"/>
          <w:u w:val="single"/>
          <w:lang w:eastAsia="zh-CN"/>
        </w:rPr>
        <w:t xml:space="preserve">千灯镇生活垃圾分类收运转运项目</w:t>
      </w:r>
      <w:r>
        <w:rPr>
          <w:rFonts w:hint="eastAsia" w:ascii="宋体" w:hAnsi="宋体" w:eastAsia="宋体" w:cs="宋体"/>
          <w:color w:val="auto"/>
          <w:sz w:val="21"/>
          <w:szCs w:val="21"/>
          <w:highlight w:val="none"/>
        </w:rPr>
        <w:t xml:space="preserve">的与供货有关的辅助义务，比如运输、保险以及其它伴随服务和合同中规定乙方应承担的其它义务。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“合同价”系指根据中标的投标文件和合同规定，乙方在正确地履行合同义务后甲方应支付乙方的价款。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“甲方”系指合同中明确规定的实际购买货物和接受服务单位。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“乙方”系指合同中规定的提供货物和提供服务的单位。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二、服务内容和服务地点：见招标书说明。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三、合同总价款</w:t>
      </w:r>
      <w:r>
        <w:rPr>
          <w:rFonts w:hint="eastAsia" w:ascii="宋体" w:hAnsi="宋体" w:eastAsia="宋体" w:cs="宋体"/>
          <w:color w:val="auto"/>
          <w:sz w:val="21"/>
          <w:szCs w:val="21"/>
          <w:highlight w:val="none"/>
          <w:u w:val="single"/>
        </w:rPr>
        <w:t xml:space="preserve">：          元整</w:t>
      </w:r>
      <w:r>
        <w:rPr>
          <w:rFonts w:hint="eastAsia" w:ascii="宋体" w:hAnsi="宋体" w:eastAsia="宋体" w:cs="宋体"/>
          <w:color w:val="auto"/>
          <w:sz w:val="21"/>
          <w:szCs w:val="21"/>
          <w:highlight w:val="none"/>
        </w:rPr>
        <w:t xml:space="preserve">（为含税价）。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四、合同总价范围：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本次招标包括但不限于人员费用（包括人员工资、社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cs="宋体"/>
          <w:color w:val="auto"/>
          <w:sz w:val="21"/>
          <w:szCs w:val="21"/>
          <w:highlight w:val="none"/>
          <w:lang w:val="en-US" w:eastAsia="zh-CN"/>
        </w:rPr>
        <w:t xml:space="preserve">高温补贴、</w:t>
      </w:r>
      <w:r>
        <w:rPr>
          <w:rFonts w:hint="default" w:ascii="宋体" w:hAnsi="宋体" w:eastAsia="宋体" w:cs="Times New Roman"/>
          <w:color w:val="auto"/>
          <w:sz w:val="21"/>
          <w:szCs w:val="21"/>
          <w:highlight w:val="none"/>
          <w:lang w:val="en-US" w:eastAsia="zh-CN" w:bidi="ar-SA"/>
        </w:rPr>
        <w:t xml:space="preserve">春节慰问金</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保洁车辆的保养、维修、油料费、车辆保险费、考核以及在保洁过程中发生的一切费用。）报价中还包括耗材、管理费、各种税费及政策性文件规定及合同包含的所有风险、责任等各项应有费用，中标后，</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由于考虑不周，漏报、少报而要求追加报价将不会被采购单位所接受。</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ind w:firstLine="420"/>
        <w:keepLines w:val="0"/>
        <w:keepNext w:val="0"/>
        <w:pageBreakBefore w:val="0"/>
        <w:spacing w:line="360" w:lineRule="auto"/>
        <w:widowControl w:val="off"/>
        <w:rPr>
          <w:rFonts w:hint="eastAsia" w:eastAsia="宋体"/>
          <w:color w:val="auto"/>
          <w:highlight w:val="none"/>
          <w:lang w:val="en-US" w:eastAsia="zh-CN"/>
        </w:rPr>
      </w:pPr>
      <w:r>
        <w:rPr>
          <w:rFonts w:hint="eastAsia" w:ascii="Times New Roman" w:hAnsi="Times New Roman" w:eastAsia="宋体" w:cs="Times New Roman"/>
          <w:color w:val="auto"/>
          <w:sz w:val="21"/>
          <w:szCs w:val="24"/>
          <w:highlight w:val="none"/>
          <w:lang w:val="en-US" w:eastAsia="zh-CN" w:bidi="ar-SA"/>
        </w:rPr>
        <w:t xml:space="preserve">五、</w:t>
      </w:r>
      <w:r>
        <w:rPr>
          <w:rFonts w:hint="eastAsia" w:ascii="宋体" w:hAnsi="宋体" w:eastAsia="宋体" w:cs="宋体"/>
          <w:color w:val="auto"/>
          <w:sz w:val="21"/>
          <w:szCs w:val="21"/>
          <w:highlight w:val="none"/>
        </w:rPr>
        <w:t xml:space="preserve">服务期限：</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年（自</w:t>
      </w:r>
      <w:r>
        <w:rPr>
          <w:rFonts w:hint="eastAsia" w:ascii="宋体" w:hAnsi="宋体" w:eastAsia="宋体" w:cs="宋体"/>
          <w:color w:val="auto"/>
          <w:sz w:val="21"/>
          <w:szCs w:val="21"/>
          <w:highlight w:val="none"/>
          <w:lang w:val="en-US" w:eastAsia="zh-CN"/>
        </w:rPr>
        <w:t xml:space="preserve">202</w:t>
      </w:r>
      <w:r>
        <w:rPr>
          <w:rFonts w:hint="eastAsia" w:ascii="宋体" w:hAnsi="宋体" w:cs="宋体"/>
          <w:color w:val="auto"/>
          <w:sz w:val="21"/>
          <w:szCs w:val="21"/>
          <w:highlight w:val="none"/>
          <w:lang w:val="en-US" w:eastAsia="zh-CN"/>
        </w:rPr>
        <w:t xml:space="preserve">__</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日至202</w:t>
      </w:r>
      <w:r>
        <w:rPr>
          <w:rFonts w:hint="eastAsia" w:ascii="宋体" w:hAnsi="宋体" w:cs="宋体"/>
          <w:color w:val="auto"/>
          <w:sz w:val="21"/>
          <w:szCs w:val="21"/>
          <w:highlight w:val="none"/>
          <w:lang w:val="en-US" w:eastAsia="zh-CN"/>
        </w:rPr>
        <w:t xml:space="preserve">__</w:t>
      </w:r>
      <w:r>
        <w:rPr>
          <w:rFonts w:hint="eastAsia" w:ascii="宋体" w:hAnsi="宋体" w:eastAsia="宋体" w:cs="宋体"/>
          <w:color w:val="auto"/>
          <w:sz w:val="21"/>
          <w:szCs w:val="21"/>
          <w:highlight w:val="none"/>
          <w:u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日</w:t>
      </w:r>
      <w:r>
        <w:rPr>
          <w:rFonts w:hint="eastAsia" w:ascii="宋体" w:hAnsi="宋体" w:eastAsia="宋体" w:cs="宋体"/>
          <w:color w:val="auto"/>
          <w:sz w:val="21"/>
          <w:szCs w:val="21"/>
          <w:highlight w:val="none"/>
        </w:rPr>
        <w:t xml:space="preserve">）。所有服务参与甲方的考核，考核的结果和奖惩挂钩，具体按</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的以下考核管理办法执行。</w:t>
      </w:r>
      <w:r/>
    </w:p>
    <w:p>
      <w:pPr>
        <w:pStyle w:val="938"/>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rPr>
        <w:t xml:space="preserve">付款方式：</w:t>
      </w:r>
      <w:r/>
    </w:p>
    <w:p>
      <w:pPr>
        <w:numPr>
          <w:ilvl w:val="0"/>
          <w:numId w:val="0"/>
        </w:num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居民小区(开放式小区)生活垃圾分类收运、</w:t>
      </w:r>
      <w:r>
        <w:rPr>
          <w:rFonts w:hint="eastAsia" w:ascii="宋体" w:hAnsi="宋体" w:eastAsia="宋体" w:cs="宋体"/>
          <w:b/>
          <w:bCs/>
          <w:color w:val="auto"/>
          <w:sz w:val="21"/>
          <w:szCs w:val="21"/>
          <w:highlight w:val="none"/>
          <w:lang w:val="en-US" w:eastAsia="zh-CN" w:bidi="ar-SA"/>
        </w:rPr>
        <w:t xml:space="preserve">千灯企业和机关事业单位生活垃圾分类清运服务内容</w:t>
      </w:r>
      <w:r>
        <w:rPr>
          <w:rFonts w:hint="eastAsia" w:ascii="宋体" w:hAnsi="宋体" w:eastAsia="宋体" w:cs="宋体"/>
          <w:color w:val="auto"/>
          <w:sz w:val="21"/>
          <w:szCs w:val="21"/>
          <w:highlight w:val="none"/>
          <w:lang w:val="en-US" w:eastAsia="zh-CN"/>
        </w:rPr>
        <w:t xml:space="preserve">根据甲方考核结果</w:t>
      </w:r>
      <w:r>
        <w:rPr>
          <w:rFonts w:hint="eastAsia" w:ascii="宋体" w:hAnsi="宋体" w:eastAsia="宋体" w:cs="宋体"/>
          <w:color w:val="auto"/>
          <w:sz w:val="21"/>
          <w:szCs w:val="21"/>
          <w:highlight w:val="none"/>
        </w:rPr>
        <w:t xml:space="preserve">按</w:t>
      </w:r>
      <w:r>
        <w:rPr>
          <w:rFonts w:hint="eastAsia" w:ascii="宋体" w:hAnsi="宋体" w:cs="宋体"/>
          <w:color w:val="auto"/>
          <w:sz w:val="21"/>
          <w:szCs w:val="21"/>
          <w:highlight w:val="none"/>
          <w:lang w:val="en-US" w:eastAsia="zh-CN"/>
        </w:rPr>
        <w:t xml:space="preserve">季</w:t>
      </w:r>
      <w:r>
        <w:rPr>
          <w:rFonts w:hint="eastAsia" w:ascii="宋体" w:hAnsi="宋体" w:eastAsia="宋体" w:cs="宋体"/>
          <w:color w:val="auto"/>
          <w:sz w:val="21"/>
          <w:szCs w:val="21"/>
          <w:highlight w:val="none"/>
          <w:lang w:val="en-US" w:eastAsia="zh-CN"/>
        </w:rPr>
        <w:t xml:space="preserve">度</w:t>
      </w:r>
      <w:r>
        <w:rPr>
          <w:rFonts w:hint="eastAsia" w:ascii="宋体" w:hAnsi="宋体" w:eastAsia="宋体" w:cs="宋体"/>
          <w:color w:val="auto"/>
          <w:sz w:val="21"/>
          <w:szCs w:val="21"/>
          <w:highlight w:val="none"/>
        </w:rPr>
        <w:t xml:space="preserve">付款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千灯镇生活垃圾转运昆山电厂项目服务内容</w:t>
      </w:r>
      <w:r>
        <w:rPr>
          <w:rFonts w:hint="eastAsia" w:ascii="宋体" w:hAnsi="宋体" w:cs="宋体"/>
          <w:color w:val="auto"/>
          <w:szCs w:val="21"/>
          <w:highlight w:val="none"/>
          <w:lang w:val="zh-CN"/>
        </w:rPr>
        <w:t xml:space="preserve">按</w:t>
      </w:r>
      <w:r>
        <w:rPr>
          <w:rFonts w:hint="eastAsia" w:ascii="宋体" w:hAnsi="宋体" w:cs="宋体"/>
          <w:color w:val="auto"/>
          <w:szCs w:val="21"/>
          <w:highlight w:val="none"/>
          <w:lang w:val="en-US" w:eastAsia="zh-CN"/>
        </w:rPr>
        <w:t xml:space="preserve">季</w:t>
      </w:r>
      <w:r>
        <w:rPr>
          <w:rFonts w:hint="eastAsia" w:ascii="宋体" w:hAnsi="宋体" w:cs="宋体"/>
          <w:color w:val="auto"/>
          <w:szCs w:val="21"/>
          <w:highlight w:val="none"/>
          <w:lang w:val="zh-CN"/>
        </w:rPr>
        <w:t xml:space="preserve">度统计合格运输服务的数量，结合中标单价计算</w:t>
      </w:r>
      <w:r>
        <w:rPr>
          <w:rFonts w:hint="eastAsia" w:ascii="宋体" w:hAnsi="宋体" w:cs="宋体"/>
          <w:color w:val="auto"/>
          <w:szCs w:val="21"/>
          <w:highlight w:val="none"/>
          <w:lang w:val="en-US" w:eastAsia="zh-CN"/>
        </w:rPr>
        <w:t xml:space="preserve">季</w:t>
      </w:r>
      <w:r>
        <w:rPr>
          <w:rFonts w:hint="eastAsia" w:ascii="宋体" w:hAnsi="宋体" w:cs="宋体"/>
          <w:color w:val="auto"/>
          <w:szCs w:val="21"/>
          <w:highlight w:val="none"/>
          <w:lang w:val="zh-CN"/>
        </w:rPr>
        <w:t xml:space="preserve">度服务费金额，再结合考评标准计算</w:t>
      </w:r>
      <w:r>
        <w:rPr>
          <w:rFonts w:hint="eastAsia" w:ascii="宋体" w:hAnsi="宋体" w:cs="宋体"/>
          <w:color w:val="auto"/>
          <w:szCs w:val="21"/>
          <w:highlight w:val="none"/>
        </w:rPr>
        <w:t xml:space="preserve">扣罚</w:t>
      </w:r>
      <w:r>
        <w:rPr>
          <w:rFonts w:hint="eastAsia" w:ascii="宋体" w:hAnsi="宋体" w:cs="宋体"/>
          <w:color w:val="auto"/>
          <w:szCs w:val="21"/>
          <w:highlight w:val="none"/>
          <w:lang w:val="zh-CN"/>
        </w:rPr>
        <w:t xml:space="preserve">金额，</w:t>
      </w:r>
      <w:r>
        <w:rPr>
          <w:rFonts w:hint="eastAsia" w:ascii="宋体" w:hAnsi="宋体" w:cs="宋体"/>
          <w:color w:val="auto"/>
          <w:szCs w:val="21"/>
          <w:highlight w:val="none"/>
        </w:rPr>
        <w:t xml:space="preserve">汇总成应付</w:t>
      </w:r>
      <w:r>
        <w:rPr>
          <w:rFonts w:hint="eastAsia" w:ascii="宋体" w:hAnsi="宋体" w:cs="宋体"/>
          <w:color w:val="auto"/>
          <w:szCs w:val="21"/>
          <w:highlight w:val="none"/>
          <w:lang w:val="zh-CN"/>
        </w:rPr>
        <w:t xml:space="preserve">服务费</w:t>
      </w:r>
      <w:r>
        <w:rPr>
          <w:rFonts w:hint="eastAsia" w:ascii="宋体" w:hAnsi="宋体" w:cs="宋体"/>
          <w:color w:val="auto"/>
          <w:szCs w:val="21"/>
          <w:highlight w:val="none"/>
        </w:rPr>
        <w:t xml:space="preserve">金额</w:t>
      </w:r>
      <w:r>
        <w:rPr>
          <w:rFonts w:hint="eastAsia" w:ascii="宋体" w:hAnsi="宋体" w:cs="宋体"/>
          <w:color w:val="auto"/>
          <w:szCs w:val="21"/>
          <w:highlight w:val="none"/>
          <w:lang w:val="zh-CN"/>
        </w:rPr>
        <w:t xml:space="preserve">。服务费</w:t>
      </w:r>
      <w:r>
        <w:rPr>
          <w:rFonts w:hint="eastAsia" w:ascii="宋体" w:hAnsi="宋体" w:cs="宋体"/>
          <w:color w:val="auto"/>
          <w:szCs w:val="21"/>
          <w:highlight w:val="none"/>
          <w:lang w:val="en-US" w:eastAsia="zh-CN"/>
        </w:rPr>
        <w:t xml:space="preserve">按季度</w:t>
      </w:r>
      <w:r>
        <w:rPr>
          <w:rFonts w:hint="eastAsia" w:ascii="宋体" w:hAnsi="宋体" w:cs="宋体"/>
          <w:color w:val="auto"/>
          <w:szCs w:val="21"/>
          <w:highlight w:val="none"/>
          <w:lang w:val="zh-CN"/>
        </w:rPr>
        <w:t xml:space="preserve">支付，</w:t>
      </w:r>
      <w:r>
        <w:rPr>
          <w:rFonts w:hint="eastAsia" w:ascii="宋体" w:hAnsi="宋体" w:eastAsia="宋体" w:cs="宋体"/>
          <w:color w:val="auto"/>
          <w:sz w:val="21"/>
          <w:szCs w:val="21"/>
          <w:highlight w:val="none"/>
          <w:lang w:val="en-US" w:eastAsia="zh-CN"/>
        </w:rPr>
        <w:t xml:space="preserve">具体付款根据当地镇政府财力决定。</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乙方应在每次申请付款前，向甲方开具同等金额的合法有效增值税发票，甲方在收到发票后方可启动付款流程。因乙方延迟提供发票或发票不符合要求导致付款延迟的，甲方不承担违约责任。</w:t>
      </w:r>
      <w:r/>
    </w:p>
    <w:p>
      <w:pPr>
        <w:pStyle w:val="938"/>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乙方的账户信息如下：</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ind w:left="0" w:firstLine="420"/>
        <w:keepLines w:val="0"/>
        <w:keepNext w:val="0"/>
        <w:pageBreakBefore w:val="0"/>
        <w:spacing w:line="360" w:lineRule="auto"/>
        <w:widowControl w:val="off"/>
        <w:rPr>
          <w:rFonts w:hint="default"/>
          <w:color w:val="auto"/>
          <w:highlight w:val="none"/>
          <w:lang w:val="en-US" w:eastAsia="zh-CN"/>
        </w:rPr>
      </w:pPr>
      <w:r>
        <w:rPr>
          <w:rFonts w:hint="eastAsia" w:ascii="Times New Roman" w:hAnsi="Times New Roman" w:eastAsia="宋体" w:cs="Times New Roman"/>
          <w:color w:val="auto"/>
          <w:sz w:val="21"/>
          <w:szCs w:val="24"/>
          <w:highlight w:val="none"/>
          <w:lang w:val="en-US" w:eastAsia="zh-CN" w:bidi="ar-SA"/>
        </w:rPr>
        <w:t xml:space="preserve">七、</w:t>
      </w:r>
      <w:r>
        <w:rPr>
          <w:rFonts w:hint="eastAsia" w:ascii="宋体" w:hAnsi="宋体" w:eastAsia="宋体" w:cs="宋体"/>
          <w:color w:val="auto"/>
          <w:sz w:val="21"/>
          <w:szCs w:val="21"/>
          <w:highlight w:val="none"/>
          <w:lang w:val="en-US" w:eastAsia="zh-CN"/>
        </w:rPr>
        <w:t xml:space="preserve">甲方的权利和义务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1.甲方委托乙方运输垃圾期间，如乙方无违反本合同约定的行为，甲方不得再委托第三方外运处置垃圾。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2.甲方按时做好外运处理费用的结算，乙方每</w:t>
      </w:r>
      <w:r>
        <w:rPr>
          <w:rFonts w:hint="eastAsia" w:ascii="宋体" w:hAnsi="宋体" w:cs="宋体"/>
          <w:color w:val="auto"/>
          <w:sz w:val="21"/>
          <w:szCs w:val="21"/>
          <w:highlight w:val="none"/>
          <w:lang w:val="en-US" w:eastAsia="zh-CN"/>
        </w:rPr>
        <w:t xml:space="preserve">季</w:t>
      </w:r>
      <w:r>
        <w:rPr>
          <w:rFonts w:hint="eastAsia" w:ascii="宋体" w:hAnsi="宋体" w:eastAsia="宋体" w:cs="宋体"/>
          <w:color w:val="auto"/>
          <w:sz w:val="21"/>
          <w:szCs w:val="21"/>
          <w:highlight w:val="none"/>
          <w:lang w:val="en-US" w:eastAsia="zh-CN"/>
        </w:rPr>
        <w:t xml:space="preserve">将结算重量和金额与甲方确认无误后，开具票据，甲方</w:t>
      </w:r>
      <w:r>
        <w:rPr>
          <w:rFonts w:hint="eastAsia" w:ascii="宋体" w:hAnsi="宋体" w:cs="宋体"/>
          <w:color w:val="auto"/>
          <w:sz w:val="21"/>
          <w:szCs w:val="21"/>
          <w:highlight w:val="none"/>
          <w:lang w:val="en-US" w:eastAsia="zh-CN"/>
        </w:rPr>
        <w:t xml:space="preserve">按季度</w:t>
      </w:r>
      <w:r>
        <w:rPr>
          <w:rFonts w:hint="eastAsia" w:ascii="宋体" w:hAnsi="宋体" w:eastAsia="宋体" w:cs="宋体"/>
          <w:color w:val="auto"/>
          <w:sz w:val="21"/>
          <w:szCs w:val="21"/>
          <w:highlight w:val="none"/>
          <w:lang w:val="en-US" w:eastAsia="zh-CN"/>
        </w:rPr>
        <w:t xml:space="preserve">支付确定的服务费。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3.甲方做好乙方运输过程中的监督和检查，对乙方运输处理出现异常的情况，甲方根据考核办法有权视情况轻重对乙方给予警告、罚款等处罚，必要时甲方可以终止合同。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4.发现途中部分垃圾偷倒或加装其它垃圾等行为，甲方有权对乙方给予经济处罚，且甲方有权立即解除合同,给甲方造成的一切经济损失(包括直接损失和间接损失)均由乙方承担。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在合同履行期间，</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有权根据实际情况对考核方式、考核内容、作业方式作出变更，乙方应无条件接受。</w:t>
      </w:r>
      <w:r/>
    </w:p>
    <w:p>
      <w:pPr>
        <w:pStyle w:val="938"/>
        <w:ind w:firstLine="480"/>
        <w:keepLines w:val="0"/>
        <w:keepNext w:val="0"/>
        <w:pageBreakBefore w:val="0"/>
        <w:rPr>
          <w:rFonts w:hint="default"/>
          <w:color w:val="auto"/>
          <w:highlight w:val="none"/>
          <w:lang w:val="en-US" w:eastAsia="zh-CN"/>
        </w:rPr>
      </w:pPr>
      <w:r>
        <w:rPr>
          <w:rFonts w:hint="default"/>
          <w:color w:val="auto"/>
          <w:highlight w:val="none"/>
          <w:lang w:val="en-US" w:eastAsia="zh-CN"/>
        </w:rPr>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八、乙方的权利和义务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1.甲方无正当理由苛扣或拖欠乙方经费，影响清运质量的，乙方可向相关监管部门投诉。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根据甲方作业质量考核办法和投标书所作的承诺自觉开展各项清运工作，确保承包的区域稳定呈现干净整洁的面貌；按指定地点、指定时间运送垃圾，严禁在承包道路内从事非经招标人认定或有碍招标人利益的各类业务(如擅自承揽垃圾代运、收费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3.接受甲方及各级管理部门的检查考核，每次考核的扣款在下月度的每月支付的金额中扣除。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4.乙方配备收运车辆等工具，清运人员统一着装上岗，并独立承担作业人员及作业车辆作业中的安全责任、用人责任。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5.在任何情况下，乙方均应服从甲方要求和安排，做好环卫应急工作。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6.接受社会监督，对昆山市政府信息平台派单、12345便民服务热线、数字城管监督指挥中心派单、媒体曝光、信访来电等有责投诉必须按时间要求进行整改，并将整改结果报甲方。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7.乙方的工作人员在岗履行职责期间（包括上下班途中），发生自身的人身伤害或造成第三方伤亡，均由乙方负责处理并承担经济和道义上的责任，甲方不承担任何责任。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8.乙方必须将所投入本项目的车辆行驶证及产权证复印件交给甲方备案。该车辆只能在本项目使用，不得与其他项目重复使用。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9.准时参加甲方召开的会议。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10.乙方必须为全部人员办理人身意外伤害险（每人每年保额不低于80万元）。甲方将对缴纳情况进行检查，如发现未按规定缴纳的，甲方有权扣除未缴纳部分的费用之外，另外还将予作扣分处理。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11.苏州市或昆山市政府或行业行政主管部门及以上政府或部门出台新的规定，要求提高环卫工人待遇的，乙方必须执行，产生的费用由乙方负责，甲方不再追加任何费用。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12.乙方需为拟投入车辆购买足额保险。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13.所有作业工具必须按照甲方的标准要求规范统一，并标明各服务公司名称。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14.若因政策、规划调整等原因造成本项目的合同时间减少或终止，供应商应予认可，费用按实际月份结算，采购单位不承担任何费用和责任。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15.若政府开始推行环卫一体化工作（含生活垃圾、建筑垃圾、大件垃圾等环卫各类垃圾），本合同自动解除，采购单位不承担任何费用和责任。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.驾驶人员具有准驾车型的驾照。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乙方须严格执行江苏省人社厅《关于做好高温津贴支付有关工作的通知》（苏人社发〔2018〕113号）相关规定，本项目垃圾清运驾驶员属室外露天高温作业岗位，每年6、7、8、9月足额发放高温津贴，标准不低于300元/人/月。高温津贴须以现金形式随当月工资发放，工资条单独列明高温津贴项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乙方须遵照昆山市城市管理主管部门环卫外包服务统一管理要求，为本项目垃圾清运驾驶员发放春节慰问金，发放标准每人每年不低于1000元。慰问金须通过银行转账足额发放至职工本人银行账户，严禁以米面粮油、年货、购物卡等实物或有价卡券抵充现金慰问金；每自然年度春节前须全部发放完毕，并建立专项发放台账，完整留存银行转账流水、职工签收记录，同步随同月度人员薪酬资料报送甲方核查归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乙方应按合同及招标文件的要求提供人员及服务，足额保证人员到位率，设备的完好率，进场时提供各阶段的进度计划，保证按时完成。本项目为甲方指定专属服务项目。严禁乙方将本合同全部或部分合同义务进行转包；严禁乙方将本项目主体、关键性服务内容</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含垃圾分类收运核心作业、项目整体运营管理、项目负责人管理、人员统筹调度、台账、考核对接、垃圾收运转运现场作业</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分包给任何第三方单位或个人实施。</w:t>
      </w:r>
      <w:r/>
    </w:p>
    <w:p>
      <w:p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不可抗</w:t>
      </w:r>
      <w:r>
        <w:rPr>
          <w:rFonts w:hint="eastAsia" w:ascii="宋体" w:hAnsi="宋体" w:eastAsia="宋体" w:cs="宋体"/>
          <w:color w:val="auto"/>
          <w:sz w:val="21"/>
          <w:szCs w:val="21"/>
          <w:highlight w:val="none"/>
          <w:lang w:val="en-US" w:eastAsia="zh-CN"/>
        </w:rPr>
        <w:t xml:space="preserve">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1.不可抗力（或甲、乙双方不能控制的原因）不能履行合同的，根据不可抗力的影响，部分或者全部免除责任，但合同一方迟延履行后发生不可抗力的，不能免除责任。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2.合同一方因不可抗力不能履行合同的，应当及时通知对方，以减轻可能给对方造成损失，并应当在合理期限内提供证明。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rPr>
        <w:t xml:space="preserve">、违约责任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1.合同一方不履行合同义务或违反履行合同义务约定的，应当承担继续履行、采取补救措施或者赔偿损失等违约责任。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生效后，乙方无故拒绝为甲方服务的，甲方有权终止合同，乙方需向甲方支付合同价款的万分之四/日的违约金直至乙方继续履行分类服务责任，若超过3天，乙方仍不继续履行分类收运责任的，甲方有权解除合同并要求乙方支付合同价款的5‰作为违约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无正当理由恶意拖欠付款的，按应付未付款项每天万分之四支付逾期付款违约金。甲方已完成内部审批并按期提交财政支付申请，因财政预算拨付、国库支付流程造成延迟到账的，不属于甲方恶意拖欠，甲方不承担逾期付款违约金。逾期超过 30 日双方先行协商，乙方不得擅自停止清运作业。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十一、合同生效及其它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合同经甲乙双方代表签字、加盖公章（或合同章）后即生效。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十二、合同的解除和转让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1.甲方和乙方协商一致，可以解除合同。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2.有下列情况之一，合同方可以解除合同：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（1）因不可抗力致使不能实现合同目的，未受不可抗力影响的一方有权解除合同；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（2）因合同一方违约导致合同不能履行，另一方有权解除合同。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3.若乙方在服务管理期间，违反下列规定将被解除服务合同。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（1）将承包的服务整体转包，或将主体关键性工作分包给第三方，或未经甲方书面同意擅自分包非主体非关键性工作；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（2）本项目考核办法的有关规定；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（3）出现重大问题。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4.有权解除合同的一方，应当在违约事实或不可抗力发生之后30天内书面通知对方提出解除合同，合同在书面通知到达对方时解除。</w:t>
      </w:r>
      <w:r/>
    </w:p>
    <w:p>
      <w:pPr>
        <w:ind w:firstLine="420"/>
        <w:keepLines w:val="0"/>
        <w:keepNext w:val="0"/>
        <w:pageBreakBefore w:val="0"/>
        <w:rPr>
          <w:rFonts w:hint="eastAsia"/>
          <w:color w:val="auto"/>
          <w:highlight w:val="none"/>
          <w:lang w:val="en-US" w:eastAsia="zh-CN"/>
        </w:rPr>
      </w:pPr>
      <w:r>
        <w:rPr>
          <w:rFonts w:hint="eastAsia"/>
          <w:color w:val="auto"/>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、特别条款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若政府开启推行环卫一体化工作（含生活垃圾、建筑垃圾、大件垃圾等环卫各类垃圾），本合同自动解除，按实际已发生服务据实结</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甲方不承担任何违约费用。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双方签约人为各自法定代表人或被授权代表。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．本合同系指本文件及其附件中的所有部分；其中招标文件、中标的投标文件、中标单位在招标过程中的澄清、承诺等为本合同不可缺少的必要组成部分。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乙方所供服务须符合招标文件及规范要求，乙方投标文件中列明的设备及服务质量保证等必须符合相关的国家标准和规范。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十四、争议解决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甲乙双方因履行本合同发生争议，任何一方可以向昆山市人民法院起诉。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十五、其他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按《中华人民共和国民法典》及其他有关的法律法规的规定执行。</w:t>
      </w:r>
      <w:r/>
    </w:p>
    <w:p>
      <w:pPr>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1"/>
          <w:szCs w:val="24"/>
          <w:lang w:val="en-US" w:eastAsia="zh-CN" w:bidi="ar-SA"/>
        </w:rPr>
      </w:pPr>
      <w:r>
        <w:rPr>
          <w:rFonts w:hint="eastAsia" w:ascii="Times New Roman" w:hAnsi="Times New Roman" w:eastAsia="宋体" w:cs="Times New Roman"/>
          <w:color w:val="auto"/>
          <w:sz w:val="21"/>
          <w:szCs w:val="24"/>
          <w:lang w:val="en-US" w:eastAsia="zh-CN" w:bidi="ar-SA"/>
        </w:rPr>
      </w:r>
      <w:r/>
    </w:p>
    <w:p>
      <w:pPr>
        <w:numPr>
          <w:ilvl w:val="0"/>
          <w:numId w:val="0"/>
        </w:numPr>
        <w:ind w:firstLine="420"/>
        <w:keepLines w:val="0"/>
        <w:keepNext w:val="0"/>
        <w:pageBreakBefore w:val="0"/>
        <w:spacing w:line="360" w:lineRule="auto"/>
        <w:widowControl w:val="off"/>
        <w:rPr>
          <w:rFonts w:hint="eastAsia"/>
          <w:color w:val="auto"/>
          <w:highlight w:val="none"/>
          <w:lang w:val="en-US" w:eastAsia="zh-CN"/>
        </w:rPr>
      </w:pPr>
      <w:r>
        <w:rPr>
          <w:rFonts w:hint="eastAsia" w:ascii="Times New Roman" w:hAnsi="Times New Roman" w:eastAsia="宋体" w:cs="Times New Roman"/>
          <w:color w:val="auto"/>
          <w:sz w:val="21"/>
          <w:szCs w:val="24"/>
          <w:lang w:val="en-US" w:eastAsia="zh-CN" w:bidi="ar-SA"/>
        </w:rPr>
        <w:t xml:space="preserve">十</w:t>
      </w:r>
      <w:r>
        <w:rPr>
          <w:rFonts w:hint="eastAsia" w:cs="Times New Roman"/>
          <w:color w:val="auto"/>
          <w:sz w:val="21"/>
          <w:szCs w:val="24"/>
          <w:lang w:val="en-US" w:eastAsia="zh-CN" w:bidi="ar-SA"/>
        </w:rPr>
        <w:t xml:space="preserve">六</w:t>
      </w:r>
      <w:r>
        <w:rPr>
          <w:rFonts w:hint="eastAsia" w:ascii="Times New Roman" w:hAnsi="Times New Roman" w:eastAsia="宋体" w:cs="Times New Roman"/>
          <w:color w:val="auto"/>
          <w:sz w:val="21"/>
          <w:szCs w:val="24"/>
          <w:lang w:val="en-US" w:eastAsia="zh-CN" w:bidi="ar-SA"/>
        </w:rPr>
        <w:t xml:space="preserve">、</w:t>
      </w:r>
      <w:r>
        <w:rPr>
          <w:rFonts w:hint="eastAsia" w:ascii="宋体" w:hAnsi="宋体" w:eastAsia="宋体" w:cs="宋体"/>
          <w:color w:val="auto"/>
          <w:sz w:val="21"/>
          <w:szCs w:val="21"/>
          <w:highlight w:val="none"/>
          <w:lang w:val="en-US" w:eastAsia="zh-CN"/>
        </w:rPr>
        <w:t xml:space="preserve">本合同一式肆份，甲乙双方各执贰份，均具有相同法律效力。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w:t>
      </w:r>
      <w:r>
        <w:rPr>
          <w:rFonts w:hint="eastAsia" w:ascii="宋体" w:hAnsi="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val="en-US" w:eastAsia="zh-CN"/>
        </w:rPr>
        <w:t xml:space="preserve">、附件</w:t>
      </w:r>
      <w:r/>
    </w:p>
    <w:p>
      <w:pPr>
        <w:pStyle w:val="954"/>
        <w:ind w:left="0" w:firstLine="420"/>
        <w:jc w:val="both"/>
        <w:keepLines w:val="0"/>
        <w:keepNext w:val="0"/>
        <w:pageBreakBefore w:val="0"/>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1.《</w:t>
      </w:r>
      <w:r>
        <w:rPr>
          <w:rFonts w:hint="eastAsia" w:ascii="宋体" w:hAnsi="宋体" w:eastAsia="宋体" w:cs="宋体"/>
          <w:b/>
          <w:bCs/>
          <w:color w:val="auto"/>
          <w:sz w:val="21"/>
          <w:szCs w:val="24"/>
          <w:highlight w:val="none"/>
          <w:lang w:eastAsia="zh-CN"/>
        </w:rPr>
        <w:t xml:space="preserve">附件一</w:t>
      </w:r>
      <w:r>
        <w:rPr>
          <w:rFonts w:hint="eastAsia" w:ascii="宋体" w:hAnsi="宋体" w:eastAsia="宋体" w:cs="宋体"/>
          <w:b/>
          <w:bCs/>
          <w:color w:val="auto"/>
          <w:sz w:val="21"/>
          <w:szCs w:val="24"/>
          <w:highlight w:val="none"/>
          <w:lang w:val="en-US" w:eastAsia="zh-CN"/>
        </w:rPr>
        <w:t xml:space="preserve"> </w:t>
      </w:r>
      <w:r>
        <w:rPr>
          <w:rFonts w:hint="eastAsia" w:ascii="宋体" w:hAnsi="宋体" w:eastAsia="宋体" w:cs="宋体"/>
          <w:b/>
          <w:bCs/>
          <w:color w:val="auto"/>
          <w:sz w:val="21"/>
          <w:szCs w:val="24"/>
          <w:highlight w:val="none"/>
          <w:lang w:eastAsia="zh-CN"/>
        </w:rPr>
        <w:t xml:space="preserve">居民小区(开放式小区)生活垃圾分类收运服务</w:t>
      </w:r>
      <w:r>
        <w:rPr>
          <w:rFonts w:hint="eastAsia" w:ascii="宋体" w:hAnsi="宋体" w:eastAsia="宋体" w:cs="宋体"/>
          <w:b/>
          <w:bCs/>
          <w:color w:val="auto"/>
          <w:sz w:val="21"/>
          <w:szCs w:val="24"/>
          <w:highlight w:val="none"/>
          <w:lang w:val="en-US" w:eastAsia="zh-CN"/>
        </w:rPr>
        <w:t xml:space="preserve">-</w:t>
      </w:r>
      <w:r>
        <w:rPr>
          <w:rFonts w:hint="eastAsia" w:ascii="宋体" w:hAnsi="宋体" w:eastAsia="宋体" w:cs="宋体"/>
          <w:b/>
          <w:bCs/>
          <w:color w:val="auto"/>
          <w:sz w:val="21"/>
          <w:szCs w:val="24"/>
          <w:highlight w:val="none"/>
          <w:lang w:eastAsia="zh-CN"/>
        </w:rPr>
        <w:t xml:space="preserve">考核标准</w:t>
      </w:r>
      <w:r>
        <w:rPr>
          <w:rFonts w:hint="eastAsia" w:ascii="宋体" w:hAnsi="宋体" w:eastAsia="宋体" w:cs="宋体"/>
          <w:b/>
          <w:bCs/>
          <w:color w:val="auto"/>
          <w:sz w:val="21"/>
          <w:szCs w:val="24"/>
          <w:highlight w:val="none"/>
          <w:lang w:val="en-US" w:eastAsia="zh-CN"/>
        </w:rPr>
        <w:t xml:space="preserve">》；</w:t>
      </w:r>
      <w:r/>
    </w:p>
    <w:p>
      <w:pPr>
        <w:pStyle w:val="954"/>
        <w:ind w:left="0" w:firstLine="420"/>
        <w:jc w:val="both"/>
        <w:keepLines w:val="0"/>
        <w:keepNext w:val="0"/>
        <w:pageBreakBefore w:val="0"/>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2.《附件二 </w:t>
      </w:r>
      <w:r>
        <w:rPr>
          <w:rFonts w:hint="eastAsia" w:ascii="宋体" w:hAnsi="宋体" w:eastAsia="宋体" w:cs="宋体"/>
          <w:b/>
          <w:bCs/>
          <w:color w:val="auto"/>
          <w:sz w:val="21"/>
          <w:szCs w:val="24"/>
          <w:highlight w:val="none"/>
          <w:lang w:eastAsia="zh-CN"/>
        </w:rPr>
        <w:t xml:space="preserve">千灯企业和机关事业单位生活垃圾分类清运</w:t>
      </w:r>
      <w:r>
        <w:rPr>
          <w:rFonts w:hint="eastAsia" w:ascii="宋体" w:hAnsi="宋体" w:eastAsia="宋体" w:cs="宋体"/>
          <w:b/>
          <w:bCs/>
          <w:color w:val="auto"/>
          <w:sz w:val="21"/>
          <w:szCs w:val="24"/>
          <w:highlight w:val="none"/>
          <w:lang w:val="en-US" w:eastAsia="zh-CN"/>
        </w:rPr>
        <w:t xml:space="preserve">-考核标准》；</w:t>
      </w:r>
      <w:r/>
    </w:p>
    <w:p>
      <w:pPr>
        <w:pStyle w:val="954"/>
        <w:ind w:left="0" w:firstLine="420"/>
        <w:jc w:val="both"/>
        <w:keepLines w:val="0"/>
        <w:keepNext w:val="0"/>
        <w:pageBreakBefore w:val="0"/>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3.《附件三 千灯镇生活垃圾转运昆山电厂项目--考核标准》；</w:t>
      </w:r>
      <w:r/>
    </w:p>
    <w:p>
      <w:pPr>
        <w:pStyle w:val="954"/>
        <w:ind w:left="0" w:firstLine="420"/>
        <w:jc w:val="both"/>
        <w:keepLines w:val="0"/>
        <w:keepNext w:val="0"/>
        <w:pageBreakBefore w:val="0"/>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4.《</w:t>
      </w:r>
      <w:r>
        <w:rPr>
          <w:rFonts w:hint="eastAsia" w:ascii="宋体" w:hAnsi="宋体" w:eastAsia="宋体" w:cs="宋体"/>
          <w:b/>
          <w:bCs/>
          <w:color w:val="auto"/>
          <w:sz w:val="21"/>
          <w:szCs w:val="24"/>
          <w:highlight w:val="none"/>
          <w:lang w:eastAsia="zh-CN"/>
        </w:rPr>
        <w:t xml:space="preserve">附件</w:t>
      </w:r>
      <w:r>
        <w:rPr>
          <w:rFonts w:hint="eastAsia" w:ascii="宋体" w:hAnsi="宋体" w:eastAsia="宋体" w:cs="宋体"/>
          <w:b/>
          <w:bCs/>
          <w:color w:val="auto"/>
          <w:sz w:val="21"/>
          <w:szCs w:val="24"/>
          <w:highlight w:val="none"/>
          <w:lang w:val="en-US" w:eastAsia="zh-CN"/>
        </w:rPr>
        <w:t xml:space="preserve">四 </w:t>
      </w:r>
      <w:r>
        <w:rPr>
          <w:rFonts w:hint="eastAsia" w:ascii="宋体" w:hAnsi="宋体" w:eastAsia="宋体" w:cs="宋体"/>
          <w:b/>
          <w:bCs/>
          <w:color w:val="auto"/>
          <w:sz w:val="21"/>
          <w:szCs w:val="24"/>
          <w:highlight w:val="none"/>
          <w:lang w:eastAsia="zh-CN"/>
        </w:rPr>
        <w:t xml:space="preserve">关于进一步加强生活垃圾分类收运杜绝混收混运的实施意见</w:t>
      </w:r>
      <w:r>
        <w:rPr>
          <w:rFonts w:hint="eastAsia" w:ascii="宋体" w:hAnsi="宋体" w:eastAsia="宋体" w:cs="宋体"/>
          <w:b/>
          <w:bCs/>
          <w:color w:val="auto"/>
          <w:sz w:val="21"/>
          <w:szCs w:val="24"/>
          <w:highlight w:val="none"/>
          <w:lang w:val="en-US" w:eastAsia="zh-CN"/>
        </w:rPr>
        <w:t xml:space="preserve">》；</w:t>
      </w:r>
      <w:r/>
    </w:p>
    <w:p>
      <w:pPr>
        <w:pStyle w:val="954"/>
        <w:ind w:left="0" w:firstLine="420"/>
        <w:jc w:val="both"/>
        <w:keepLines w:val="0"/>
        <w:keepNext w:val="0"/>
        <w:pageBreakBefore w:val="0"/>
        <w:rPr>
          <w:rFonts w:hint="default"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5.《附件五 </w:t>
      </w:r>
      <w:r>
        <w:rPr>
          <w:rFonts w:hint="eastAsia" w:ascii="宋体" w:hAnsi="宋体" w:eastAsia="宋体" w:cs="宋体"/>
          <w:b/>
          <w:bCs/>
          <w:color w:val="auto"/>
          <w:sz w:val="21"/>
          <w:szCs w:val="24"/>
          <w:highlight w:val="none"/>
          <w:lang w:eastAsia="zh-CN"/>
        </w:rPr>
        <w:t xml:space="preserve">项目安全目标责任书</w:t>
      </w:r>
      <w:r>
        <w:rPr>
          <w:rFonts w:hint="eastAsia" w:ascii="宋体" w:hAnsi="宋体" w:eastAsia="宋体" w:cs="宋体"/>
          <w:b/>
          <w:bCs/>
          <w:color w:val="auto"/>
          <w:sz w:val="21"/>
          <w:szCs w:val="24"/>
          <w:highlight w:val="none"/>
          <w:lang w:val="en-US" w:eastAsia="zh-CN"/>
        </w:rPr>
        <w:t xml:space="preserve">》；</w:t>
      </w:r>
      <w:r/>
    </w:p>
    <w:p>
      <w:pPr>
        <w:rPr>
          <w:rFonts w:hint="default"/>
          <w:color w:val="auto"/>
          <w:highlight w:val="none"/>
          <w:lang w:val="en-US" w:eastAsia="zh-CN"/>
        </w:rPr>
      </w:pPr>
      <w:r>
        <w:rPr>
          <w:rFonts w:hint="default"/>
          <w:color w:val="auto"/>
          <w:highlight w:val="none"/>
          <w:lang w:val="en-US" w:eastAsia="zh-CN"/>
        </w:rPr>
      </w:r>
      <w:r/>
    </w:p>
    <w:p>
      <w:pPr>
        <w:spacing w:line="520" w:lineRule="exact"/>
        <w:rPr>
          <w:rFonts w:ascii="宋体" w:hAnsi="宋体"/>
          <w:color w:val="auto"/>
          <w:szCs w:val="21"/>
          <w:highlight w:val="none"/>
        </w:rPr>
      </w:pPr>
      <w:r>
        <w:rPr>
          <w:rFonts w:ascii="宋体" w:hAnsi="宋体"/>
          <w:color w:val="auto"/>
          <w:szCs w:val="21"/>
          <w:highlight w:val="none"/>
        </w:rPr>
      </w:r>
      <w:r/>
    </w:p>
    <w:p>
      <w:pPr>
        <w:spacing w:line="520" w:lineRule="exact"/>
        <w:rPr>
          <w:rFonts w:ascii="宋体" w:hAnsi="宋体"/>
          <w:color w:val="auto"/>
          <w:szCs w:val="21"/>
          <w:highlight w:val="none"/>
        </w:rPr>
      </w:pPr>
      <w:r>
        <w:rPr>
          <w:rFonts w:hint="eastAsia" w:ascii="宋体" w:hAnsi="宋体"/>
          <w:color w:val="auto"/>
          <w:szCs w:val="21"/>
          <w:highlight w:val="none"/>
        </w:rPr>
        <w:t xml:space="preserve">甲方：</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乙方：</w:t>
      </w:r>
      <w:r>
        <w:rPr>
          <w:rFonts w:ascii="宋体" w:hAnsi="宋体"/>
          <w:color w:val="auto"/>
          <w:szCs w:val="21"/>
          <w:highlight w:val="none"/>
        </w:rPr>
        <w:t xml:space="preserve">                    </w:t>
      </w:r>
      <w:r/>
    </w:p>
    <w:p>
      <w:pPr>
        <w:spacing w:line="520" w:lineRule="exact"/>
        <w:rPr>
          <w:rFonts w:ascii="宋体" w:hAnsi="宋体"/>
          <w:color w:val="auto"/>
          <w:szCs w:val="21"/>
          <w:highlight w:val="none"/>
        </w:rPr>
      </w:pPr>
      <w:r>
        <w:rPr>
          <w:rFonts w:hint="eastAsia" w:ascii="宋体" w:hAnsi="宋体"/>
          <w:color w:val="auto"/>
          <w:szCs w:val="21"/>
          <w:highlight w:val="none"/>
        </w:rPr>
        <w:t xml:space="preserve">法定代表人（授权代表）：</w:t>
      </w:r>
      <w:r>
        <w:rPr>
          <w:rFonts w:ascii="宋体" w:hAnsi="宋体"/>
          <w:color w:val="auto"/>
          <w:szCs w:val="21"/>
          <w:highlight w:val="none"/>
        </w:rPr>
        <w:t xml:space="preserve">   </w:t>
      </w:r>
      <w:r>
        <w:rPr>
          <w:rFonts w:hint="eastAsia" w:ascii="宋体" w:hAnsi="宋体"/>
          <w:color w:val="auto"/>
          <w:szCs w:val="21"/>
          <w:highlight w:val="none"/>
        </w:rPr>
        <w:t xml:space="preserve">              法定代表人（授权代表）：</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520" w:lineRule="exact"/>
        <w:rPr>
          <w:rFonts w:ascii="宋体" w:hAnsi="宋体"/>
          <w:color w:val="auto"/>
          <w:szCs w:val="21"/>
          <w:highlight w:val="none"/>
        </w:rPr>
      </w:pPr>
      <w:r>
        <w:rPr>
          <w:rFonts w:hint="eastAsia" w:ascii="宋体" w:hAnsi="宋体"/>
          <w:color w:val="auto"/>
          <w:szCs w:val="21"/>
          <w:highlight w:val="none"/>
        </w:rPr>
        <w:t xml:space="preserve">签约日期：</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签约日期：</w:t>
      </w:r>
      <w:r>
        <w:rPr>
          <w:rFonts w:ascii="宋体" w:hAnsi="宋体"/>
          <w:color w:val="auto"/>
          <w:szCs w:val="21"/>
          <w:highlight w:val="none"/>
        </w:rPr>
        <w:t xml:space="preserve">                </w:t>
      </w:r>
      <w:r/>
    </w:p>
    <w:p>
      <w:pPr>
        <w:spacing w:line="520" w:lineRule="exact"/>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             开户行：</w:t>
      </w:r>
      <w:r/>
    </w:p>
    <w:p>
      <w:pPr>
        <w:spacing w:line="520" w:lineRule="exact"/>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帐户：</w:t>
      </w:r>
      <w:r/>
    </w:p>
    <w:p>
      <w:pPr>
        <w:pStyle w:val="938"/>
        <w:ind w:left="0" w:right="-252"/>
        <w:jc w:val="center"/>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合同签定地：</w:t>
      </w:r>
      <w:r/>
    </w:p>
    <w:p>
      <w:pPr>
        <w:pStyle w:val="938"/>
        <w:ind w:left="0" w:firstLine="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rPr>
          <w:rFonts w:hint="eastAsia" w:ascii="宋体" w:hAnsi="宋体" w:eastAsia="宋体" w:cs="宋体"/>
          <w:b/>
          <w:bCs/>
          <w:color w:val="auto"/>
          <w:sz w:val="21"/>
          <w:szCs w:val="24"/>
          <w:highlight w:val="none"/>
          <w:lang w:eastAsia="zh-CN"/>
        </w:rPr>
      </w:pPr>
      <w:r>
        <w:rPr>
          <w:rFonts w:hint="eastAsia" w:ascii="宋体" w:hAnsi="宋体" w:eastAsia="宋体" w:cs="宋体"/>
          <w:b/>
          <w:bCs/>
          <w:color w:val="auto"/>
          <w:sz w:val="21"/>
          <w:szCs w:val="24"/>
          <w:highlight w:val="none"/>
          <w:lang w:eastAsia="zh-CN"/>
        </w:rPr>
        <w:br w:type="page" w:clear="all"/>
      </w:r>
      <w:r/>
    </w:p>
    <w:p>
      <w:pPr>
        <w:keepLines w:val="0"/>
        <w:keepNext w:val="0"/>
        <w:pageBreakBefore w:val="0"/>
        <w:spacing w:line="360" w:lineRule="auto"/>
        <w:rPr>
          <w:rFonts w:hint="eastAsia"/>
          <w:b w:val="0"/>
          <w:bCs w:val="0"/>
          <w:color w:val="auto"/>
          <w:highlight w:val="none"/>
        </w:rPr>
      </w:pPr>
      <w:r>
        <w:rPr>
          <w:rFonts w:hint="eastAsia" w:ascii="宋体" w:hAnsi="宋体" w:eastAsia="宋体" w:cs="宋体"/>
          <w:b/>
          <w:bCs/>
          <w:color w:val="auto"/>
          <w:sz w:val="21"/>
          <w:szCs w:val="24"/>
          <w:highlight w:val="none"/>
          <w:lang w:eastAsia="zh-CN"/>
        </w:rPr>
        <w:t xml:space="preserve">附件</w:t>
      </w:r>
      <w:r/>
    </w:p>
    <w:p>
      <w:pPr>
        <w:pStyle w:val="954"/>
        <w:ind w:left="0" w:firstLine="0"/>
        <w:jc w:val="both"/>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eastAsia="zh-CN"/>
        </w:rPr>
        <w:t xml:space="preserve">附件一</w:t>
      </w:r>
      <w:r>
        <w:rPr>
          <w:rFonts w:hint="eastAsia" w:ascii="宋体" w:hAnsi="宋体" w:eastAsia="宋体" w:cs="宋体"/>
          <w:b/>
          <w:bCs/>
          <w:color w:val="auto"/>
          <w:sz w:val="21"/>
          <w:szCs w:val="24"/>
          <w:highlight w:val="none"/>
          <w:lang w:val="en-US" w:eastAsia="zh-CN"/>
        </w:rPr>
        <w:t xml:space="preserve"> </w:t>
      </w:r>
      <w:r>
        <w:rPr>
          <w:rFonts w:hint="eastAsia" w:ascii="宋体" w:hAnsi="宋体" w:eastAsia="宋体" w:cs="宋体"/>
          <w:b/>
          <w:bCs/>
          <w:color w:val="auto"/>
          <w:sz w:val="21"/>
          <w:szCs w:val="24"/>
          <w:highlight w:val="none"/>
          <w:lang w:eastAsia="zh-CN"/>
        </w:rPr>
        <w:t xml:space="preserve">居民小区(开放式小区)生活垃圾分类收运服务</w:t>
      </w:r>
      <w:r>
        <w:rPr>
          <w:rFonts w:hint="eastAsia" w:ascii="宋体" w:hAnsi="宋体" w:eastAsia="宋体" w:cs="宋体"/>
          <w:b/>
          <w:bCs/>
          <w:color w:val="auto"/>
          <w:sz w:val="21"/>
          <w:szCs w:val="24"/>
          <w:highlight w:val="none"/>
          <w:lang w:val="en-US" w:eastAsia="zh-CN"/>
        </w:rPr>
        <w:t xml:space="preserve">-</w:t>
      </w:r>
      <w:r>
        <w:rPr>
          <w:rFonts w:hint="eastAsia" w:eastAsia="宋体"/>
          <w:b/>
          <w:color w:val="auto"/>
          <w:szCs w:val="21"/>
          <w:highlight w:val="none"/>
          <w:lang w:eastAsia="zh-CN"/>
        </w:rPr>
        <w:t xml:space="preserve">考核标准</w:t>
      </w:r>
      <w:r/>
    </w:p>
    <w:p>
      <w:pPr>
        <w:pStyle w:val="954"/>
        <w:ind w:firstLine="422"/>
        <w:jc w:val="center"/>
        <w:rPr>
          <w:b/>
          <w:color w:val="auto"/>
          <w:szCs w:val="21"/>
          <w:highlight w:val="none"/>
        </w:rPr>
      </w:pPr>
      <w:r>
        <w:rPr>
          <w:rFonts w:hint="eastAsia"/>
          <w:b/>
          <w:color w:val="auto"/>
          <w:szCs w:val="21"/>
          <w:highlight w:val="none"/>
        </w:rPr>
        <w:t xml:space="preserve">考核标准和扣分细则</w:t>
      </w:r>
      <w:r/>
    </w:p>
    <w:tbl>
      <w:tblPr>
        <w:tblStyle w:val="933"/>
        <w:tblW w:w="9705" w:type="dxa"/>
        <w:jc w:val="center"/>
        <w:tblLayout w:type="autofit"/>
        <w:tblCellMar>
          <w:left w:w="0" w:type="dxa"/>
          <w:top w:w="0" w:type="dxa"/>
          <w:right w:w="0" w:type="dxa"/>
          <w:bottom w:w="0" w:type="dxa"/>
        </w:tblCellMar>
        <w:tblLook w:val="04A0" w:firstRow="1" w:lastRow="0" w:firstColumn="1" w:lastColumn="0" w:noHBand="0" w:noVBand="1"/>
      </w:tblPr>
      <w:tblGrid>
        <w:gridCol w:w="525"/>
        <w:gridCol w:w="4725"/>
        <w:gridCol w:w="705"/>
        <w:gridCol w:w="3750"/>
      </w:tblGrid>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考核标准</w:t>
            </w:r>
            <w:r/>
          </w:p>
        </w:tc>
      </w:tr>
      <w:tr>
        <w:trPr>
          <w:jc w:val="center"/>
          <w:trHeight w:val="285"/>
        </w:trPr>
        <w:tc>
          <w:tcPr>
            <w:tcBorders>
              <w:top w:val="single" w:color="000000" w:sz="4" w:space="0"/>
              <w:left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人员不少于投标文件响应的最低人数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人数不满足要求每少一人次扣3分。社保缴费人数低于投标响应的扣2000元/人</w:t>
            </w:r>
            <w:r/>
          </w:p>
        </w:tc>
      </w:tr>
      <w:tr>
        <w:trPr>
          <w:jc w:val="center"/>
          <w:trHeight w:val="30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有出勤及考核记录，做好人员上岗记录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缺少每日的考勤记录一次扣2分</w:t>
            </w:r>
            <w:r/>
          </w:p>
        </w:tc>
      </w:tr>
      <w:tr>
        <w:trPr>
          <w:jc w:val="center"/>
          <w:trHeight w:val="9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统一着装，文明服务，能按时按点收运垃圾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top"/>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发现上岗不着统一的工作服装的一次扣2分；有被服务单位投诉的一次扣5分</w:t>
            </w:r>
            <w:r/>
          </w:p>
        </w:tc>
      </w:tr>
      <w:tr>
        <w:trPr>
          <w:jc w:val="center"/>
          <w:trHeight w:val="56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收运次数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少于规定收运次数的一次扣2分</w:t>
            </w:r>
            <w:r/>
          </w:p>
        </w:tc>
      </w:tr>
      <w:tr>
        <w:trPr>
          <w:jc w:val="center"/>
          <w:trHeight w:val="30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人员不发生安全事故(事故责任承包人自负)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发生安全事故一次扣20分</w:t>
            </w:r>
            <w:r/>
          </w:p>
        </w:tc>
      </w:tr>
      <w:tr>
        <w:trPr>
          <w:jc w:val="center"/>
          <w:trHeight w:val="36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作业完毕应做到工完场清，可移动垃圾容器及时复位；保证收集点干净整洁，收集箱摆放有序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top"/>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发现收集点地面有污水杂物的一次扣2分，发现收集桶摆放无序的一次扣2分</w:t>
            </w:r>
            <w:r/>
          </w:p>
        </w:tc>
      </w:tr>
      <w:tr>
        <w:trPr>
          <w:jc w:val="center"/>
          <w:trHeight w:val="54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所有人员购买不低于80万保额的人身意外伤害保险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每少一人或保险额度不够扣1</w:t>
            </w:r>
            <w:r>
              <w:rPr>
                <w:rFonts w:hint="eastAsia" w:ascii="宋体" w:hAnsi="宋体" w:cs="Arial"/>
                <w:color w:val="auto"/>
                <w:szCs w:val="21"/>
                <w:highlight w:val="none"/>
                <w:lang w:val="en-US" w:eastAsia="zh-CN"/>
              </w:rPr>
              <w:t xml:space="preserve">0</w:t>
            </w:r>
            <w:r>
              <w:rPr>
                <w:rFonts w:hint="eastAsia" w:ascii="宋体" w:hAnsi="宋体" w:cs="Arial"/>
                <w:color w:val="auto"/>
                <w:szCs w:val="21"/>
                <w:highlight w:val="none"/>
              </w:rPr>
              <w:t xml:space="preserve">分</w:t>
            </w:r>
            <w:r/>
          </w:p>
        </w:tc>
      </w:tr>
      <w:tr>
        <w:trPr>
          <w:jc w:val="center"/>
          <w:trHeight w:val="540"/>
        </w:trPr>
        <w:tc>
          <w:tcPr>
            <w:tcBorders>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eastAsia="宋体" w:cs="宋体"/>
                <w:color w:val="auto"/>
                <w:highlight w:val="none"/>
                <w:lang w:val="en-US" w:eastAsia="zh-CN"/>
              </w:rPr>
              <w:t xml:space="preserve">驾驶人员具有准驾车型的驾照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default" w:ascii="宋体" w:hAnsi="宋体" w:eastAsia="宋体" w:cs="Arial"/>
                <w:color w:val="auto"/>
                <w:szCs w:val="21"/>
                <w:highlight w:val="none"/>
                <w:lang w:val="en-US" w:eastAsia="zh-CN"/>
              </w:rPr>
            </w:pPr>
            <w:r>
              <w:rPr>
                <w:rFonts w:hint="eastAsia" w:ascii="宋体" w:hAnsi="宋体" w:cs="Arial"/>
                <w:color w:val="auto"/>
                <w:szCs w:val="21"/>
                <w:highlight w:val="none"/>
              </w:rPr>
              <w:t xml:space="preserve">每少一人</w:t>
            </w:r>
            <w:r>
              <w:rPr>
                <w:rFonts w:hint="eastAsia" w:ascii="宋体" w:hAnsi="宋体" w:cs="Arial"/>
                <w:color w:val="auto"/>
                <w:szCs w:val="21"/>
                <w:highlight w:val="none"/>
                <w:lang w:eastAsia="zh-CN"/>
              </w:rPr>
              <w:t xml:space="preserve">扣</w:t>
            </w:r>
            <w:r>
              <w:rPr>
                <w:rFonts w:hint="eastAsia" w:ascii="宋体" w:hAnsi="宋体" w:cs="Arial"/>
                <w:color w:val="auto"/>
                <w:szCs w:val="21"/>
                <w:highlight w:val="none"/>
                <w:lang w:val="en-US" w:eastAsia="zh-CN"/>
              </w:rPr>
              <w:t xml:space="preserve">10分</w:t>
            </w:r>
            <w:r/>
          </w:p>
        </w:tc>
      </w:tr>
      <w:tr>
        <w:trPr>
          <w:jc w:val="center"/>
          <w:trHeight w:val="5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top"/>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不低于投标文件响应的最低车辆要求（含备用车），若运力不足，应自行及时配置车辆，保证日产日清。(范围包含所有外包服务区域，不因垃圾的数量增减而调整)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top"/>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低于要求的最低车辆标准（含备用车），每少一辆扣除对应车辆费用；运力不足时不能自行增加运力，不能完成日产日清的，发现一次扣5分，并应无条件增加运力。</w:t>
            </w:r>
            <w:r/>
          </w:p>
        </w:tc>
      </w:tr>
      <w:tr>
        <w:trPr>
          <w:jc w:val="center"/>
          <w:trHeight w:val="6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保险额不低于</w:t>
            </w:r>
            <w:r>
              <w:rPr>
                <w:rFonts w:hint="eastAsia" w:ascii="宋体" w:hAnsi="宋体" w:cs="Arial"/>
                <w:color w:val="auto"/>
                <w:szCs w:val="21"/>
                <w:highlight w:val="none"/>
                <w:lang w:val="en-US" w:eastAsia="zh-CN"/>
              </w:rPr>
              <w:t xml:space="preserve">150</w:t>
            </w:r>
            <w:r>
              <w:rPr>
                <w:rFonts w:hint="eastAsia" w:ascii="宋体" w:hAnsi="宋体" w:cs="Arial"/>
                <w:color w:val="auto"/>
                <w:szCs w:val="21"/>
                <w:highlight w:val="none"/>
              </w:rPr>
              <w:t xml:space="preserve">万</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非标车辆除外</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rPr>
              <w:t xml:space="preserve">，到期要续期</w:t>
            </w:r>
            <w:r>
              <w:rPr>
                <w:rFonts w:hint="eastAsia" w:ascii="宋体" w:hAnsi="宋体" w:cs="Arial"/>
                <w:color w:val="auto"/>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保险到期不续交保额低于</w:t>
            </w:r>
            <w:r>
              <w:rPr>
                <w:rFonts w:hint="eastAsia" w:ascii="宋体" w:hAnsi="宋体" w:cs="Arial"/>
                <w:color w:val="auto"/>
                <w:szCs w:val="21"/>
                <w:highlight w:val="none"/>
                <w:lang w:val="en-US" w:eastAsia="zh-CN"/>
              </w:rPr>
              <w:t xml:space="preserve">150</w:t>
            </w:r>
            <w:r>
              <w:rPr>
                <w:rFonts w:hint="eastAsia" w:ascii="宋体" w:hAnsi="宋体" w:cs="Arial"/>
                <w:color w:val="auto"/>
                <w:szCs w:val="21"/>
                <w:highlight w:val="none"/>
              </w:rPr>
              <w:t xml:space="preserve">万/辆的扣</w:t>
            </w:r>
            <w:r>
              <w:rPr>
                <w:rFonts w:hint="eastAsia" w:ascii="宋体" w:hAnsi="宋体" w:cs="Arial"/>
                <w:color w:val="auto"/>
                <w:szCs w:val="21"/>
                <w:highlight w:val="none"/>
                <w:lang w:val="en-US" w:eastAsia="zh-CN"/>
              </w:rPr>
              <w:t xml:space="preserve">10</w:t>
            </w:r>
            <w:r>
              <w:rPr>
                <w:rFonts w:hint="eastAsia" w:ascii="宋体" w:hAnsi="宋体" w:cs="Arial"/>
                <w:color w:val="auto"/>
                <w:szCs w:val="21"/>
                <w:highlight w:val="none"/>
              </w:rPr>
              <w:t xml:space="preserve">分</w:t>
            </w:r>
            <w:r>
              <w:rPr>
                <w:rFonts w:hint="eastAsia" w:ascii="宋体" w:hAnsi="宋体" w:cs="Arial"/>
                <w:color w:val="auto"/>
                <w:szCs w:val="21"/>
                <w:highlight w:val="none"/>
                <w:lang w:eastAsia="zh-CN"/>
              </w:rPr>
              <w:t xml:space="preserve">；</w:t>
            </w:r>
            <w:r/>
          </w:p>
        </w:tc>
      </w:tr>
      <w:tr>
        <w:trPr>
          <w:jc w:val="cente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不发生安全事故(事故责任承包人自负)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发生安全事故一次扣20分（如发生安全事故，以交警队出具的事故责任认定书为准）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收运车辆不遵守交通规则（闯红灯、逆向行驶等）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出现上述情况发现一次扣5分；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top"/>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平时车辆整洁，无污垢灰垢标志清晰，作业完毕后能及时冲洗，无异味，无污染环境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top"/>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未达到以上标准的发现一次扣2分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能按规定的路线行驶，所有车辆按甲方要求安装</w:t>
            </w:r>
            <w:r>
              <w:rPr>
                <w:rFonts w:hint="eastAsia" w:ascii="宋体" w:hAnsi="宋体" w:cs="Arial"/>
                <w:color w:val="auto"/>
                <w:szCs w:val="21"/>
                <w:highlight w:val="none"/>
                <w:lang w:eastAsia="zh-CN"/>
              </w:rPr>
              <w:t xml:space="preserve">北斗定位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未安装</w:t>
            </w:r>
            <w:r>
              <w:rPr>
                <w:rFonts w:hint="eastAsia" w:ascii="宋体" w:hAnsi="宋体" w:cs="Arial"/>
                <w:color w:val="auto"/>
                <w:szCs w:val="21"/>
                <w:highlight w:val="none"/>
                <w:lang w:eastAsia="zh-CN"/>
              </w:rPr>
              <w:t xml:space="preserve">北斗定位</w:t>
            </w:r>
            <w:r>
              <w:rPr>
                <w:rFonts w:hint="eastAsia" w:ascii="宋体" w:hAnsi="宋体" w:cs="Arial"/>
                <w:color w:val="auto"/>
                <w:szCs w:val="21"/>
                <w:highlight w:val="none"/>
              </w:rPr>
              <w:t xml:space="preserve">或查询不到车辆轨迹，发现一辆扣1分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有各收集线路的收集记录，做好收集台账，按月统计，上报甲方(具体统计方式指标按甲方要求)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没有记录不能按月上报业主的发现一次扣 2 分</w:t>
            </w:r>
            <w:r/>
          </w:p>
        </w:tc>
      </w:tr>
      <w:tr>
        <w:trPr>
          <w:jc w:val="center"/>
          <w:trHeight w:val="5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有车辆的维修保养记录，保障车辆车况。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无车况保养记录发现一次扣2分；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严禁混装垃圾(不属于收集运输范围);有分类要求的，严格按分类收集分类运输的要求执行；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要求分类垃圾的，发现混装发现一次扣5分；发现装运不在服务范围内的垃圾的一次扣10分；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各收运车应每天且在每次作业后用药物消毒，有消杀记录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未达到以上标准的发现一次扣2分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垃圾收运车辆作业过程中不滴不漏，厨余车不超载；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有滴漏、超载现象的发现一次扣2分</w:t>
            </w:r>
            <w:r/>
          </w:p>
        </w:tc>
      </w:tr>
      <w:tr>
        <w:trPr>
          <w:jc w:val="center"/>
          <w:trHeight w:val="8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听从压缩站的管理，收运时间和进展安排服从压缩站的统一指挥；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不服从压缩站管理的情况每发生一次扣5分；</w:t>
            </w:r>
            <w:r/>
          </w:p>
        </w:tc>
      </w:tr>
      <w:tr>
        <w:trPr>
          <w:jc w:val="center"/>
          <w:trHeight w:val="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整个外包服务区范围内偷倒厨余垃圾、其他垃圾应无条件收运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发现有偷倒厨余垃圾、其他垃圾的没有及时处理的每次扣5分</w:t>
            </w:r>
            <w:r/>
          </w:p>
        </w:tc>
      </w:tr>
      <w:tr>
        <w:trPr>
          <w:jc w:val="center"/>
          <w:trHeight w:val="660"/>
        </w:trPr>
        <w:tc>
          <w:tcPr>
            <w:tcBorders>
              <w:top w:val="single" w:color="000000" w:sz="4" w:space="0"/>
              <w:left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其他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特殊情况(恶劣天气，节假日、旅游旺季、集中活动等)应急计划安排，服从领导调度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jc w:val="left"/>
              <w:widowControl/>
              <w:rPr>
                <w:rFonts w:ascii="宋体" w:hAnsi="宋体" w:cs="Arial"/>
                <w:color w:val="auto"/>
                <w:szCs w:val="21"/>
                <w:highlight w:val="none"/>
              </w:rPr>
            </w:pPr>
            <w:r>
              <w:rPr>
                <w:rFonts w:hint="eastAsia" w:ascii="宋体" w:hAnsi="宋体" w:cs="Arial"/>
                <w:color w:val="auto"/>
                <w:szCs w:val="21"/>
                <w:highlight w:val="none"/>
              </w:rPr>
              <w:t xml:space="preserve">不服从甲方调配的发生一次扣5分</w:t>
            </w:r>
            <w:r/>
          </w:p>
        </w:tc>
      </w:tr>
      <w:tr>
        <w:trPr>
          <w:jc w:val="center"/>
          <w:trHeight w:val="48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被上级单位、媒体等曝光的不良现象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每发生一次，扣10分并予以改正</w:t>
            </w:r>
            <w:r/>
          </w:p>
        </w:tc>
      </w:tr>
      <w:tr>
        <w:trPr>
          <w:jc w:val="center"/>
          <w:trHeight w:val="48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能自觉接受甲方和各收集单位的监督，对提出的问题能及时整改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对监督意见不能及时整改的发生一次扣5分；</w:t>
            </w:r>
            <w:r/>
          </w:p>
        </w:tc>
      </w:tr>
      <w:tr>
        <w:trPr>
          <w:jc w:val="center"/>
          <w:trHeight w:val="68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发放工资</w:t>
            </w:r>
            <w:r>
              <w:rPr>
                <w:rFonts w:hint="eastAsia" w:ascii="宋体" w:hAnsi="宋体" w:cs="Arial"/>
                <w:color w:val="auto"/>
                <w:szCs w:val="21"/>
                <w:highlight w:val="none"/>
                <w:lang w:eastAsia="zh-CN"/>
              </w:rPr>
              <w:t xml:space="preserve">、高温补贴</w:t>
            </w:r>
            <w:r>
              <w:rPr>
                <w:rFonts w:hint="eastAsia" w:ascii="宋体" w:hAnsi="宋体" w:cs="Arial"/>
                <w:color w:val="auto"/>
                <w:szCs w:val="21"/>
                <w:highlight w:val="none"/>
              </w:rPr>
              <w:t xml:space="preserve">必须以银行转账形式发放，并每月向甲方提交代发工资银行出具的工资发放流水回执单(加盖银行章)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cs="Arial"/>
                <w:color w:val="auto"/>
                <w:szCs w:val="21"/>
                <w:highlight w:val="none"/>
              </w:rPr>
            </w:pPr>
            <w:r>
              <w:rPr>
                <w:rFonts w:hint="eastAsia" w:ascii="宋体" w:hAnsi="宋体" w:cs="Arial"/>
                <w:color w:val="auto"/>
                <w:szCs w:val="21"/>
                <w:highlight w:val="none"/>
              </w:rPr>
              <w:t xml:space="preserve">未提交工资发放流水回执的扣10分。</w:t>
            </w:r>
            <w:r/>
          </w:p>
        </w:tc>
      </w:tr>
      <w:tr>
        <w:trPr>
          <w:jc w:val="center"/>
          <w:trHeight w:val="680"/>
        </w:trPr>
        <w:tc>
          <w:tcPr>
            <w:tcBorders>
              <w:left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rPr>
                <w:rFonts w:hint="eastAsia" w:ascii="宋体" w:hAnsi="宋体" w:cs="Arial"/>
                <w:color w:val="auto"/>
                <w:szCs w:val="21"/>
                <w:highlight w:val="none"/>
              </w:rPr>
            </w:pPr>
            <w:r>
              <w:rPr>
                <w:rFonts w:hint="eastAsia" w:ascii="宋体" w:hAnsi="宋体" w:eastAsia="宋体" w:cs="宋体"/>
                <w:color w:val="auto"/>
                <w:highlight w:val="none"/>
                <w:lang w:val="en-US" w:eastAsia="zh-CN"/>
              </w:rPr>
              <w:t xml:space="preserve">慰问金须通过银行转账足额发放至职工本人银行账户，严禁以米面粮油、年货、购物卡等实物或有价卡券抵充现金慰问金；每自然年度春节前须全部发放完毕，并建立专项发放台账，完整留存银行转账流水、职工签收记录，同步随同月度人员薪酬资料报送采购人核查归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未</w:t>
            </w:r>
            <w:r>
              <w:rPr>
                <w:rFonts w:hint="eastAsia" w:ascii="宋体" w:hAnsi="宋体" w:cs="Arial"/>
                <w:color w:val="auto"/>
                <w:szCs w:val="21"/>
                <w:highlight w:val="none"/>
                <w:lang w:eastAsia="zh-CN"/>
              </w:rPr>
              <w:t xml:space="preserve">提交</w:t>
            </w:r>
            <w:r>
              <w:rPr>
                <w:rFonts w:hint="eastAsia" w:ascii="宋体" w:hAnsi="宋体" w:eastAsia="宋体" w:cs="宋体"/>
                <w:color w:val="auto"/>
                <w:highlight w:val="none"/>
                <w:lang w:val="en-US" w:eastAsia="zh-CN"/>
              </w:rPr>
              <w:t xml:space="preserve">银行转账流水、职工签收记录</w:t>
            </w:r>
            <w:r>
              <w:rPr>
                <w:rFonts w:hint="eastAsia" w:ascii="宋体" w:hAnsi="宋体" w:cs="Arial"/>
                <w:color w:val="auto"/>
                <w:szCs w:val="21"/>
                <w:highlight w:val="none"/>
                <w:lang w:eastAsia="zh-CN"/>
              </w:rPr>
              <w:t xml:space="preserve">的</w:t>
            </w:r>
            <w:r>
              <w:rPr>
                <w:rFonts w:hint="eastAsia" w:ascii="宋体" w:hAnsi="宋体" w:cs="Arial"/>
                <w:color w:val="auto"/>
                <w:szCs w:val="21"/>
                <w:highlight w:val="none"/>
              </w:rPr>
              <w:t xml:space="preserve">扣10分</w:t>
            </w:r>
            <w:r>
              <w:rPr>
                <w:rFonts w:hint="eastAsia" w:ascii="宋体" w:hAnsi="宋体" w:cs="Arial"/>
                <w:color w:val="auto"/>
                <w:szCs w:val="21"/>
                <w:highlight w:val="none"/>
                <w:lang w:eastAsia="zh-CN"/>
              </w:rPr>
              <w:t xml:space="preserve">。</w:t>
            </w:r>
            <w:r/>
          </w:p>
        </w:tc>
      </w:tr>
      <w:tr>
        <w:trPr>
          <w:jc w:val="center"/>
          <w:trHeight w:val="680"/>
        </w:trPr>
        <w:tc>
          <w:tcPr>
            <w:tcBorders>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5" w:type="dxa"/>
            <w:vAlign w:val="center"/>
            <w:textDirection w:val="lrTb"/>
            <w:noWrap w:val="false"/>
          </w:tcPr>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自行至银行开立本项目环卫工人工资专用账户，同步完成账户开立及权限配置。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0" w:type="dxa"/>
            <w:vAlign w:val="center"/>
            <w:textDirection w:val="lrTb"/>
            <w:noWrap w:val="false"/>
          </w:tcPr>
          <w:p>
            <w:pPr>
              <w:rPr>
                <w:rFonts w:hint="default" w:ascii="宋体" w:hAnsi="宋体" w:eastAsia="宋体" w:cs="Arial"/>
                <w:color w:val="auto"/>
                <w:szCs w:val="21"/>
                <w:highlight w:val="none"/>
                <w:lang w:val="en-US" w:eastAsia="zh-CN"/>
              </w:rPr>
            </w:pPr>
            <w:r>
              <w:rPr>
                <w:rFonts w:hint="eastAsia" w:ascii="宋体" w:hAnsi="宋体" w:cs="Arial"/>
                <w:color w:val="auto"/>
                <w:szCs w:val="21"/>
                <w:highlight w:val="none"/>
                <w:lang w:eastAsia="zh-CN"/>
              </w:rPr>
              <w:t xml:space="preserve">未按照甲方要求完成开户的扣10分</w:t>
            </w:r>
            <w:r/>
          </w:p>
        </w:tc>
      </w:tr>
    </w:tbl>
    <w:p>
      <w:pPr>
        <w:jc w:val="left"/>
        <w:rPr>
          <w:rFonts w:ascii="宋体" w:hAnsi="宋体"/>
          <w:b/>
          <w:bCs/>
          <w:color w:val="auto"/>
          <w:sz w:val="28"/>
          <w:szCs w:val="28"/>
          <w:highlight w:val="none"/>
        </w:rPr>
      </w:pPr>
      <w:r>
        <w:rPr>
          <w:rFonts w:ascii="宋体" w:hAnsi="宋体"/>
          <w:b/>
          <w:bCs/>
          <w:color w:val="auto"/>
          <w:sz w:val="28"/>
          <w:szCs w:val="28"/>
          <w:highlight w:val="none"/>
        </w:rPr>
      </w:r>
      <w:r/>
    </w:p>
    <w:p>
      <w:pPr>
        <w:jc w:val="left"/>
        <w:rPr>
          <w:rFonts w:hint="eastAsia" w:ascii="宋体" w:hAnsi="宋体"/>
          <w:b/>
          <w:bCs/>
          <w:color w:val="auto"/>
          <w:szCs w:val="21"/>
          <w:highlight w:val="none"/>
        </w:rPr>
      </w:pPr>
      <w:r>
        <w:rPr>
          <w:rFonts w:hint="eastAsia" w:ascii="宋体" w:hAnsi="宋体"/>
          <w:b/>
          <w:bCs/>
          <w:color w:val="auto"/>
          <w:szCs w:val="21"/>
          <w:highlight w:val="none"/>
        </w:rPr>
        <w:t xml:space="preserve">注：</w:t>
      </w:r>
      <w:r/>
    </w:p>
    <w:p>
      <w:pPr>
        <w:jc w:val="left"/>
        <w:rPr>
          <w:rFonts w:hint="eastAsia" w:ascii="宋体" w:hAnsi="宋体"/>
          <w:b/>
          <w:bCs/>
          <w:color w:val="auto"/>
          <w:szCs w:val="21"/>
          <w:highlight w:val="none"/>
        </w:rPr>
      </w:pPr>
      <w:r>
        <w:rPr>
          <w:rFonts w:hint="eastAsia" w:ascii="宋体" w:hAnsi="宋体"/>
          <w:b/>
          <w:bCs/>
          <w:color w:val="auto"/>
          <w:szCs w:val="21"/>
          <w:highlight w:val="none"/>
        </w:rPr>
        <w:t xml:space="preserve">1.考核内容为100分，月考核得分95分以上为全款支付；总分大于80分小于95(含)分，每分扣减服务费1000元；80分及以上为合格；总分小于80分，扣除当月服务费的百分之十；全年累计三次在80分以下者扣减服务费10万元，并应予以改正。不整改或整改没有达到要求者，业主有权解除合同。</w:t>
      </w:r>
      <w:r/>
    </w:p>
    <w:p>
      <w:pPr>
        <w:jc w:val="left"/>
        <w:rPr>
          <w:rFonts w:hint="eastAsia" w:ascii="宋体" w:cs="宋体"/>
          <w:b/>
          <w:color w:val="auto"/>
          <w:szCs w:val="21"/>
          <w:highlight w:val="none"/>
        </w:rPr>
      </w:pPr>
      <w:r>
        <w:rPr>
          <w:rFonts w:hint="eastAsia" w:ascii="宋体" w:hAnsi="宋体"/>
          <w:b/>
          <w:bCs/>
          <w:color w:val="auto"/>
          <w:szCs w:val="21"/>
          <w:highlight w:val="none"/>
        </w:rPr>
        <w:t xml:space="preserve">2.考核中出现直接扣款的不计入考核分数。</w:t>
      </w:r>
      <w:r/>
    </w:p>
    <w:p>
      <w:pPr>
        <w:rPr>
          <w:rFonts w:hint="eastAsia" w:ascii="宋体" w:hAnsi="宋体"/>
          <w:b/>
          <w:bCs/>
          <w:color w:val="auto"/>
          <w:szCs w:val="21"/>
          <w:highlight w:val="none"/>
        </w:rPr>
      </w:pPr>
      <w:r>
        <w:rPr>
          <w:rFonts w:hint="eastAsia" w:ascii="宋体" w:hAnsi="宋体"/>
          <w:b/>
          <w:bCs/>
          <w:color w:val="auto"/>
          <w:szCs w:val="21"/>
          <w:highlight w:val="none"/>
        </w:rPr>
        <w:t xml:space="preserve">3.自装卸式垃圾车（非标车）落实更新进度要求：除三轮垃圾驳运车、沿街商铺垃圾收集车外，其余自装卸式垃圾车39台进场前须完成合规更新数量不少于50%（更新不低于20台），2027年底前全部完成更新。履约检查时，每发现1台车辆未按时间进度更新的，按单次每台每月扣减服务费40000元。</w:t>
      </w:r>
      <w:r/>
    </w:p>
    <w:p>
      <w:pPr>
        <w:rPr>
          <w:rFonts w:hint="eastAsia"/>
          <w:b w:val="0"/>
          <w:bCs w:val="0"/>
          <w:color w:val="auto"/>
          <w:highlight w:val="none"/>
        </w:rPr>
      </w:pPr>
      <w:r>
        <w:rPr>
          <w:rFonts w:hint="eastAsia"/>
          <w:b w:val="0"/>
          <w:bCs w:val="0"/>
          <w:color w:val="auto"/>
          <w:highlight w:val="none"/>
        </w:rPr>
        <w:br w:type="page" w:clear="all"/>
      </w:r>
      <w:r/>
    </w:p>
    <w:p>
      <w:pPr>
        <w:pStyle w:val="938"/>
        <w:ind w:left="0" w:firstLine="0"/>
        <w:rPr>
          <w:rFonts w:hint="default"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附件二  </w:t>
      </w:r>
      <w:r>
        <w:rPr>
          <w:rFonts w:hint="eastAsia" w:ascii="宋体" w:hAnsi="宋体" w:eastAsia="宋体" w:cs="宋体"/>
          <w:b/>
          <w:bCs/>
          <w:color w:val="auto"/>
          <w:sz w:val="21"/>
          <w:szCs w:val="24"/>
          <w:highlight w:val="none"/>
          <w:lang w:eastAsia="zh-CN"/>
        </w:rPr>
        <w:t xml:space="preserve">千灯企业和机关事业单位生活垃圾分类清运</w:t>
      </w:r>
      <w:r>
        <w:rPr>
          <w:rFonts w:hint="eastAsia" w:ascii="宋体" w:hAnsi="宋体" w:eastAsia="宋体" w:cs="宋体"/>
          <w:b/>
          <w:bCs/>
          <w:color w:val="auto"/>
          <w:sz w:val="21"/>
          <w:szCs w:val="24"/>
          <w:highlight w:val="none"/>
          <w:lang w:val="en-US" w:eastAsia="zh-CN"/>
        </w:rPr>
        <w:t xml:space="preserve">-考核标准</w:t>
      </w:r>
      <w:r/>
    </w:p>
    <w:tbl>
      <w:tblPr>
        <w:tblStyle w:val="933"/>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5"/>
        <w:gridCol w:w="4242"/>
        <w:gridCol w:w="585"/>
        <w:gridCol w:w="4065"/>
      </w:tblGrid>
      <w:tr>
        <w:trPr>
          <w:jc w:val="center"/>
          <w:trHeight w:val="255"/>
        </w:trPr>
        <w:tc>
          <w:tcPr>
            <w:gridSpan w:val="4"/>
            <w:tcMar>
              <w:left w:w="15" w:type="dxa"/>
              <w:top w:w="15" w:type="dxa"/>
              <w:right w:w="15" w:type="dxa"/>
            </w:tcMar>
            <w:tcW w:w="96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月度考核表</w:t>
            </w:r>
            <w:r/>
          </w:p>
        </w:tc>
      </w:tr>
      <w:tr>
        <w:trPr>
          <w:jc w:val="center"/>
          <w:trHeight w:val="314"/>
        </w:trPr>
        <w:tc>
          <w:tcPr>
            <w:tcMar>
              <w:left w:w="15" w:type="dxa"/>
              <w:top w:w="15" w:type="dxa"/>
              <w:right w:w="15" w:type="dxa"/>
            </w:tcMar>
            <w:tcW w:w="7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w:t>
            </w:r>
            <w:r/>
          </w:p>
        </w:tc>
        <w:tc>
          <w:tcPr>
            <w:tcMar>
              <w:left w:w="15" w:type="dxa"/>
              <w:top w:w="15" w:type="dxa"/>
              <w:right w:w="15" w:type="dxa"/>
            </w:tcMar>
            <w:tcW w:w="42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考核内容</w:t>
            </w:r>
            <w:r/>
          </w:p>
        </w:tc>
        <w:tc>
          <w:tcPr>
            <w:tcMar>
              <w:left w:w="15" w:type="dxa"/>
              <w:top w:w="15" w:type="dxa"/>
              <w:right w:w="15" w:type="dxa"/>
            </w:tcMar>
            <w:tcW w:w="58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分值</w:t>
            </w:r>
            <w:r/>
          </w:p>
        </w:tc>
        <w:tc>
          <w:tcPr>
            <w:tcMar>
              <w:left w:w="15" w:type="dxa"/>
              <w:top w:w="15" w:type="dxa"/>
              <w:right w:w="15" w:type="dxa"/>
            </w:tcMar>
            <w:tcW w:w="40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考核标准</w:t>
            </w:r>
            <w:r/>
          </w:p>
        </w:tc>
      </w:tr>
      <w:tr>
        <w:trPr>
          <w:jc w:val="center"/>
          <w:trHeight w:val="276"/>
        </w:trPr>
        <w:tc>
          <w:tcPr>
            <w:tcMar>
              <w:left w:w="15" w:type="dxa"/>
              <w:top w:w="15" w:type="dxa"/>
              <w:right w:w="15" w:type="dxa"/>
            </w:tcMar>
            <w:tcW w:w="775" w:type="dxa"/>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人员</w:t>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人员不少于投标要求的最低人数</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每月提供银行工资发放流水及社医保缴纳记录</w:t>
            </w:r>
            <w:r>
              <w:rPr>
                <w:rFonts w:hint="eastAsia" w:ascii="宋体" w:hAnsi="宋体" w:cs="宋体"/>
                <w:color w:val="auto"/>
                <w:sz w:val="21"/>
                <w:szCs w:val="21"/>
                <w:highlight w:val="none"/>
                <w:lang w:val="en-US" w:eastAsia="zh-CN" w:bidi="ar"/>
              </w:rPr>
              <w:t xml:space="preserve">。</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23</w:t>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每少一人次扣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rPr>
                <w:rFonts w:hint="eastAsia" w:ascii="宋体" w:hAnsi="宋体" w:cs="宋体"/>
                <w:color w:val="auto"/>
                <w:sz w:val="21"/>
                <w:szCs w:val="21"/>
                <w:highlight w:val="none"/>
                <w:lang w:eastAsia="zh-CN" w:bidi="ar"/>
              </w:rPr>
              <w:t xml:space="preserve">。</w:t>
            </w:r>
            <w:r/>
          </w:p>
        </w:tc>
      </w:tr>
      <w:tr>
        <w:trPr>
          <w:jc w:val="center"/>
          <w:trHeight w:val="276"/>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严格落实高温津贴、春节慰问金发放规定，合规足额发放并留存台账资料</w:t>
            </w:r>
            <w:r>
              <w:rPr>
                <w:rFonts w:hint="eastAsia" w:ascii="宋体" w:hAnsi="宋体" w:cs="宋体"/>
                <w:color w:val="auto"/>
                <w:sz w:val="21"/>
                <w:szCs w:val="21"/>
                <w:highlight w:val="none"/>
                <w:lang w:val="en-US"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6-9月未按标准足额发放高温津贴，每人次扣1分；春节未按标准发放慰问金，每人次扣1分，扣完本项分值为止。</w:t>
            </w:r>
            <w:r/>
          </w:p>
        </w:tc>
      </w:tr>
      <w:tr>
        <w:trPr>
          <w:jc w:val="center"/>
          <w:trHeight w:val="289"/>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有出勤及考核记录，做好人员上岗记录</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缺少考勤记录一次扣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06"/>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项目经理</w:t>
            </w:r>
            <w:r>
              <w:rPr>
                <w:rFonts w:hint="eastAsia" w:ascii="宋体" w:hAnsi="宋体" w:eastAsia="宋体" w:cs="宋体"/>
                <w:color w:val="auto"/>
                <w:sz w:val="21"/>
                <w:szCs w:val="21"/>
                <w:highlight w:val="none"/>
                <w:lang w:val="en-US" w:eastAsia="zh-CN" w:bidi="ar"/>
              </w:rPr>
              <w:t xml:space="preserve">兼</w:t>
            </w:r>
            <w:r>
              <w:rPr>
                <w:rFonts w:hint="eastAsia" w:ascii="宋体" w:hAnsi="宋体" w:cs="宋体"/>
                <w:color w:val="auto"/>
                <w:sz w:val="21"/>
                <w:szCs w:val="21"/>
                <w:highlight w:val="none"/>
                <w:lang w:val="en-US" w:eastAsia="zh-CN" w:bidi="ar"/>
              </w:rPr>
              <w:t xml:space="preserve">安全管理人员</w:t>
            </w:r>
            <w:r>
              <w:rPr>
                <w:rFonts w:hint="eastAsia" w:ascii="宋体" w:hAnsi="宋体" w:eastAsia="宋体" w:cs="宋体"/>
                <w:color w:val="auto"/>
                <w:sz w:val="21"/>
                <w:szCs w:val="21"/>
                <w:highlight w:val="none"/>
                <w:lang w:bidi="ar"/>
              </w:rPr>
              <w:t xml:space="preserve">每天到岗，不得缺岗</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项目经理</w:t>
            </w:r>
            <w:r>
              <w:rPr>
                <w:rFonts w:hint="eastAsia" w:ascii="宋体" w:hAnsi="宋体" w:eastAsia="宋体" w:cs="宋体"/>
                <w:color w:val="auto"/>
                <w:sz w:val="21"/>
                <w:szCs w:val="21"/>
                <w:highlight w:val="none"/>
                <w:lang w:val="en-US" w:eastAsia="zh-CN" w:bidi="ar"/>
              </w:rPr>
              <w:t xml:space="preserve">兼</w:t>
            </w:r>
            <w:r>
              <w:rPr>
                <w:rFonts w:hint="eastAsia" w:ascii="宋体" w:hAnsi="宋体" w:cs="宋体"/>
                <w:color w:val="auto"/>
                <w:sz w:val="21"/>
                <w:szCs w:val="21"/>
                <w:highlight w:val="none"/>
                <w:lang w:val="en-US" w:eastAsia="zh-CN" w:bidi="ar"/>
              </w:rPr>
              <w:t xml:space="preserve">安全管理人员</w:t>
            </w:r>
            <w:r>
              <w:rPr>
                <w:rFonts w:hint="eastAsia" w:ascii="宋体" w:hAnsi="宋体" w:eastAsia="宋体" w:cs="宋体"/>
                <w:color w:val="auto"/>
                <w:sz w:val="21"/>
                <w:szCs w:val="21"/>
                <w:highlight w:val="none"/>
                <w:lang w:bidi="ar"/>
              </w:rPr>
              <w:t xml:space="preserve">不到岗一次扣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324"/>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统一着装，文明服务，能按时按点收集垃圾</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发现上岗不着统一的工作服装的一次扣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49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车辆</w:t>
            </w:r>
            <w:r>
              <w:rPr>
                <w:rFonts w:hint="eastAsia" w:ascii="宋体" w:hAnsi="宋体" w:eastAsia="宋体" w:cs="宋体"/>
                <w:color w:val="auto"/>
                <w:sz w:val="21"/>
                <w:szCs w:val="21"/>
                <w:highlight w:val="none"/>
                <w:lang w:bidi="ar"/>
              </w:rPr>
              <w:t xml:space="preserve">人员不发生</w:t>
            </w:r>
            <w:r>
              <w:rPr>
                <w:rFonts w:hint="eastAsia" w:ascii="宋体" w:hAnsi="宋体" w:eastAsia="宋体" w:cs="宋体"/>
                <w:color w:val="auto"/>
                <w:sz w:val="21"/>
                <w:szCs w:val="21"/>
                <w:highlight w:val="none"/>
                <w:lang w:val="en-US" w:eastAsia="zh-CN" w:bidi="ar"/>
              </w:rPr>
              <w:t xml:space="preserve">安全</w:t>
            </w:r>
            <w:r>
              <w:rPr>
                <w:rFonts w:hint="eastAsia" w:ascii="宋体" w:hAnsi="宋体" w:eastAsia="宋体" w:cs="宋体"/>
                <w:color w:val="auto"/>
                <w:sz w:val="21"/>
                <w:szCs w:val="21"/>
                <w:highlight w:val="none"/>
                <w:lang w:bidi="ar"/>
              </w:rPr>
              <w:t xml:space="preserve">事故（按事故责任比例）</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发生全责安全事故</w:t>
            </w:r>
            <w:r>
              <w:rPr>
                <w:rFonts w:hint="eastAsia" w:ascii="宋体" w:hAnsi="宋体" w:eastAsia="宋体" w:cs="宋体"/>
                <w:color w:val="auto"/>
                <w:sz w:val="21"/>
                <w:szCs w:val="21"/>
                <w:highlight w:val="none"/>
                <w:lang w:eastAsia="zh-CN" w:bidi="ar"/>
              </w:rPr>
              <w:t xml:space="preserve">，事故较重者</w:t>
            </w:r>
            <w:r>
              <w:rPr>
                <w:rFonts w:hint="eastAsia" w:ascii="宋体" w:hAnsi="宋体" w:eastAsia="宋体" w:cs="宋体"/>
                <w:color w:val="auto"/>
                <w:sz w:val="21"/>
                <w:szCs w:val="21"/>
                <w:highlight w:val="none"/>
                <w:lang w:bidi="ar"/>
              </w:rPr>
              <w:t xml:space="preserve">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val="en-US" w:eastAsia="zh-CN" w:bidi="ar"/>
              </w:rPr>
              <w:t xml:space="preserve">/次</w:t>
            </w:r>
            <w:r>
              <w:rPr>
                <w:rFonts w:hint="eastAsia" w:ascii="宋体" w:hAnsi="宋体" w:eastAsia="宋体" w:cs="宋体"/>
                <w:color w:val="auto"/>
                <w:sz w:val="21"/>
                <w:szCs w:val="21"/>
                <w:highlight w:val="none"/>
                <w:lang w:bidi="ar"/>
              </w:rPr>
              <w:t xml:space="preserve">；责任较轻</w:t>
            </w:r>
            <w:r>
              <w:rPr>
                <w:rFonts w:hint="eastAsia" w:ascii="宋体" w:hAnsi="宋体" w:eastAsia="宋体" w:cs="宋体"/>
                <w:color w:val="auto"/>
                <w:sz w:val="21"/>
                <w:szCs w:val="21"/>
                <w:highlight w:val="none"/>
                <w:lang w:eastAsia="zh-CN" w:bidi="ar"/>
              </w:rPr>
              <w:t xml:space="preserve">、后果不严重者</w:t>
            </w:r>
            <w:r>
              <w:rPr>
                <w:rFonts w:hint="eastAsia" w:ascii="宋体" w:hAnsi="宋体" w:eastAsia="宋体" w:cs="宋体"/>
                <w:color w:val="auto"/>
                <w:sz w:val="21"/>
                <w:szCs w:val="21"/>
                <w:highlight w:val="none"/>
                <w:lang w:bidi="ar"/>
              </w:rPr>
              <w:t xml:space="preserve">扣2~5分</w:t>
            </w:r>
            <w:r>
              <w:rPr>
                <w:rFonts w:hint="eastAsia" w:ascii="宋体" w:hAnsi="宋体" w:eastAsia="宋体" w:cs="宋体"/>
                <w:color w:val="auto"/>
                <w:sz w:val="21"/>
                <w:szCs w:val="21"/>
                <w:highlight w:val="none"/>
                <w:lang w:val="en-US" w:eastAsia="zh-CN" w:bidi="ar"/>
              </w:rPr>
              <w:t xml:space="preserve">/次</w:t>
            </w:r>
            <w:r>
              <w:rPr>
                <w:rFonts w:hint="eastAsia" w:ascii="宋体" w:hAnsi="宋体" w:eastAsia="宋体" w:cs="宋体"/>
                <w:color w:val="auto"/>
                <w:sz w:val="21"/>
                <w:szCs w:val="21"/>
                <w:highlight w:val="none"/>
                <w:lang w:bidi="ar"/>
              </w:rPr>
              <w:t xml:space="preserve">；无责不扣分。</w:t>
            </w:r>
            <w:r>
              <w:rPr>
                <w:rFonts w:hint="eastAsia" w:ascii="宋体" w:hAnsi="宋体" w:eastAsia="宋体" w:cs="宋体"/>
                <w:color w:val="auto"/>
                <w:sz w:val="21"/>
                <w:szCs w:val="21"/>
                <w:highlight w:val="none"/>
                <w:lang w:val="en-US" w:eastAsia="zh-CN" w:bidi="ar"/>
              </w:rPr>
              <w:t xml:space="preserve">注：</w:t>
            </w:r>
            <w:r>
              <w:rPr>
                <w:rFonts w:hint="eastAsia" w:ascii="宋体" w:hAnsi="宋体" w:eastAsia="宋体" w:cs="宋体"/>
                <w:color w:val="auto"/>
                <w:sz w:val="21"/>
                <w:szCs w:val="21"/>
                <w:highlight w:val="none"/>
                <w:lang w:val="en-US" w:eastAsia="zh-CN" w:bidi="ar-SA"/>
              </w:rPr>
              <w:t xml:space="preserve">发生的人员和车辆的人身、安全等事故均需中标单位自行承担，甲供车辆发生人身、安全等事故来年保额增加部分需中标单位承担</w:t>
            </w:r>
            <w:r/>
          </w:p>
        </w:tc>
      </w:tr>
      <w:tr>
        <w:trPr>
          <w:jc w:val="cente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作业完毕应做到工完场清，可移动垃圾容器及时复位；保证收集点干净整洁，收集箱摆放有序</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发现收集点地面有污水杂物的</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收集桶摆放无序的一次扣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990"/>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车辆</w:t>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保证不低于投标所要求的最低车辆要求，若运力不足，应自行及时配置车辆，保证日产日清。（范围包含预计增量镇区企业，不因企业的少量数量增减而调整）</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26</w:t>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低于要求的最低车辆标准，每少一辆扣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分；运力不足时不能自行增加运力，不能完成日产日清的，发现一次扣</w:t>
            </w:r>
            <w:r>
              <w:rPr>
                <w:rFonts w:hint="eastAsia" w:ascii="宋体" w:hAnsi="宋体" w:eastAsia="宋体" w:cs="宋体"/>
                <w:color w:val="auto"/>
                <w:sz w:val="21"/>
                <w:szCs w:val="21"/>
                <w:highlight w:val="none"/>
                <w:lang w:val="en-US" w:eastAsia="zh-CN" w:bidi="ar"/>
              </w:rPr>
              <w:t xml:space="preserve">1分</w:t>
            </w:r>
            <w:r>
              <w:rPr>
                <w:rFonts w:hint="eastAsia" w:ascii="宋体" w:hAnsi="宋体" w:eastAsia="宋体" w:cs="宋体"/>
                <w:color w:val="auto"/>
                <w:sz w:val="21"/>
                <w:szCs w:val="21"/>
                <w:highlight w:val="none"/>
                <w:lang w:bidi="ar"/>
              </w:rPr>
              <w:t xml:space="preserve">，并应无条件增加运力。</w:t>
            </w:r>
            <w:r/>
          </w:p>
        </w:tc>
      </w:tr>
      <w:tr>
        <w:trPr>
          <w:jc w:val="center"/>
          <w:trHeight w:val="74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作业车辆保险保额不低于 150 万元 / 辆</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非标车辆除外</w:t>
            </w:r>
            <w:r>
              <w:rPr>
                <w:rFonts w:hint="eastAsia" w:ascii="宋体" w:hAnsi="宋体" w:cs="Arial"/>
                <w:color w:val="auto"/>
                <w:szCs w:val="21"/>
                <w:highlight w:val="none"/>
                <w:lang w:eastAsia="zh-CN"/>
              </w:rPr>
              <w:t xml:space="preserve">）</w:t>
            </w:r>
            <w:r>
              <w:rPr>
                <w:rFonts w:hint="eastAsia" w:ascii="宋体" w:hAnsi="宋体" w:eastAsia="宋体" w:cs="宋体"/>
                <w:color w:val="auto"/>
                <w:sz w:val="21"/>
                <w:szCs w:val="21"/>
                <w:highlight w:val="none"/>
                <w:lang w:eastAsia="zh-CN"/>
              </w:rPr>
              <w:t xml:space="preserve">；作业人员意外伤害保险保额不低于 80 万元 / 人，保险到期须及时办理续保手续。</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不缴纳或</w:t>
            </w:r>
            <w:r>
              <w:rPr>
                <w:rFonts w:hint="eastAsia" w:ascii="宋体" w:hAnsi="宋体" w:eastAsia="宋体" w:cs="宋体"/>
                <w:color w:val="auto"/>
                <w:sz w:val="21"/>
                <w:szCs w:val="21"/>
                <w:highlight w:val="none"/>
                <w:lang w:bidi="ar"/>
              </w:rPr>
              <w:t xml:space="preserve">保险到期不续交保额或低于150万/辆的扣10分；服务期内作业人员意外保险低于80万元/人扣10分</w:t>
            </w:r>
            <w:r>
              <w:rPr>
                <w:rFonts w:hint="eastAsia" w:ascii="宋体" w:hAnsi="宋体" w:cs="宋体"/>
                <w:color w:val="auto"/>
                <w:sz w:val="21"/>
                <w:szCs w:val="21"/>
                <w:highlight w:val="none"/>
                <w:lang w:eastAsia="zh-CN" w:bidi="ar"/>
              </w:rPr>
              <w:t xml:space="preserve">；</w:t>
            </w:r>
            <w:r/>
          </w:p>
        </w:tc>
      </w:tr>
      <w:tr>
        <w:trPr>
          <w:jc w:val="cente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平时车辆整洁，无污垢灰垢标志清晰，作业完毕后能及时冲洗，无异味，无污染环境</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未达到以上标准的发现一次扣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10"/>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有各收集线路的收集记录，做好收集台账，按月统计，上报</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（具体统计方式指标按</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要求）</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没有记录不能按月上报</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有车辆的维修保养记录，保障车辆车况，不得耽误收运，有车辆故障的临时调配计划和备用车辆</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无车况保养记录发现一次扣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分，故障车没有备用车辆调配的发现一次扣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461"/>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质量</w:t>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严禁混装工业垃圾、有毒有害垃圾、建筑垃圾（不属于收集运输范围）；有分类要求的企业严格按分类收集分类运输的要求执行</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29</w:t>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乱堆乱放不按规定处置点处置的发现一次扣</w:t>
            </w:r>
            <w:r>
              <w:rPr>
                <w:rFonts w:hint="eastAsia" w:ascii="宋体" w:hAnsi="宋体" w:eastAsia="宋体" w:cs="宋体"/>
                <w:color w:val="auto"/>
                <w:sz w:val="21"/>
                <w:szCs w:val="21"/>
                <w:highlight w:val="none"/>
                <w:lang w:val="en-US" w:eastAsia="zh-CN" w:bidi="ar"/>
              </w:rPr>
              <w:t xml:space="preserve">10分</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eastAsia="zh-CN" w:bidi="ar"/>
              </w:rPr>
              <w:t xml:space="preserve">垃圾不分类（</w:t>
            </w:r>
            <w:r>
              <w:rPr>
                <w:rFonts w:hint="eastAsia" w:ascii="宋体" w:hAnsi="宋体" w:eastAsia="宋体" w:cs="宋体"/>
                <w:color w:val="auto"/>
                <w:sz w:val="21"/>
                <w:szCs w:val="21"/>
                <w:highlight w:val="none"/>
                <w:lang w:bidi="ar"/>
              </w:rPr>
              <w:t xml:space="preserve">混装</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发现一次扣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分；发现装运不在服务范围内</w:t>
            </w:r>
            <w:r>
              <w:rPr>
                <w:rFonts w:hint="eastAsia" w:ascii="宋体" w:hAnsi="宋体" w:eastAsia="宋体" w:cs="宋体"/>
                <w:color w:val="auto"/>
                <w:sz w:val="21"/>
                <w:szCs w:val="21"/>
                <w:highlight w:val="none"/>
                <w:lang w:val="en-US" w:eastAsia="zh-CN" w:bidi="ar"/>
              </w:rPr>
              <w:t xml:space="preserve">的生活</w:t>
            </w:r>
            <w:r>
              <w:rPr>
                <w:rFonts w:hint="eastAsia" w:ascii="宋体" w:hAnsi="宋体" w:eastAsia="宋体" w:cs="宋体"/>
                <w:color w:val="auto"/>
                <w:sz w:val="21"/>
                <w:szCs w:val="21"/>
                <w:highlight w:val="none"/>
                <w:lang w:bidi="ar"/>
              </w:rPr>
              <w:t xml:space="preserve">垃圾的一次扣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tc>
      </w:tr>
      <w:tr>
        <w:trPr>
          <w:jc w:val="center"/>
          <w:trHeight w:val="51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能保证日产日清，不能有堆积、漏收；按时收集，无积压、不腐烂发臭</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未达到以上标准的发现一次扣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264"/>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垃圾收运车辆作业过程中不滴不漏，不超载</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有滴漏现象的发现一次扣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37"/>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听从压缩站的管理，收运时间和进展安排服从压缩站的统一指挥</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不服从压缩站管理的情况每发生一次扣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整个工业企业区范围内偷倒生活垃圾应无条件收运</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w:t>
            </w:r>
            <w:r>
              <w:rPr>
                <w:rFonts w:hint="eastAsia" w:ascii="宋体" w:hAnsi="宋体" w:eastAsia="宋体" w:cs="宋体"/>
                <w:color w:val="auto"/>
                <w:sz w:val="21"/>
                <w:szCs w:val="21"/>
                <w:highlight w:val="none"/>
                <w:lang w:val="en-US" w:eastAsia="zh-CN" w:bidi="ar"/>
              </w:rPr>
              <w:t xml:space="preserve">没有按照采购单位要求及时清理</w:t>
            </w:r>
            <w:r>
              <w:rPr>
                <w:rFonts w:hint="eastAsia" w:ascii="宋体" w:hAnsi="宋体" w:eastAsia="宋体" w:cs="宋体"/>
                <w:color w:val="auto"/>
                <w:sz w:val="21"/>
                <w:szCs w:val="21"/>
                <w:highlight w:val="none"/>
                <w:lang w:bidi="ar"/>
              </w:rPr>
              <w:t xml:space="preserve">偷倒生活垃圾的每次扣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jc w:val="center"/>
          <w:trHeight w:val="506"/>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其他</w:t>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特殊情况（恶劣天气，节假日、旅游旺季、集中活动等）应急计划安排，服从</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调度</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22</w:t>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不服从</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调配的发生一次扣</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tc>
      </w:tr>
      <w:tr>
        <w:trPr>
          <w:jc w:val="center"/>
          <w:trHeight w:val="264"/>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被服务单位的投诉</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经查实，属中标单位责任的，</w:t>
            </w:r>
            <w:r>
              <w:rPr>
                <w:rFonts w:hint="eastAsia" w:ascii="宋体" w:hAnsi="宋体" w:eastAsia="宋体" w:cs="宋体"/>
                <w:color w:val="auto"/>
                <w:sz w:val="21"/>
                <w:szCs w:val="21"/>
                <w:highlight w:val="none"/>
                <w:lang w:bidi="ar"/>
              </w:rPr>
              <w:t xml:space="preserve">每发生一次投诉，扣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jc w:val="center"/>
          <w:trHeight w:val="578"/>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能自觉接受</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和各收集单位的监督，对提出的问题能及时整改</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对监督意见不能及时整改的发生一次扣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jc w:val="center"/>
          <w:trHeight w:val="507"/>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安全管理</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 xml:space="preserve">无</w:t>
            </w:r>
            <w:r>
              <w:rPr>
                <w:rFonts w:hint="eastAsia" w:ascii="宋体" w:hAnsi="宋体" w:eastAsia="宋体" w:cs="宋体"/>
                <w:color w:val="auto"/>
                <w:sz w:val="21"/>
                <w:szCs w:val="21"/>
                <w:highlight w:val="none"/>
                <w:lang w:bidi="ar"/>
              </w:rPr>
              <w:t xml:space="preserve">责任安全管理、人员安全培训、台账记录</w:t>
            </w:r>
            <w:r>
              <w:rPr>
                <w:rFonts w:hint="eastAsia" w:ascii="宋体" w:hAnsi="宋体" w:eastAsia="宋体" w:cs="宋体"/>
                <w:color w:val="auto"/>
                <w:sz w:val="21"/>
                <w:szCs w:val="21"/>
                <w:highlight w:val="none"/>
                <w:lang w:eastAsia="zh-CN" w:bidi="ar"/>
              </w:rPr>
              <w:t xml:space="preserve">每缺一项扣</w:t>
            </w:r>
            <w:r>
              <w:rPr>
                <w:rFonts w:hint="eastAsia" w:ascii="宋体" w:hAnsi="宋体" w:eastAsia="宋体" w:cs="宋体"/>
                <w:color w:val="auto"/>
                <w:sz w:val="21"/>
                <w:szCs w:val="21"/>
                <w:highlight w:val="none"/>
                <w:lang w:val="en-US" w:eastAsia="zh-CN" w:bidi="ar"/>
              </w:rPr>
              <w:t xml:space="preserve">10分</w:t>
            </w:r>
            <w:r/>
          </w:p>
        </w:tc>
      </w:tr>
      <w:tr>
        <w:trPr>
          <w:jc w:val="center"/>
          <w:trHeight w:val="1020"/>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能按规定的路线行驶，能实现实时定位</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eastAsia="zh-CN" w:bidi="ar"/>
              </w:rPr>
              <w:t xml:space="preserve">北斗系统</w:t>
            </w:r>
            <w:r>
              <w:rPr>
                <w:rFonts w:hint="eastAsia" w:ascii="宋体" w:hAnsi="宋体" w:eastAsia="宋体" w:cs="宋体"/>
                <w:color w:val="auto"/>
                <w:sz w:val="21"/>
                <w:szCs w:val="21"/>
                <w:highlight w:val="none"/>
                <w:lang w:bidi="ar"/>
              </w:rPr>
              <w:t xml:space="preserve">运行完好</w:t>
            </w:r>
            <w:r>
              <w:rPr>
                <w:rFonts w:hint="eastAsia" w:ascii="宋体" w:hAnsi="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发现</w:t>
            </w:r>
            <w:r>
              <w:rPr>
                <w:rFonts w:hint="eastAsia" w:ascii="宋体" w:hAnsi="宋体" w:eastAsia="宋体" w:cs="宋体"/>
                <w:color w:val="auto"/>
                <w:sz w:val="21"/>
                <w:szCs w:val="21"/>
                <w:highlight w:val="none"/>
                <w:lang w:eastAsia="zh-CN" w:bidi="ar"/>
              </w:rPr>
              <w:t xml:space="preserve">北斗系统</w:t>
            </w:r>
            <w:r>
              <w:rPr>
                <w:rFonts w:hint="eastAsia" w:ascii="宋体" w:hAnsi="宋体" w:eastAsia="宋体" w:cs="宋体"/>
                <w:color w:val="auto"/>
                <w:sz w:val="21"/>
                <w:szCs w:val="21"/>
                <w:highlight w:val="none"/>
                <w:lang w:bidi="ar"/>
              </w:rPr>
              <w:t xml:space="preserve">不能正常运行，一次性扣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；发现不按规定路线行驶的扣</w:t>
            </w:r>
            <w:r>
              <w:rPr>
                <w:rFonts w:hint="eastAsia" w:ascii="宋体" w:hAnsi="宋体" w:eastAsia="宋体" w:cs="宋体"/>
                <w:color w:val="auto"/>
                <w:sz w:val="21"/>
                <w:szCs w:val="21"/>
                <w:highlight w:val="none"/>
                <w:lang w:val="en-US" w:eastAsia="zh-CN" w:bidi="ar"/>
              </w:rPr>
              <w:t xml:space="preserve">5分/次；</w:t>
            </w:r>
            <w:r/>
          </w:p>
        </w:tc>
      </w:tr>
    </w:tbl>
    <w:p>
      <w:pPr>
        <w:pStyle w:val="938"/>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938"/>
        <w:ind w:left="0" w:firstLine="0"/>
        <w:jc w:val="left"/>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pStyle w:val="938"/>
        <w:numPr>
          <w:ilvl w:val="0"/>
          <w:numId w:val="3"/>
        </w:numPr>
        <w:ind w:left="0" w:firstLine="0"/>
        <w:jc w:val="left"/>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月度考核满分100分。月考核得分97分及以上为全款支付;总分大于等于80分小于97分，每分扣减服务费1000元;80分及以上为合格;总分小于80分，扣除当月服务费5万；同一合同年度内，月度考核得分＜80 分累计达到 3 次的，除执行本条前述月度扣款外，另行扣减服务费10万元，乙方须限期完成整改；乙方逾期未整改或整改后仍未达到考核标准的，甲方有权单方解除本合同。</w:t>
      </w:r>
      <w:r/>
    </w:p>
    <w:p>
      <w:pPr>
        <w:jc w:val="left"/>
        <w:rPr>
          <w:rFonts w:hint="eastAsia" w:ascii="宋体" w:hAnsi="宋体" w:eastAsia="宋体" w:cs="宋体"/>
          <w:b/>
          <w:bCs/>
          <w:color w:val="auto"/>
          <w:sz w:val="21"/>
          <w:szCs w:val="21"/>
          <w:highlight w:val="none"/>
          <w:lang w:val="en-US" w:eastAsia="zh-CN" w:bidi="ar-SA"/>
        </w:rPr>
      </w:pPr>
      <w:r>
        <w:rPr>
          <w:rFonts w:hint="eastAsia" w:ascii="宋体" w:hAnsi="宋体"/>
          <w:b/>
          <w:bCs/>
          <w:color w:val="auto"/>
          <w:szCs w:val="21"/>
          <w:highlight w:val="none"/>
        </w:rPr>
        <w:t xml:space="preserve">2.考核中出现直接扣款的不计入考核分数。</w:t>
      </w:r>
      <w:r/>
    </w:p>
    <w:p>
      <w:pPr>
        <w:rPr>
          <w:rFonts w:hint="eastAsia"/>
          <w:b w:val="0"/>
          <w:bCs w:val="0"/>
          <w:color w:val="auto"/>
          <w:highlight w:val="none"/>
        </w:rPr>
      </w:pPr>
      <w:r>
        <w:rPr>
          <w:rFonts w:hint="eastAsia" w:ascii="宋体" w:hAnsi="宋体"/>
          <w:b/>
          <w:bCs/>
          <w:color w:val="auto"/>
          <w:szCs w:val="21"/>
          <w:highlight w:val="none"/>
          <w:lang w:val="en-US" w:eastAsia="zh-CN"/>
        </w:rPr>
        <w:t xml:space="preserve">3.</w:t>
      </w:r>
      <w:r>
        <w:rPr>
          <w:rFonts w:hint="eastAsia" w:ascii="宋体" w:hAnsi="宋体"/>
          <w:b/>
          <w:bCs/>
          <w:color w:val="auto"/>
          <w:szCs w:val="21"/>
          <w:highlight w:val="none"/>
        </w:rPr>
        <w:t xml:space="preserve">自装卸式垃圾车（非标车）落实更新进度要求：</w:t>
      </w:r>
      <w:r>
        <w:rPr>
          <w:rFonts w:hint="eastAsia" w:ascii="宋体" w:hAnsi="宋体" w:eastAsia="宋体" w:cs="宋体"/>
          <w:b/>
          <w:bCs/>
          <w:color w:val="auto"/>
          <w:sz w:val="21"/>
          <w:szCs w:val="21"/>
          <w:highlight w:val="none"/>
          <w:lang w:val="en-US" w:eastAsia="zh-CN"/>
        </w:rPr>
        <w:t xml:space="preserve">千灯企业和机关事业单位生活垃圾分类清运</w:t>
      </w:r>
      <w:r>
        <w:rPr>
          <w:rFonts w:hint="eastAsia" w:ascii="宋体" w:hAnsi="宋体" w:eastAsia="宋体" w:cs="宋体"/>
          <w:b/>
          <w:bCs/>
          <w:color w:val="auto"/>
          <w:sz w:val="21"/>
          <w:szCs w:val="21"/>
          <w:highlight w:val="none"/>
          <w:lang w:eastAsia="zh-CN"/>
        </w:rPr>
        <w:t xml:space="preserve">自装卸式垃圾车</w:t>
      </w:r>
      <w:r>
        <w:rPr>
          <w:rFonts w:hint="eastAsia" w:ascii="宋体" w:hAnsi="宋体" w:cs="宋体"/>
          <w:b/>
          <w:bCs/>
          <w:color w:val="auto"/>
          <w:sz w:val="21"/>
          <w:szCs w:val="21"/>
          <w:highlight w:val="none"/>
          <w:lang w:val="en-US" w:eastAsia="zh-CN"/>
        </w:rPr>
        <w:t xml:space="preserve">4</w:t>
      </w:r>
      <w:r>
        <w:rPr>
          <w:rFonts w:hint="eastAsia" w:ascii="宋体" w:hAnsi="宋体"/>
          <w:b/>
          <w:bCs/>
          <w:color w:val="auto"/>
          <w:szCs w:val="21"/>
          <w:highlight w:val="none"/>
        </w:rPr>
        <w:t xml:space="preserve">台进场前</w:t>
      </w:r>
      <w:r>
        <w:rPr>
          <w:rFonts w:hint="eastAsia" w:ascii="宋体" w:hAnsi="宋体"/>
          <w:b/>
          <w:bCs/>
          <w:color w:val="auto"/>
          <w:szCs w:val="21"/>
          <w:highlight w:val="none"/>
          <w:lang w:val="en-US" w:eastAsia="zh-CN"/>
        </w:rPr>
        <w:t xml:space="preserve">须</w:t>
      </w:r>
      <w:r>
        <w:rPr>
          <w:rFonts w:hint="eastAsia" w:ascii="宋体" w:hAnsi="宋体"/>
          <w:b/>
          <w:bCs/>
          <w:color w:val="auto"/>
          <w:szCs w:val="21"/>
          <w:highlight w:val="none"/>
        </w:rPr>
        <w:t xml:space="preserve">完成合规更新数量不少于</w:t>
      </w:r>
      <w:r>
        <w:rPr>
          <w:rFonts w:hint="eastAsia" w:ascii="宋体" w:hAnsi="宋体"/>
          <w:b/>
          <w:bCs/>
          <w:color w:val="auto"/>
          <w:szCs w:val="21"/>
          <w:highlight w:val="none"/>
          <w:lang w:val="en-US" w:eastAsia="zh-CN"/>
        </w:rPr>
        <w:t xml:space="preserve">50%</w:t>
      </w:r>
      <w:r>
        <w:rPr>
          <w:rFonts w:hint="eastAsia" w:ascii="宋体" w:hAnsi="宋体"/>
          <w:b/>
          <w:bCs/>
          <w:color w:val="auto"/>
          <w:szCs w:val="21"/>
          <w:highlight w:val="none"/>
        </w:rPr>
        <w:t xml:space="preserve">（更新不低于</w:t>
      </w:r>
      <w:r>
        <w:rPr>
          <w:rFonts w:hint="eastAsia" w:ascii="宋体" w:hAnsi="宋体"/>
          <w:b/>
          <w:bCs/>
          <w:color w:val="auto"/>
          <w:szCs w:val="21"/>
          <w:highlight w:val="none"/>
          <w:lang w:val="en-US" w:eastAsia="zh-CN"/>
        </w:rPr>
        <w:t xml:space="preserve">2台</w:t>
      </w:r>
      <w:r>
        <w:rPr>
          <w:rFonts w:hint="eastAsia" w:ascii="宋体" w:hAnsi="宋体"/>
          <w:b/>
          <w:bCs/>
          <w:color w:val="auto"/>
          <w:szCs w:val="21"/>
          <w:highlight w:val="none"/>
        </w:rPr>
        <w:t xml:space="preserve">），2027年底前全部完成更新。履约检查时，每发现1台车辆未按时间进度更新的，按单次每台每月扣减服务费40000元。</w:t>
      </w:r>
      <w:r>
        <w:rPr>
          <w:rFonts w:hint="eastAsia"/>
          <w:b w:val="0"/>
          <w:bCs w:val="0"/>
          <w:color w:val="auto"/>
          <w:highlight w:val="none"/>
        </w:rPr>
        <w:br w:type="page" w:clear="all"/>
      </w:r>
      <w:r/>
    </w:p>
    <w:p>
      <w:pPr>
        <w:jc w:val="left"/>
        <w:spacing w:line="360" w:lineRule="auto"/>
        <w:rPr>
          <w:rFonts w:hint="default" w:ascii="宋体" w:hAnsi="宋体" w:cs="宋体"/>
          <w:b/>
          <w:color w:val="auto"/>
          <w:sz w:val="21"/>
          <w:szCs w:val="21"/>
          <w:highlight w:val="none"/>
          <w:lang w:val="en-US"/>
        </w:rPr>
      </w:pPr>
      <w:r>
        <w:rPr>
          <w:rFonts w:hint="eastAsia" w:ascii="宋体" w:hAnsi="宋体" w:cs="宋体"/>
          <w:b/>
          <w:color w:val="auto"/>
          <w:sz w:val="21"/>
          <w:szCs w:val="21"/>
          <w:highlight w:val="none"/>
          <w:lang w:val="en-US" w:eastAsia="zh-CN"/>
        </w:rPr>
        <w:t xml:space="preserve">附件三  千灯镇生活垃圾转运昆山电厂项目--考核标准</w:t>
      </w:r>
      <w:r/>
    </w:p>
    <w:p>
      <w:pPr>
        <w:pStyle w:val="938"/>
        <w:ind w:left="0" w:firstLine="0"/>
        <w:jc w:val="center"/>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eastAsia="zh-CN"/>
        </w:rPr>
        <w:t xml:space="preserve">千灯镇生活垃圾转运昆山电厂项目</w:t>
      </w:r>
      <w:r>
        <w:rPr>
          <w:rFonts w:hint="eastAsia" w:ascii="宋体" w:hAnsi="宋体" w:eastAsia="宋体" w:cs="宋体"/>
          <w:b/>
          <w:bCs/>
          <w:color w:val="auto"/>
          <w:sz w:val="21"/>
          <w:szCs w:val="24"/>
          <w:highlight w:val="none"/>
          <w:lang w:val="en-US" w:eastAsia="zh-CN"/>
        </w:rPr>
        <w:t xml:space="preserve">-考核标准</w:t>
      </w:r>
      <w:r/>
    </w:p>
    <w:p>
      <w:pPr>
        <w:ind w:firstLine="420"/>
        <w:jc w:val="left"/>
        <w:keepLines w:val="0"/>
        <w:keepNext w:val="0"/>
        <w:pageBreakBefore w:val="0"/>
        <w:spacing w:line="240" w:lineRule="auto"/>
        <w:widowControl w:val="off"/>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采购人成立考核小组，根据投标承诺，采用社会监督和环卫专项考核相结合的方法，按《环卫服务外包作业质量考核标准和扣罚细则》（下称考评细则）对</w:t>
      </w:r>
      <w:r>
        <w:rPr>
          <w:rFonts w:hint="eastAsia" w:ascii="宋体" w:hAnsi="宋体" w:cs="宋体"/>
          <w:color w:val="auto"/>
          <w:highlight w:val="none"/>
          <w:lang w:val="en-US" w:eastAsia="zh-CN"/>
        </w:rPr>
        <w:t xml:space="preserve">中标单位</w:t>
      </w:r>
      <w:r>
        <w:rPr>
          <w:rFonts w:hint="eastAsia" w:ascii="宋体" w:hAnsi="宋体" w:cs="宋体"/>
          <w:color w:val="auto"/>
          <w:highlight w:val="none"/>
        </w:rPr>
        <w:t xml:space="preserve">的作业服务质量进行考核。考核小组对作业质量实行</w:t>
      </w:r>
      <w:r>
        <w:rPr>
          <w:rFonts w:hint="eastAsia" w:ascii="宋体" w:hAnsi="宋体" w:cs="宋体"/>
          <w:b/>
          <w:bCs/>
          <w:color w:val="auto"/>
          <w:highlight w:val="none"/>
        </w:rPr>
        <w:t xml:space="preserve">月度考核</w:t>
      </w:r>
      <w:r>
        <w:rPr>
          <w:rFonts w:hint="eastAsia" w:ascii="宋体" w:hAnsi="宋体" w:cs="宋体"/>
          <w:color w:val="auto"/>
          <w:highlight w:val="none"/>
        </w:rPr>
        <w:t xml:space="preserve">，每月从合同中扣除考核金额。</w:t>
      </w:r>
      <w:r/>
    </w:p>
    <w:p>
      <w:pPr>
        <w:ind w:firstLine="420"/>
        <w:jc w:val="left"/>
        <w:keepLines w:val="0"/>
        <w:keepNext w:val="0"/>
        <w:pageBreakBefore w:val="0"/>
        <w:spacing w:line="240" w:lineRule="auto"/>
        <w:widowControl w:val="off"/>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发生以下事件时采购人除对</w:t>
      </w:r>
      <w:r>
        <w:rPr>
          <w:rFonts w:hint="eastAsia" w:ascii="宋体" w:hAnsi="宋体" w:cs="宋体"/>
          <w:color w:val="auto"/>
          <w:highlight w:val="none"/>
          <w:lang w:val="en-US" w:eastAsia="zh-CN"/>
        </w:rPr>
        <w:t xml:space="preserve">中标单位</w:t>
      </w:r>
      <w:r>
        <w:rPr>
          <w:rFonts w:hint="eastAsia" w:ascii="宋体" w:hAnsi="宋体" w:cs="宋体"/>
          <w:color w:val="auto"/>
          <w:highlight w:val="none"/>
        </w:rPr>
        <w:t xml:space="preserve">考核扣罚外，还包括追究耽误垃圾清运造成的其他补救措施带来的经济损失（包括采购人另行指派人员车辆完成</w:t>
      </w:r>
      <w:r>
        <w:rPr>
          <w:rFonts w:hint="eastAsia" w:ascii="宋体" w:hAnsi="宋体" w:cs="宋体"/>
          <w:color w:val="auto"/>
          <w:highlight w:val="none"/>
          <w:lang w:val="en-US" w:eastAsia="zh-CN"/>
        </w:rPr>
        <w:t xml:space="preserve">中标单位</w:t>
      </w:r>
      <w:r>
        <w:rPr>
          <w:rFonts w:hint="eastAsia" w:ascii="宋体" w:hAnsi="宋体" w:cs="宋体"/>
          <w:color w:val="auto"/>
          <w:highlight w:val="none"/>
        </w:rPr>
        <w:t xml:space="preserve">应完成而未完成服务所发生的费用）。对</w:t>
      </w:r>
      <w:r>
        <w:rPr>
          <w:rFonts w:hint="eastAsia" w:ascii="宋体" w:hAnsi="宋体" w:cs="宋体"/>
          <w:color w:val="auto"/>
          <w:highlight w:val="none"/>
          <w:lang w:val="en-US" w:eastAsia="zh-CN"/>
        </w:rPr>
        <w:t xml:space="preserve">中标单位</w:t>
      </w:r>
      <w:r>
        <w:rPr>
          <w:rFonts w:hint="eastAsia" w:ascii="宋体" w:hAnsi="宋体" w:cs="宋体"/>
          <w:color w:val="auto"/>
          <w:highlight w:val="none"/>
        </w:rPr>
        <w:t xml:space="preserve">不能及时处理、处理结果不能使采购人满意的，采购人有权解除合同。</w:t>
      </w:r>
      <w:r/>
    </w:p>
    <w:p>
      <w:pPr>
        <w:ind w:firstLine="420"/>
        <w:jc w:val="left"/>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3.考核内容涉及：</w:t>
      </w:r>
      <w:r>
        <w:rPr>
          <w:rFonts w:hint="eastAsia" w:ascii="宋体" w:hAnsi="宋体" w:cs="宋体"/>
          <w:color w:val="auto"/>
          <w:highlight w:val="none"/>
        </w:rPr>
        <w:t xml:space="preserve">发生重大生产、交通安全事故、造成</w:t>
      </w:r>
      <w:r>
        <w:rPr>
          <w:rFonts w:hint="eastAsia" w:ascii="宋体" w:hAnsi="宋体" w:cs="宋体"/>
          <w:color w:val="auto"/>
          <w:highlight w:val="none"/>
          <w:lang w:eastAsia="zh-CN"/>
        </w:rPr>
        <w:t xml:space="preserve">人身伤害</w:t>
      </w:r>
      <w:r>
        <w:rPr>
          <w:rFonts w:hint="eastAsia" w:ascii="宋体" w:hAnsi="宋体" w:cs="宋体"/>
          <w:color w:val="auto"/>
          <w:highlight w:val="none"/>
        </w:rPr>
        <w:t xml:space="preserve">等处理不及时不主动、造成上访等恶性事件的、不能做到日产日清耽误垃圾清运的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受到上级管理部门通报批评、镇级领导点名批评、网上投诉、媒体曝光、民生110等平台投诉等影响政府、采购人形象的</w:t>
      </w:r>
      <w:r>
        <w:rPr>
          <w:rFonts w:hint="eastAsia" w:ascii="宋体" w:hAnsi="宋体" w:cs="宋体"/>
          <w:color w:val="auto"/>
          <w:highlight w:val="none"/>
          <w:lang w:eastAsia="zh-CN"/>
        </w:rPr>
        <w:t xml:space="preserve">。</w:t>
      </w:r>
      <w:r/>
    </w:p>
    <w:p>
      <w:pPr>
        <w:jc w:val="center"/>
        <w:rPr>
          <w:rFonts w:hint="eastAsia"/>
          <w:b/>
          <w:bCs/>
          <w:color w:val="auto"/>
          <w:highlight w:val="none"/>
        </w:rPr>
      </w:pPr>
      <w:r>
        <w:rPr>
          <w:rFonts w:hint="eastAsia"/>
          <w:b/>
          <w:bCs/>
          <w:color w:val="auto"/>
          <w:highlight w:val="none"/>
        </w:rPr>
        <w:t xml:space="preserve">环卫服务外包月度作业质量考核标准和扣罚细则</w:t>
      </w:r>
      <w:r/>
    </w:p>
    <w:tbl>
      <w:tblPr>
        <w:tblStyle w:val="933"/>
        <w:tblW w:w="9780" w:type="dxa"/>
        <w:tblInd w:w="1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4995"/>
        <w:gridCol w:w="3660"/>
      </w:tblGrid>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w:t>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考核内容及标准</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评分细则</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准</w:t>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作业人员统一着装。</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未统一着装扣50元/人次。</w:t>
            </w:r>
            <w:r/>
          </w:p>
        </w:tc>
      </w:tr>
      <w:tr>
        <w:trPr>
          <w:trHeight w:val="90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作业人员在转运站装运垃圾时，应遵守本单位转运站规章制度，服从调配；在垃圾焚烧厂服从调度人员安排、遵循焚烧厂管理制度。</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发现不符合上述规定的扣100元/次。</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1、遵纪守法、作业文明，安全行车，不得出现闯红灯、抢道等行为。（遵守交通规则）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2、作业车辆保持车容整洁、车况良好，不得遮挡公司名称、号牌,不准装载与车辆不相符的物品。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3、作业人员在转运垃圾时，应及时检查车况，严禁出现抛洒滴漏现象，严禁外弃到非指定地点。</w:t>
            </w:r>
            <w:r/>
          </w:p>
        </w:tc>
        <w:tc>
          <w:tcPr>
            <w:tcBorders>
              <w:top w:val="single" w:color="000000" w:sz="8" w:space="0"/>
              <w:left w:val="single" w:color="000000" w:sz="8" w:space="0"/>
              <w:bottom w:val="single" w:color="000000" w:sz="8" w:space="0"/>
              <w:right w:val="single" w:color="000000" w:sz="8" w:space="0"/>
            </w:tcBorders>
            <w:tcW w:w="3660"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发现闯红灯扣5000元/次；发现抛洒滴漏现象每次扣1000元并负责处理；发现非指定点外</w:t>
            </w:r>
            <w:r>
              <w:rPr>
                <w:rFonts w:hint="eastAsia" w:cs="宋体"/>
                <w:i w:val="0"/>
                <w:iCs w:val="0"/>
                <w:color w:val="auto"/>
                <w:sz w:val="21"/>
                <w:szCs w:val="21"/>
                <w:highlight w:val="none"/>
                <w:u w:val="none"/>
                <w:lang w:val="en-US" w:eastAsia="zh-CN" w:bidi="ar"/>
              </w:rPr>
              <w:t xml:space="preserve">丢</w:t>
            </w:r>
            <w:r>
              <w:rPr>
                <w:rFonts w:hint="eastAsia" w:ascii="宋体" w:hAnsi="宋体" w:eastAsia="宋体" w:cs="宋体"/>
                <w:i w:val="0"/>
                <w:iCs w:val="0"/>
                <w:color w:val="auto"/>
                <w:sz w:val="21"/>
                <w:szCs w:val="21"/>
                <w:highlight w:val="none"/>
                <w:u w:val="none"/>
                <w:lang w:val="en-US" w:eastAsia="zh-CN" w:bidi="ar"/>
              </w:rPr>
              <w:t xml:space="preserve">弃垃圾，每次扣10000元并负责清理，情节严重的依法处理。</w:t>
            </w:r>
            <w:r/>
          </w:p>
        </w:tc>
      </w:tr>
      <w:tr>
        <w:trPr>
          <w:trHeight w:val="76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一旦出现居民投诉、媒体曝光、管理机关批评，将进行处理。</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当月发现前述问题，中标人确有错误的，视情节严重程度，2000~10000元/次处罚。并负责就反映问题改正。</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遇上级检查、庆典等重大活动或节假日期间，及时落实保障措施，确保作业质量。</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未采取措施扣200元/次，保障措施不到位扣500元/次。</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车辆及服务考核</w:t>
            </w:r>
            <w:r/>
          </w:p>
        </w:tc>
        <w:tc>
          <w:tcPr>
            <w:tcBorders>
              <w:top w:val="single" w:color="000000" w:sz="8" w:space="0"/>
              <w:left w:val="single" w:color="000000" w:sz="8" w:space="0"/>
              <w:bottom w:val="single" w:color="000000" w:sz="8" w:space="0"/>
              <w:right w:val="single" w:color="000000" w:sz="8" w:space="0"/>
            </w:tcBorders>
            <w:tcW w:w="4995"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1、作业车辆统一涂装颜色和标志；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w:t>
            </w:r>
            <w:r>
              <w:rPr>
                <w:rFonts w:hint="eastAsia" w:ascii="宋体" w:hAnsi="宋体" w:cs="宋体"/>
                <w:b/>
                <w:bCs/>
                <w:i w:val="0"/>
                <w:iCs w:val="0"/>
                <w:color w:val="auto"/>
                <w:sz w:val="21"/>
                <w:szCs w:val="21"/>
                <w:highlight w:val="none"/>
                <w:u w:val="none"/>
                <w:lang w:val="en-US" w:eastAsia="zh-CN" w:bidi="ar"/>
              </w:rPr>
              <w:t xml:space="preserve">北斗定位系统</w:t>
            </w:r>
            <w:r>
              <w:rPr>
                <w:rFonts w:hint="eastAsia" w:ascii="宋体" w:hAnsi="宋体" w:eastAsia="宋体" w:cs="宋体"/>
                <w:i w:val="0"/>
                <w:iCs w:val="0"/>
                <w:color w:val="auto"/>
                <w:sz w:val="21"/>
                <w:szCs w:val="21"/>
                <w:highlight w:val="none"/>
                <w:u w:val="none"/>
                <w:lang w:val="en-US" w:eastAsia="zh-CN" w:bidi="ar"/>
              </w:rPr>
              <w:t xml:space="preserve">并接入甲方指定平台。</w:t>
            </w:r>
            <w:r/>
          </w:p>
        </w:tc>
        <w:tc>
          <w:tcPr>
            <w:tcBorders>
              <w:top w:val="single" w:color="000000" w:sz="8" w:space="0"/>
              <w:left w:val="single" w:color="000000" w:sz="8" w:space="0"/>
              <w:bottom w:val="single" w:color="000000" w:sz="8" w:space="0"/>
              <w:right w:val="single" w:color="000000" w:sz="8" w:space="0"/>
            </w:tcBorders>
            <w:tcW w:w="3660"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未统一颜色标志，立即整改，整改不到位扣100元/次，直至整改完成。未安装</w:t>
            </w:r>
            <w:r>
              <w:rPr>
                <w:rFonts w:hint="eastAsia" w:ascii="宋体" w:hAnsi="宋体" w:cs="宋体"/>
                <w:b/>
                <w:bCs/>
                <w:i w:val="0"/>
                <w:iCs w:val="0"/>
                <w:color w:val="auto"/>
                <w:sz w:val="21"/>
                <w:szCs w:val="21"/>
                <w:highlight w:val="none"/>
                <w:u w:val="none"/>
                <w:lang w:val="en-US" w:eastAsia="zh-CN" w:bidi="ar"/>
              </w:rPr>
              <w:t xml:space="preserve">北斗定位系统</w:t>
            </w:r>
            <w:r>
              <w:rPr>
                <w:rFonts w:hint="eastAsia" w:ascii="宋体" w:hAnsi="宋体" w:eastAsia="宋体" w:cs="宋体"/>
                <w:i w:val="0"/>
                <w:iCs w:val="0"/>
                <w:color w:val="auto"/>
                <w:sz w:val="21"/>
                <w:szCs w:val="21"/>
                <w:highlight w:val="none"/>
                <w:u w:val="none"/>
                <w:lang w:val="en-US" w:eastAsia="zh-CN" w:bidi="ar"/>
              </w:rPr>
              <w:t xml:space="preserve">的车辆上路发现一次扣500元/车/次，直至整改完成。</w:t>
            </w:r>
            <w:r/>
          </w:p>
        </w:tc>
      </w:tr>
      <w:tr>
        <w:trPr>
          <w:trHeight w:val="7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vMerge w:val="restart"/>
            <w:textDirection w:val="lrTb"/>
            <w:noWrap w:val="false"/>
          </w:tcPr>
          <w:p>
            <w:pPr>
              <w:numPr>
                <w:ilvl w:val="0"/>
                <w:numId w:val="4"/>
              </w:num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正常运转的车辆，一定要保持车况良好，作业完成后，应及时进行车辆维护保养，及时发现问题，及时解决问题。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2、遵循采购文件，购买不少于</w:t>
            </w:r>
            <w:r>
              <w:rPr>
                <w:rFonts w:hint="eastAsia" w:ascii="宋体" w:hAnsi="宋体" w:cs="宋体"/>
                <w:b/>
                <w:bCs/>
                <w:i w:val="0"/>
                <w:iCs w:val="0"/>
                <w:color w:val="auto"/>
                <w:sz w:val="21"/>
                <w:szCs w:val="21"/>
                <w:highlight w:val="none"/>
                <w:u w:val="none"/>
                <w:lang w:val="en-US" w:eastAsia="zh-CN" w:bidi="ar"/>
              </w:rPr>
              <w:t xml:space="preserve">150万</w:t>
            </w:r>
            <w:r>
              <w:rPr>
                <w:rFonts w:hint="eastAsia" w:ascii="宋体" w:hAnsi="宋体" w:eastAsia="宋体" w:cs="宋体"/>
                <w:i w:val="0"/>
                <w:iCs w:val="0"/>
                <w:color w:val="auto"/>
                <w:sz w:val="21"/>
                <w:szCs w:val="21"/>
                <w:highlight w:val="none"/>
                <w:u w:val="none"/>
                <w:lang w:val="en-US" w:eastAsia="zh-CN" w:bidi="ar"/>
              </w:rPr>
              <w:t xml:space="preserve">的车险及不少于80万的人身意外险。</w:t>
            </w:r>
            <w:r/>
          </w:p>
        </w:tc>
        <w:tc>
          <w:tcPr>
            <w:tcBorders>
              <w:top w:val="single" w:color="000000" w:sz="8" w:space="0"/>
              <w:left w:val="single" w:color="000000" w:sz="8" w:space="0"/>
              <w:bottom w:val="single" w:color="000000" w:sz="8" w:space="0"/>
              <w:right w:val="single" w:color="000000" w:sz="8" w:space="0"/>
            </w:tcBorders>
            <w:tcW w:w="3660" w:type="dxa"/>
            <w:vAlign w:val="center"/>
            <w:vMerge w:val="restart"/>
            <w:textDirection w:val="lrTb"/>
            <w:noWrap w:val="false"/>
          </w:tcPr>
          <w:p>
            <w:pPr>
              <w:jc w:val="left"/>
              <w:keepLines w:val="0"/>
              <w:keepNext w:val="0"/>
              <w:pageBreakBefore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查询维保记录，年一般保养和大保养少于各一次的，立即整改，整改不到位扣200元/车/次，直至整改完成。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查询保险记录，不符合采购要求的，扣除差额直至整改到位。</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1、作业车辆由于故障或发生事故,其它不可抗拒原因不能正常作业，转运公司应及时调度。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2、不得发生重大生产安全、交通事故。</w:t>
            </w:r>
            <w:r/>
          </w:p>
        </w:tc>
        <w:tc>
          <w:tcPr>
            <w:tcBorders>
              <w:top w:val="single" w:color="000000" w:sz="8" w:space="0"/>
              <w:left w:val="single" w:color="000000" w:sz="8" w:space="0"/>
              <w:bottom w:val="single" w:color="000000" w:sz="8" w:space="0"/>
              <w:right w:val="single" w:color="000000" w:sz="8" w:space="0"/>
            </w:tcBorders>
            <w:tcW w:w="3660" w:type="dxa"/>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2小时内响应，4小时内处理结束。未及时处理影响转运的，扣2000元/次。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发生重大生产安全、交通事故应立即、积极处理，直至处理完毕。发生安全事故，以交警出具的事故责任认定书的责任认定为准，最高扣除20000元/次。</w:t>
            </w:r>
            <w:r/>
          </w:p>
        </w:tc>
      </w:tr>
      <w:tr>
        <w:trPr>
          <w:trHeight w:val="620"/>
        </w:trPr>
        <w:tc>
          <w:tcPr>
            <w:tcBorders>
              <w:top w:val="single" w:color="000000" w:sz="8" w:space="0"/>
              <w:left w:val="single" w:color="000000" w:sz="8" w:space="0"/>
              <w:bottom w:val="single" w:color="000000" w:sz="8" w:space="0"/>
              <w:right w:val="single" w:color="000000" w:sz="8" w:space="0"/>
            </w:tcBorders>
            <w:tcW w:w="1125"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8" w:space="0"/>
              <w:left w:val="single" w:color="000000" w:sz="8" w:space="0"/>
              <w:bottom w:val="single" w:color="000000" w:sz="8" w:space="0"/>
              <w:right w:val="single" w:color="000000" w:sz="8" w:space="0"/>
            </w:tcBorders>
            <w:tcW w:w="49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1、由于天气等不可抗力等原因停止作业时，转运公司应向招标人汇报后由招标人批准后通知暂停作业。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2、车辆作业过程中减少作业时对行人车辆、商铺、公共设施等损坏或影响。</w:t>
            </w:r>
            <w:r/>
          </w:p>
        </w:tc>
        <w:tc>
          <w:tcPr>
            <w:tcBorders>
              <w:top w:val="single" w:color="000000" w:sz="8" w:space="0"/>
              <w:left w:val="single" w:color="000000" w:sz="8" w:space="0"/>
              <w:bottom w:val="single" w:color="000000" w:sz="8" w:space="0"/>
              <w:right w:val="single" w:color="000000" w:sz="8"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未汇报一次扣2000元/次；发生影响公共环境事件一次扣2000元/次并改正。</w:t>
            </w:r>
            <w:r/>
          </w:p>
        </w:tc>
      </w:tr>
    </w:tbl>
    <w:p>
      <w:pPr>
        <w:rPr>
          <w:rFonts w:hint="eastAsia"/>
          <w:b w:val="0"/>
          <w:bCs w:val="0"/>
          <w:color w:val="auto"/>
          <w:highlight w:val="none"/>
        </w:rPr>
      </w:pPr>
      <w:r>
        <w:rPr>
          <w:rFonts w:hint="eastAsia"/>
          <w:b w:val="0"/>
          <w:bCs w:val="0"/>
          <w:color w:val="auto"/>
          <w:highlight w:val="none"/>
        </w:rPr>
        <w:br w:type="page" w:clear="all"/>
      </w:r>
      <w:r/>
    </w:p>
    <w:p>
      <w:pPr>
        <w:spacing w:line="360" w:lineRule="auto"/>
        <w:rPr>
          <w:rFonts w:hint="eastAsia" w:ascii="宋体" w:hAnsi="宋体"/>
          <w:b/>
          <w:color w:val="auto"/>
          <w:highlight w:val="none"/>
        </w:rPr>
      </w:pPr>
      <w:r>
        <w:rPr>
          <w:rFonts w:hint="eastAsia" w:ascii="宋体" w:hAnsi="宋体"/>
          <w:b/>
          <w:color w:val="auto"/>
          <w:highlight w:val="none"/>
        </w:rPr>
        <w:t xml:space="preserve">附件</w:t>
      </w:r>
      <w:r>
        <w:rPr>
          <w:rFonts w:hint="eastAsia" w:ascii="宋体" w:hAnsi="宋体"/>
          <w:b/>
          <w:color w:val="auto"/>
          <w:highlight w:val="none"/>
          <w:lang w:val="en-US" w:eastAsia="zh-CN"/>
        </w:rPr>
        <w:t xml:space="preserve">四  </w:t>
      </w:r>
      <w:r>
        <w:rPr>
          <w:rFonts w:hint="eastAsia" w:ascii="宋体" w:hAnsi="宋体"/>
          <w:b/>
          <w:color w:val="auto"/>
          <w:szCs w:val="21"/>
          <w:highlight w:val="none"/>
        </w:rPr>
        <w:t xml:space="preserve">关于进一步加强生活垃圾分类收运杜绝混收混运的实施意见</w:t>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关于进一步加强生活垃圾分类收运杜绝混收混运的实施意见</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根据国家和省、市对生活垃圾分类工作的要求，为进一步加强生活垃圾源头分类收集和分类运输环节的管控，杜绝生活垃圾混收混运现象，持续稳步推进强制分类工作，特制定本意见。</w:t>
      </w:r>
      <w:r/>
    </w:p>
    <w:p>
      <w:pPr>
        <w:ind w:firstLine="420"/>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一、主要目标</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扎实稳步推进生活垃圾分类工作，进一步完善源头分类管理，加强配套设施建设，加快配套车辆、人员的配备，形成分类投放、分类收集、分类运输、分类处理的闭环体系。至</w:t>
      </w:r>
      <w:r>
        <w:rPr>
          <w:rFonts w:ascii="宋体" w:hAnsi="宋体"/>
          <w:color w:val="auto"/>
          <w:szCs w:val="21"/>
          <w:highlight w:val="none"/>
        </w:rPr>
        <w:t xml:space="preserve">2018</w:t>
      </w:r>
      <w:r>
        <w:rPr>
          <w:rFonts w:hint="eastAsia" w:ascii="宋体" w:hAnsi="宋体"/>
          <w:color w:val="auto"/>
          <w:szCs w:val="21"/>
          <w:highlight w:val="none"/>
        </w:rPr>
        <w:t xml:space="preserve">年</w:t>
      </w:r>
      <w:r>
        <w:rPr>
          <w:rFonts w:ascii="宋体" w:hAnsi="宋体"/>
          <w:color w:val="auto"/>
          <w:szCs w:val="21"/>
          <w:highlight w:val="none"/>
        </w:rPr>
        <w:t xml:space="preserve">12</w:t>
      </w:r>
      <w:r>
        <w:rPr>
          <w:rFonts w:hint="eastAsia" w:ascii="宋体" w:hAnsi="宋体"/>
          <w:color w:val="auto"/>
          <w:szCs w:val="21"/>
          <w:highlight w:val="none"/>
        </w:rPr>
        <w:t xml:space="preserve">月底，根据垃圾类别不同，各地对分类收运现状进行评估，查漏补缺，提出配套建设的内容和时限，落实相关的经费和措施；至</w:t>
      </w:r>
      <w:r>
        <w:rPr>
          <w:rFonts w:ascii="宋体" w:hAnsi="宋体"/>
          <w:color w:val="auto"/>
          <w:szCs w:val="21"/>
          <w:highlight w:val="none"/>
        </w:rPr>
        <w:t xml:space="preserve">2019</w:t>
      </w:r>
      <w:r>
        <w:rPr>
          <w:rFonts w:hint="eastAsia" w:ascii="宋体" w:hAnsi="宋体"/>
          <w:color w:val="auto"/>
          <w:szCs w:val="21"/>
          <w:highlight w:val="none"/>
        </w:rPr>
        <w:t xml:space="preserve">年</w:t>
      </w:r>
      <w:r>
        <w:rPr>
          <w:rFonts w:ascii="宋体" w:hAnsi="宋体"/>
          <w:color w:val="auto"/>
          <w:szCs w:val="21"/>
          <w:highlight w:val="none"/>
        </w:rPr>
        <w:t xml:space="preserve">6</w:t>
      </w:r>
      <w:r>
        <w:rPr>
          <w:rFonts w:hint="eastAsia" w:ascii="宋体" w:hAnsi="宋体"/>
          <w:color w:val="auto"/>
          <w:szCs w:val="21"/>
          <w:highlight w:val="none"/>
        </w:rPr>
        <w:t xml:space="preserve">月，各地要健全分类收运的日常管理制度和监督考核机制，杜绝生活垃圾分类混收混运现象。</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b/>
          <w:color w:val="auto"/>
          <w:szCs w:val="21"/>
          <w:highlight w:val="none"/>
        </w:rPr>
        <w:t xml:space="preserve">二、具体方法</w:t>
      </w:r>
      <w:r/>
    </w:p>
    <w:p>
      <w:pPr>
        <w:ind w:firstLine="420"/>
        <w:keepLines w:val="0"/>
        <w:keepNext w:val="0"/>
        <w:pageBreakBefore w:val="0"/>
        <w:spacing w:line="440" w:lineRule="exact"/>
        <w:widowControl w:val="off"/>
        <w:rPr>
          <w:rFonts w:ascii="宋体" w:hAnsi="宋体"/>
          <w:b/>
          <w:color w:val="auto"/>
          <w:szCs w:val="21"/>
          <w:highlight w:val="none"/>
        </w:rPr>
      </w:pPr>
      <w:r>
        <w:rPr>
          <w:rFonts w:hint="eastAsia" w:ascii="宋体" w:hAnsi="宋体"/>
          <w:color w:val="auto"/>
          <w:szCs w:val="21"/>
          <w:highlight w:val="none"/>
        </w:rPr>
        <w:t xml:space="preserve">围绕生活垃圾分类“类别不同”建立“四不同”，即“不同人员”、“不同车辆”“不同要求”和“不同去向”：</w:t>
      </w:r>
      <w:r/>
    </w:p>
    <w:p>
      <w:pPr>
        <w:ind w:firstLine="420"/>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（一）建立专业分类收运队伍，采取“不同人员”</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各地要单独建立有害垃圾、可回收物和易腐垃圾收运队伍，严格与其他垃圾收运队伍的区别。采用市场化或环卫部门收运的模式，在所辖区内确定有害垃圾、可回收物和易腐垃圾收运队伍，负责区域的分类收集运输。不同类别的分类收运人员应配备不同的工作服和清晰标识服饰。</w:t>
      </w:r>
      <w:r/>
    </w:p>
    <w:p>
      <w:pPr>
        <w:ind w:firstLine="420"/>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（二）配备专业分类收运设备，采取“不同车辆”</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负责垃圾分类收运的单位必须配备有害垃圾、可回收物及易腐垃圾收运等不同的车辆。收运车辆数量应满足各地分类垃圾的收集运输需求，其标识及颜色应与我市分类要求相符合。</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分类收运车辆应逐步配置</w:t>
      </w:r>
      <w:r>
        <w:rPr>
          <w:rFonts w:hint="eastAsia" w:ascii="宋体" w:hAnsi="宋体"/>
          <w:b w:val="0"/>
          <w:bCs w:val="0"/>
          <w:color w:val="auto"/>
          <w:szCs w:val="21"/>
          <w:highlight w:val="none"/>
          <w:lang w:eastAsia="zh-CN"/>
        </w:rPr>
        <w:t xml:space="preserve">北斗定位设备</w:t>
      </w:r>
      <w:r>
        <w:rPr>
          <w:rFonts w:hint="eastAsia" w:ascii="宋体" w:hAnsi="宋体"/>
          <w:color w:val="auto"/>
          <w:szCs w:val="21"/>
          <w:highlight w:val="none"/>
        </w:rPr>
        <w:t xml:space="preserve">，市市容市政管理局要开发推进垃圾分类收运监控平台，逐步将各区收运车辆数据接入平台，实时监控收运车辆的行驶轨迹及操作流程。</w:t>
      </w:r>
      <w:r/>
    </w:p>
    <w:p>
      <w:pPr>
        <w:ind w:firstLine="420"/>
        <w:keepLines w:val="0"/>
        <w:keepNext w:val="0"/>
        <w:pageBreakBefore w:val="0"/>
        <w:spacing w:line="440" w:lineRule="exact"/>
        <w:widowControl w:val="off"/>
        <w:rPr>
          <w:rFonts w:ascii="宋体" w:hAnsi="宋体"/>
          <w:b/>
          <w:color w:val="auto"/>
          <w:szCs w:val="21"/>
          <w:highlight w:val="none"/>
        </w:rPr>
      </w:pPr>
      <w:r>
        <w:rPr>
          <w:rFonts w:hint="eastAsia" w:ascii="宋体" w:hAnsi="宋体"/>
          <w:color w:val="auto"/>
          <w:szCs w:val="21"/>
          <w:highlight w:val="none"/>
        </w:rPr>
        <w:t xml:space="preserve">根据所辖区的垃圾分类收运线路，合理设置有害垃圾和可回收物中转存储点（暂存点），在满足各类安全标准（包括消防、通风等）的基础上，具备二次分拣、分类、储存、中转等功能，并设置明显的标志标识。</w:t>
      </w:r>
      <w:r>
        <w:rPr>
          <w:rFonts w:hint="eastAsia" w:ascii="宋体" w:hAnsi="宋体" w:cs="仿宋_GB2312"/>
          <w:color w:val="auto"/>
          <w:szCs w:val="21"/>
          <w:highlight w:val="none"/>
        </w:rPr>
        <w:t xml:space="preserve">物业企业自行收集生活垃圾的小区及单位，必须在服务范围内设置专门的有害垃圾及可回收物存储点（暂存点）。</w:t>
      </w:r>
      <w:r/>
    </w:p>
    <w:p>
      <w:pPr>
        <w:ind w:firstLine="420"/>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（三）加强日常运行管控，采取“不同要求”</w:t>
      </w:r>
      <w:r/>
    </w:p>
    <w:p>
      <w:pPr>
        <w:ind w:firstLine="42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 有害垃圾收运要求。各地通过采购确定专业收运队伍（环保部门许可的危险废弃物收运企业）或环卫部门源头收运，采用专用车辆进行分类收运，采取预约或定期收运方式进行，收运频次每月</w:t>
      </w:r>
      <w:r>
        <w:rPr>
          <w:rFonts w:ascii="宋体" w:hAnsi="宋体"/>
          <w:color w:val="auto"/>
          <w:szCs w:val="21"/>
          <w:highlight w:val="none"/>
        </w:rPr>
        <w:t xml:space="preserve">2</w:t>
      </w:r>
      <w:r>
        <w:rPr>
          <w:rFonts w:hint="eastAsia" w:ascii="宋体" w:hAnsi="宋体"/>
          <w:color w:val="auto"/>
          <w:szCs w:val="21"/>
          <w:highlight w:val="none"/>
        </w:rPr>
        <w:t xml:space="preserve">次。参照吴江区等地做法，在每个楼道内安装有害垃圾收集布袋，并标识收集的时间、联系电话、监督电话。</w:t>
      </w:r>
      <w:r/>
    </w:p>
    <w:p>
      <w:pPr>
        <w:ind w:firstLine="42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 可回收物收运要求。各地要明确再生资源回收利用企业，布局回收网点，落实可回收专用车辆，采取定点、定时和公布价格上门回收或预约方式，发挥物业公司或社区（开放小区）的源头收集管理的作用，按照物业（社区）至再生资源回收网点收集、至分拣中心步骤实施。通过发展互联网+可回收物线上体系和完善线下实体回收体系的建设，逐步减少可回收物专用桶，收运频次小区每周不少于</w:t>
      </w:r>
      <w:r>
        <w:rPr>
          <w:rFonts w:ascii="宋体" w:hAnsi="宋体"/>
          <w:color w:val="auto"/>
          <w:szCs w:val="21"/>
          <w:highlight w:val="none"/>
        </w:rPr>
        <w:t xml:space="preserve">2</w:t>
      </w:r>
      <w:r>
        <w:rPr>
          <w:rFonts w:hint="eastAsia" w:ascii="宋体" w:hAnsi="宋体"/>
          <w:color w:val="auto"/>
          <w:szCs w:val="21"/>
          <w:highlight w:val="none"/>
        </w:rPr>
        <w:t xml:space="preserve">次，单位每周不少于</w:t>
      </w:r>
      <w:r>
        <w:rPr>
          <w:rFonts w:ascii="宋体" w:hAnsi="宋体"/>
          <w:color w:val="auto"/>
          <w:szCs w:val="21"/>
          <w:highlight w:val="none"/>
        </w:rPr>
        <w:t xml:space="preserve">1</w:t>
      </w:r>
      <w:r>
        <w:rPr>
          <w:rFonts w:hint="eastAsia" w:ascii="宋体" w:hAnsi="宋体"/>
          <w:color w:val="auto"/>
          <w:szCs w:val="21"/>
          <w:highlight w:val="none"/>
        </w:rPr>
        <w:t xml:space="preserve">次。</w:t>
      </w:r>
      <w:r/>
    </w:p>
    <w:p>
      <w:pPr>
        <w:ind w:firstLine="42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 易腐垃圾收运要求。厨余垃圾、餐厨垃圾、农贸市场产生的易腐垃圾，采用第三方或环卫部门配备专业车辆收运处置。易腐垃圾收集做到日产日清。</w:t>
      </w:r>
      <w:r/>
    </w:p>
    <w:p>
      <w:pPr>
        <w:ind w:firstLine="42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 其他垃圾。其他生活垃圾按照原有收运模式查漏补缺，完善收运体系。</w:t>
      </w:r>
      <w:r/>
    </w:p>
    <w:p>
      <w:pPr>
        <w:ind w:firstLine="420"/>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（四）提升分类垃圾处置管理，明确“不同去向”</w:t>
      </w:r>
      <w:r/>
    </w:p>
    <w:p>
      <w:pPr>
        <w:ind w:left="159"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按生活垃圾类别不同明确去向，确保源头有分类、终端可追溯。可回收物、有害垃圾、易腐垃圾明确回收利用途径或处置企业，并签订供需双方处置或利用的合同；建立必要的分类收运台帐，根据实际情况记录包括来源、处理量、产出等在内的信息，接受监督检查。</w:t>
      </w:r>
      <w:r/>
    </w:p>
    <w:p>
      <w:pPr>
        <w:ind w:firstLine="420"/>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三、主要措施</w:t>
      </w:r>
      <w:r/>
    </w:p>
    <w:p>
      <w:pPr>
        <w:ind w:firstLine="420"/>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（一）建立追责制度</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各地要高度重视生活垃圾分类后收运存在的问题，抓住混收混运的关键环节，围绕“类别不同”落实“四不同”，强化分类体系的建设，提高垃圾分类在人民群众中的公信力。各地各相关部门要根据各自职能，加强对分类收运环节的监管，对媒体曝光、市民投诉等问题，一经查实要追究收运企业责任，对不作为、慢作为和乱作为的部门，进行通报批评和追究责任。</w:t>
      </w:r>
      <w:r/>
    </w:p>
    <w:p>
      <w:pPr>
        <w:ind w:firstLine="420"/>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（二）建立专项督查机制</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各级垃圾分类处置工作领导小组办公室不定期组织专项督查，对在监督中发现或公众举报投诉属实的分类管理责任单位和收运单位，要及时下达“生活垃圾分类混收整改通知单”（附件</w:t>
      </w:r>
      <w:r>
        <w:rPr>
          <w:rFonts w:ascii="宋体" w:hAnsi="宋体"/>
          <w:color w:val="auto"/>
          <w:szCs w:val="21"/>
          <w:highlight w:val="none"/>
        </w:rPr>
        <w:t xml:space="preserve">2</w:t>
      </w:r>
      <w:r>
        <w:rPr>
          <w:rFonts w:hint="eastAsia" w:ascii="宋体" w:hAnsi="宋体"/>
          <w:color w:val="auto"/>
          <w:szCs w:val="21"/>
          <w:highlight w:val="none"/>
        </w:rPr>
        <w:t xml:space="preserve">），整改不到位的，按照《中华人民共和国固体废物污染环境防治法》《城市市容和环境卫生管理条例》等相关法律法规的规定进行处罚。要强化环卫部门加强源头生活垃圾收集运输的管控，落实源头检查督促的职能，倒逼小区或单位源头开展垃圾分类工作，对屡教屡犯小区或单位，彻底整改落实后，可组织收运。</w:t>
      </w:r>
      <w:r/>
    </w:p>
    <w:p>
      <w:pPr>
        <w:ind w:firstLine="420"/>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（三）建立宣传引导保障措施</w:t>
      </w:r>
      <w:r/>
    </w:p>
    <w:p>
      <w:pPr>
        <w:ind w:firstLine="420"/>
        <w:keepLines w:val="0"/>
        <w:keepNext w:val="0"/>
        <w:pageBreakBefore w:val="0"/>
        <w:spacing w:line="440" w:lineRule="exact"/>
        <w:widowControl w:val="off"/>
        <w:rPr>
          <w:rFonts w:hint="eastAsia"/>
          <w:b w:val="0"/>
          <w:bCs w:val="0"/>
          <w:color w:val="auto"/>
          <w:highlight w:val="none"/>
        </w:rPr>
      </w:pPr>
      <w:r>
        <w:rPr>
          <w:rFonts w:hint="eastAsia" w:ascii="宋体" w:hAnsi="宋体" w:eastAsia="宋体" w:cs="Times New Roman"/>
          <w:color w:val="auto"/>
          <w:szCs w:val="21"/>
          <w:highlight w:val="none"/>
        </w:rPr>
        <w:t xml:space="preserve">通过分类收运队伍的运行、收运路线的公布，切实让市民群众感受到分类收运工作的真实感，同时通过媒体发布、线上线下活动等知识普及，与市民之间建立起良性的互动监督，以提升市民的投放准确率；大力推进“互联网+垃圾分类”工作，落实分类垃圾的定时定点回收，减少垃圾的错误投放率。拓展公众监督途径，将垃圾分类混合收运纳入数字城管监督平台，建立混合收运举报投诉机制，利用公共媒体平台进行曝光处理。</w:t>
      </w:r>
      <w:bookmarkStart w:id="116" w:name="_Toc24509"/>
      <w:r>
        <w:rPr>
          <w:rFonts w:hint="eastAsia"/>
          <w:b w:val="0"/>
          <w:bCs w:val="0"/>
          <w:color w:val="auto"/>
          <w:highlight w:val="none"/>
        </w:rPr>
        <w:br w:type="page" w:clear="all"/>
      </w:r>
      <w:r/>
    </w:p>
    <w:p>
      <w:pPr>
        <w:jc w:val="left"/>
        <w:spacing w:line="360" w:lineRule="auto"/>
        <w:rPr>
          <w:rFonts w:hint="default" w:eastAsia="宋体"/>
          <w:b w:val="0"/>
          <w:bCs w:val="0"/>
          <w:color w:val="auto"/>
          <w:highlight w:val="none"/>
          <w:lang w:val="en-US" w:eastAsia="zh-CN"/>
        </w:rPr>
      </w:pPr>
      <w:r>
        <w:rPr>
          <w:rFonts w:hint="eastAsia"/>
          <w:b w:val="0"/>
          <w:bCs w:val="0"/>
          <w:color w:val="auto"/>
          <w:highlight w:val="none"/>
          <w:lang w:val="en-US" w:eastAsia="zh-CN"/>
        </w:rPr>
        <w:t xml:space="preserve">附件五 </w:t>
      </w:r>
      <w:r>
        <w:rPr>
          <w:rFonts w:hint="eastAsia" w:ascii="宋体" w:hAnsi="Times New Roman" w:eastAsia="宋体" w:cs="宋体"/>
          <w:b/>
          <w:color w:val="auto"/>
          <w:szCs w:val="21"/>
          <w:highlight w:val="none"/>
        </w:rPr>
        <w:t xml:space="preserve">项目安全目标责任书</w:t>
      </w:r>
      <w:r/>
    </w:p>
    <w:p>
      <w:pPr>
        <w:jc w:val="center"/>
        <w:spacing w:line="360" w:lineRule="auto"/>
        <w:rPr>
          <w:rFonts w:hint="eastAsia"/>
          <w:color w:val="auto"/>
          <w:highlight w:val="none"/>
        </w:rPr>
      </w:pPr>
      <w:r>
        <w:rPr>
          <w:rFonts w:hint="eastAsia" w:ascii="宋体" w:cs="宋体"/>
          <w:b/>
          <w:color w:val="auto"/>
          <w:szCs w:val="21"/>
          <w:highlight w:val="none"/>
        </w:rPr>
        <w:t xml:space="preserve">项目安全目标责任书</w:t>
      </w:r>
      <w:r/>
    </w:p>
    <w:p>
      <w:pPr>
        <w:pStyle w:val="938"/>
        <w:ind w:firstLine="420"/>
        <w:jc w:val="left"/>
        <w:spacing w:line="240" w:lineRule="auto"/>
        <w:rPr>
          <w:rFonts w:hint="eastAsia" w:ascii="宋体" w:cs="宋体"/>
          <w:color w:val="auto"/>
          <w:sz w:val="21"/>
          <w:szCs w:val="21"/>
          <w:highlight w:val="none"/>
        </w:rPr>
      </w:pPr>
      <w:r>
        <w:rPr>
          <w:rFonts w:hint="eastAsia" w:ascii="宋体" w:cs="宋体"/>
          <w:color w:val="auto"/>
          <w:sz w:val="21"/>
          <w:szCs w:val="21"/>
          <w:highlight w:val="none"/>
        </w:rPr>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为贯彻“安全第一、预防为主”的安全生产方针，确保本项目无重大安全责任事故，保障现场环卫作业人员的人身安全及国家财产安全，保证养护项目的顺利进行，根据《安全生产法》、《中华人民共和国道路交通安全法》等有关规定，经甲乙双方协商，特制定本项目安全目标责任书。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一、本项目确保下列人员负责现场日常管理工作：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1、作业单位项目</w:t>
      </w:r>
      <w:r>
        <w:rPr>
          <w:rFonts w:hint="eastAsia" w:ascii="宋体" w:cs="宋体"/>
          <w:color w:val="auto"/>
          <w:szCs w:val="21"/>
          <w:highlight w:val="none"/>
          <w:lang w:eastAsia="zh-CN"/>
        </w:rPr>
        <w:t xml:space="preserve">负责人兼</w:t>
      </w:r>
      <w:r>
        <w:rPr>
          <w:rFonts w:hint="eastAsia" w:ascii="宋体" w:hAnsi="宋体" w:cs="宋体"/>
          <w:b w:val="0"/>
          <w:bCs w:val="0"/>
          <w:color w:val="auto"/>
          <w:sz w:val="21"/>
          <w:szCs w:val="21"/>
          <w:highlight w:val="none"/>
          <w:lang w:eastAsia="zh-CN"/>
        </w:rPr>
        <w:t xml:space="preserve">安全管理人员</w:t>
      </w:r>
      <w:r>
        <w:rPr>
          <w:rFonts w:hint="eastAsia" w:ascii="宋体" w:cs="宋体"/>
          <w:color w:val="auto"/>
          <w:szCs w:val="21"/>
          <w:highlight w:val="none"/>
        </w:rPr>
        <w:t xml:space="preserve">：</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二、作业单位安全目标责任如下：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1、作业单位项目经理是本项目安全生产及相关业务活动的第一责任人。签订本项目安全目标责任书时，项目经理按现行规定持证上岗。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    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    3、建立和完善以岗位安全生产责任制为核心的安全生产制，明确安全生产目标，每个分解目标必须明确负责人和责任人，并制定具体的保证措施，确保目标实现。安全管理网络及安全工作的目标分解及保证措施必须报环卫管理部门备案。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4、作业单位在作业准备的同时，必须具备全体项目管理人员、环卫作业人员用工合同、社保证明、特种作业证书及以上人员意外伤害保险投保合同清单。</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5、作业单位应认真执行“安全生产技术交底制度”：服务开始前由项目经理向机械化作业人员、快速收运车作业人员、垃圾运输作业人员、作业工人等进行安全技术交底，对清运中的重点、难点部位及特殊的作业环境、危险性较大的工序要重点交底，交底后由相关作业人员在交底表上签字确认。该交底表应与安全教育培训记录统一保存，备案待查。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6、作业单位应当建立、健全对作业人员的日常安全教育、技术培训和考核制度，严格组织养护，不得安排未接受过安全教育和技术培训的作业人员上岗作业。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7、切实做好“安全三上岗”制度，上岗前由班长进行安全交底，上岗时班组组长进行上岗巡回检查并做好上岗记录，每周进行一次总结讲评工作。培训记录必须有被培训对象签字，记录备案等查。</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8、作业单位项目部每月应至少组织一次安全检查，同时根据季节环境和作业情况随时组织有针对性的检查，消除作业中存在的安全隐患，所查问题必须明确整改措施、整改时间及负责人，并以书面的形式报环卫管理部门审查。</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9、坚持持证上岗制度，特殊工种作业人员必须提供国家、行业主管部门颁发的有效资格证明，具备上岗操作的技能和安全知识，方可上岗操作。特种作业施工人员的有效证件必须在项目开始前报环卫管理部门审核备案。对在作业中出现问题的操作人员应立即停止其上岗操作。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10、作业单位应制定各项应急预案，并定期进行演练，特别是暴雨大雪天气清扫应急预案。</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11、项目开始前，所有的机械化设备、垃圾运输车等必须向环卫管理部门申请报验进场，环卫管理部门应严格按国家的有关规定进行检查验收，经国家相关检测部门检测合格后，方可投入使用。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12、进场机具的使用必须有符合要求的操作规程，操作人员应持证操作，禁止违规操作使用。环卫管理部门应进行现场的检查监督，对屡教屡犯人员勒令撤离现场，对作业单位警告或处罚直至勒令停工、清场，严格保障项目的安全。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13、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14、清运工具等耗材的使用及存放的安全，必须符合国家的有关安全规定，并应制定符合要求的安全使用制度。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三、其他事项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1、本项目安全生产责任书由双方授权代表签字并加盖公章或合同章后生效； </w:t>
      </w:r>
      <w:r/>
    </w:p>
    <w:p>
      <w:pPr>
        <w:ind w:firstLine="420"/>
        <w:jc w:val="left"/>
        <w:keepLines w:val="0"/>
        <w:keepNext w:val="0"/>
        <w:pageBreakBefore w:val="0"/>
        <w:spacing w:line="360" w:lineRule="auto"/>
        <w:widowControl w:val="off"/>
        <w:rPr>
          <w:rFonts w:hint="eastAsia" w:ascii="宋体" w:cs="宋体"/>
          <w:color w:val="auto"/>
          <w:szCs w:val="21"/>
          <w:highlight w:val="none"/>
        </w:rPr>
      </w:pPr>
      <w:r>
        <w:rPr>
          <w:rFonts w:hint="eastAsia" w:ascii="宋体" w:cs="宋体"/>
          <w:color w:val="auto"/>
          <w:szCs w:val="21"/>
          <w:highlight w:val="none"/>
        </w:rPr>
        <w:t xml:space="preserve">2、本项目安全生产责任书为环卫管理部门与作业单位签订的项目合同的附件，具有同等法律效力。</w:t>
      </w:r>
      <w:r/>
    </w:p>
    <w:p>
      <w:pPr>
        <w:rPr>
          <w:rFonts w:hint="eastAsia"/>
          <w:color w:val="auto"/>
          <w:highlight w:val="none"/>
        </w:rPr>
      </w:pPr>
      <w:r>
        <w:rPr>
          <w:rFonts w:hint="eastAsia"/>
          <w:color w:val="auto"/>
          <w:highlight w:val="none"/>
        </w:rPr>
      </w:r>
      <w:r/>
    </w:p>
    <w:p>
      <w:pPr>
        <w:ind w:firstLine="472"/>
        <w:spacing w:line="360" w:lineRule="auto"/>
        <w:tabs>
          <w:tab w:val="left" w:pos="955" w:leader="none"/>
          <w:tab w:val="left" w:pos="1146" w:leader="none"/>
        </w:tabs>
        <w:rPr>
          <w:rFonts w:hint="eastAsia" w:ascii="宋体" w:eastAsia="宋体" w:cs="宋体"/>
          <w:color w:val="auto"/>
          <w:szCs w:val="21"/>
          <w:highlight w:val="none"/>
        </w:rPr>
      </w:pPr>
      <w:r>
        <w:rPr>
          <w:rFonts w:hint="eastAsia" w:ascii="宋体" w:cs="宋体"/>
          <w:color w:val="auto"/>
          <w:szCs w:val="21"/>
          <w:highlight w:val="none"/>
        </w:rPr>
        <w:t xml:space="preserve">甲方单位</w:t>
      </w:r>
      <w:r>
        <w:rPr>
          <w:rFonts w:hint="eastAsia" w:ascii="宋体" w:eastAsia="宋体" w:cs="宋体"/>
          <w:color w:val="auto"/>
          <w:szCs w:val="21"/>
          <w:highlight w:val="none"/>
        </w:rPr>
        <w:t xml:space="preserve">（盖章）：                    </w:t>
      </w:r>
      <w:r>
        <w:rPr>
          <w:rFonts w:hint="eastAsia" w:ascii="宋体" w:eastAsia="宋体" w:cs="宋体"/>
          <w:color w:val="auto"/>
          <w:szCs w:val="21"/>
          <w:highlight w:val="none"/>
          <w:lang w:val="en-US" w:eastAsia="zh-CN"/>
        </w:rPr>
        <w:t xml:space="preserve"> </w:t>
      </w:r>
      <w:r>
        <w:rPr>
          <w:rFonts w:hint="eastAsia" w:ascii="宋体" w:eastAsia="宋体" w:cs="宋体"/>
          <w:color w:val="auto"/>
          <w:szCs w:val="21"/>
          <w:highlight w:val="none"/>
        </w:rPr>
        <w:t xml:space="preserve">  乙方单位（盖章）：</w:t>
      </w:r>
      <w:r/>
    </w:p>
    <w:p>
      <w:pPr>
        <w:ind w:firstLine="472"/>
        <w:spacing w:line="360" w:lineRule="auto"/>
        <w:tabs>
          <w:tab w:val="left" w:pos="955" w:leader="none"/>
          <w:tab w:val="left" w:pos="1146" w:leader="none"/>
        </w:tabs>
        <w:rPr>
          <w:rFonts w:hint="default" w:ascii="宋体" w:eastAsia="宋体" w:cs="宋体"/>
          <w:color w:val="auto"/>
          <w:szCs w:val="21"/>
          <w:highlight w:val="none"/>
          <w:lang w:val="en-US" w:eastAsia="zh-CN"/>
        </w:rPr>
      </w:pPr>
      <w:r>
        <w:rPr>
          <w:rFonts w:hint="eastAsia" w:ascii="宋体" w:eastAsia="宋体" w:cs="宋体"/>
          <w:color w:val="auto"/>
          <w:szCs w:val="21"/>
          <w:highlight w:val="none"/>
        </w:rPr>
        <w:t xml:space="preserve">法定代表人或被授权人：                  法定代表人或被授权人：</w:t>
      </w:r>
      <w:r/>
    </w:p>
    <w:p>
      <w:pPr>
        <w:rPr>
          <w:rFonts w:hint="eastAsia"/>
          <w:b w:val="0"/>
          <w:bCs w:val="0"/>
          <w:color w:val="auto"/>
          <w:highlight w:val="none"/>
        </w:rPr>
      </w:pPr>
      <w:r>
        <w:rPr>
          <w:rFonts w:hint="eastAsia"/>
          <w:b w:val="0"/>
          <w:bCs w:val="0"/>
          <w:color w:val="auto"/>
          <w:highlight w:val="none"/>
        </w:rPr>
      </w:r>
      <w:r/>
    </w:p>
    <w:p>
      <w:pPr>
        <w:rPr>
          <w:rFonts w:hint="eastAsia"/>
          <w:b w:val="0"/>
          <w:bCs w:val="0"/>
          <w:color w:val="auto"/>
          <w:highlight w:val="none"/>
        </w:rPr>
      </w:pPr>
      <w:r>
        <w:rPr>
          <w:rFonts w:hint="eastAsia"/>
          <w:b w:val="0"/>
          <w:bCs w:val="0"/>
          <w:color w:val="auto"/>
          <w:highlight w:val="none"/>
        </w:rPr>
        <w:br w:type="page" w:clear="all"/>
      </w:r>
      <w:r/>
    </w:p>
    <w:p>
      <w:pPr>
        <w:pStyle w:val="928"/>
        <w:rPr>
          <w:b w:val="0"/>
          <w:bCs w:val="0"/>
          <w:color w:val="auto"/>
          <w:highlight w:val="none"/>
        </w:rPr>
      </w:pPr>
      <w:r>
        <w:rPr>
          <w:rFonts w:hint="eastAsia"/>
          <w:b w:val="0"/>
          <w:bCs w:val="0"/>
          <w:color w:val="auto"/>
          <w:highlight w:val="none"/>
        </w:rPr>
        <w:t xml:space="preserve">第六章 评标方法、评标标准</w:t>
      </w:r>
      <w:bookmarkEnd w:id="115"/>
      <w:r/>
      <w:bookmarkEnd w:id="116"/>
      <w:r/>
      <w:r/>
    </w:p>
    <w:p>
      <w:pPr>
        <w:ind w:firstLine="420"/>
        <w:spacing w:line="360" w:lineRule="auto"/>
        <w:rPr>
          <w:rFonts w:ascii="宋体" w:hAnsi="宋体"/>
          <w:b w:val="0"/>
          <w:bCs w:val="0"/>
          <w:color w:val="auto"/>
          <w:sz w:val="30"/>
          <w:highlight w:val="none"/>
        </w:rPr>
      </w:pPr>
      <w:r>
        <w:rPr>
          <w:rFonts w:hint="eastAsia" w:ascii="宋体" w:hAnsi="宋体"/>
          <w:b w:val="0"/>
          <w:bCs w:val="0"/>
          <w:color w:val="auto"/>
          <w:szCs w:val="21"/>
          <w:highlight w:val="none"/>
        </w:rPr>
        <w:t xml:space="preserve">一、评标方法：</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本次评标方法为综合评分法。即投标文件满足招标文件全部实质性要求，且按照评审因素的量化指标评审得分最高的投标单位为中标人的评标方法。</w:t>
      </w:r>
      <w:r/>
    </w:p>
    <w:p>
      <w:pPr>
        <w:ind w:firstLine="480"/>
        <w:spacing w:line="348"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评审因素的设定与投标单位所投服务的质量相关，包括投标价格、服务水平、履约能力、人员专业素养、业绩等。</w:t>
      </w:r>
      <w:r>
        <w:rPr>
          <w:rFonts w:hint="eastAsia" w:ascii="宋体" w:hAnsi="宋体"/>
          <w:b w:val="0"/>
          <w:bCs w:val="0"/>
          <w:color w:val="auto"/>
          <w:highlight w:val="none"/>
        </w:rPr>
        <w:t xml:space="preserve">总分值为100分，价格分值占总分值的比重为</w:t>
      </w:r>
      <w:r>
        <w:rPr>
          <w:rFonts w:hint="eastAsia" w:ascii="宋体" w:hAnsi="宋体"/>
          <w:b w:val="0"/>
          <w:bCs w:val="0"/>
          <w:color w:val="auto"/>
          <w:highlight w:val="none"/>
          <w:lang w:val="en-US" w:eastAsia="zh-CN"/>
        </w:rPr>
        <w:t xml:space="preserve">10</w:t>
      </w:r>
      <w:r>
        <w:rPr>
          <w:rFonts w:hint="eastAsia" w:ascii="宋体" w:hAnsi="宋体"/>
          <w:b w:val="0"/>
          <w:bCs w:val="0"/>
          <w:color w:val="auto"/>
          <w:highlight w:val="none"/>
        </w:rPr>
        <w:t xml:space="preserve">%，技术部分及其他分值占总分值的比重为</w:t>
      </w:r>
      <w:r>
        <w:rPr>
          <w:rFonts w:hint="eastAsia" w:ascii="宋体" w:hAnsi="宋体"/>
          <w:b w:val="0"/>
          <w:bCs w:val="0"/>
          <w:color w:val="auto"/>
          <w:highlight w:val="none"/>
          <w:lang w:val="en-US" w:eastAsia="zh-CN"/>
        </w:rPr>
        <w:t xml:space="preserve">90</w:t>
      </w:r>
      <w:r>
        <w:rPr>
          <w:rFonts w:hint="eastAsia" w:ascii="宋体" w:hAnsi="宋体"/>
          <w:b w:val="0"/>
          <w:bCs w:val="0"/>
          <w:color w:val="auto"/>
          <w:highlight w:val="none"/>
        </w:rPr>
        <w:t xml:space="preserve">%。</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相同的，则以抽签决定中标人。</w:t>
      </w:r>
      <w:r/>
    </w:p>
    <w:p>
      <w:pPr>
        <w:ind w:firstLine="420"/>
        <w:spacing w:line="348"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二、采购政策</w:t>
      </w:r>
      <w:r/>
    </w:p>
    <w:p>
      <w:pPr>
        <w:ind w:firstLine="420"/>
        <w:spacing w:line="360" w:lineRule="auto"/>
        <w:rPr>
          <w:rFonts w:ascii="宋体" w:hAnsi="宋体"/>
          <w:b/>
          <w:bCs/>
          <w:color w:val="auto"/>
          <w:szCs w:val="21"/>
          <w:highlight w:val="none"/>
        </w:rPr>
      </w:pPr>
      <w:r>
        <w:rPr>
          <w:rFonts w:hint="eastAsia" w:ascii="宋体" w:hAnsi="宋体"/>
          <w:b w:val="0"/>
          <w:bCs w:val="0"/>
          <w:color w:val="auto"/>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val="0"/>
          <w:bCs w:val="0"/>
          <w:color w:val="auto"/>
          <w:szCs w:val="21"/>
          <w:highlight w:val="none"/>
          <w:lang w:val="en-US" w:eastAsia="zh-CN"/>
        </w:rPr>
        <w:t xml:space="preserve">,</w:t>
      </w:r>
      <w:r>
        <w:rPr>
          <w:rFonts w:hint="eastAsia" w:ascii="宋体" w:hAnsi="宋体"/>
          <w:b w:val="0"/>
          <w:bCs w:val="0"/>
          <w:color w:val="auto"/>
          <w:szCs w:val="21"/>
          <w:highlight w:val="none"/>
        </w:rPr>
        <w:t xml:space="preserve">享受评审中</w:t>
      </w:r>
      <w:r>
        <w:rPr>
          <w:rFonts w:hint="eastAsia" w:ascii="宋体" w:hAnsi="宋体"/>
          <w:b w:val="0"/>
          <w:bCs w:val="0"/>
          <w:color w:val="auto"/>
          <w:szCs w:val="21"/>
          <w:highlight w:val="none"/>
          <w:lang w:val="en-US" w:eastAsia="zh-CN"/>
        </w:rPr>
        <w:t xml:space="preserve">20%</w:t>
      </w:r>
      <w:r>
        <w:rPr>
          <w:rFonts w:hint="eastAsia" w:ascii="宋体" w:hAnsi="宋体"/>
          <w:b w:val="0"/>
          <w:bCs w:val="0"/>
          <w:color w:val="auto"/>
          <w:szCs w:val="21"/>
          <w:highlight w:val="none"/>
        </w:rPr>
        <w:t xml:space="preserve">价格扣除。</w:t>
      </w:r>
      <w:r>
        <w:rPr>
          <w:rFonts w:hint="eastAsia" w:ascii="宋体" w:hAnsi="宋体"/>
          <w:b/>
          <w:bCs/>
          <w:color w:val="auto"/>
          <w:szCs w:val="21"/>
          <w:highlight w:val="none"/>
        </w:rPr>
        <w:t xml:space="preserve">加盖公章后的《中小企业声明函》电子件放置于投标文件中提交。</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如供应商为残疾人福利性单位，则视同小型企业，</w:t>
      </w:r>
      <w:r>
        <w:rPr>
          <w:rFonts w:hAnsi="宋体" w:cs="宋体"/>
          <w:b w:val="0"/>
          <w:bCs w:val="0"/>
          <w:color w:val="auto"/>
          <w:highlight w:val="none"/>
        </w:rPr>
        <w:t xml:space="preserve">根据《三部门联合发布关于促进残疾人就业政府采购政策的通知》（财库〔2017〕141号）的相关规定</w:t>
      </w:r>
      <w:r>
        <w:rPr>
          <w:rFonts w:hint="eastAsia" w:hAnsi="宋体" w:cs="宋体"/>
          <w:b w:val="0"/>
          <w:bCs w:val="0"/>
          <w:color w:val="auto"/>
          <w:highlight w:val="none"/>
        </w:rPr>
        <w:t xml:space="preserve">，</w:t>
      </w:r>
      <w:r>
        <w:rPr>
          <w:rFonts w:hint="eastAsia" w:ascii="宋体" w:hAnsi="宋体"/>
          <w:b w:val="0"/>
          <w:bCs w:val="0"/>
          <w:color w:val="auto"/>
          <w:szCs w:val="21"/>
          <w:highlight w:val="none"/>
        </w:rPr>
        <w:t xml:space="preserve">对属于残疾人福利性单位的供应商给予</w:t>
      </w:r>
      <w:r>
        <w:rPr>
          <w:rFonts w:hint="eastAsia" w:ascii="宋体" w:hAnsi="宋体"/>
          <w:b w:val="0"/>
          <w:bCs w:val="0"/>
          <w:color w:val="auto"/>
          <w:szCs w:val="21"/>
          <w:highlight w:val="none"/>
          <w:lang w:val="en-US" w:eastAsia="zh-CN"/>
        </w:rPr>
        <w:t xml:space="preserve">20%的</w:t>
      </w:r>
      <w:r>
        <w:rPr>
          <w:rFonts w:hint="eastAsia" w:ascii="宋体" w:hAnsi="宋体"/>
          <w:b w:val="0"/>
          <w:bCs w:val="0"/>
          <w:color w:val="auto"/>
          <w:szCs w:val="21"/>
          <w:highlight w:val="none"/>
        </w:rPr>
        <w:t xml:space="preserve">价格扣除，享受评审中价格扣除等政府采购促进中小企业发展的政府采购政策。残疾人福利性单位属于小型企业的，不重复享受政策。</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如供应商为监狱企业，则视同小型企业。</w:t>
      </w:r>
      <w:r>
        <w:rPr>
          <w:rFonts w:hAnsi="宋体" w:cs="宋体"/>
          <w:b w:val="0"/>
          <w:bCs w:val="0"/>
          <w:color w:val="auto"/>
          <w:highlight w:val="none"/>
        </w:rPr>
        <w:t xml:space="preserve">根据《财政部司法部关于政府采购支持监狱企业发展有关问题的通知》（财库〔2014〕68号）的相关规定</w:t>
      </w:r>
      <w:r>
        <w:rPr>
          <w:rFonts w:hint="eastAsia" w:hAnsi="宋体" w:cs="宋体"/>
          <w:b w:val="0"/>
          <w:bCs w:val="0"/>
          <w:color w:val="auto"/>
          <w:highlight w:val="none"/>
        </w:rPr>
        <w:t xml:space="preserve">，</w:t>
      </w:r>
      <w:r>
        <w:rPr>
          <w:rFonts w:hint="eastAsia" w:ascii="宋体" w:hAnsi="宋体"/>
          <w:b w:val="0"/>
          <w:bCs w:val="0"/>
          <w:color w:val="auto"/>
          <w:szCs w:val="21"/>
          <w:highlight w:val="none"/>
        </w:rPr>
        <w:t xml:space="preserve">对属于监狱企业的供应商给予</w:t>
      </w:r>
      <w:r>
        <w:rPr>
          <w:rFonts w:hint="eastAsia" w:ascii="宋体" w:hAnsi="宋体"/>
          <w:b w:val="0"/>
          <w:bCs w:val="0"/>
          <w:color w:val="auto"/>
          <w:szCs w:val="21"/>
          <w:highlight w:val="none"/>
          <w:lang w:val="en-US" w:eastAsia="zh-CN"/>
        </w:rPr>
        <w:t xml:space="preserve">20%</w:t>
      </w:r>
      <w:r>
        <w:rPr>
          <w:rFonts w:hint="eastAsia" w:ascii="宋体" w:hAnsi="宋体"/>
          <w:b w:val="0"/>
          <w:bCs w:val="0"/>
          <w:color w:val="auto"/>
          <w:szCs w:val="21"/>
          <w:highlight w:val="none"/>
        </w:rPr>
        <w:t xml:space="preserve">价格扣除，享受评审中价格扣除等政府采购促进中小企业发展的政府采购政策。向监狱企业采购的金额，计入面向中小企业采购的统计数据。监狱企业属于小型企业的，不重复享受政策。</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注：</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（1）《中小企业声明函</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残疾人福利性单位声明函》（详见格式）；</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（2）中小微企业在投标文件中，需签署《中小企业声明函》，证实企业的规模类型；</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）残疾人福利性单位在投标文件中需签署《残疾人福利性单位声明函》；</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（4）监狱企业需提供认定证明；</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5</w:t>
      </w:r>
      <w:r>
        <w:rPr>
          <w:rFonts w:hint="eastAsia" w:ascii="宋体" w:hAnsi="宋体"/>
          <w:b w:val="0"/>
          <w:bCs w:val="0"/>
          <w:color w:val="auto"/>
          <w:szCs w:val="21"/>
          <w:highlight w:val="none"/>
        </w:rPr>
        <w:t xml:space="preserve">）微型企业提供小型企业服务的，视同为小型企业。小型企业提供中大型企业服务的，视同为中大型企业；</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6</w:t>
      </w:r>
      <w:r>
        <w:rPr>
          <w:rFonts w:hint="eastAsia" w:ascii="宋体" w:hAnsi="宋体"/>
          <w:b w:val="0"/>
          <w:bCs w:val="0"/>
          <w:color w:val="auto"/>
          <w:szCs w:val="21"/>
          <w:highlight w:val="none"/>
        </w:rPr>
        <w:t xml:space="preserve">）填报《中小企业声明函》需严格按《工信部联企业〔2011〕300号》通知中的《中小企业划型标准规定》进行；</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7</w:t>
      </w:r>
      <w:r>
        <w:rPr>
          <w:rFonts w:hint="eastAsia" w:ascii="宋体" w:hAnsi="宋体"/>
          <w:b w:val="0"/>
          <w:bCs w:val="0"/>
          <w:color w:val="auto"/>
          <w:szCs w:val="21"/>
          <w:highlight w:val="none"/>
        </w:rPr>
        <w:t xml:space="preserve">）填报《残疾人福利性单位声明函》需严格按《财库〔201</w:t>
      </w:r>
      <w:r>
        <w:rPr>
          <w:rFonts w:ascii="宋体" w:hAnsi="宋体"/>
          <w:b w:val="0"/>
          <w:bCs w:val="0"/>
          <w:color w:val="auto"/>
          <w:szCs w:val="21"/>
          <w:highlight w:val="none"/>
        </w:rPr>
        <w:t xml:space="preserve">7</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141</w:t>
      </w:r>
      <w:r>
        <w:rPr>
          <w:rFonts w:hint="eastAsia" w:ascii="宋体" w:hAnsi="宋体"/>
          <w:b w:val="0"/>
          <w:bCs w:val="0"/>
          <w:color w:val="auto"/>
          <w:szCs w:val="21"/>
          <w:highlight w:val="none"/>
        </w:rPr>
        <w:t xml:space="preserve">号》通知中的《关于促进残疾人就业政府采购的通知》进行；</w:t>
      </w:r>
      <w:r/>
    </w:p>
    <w:p>
      <w:pPr>
        <w:ind w:firstLine="21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8</w:t>
      </w:r>
      <w:r>
        <w:rPr>
          <w:rFonts w:hint="eastAsia" w:ascii="宋体" w:hAnsi="宋体"/>
          <w:b w:val="0"/>
          <w:bCs w:val="0"/>
          <w:color w:val="auto"/>
          <w:szCs w:val="21"/>
          <w:highlight w:val="none"/>
        </w:rPr>
        <w:t xml:space="preserve">）若供应商提供的《中小企业声明函》《残疾人福利性单位声明函》及监狱企业认定证明为虚假声明则视同提供虚假材料，按《政府采购法》相关规定处理并报请政府监管部门给予行政处罚。</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（二）绿色采购</w:t>
      </w:r>
      <w:r/>
    </w:p>
    <w:p>
      <w:pPr>
        <w:ind w:firstLine="42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根据《关于调整优化节能产品、环境标志产品政府采购执行机制的通知》（财库〔2019〕9号）等相关文件的规定，对属于《节能产品政府采购品目清单》政府强制采购产品的，供应商必须提供该产品国家确定的认证机构出具的、处于有效期之内的该节能产品认证证书图片等相关证明材料，证明材料电子件放置于</w:t>
      </w:r>
      <w:r>
        <w:rPr>
          <w:rFonts w:hint="eastAsia" w:ascii="宋体" w:hAnsi="宋体" w:cs="Arial"/>
          <w:b w:val="0"/>
          <w:bCs w:val="0"/>
          <w:color w:val="auto"/>
          <w:szCs w:val="21"/>
          <w:highlight w:val="none"/>
        </w:rPr>
        <w:t xml:space="preserve">符合性审查</w:t>
      </w:r>
      <w:r>
        <w:rPr>
          <w:rFonts w:hint="eastAsia" w:ascii="宋体" w:hAnsi="宋体"/>
          <w:b w:val="0"/>
          <w:bCs w:val="0"/>
          <w:color w:val="auto"/>
          <w:szCs w:val="21"/>
          <w:highlight w:val="none"/>
        </w:rPr>
        <w:t xml:space="preserve">中提交。否则投标文件将被认定为未实质性响应。</w:t>
      </w:r>
      <w:r/>
    </w:p>
    <w:p>
      <w:pPr>
        <w:ind w:firstLine="420"/>
        <w:spacing w:line="348"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（三）若投标单位提供的《中小企业声明函</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残疾人福利性单位声明函》及监狱企业认定证明等材料为虚假材料，按《中华人民共和国政府采购法》等相关法律法规的规定处理，并报请政府采购监管部门给予行政处罚。</w:t>
      </w:r>
      <w:r/>
    </w:p>
    <w:p>
      <w:pPr>
        <w:ind w:firstLine="420"/>
        <w:spacing w:line="348" w:lineRule="auto"/>
        <w:rPr>
          <w:rFonts w:ascii="宋体" w:hAnsi="宋体"/>
          <w:b/>
          <w:bCs/>
          <w:color w:val="auto"/>
          <w:highlight w:val="none"/>
        </w:rPr>
      </w:pPr>
      <w:r>
        <w:rPr>
          <w:rFonts w:hint="eastAsia" w:ascii="宋体" w:hAnsi="宋体"/>
          <w:b/>
          <w:bCs/>
          <w:color w:val="auto"/>
          <w:highlight w:val="none"/>
        </w:rPr>
        <w:t xml:space="preserve">三、评标标准</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（一）价格（</w:t>
      </w:r>
      <w:r>
        <w:rPr>
          <w:rFonts w:hint="eastAsia" w:ascii="宋体" w:hAnsi="宋体"/>
          <w:b w:val="0"/>
          <w:bCs w:val="0"/>
          <w:color w:val="auto"/>
          <w:highlight w:val="none"/>
          <w:lang w:val="en-US" w:eastAsia="zh-CN"/>
        </w:rPr>
        <w:t xml:space="preserve">10</w:t>
      </w:r>
      <w:r>
        <w:rPr>
          <w:rFonts w:hint="eastAsia" w:ascii="宋体" w:hAnsi="宋体"/>
          <w:b w:val="0"/>
          <w:bCs w:val="0"/>
          <w:color w:val="auto"/>
          <w:highlight w:val="none"/>
        </w:rPr>
        <w:t xml:space="preserve">分）</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1.</w:t>
      </w:r>
      <w:r>
        <w:rPr>
          <w:rFonts w:hint="eastAsia" w:ascii="宋体" w:hAnsi="宋体" w:cs="宋体"/>
          <w:b w:val="0"/>
          <w:bCs w:val="0"/>
          <w:color w:val="auto"/>
          <w:szCs w:val="21"/>
          <w:highlight w:val="none"/>
        </w:rPr>
        <w:t xml:space="preserve">投标总报价低于或等于财政预算价格的，为有效投标报价，</w:t>
      </w:r>
      <w:r>
        <w:rPr>
          <w:rFonts w:hint="eastAsia" w:ascii="宋体" w:hAnsi="宋体"/>
          <w:b w:val="0"/>
          <w:bCs w:val="0"/>
          <w:color w:val="auto"/>
          <w:highlight w:val="none"/>
        </w:rPr>
        <w:t xml:space="preserve">精确到小数点后2位。</w:t>
      </w:r>
      <w:r>
        <w:rPr>
          <w:rFonts w:hint="eastAsia" w:ascii="宋体" w:hAnsi="宋体" w:cs="宋体"/>
          <w:b w:val="0"/>
          <w:bCs w:val="0"/>
          <w:color w:val="auto"/>
          <w:szCs w:val="21"/>
          <w:highlight w:val="none"/>
        </w:rPr>
        <w:t xml:space="preserve">超财政预算的投标报价为无效投标报价。无效投标报价的投标文件不进行评审，也不得中标。</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b w:val="0"/>
          <w:bCs w:val="0"/>
          <w:color w:val="auto"/>
          <w:highlight w:val="none"/>
        </w:rPr>
        <w:t xml:space="preserve">（如构成未实质性响应招标文件要求的，将不得中标）</w:t>
      </w:r>
      <w:r>
        <w:rPr>
          <w:rFonts w:hint="eastAsia" w:ascii="宋体" w:hAnsi="宋体"/>
          <w:b w:val="0"/>
          <w:bCs w:val="0"/>
          <w:color w:val="auto"/>
          <w:highlight w:val="none"/>
        </w:rPr>
        <w:t xml:space="preserve">。</w:t>
      </w:r>
      <w:r/>
    </w:p>
    <w:p>
      <w:pPr>
        <w:ind w:firstLine="420"/>
        <w:spacing w:line="360" w:lineRule="auto"/>
        <w:rPr>
          <w:rFonts w:ascii="宋体" w:hAnsi="宋体"/>
          <w:color w:val="auto"/>
          <w:highlight w:val="none"/>
        </w:rPr>
      </w:pPr>
      <w:r>
        <w:rPr>
          <w:rFonts w:hint="eastAsia" w:ascii="宋体" w:hAnsi="宋体"/>
          <w:b w:val="0"/>
          <w:bCs w:val="0"/>
          <w:color w:val="auto"/>
          <w:highlight w:val="none"/>
        </w:rPr>
        <w:t xml:space="preserve">3.</w:t>
      </w:r>
      <w:bookmarkStart w:id="117" w:name="OLE_LINK4"/>
      <w:r>
        <w:rPr>
          <w:rFonts w:hint="eastAsia" w:ascii="宋体" w:hAnsi="宋体"/>
          <w:color w:val="auto"/>
          <w:highlight w:val="none"/>
        </w:rPr>
        <w:t xml:space="preserve">价格得分计算方法：根据各投标单位通过符合性审查的有效投标报价中的</w:t>
      </w:r>
      <w:r>
        <w:rPr>
          <w:rFonts w:hint="eastAsia" w:ascii="宋体" w:hAnsi="宋体"/>
          <w:b/>
          <w:bCs/>
          <w:color w:val="auto"/>
          <w:highlight w:val="none"/>
        </w:rPr>
        <w:t xml:space="preserve">最低价</w:t>
      </w:r>
      <w:r>
        <w:rPr>
          <w:rFonts w:hint="eastAsia" w:ascii="宋体" w:hAnsi="宋体"/>
          <w:color w:val="auto"/>
          <w:highlight w:val="none"/>
        </w:rPr>
        <w:t xml:space="preserve">作为评标基准价，其价格分为满分。其他投标单位的价格分统一按照下列公式计算：</w:t>
      </w:r>
      <w:r/>
    </w:p>
    <w:p>
      <w:pPr>
        <w:ind w:right="-252" w:firstLine="405"/>
        <w:spacing w:line="360" w:lineRule="auto"/>
        <w:rPr>
          <w:rFonts w:hint="default" w:ascii="宋体" w:hAnsi="Times New Roman" w:eastAsia="宋体" w:cs="Times New Roman"/>
          <w:b/>
          <w:bCs/>
          <w:color w:val="auto"/>
          <w:szCs w:val="21"/>
          <w:highlight w:val="none"/>
        </w:rPr>
      </w:pPr>
      <w:r>
        <w:rPr>
          <w:rFonts w:hint="eastAsia" w:ascii="宋体" w:hAnsi="宋体" w:cs="Arial"/>
          <w:b/>
          <w:bCs/>
          <w:color w:val="auto"/>
          <w:szCs w:val="21"/>
          <w:highlight w:val="none"/>
        </w:rPr>
        <w:t xml:space="preserve">价格得分=（评标基准价/投标报价）×价格权重×100；（计算到小数点后二位）</w:t>
      </w:r>
      <w:bookmarkEnd w:id="117"/>
      <w:r/>
      <w:r/>
    </w:p>
    <w:p>
      <w:pPr>
        <w:ind w:firstLine="308"/>
        <w:rPr>
          <w:rFonts w:ascii="宋体" w:hAnsi="宋体"/>
          <w:b w:val="0"/>
          <w:bCs w:val="0"/>
          <w:color w:val="auto"/>
          <w:szCs w:val="21"/>
          <w:highlight w:val="none"/>
        </w:rPr>
      </w:pPr>
      <w:r>
        <w:rPr>
          <w:rFonts w:hint="eastAsia" w:ascii="宋体" w:hAnsi="宋体"/>
          <w:b w:val="0"/>
          <w:bCs w:val="0"/>
          <w:color w:val="auto"/>
          <w:szCs w:val="21"/>
          <w:highlight w:val="none"/>
        </w:rPr>
        <w:t xml:space="preserve">（二）评审指标</w:t>
      </w:r>
      <w:r/>
    </w:p>
    <w:p>
      <w:pPr>
        <w:ind w:firstLine="420"/>
        <w:rPr>
          <w:rFonts w:ascii="宋体" w:hAnsi="宋体"/>
          <w:b w:val="0"/>
          <w:bCs w:val="0"/>
          <w:color w:val="auto"/>
          <w:szCs w:val="21"/>
          <w:highlight w:val="none"/>
        </w:rPr>
      </w:pPr>
      <w:r>
        <w:rPr>
          <w:rFonts w:hint="eastAsia" w:ascii="宋体" w:hAnsi="宋体"/>
          <w:b w:val="0"/>
          <w:bCs w:val="0"/>
          <w:color w:val="auto"/>
          <w:szCs w:val="21"/>
          <w:highlight w:val="none"/>
        </w:rPr>
        <w:t xml:space="preserve">初审评审指标</w:t>
      </w:r>
      <w:r/>
    </w:p>
    <w:tbl>
      <w:tblPr>
        <w:tblStyle w:val="933"/>
        <w:tblW w:w="0" w:type="auto"/>
        <w:tblInd w:w="2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3601"/>
        <w:gridCol w:w="3239"/>
      </w:tblGrid>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highlight w:val="none"/>
              </w:rPr>
            </w:pPr>
            <w:r/>
            <w:bookmarkStart w:id="118" w:name="gpc_accord_horizontal_1"/>
            <w:r/>
            <w:bookmarkStart w:id="119" w:name="gpc_accord_horizontal_2"/>
            <w:r>
              <w:rPr>
                <w:rFonts w:hint="eastAsia" w:ascii="宋体" w:hAnsi="宋体"/>
                <w:b w:val="0"/>
                <w:bCs w:val="0"/>
                <w:color w:val="auto"/>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描述</w:t>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hint="default"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是否合格</w:t>
            </w:r>
            <w:r/>
          </w:p>
        </w:tc>
      </w:tr>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资格性检查</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符合性检查</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bookmarkEnd w:id="118"/>
            <w:r/>
            <w:bookmarkEnd w:id="119"/>
            <w:r/>
            <w:r/>
          </w:p>
        </w:tc>
      </w:tr>
    </w:tbl>
    <w:p>
      <w:pPr>
        <w:ind w:firstLine="420"/>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复审评审指标</w:t>
      </w:r>
      <w:r/>
    </w:p>
    <w:tbl>
      <w:tblPr>
        <w:tblStyle w:val="933"/>
        <w:tblW w:w="9330" w:type="dxa"/>
        <w:tblInd w:w="2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1464"/>
        <w:gridCol w:w="5898"/>
        <w:gridCol w:w="855"/>
      </w:tblGrid>
      <w:tr>
        <w:trPr>
          <w:trHeight w:val="591"/>
        </w:trPr>
        <w:tc>
          <w:tcPr>
            <w:tcW w:w="1113" w:type="dxa"/>
            <w:vAlign w:val="center"/>
            <w:textDirection w:val="lrTb"/>
            <w:noWrap w:val="false"/>
          </w:tcPr>
          <w:p>
            <w:pPr>
              <w:jc w:val="center"/>
              <w:rPr>
                <w:rFonts w:hint="eastAsia" w:ascii="宋体" w:hAnsi="宋体" w:eastAsia="宋体" w:cs="宋体"/>
                <w:b/>
                <w:bCs/>
                <w:color w:val="auto"/>
                <w:sz w:val="21"/>
                <w:szCs w:val="21"/>
                <w:highlight w:val="none"/>
              </w:rPr>
            </w:pPr>
            <w:r/>
            <w:bookmarkStart w:id="120" w:name="_Hlk175064845"/>
            <w:r>
              <w:rPr>
                <w:rFonts w:hint="eastAsia" w:ascii="宋体" w:hAnsi="宋体" w:eastAsia="宋体" w:cs="宋体"/>
                <w:b/>
                <w:bCs/>
                <w:color w:val="auto"/>
                <w:sz w:val="21"/>
                <w:szCs w:val="21"/>
                <w:highlight w:val="none"/>
              </w:rPr>
              <w:t xml:space="preserve">评审类别</w:t>
            </w:r>
            <w:r/>
          </w:p>
        </w:tc>
        <w:tc>
          <w:tcPr>
            <w:tcW w:w="1464"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评审项</w:t>
            </w:r>
            <w:r/>
          </w:p>
        </w:tc>
        <w:tc>
          <w:tcPr>
            <w:tcW w:w="5898"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评审规则</w:t>
            </w:r>
            <w:r/>
          </w:p>
        </w:tc>
        <w:tc>
          <w:tcPr>
            <w:tcW w:w="85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trHeight w:val="591"/>
        </w:trPr>
        <w:tc>
          <w:tcPr>
            <w:tcW w:w="1113"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（10分）</w:t>
            </w:r>
            <w:r/>
          </w:p>
        </w:tc>
        <w:tc>
          <w:tcPr>
            <w:tcW w:w="1464" w:type="dxa"/>
            <w:vAlign w:val="center"/>
            <w:textDirection w:val="lrTb"/>
            <w:noWrap w:val="false"/>
          </w:tcPr>
          <w:p>
            <w:pPr>
              <w:pStyle w:val="935"/>
              <w:ind w:firstLine="0"/>
              <w:jc w:val="center"/>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价格评审</w:t>
            </w:r>
            <w:r/>
          </w:p>
          <w:p>
            <w:pPr>
              <w:pStyle w:val="935"/>
              <w:ind w:firstLine="0"/>
              <w:jc w:val="center"/>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指标</w:t>
            </w:r>
            <w:r/>
          </w:p>
        </w:tc>
        <w:tc>
          <w:tcPr>
            <w:tcW w:w="5898" w:type="dxa"/>
            <w:vAlign w:val="top"/>
            <w:textDirection w:val="lrTb"/>
            <w:noWrap w:val="false"/>
          </w:tcPr>
          <w:p>
            <w:pPr>
              <w:pStyle w:val="935"/>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投标报价得分=（评标基准价/投标报价）*价格权值*100</w:t>
            </w:r>
            <w:r/>
          </w:p>
          <w:p>
            <w:pPr>
              <w:pStyle w:val="935"/>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小数点后保留两位。</w:t>
            </w:r>
            <w:r/>
          </w:p>
        </w:tc>
        <w:tc>
          <w:tcPr>
            <w:tcW w:w="855"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w:t>
            </w:r>
            <w:r/>
          </w:p>
        </w:tc>
      </w:tr>
      <w:tr>
        <w:trPr>
          <w:trHeight w:val="1150"/>
        </w:trPr>
        <w:tc>
          <w:tcPr>
            <w:tcW w:w="1113"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技术方案</w:t>
            </w:r>
            <w:r/>
          </w:p>
          <w:p>
            <w:pPr>
              <w:jc w:val="center"/>
              <w:rPr>
                <w:rFonts w:hint="eastAsia" w:ascii="宋体" w:hAnsi="宋体" w:eastAsia="宋体" w:cs="宋体"/>
                <w:bCs/>
                <w:color w:val="auto"/>
                <w:sz w:val="21"/>
                <w:szCs w:val="21"/>
                <w:highlight w:val="none"/>
                <w:lang w:val="zh-CN"/>
              </w:rPr>
            </w:pPr>
            <w:r>
              <w:rPr>
                <w:rFonts w:hint="eastAsia" w:ascii="宋体" w:hAnsi="宋体" w:eastAsia="宋体" w:cs="宋体"/>
                <w:b/>
                <w:color w:val="auto"/>
                <w:sz w:val="21"/>
                <w:szCs w:val="21"/>
                <w:highlight w:val="none"/>
              </w:rPr>
              <w:t xml:space="preserve">（90分）</w:t>
            </w:r>
            <w:r/>
          </w:p>
        </w:tc>
        <w:tc>
          <w:tcPr>
            <w:tcW w:w="146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服务方案1</w:t>
            </w:r>
            <w:r/>
          </w:p>
        </w:tc>
        <w:tc>
          <w:tcPr>
            <w:tcW w:w="589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w:t>
            </w:r>
            <w:r>
              <w:rPr>
                <w:rFonts w:hint="eastAsia" w:ascii="宋体" w:hAnsi="宋体" w:eastAsia="宋体" w:cs="宋体"/>
                <w:b/>
                <w:color w:val="auto"/>
                <w:sz w:val="21"/>
                <w:szCs w:val="21"/>
                <w:highlight w:val="none"/>
                <w:lang w:bidi="ar"/>
              </w:rPr>
              <w:t xml:space="preserve">居民小区、开放小区</w:t>
            </w: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分类</w:t>
            </w:r>
            <w:r>
              <w:rPr>
                <w:rFonts w:hint="eastAsia" w:ascii="宋体" w:hAnsi="宋体" w:eastAsia="宋体" w:cs="宋体"/>
                <w:color w:val="auto"/>
                <w:sz w:val="21"/>
                <w:szCs w:val="21"/>
                <w:highlight w:val="none"/>
                <w:lang w:bidi="ar"/>
              </w:rPr>
              <w:t xml:space="preserve">清运的特点,提供的服务方案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1.清运车辆管理</w:t>
            </w:r>
            <w:r>
              <w:rPr>
                <w:rFonts w:hint="eastAsia" w:ascii="宋体" w:hAnsi="宋体" w:eastAsia="宋体" w:cs="宋体"/>
                <w:color w:val="auto"/>
                <w:sz w:val="21"/>
                <w:szCs w:val="21"/>
                <w:highlight w:val="none"/>
                <w:lang w:eastAsia="zh-CN" w:bidi="ar"/>
              </w:rPr>
              <w:t xml:space="preserve">及日常保养</w:t>
            </w:r>
            <w:r>
              <w:rPr>
                <w:rFonts w:hint="eastAsia" w:ascii="宋体" w:hAnsi="宋体" w:eastAsia="宋体" w:cs="宋体"/>
                <w:color w:val="auto"/>
                <w:sz w:val="21"/>
                <w:szCs w:val="21"/>
                <w:highlight w:val="none"/>
                <w:lang w:bidi="ar"/>
              </w:rPr>
              <w:t xml:space="preserve">方案</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2.作业人员</w:t>
            </w:r>
            <w:r>
              <w:rPr>
                <w:rFonts w:hint="eastAsia" w:ascii="宋体" w:hAnsi="宋体" w:eastAsia="宋体" w:cs="宋体"/>
                <w:color w:val="auto"/>
                <w:sz w:val="21"/>
                <w:szCs w:val="21"/>
                <w:highlight w:val="none"/>
                <w:lang w:eastAsia="zh-CN" w:bidi="ar"/>
              </w:rPr>
              <w:t xml:space="preserve">保障及日常</w:t>
            </w:r>
            <w:r>
              <w:rPr>
                <w:rFonts w:hint="eastAsia" w:ascii="宋体" w:hAnsi="宋体" w:eastAsia="宋体" w:cs="宋体"/>
                <w:color w:val="auto"/>
                <w:sz w:val="21"/>
                <w:szCs w:val="21"/>
                <w:highlight w:val="none"/>
                <w:lang w:bidi="ar"/>
              </w:rPr>
              <w:t xml:space="preserve">管理方案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3.防止环境污染方面措施方案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4.防扰民面措施方案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5.收运效率等方面措施方案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10</w:t>
            </w:r>
            <w:r/>
          </w:p>
        </w:tc>
      </w:tr>
      <w:tr>
        <w:trPr>
          <w:trHeight w:val="416"/>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464"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服务方案</w:t>
            </w:r>
            <w:r>
              <w:rPr>
                <w:rFonts w:hint="eastAsia" w:ascii="宋体" w:hAnsi="宋体" w:eastAsia="宋体" w:cs="宋体"/>
                <w:color w:val="auto"/>
                <w:sz w:val="21"/>
                <w:szCs w:val="21"/>
                <w:highlight w:val="none"/>
                <w:lang w:val="en-US" w:eastAsia="zh-CN" w:bidi="ar"/>
              </w:rPr>
              <w:t xml:space="preserve">2</w:t>
            </w:r>
            <w:r/>
          </w:p>
        </w:tc>
        <w:tc>
          <w:tcPr>
            <w:tcW w:w="589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w:t>
            </w:r>
            <w:r>
              <w:rPr>
                <w:rFonts w:hint="eastAsia" w:ascii="宋体" w:hAnsi="宋体" w:eastAsia="宋体" w:cs="宋体"/>
                <w:b/>
                <w:color w:val="auto"/>
                <w:sz w:val="21"/>
                <w:szCs w:val="21"/>
                <w:highlight w:val="none"/>
              </w:rPr>
              <w:t xml:space="preserve">沿街商铺</w:t>
            </w:r>
            <w:r>
              <w:rPr>
                <w:rFonts w:hint="eastAsia" w:ascii="宋体" w:hAnsi="宋体" w:eastAsia="宋体" w:cs="宋体"/>
                <w:color w:val="auto"/>
                <w:sz w:val="21"/>
                <w:szCs w:val="21"/>
                <w:highlight w:val="none"/>
                <w:lang w:bidi="ar"/>
              </w:rPr>
              <w:t xml:space="preserve">、</w:t>
            </w:r>
            <w:r>
              <w:rPr>
                <w:rFonts w:hint="eastAsia" w:ascii="宋体" w:hAnsi="宋体" w:eastAsia="宋体" w:cs="宋体"/>
                <w:b/>
                <w:color w:val="auto"/>
                <w:sz w:val="21"/>
                <w:szCs w:val="21"/>
                <w:highlight w:val="none"/>
              </w:rPr>
              <w:t xml:space="preserve">零星点位、夜宵专线</w:t>
            </w: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分类</w:t>
            </w:r>
            <w:r>
              <w:rPr>
                <w:rFonts w:hint="eastAsia" w:ascii="宋体" w:hAnsi="宋体" w:eastAsia="宋体" w:cs="宋体"/>
                <w:color w:val="auto"/>
                <w:sz w:val="21"/>
                <w:szCs w:val="21"/>
                <w:highlight w:val="none"/>
                <w:lang w:bidi="ar"/>
              </w:rPr>
              <w:t xml:space="preserve">清运的特点,提供的服务方案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1.清运车辆管理</w:t>
            </w:r>
            <w:r>
              <w:rPr>
                <w:rFonts w:hint="eastAsia" w:ascii="宋体" w:hAnsi="宋体" w:eastAsia="宋体" w:cs="宋体"/>
                <w:color w:val="auto"/>
                <w:sz w:val="21"/>
                <w:szCs w:val="21"/>
                <w:highlight w:val="none"/>
                <w:lang w:eastAsia="zh-CN" w:bidi="ar"/>
              </w:rPr>
              <w:t xml:space="preserve">及日常保养</w:t>
            </w:r>
            <w:r>
              <w:rPr>
                <w:rFonts w:hint="eastAsia" w:ascii="宋体" w:hAnsi="宋体" w:eastAsia="宋体" w:cs="宋体"/>
                <w:color w:val="auto"/>
                <w:sz w:val="21"/>
                <w:szCs w:val="21"/>
                <w:highlight w:val="none"/>
                <w:lang w:bidi="ar"/>
              </w:rPr>
              <w:t xml:space="preserve">方案</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2.作业人员</w:t>
            </w:r>
            <w:r>
              <w:rPr>
                <w:rFonts w:hint="eastAsia" w:ascii="宋体" w:hAnsi="宋体" w:eastAsia="宋体" w:cs="宋体"/>
                <w:color w:val="auto"/>
                <w:sz w:val="21"/>
                <w:szCs w:val="21"/>
                <w:highlight w:val="none"/>
                <w:lang w:eastAsia="zh-CN" w:bidi="ar"/>
              </w:rPr>
              <w:t xml:space="preserve">保障及日常</w:t>
            </w:r>
            <w:r>
              <w:rPr>
                <w:rFonts w:hint="eastAsia" w:ascii="宋体" w:hAnsi="宋体" w:eastAsia="宋体" w:cs="宋体"/>
                <w:color w:val="auto"/>
                <w:sz w:val="21"/>
                <w:szCs w:val="21"/>
                <w:highlight w:val="none"/>
                <w:lang w:bidi="ar"/>
              </w:rPr>
              <w:t xml:space="preserve">管理方案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3.防止环境污染方面措施方案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4.防扰民面措施方案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5.收运效率等方面措施方案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10</w:t>
            </w:r>
            <w:r/>
          </w:p>
        </w:tc>
      </w:tr>
      <w:tr>
        <w:trPr>
          <w:trHeight w:val="416"/>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464"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服务方案</w:t>
            </w:r>
            <w:r>
              <w:rPr>
                <w:rFonts w:hint="eastAsia" w:ascii="宋体" w:hAnsi="宋体" w:eastAsia="宋体" w:cs="宋体"/>
                <w:color w:val="auto"/>
                <w:sz w:val="21"/>
                <w:szCs w:val="21"/>
                <w:highlight w:val="none"/>
                <w:lang w:val="en-US" w:eastAsia="zh-CN" w:bidi="ar"/>
              </w:rPr>
              <w:t xml:space="preserve">3</w:t>
            </w:r>
            <w:r/>
          </w:p>
        </w:tc>
        <w:tc>
          <w:tcPr>
            <w:tcW w:w="589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w:t>
            </w:r>
            <w:r>
              <w:rPr>
                <w:rFonts w:hint="eastAsia" w:ascii="宋体" w:hAnsi="宋体" w:eastAsia="宋体" w:cs="宋体"/>
                <w:b/>
                <w:color w:val="auto"/>
                <w:sz w:val="21"/>
                <w:szCs w:val="21"/>
                <w:highlight w:val="none"/>
                <w:lang w:eastAsia="zh-CN"/>
              </w:rPr>
              <w:t xml:space="preserve">企业和机关事业单位</w:t>
            </w: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分类</w:t>
            </w:r>
            <w:r>
              <w:rPr>
                <w:rFonts w:hint="eastAsia" w:ascii="宋体" w:hAnsi="宋体" w:eastAsia="宋体" w:cs="宋体"/>
                <w:color w:val="auto"/>
                <w:sz w:val="21"/>
                <w:szCs w:val="21"/>
                <w:highlight w:val="none"/>
                <w:lang w:bidi="ar"/>
              </w:rPr>
              <w:t xml:space="preserve">清运的特点,提供的服务方案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1.清运车辆管理</w:t>
            </w:r>
            <w:r>
              <w:rPr>
                <w:rFonts w:hint="eastAsia" w:ascii="宋体" w:hAnsi="宋体" w:eastAsia="宋体" w:cs="宋体"/>
                <w:color w:val="auto"/>
                <w:sz w:val="21"/>
                <w:szCs w:val="21"/>
                <w:highlight w:val="none"/>
                <w:lang w:eastAsia="zh-CN" w:bidi="ar"/>
              </w:rPr>
              <w:t xml:space="preserve">及日常保养</w:t>
            </w:r>
            <w:r>
              <w:rPr>
                <w:rFonts w:hint="eastAsia" w:ascii="宋体" w:hAnsi="宋体" w:eastAsia="宋体" w:cs="宋体"/>
                <w:color w:val="auto"/>
                <w:sz w:val="21"/>
                <w:szCs w:val="21"/>
                <w:highlight w:val="none"/>
                <w:lang w:bidi="ar"/>
              </w:rPr>
              <w:t xml:space="preserve">方案</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2.作业人员</w:t>
            </w:r>
            <w:r>
              <w:rPr>
                <w:rFonts w:hint="eastAsia" w:ascii="宋体" w:hAnsi="宋体" w:eastAsia="宋体" w:cs="宋体"/>
                <w:color w:val="auto"/>
                <w:sz w:val="21"/>
                <w:szCs w:val="21"/>
                <w:highlight w:val="none"/>
                <w:lang w:eastAsia="zh-CN" w:bidi="ar"/>
              </w:rPr>
              <w:t xml:space="preserve">保障及日常</w:t>
            </w:r>
            <w:r>
              <w:rPr>
                <w:rFonts w:hint="eastAsia" w:ascii="宋体" w:hAnsi="宋体" w:eastAsia="宋体" w:cs="宋体"/>
                <w:color w:val="auto"/>
                <w:sz w:val="21"/>
                <w:szCs w:val="21"/>
                <w:highlight w:val="none"/>
                <w:lang w:bidi="ar"/>
              </w:rPr>
              <w:t xml:space="preserve">管理方案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3.防止环境污染方面措施方案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4.防扰民面措施方案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5.收运效率等方面措施方案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10</w:t>
            </w:r>
            <w:r/>
          </w:p>
        </w:tc>
      </w:tr>
      <w:tr>
        <w:trPr>
          <w:trHeight w:val="416"/>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464"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服务方案</w:t>
            </w:r>
            <w:r>
              <w:rPr>
                <w:rFonts w:hint="eastAsia" w:ascii="宋体" w:hAnsi="宋体" w:eastAsia="宋体" w:cs="宋体"/>
                <w:color w:val="auto"/>
                <w:sz w:val="21"/>
                <w:szCs w:val="21"/>
                <w:highlight w:val="none"/>
                <w:lang w:val="en-US" w:eastAsia="zh-CN" w:bidi="ar"/>
              </w:rPr>
              <w:t xml:space="preserve">4</w:t>
            </w:r>
            <w:r/>
          </w:p>
        </w:tc>
        <w:tc>
          <w:tcPr>
            <w:tcW w:w="589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w:t>
            </w:r>
            <w:r>
              <w:rPr>
                <w:rFonts w:hint="eastAsia" w:ascii="宋体" w:hAnsi="宋体" w:eastAsia="宋体" w:cs="宋体"/>
                <w:b/>
                <w:color w:val="auto"/>
                <w:sz w:val="21"/>
                <w:szCs w:val="21"/>
                <w:highlight w:val="none"/>
                <w:lang w:val="en-US" w:eastAsia="zh-CN"/>
              </w:rPr>
              <w:t xml:space="preserve">生活垃圾转运</w:t>
            </w:r>
            <w:r>
              <w:rPr>
                <w:rFonts w:hint="eastAsia" w:ascii="宋体" w:hAnsi="宋体" w:eastAsia="宋体" w:cs="宋体"/>
                <w:color w:val="auto"/>
                <w:sz w:val="21"/>
                <w:szCs w:val="21"/>
                <w:highlight w:val="none"/>
                <w:lang w:bidi="ar"/>
              </w:rPr>
              <w:t xml:space="preserve">特点,提供的服务方案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eastAsia="zh-CN" w:bidi="ar"/>
              </w:rPr>
              <w:t xml:space="preserve">转运</w:t>
            </w:r>
            <w:r>
              <w:rPr>
                <w:rFonts w:hint="eastAsia" w:ascii="宋体" w:hAnsi="宋体" w:eastAsia="宋体" w:cs="宋体"/>
                <w:color w:val="auto"/>
                <w:sz w:val="21"/>
                <w:szCs w:val="21"/>
                <w:highlight w:val="none"/>
                <w:lang w:bidi="ar"/>
              </w:rPr>
              <w:t xml:space="preserve">车辆管理</w:t>
            </w:r>
            <w:r>
              <w:rPr>
                <w:rFonts w:hint="eastAsia" w:ascii="宋体" w:hAnsi="宋体" w:eastAsia="宋体" w:cs="宋体"/>
                <w:color w:val="auto"/>
                <w:sz w:val="21"/>
                <w:szCs w:val="21"/>
                <w:highlight w:val="none"/>
                <w:lang w:eastAsia="zh-CN" w:bidi="ar"/>
              </w:rPr>
              <w:t xml:space="preserve">及日常保养</w:t>
            </w:r>
            <w:r>
              <w:rPr>
                <w:rFonts w:hint="eastAsia" w:ascii="宋体" w:hAnsi="宋体" w:eastAsia="宋体" w:cs="宋体"/>
                <w:color w:val="auto"/>
                <w:sz w:val="21"/>
                <w:szCs w:val="21"/>
                <w:highlight w:val="none"/>
                <w:lang w:bidi="ar"/>
              </w:rPr>
              <w:t xml:space="preserve">方案</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2.作业人员</w:t>
            </w:r>
            <w:r>
              <w:rPr>
                <w:rFonts w:hint="eastAsia" w:ascii="宋体" w:hAnsi="宋体" w:eastAsia="宋体" w:cs="宋体"/>
                <w:color w:val="auto"/>
                <w:sz w:val="21"/>
                <w:szCs w:val="21"/>
                <w:highlight w:val="none"/>
                <w:lang w:eastAsia="zh-CN" w:bidi="ar"/>
              </w:rPr>
              <w:t xml:space="preserve">保障及日常</w:t>
            </w:r>
            <w:r>
              <w:rPr>
                <w:rFonts w:hint="eastAsia" w:ascii="宋体" w:hAnsi="宋体" w:eastAsia="宋体" w:cs="宋体"/>
                <w:color w:val="auto"/>
                <w:sz w:val="21"/>
                <w:szCs w:val="21"/>
                <w:highlight w:val="none"/>
                <w:lang w:bidi="ar"/>
              </w:rPr>
              <w:t xml:space="preserve">管理方案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3.防止环境污染方面措施方案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4.防扰民面措施方案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5.收运效率等方面措施方案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10</w:t>
            </w:r>
            <w:r/>
          </w:p>
        </w:tc>
      </w:tr>
      <w:tr>
        <w:trPr>
          <w:trHeight w:val="416"/>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46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组织方案</w:t>
            </w:r>
            <w:r/>
          </w:p>
        </w:tc>
        <w:tc>
          <w:tcPr>
            <w:tcW w:w="589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投标人针对本项目提供的</w:t>
            </w:r>
            <w:r>
              <w:rPr>
                <w:rFonts w:hint="eastAsia" w:ascii="宋体" w:hAnsi="宋体" w:eastAsia="宋体" w:cs="宋体"/>
                <w:color w:val="auto"/>
                <w:sz w:val="21"/>
                <w:szCs w:val="21"/>
                <w:highlight w:val="none"/>
                <w:lang w:bidi="ar"/>
              </w:rPr>
              <w:t xml:space="preserve">组织及管理方案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1.配备符合招标内容的组织机构</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2.有明确组织中各级各部门人员的组成</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3.团队成员有明确的相关职责</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w:t>
            </w:r>
            <w:r/>
          </w:p>
        </w:tc>
      </w:tr>
      <w:tr>
        <w:trPr>
          <w:trHeight w:val="330"/>
        </w:trPr>
        <w:tc>
          <w:tcPr>
            <w:tcW w:w="1113"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46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日常管理方案</w:t>
            </w:r>
            <w:r/>
          </w:p>
        </w:tc>
        <w:tc>
          <w:tcPr>
            <w:tcW w:w="5898" w:type="dxa"/>
            <w:vAlign w:val="center"/>
            <w:textDirection w:val="lrTb"/>
            <w:noWrap w:val="false"/>
          </w:tcPr>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投标人针对本项目提供的日常管理方案，要求每项内容阐述详细清晰且符合采购需求，包括但不限于:</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1.日常考核办法，</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2.对应的考核表，</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3.奖罚措施，</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4.调休班制度，</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5.保障服务的办法，</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安全</w:t>
            </w:r>
            <w:r>
              <w:rPr>
                <w:rFonts w:hint="eastAsia" w:ascii="宋体" w:hAnsi="宋体" w:eastAsia="宋体" w:cs="宋体"/>
                <w:bCs/>
                <w:color w:val="auto"/>
                <w:sz w:val="21"/>
                <w:szCs w:val="21"/>
                <w:highlight w:val="none"/>
                <w:lang w:val="en-US" w:eastAsia="zh-CN"/>
              </w:rPr>
              <w:t xml:space="preserve">作业</w:t>
            </w:r>
            <w:r>
              <w:rPr>
                <w:rFonts w:hint="eastAsia" w:ascii="宋体" w:hAnsi="宋体" w:eastAsia="宋体" w:cs="宋体"/>
                <w:bCs/>
                <w:color w:val="auto"/>
                <w:sz w:val="21"/>
                <w:szCs w:val="21"/>
                <w:highlight w:val="none"/>
              </w:rPr>
              <w:t xml:space="preserve">及应急处置方案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2分</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r>
      <w:tr>
        <w:trPr>
          <w:trHeight w:val="842"/>
        </w:trPr>
        <w:tc>
          <w:tcPr>
            <w:tcW w:w="1113" w:type="dxa"/>
            <w:vAlign w:val="center"/>
            <w:vMerge w:val="continue"/>
            <w:textDirection w:val="lrTb"/>
            <w:noWrap w:val="false"/>
          </w:tcPr>
          <w:p>
            <w:pPr>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安全文明作业</w:t>
            </w:r>
            <w:r/>
          </w:p>
        </w:tc>
        <w:tc>
          <w:tcPr>
            <w:tcW w:w="589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投标人针对本项目提供的</w:t>
            </w:r>
            <w:r>
              <w:rPr>
                <w:rFonts w:hint="eastAsia" w:ascii="宋体" w:hAnsi="宋体" w:eastAsia="宋体" w:cs="宋体"/>
                <w:color w:val="auto"/>
                <w:sz w:val="21"/>
                <w:szCs w:val="21"/>
                <w:highlight w:val="none"/>
                <w:lang w:bidi="ar"/>
              </w:rPr>
              <w:t xml:space="preserve">安全文明作业方案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pStyle w:val="935"/>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1.人员统一着装，</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5"/>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2.车身颜色及标志，</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5"/>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3.作业程序，</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5"/>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4.遵守处置站相应的规定，</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5"/>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5</w:t>
            </w:r>
            <w:r>
              <w:rPr>
                <w:rFonts w:hint="eastAsia" w:ascii="宋体" w:hAnsi="宋体" w:eastAsia="宋体" w:cs="宋体"/>
                <w:b w:val="0"/>
                <w:color w:val="auto"/>
                <w:sz w:val="21"/>
                <w:szCs w:val="21"/>
                <w:highlight w:val="none"/>
              </w:rPr>
              <w:t xml:space="preserve">.防投诉对应的办法，</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p>
            <w:pPr>
              <w:pStyle w:val="935"/>
              <w:ind w:firstLine="0"/>
              <w:rPr>
                <w:rFonts w:hint="eastAsia"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6</w:t>
            </w:r>
            <w:r>
              <w:rPr>
                <w:rFonts w:hint="eastAsia" w:ascii="宋体" w:hAnsi="宋体" w:eastAsia="宋体" w:cs="宋体"/>
                <w:b w:val="0"/>
                <w:color w:val="auto"/>
                <w:sz w:val="21"/>
                <w:szCs w:val="21"/>
                <w:highlight w:val="none"/>
              </w:rPr>
              <w:t xml:space="preserve">.客户沟通，</w:t>
            </w:r>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分。</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12</w:t>
            </w:r>
            <w:r/>
          </w:p>
        </w:tc>
      </w:tr>
      <w:tr>
        <w:trPr>
          <w:trHeight w:val="842"/>
        </w:trPr>
        <w:tc>
          <w:tcPr>
            <w:tcW w:w="1113" w:type="dxa"/>
            <w:vAlign w:val="center"/>
            <w:vMerge w:val="continue"/>
            <w:textDirection w:val="lrTb"/>
            <w:noWrap w:val="false"/>
          </w:tcPr>
          <w:p>
            <w:pPr>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64"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应急预案</w:t>
            </w:r>
            <w:r/>
          </w:p>
        </w:tc>
        <w:tc>
          <w:tcPr>
            <w:tcW w:w="5898"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投标人针对本项目提供的</w:t>
            </w:r>
            <w:r>
              <w:rPr>
                <w:rFonts w:hint="eastAsia" w:ascii="宋体" w:hAnsi="宋体" w:eastAsia="宋体" w:cs="宋体"/>
                <w:color w:val="auto"/>
                <w:sz w:val="21"/>
                <w:szCs w:val="21"/>
                <w:highlight w:val="none"/>
                <w:lang w:bidi="ar"/>
              </w:rPr>
              <w:t xml:space="preserve">应急预案</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要求每项内容阐述详细清晰且符合采购需求，</w:t>
            </w:r>
            <w:r>
              <w:rPr>
                <w:rFonts w:hint="eastAsia" w:ascii="宋体" w:hAnsi="宋体" w:eastAsia="宋体" w:cs="宋体"/>
                <w:color w:val="auto"/>
                <w:sz w:val="21"/>
                <w:szCs w:val="21"/>
                <w:highlight w:val="none"/>
              </w:rPr>
              <w:t xml:space="preserve">包括但不限于:</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1.节假日发生意外的人员及车辆调配</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2.重大检查发生意外的人员及车辆调配</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3.旅游高峰期应急清运方案</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4.旅游高峰期发生意外的人员及车辆调配</w:t>
            </w:r>
            <w:r>
              <w:rPr>
                <w:rFonts w:hint="eastAsia" w:ascii="宋体" w:hAnsi="宋体" w:eastAsia="宋体" w:cs="宋体"/>
                <w:bCs/>
                <w:color w:val="auto"/>
                <w:sz w:val="21"/>
                <w:szCs w:val="21"/>
                <w:highlight w:val="none"/>
              </w:rPr>
              <w:t xml:space="preserve">，2分</w:t>
            </w:r>
            <w:r>
              <w:rPr>
                <w:rFonts w:hint="eastAsia" w:ascii="宋体" w:hAnsi="宋体" w:eastAsia="宋体" w:cs="宋体"/>
                <w:color w:val="auto"/>
                <w:sz w:val="21"/>
                <w:szCs w:val="21"/>
                <w:highlight w:val="none"/>
                <w:lang w:bidi="ar"/>
              </w:rPr>
              <w:t xml:space="preserve">。</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w:t>
            </w:r>
            <w:r/>
          </w:p>
        </w:tc>
      </w:tr>
      <w:tr>
        <w:trPr>
          <w:trHeight w:val="842"/>
        </w:trPr>
        <w:tc>
          <w:tcPr>
            <w:tcW w:w="1113" w:type="dxa"/>
            <w:vAlign w:val="center"/>
            <w:vMerge w:val="continue"/>
            <w:textDirection w:val="lrTb"/>
            <w:noWrap w:val="false"/>
          </w:tcPr>
          <w:p>
            <w:pPr>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64"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服务承诺</w:t>
            </w:r>
            <w:r/>
          </w:p>
        </w:tc>
        <w:tc>
          <w:tcPr>
            <w:tcW w:w="5898" w:type="dxa"/>
            <w:vAlign w:val="top"/>
            <w:textDirection w:val="lrTb"/>
            <w:noWrap w:val="false"/>
          </w:tcPr>
          <w:p>
            <w:pPr>
              <w:pStyle w:val="935"/>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投标人针对本项目提供的服务承诺，要求每项内容阐述详细清晰且符合采购需求，包括但不限于:</w:t>
            </w:r>
            <w:r/>
          </w:p>
          <w:p>
            <w:pPr>
              <w:pStyle w:val="935"/>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1.服务质量承诺，</w:t>
            </w:r>
            <w:r>
              <w:rPr>
                <w:rFonts w:hint="eastAsia" w:ascii="宋体" w:hAnsi="宋体" w:eastAsia="宋体" w:cs="宋体"/>
                <w:b w:val="0"/>
                <w:color w:val="auto"/>
                <w:sz w:val="21"/>
                <w:szCs w:val="21"/>
                <w:highlight w:val="none"/>
                <w:lang w:val="en-US" w:eastAsia="zh-CN"/>
              </w:rPr>
              <w:t xml:space="preserve">1</w:t>
            </w:r>
            <w:r>
              <w:rPr>
                <w:rFonts w:hint="eastAsia" w:ascii="宋体" w:hAnsi="宋体" w:eastAsia="宋体" w:cs="宋体"/>
                <w:b w:val="0"/>
                <w:color w:val="auto"/>
                <w:sz w:val="21"/>
                <w:szCs w:val="21"/>
                <w:highlight w:val="none"/>
              </w:rPr>
              <w:t xml:space="preserve">分；</w:t>
            </w:r>
            <w:r/>
          </w:p>
          <w:p>
            <w:pPr>
              <w:pStyle w:val="935"/>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2.发生各类安全事故善后处理承诺，</w:t>
            </w:r>
            <w:r>
              <w:rPr>
                <w:rFonts w:hint="eastAsia" w:ascii="宋体" w:hAnsi="宋体" w:eastAsia="宋体" w:cs="宋体"/>
                <w:b w:val="0"/>
                <w:color w:val="auto"/>
                <w:sz w:val="21"/>
                <w:szCs w:val="21"/>
                <w:highlight w:val="none"/>
                <w:lang w:val="en-US" w:eastAsia="zh-CN"/>
              </w:rPr>
              <w:t xml:space="preserve">1</w:t>
            </w:r>
            <w:r>
              <w:rPr>
                <w:rFonts w:hint="eastAsia" w:ascii="宋体" w:hAnsi="宋体" w:eastAsia="宋体" w:cs="宋体"/>
                <w:b w:val="0"/>
                <w:color w:val="auto"/>
                <w:sz w:val="21"/>
                <w:szCs w:val="21"/>
                <w:highlight w:val="none"/>
              </w:rPr>
              <w:t xml:space="preserve">分；</w:t>
            </w:r>
            <w:r/>
          </w:p>
          <w:p>
            <w:pPr>
              <w:pStyle w:val="935"/>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3.依法规范用工承诺，</w:t>
            </w:r>
            <w:r>
              <w:rPr>
                <w:rFonts w:hint="eastAsia" w:ascii="宋体" w:hAnsi="宋体" w:eastAsia="宋体" w:cs="宋体"/>
                <w:b w:val="0"/>
                <w:color w:val="auto"/>
                <w:sz w:val="21"/>
                <w:szCs w:val="21"/>
                <w:highlight w:val="none"/>
                <w:lang w:val="en-US" w:eastAsia="zh-CN"/>
              </w:rPr>
              <w:t xml:space="preserve">1</w:t>
            </w:r>
            <w:r>
              <w:rPr>
                <w:rFonts w:hint="eastAsia" w:ascii="宋体" w:hAnsi="宋体" w:eastAsia="宋体" w:cs="宋体"/>
                <w:b w:val="0"/>
                <w:color w:val="auto"/>
                <w:sz w:val="21"/>
                <w:szCs w:val="21"/>
                <w:highlight w:val="none"/>
              </w:rPr>
              <w:t xml:space="preserve">分；</w:t>
            </w:r>
            <w:r/>
          </w:p>
          <w:p>
            <w:pPr>
              <w:pStyle w:val="935"/>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4</w:t>
            </w:r>
            <w:r>
              <w:rPr>
                <w:rFonts w:hint="eastAsia" w:ascii="宋体" w:hAnsi="宋体" w:eastAsia="宋体" w:cs="宋体"/>
                <w:b w:val="0"/>
                <w:color w:val="auto"/>
                <w:sz w:val="21"/>
                <w:szCs w:val="21"/>
                <w:highlight w:val="none"/>
              </w:rPr>
              <w:t xml:space="preserve">.履约期内各类风险的承诺，</w:t>
            </w:r>
            <w:r>
              <w:rPr>
                <w:rFonts w:hint="eastAsia" w:ascii="宋体" w:hAnsi="宋体" w:eastAsia="宋体" w:cs="宋体"/>
                <w:b w:val="0"/>
                <w:color w:val="auto"/>
                <w:sz w:val="21"/>
                <w:szCs w:val="21"/>
                <w:highlight w:val="none"/>
                <w:lang w:val="en-US" w:eastAsia="zh-CN"/>
              </w:rPr>
              <w:t xml:space="preserve">1</w:t>
            </w:r>
            <w:r>
              <w:rPr>
                <w:rFonts w:hint="eastAsia" w:ascii="宋体" w:hAnsi="宋体" w:eastAsia="宋体" w:cs="宋体"/>
                <w:b w:val="0"/>
                <w:color w:val="auto"/>
                <w:sz w:val="21"/>
                <w:szCs w:val="21"/>
                <w:highlight w:val="none"/>
              </w:rPr>
              <w:t xml:space="preserve">分。</w:t>
            </w:r>
            <w:r/>
          </w:p>
        </w:tc>
        <w:tc>
          <w:tcPr>
            <w:tcW w:w="85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bCs/>
                <w:color w:val="auto"/>
                <w:sz w:val="21"/>
                <w:szCs w:val="21"/>
                <w:highlight w:val="none"/>
                <w:lang w:val="en-US" w:eastAsia="zh-CN"/>
              </w:rPr>
              <w:t xml:space="preserve">4</w:t>
            </w:r>
            <w:r/>
          </w:p>
        </w:tc>
      </w:tr>
      <w:tr>
        <w:trPr>
          <w:trHeight w:val="1094"/>
        </w:trPr>
        <w:tc>
          <w:tcPr>
            <w:tcW w:w="1113" w:type="dxa"/>
            <w:vAlign w:val="center"/>
            <w:vMerge w:val="continue"/>
            <w:textDirection w:val="lrTb"/>
            <w:noWrap w:val="false"/>
          </w:tcPr>
          <w:p>
            <w:pPr>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合理化建议</w:t>
            </w:r>
            <w:r/>
          </w:p>
        </w:tc>
        <w:tc>
          <w:tcPr>
            <w:tcW w:w="5898" w:type="dxa"/>
            <w:vAlign w:val="top"/>
            <w:textDirection w:val="lrTb"/>
            <w:noWrap w:val="false"/>
          </w:tcPr>
          <w:p>
            <w:pPr>
              <w:pStyle w:val="935"/>
              <w:ind w:firstLine="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投标人提出的有利于提高收运效率、收运效果的合理化建议，建议切实可行且对采购人有较大利处或能合理展现投标人的专业管理特色和经验的，</w:t>
            </w:r>
            <w:r>
              <w:rPr>
                <w:rFonts w:hint="eastAsia" w:ascii="宋体" w:hAnsi="宋体" w:eastAsia="宋体" w:cs="宋体"/>
                <w:b w:val="0"/>
                <w:color w:val="auto"/>
                <w:sz w:val="21"/>
                <w:szCs w:val="21"/>
                <w:highlight w:val="none"/>
                <w:lang w:val="en-US" w:eastAsia="zh-CN"/>
              </w:rPr>
              <w:t xml:space="preserve">5</w:t>
            </w:r>
            <w:r>
              <w:rPr>
                <w:rFonts w:hint="eastAsia" w:ascii="宋体" w:hAnsi="宋体" w:eastAsia="宋体" w:cs="宋体"/>
                <w:b w:val="0"/>
                <w:color w:val="auto"/>
                <w:sz w:val="21"/>
                <w:szCs w:val="21"/>
                <w:highlight w:val="none"/>
              </w:rPr>
              <w:t xml:space="preserve">分。</w:t>
            </w:r>
            <w:r/>
          </w:p>
        </w:tc>
        <w:tc>
          <w:tcPr>
            <w:tcW w:w="855" w:type="dxa"/>
            <w:vAlign w:val="center"/>
            <w:textDirection w:val="lrTb"/>
            <w:noWrap w:val="false"/>
          </w:tcPr>
          <w:p>
            <w:pPr>
              <w:jc w:val="center"/>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5</w:t>
            </w:r>
            <w:r/>
          </w:p>
        </w:tc>
      </w:tr>
      <w:tr>
        <w:trPr>
          <w:trHeight w:val="680"/>
        </w:trPr>
        <w:tc>
          <w:tcPr>
            <w:tcW w:w="111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类似业绩</w:t>
            </w:r>
            <w:r/>
          </w:p>
        </w:tc>
        <w:tc>
          <w:tcPr>
            <w:tcW w:w="5898" w:type="dxa"/>
            <w:vAlign w:val="center"/>
            <w:textDirection w:val="lrTb"/>
            <w:noWrap w:val="false"/>
          </w:tcPr>
          <w:p>
            <w:pPr>
              <w:pStyle w:val="935"/>
              <w:ind w:firstLine="0"/>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投标人自202</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年1月1日至今（以合同签订时间为准）承担过的类似项目业绩，每提供一份得3分，</w:t>
            </w:r>
            <w:r>
              <w:rPr>
                <w:rFonts w:hint="eastAsia" w:ascii="宋体" w:hAnsi="宋体" w:eastAsia="宋体" w:cs="宋体"/>
                <w:b w:val="0"/>
                <w:bCs w:val="0"/>
                <w:color w:val="auto"/>
                <w:sz w:val="21"/>
                <w:szCs w:val="21"/>
                <w:highlight w:val="none"/>
                <w:lang w:eastAsia="zh-CN"/>
              </w:rPr>
              <w:t xml:space="preserve">最高得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pStyle w:val="935"/>
              <w:ind w:firstLine="0"/>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注：提供项目合同和部分发票。</w:t>
            </w:r>
            <w:r/>
          </w:p>
        </w:tc>
        <w:tc>
          <w:tcPr>
            <w:tcW w:w="85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bookmarkEnd w:id="120"/>
            <w:r/>
            <w:r/>
          </w:p>
        </w:tc>
      </w:tr>
    </w:tbl>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备注：</w:t>
      </w:r>
      <w:r/>
    </w:p>
    <w:p>
      <w:pPr>
        <w:pStyle w:val="968"/>
        <w:ind w:left="0" w:firstLine="420"/>
        <w:keepLines w:val="0"/>
        <w:keepNext w:val="0"/>
        <w:pageBreakBefore w:val="0"/>
        <w:widowControl w:val="off"/>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1.为确保货物、服务质量，投标单位除价格部分的分值低于75%的视为无效投标。</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.涉及评审的资料均需电子件形式上传，本项目不收取纸质投标文件及相关原件等纸质材料，仅以投标单位提供的电子投标文件为准。</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各投标单位必须通过“苏采云”进行该项目网上电子投标，否则视为无效投标.</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4.</w:t>
      </w:r>
      <w:r>
        <w:rPr>
          <w:rFonts w:hint="eastAsia" w:ascii="宋体" w:hAnsi="宋体" w:eastAsia="宋体" w:cs="宋体"/>
          <w:b w:val="0"/>
          <w:bCs w:val="0"/>
          <w:i w:val="0"/>
          <w:iCs w:val="0"/>
          <w:caps w:val="0"/>
          <w:color w:val="auto"/>
          <w:spacing w:val="0"/>
          <w:sz w:val="21"/>
          <w:szCs w:val="21"/>
          <w:highlight w:val="none"/>
          <w:shd w:val="clear" w:color="auto" w:fill="ffffff"/>
        </w:rPr>
        <w:t xml:space="preserve">根据《关于推动解决政府采购异常低价问题相关工作的通知》（苏财购〔2025〕62号）要求，在评标过程中，如发现投标单位报价被认定为异常低价，评审委员会应启动异常低价投标（响应）审查程序。相关供应商须按要求编制详细的成本构成说明及能够证明报价合理性的书面解释与证明材料。若供应商未在规定期限内提交相关说明及证明材料，或所提交材料不足以证明其报价合理性，评审委员会应依法将其投标（响应）作无效处理。</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5.针对评分标准中评分的每一条，投标人均应提供相关资料或作出相应说明供评委评判。</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val="0"/>
          <w:bCs w:val="0"/>
          <w:color w:val="auto"/>
          <w:szCs w:val="21"/>
          <w:highlight w:val="none"/>
        </w:rPr>
        <w:t xml:space="preserve">。</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7.本项目由评委会经综合评标法确定中标单位，最低的报价并不能成为中标的唯一依据。</w:t>
      </w:r>
      <w:r/>
    </w:p>
    <w:p>
      <w:pPr>
        <w:pStyle w:val="968"/>
        <w:ind w:firstLine="0"/>
        <w:jc w:val="right"/>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2550" cy="131433"/>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12550" cy="1314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8.9pt;height:10.3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2"/>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JSZC-320583-SZMJ-G2026-0029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both"/>
      <w:rPr>
        <w:rFonts w:hint="eastAsia" w:ascii="宋体" w:hAnsi="宋体" w:eastAsia="宋体"/>
        <w:sz w:val="21"/>
        <w:szCs w:val="21"/>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JSZC-320583-SZMJ-G2026-0029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32"/>
    <w:link w:val="928"/>
    <w:uiPriority w:val="9"/>
    <w:rPr>
      <w:rFonts w:ascii="Arial" w:hAnsi="Arial" w:eastAsia="Arial" w:cs="Arial"/>
      <w:sz w:val="40"/>
      <w:szCs w:val="40"/>
    </w:rPr>
  </w:style>
  <w:style w:type="character" w:styleId="762">
    <w:name w:val="Heading 2 Char"/>
    <w:basedOn w:val="932"/>
    <w:link w:val="929"/>
    <w:uiPriority w:val="9"/>
    <w:rPr>
      <w:rFonts w:ascii="Arial" w:hAnsi="Arial" w:eastAsia="Arial" w:cs="Arial"/>
      <w:sz w:val="34"/>
    </w:rPr>
  </w:style>
  <w:style w:type="character" w:styleId="763">
    <w:name w:val="Heading 3 Char"/>
    <w:basedOn w:val="932"/>
    <w:link w:val="930"/>
    <w:uiPriority w:val="9"/>
    <w:rPr>
      <w:rFonts w:ascii="Arial" w:hAnsi="Arial" w:eastAsia="Arial" w:cs="Arial"/>
      <w:sz w:val="30"/>
      <w:szCs w:val="30"/>
    </w:rPr>
  </w:style>
  <w:style w:type="character" w:styleId="764">
    <w:name w:val="Heading 4 Char"/>
    <w:basedOn w:val="932"/>
    <w:link w:val="931"/>
    <w:uiPriority w:val="9"/>
    <w:rPr>
      <w:rFonts w:ascii="Arial" w:hAnsi="Arial" w:eastAsia="Arial" w:cs="Arial"/>
      <w:b/>
      <w:bCs/>
      <w:sz w:val="26"/>
      <w:szCs w:val="26"/>
    </w:rPr>
  </w:style>
  <w:style w:type="paragraph" w:styleId="765">
    <w:name w:val="Heading 5"/>
    <w:basedOn w:val="927"/>
    <w:next w:val="927"/>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basedOn w:val="932"/>
    <w:link w:val="765"/>
    <w:uiPriority w:val="9"/>
    <w:rPr>
      <w:rFonts w:ascii="Arial" w:hAnsi="Arial" w:eastAsia="Arial" w:cs="Arial"/>
      <w:b/>
      <w:bCs/>
      <w:sz w:val="24"/>
      <w:szCs w:val="24"/>
    </w:rPr>
  </w:style>
  <w:style w:type="paragraph" w:styleId="767">
    <w:name w:val="Heading 6"/>
    <w:basedOn w:val="927"/>
    <w:next w:val="927"/>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basedOn w:val="932"/>
    <w:link w:val="767"/>
    <w:uiPriority w:val="9"/>
    <w:rPr>
      <w:rFonts w:ascii="Arial" w:hAnsi="Arial" w:eastAsia="Arial" w:cs="Arial"/>
      <w:b/>
      <w:bCs/>
      <w:sz w:val="22"/>
      <w:szCs w:val="22"/>
    </w:rPr>
  </w:style>
  <w:style w:type="paragraph" w:styleId="769">
    <w:name w:val="Heading 7"/>
    <w:basedOn w:val="927"/>
    <w:next w:val="927"/>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basedOn w:val="932"/>
    <w:link w:val="769"/>
    <w:uiPriority w:val="9"/>
    <w:rPr>
      <w:rFonts w:ascii="Arial" w:hAnsi="Arial" w:eastAsia="Arial" w:cs="Arial"/>
      <w:b/>
      <w:bCs/>
      <w:i/>
      <w:iCs/>
      <w:sz w:val="22"/>
      <w:szCs w:val="22"/>
    </w:rPr>
  </w:style>
  <w:style w:type="paragraph" w:styleId="771">
    <w:name w:val="Heading 8"/>
    <w:basedOn w:val="927"/>
    <w:next w:val="927"/>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basedOn w:val="932"/>
    <w:link w:val="771"/>
    <w:uiPriority w:val="9"/>
    <w:rPr>
      <w:rFonts w:ascii="Arial" w:hAnsi="Arial" w:eastAsia="Arial" w:cs="Arial"/>
      <w:i/>
      <w:iCs/>
      <w:sz w:val="22"/>
      <w:szCs w:val="22"/>
    </w:rPr>
  </w:style>
  <w:style w:type="paragraph" w:styleId="773">
    <w:name w:val="Heading 9"/>
    <w:basedOn w:val="927"/>
    <w:next w:val="927"/>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basedOn w:val="932"/>
    <w:link w:val="773"/>
    <w:uiPriority w:val="9"/>
    <w:rPr>
      <w:rFonts w:ascii="Arial" w:hAnsi="Arial" w:eastAsia="Arial" w:cs="Arial"/>
      <w:i/>
      <w:iCs/>
      <w:sz w:val="21"/>
      <w:szCs w:val="21"/>
    </w:rPr>
  </w:style>
  <w:style w:type="paragraph" w:styleId="775">
    <w:name w:val="Title"/>
    <w:basedOn w:val="927"/>
    <w:next w:val="927"/>
    <w:link w:val="776"/>
    <w:uiPriority w:val="10"/>
    <w:qFormat/>
    <w:pPr>
      <w:contextualSpacing/>
      <w:spacing w:before="300" w:after="200"/>
    </w:pPr>
    <w:rPr>
      <w:sz w:val="48"/>
      <w:szCs w:val="48"/>
    </w:rPr>
  </w:style>
  <w:style w:type="character" w:styleId="776">
    <w:name w:val="Title Char"/>
    <w:basedOn w:val="932"/>
    <w:link w:val="775"/>
    <w:uiPriority w:val="10"/>
    <w:rPr>
      <w:sz w:val="48"/>
      <w:szCs w:val="48"/>
    </w:rPr>
  </w:style>
  <w:style w:type="paragraph" w:styleId="777">
    <w:name w:val="Subtitle"/>
    <w:basedOn w:val="927"/>
    <w:next w:val="927"/>
    <w:link w:val="778"/>
    <w:uiPriority w:val="11"/>
    <w:qFormat/>
    <w:pPr>
      <w:spacing w:before="200" w:after="200"/>
    </w:pPr>
    <w:rPr>
      <w:sz w:val="24"/>
      <w:szCs w:val="24"/>
    </w:rPr>
  </w:style>
  <w:style w:type="character" w:styleId="778">
    <w:name w:val="Subtitle Char"/>
    <w:basedOn w:val="932"/>
    <w:link w:val="777"/>
    <w:uiPriority w:val="11"/>
    <w:rPr>
      <w:sz w:val="24"/>
      <w:szCs w:val="24"/>
    </w:rPr>
  </w:style>
  <w:style w:type="paragraph" w:styleId="779">
    <w:name w:val="Quote"/>
    <w:basedOn w:val="927"/>
    <w:next w:val="927"/>
    <w:link w:val="780"/>
    <w:uiPriority w:val="29"/>
    <w:qFormat/>
    <w:pPr>
      <w:ind w:left="720" w:right="720"/>
    </w:pPr>
    <w:rPr>
      <w:i/>
    </w:rPr>
  </w:style>
  <w:style w:type="character" w:styleId="780">
    <w:name w:val="Quote Char"/>
    <w:link w:val="779"/>
    <w:uiPriority w:val="29"/>
    <w:rPr>
      <w:i/>
    </w:rPr>
  </w:style>
  <w:style w:type="paragraph" w:styleId="781">
    <w:name w:val="Intense Quote"/>
    <w:basedOn w:val="927"/>
    <w:next w:val="927"/>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character" w:styleId="783">
    <w:name w:val="Header Char"/>
    <w:basedOn w:val="932"/>
    <w:link w:val="944"/>
    <w:uiPriority w:val="99"/>
  </w:style>
  <w:style w:type="character" w:styleId="784">
    <w:name w:val="Footer Char"/>
    <w:basedOn w:val="932"/>
    <w:link w:val="942"/>
    <w:uiPriority w:val="99"/>
  </w:style>
  <w:style w:type="paragraph" w:styleId="785">
    <w:name w:val="Caption"/>
    <w:basedOn w:val="927"/>
    <w:next w:val="927"/>
    <w:uiPriority w:val="35"/>
    <w:semiHidden/>
    <w:unhideWhenUsed/>
    <w:qFormat/>
    <w:pPr>
      <w:spacing w:line="276" w:lineRule="auto"/>
    </w:pPr>
    <w:rPr>
      <w:b/>
      <w:bCs/>
      <w:color w:val="4f81bd" w:themeColor="accent1"/>
      <w:sz w:val="18"/>
      <w:szCs w:val="18"/>
    </w:rPr>
  </w:style>
  <w:style w:type="character" w:styleId="786">
    <w:name w:val="Caption Char"/>
    <w:basedOn w:val="785"/>
    <w:link w:val="942"/>
    <w:uiPriority w:val="99"/>
  </w:style>
  <w:style w:type="table" w:styleId="787">
    <w:name w:val="Table Grid Light"/>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9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9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9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basedOn w:val="9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basedOn w:val="9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basedOn w:val="9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basedOn w:val="9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basedOn w:val="9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basedOn w:val="9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basedOn w:val="9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basedOn w:val="9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basedOn w:val="9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basedOn w:val="9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basedOn w:val="9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basedOn w:val="9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basedOn w:val="9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basedOn w:val="9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basedOn w:val="9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basedOn w:val="9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basedOn w:val="9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basedOn w:val="9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basedOn w:val="9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basedOn w:val="9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basedOn w:val="9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basedOn w:val="9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basedOn w:val="9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basedOn w:val="9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basedOn w:val="9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basedOn w:val="9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basedOn w:val="9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basedOn w:val="9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basedOn w:val="9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basedOn w:val="9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basedOn w:val="9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basedOn w:val="9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basedOn w:val="9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basedOn w:val="9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basedOn w:val="9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basedOn w:val="9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basedOn w:val="9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basedOn w:val="9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basedOn w:val="9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basedOn w:val="9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basedOn w:val="9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basedOn w:val="9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basedOn w:val="9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basedOn w:val="9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basedOn w:val="9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basedOn w:val="9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basedOn w:val="9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basedOn w:val="9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basedOn w:val="9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9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basedOn w:val="9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basedOn w:val="9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basedOn w:val="9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basedOn w:val="9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basedOn w:val="9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basedOn w:val="9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basedOn w:val="9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basedOn w:val="9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basedOn w:val="9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basedOn w:val="9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basedOn w:val="9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basedOn w:val="9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basedOn w:val="9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basedOn w:val="9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basedOn w:val="9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basedOn w:val="9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basedOn w:val="9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basedOn w:val="9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basedOn w:val="9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2">
    <w:name w:val="footnote text"/>
    <w:basedOn w:val="927"/>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basedOn w:val="932"/>
    <w:uiPriority w:val="99"/>
    <w:unhideWhenUsed/>
    <w:rPr>
      <w:vertAlign w:val="superscript"/>
    </w:rPr>
  </w:style>
  <w:style w:type="paragraph" w:styleId="915">
    <w:name w:val="endnote text"/>
    <w:basedOn w:val="927"/>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basedOn w:val="932"/>
    <w:uiPriority w:val="99"/>
    <w:semiHidden/>
    <w:unhideWhenUsed/>
    <w:rPr>
      <w:vertAlign w:val="superscript"/>
    </w:rPr>
  </w:style>
  <w:style w:type="paragraph" w:styleId="918">
    <w:name w:val="toc 3"/>
    <w:basedOn w:val="927"/>
    <w:next w:val="927"/>
    <w:uiPriority w:val="39"/>
    <w:unhideWhenUsed/>
    <w:pPr>
      <w:ind w:left="567" w:right="0" w:firstLine="0"/>
      <w:spacing w:after="57"/>
    </w:pPr>
  </w:style>
  <w:style w:type="paragraph" w:styleId="919">
    <w:name w:val="toc 4"/>
    <w:basedOn w:val="927"/>
    <w:next w:val="927"/>
    <w:uiPriority w:val="39"/>
    <w:unhideWhenUsed/>
    <w:pPr>
      <w:ind w:left="850"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next w:val="934"/>
    <w:uiPriority w:val="0"/>
    <w:qFormat/>
    <w:pPr>
      <w:jc w:val="both"/>
      <w:widowControl w:val="off"/>
    </w:pPr>
    <w:rPr>
      <w:rFonts w:ascii="Times New Roman" w:hAnsi="Times New Roman" w:eastAsia="宋体" w:cs="Times New Roman"/>
      <w:sz w:val="21"/>
      <w:szCs w:val="24"/>
      <w:lang w:val="en-US" w:eastAsia="zh-CN" w:bidi="ar-SA"/>
    </w:rPr>
  </w:style>
  <w:style w:type="paragraph" w:styleId="928">
    <w:name w:val="Heading 1"/>
    <w:basedOn w:val="927"/>
    <w:next w:val="927"/>
    <w:link w:val="952"/>
    <w:uiPriority w:val="9"/>
    <w:qFormat/>
    <w:pPr>
      <w:jc w:val="center"/>
      <w:keepLines/>
      <w:keepNext/>
      <w:spacing w:before="200" w:after="200" w:line="360" w:lineRule="auto"/>
      <w:outlineLvl w:val="0"/>
    </w:pPr>
    <w:rPr>
      <w:b/>
      <w:sz w:val="36"/>
      <w:szCs w:val="20"/>
    </w:rPr>
  </w:style>
  <w:style w:type="paragraph" w:styleId="929">
    <w:name w:val="Heading 2"/>
    <w:basedOn w:val="927"/>
    <w:next w:val="927"/>
    <w:uiPriority w:val="0"/>
    <w:qFormat/>
    <w:pPr>
      <w:keepLines/>
      <w:keepNext/>
      <w:spacing w:before="100" w:after="100" w:line="360" w:lineRule="auto"/>
      <w:outlineLvl w:val="1"/>
    </w:pPr>
    <w:rPr>
      <w:rFonts w:ascii="Arial" w:hAnsi="Arial" w:eastAsia="黑体"/>
      <w:b/>
      <w:bCs/>
      <w:sz w:val="32"/>
      <w:szCs w:val="32"/>
    </w:rPr>
  </w:style>
  <w:style w:type="paragraph" w:styleId="930">
    <w:name w:val="Heading 3"/>
    <w:basedOn w:val="927"/>
    <w:next w:val="927"/>
    <w:uiPriority w:val="0"/>
    <w:qFormat/>
    <w:pPr>
      <w:keepLines/>
      <w:keepNext/>
      <w:spacing w:before="260" w:after="260" w:line="416" w:lineRule="auto"/>
      <w:outlineLvl w:val="2"/>
    </w:pPr>
    <w:rPr>
      <w:b/>
      <w:bCs/>
      <w:sz w:val="32"/>
      <w:szCs w:val="32"/>
    </w:rPr>
  </w:style>
  <w:style w:type="paragraph" w:styleId="931">
    <w:name w:val="Heading 4"/>
    <w:basedOn w:val="927"/>
    <w:next w:val="935"/>
    <w:link w:val="955"/>
    <w:uiPriority w:val="0"/>
    <w:qFormat/>
    <w:pPr>
      <w:keepLines/>
      <w:keepNext/>
      <w:spacing w:before="280" w:after="290" w:line="372" w:lineRule="auto"/>
      <w:outlineLvl w:val="3"/>
    </w:pPr>
    <w:rPr>
      <w:rFonts w:ascii="Arial" w:hAnsi="Arial" w:eastAsia="黑体"/>
      <w:b/>
      <w:sz w:val="28"/>
    </w:rPr>
  </w:style>
  <w:style w:type="character" w:styleId="932" w:default="1">
    <w:name w:val="Default Paragraph Font"/>
    <w:uiPriority w:val="1"/>
    <w:semiHidden/>
    <w:unhideWhenUsed/>
    <w:qFormat/>
  </w:style>
  <w:style w:type="table" w:styleId="933" w:default="1">
    <w:name w:val="Normal Table"/>
    <w:uiPriority w:val="99"/>
    <w:semiHidden/>
    <w:unhideWhenUsed/>
    <w:qFormat/>
    <w:tblPr>
      <w:tblCellMar>
        <w:left w:w="108" w:type="dxa"/>
        <w:top w:w="0" w:type="dxa"/>
        <w:right w:w="108" w:type="dxa"/>
        <w:bottom w:w="0" w:type="dxa"/>
      </w:tblCellMar>
    </w:tblPr>
  </w:style>
  <w:style w:type="paragraph" w:styleId="934" w:customStyle="1">
    <w:name w:val="标题 21"/>
    <w:next w:val="927"/>
    <w:uiPriority w:val="0"/>
    <w:qFormat/>
    <w:pPr>
      <w:jc w:val="both"/>
      <w:keepLines/>
      <w:keepNext/>
      <w:spacing w:before="260" w:after="260" w:line="416" w:lineRule="auto"/>
      <w:widowControl w:val="off"/>
      <w:framePr w:wrap="around" w:vAnchor="margin" w:hAnchor="text" w:y="1"/>
      <w:outlineLvl w:val="2"/>
    </w:pPr>
    <w:rPr>
      <w:rFonts w:hint="default" w:ascii="Arial" w:hAnsi="Arial" w:eastAsia="Arial" w:cs="Arial"/>
      <w:b/>
      <w:bCs/>
      <w:color w:val="000000"/>
      <w:sz w:val="32"/>
      <w:szCs w:val="32"/>
    </w:rPr>
  </w:style>
  <w:style w:type="paragraph" w:styleId="935">
    <w:name w:val="Normal Indent"/>
    <w:basedOn w:val="927"/>
    <w:uiPriority w:val="0"/>
    <w:qFormat/>
    <w:pPr>
      <w:ind w:firstLine="420"/>
      <w:jc w:val="left"/>
    </w:pPr>
    <w:rPr>
      <w:rFonts w:eastAsia="楷体_GB2312"/>
      <w:sz w:val="24"/>
      <w:szCs w:val="20"/>
    </w:rPr>
  </w:style>
  <w:style w:type="paragraph" w:styleId="936">
    <w:name w:val="annotation text"/>
    <w:basedOn w:val="927"/>
    <w:uiPriority w:val="0"/>
    <w:qFormat/>
    <w:pPr>
      <w:jc w:val="left"/>
    </w:pPr>
  </w:style>
  <w:style w:type="paragraph" w:styleId="937">
    <w:name w:val="Body Text"/>
    <w:basedOn w:val="927"/>
    <w:uiPriority w:val="0"/>
    <w:qFormat/>
    <w:pPr>
      <w:jc w:val="center"/>
    </w:pPr>
    <w:rPr>
      <w:rFonts w:ascii="方正大黑简体" w:eastAsia="方正大黑简体"/>
      <w:position w:val="6"/>
      <w:sz w:val="30"/>
      <w:szCs w:val="20"/>
    </w:rPr>
  </w:style>
  <w:style w:type="paragraph" w:styleId="938">
    <w:name w:val="Body Text Indent"/>
    <w:basedOn w:val="927"/>
    <w:uiPriority w:val="99"/>
    <w:unhideWhenUsed/>
    <w:qFormat/>
    <w:pPr>
      <w:ind w:left="570"/>
      <w:spacing w:line="520" w:lineRule="exact"/>
    </w:pPr>
    <w:rPr>
      <w:rFonts w:hint="eastAsia" w:ascii="方正仿宋简体" w:hAnsi="创艺简仿宋" w:eastAsia="方正仿宋简体"/>
      <w:sz w:val="24"/>
      <w:szCs w:val="20"/>
    </w:rPr>
  </w:style>
  <w:style w:type="paragraph" w:styleId="939">
    <w:name w:val="Plain Text"/>
    <w:basedOn w:val="927"/>
    <w:uiPriority w:val="0"/>
    <w:qFormat/>
    <w:rPr>
      <w:rFonts w:ascii="宋体" w:hAnsi="Courier New" w:eastAsia="楷体_GB2312"/>
      <w:sz w:val="28"/>
      <w:szCs w:val="20"/>
    </w:rPr>
  </w:style>
  <w:style w:type="paragraph" w:styleId="940">
    <w:name w:val="Body Text Indent 2"/>
    <w:basedOn w:val="927"/>
    <w:uiPriority w:val="0"/>
    <w:qFormat/>
    <w:pPr>
      <w:ind w:firstLine="570"/>
      <w:spacing w:line="520" w:lineRule="exact"/>
    </w:pPr>
    <w:rPr>
      <w:rFonts w:ascii="方正仿宋简体" w:hAnsi="创艺简仿宋" w:eastAsia="方正仿宋简体"/>
      <w:bCs/>
      <w:sz w:val="24"/>
      <w:szCs w:val="20"/>
    </w:rPr>
  </w:style>
  <w:style w:type="paragraph" w:styleId="941">
    <w:name w:val="Balloon Text"/>
    <w:basedOn w:val="927"/>
    <w:link w:val="956"/>
    <w:uiPriority w:val="0"/>
    <w:qFormat/>
    <w:rPr>
      <w:sz w:val="18"/>
      <w:szCs w:val="18"/>
    </w:rPr>
  </w:style>
  <w:style w:type="paragraph" w:styleId="942">
    <w:name w:val="Footer"/>
    <w:basedOn w:val="927"/>
    <w:link w:val="957"/>
    <w:uiPriority w:val="99"/>
    <w:qFormat/>
    <w:pPr>
      <w:jc w:val="left"/>
      <w:tabs>
        <w:tab w:val="center" w:pos="4153" w:leader="none"/>
        <w:tab w:val="right" w:pos="8306" w:leader="none"/>
      </w:tabs>
    </w:pPr>
    <w:rPr>
      <w:sz w:val="18"/>
      <w:szCs w:val="18"/>
    </w:rPr>
  </w:style>
  <w:style w:type="paragraph" w:styleId="943">
    <w:name w:val="envelope return"/>
    <w:basedOn w:val="927"/>
    <w:uiPriority w:val="0"/>
    <w:qFormat/>
    <w:rPr>
      <w:rFonts w:ascii="Arial" w:hAnsi="Arial" w:eastAsia="楷体_GB2312"/>
      <w:sz w:val="26"/>
    </w:rPr>
  </w:style>
  <w:style w:type="paragraph" w:styleId="944">
    <w:name w:val="Header"/>
    <w:basedOn w:val="927"/>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45">
    <w:name w:val="toc 1"/>
    <w:basedOn w:val="927"/>
    <w:next w:val="927"/>
    <w:uiPriority w:val="39"/>
    <w:qFormat/>
    <w:pPr>
      <w:spacing w:line="360" w:lineRule="auto"/>
      <w:pBdr>
        <w:top w:val="none" w:color="auto" w:sz="0" w:space="1"/>
        <w:left w:val="none" w:color="auto" w:sz="0" w:space="4"/>
        <w:bottom w:val="none" w:color="auto" w:sz="0" w:space="1"/>
        <w:right w:val="none" w:color="auto" w:sz="0" w:space="4"/>
      </w:pBdr>
    </w:pPr>
    <w:rPr>
      <w:rFonts w:ascii="Times New Roman" w:hAnsi="Times New Roman" w:eastAsia="宋体"/>
      <w:sz w:val="28"/>
    </w:rPr>
  </w:style>
  <w:style w:type="paragraph" w:styleId="946">
    <w:name w:val="toc 2"/>
    <w:basedOn w:val="927"/>
    <w:next w:val="927"/>
    <w:uiPriority w:val="0"/>
    <w:qFormat/>
    <w:pPr>
      <w:ind w:left="420"/>
    </w:pPr>
  </w:style>
  <w:style w:type="paragraph" w:styleId="947">
    <w:name w:val="Body Text First Indent 2"/>
    <w:basedOn w:val="938"/>
    <w:uiPriority w:val="99"/>
    <w:unhideWhenUsed/>
    <w:qFormat/>
    <w:pPr>
      <w:ind w:left="420" w:firstLine="420"/>
      <w:spacing w:after="120" w:line="240" w:lineRule="auto"/>
    </w:pPr>
    <w:rPr>
      <w:rFonts w:ascii="Times New Roman" w:hAnsi="Times New Roman" w:eastAsia="宋体"/>
      <w:sz w:val="20"/>
    </w:rPr>
  </w:style>
  <w:style w:type="table" w:styleId="948">
    <w:name w:val="Table Grid"/>
    <w:basedOn w:val="93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9">
    <w:name w:val="Strong"/>
    <w:uiPriority w:val="0"/>
    <w:qFormat/>
    <w:rPr>
      <w:b/>
      <w:bCs/>
    </w:rPr>
  </w:style>
  <w:style w:type="character" w:styleId="950">
    <w:name w:val="FollowedHyperlink"/>
    <w:uiPriority w:val="0"/>
    <w:qFormat/>
    <w:rPr>
      <w:color w:val="800080"/>
      <w:u w:val="single"/>
    </w:rPr>
  </w:style>
  <w:style w:type="character" w:styleId="951">
    <w:name w:val="Hyperlink"/>
    <w:uiPriority w:val="99"/>
    <w:qFormat/>
    <w:rPr>
      <w:color w:val="0000ff"/>
      <w:u w:val="single"/>
    </w:rPr>
  </w:style>
  <w:style w:type="character" w:styleId="952" w:customStyle="1">
    <w:name w:val="标题 1 Char"/>
    <w:link w:val="928"/>
    <w:uiPriority w:val="9"/>
    <w:qFormat/>
    <w:rPr>
      <w:rFonts w:ascii="Times New Roman" w:hAnsi="Times New Roman" w:eastAsia="宋体"/>
      <w:b/>
      <w:sz w:val="36"/>
      <w:szCs w:val="20"/>
    </w:rPr>
  </w:style>
  <w:style w:type="paragraph" w:styleId="953" w:customStyle="1">
    <w:name w:val="Default"/>
    <w:uiPriority w:val="0"/>
    <w:qFormat/>
    <w:pPr>
      <w:widowControl w:val="off"/>
    </w:pPr>
    <w:rPr>
      <w:rFonts w:ascii="Verdana" w:hAnsi="Verdana" w:eastAsia="宋体" w:cs="Verdana"/>
      <w:color w:val="000000"/>
      <w:sz w:val="24"/>
      <w:szCs w:val="24"/>
      <w:lang w:val="en-US" w:eastAsia="zh-CN" w:bidi="ar-SA"/>
    </w:rPr>
  </w:style>
  <w:style w:type="paragraph" w:styleId="954" w:customStyle="1">
    <w:name w:val="段"/>
    <w:next w:val="927"/>
    <w:uiPriority w:val="0"/>
    <w:qFormat/>
    <w:pPr>
      <w:ind w:firstLine="200"/>
      <w:jc w:val="both"/>
    </w:pPr>
    <w:rPr>
      <w:rFonts w:ascii="宋体" w:hAnsi="Calibri" w:eastAsia="Times New Roman" w:cs="Times New Roman"/>
      <w:sz w:val="21"/>
      <w:lang w:val="en-US" w:eastAsia="zh-CN" w:bidi="ar-SA"/>
    </w:rPr>
  </w:style>
  <w:style w:type="character" w:styleId="955" w:customStyle="1">
    <w:name w:val="标题 4 Char"/>
    <w:link w:val="931"/>
    <w:uiPriority w:val="0"/>
    <w:qFormat/>
    <w:rPr>
      <w:rFonts w:ascii="Arial" w:hAnsi="Arial" w:eastAsia="黑体"/>
      <w:b/>
      <w:sz w:val="28"/>
    </w:rPr>
  </w:style>
  <w:style w:type="character" w:styleId="956" w:customStyle="1">
    <w:name w:val="批注框文本 Char"/>
    <w:link w:val="941"/>
    <w:uiPriority w:val="0"/>
    <w:qFormat/>
    <w:rPr>
      <w:sz w:val="18"/>
      <w:szCs w:val="18"/>
    </w:rPr>
  </w:style>
  <w:style w:type="character" w:styleId="957" w:customStyle="1">
    <w:name w:val="页脚 Char"/>
    <w:link w:val="942"/>
    <w:uiPriority w:val="99"/>
    <w:qFormat/>
    <w:rPr>
      <w:sz w:val="18"/>
      <w:szCs w:val="18"/>
    </w:rPr>
  </w:style>
  <w:style w:type="paragraph" w:styleId="958" w:customStyle="1">
    <w:name w:val="正文1"/>
    <w:next w:val="927"/>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59" w:customStyle="1">
    <w:name w:val="font41"/>
    <w:uiPriority w:val="0"/>
    <w:qFormat/>
    <w:rPr>
      <w:rFonts w:hint="eastAsia" w:ascii="宋体" w:hAnsi="宋体" w:eastAsia="宋体" w:cs="宋体"/>
      <w:color w:val="000000"/>
      <w:sz w:val="21"/>
      <w:szCs w:val="21"/>
      <w:u w:val="none"/>
    </w:rPr>
  </w:style>
  <w:style w:type="character" w:styleId="960" w:customStyle="1">
    <w:name w:val="font51"/>
    <w:uiPriority w:val="0"/>
    <w:qFormat/>
    <w:rPr>
      <w:rFonts w:hint="eastAsia" w:ascii="宋体" w:hAnsi="宋体" w:eastAsia="宋体" w:cs="宋体"/>
      <w:color w:val="ff0000"/>
      <w:sz w:val="21"/>
      <w:szCs w:val="21"/>
      <w:u w:val="none"/>
    </w:rPr>
  </w:style>
  <w:style w:type="character" w:styleId="961" w:customStyle="1">
    <w:name w:val="NormalCharacter"/>
    <w:uiPriority w:val="99"/>
    <w:qFormat/>
  </w:style>
  <w:style w:type="character" w:styleId="962" w:customStyle="1">
    <w:name w:val="font01"/>
    <w:uiPriority w:val="0"/>
    <w:qFormat/>
    <w:rPr>
      <w:rFonts w:hint="eastAsia" w:ascii="宋体" w:hAnsi="宋体" w:eastAsia="宋体" w:cs="宋体"/>
      <w:color w:val="000000"/>
      <w:sz w:val="21"/>
      <w:szCs w:val="21"/>
      <w:u w:val="none"/>
    </w:rPr>
  </w:style>
  <w:style w:type="paragraph" w:styleId="963" w:customStyle="1">
    <w:name w:val="纯文本11"/>
    <w:basedOn w:val="927"/>
    <w:uiPriority w:val="0"/>
    <w:qFormat/>
    <w:rPr>
      <w:rFonts w:ascii="宋体" w:hAnsi="Courier New" w:eastAsia="楷体_GB2312"/>
      <w:sz w:val="28"/>
      <w:szCs w:val="20"/>
    </w:rPr>
  </w:style>
  <w:style w:type="paragraph" w:styleId="964" w:customStyle="1">
    <w:name w:val="纯文本4"/>
    <w:basedOn w:val="927"/>
    <w:uiPriority w:val="0"/>
    <w:qFormat/>
    <w:rPr>
      <w:rFonts w:ascii="宋体" w:hAnsi="Courier New" w:eastAsia="楷体_GB2312"/>
      <w:sz w:val="28"/>
      <w:szCs w:val="20"/>
    </w:rPr>
  </w:style>
  <w:style w:type="paragraph" w:styleId="965" w:customStyle="1">
    <w:name w:val="纯文本1"/>
    <w:basedOn w:val="927"/>
    <w:uiPriority w:val="0"/>
    <w:qFormat/>
    <w:rPr>
      <w:rFonts w:ascii="宋体" w:hAnsi="Courier New" w:eastAsia="楷体_GB2312"/>
      <w:sz w:val="28"/>
      <w:szCs w:val="20"/>
    </w:rPr>
  </w:style>
  <w:style w:type="paragraph" w:styleId="966" w:customStyle="1">
    <w:name w:val="纯文本12"/>
    <w:basedOn w:val="927"/>
    <w:uiPriority w:val="0"/>
    <w:qFormat/>
    <w:rPr>
      <w:rFonts w:hint="eastAsia" w:ascii="宋体" w:hAnsi="Courier New" w:eastAsia="楷体_GB2312"/>
      <w:sz w:val="28"/>
      <w:szCs w:val="20"/>
    </w:rPr>
  </w:style>
  <w:style w:type="paragraph" w:styleId="967"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68">
    <w:name w:val="List Paragraph"/>
    <w:basedOn w:val="927"/>
    <w:uiPriority w:val="34"/>
    <w:qFormat/>
    <w:pPr>
      <w:ind w:firstLine="420"/>
      <w:spacing w:line="360" w:lineRule="auto"/>
    </w:pPr>
    <w:rPr>
      <w:rFonts w:ascii="Calibri" w:hAnsi="Calibri"/>
      <w:sz w:val="24"/>
      <w:szCs w:val="22"/>
    </w:rPr>
  </w:style>
  <w:style w:type="paragraph" w:styleId="969" w:customStyle="1">
    <w:name w:val="Normal_0_1"/>
    <w:uiPriority w:val="0"/>
    <w:qFormat/>
    <w:rPr>
      <w:rFonts w:ascii="Times New Roman" w:hAnsi="Times New Roman" w:eastAsia="Times New Roman" w:cs="Times New Roman"/>
      <w:sz w:val="24"/>
      <w:szCs w:val="24"/>
      <w:lang w:val="en-US" w:eastAsia="zh-CN" w:bidi="ar-SA"/>
    </w:rPr>
  </w:style>
  <w:style w:type="paragraph" w:styleId="970" w:customStyle="1">
    <w:name w:val="正文2"/>
    <w:basedOn w:val="927"/>
    <w:uiPriority w:val="99"/>
    <w:qFormat/>
    <w:pPr>
      <w:ind w:firstLine="200"/>
      <w:jc w:val="left"/>
      <w:spacing w:after="160" w:line="360" w:lineRule="auto"/>
      <w:widowControl/>
    </w:pPr>
    <w:rPr>
      <w:szCs w:val="20"/>
    </w:rPr>
  </w:style>
  <w:style w:type="paragraph" w:styleId="971"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972" w:customStyle="1">
    <w:name w:val="纯文本2"/>
    <w:basedOn w:val="927"/>
    <w:uiPriority w:val="0"/>
    <w:qFormat/>
    <w:rPr>
      <w:rFonts w:ascii="宋体" w:hAnsi="Courier New" w:eastAsia="楷体_GB2312"/>
      <w:sz w:val="28"/>
      <w:szCs w:val="20"/>
    </w:rPr>
  </w:style>
  <w:style w:type="paragraph" w:styleId="973" w:customStyle="1">
    <w:name w:val="Table Paragraph"/>
    <w:basedOn w:val="927"/>
    <w:uiPriority w:val="1"/>
    <w:qFormat/>
    <w:pPr>
      <w:jc w:val="left"/>
    </w:pPr>
    <w:rPr>
      <w:sz w:val="24"/>
    </w:rPr>
  </w:style>
  <w:style w:type="paragraph" w:styleId="974" w:customStyle="1">
    <w:name w:val="样式  + 首行缩进:  2 字符"/>
    <w:basedOn w:val="927"/>
    <w:uiPriority w:val="0"/>
    <w:qFormat/>
    <w:pPr>
      <w:ind w:firstLine="524"/>
      <w:spacing w:line="360" w:lineRule="auto"/>
    </w:pPr>
    <w:rPr>
      <w:rFonts w:ascii="宋体" w:hAnsi="宋体" w:cs="宋体"/>
      <w:spacing w:val="11"/>
      <w:sz w:val="24"/>
    </w:rPr>
  </w:style>
  <w:style w:type="paragraph" w:styleId="975" w:customStyle="1">
    <w:name w:val="Plain Text12"/>
    <w:basedOn w:val="927"/>
    <w:uiPriority w:val="0"/>
    <w:qFormat/>
    <w:rPr>
      <w:rFonts w:ascii="宋体" w:hAnsi="Courier New" w:eastAsia="楷体_GB2312"/>
      <w:sz w:val="28"/>
      <w:szCs w:val="20"/>
    </w:rPr>
  </w:style>
  <w:style w:type="paragraph" w:styleId="97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7" w:customStyle="1">
    <w:name w:val="普通正文"/>
    <w:basedOn w:val="927"/>
    <w:uiPriority w:val="0"/>
    <w:qFormat/>
    <w:pPr>
      <w:ind w:firstLine="480"/>
      <w:jc w:val="left"/>
      <w:spacing w:before="120" w:after="120" w:line="360" w:lineRule="auto"/>
    </w:pPr>
    <w:rPr>
      <w:rFonts w:ascii="Arial" w:hAnsi="Arial"/>
      <w:sz w:val="24"/>
    </w:rPr>
  </w:style>
  <w:style w:type="paragraph" w:styleId="978"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979" w:customStyle="1">
    <w:name w:val="NormalIndent"/>
    <w:basedOn w:val="927"/>
    <w:uiPriority w:val="99"/>
    <w:qFormat/>
    <w:pPr>
      <w:ind w:firstLine="420"/>
      <w:jc w:val="left"/>
      <w:widowControl/>
    </w:pPr>
    <w:rPr>
      <w:rFonts w:eastAsia="楷体_GB2312"/>
      <w:sz w:val="24"/>
      <w:szCs w:val="20"/>
    </w:rPr>
  </w:style>
  <w:style w:type="paragraph" w:styleId="980" w:customStyle="1">
    <w:name w:val="p15"/>
    <w:uiPriority w:val="0"/>
    <w:qFormat/>
    <w:pPr>
      <w:jc w:val="left"/>
      <w:spacing w:before="100" w:after="100" w:line="360" w:lineRule="auto"/>
      <w:widowControl/>
    </w:pPr>
    <w:rPr>
      <w:rFonts w:ascii="宋体" w:hAnsi="宋体" w:eastAsia="宋体" w:cs="宋体"/>
      <w:sz w:val="24"/>
      <w:szCs w:val="24"/>
      <w:lang w:val="en-US" w:eastAsia="zh-CN" w:bidi="ar-SA"/>
    </w:rPr>
  </w:style>
  <w:style w:type="character" w:styleId="981" w:customStyle="1">
    <w:name w:val="font21"/>
    <w:basedOn w:val="932"/>
    <w:uiPriority w:val="0"/>
    <w:qFormat/>
    <w:rPr>
      <w:rFonts w:hint="eastAsia" w:ascii="宋体" w:hAnsi="宋体" w:eastAsia="宋体" w:cs="宋体"/>
      <w:color w:val="000000"/>
      <w:sz w:val="18"/>
      <w:szCs w:val="18"/>
      <w:u w:val="none"/>
    </w:rPr>
  </w:style>
  <w:style w:type="character" w:styleId="982" w:customStyle="1">
    <w:name w:val="font11"/>
    <w:basedOn w:val="932"/>
    <w:uiPriority w:val="0"/>
    <w:qFormat/>
    <w:rPr>
      <w:rFonts w:hint="eastAsia" w:ascii="宋体" w:hAnsi="宋体" w:eastAsia="宋体" w:cs="宋体"/>
      <w:b/>
      <w:bCs/>
      <w:color w:val="000000"/>
      <w:sz w:val="18"/>
      <w:szCs w:val="18"/>
      <w:u w:val="none"/>
    </w:rPr>
  </w:style>
  <w:style w:type="character" w:styleId="983" w:customStyle="1">
    <w:name w:val="font31"/>
    <w:basedOn w:val="932"/>
    <w:uiPriority w:val="0"/>
    <w:qFormat/>
    <w:rPr>
      <w:rFonts w:hint="eastAsia" w:ascii="宋体" w:hAnsi="宋体" w:eastAsia="宋体" w:cs="宋体"/>
      <w:color w:val="000000"/>
      <w:sz w:val="18"/>
      <w:szCs w:val="18"/>
      <w:u w:val="none"/>
    </w:rPr>
  </w:style>
  <w:style w:type="character" w:styleId="984" w:customStyle="1">
    <w:name w:val="font61"/>
    <w:basedOn w:val="932"/>
    <w:uiPriority w:val="0"/>
    <w:qFormat/>
    <w:rPr>
      <w:rFonts w:hint="eastAsia" w:ascii="宋体" w:hAnsi="宋体" w:eastAsia="宋体" w:cs="宋体"/>
      <w:b/>
      <w:bCs/>
      <w:color w:val="000000"/>
      <w:sz w:val="18"/>
      <w:szCs w:val="18"/>
      <w:u w:val="none"/>
    </w:rPr>
  </w:style>
  <w:style w:type="character" w:styleId="985" w:customStyle="1">
    <w:name w:val="font71"/>
    <w:basedOn w:val="932"/>
    <w:uiPriority w:val="0"/>
    <w:qFormat/>
    <w:rPr>
      <w:rFonts w:hint="eastAsia" w:ascii="宋体" w:hAnsi="宋体" w:eastAsia="宋体" w:cs="宋体"/>
      <w:b/>
      <w:bCs/>
      <w:color w:val="000000"/>
      <w:sz w:val="18"/>
      <w:szCs w:val="18"/>
      <w:u w:val="none"/>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c1808a1f-b072-4374-91c9-b01a88d90b3b</errorID>
      <errorWord>“.</errorWord>
      <group>L1_Punc</group>
      <groupName>标点问题</groupName>
      <ability>L2_Punc_CN</ability>
      <abilityName/>
      <candidateList>
        <item>“</item>
      </candidateList>
      <explain/>
      <paraID>16CC69C0</paraID>
      <start>48</start>
      <end>50</end>
      <status>unmodified</status>
      <modifiedWord/>
      <trackRevisions>false</trackRevisions>
    </reviewItem>
    <reviewItem>
      <errorID>dae22a2d-a0c4-41c1-b63a-a3490099798b</errorID>
      <errorWord>（</errorWord>
      <group>L1_Punc</group>
      <groupName>标点问题</groupName>
      <ability>L2_Punc_CN</ability>
      <abilityName/>
      <candidateList/>
      <explain>此处标点可能未正确匹配，请检查句子中是否存在标点冗余、缺失或使用错误的情况。</explain>
      <paraID>16CC69C0</paraID>
      <start>82</start>
      <end>83</end>
      <status>unmodified</status>
      <modifiedWord/>
      <trackRevisions>false</trackRevisions>
    </reviewItem>
    <reviewItem>
      <errorID>5bc37562-00c2-4817-8f36-1d7aba1edd86</errorID>
      <errorWord>2026年07月21日</errorWord>
      <group>L1_Knowledge</group>
      <groupName>知识性问题</groupName>
      <ability>L2_Time</ability>
      <abilityName>日期时间</abilityName>
      <candidateList>
        <item>2026年7月21日</item>
      </candidateList>
      <explain>根据日常书写习惯，月份一般会省略前导零。</explain>
      <paraID>19036EFC</paraID>
      <start>13</start>
      <end>24</end>
      <status>unmodified</status>
      <modifiedWord/>
      <trackRevisions>false</trackRevisions>
    </reviewItem>
    <reviewItem>
      <errorID>7422acd8-7c42-4269-960d-4dd242519606</errorID>
      <errorWord>2026年07月21日</errorWord>
      <group>L1_Knowledge</group>
      <groupName>知识性问题</groupName>
      <ability>L2_Time</ability>
      <abilityName>日期时间</abilityName>
      <candidateList>
        <item>2026年7月21日</item>
      </candidateList>
      <explain>根据日常书写习惯，月份一般会省略前导零。</explain>
      <paraID>242D6A81</paraID>
      <start>7</start>
      <end>18</end>
      <status>unmodified</status>
      <modifiedWord/>
      <trackRevisions>false</trackRevisions>
    </reviewItem>
    <reviewItem>
      <errorID>449b31d4-bada-46c1-a29d-0cfddfcafa64</errorID>
      <errorWord>/）</errorWord>
      <group>L1_Punc</group>
      <groupName>标点问题</groupName>
      <ability>L2_Punc_CN</ability>
      <abilityName/>
      <candidateList>
        <item>）</item>
      </candidateList>
      <explain/>
      <paraID>5E323A67</paraID>
      <start>40</start>
      <end>42</end>
      <status>unmodified</status>
      <modifiedWord/>
      <trackRevisions>false</trackRevisions>
    </reviewItem>
    <reviewItem>
      <errorID>ff403c33-e7ec-4b9b-b2c2-0225388985e9</errorID>
      <errorWord>定</errorWord>
      <group>L1_Word</group>
      <groupName>字词问题</groupName>
      <ability>L2_Typo</ability>
      <abilityName>字词错误</abilityName>
      <candidateList>
        <item>定为</item>
      </candidateList>
      <explain/>
      <paraID>667F1711</paraID>
      <start>43</start>
      <end>44</end>
      <status>unmodified</status>
      <modifiedWord/>
      <trackRevisions>false</trackRevisions>
    </reviewItem>
    <reviewItem>
      <errorID>6a1d1334-5107-4e28-9d0e-bae1fb6b88dc</errorID>
      <errorWord>间</errorWord>
      <group>L1_Word</group>
      <groupName>字词问题</groupName>
      <ability>L2_Typo</ability>
      <abilityName>字词错误</abilityName>
      <candidateList>
        <item>间之</item>
      </candidateList>
      <explain/>
      <paraID>3E622C0D</paraID>
      <start>12</start>
      <end>13</end>
      <status>unmodified</status>
      <modifiedWord/>
      <trackRevisions>false</trackRevisions>
    </reviewItem>
    <reviewItem>
      <errorID>b7aa327e-9a8a-4aba-863a-414c8fb75c69</errorID>
      <errorWord>做无效投标</errorWord>
      <group>L1_Word</group>
      <groupName>字词问题</groupName>
      <ability>L2_Typo</ability>
      <abilityName>字词错误</abilityName>
      <candidateList>
        <item>作无效投标</item>
      </candidateList>
      <explain/>
      <paraID>16E6354D</paraID>
      <start>64</start>
      <end>69</end>
      <status>unmodified</status>
      <modifiedWord/>
      <trackRevisions>false</trackRevisions>
    </reviewItem>
    <reviewItem>
      <errorID>afb12550-681b-4d1a-a01a-24b515a25293</errorID>
      <errorWord>&lt;</errorWord>
      <group>L1_Format</group>
      <groupName>格式问题</groupName>
      <ability>L2_HalfPunc_CN</ability>
      <abilityName/>
      <candidateList>
        <item>〈</item>
      </candidateList>
      <explain>文本全半角错误。</explain>
      <paraID>1D3B3E3C</paraID>
      <start>47</start>
      <end>48</end>
      <status>unmodified</status>
      <modifiedWord/>
      <trackRevisions>false</trackRevisions>
    </reviewItem>
    <reviewItem>
      <errorID>d20a6c2a-4fdd-4cc2-ac73-b91710ffa6cc</errorID>
      <errorWord>&lt;</errorWord>
      <group>L1_Format</group>
      <groupName>格式问题</groupName>
      <ability>L2_HalfPunc_CN</ability>
      <abilityName/>
      <candidateList>
        <item>〈</item>
      </candidateList>
      <explain>文本全半角错误。</explain>
      <paraID>36F13F20</paraID>
      <start>47</start>
      <end>48</end>
      <status>unmodified</status>
      <modifiedWord/>
      <trackRevisions>false</trackRevisions>
    </reviewItem>
    <reviewItem>
      <errorID>706509c6-f0f6-4818-8593-444f2893b24f</errorID>
      <errorWord>&lt;</errorWord>
      <group>L1_Format</group>
      <groupName>格式问题</groupName>
      <ability>L2_HalfPunc_CN</ability>
      <abilityName/>
      <candidateList>
        <item>〈</item>
      </candidateList>
      <explain>文本全半角错误。</explain>
      <paraID>2A3EE464</paraID>
      <start>32</start>
      <end>33</end>
      <status>unmodified</status>
      <modifiedWord/>
      <trackRevisions>false</trackRevisions>
    </reviewItem>
    <reviewItem>
      <errorID>92ce6d22-e923-4d55-a1a7-25cb7ad20203</errorID>
      <errorWord>(</errorWord>
      <group>L1_Format</group>
      <groupName>格式问题</groupName>
      <ability>L2_HalfPunc_CN</ability>
      <abilityName/>
      <candidateList>
        <item>（</item>
      </candidateList>
      <explain>文本全半角错误。</explain>
      <paraID>508316BA</paraID>
      <start>19</start>
      <end>20</end>
      <status>unmodified</status>
      <modifiedWord/>
      <trackRevisions>false</trackRevisions>
    </reviewItem>
    <reviewItem>
      <errorID>90503c6c-9491-4efc-ba55-5a955183c1f4</errorID>
      <errorWord>-</errorWord>
      <group>L1_Format</group>
      <groupName>格式问题</groupName>
      <ability>L2_HalfPunc_CN</ability>
      <abilityName/>
      <candidateList>
        <item>－</item>
      </candidateList>
      <explain>文本全半角错误。</explain>
      <paraID>508316BA</paraID>
      <start>21</start>
      <end>22</end>
      <status>unmodified</status>
      <modifiedWord/>
      <trackRevisions>false</trackRevisions>
    </reviewItem>
    <reviewItem>
      <errorID>4e78d69b-3d33-4c1d-81f9-5a24f4223d79</errorID>
      <errorWord>)</errorWord>
      <group>L1_Format</group>
      <groupName>格式问题</groupName>
      <ability>L2_HalfPunc_CN</ability>
      <abilityName/>
      <candidateList>
        <item>）</item>
      </candidateList>
      <explain>文本全半角错误。</explain>
      <paraID>508316BA</paraID>
      <start>27</start>
      <end>28</end>
      <status>unmodified</status>
      <modifiedWord/>
      <trackRevisions>false</trackRevisions>
    </reviewItem>
    <reviewItem>
      <errorID>e181c029-cf6a-41a4-bbba-f06f3b58421c</errorID>
      <errorWord>，</errorWord>
      <group>L1_Word</group>
      <groupName>字词问题</groupName>
      <ability>L2_Typo</ability>
      <abilityName>字词错误</abilityName>
      <candidateList>
        <item>，并</item>
      </candidateList>
      <explain/>
      <paraID>659C450E</paraID>
      <start>62</start>
      <end>63</end>
      <status>unmodified</status>
      <modifiedWord/>
      <trackRevisions>false</trackRevisions>
    </reviewItem>
    <reviewItem>
      <errorID>deb28f89-e6f0-4458-8c82-46042e864155</errorID>
      <errorWord>害</errorWord>
      <group>L1_Word</group>
      <groupName>字词问题</groupName>
      <ability>L2_Typo</ability>
      <abilityName>字词错误</abilityName>
      <candidateList>
        <item>害保</item>
      </candidateList>
      <explain/>
      <paraID>659C450E</paraID>
      <start>113</start>
      <end>114</end>
      <status>unmodified</status>
      <modifiedWord/>
      <trackRevisions>false</trackRevisions>
    </reviewItem>
    <reviewItem>
      <errorID>f117bebe-5ec4-4f99-a27d-b7ca313a3f9b</errorID>
      <errorWord>属</errorWord>
      <group>L1_Word</group>
      <groupName>字词问题</groupName>
      <ability>L2_Typo</ability>
      <abilityName>字词错误</abilityName>
      <candidateList>
        <item>属于</item>
      </candidateList>
      <explain/>
      <paraID>3CF1F810</paraID>
      <start>18</start>
      <end>19</end>
      <status>unmodified</status>
      <modifiedWord/>
      <trackRevisions>false</trackRevisions>
    </reviewItem>
    <reviewItem>
      <errorID>334a1e10-6308-477a-ac6f-ee442c7a82ea</errorID>
      <errorWord>系统系统故障</errorWord>
      <group>L1_Word</group>
      <groupName>字词问题</groupName>
      <ability>L2_Typo</ability>
      <abilityName>字词错误</abilityName>
      <candidateList>
        <item>系统故障</item>
      </candidateList>
      <explain/>
      <paraID>54E90C28</paraID>
      <start>7</start>
      <end>13</end>
      <status>unmodified</status>
      <modifiedWord/>
      <trackRevisions>false</trackRevisions>
    </reviewItem>
    <reviewItem>
      <errorID>e1e519b0-3c62-4d8f-9159-a08ce1beb3a0</errorID>
      <errorWord>，</errorWord>
      <group>L1_Word</group>
      <groupName>字词问题</groupName>
      <ability>L2_Typo</ability>
      <abilityName>字词错误</abilityName>
      <candidateList>
        <item>，对</item>
      </candidateList>
      <explain/>
      <paraID>1DB89822</paraID>
      <start>20</start>
      <end>21</end>
      <status>unmodified</status>
      <modifiedWord/>
      <trackRevisions>false</trackRevisions>
    </reviewItem>
    <reviewItem>
      <errorID>03fc8fe5-0f8c-4f55-9220-8897676818e7</errorID>
      <errorWord>(</errorWord>
      <group>L1_Format</group>
      <groupName>格式问题</groupName>
      <ability>L2_HalfPunc_CN</ability>
      <abilityName/>
      <candidateList>
        <item>（</item>
      </candidateList>
      <explain>文本全半角错误。</explain>
      <paraID>1EC6157A</paraID>
      <start>18</start>
      <end>19</end>
      <status>unmodified</status>
      <modifiedWord/>
      <trackRevisions>false</trackRevisions>
    </reviewItem>
    <reviewItem>
      <errorID>6705887f-e075-4c5e-a611-044dc5d5a55d</errorID>
      <errorWord>)</errorWord>
      <group>L1_Format</group>
      <groupName>格式问题</groupName>
      <ability>L2_HalfPunc_CN</ability>
      <abilityName/>
      <candidateList>
        <item>）</item>
      </candidateList>
      <explain>文本全半角错误。</explain>
      <paraID>1EC6157A</paraID>
      <start>21</start>
      <end>22</end>
      <status>unmodified</status>
      <modifiedWord/>
      <trackRevisions>false</trackRevisions>
    </reviewItem>
    <reviewItem>
      <errorID>9e61901a-3e54-43cb-ae76-a179d6b86bc6</errorID>
      <errorWord>（</errorWord>
      <group>L1_Punc</group>
      <groupName>标点问题</groupName>
      <ability>L2_Punc_CN</ability>
      <abilityName/>
      <candidateList/>
      <explain>同一形式括号套用。</explain>
      <paraID>1EC6157A</paraID>
      <start>52</start>
      <end>53</end>
      <status>unmodified</status>
      <modifiedWord/>
      <trackRevisions>false</trackRevisions>
    </reviewItem>
    <reviewItem>
      <errorID>358f5c51-5157-4747-8efa-e4b65f5fa165</errorID>
      <errorWord>）</errorWord>
      <group>L1_Punc</group>
      <groupName>标点问题</groupName>
      <ability>L2_Punc_CN</ability>
      <abilityName/>
      <candidateList/>
      <explain>同一形式括号套用。</explain>
      <paraID>1EC6157A</paraID>
      <start>54</start>
      <end>55</end>
      <status>unmodified</status>
      <modifiedWord/>
      <trackRevisions>false</trackRevisions>
    </reviewItem>
    <reviewItem>
      <errorID>40a12321-c1d9-4cc3-9609-d67a9683d7fd</errorID>
      <errorWord>（</errorWord>
      <group>L1_Punc</group>
      <groupName>标点问题</groupName>
      <ability>L2_Punc_CN</ability>
      <abilityName/>
      <candidateList/>
      <explain>同一形式括号套用。</explain>
      <paraID>1EC6157A</paraID>
      <start>74</start>
      <end>75</end>
      <status>unmodified</status>
      <modifiedWord/>
      <trackRevisions>false</trackRevisions>
    </reviewItem>
    <reviewItem>
      <errorID>e0c7f784-bf8b-4baa-bb69-47b2a2850090</errorID>
      <errorWord>）</errorWord>
      <group>L1_Punc</group>
      <groupName>标点问题</groupName>
      <ability>L2_Punc_CN</ability>
      <abilityName/>
      <candidateList/>
      <explain>同一形式括号套用。</explain>
      <paraID>1EC6157A</paraID>
      <start>76</start>
      <end>77</end>
      <status>unmodified</status>
      <modifiedWord/>
      <trackRevisions>false</trackRevisions>
    </reviewItem>
    <reviewItem>
      <errorID>21fcb0a8-c6e3-4f6d-a89c-018ab147b6c7</errorID>
      <errorWord>（</errorWord>
      <group>L1_Punc</group>
      <groupName>标点问题</groupName>
      <ability>L2_Punc_CN</ability>
      <abilityName/>
      <candidateList/>
      <explain>同一形式括号套用。</explain>
      <paraID>1EC6157A</paraID>
      <start>95</start>
      <end>96</end>
      <status>unmodified</status>
      <modifiedWord/>
      <trackRevisions>false</trackRevisions>
    </reviewItem>
    <reviewItem>
      <errorID>81534ef5-9053-41be-9e53-2615a36ee062</errorID>
      <errorWord>）</errorWord>
      <group>L1_Punc</group>
      <groupName>标点问题</groupName>
      <ability>L2_Punc_CN</ability>
      <abilityName/>
      <candidateList/>
      <explain>同一形式括号套用。</explain>
      <paraID>1EC6157A</paraID>
      <start>97</start>
      <end>98</end>
      <status>unmodified</status>
      <modifiedWord/>
      <trackRevisions>false</trackRevisions>
    </reviewItem>
    <reviewItem>
      <errorID>413d7ec4-1bbd-4c0f-b4d3-92e7d1f4a819</errorID>
      <errorWord>（</errorWord>
      <group>L1_Punc</group>
      <groupName>标点问题</groupName>
      <ability>L2_Punc_CN</ability>
      <abilityName/>
      <candidateList/>
      <explain>同一形式括号套用。</explain>
      <paraID>1EC6157A</paraID>
      <start>119</start>
      <end>120</end>
      <status>unmodified</status>
      <modifiedWord/>
      <trackRevisions>false</trackRevisions>
    </reviewItem>
    <reviewItem>
      <errorID>e713ded1-290e-4c0c-9dad-0cfb3a2165eb</errorID>
      <errorWord>）</errorWord>
      <group>L1_Punc</group>
      <groupName>标点问题</groupName>
      <ability>L2_Punc_CN</ability>
      <abilityName/>
      <candidateList/>
      <explain>同一形式括号套用。</explain>
      <paraID>1EC6157A</paraID>
      <start>121</start>
      <end>122</end>
      <status>unmodified</status>
      <modifiedWord/>
      <trackRevisions>false</trackRevisions>
    </reviewItem>
    <reviewItem>
      <errorID>7bebe017-5f5a-46fa-aef5-72c3892bf3d7</errorID>
      <errorWord>-</errorWord>
      <group>L1_Format</group>
      <groupName>格式问题</groupName>
      <ability>L2_HalfPunc_CN</ability>
      <abilityName/>
      <candidateList>
        <item>－</item>
      </candidateList>
      <explain>文本全半角错误。</explain>
      <paraID>1EC6157A</paraID>
      <start>165</start>
      <end>166</end>
      <status>unmodified</status>
      <modifiedWord/>
      <trackRevisions>false</trackRevisions>
    </reviewItem>
    <reviewItem>
      <errorID>47406c3f-94b2-4d53-85e0-eaeca9c76ec1</errorID>
      <errorWord>-</errorWord>
      <group>L1_Format</group>
      <groupName>格式问题</groupName>
      <ability>L2_HalfPunc_CN</ability>
      <abilityName/>
      <candidateList>
        <item>－</item>
      </candidateList>
      <explain>文本全半角错误。</explain>
      <paraID>1EC6157A</paraID>
      <start>166</start>
      <end>167</end>
      <status>unmodified</status>
      <modifiedWord/>
      <trackRevisions>false</trackRevisions>
    </reviewItem>
    <reviewItem>
      <errorID>f0b6253b-e9cf-4774-bf75-6a1319920a54</errorID>
      <errorWord>》</errorWord>
      <group>L1_Word</group>
      <groupName>字词问题</groupName>
      <ability>L2_Typo</ability>
      <abilityName>字词错误</abilityName>
      <candidateList>
        <item>》和</item>
      </candidateList>
      <explain/>
      <paraID>340218F5</paraID>
      <start>22</start>
      <end>23</end>
      <status>unmodified</status>
      <modifiedWord/>
      <trackRevisions>false</trackRevisions>
    </reviewItem>
    <reviewItem>
      <errorID>bfa0f8d3-ba19-41b0-9bf8-96727fd9bb85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483E0A66</paraID>
      <start>0</start>
      <end>2</end>
      <status>unmodified</status>
      <modifiedWord/>
      <trackRevisions>false</trackRevisions>
    </reviewItem>
    <reviewItem>
      <errorID>65b92227-a9a8-4a52-92c5-5076cbefd167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472CD185</paraID>
      <start>0</start>
      <end>2</end>
      <status>unmodified</status>
      <modifiedWord/>
      <trackRevisions>false</trackRevisions>
    </reviewItem>
    <reviewItem>
      <errorID>409e69e7-1093-4a09-b640-86dd852957d3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6150BAE</paraID>
      <start>0</start>
      <end>2</end>
      <status>unmodified</status>
      <modifiedWord/>
      <trackRevisions>false</trackRevisions>
    </reviewItem>
    <reviewItem>
      <errorID>6cabccab-9262-4416-ae39-1c0b36afa150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2FA9B583</paraID>
      <start>0</start>
      <end>2</end>
      <status>unmodified</status>
      <modifiedWord/>
      <trackRevisions>false</trackRevisions>
    </reviewItem>
    <reviewItem>
      <errorID>5620c760-5e80-4788-b4c7-f3f7aa804569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42845C21</paraID>
      <start>0</start>
      <end>2</end>
      <status>unmodified</status>
      <modifiedWord/>
      <trackRevisions>false</trackRevisions>
    </reviewItem>
    <reviewItem>
      <errorID>7a7198dc-9b75-4157-b04b-fe78726ad8c8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2745D621</paraID>
      <start>0</start>
      <end>2</end>
      <status>unmodified</status>
      <modifiedWord/>
      <trackRevisions>false</trackRevisions>
    </reviewItem>
    <reviewItem>
      <errorID>2a7ed8e3-e3ad-4669-b0af-b2d31a321b26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79543A9</paraID>
      <start>0</start>
      <end>2</end>
      <status>unmodified</status>
      <modifiedWord/>
      <trackRevisions>false</trackRevisions>
    </reviewItem>
    <reviewItem>
      <errorID>02089e11-f3b5-43b6-8de6-391b63b45c70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7DE5496E</paraID>
      <start>0</start>
      <end>2</end>
      <status>unmodified</status>
      <modifiedWord/>
      <trackRevisions>false</trackRevisions>
    </reviewItem>
    <reviewItem>
      <errorID>36efd0b4-347d-4f7e-abca-1f1a6a175a0f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6D6640C3</paraID>
      <start>0</start>
      <end>2</end>
      <status>unmodified</status>
      <modifiedWord/>
      <trackRevisions>false</trackRevisions>
    </reviewItem>
    <reviewItem>
      <errorID>5af82ee4-3827-401e-91b8-b599a3b857c2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731C9F49</paraID>
      <start>0</start>
      <end>3</end>
      <status>unmodified</status>
      <modifiedWord/>
      <trackRevisions>false</trackRevisions>
    </reviewItem>
    <reviewItem>
      <errorID>d6a24c7d-9be7-44a0-b552-bf6040b871f8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31DA18B0</paraID>
      <start>0</start>
      <end>2</end>
      <status>unmodified</status>
      <modifiedWord/>
      <trackRevisions>false</trackRevisions>
    </reviewItem>
    <reviewItem>
      <errorID>f731546f-51b8-4817-9797-e819ba86d81d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56D2527D</paraID>
      <start>0</start>
      <end>2</end>
      <status>unmodified</status>
      <modifiedWord/>
      <trackRevisions>false</trackRevisions>
    </reviewItem>
    <reviewItem>
      <errorID>9a648783-560a-45cd-b5fe-09ec76c14b3c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6AD0DB9C</paraID>
      <start>0</start>
      <end>2</end>
      <status>unmodified</status>
      <modifiedWord/>
      <trackRevisions>false</trackRevisions>
    </reviewItem>
    <reviewItem>
      <errorID>0cb8e071-7c84-43c6-9d41-236e05f1f3f6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777584E0</paraID>
      <start>0</start>
      <end>2</end>
      <status>unmodified</status>
      <modifiedWord/>
      <trackRevisions>false</trackRevisions>
    </reviewItem>
    <reviewItem>
      <errorID>07cd47e5-91bf-42a4-bd60-7c0697c8e5c3</errorID>
      <errorWord>(</errorWord>
      <group>L1_Format</group>
      <groupName>格式问题</groupName>
      <ability>L2_HalfPunc_CN</ability>
      <abilityName/>
      <candidateList>
        <item>（</item>
      </candidateList>
      <explain>文本全半角错误。</explain>
      <paraID>74F6D88E</paraID>
      <start>20</start>
      <end>21</end>
      <status>unmodified</status>
      <modifiedWord/>
      <trackRevisions>false</trackRevisions>
    </reviewItem>
    <reviewItem>
      <errorID>57b1817f-fc7a-420b-89b7-4f883fb2d884</errorID>
      <errorWord>)</errorWord>
      <group>L1_Format</group>
      <groupName>格式问题</groupName>
      <ability>L2_HalfPunc_CN</ability>
      <abilityName/>
      <candidateList>
        <item>）</item>
      </candidateList>
      <explain>文本全半角错误。</explain>
      <paraID>74F6D88E</paraID>
      <start>45</start>
      <end>46</end>
      <status>unmodified</status>
      <modifiedWord/>
      <trackRevisions>false</trackRevisions>
    </reviewItem>
    <reviewItem>
      <errorID>bf4a92c0-961f-4af0-9dea-bc4c48477795</errorID>
      <errorWord>…………</errorWord>
      <group>L1_Punc</group>
      <groupName>标点问题</groupName>
      <ability>L2_Punc_CN</ability>
      <abilityName/>
      <candidateList>
        <item>……</item>
      </candidateList>
      <explain/>
      <paraID>73C4AF75</paraID>
      <start>0</start>
      <end>4</end>
      <status>unmodified</status>
      <modifiedWord/>
      <trackRevisions>false</trackRevisions>
    </reviewItem>
    <reviewItem>
      <errorID>7713f5b4-05c5-4043-83b8-72a8a33ac24f</errorID>
      <errorWord>…………</errorWord>
      <group>L1_Punc</group>
      <groupName>标点问题</groupName>
      <ability>L2_Punc_CN</ability>
      <abilityName/>
      <candidateList>
        <item>……</item>
      </candidateList>
      <explain/>
      <paraID>6DB2882B</paraID>
      <start>0</start>
      <end>4</end>
      <status>unmodified</status>
      <modifiedWord/>
      <trackRevisions>false</trackRevisions>
    </reviewItem>
    <reviewItem>
      <errorID>c6e91b21-4b6f-4943-9194-cccf4022ae6b</errorID>
      <errorWord>…………</errorWord>
      <group>L1_Punc</group>
      <groupName>标点问题</groupName>
      <ability>L2_Punc_CN</ability>
      <abilityName/>
      <candidateList>
        <item>……</item>
      </candidateList>
      <explain/>
      <paraID> E4689E6</paraID>
      <start>0</start>
      <end>4</end>
      <status>unmodified</status>
      <modifiedWord/>
      <trackRevisions>false</trackRevisions>
    </reviewItem>
    <reviewItem>
      <errorID>2542559e-fe10-4b0d-82e6-675ba18bf11e</errorID>
      <errorWord>…………</errorWord>
      <group>L1_Punc</group>
      <groupName>标点问题</groupName>
      <ability>L2_Punc_CN</ability>
      <abilityName/>
      <candidateList>
        <item>……</item>
      </candidateList>
      <explain/>
      <paraID> 4B9463B</paraID>
      <start>0</start>
      <end>4</end>
      <status>unmodified</status>
      <modifiedWord/>
      <trackRevisions>false</trackRevisions>
    </reviewItem>
    <reviewItem>
      <errorID>e7ccaabd-9a1d-4adf-aa97-50bf40a849af</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6138448F</paraID>
      <start>13</start>
      <end>14</end>
      <status>unmodified</status>
      <modifiedWord/>
      <trackRevisions>false</trackRevisions>
    </reviewItem>
    <reviewItem>
      <errorID>8a6654e6-f041-4982-b39b-2392cdfd752c</errorID>
      <errorWord>[2020]46号</errorWord>
      <group>L1_Knowledge</group>
      <groupName>知识性问题</groupName>
      <ability>L2_Knowledge</ability>
      <abilityName>其他知识</abilityName>
      <candidateList>
        <item>〔2020〕46号</item>
      </candidateList>
      <explain>发文字号格式错误。</explain>
      <paraID>4F3AF141</paraID>
      <start>36</start>
      <end>45</end>
      <status>unmodified</status>
      <modifiedWord/>
      <trackRevisions>false</trackRevisions>
    </reviewItem>
    <reviewItem>
      <errorID>55ca1853-f076-493e-ad09-68f954603254</errorID>
      <errorWord>行业</errorWord>
      <group>L1_Word</group>
      <groupName>字词问题</groupName>
      <ability>L2_Typo</ability>
      <abilityName>字词错误</abilityName>
      <candidateList>
        <item>形式</item>
      </candidateList>
      <explain>〈名〉事物的形状、结构等：组织～｜艺术～｜内容和～的统一。</explain>
      <paraID>211374F6</paraID>
      <start>81</start>
      <end>83</end>
      <status>unmodified</status>
      <modifiedWord/>
      <trackRevisions>false</trackRevisions>
    </reviewItem>
    <reviewItem>
      <errorID>9654f251-da55-4679-85eb-1644fd2194de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30067A51</paraID>
      <start>0</start>
      <end>2</end>
      <status>unmodified</status>
      <modifiedWord/>
      <trackRevisions>false</trackRevisions>
    </reviewItem>
    <reviewItem>
      <errorID>dce91aaa-3251-43d5-bf4e-7ce208c3f25f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1EA218C5</paraID>
      <start>0</start>
      <end>2</end>
      <status>unmodified</status>
      <modifiedWord/>
      <trackRevisions>false</trackRevisions>
    </reviewItem>
    <reviewItem>
      <errorID>7528d39c-e894-4111-8d89-5e188e305b0c</errorID>
      <errorWord>至少达到以上</errorWord>
      <group>L1_Grammar</group>
      <groupName>语法问题</groupName>
      <ability>L2_Grammar</ability>
      <abilityName>语法错误</abilityName>
      <candidateList>
        <item>至少达到</item>
      </candidateList>
      <explain>该表达中的“至少达到以上”存在语义重复。</explain>
      <paraID>3508B02F</paraID>
      <start>13</start>
      <end>19</end>
      <status>unmodified</status>
      <modifiedWord/>
      <trackRevisions>false</trackRevisions>
    </reviewItem>
    <reviewItem>
      <errorID>9c8cbf84-8015-4b1e-810d-9272382f02c0</errorID>
      <errorWord>。。</errorWord>
      <group>L1_Punc</group>
      <groupName>标点问题</groupName>
      <ability>L2_Punc_CN</ability>
      <abilityName/>
      <candidateList>
        <item>。</item>
      </candidateList>
      <explain/>
      <paraID>5EA9A020</paraID>
      <start>56</start>
      <end>58</end>
      <status>unmodified</status>
      <modifiedWord/>
      <trackRevisions>false</trackRevisions>
    </reviewItem>
    <reviewItem>
      <errorID>859f5c44-4a74-4e2e-a5db-c02ba7e6a7eb</errorID>
      <errorWord>）</errorWord>
      <group>L1_Word</group>
      <groupName>字词问题</groupName>
      <ability>L2_Typo</ability>
      <abilityName>字词错误</abilityName>
      <candidateList>
        <item>）在</item>
      </candidateList>
      <explain/>
      <paraID>1B7CAE39</paraID>
      <start>56</start>
      <end>57</end>
      <status>unmodified</status>
      <modifiedWord/>
      <trackRevisions>false</trackRevisions>
    </reviewItem>
    <reviewItem>
      <errorID>74323c78-8ab5-4934-95da-12f6fd4f276a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13D9E06A</paraID>
      <start>0</start>
      <end>2</end>
      <status>unmodified</status>
      <modifiedWord/>
      <trackRevisions>false</trackRevisions>
    </reviewItem>
    <reviewItem>
      <errorID>c7e0b52f-758d-40b4-9266-ea654ccdab02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2A239361</paraID>
      <start>0</start>
      <end>2</end>
      <status>unmodified</status>
      <modifiedWord/>
      <trackRevisions>false</trackRevisions>
    </reviewItem>
    <reviewItem>
      <errorID>bb8bfffc-17e4-451f-bea0-fa3cf6d4647e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10807B37</paraID>
      <start>0</start>
      <end>2</end>
      <status>unmodified</status>
      <modifiedWord/>
      <trackRevisions>false</trackRevisions>
    </reviewItem>
    <reviewItem>
      <errorID>24fe8908-b317-4f70-944e-9a7d20489c99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79976A30</paraID>
      <start>0</start>
      <end>2</end>
      <status>unmodified</status>
      <modifiedWord/>
      <trackRevisions>false</trackRevisions>
    </reviewItem>
    <reviewItem>
      <errorID>ccd3bba8-8c64-4442-8410-9cc3cf1c8237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30D58509</paraID>
      <start>0</start>
      <end>2</end>
      <status>unmodified</status>
      <modifiedWord/>
      <trackRevisions>false</trackRevisions>
    </reviewItem>
    <reviewItem>
      <errorID>8c4487d9-9d95-4035-9d9f-cc8a6e0a4b0c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4B3A4F1A</paraID>
      <start>0</start>
      <end>2</end>
      <status>unmodified</status>
      <modifiedWord/>
      <trackRevisions>false</trackRevisions>
    </reviewItem>
    <reviewItem>
      <errorID>5f3c9e9a-2416-4ff2-9a8b-175cb0092556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70BDC962</paraID>
      <start>0</start>
      <end>2</end>
      <status>unmodified</status>
      <modifiedWord/>
      <trackRevisions>false</trackRevisions>
    </reviewItem>
    <reviewItem>
      <errorID>a440234a-690c-4ec7-af19-e65a3dd565b2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6B6F2698</paraID>
      <start>0</start>
      <end>2</end>
      <status>unmodified</status>
      <modifiedWord/>
      <trackRevisions>false</trackRevisions>
    </reviewItem>
    <reviewItem>
      <errorID>658d1fec-4965-452b-9235-9a909b1db8fe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739903CB</paraID>
      <start>0</start>
      <end>2</end>
      <status>unmodified</status>
      <modifiedWord/>
      <trackRevisions>false</trackRevisions>
    </reviewItem>
    <reviewItem>
      <errorID>80b17c60-a382-4a95-827d-57b250967997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78985446</paraID>
      <start>0</start>
      <end>2</end>
      <status>unmodified</status>
      <modifiedWord/>
      <trackRevisions>false</trackRevisions>
    </reviewItem>
    <reviewItem>
      <errorID>96f383d9-b519-4a76-8bc5-19509625d37d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1321A10A</paraID>
      <start>0</start>
      <end>2</end>
      <status>unmodified</status>
      <modifiedWord/>
      <trackRevisions>false</trackRevisions>
    </reviewItem>
    <reviewItem>
      <errorID>2ebca75c-f960-4cce-8642-acd0e575c6f2</errorID>
      <errorWord>其它</errorWord>
      <group>L1_Word</group>
      <groupName>字词问题</groupName>
      <ability>L2_Alias</ability>
      <abilityName>也作/曾用词</abilityName>
      <candidateList>
        <item>其他</item>
      </candidateList>
      <explain>词汇[其它]为不规范表述或旧称，其规范书面表述为[其他]。</explain>
      <paraID>6B9F5FD6</paraID>
      <start>74</start>
      <end>76</end>
      <status>unmodified</status>
      <modifiedWord/>
      <trackRevisions>false</trackRevisions>
    </reviewItem>
    <reviewItem>
      <errorID>f4497876-7494-4f26-b4ab-665608604f72</errorID>
      <errorWord>权力</errorWord>
      <group>L1_Word</group>
      <groupName>字词问题</groupName>
      <ability>L2_Typo</ability>
      <abilityName>字词错误</abilityName>
      <candidateList>
        <item>权利</item>
      </candidateList>
      <explain/>
      <paraID>21163DBB</paraID>
      <start>83</start>
      <end>85</end>
      <status>unmodified</status>
      <modifiedWord/>
      <trackRevisions>false</trackRevisions>
    </reviewItem>
    <reviewItem>
      <errorID>044f7376-1253-4dc2-b83b-93c99fcbf813</errorID>
      <errorWord>签定</errorWord>
      <group>L1_Word</group>
      <groupName>字词问题</groupName>
      <ability>L2_Typo</ability>
      <abilityName>字词错误</abilityName>
      <candidateList>
        <item>签订</item>
      </candidateList>
      <explain>〈动〉订立条约或合同并签字：两国～了贸易议定书和支付协定。</explain>
      <paraID>6B430105</paraID>
      <start>2</start>
      <end>4</end>
      <status>unmodified</status>
      <modifiedWord/>
      <trackRevisions>false</trackRevisions>
    </reviewItem>
    <reviewItem>
      <errorID>705f71d8-d947-4688-8e85-e79edf4f0ae5</errorID>
      <errorWord>《政府采购法》</errorWord>
      <group>L1_Word</group>
      <groupName>字词问题</groupName>
      <ability>L2_Typo</ability>
      <abilityName>字词错误</abilityName>
      <candidateList>
        <item>《中华人民共和国政府采购法》</item>
      </candidateList>
      <explain/>
      <paraID>48E8515B</paraID>
      <start>57</start>
      <end>64</end>
      <status>unmodified</status>
      <modifiedWord/>
      <trackRevisions>false</trackRevisions>
    </reviewItem>
    <reviewItem>
      <errorID>464f569e-6506-4901-bdae-2f1922dfac74</errorID>
      <errorWord>-</errorWord>
      <group>L1_Format</group>
      <groupName>格式问题</groupName>
      <ability>L2_HalfPunc_CN</ability>
      <abilityName/>
      <candidateList>
        <item>－</item>
      </candidateList>
      <explain>文本全半角错误。</explain>
      <paraID> FC23DE1</paraID>
      <start>38</start>
      <end>39</end>
      <status>unmodified</status>
      <modifiedWord/>
      <trackRevisions>false</trackRevisions>
    </reviewItem>
    <reviewItem>
      <errorID>f167bb49-0746-432a-a283-149189848839</errorID>
      <errorWord>二位</errorWord>
      <group>L1_Word</group>
      <groupName>字词问题</groupName>
      <ability>L2_Typo</ability>
      <abilityName>字词错误</abilityName>
      <candidateList>
        <item>两位</item>
      </candidateList>
      <explain/>
      <paraID>3946B75C</paraID>
      <start>42</start>
      <end>44</end>
      <status>unmodified</status>
      <modifiedWord/>
      <trackRevisions>false</trackRevisions>
    </reviewItem>
    <reviewItem>
      <errorID>6c5f482d-c057-486c-b132-bb35847e9797</errorID>
      <errorWord>.</errorWord>
      <group>L1_Format</group>
      <groupName>格式问题</groupName>
      <ability>L2_HalfPunc_CN</ability>
      <abilityName/>
      <candidateList>
        <item>。</item>
      </candidateList>
      <explain>文本全半角错误。</explain>
      <paraID>695B5CE8</paraID>
      <start>36</start>
      <end>37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A2E41AA-B6F8-498A-A81B-4A17743C8AC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6</cp:revision>
  <dcterms:created xsi:type="dcterms:W3CDTF">2024-07-16T14:00:00Z</dcterms:created>
  <dcterms:modified xsi:type="dcterms:W3CDTF">2026-10-28T07:32:35Z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A51B7F4D92EA4DEDB3C37275467F8F77_13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eyJoZGlkIjoiYjlhNTBlZWU2Yzc4MmY2NDllOWE0NzUzY2ZlZmI1ZjkiLCJ1c2VySWQiOiIxNzIzODY3NDQ4In0=</vt:lpwstr>
  </property>
</Properties>
</file>