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rPr>
          <w:color w:val="000000"/>
          <w:sz w:val="24"/>
          <w:szCs w:val="18"/>
          <w:highlight w:val="none"/>
          <w:lang w:val="zh-CN"/>
        </w:rPr>
      </w:pPr>
      <w:r/>
      <w:bookmarkStart w:id="0" w:name="_Toc13467"/>
      <w:r>
        <w:rPr>
          <w:color w:val="000000"/>
          <w:sz w:val="24"/>
          <w:szCs w:val="18"/>
          <w:highlight w:val="none"/>
          <w:lang w:val="zh-CN"/>
        </w:rPr>
      </w:r>
      <w:r/>
    </w:p>
    <w:p>
      <w:pPr>
        <w:pStyle w:val="919"/>
        <w:rPr>
          <w:b w:val="0"/>
          <w:bCs w:val="0"/>
          <w:color w:val="000000"/>
          <w:sz w:val="24"/>
          <w:szCs w:val="18"/>
          <w:lang w:val="zh-CN"/>
        </w:rPr>
      </w:pPr>
      <w:r/>
      <w:bookmarkEnd w:id="0"/>
      <w:r>
        <w:rPr>
          <w:b w:val="0"/>
          <w:bCs w:val="0"/>
          <w:color w:val="000000"/>
          <w:sz w:val="24"/>
          <w:szCs w:val="18"/>
          <w:lang w:val="zh-CN"/>
        </w:rPr>
      </w:r>
      <w:r/>
    </w:p>
    <w:p>
      <w:pPr>
        <w:pStyle w:val="883"/>
        <w:jc w:val="center"/>
        <w:rPr>
          <w:rFonts w:hint="eastAsia" w:ascii="华文楷体" w:hAnsi="华文楷体" w:eastAsia="华文楷体" w:cs="华文楷体"/>
          <w:b w:val="0"/>
          <w:bCs w:val="0"/>
          <w:color w:val="000000"/>
          <w:sz w:val="56"/>
          <w:szCs w:val="56"/>
          <w:highlight w:val="none"/>
          <w:lang w:eastAsia="zh-CN"/>
        </w:rPr>
      </w:pPr>
      <w:r>
        <w:rPr>
          <w:rFonts w:hint="eastAsia" w:ascii="华文楷体" w:hAnsi="华文楷体" w:eastAsia="华文楷体" w:cs="华文楷体"/>
          <w:b w:val="0"/>
          <w:bCs w:val="0"/>
          <w:color w:val="000000"/>
          <w:sz w:val="56"/>
          <w:szCs w:val="56"/>
          <w:highlight w:val="none"/>
          <w:lang w:eastAsia="zh-CN"/>
        </w:rPr>
      </w:r>
      <w:r/>
    </w:p>
    <w:p>
      <w:pPr>
        <w:pStyle w:val="883"/>
        <w:jc w:val="center"/>
        <w:rPr>
          <w:rFonts w:hint="eastAsia" w:ascii="华文楷体" w:hAnsi="华文楷体" w:eastAsia="华文楷体" w:cs="华文楷体"/>
          <w:b w:val="0"/>
          <w:bCs w:val="0"/>
          <w:color w:val="000000"/>
          <w:sz w:val="56"/>
          <w:szCs w:val="56"/>
          <w:highlight w:val="none"/>
          <w:lang w:eastAsia="zh-CN"/>
        </w:rPr>
      </w:pPr>
      <w:r>
        <w:rPr>
          <w:rFonts w:hint="eastAsia" w:ascii="华文楷体" w:hAnsi="华文楷体" w:eastAsia="华文楷体" w:cs="华文楷体"/>
          <w:b w:val="0"/>
          <w:bCs w:val="0"/>
          <w:color w:val="000000"/>
          <w:sz w:val="56"/>
          <w:szCs w:val="56"/>
          <w:highlight w:val="none"/>
          <w:lang w:eastAsia="zh-CN"/>
        </w:rPr>
        <w:t xml:space="preserve">省级</w:t>
      </w:r>
      <w:r>
        <w:rPr>
          <w:rFonts w:hint="eastAsia" w:ascii="华文楷体" w:hAnsi="华文楷体" w:eastAsia="华文楷体" w:cs="华文楷体"/>
          <w:b w:val="0"/>
          <w:bCs w:val="0"/>
          <w:color w:val="000000"/>
          <w:sz w:val="56"/>
          <w:szCs w:val="56"/>
          <w:highlight w:val="none"/>
          <w:lang w:val="en-US" w:eastAsia="zh-CN"/>
        </w:rPr>
        <w:t xml:space="preserve">党政</w:t>
      </w:r>
      <w:r>
        <w:rPr>
          <w:rFonts w:hint="eastAsia" w:ascii="华文楷体" w:hAnsi="华文楷体" w:eastAsia="华文楷体" w:cs="华文楷体"/>
          <w:b w:val="0"/>
          <w:bCs w:val="0"/>
          <w:color w:val="000000"/>
          <w:sz w:val="56"/>
          <w:szCs w:val="56"/>
          <w:highlight w:val="none"/>
          <w:lang w:eastAsia="zh-CN"/>
        </w:rPr>
        <w:t xml:space="preserve">机关办公</w:t>
      </w:r>
      <w:r>
        <w:rPr>
          <w:rFonts w:hint="eastAsia" w:ascii="华文楷体" w:hAnsi="华文楷体" w:eastAsia="华文楷体" w:cs="华文楷体"/>
          <w:b w:val="0"/>
          <w:bCs w:val="0"/>
          <w:color w:val="000000"/>
          <w:sz w:val="56"/>
          <w:szCs w:val="56"/>
          <w:highlight w:val="none"/>
          <w:lang w:val="en-US" w:eastAsia="zh-CN"/>
        </w:rPr>
        <w:t xml:space="preserve">业务</w:t>
      </w:r>
      <w:r>
        <w:rPr>
          <w:rFonts w:hint="eastAsia" w:ascii="华文楷体" w:hAnsi="华文楷体" w:eastAsia="华文楷体" w:cs="华文楷体"/>
          <w:b w:val="0"/>
          <w:bCs w:val="0"/>
          <w:color w:val="000000"/>
          <w:sz w:val="56"/>
          <w:szCs w:val="56"/>
          <w:highlight w:val="none"/>
          <w:lang w:eastAsia="zh-CN"/>
        </w:rPr>
        <w:t xml:space="preserve">用房</w:t>
      </w:r>
      <w:r>
        <w:rPr>
          <w:rFonts w:hint="eastAsia" w:ascii="华文楷体" w:hAnsi="华文楷体" w:eastAsia="华文楷体" w:cs="华文楷体"/>
          <w:b w:val="0"/>
          <w:bCs w:val="0"/>
          <w:color w:val="000000"/>
          <w:sz w:val="56"/>
          <w:szCs w:val="56"/>
          <w:highlight w:val="none"/>
          <w:lang w:eastAsia="zh-CN"/>
        </w:rPr>
      </w:r>
      <w:r/>
    </w:p>
    <w:p>
      <w:pPr>
        <w:pStyle w:val="883"/>
        <w:jc w:val="center"/>
        <w:rPr>
          <w:rFonts w:hint="eastAsia" w:ascii="华文楷体" w:hAnsi="华文楷体" w:eastAsia="华文楷体" w:cs="华文楷体"/>
          <w:b w:val="0"/>
          <w:bCs w:val="0"/>
          <w:color w:val="000000"/>
          <w:sz w:val="56"/>
          <w:szCs w:val="56"/>
          <w:highlight w:val="none"/>
          <w:lang w:val="en-US" w:eastAsia="zh-CN"/>
        </w:rPr>
      </w:pPr>
      <w:r>
        <w:rPr>
          <w:rFonts w:hint="eastAsia" w:ascii="华文楷体" w:hAnsi="华文楷体" w:eastAsia="华文楷体" w:cs="华文楷体"/>
          <w:b w:val="0"/>
          <w:bCs w:val="0"/>
          <w:color w:val="000000"/>
          <w:sz w:val="56"/>
          <w:szCs w:val="56"/>
          <w:highlight w:val="none"/>
          <w:lang w:eastAsia="zh-CN"/>
        </w:rPr>
        <w:t xml:space="preserve">维修专项</w:t>
      </w:r>
      <w:r>
        <w:rPr>
          <w:rFonts w:hint="eastAsia" w:ascii="华文楷体" w:hAnsi="华文楷体" w:eastAsia="华文楷体" w:cs="华文楷体"/>
          <w:b w:val="0"/>
          <w:bCs w:val="0"/>
          <w:color w:val="000000"/>
          <w:sz w:val="56"/>
          <w:szCs w:val="56"/>
          <w:highlight w:val="none"/>
          <w:lang w:val="en-US" w:eastAsia="zh-CN"/>
        </w:rPr>
        <w:t xml:space="preserve">资金项目</w:t>
      </w:r>
      <w:r>
        <w:rPr>
          <w:rFonts w:hint="eastAsia" w:ascii="华文楷体" w:hAnsi="华文楷体" w:eastAsia="华文楷体" w:cs="华文楷体"/>
          <w:b w:val="0"/>
          <w:bCs w:val="0"/>
          <w:color w:val="000000"/>
          <w:sz w:val="56"/>
          <w:szCs w:val="56"/>
          <w:highlight w:val="none"/>
          <w:lang w:val="en-US" w:eastAsia="zh-CN"/>
        </w:rPr>
      </w:r>
      <w:r/>
    </w:p>
    <w:p>
      <w:pPr>
        <w:pStyle w:val="883"/>
        <w:jc w:val="center"/>
        <w:rPr>
          <w:rFonts w:hint="eastAsia" w:ascii="黑体" w:hAnsi="宋体" w:eastAsia="黑体"/>
          <w:color w:val="000000"/>
          <w:sz w:val="44"/>
          <w:szCs w:val="44"/>
        </w:rPr>
      </w:pPr>
      <w:r>
        <w:rPr>
          <w:rFonts w:hint="eastAsia" w:ascii="黑体" w:hAnsi="宋体" w:eastAsia="黑体"/>
          <w:color w:val="000000"/>
          <w:sz w:val="44"/>
          <w:szCs w:val="44"/>
        </w:rPr>
      </w:r>
      <w:r/>
    </w:p>
    <w:p>
      <w:pPr>
        <w:pStyle w:val="883"/>
        <w:jc w:val="center"/>
        <w:rPr>
          <w:rFonts w:hint="eastAsia" w:ascii="黑体" w:hAnsi="宋体" w:eastAsia="黑体"/>
          <w:color w:val="000000"/>
          <w:sz w:val="44"/>
          <w:szCs w:val="44"/>
        </w:rPr>
      </w:pPr>
      <w:r>
        <w:rPr>
          <w:rFonts w:hint="eastAsia" w:ascii="黑体" w:hAnsi="宋体" w:eastAsia="黑体"/>
          <w:color w:val="000000"/>
          <w:sz w:val="44"/>
          <w:szCs w:val="44"/>
        </w:rPr>
      </w:r>
      <w:r/>
    </w:p>
    <w:p>
      <w:pPr>
        <w:pStyle w:val="883"/>
        <w:jc w:val="center"/>
        <w:rPr>
          <w:rFonts w:hint="eastAsia" w:ascii="方正小标宋_GBK" w:hAnsi="方正小标宋_GBK" w:eastAsia="方正小标宋_GBK" w:cs="方正小标宋_GBK"/>
          <w:b w:val="0"/>
          <w:bCs w:val="0"/>
          <w:color w:val="000000"/>
          <w:sz w:val="72"/>
          <w:szCs w:val="72"/>
        </w:rPr>
      </w:pPr>
      <w:r>
        <w:rPr>
          <w:rFonts w:hint="eastAsia" w:ascii="方正小标宋_GBK" w:hAnsi="方正小标宋_GBK" w:eastAsia="方正小标宋_GBK" w:cs="方正小标宋_GBK"/>
          <w:b w:val="0"/>
          <w:bCs w:val="0"/>
          <w:color w:val="000000"/>
          <w:sz w:val="72"/>
          <w:szCs w:val="72"/>
        </w:rPr>
        <w:t xml:space="preserve">竞争性磋商文件</w:t>
      </w:r>
      <w:r>
        <w:rPr>
          <w:rFonts w:hint="eastAsia" w:ascii="方正小标宋_GBK" w:hAnsi="方正小标宋_GBK" w:eastAsia="方正小标宋_GBK" w:cs="方正小标宋_GBK"/>
          <w:b w:val="0"/>
          <w:bCs w:val="0"/>
          <w:color w:val="000000"/>
          <w:sz w:val="72"/>
          <w:szCs w:val="72"/>
        </w:rPr>
      </w:r>
      <w:r/>
    </w:p>
    <w:p>
      <w:pPr>
        <w:pStyle w:val="883"/>
        <w:jc w:val="center"/>
        <w:rPr>
          <w:rFonts w:hint="eastAsia" w:ascii="华文楷体" w:hAnsi="华文楷体" w:eastAsia="华文楷体" w:cs="华文楷体"/>
          <w:b w:val="0"/>
          <w:bCs w:val="0"/>
          <w:color w:val="000000"/>
          <w:sz w:val="36"/>
          <w:szCs w:val="36"/>
          <w:lang w:eastAsia="zh-CN"/>
        </w:rPr>
      </w:pPr>
      <w:r>
        <w:rPr>
          <w:rFonts w:hint="eastAsia" w:ascii="华文楷体" w:hAnsi="华文楷体" w:eastAsia="华文楷体" w:cs="华文楷体"/>
          <w:b w:val="0"/>
          <w:bCs w:val="0"/>
          <w:color w:val="000000"/>
          <w:sz w:val="36"/>
          <w:szCs w:val="36"/>
          <w:lang w:eastAsia="zh-CN"/>
        </w:rPr>
      </w:r>
      <w:r/>
    </w:p>
    <w:p>
      <w:pPr>
        <w:pStyle w:val="883"/>
        <w:rPr>
          <w:rFonts w:hint="eastAsia" w:ascii="宋体" w:hAnsi="宋体" w:cs="宋体"/>
          <w:color w:val="000000"/>
          <w:sz w:val="36"/>
          <w:szCs w:val="36"/>
          <w:lang w:val="zh-CN"/>
        </w:rPr>
      </w:pPr>
      <w:r>
        <w:rPr>
          <w:rFonts w:hint="eastAsia" w:ascii="宋体" w:hAnsi="宋体" w:cs="宋体"/>
          <w:color w:val="000000"/>
          <w:sz w:val="36"/>
          <w:szCs w:val="36"/>
          <w:lang w:val="zh-CN"/>
        </w:rPr>
      </w:r>
      <w:r/>
    </w:p>
    <w:p>
      <w:pPr>
        <w:pStyle w:val="931"/>
        <w:rPr>
          <w:rFonts w:hint="eastAsia" w:ascii="宋体" w:hAnsi="宋体" w:cs="宋体"/>
          <w:color w:val="000000"/>
          <w:sz w:val="36"/>
          <w:szCs w:val="36"/>
          <w:lang w:val="zh-CN"/>
        </w:rPr>
      </w:pPr>
      <w:r>
        <w:rPr>
          <w:rFonts w:hint="eastAsia" w:ascii="宋体" w:hAnsi="宋体" w:cs="宋体"/>
          <w:color w:val="000000"/>
          <w:sz w:val="36"/>
          <w:szCs w:val="36"/>
          <w:lang w:val="zh-CN"/>
        </w:rPr>
      </w:r>
      <w:r/>
    </w:p>
    <w:p>
      <w:pPr>
        <w:pStyle w:val="883"/>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883"/>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883"/>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883"/>
        <w:jc w:val="left"/>
        <w:keepLines w:val="0"/>
        <w:keepNext w:val="0"/>
        <w:pageBreakBefore w:val="0"/>
        <w:spacing w:line="500" w:lineRule="exact"/>
        <w:widowControl w:val="off"/>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pStyle w:val="883"/>
        <w:jc w:val="left"/>
        <w:keepLines w:val="0"/>
        <w:keepNext w:val="0"/>
        <w:pageBreakBefore w:val="0"/>
        <w:spacing w:line="500" w:lineRule="exact"/>
        <w:widowControl w:val="off"/>
        <w:rPr>
          <w:rFonts w:hint="eastAsia" w:ascii="华文仿宋" w:hAnsi="华文仿宋" w:eastAsia="华文仿宋" w:cs="华文仿宋"/>
          <w:color w:val="000000"/>
          <w:sz w:val="40"/>
          <w:szCs w:val="40"/>
        </w:rPr>
      </w:pPr>
      <w:r>
        <w:rPr>
          <w:rFonts w:hint="eastAsia" w:ascii="华文仿宋" w:hAnsi="华文仿宋" w:eastAsia="华文仿宋" w:cs="华文仿宋"/>
          <w:color w:val="000000"/>
          <w:sz w:val="40"/>
          <w:szCs w:val="40"/>
        </w:rPr>
      </w:r>
      <w:r/>
    </w:p>
    <w:p>
      <w:pPr>
        <w:pStyle w:val="883"/>
        <w:jc w:val="left"/>
        <w:keepLines w:val="0"/>
        <w:keepNext w:val="0"/>
        <w:pageBreakBefore w:val="0"/>
        <w:spacing w:line="600" w:lineRule="exact"/>
        <w:widowControl w:val="off"/>
        <w:rPr>
          <w:rFonts w:hint="eastAsia" w:ascii="华文仿宋" w:hAnsi="华文仿宋" w:eastAsia="华文仿宋" w:cs="华文仿宋"/>
          <w:color w:val="000000"/>
          <w:sz w:val="36"/>
          <w:szCs w:val="36"/>
          <w:highlight w:val="none"/>
          <w:u w:val="single"/>
          <w:lang w:val="en-US" w:eastAsia="zh-CN"/>
        </w:rPr>
      </w:pPr>
      <w:r>
        <w:rPr>
          <w:rFonts w:hint="eastAsia" w:ascii="华文仿宋" w:hAnsi="华文仿宋" w:eastAsia="华文仿宋" w:cs="华文仿宋"/>
          <w:color w:val="000000"/>
          <w:sz w:val="40"/>
          <w:szCs w:val="40"/>
          <w:lang w:val="en-US" w:eastAsia="zh-CN"/>
        </w:rPr>
        <w:t xml:space="preserve">    </w:t>
      </w:r>
      <w:r>
        <w:rPr>
          <w:rFonts w:hint="eastAsia" w:ascii="华文仿宋" w:hAnsi="华文仿宋" w:eastAsia="华文仿宋" w:cs="华文仿宋"/>
          <w:color w:val="000000"/>
          <w:sz w:val="36"/>
          <w:szCs w:val="36"/>
        </w:rPr>
        <w:t xml:space="preserve">项目编号：</w:t>
      </w:r>
      <w:r>
        <w:rPr>
          <w:rFonts w:hint="eastAsia" w:ascii="华文仿宋" w:hAnsi="华文仿宋" w:eastAsia="华文仿宋" w:cs="华文仿宋"/>
          <w:color w:val="000000"/>
          <w:sz w:val="36"/>
          <w:szCs w:val="36"/>
          <w:u w:val="single"/>
        </w:rPr>
        <w:t xml:space="preserve">JSZC-320000-RHZH-C2026-005</w:t>
      </w:r>
      <w:r>
        <w:rPr>
          <w:rFonts w:hint="eastAsia" w:ascii="华文仿宋" w:hAnsi="华文仿宋" w:eastAsia="华文仿宋" w:cs="华文仿宋"/>
          <w:color w:val="000000"/>
          <w:sz w:val="36"/>
          <w:szCs w:val="36"/>
          <w:u w:val="single"/>
          <w:lang w:val="en-US" w:eastAsia="zh-CN"/>
        </w:rPr>
        <w:t xml:space="preserve">5</w:t>
      </w:r>
      <w:r>
        <w:rPr>
          <w:rFonts w:hint="eastAsia" w:ascii="华文仿宋" w:hAnsi="华文仿宋" w:eastAsia="华文仿宋" w:cs="华文仿宋"/>
          <w:color w:val="000000"/>
          <w:sz w:val="36"/>
          <w:szCs w:val="36"/>
          <w:highlight w:val="none"/>
          <w:u w:val="single"/>
          <w:lang w:val="en-US" w:eastAsia="zh-CN"/>
        </w:rPr>
        <w:t xml:space="preserve">  </w:t>
      </w:r>
      <w:r>
        <w:rPr>
          <w:rFonts w:hint="eastAsia" w:ascii="华文仿宋" w:hAnsi="华文仿宋" w:eastAsia="华文仿宋" w:cs="华文仿宋"/>
          <w:color w:val="000000"/>
          <w:sz w:val="36"/>
          <w:szCs w:val="36"/>
          <w:highlight w:val="none"/>
          <w:u w:val="single"/>
          <w:lang w:val="en-US" w:eastAsia="zh-CN"/>
        </w:rPr>
      </w:r>
      <w:r/>
    </w:p>
    <w:p>
      <w:pPr>
        <w:pStyle w:val="883"/>
        <w:ind w:left="2736" w:hanging="2462"/>
        <w:spacing w:line="600" w:lineRule="exact"/>
        <w:rPr>
          <w:rFonts w:eastAsia="华文仿宋"/>
          <w:color w:val="000000"/>
          <w:sz w:val="36"/>
          <w:szCs w:val="36"/>
          <w:lang w:val="en-US" w:eastAsia="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rPr>
        <w:t xml:space="preserve">项目名称：</w:t>
      </w:r>
      <w:r>
        <w:rPr>
          <w:rFonts w:hint="eastAsia" w:ascii="华文仿宋" w:hAnsi="华文仿宋" w:eastAsia="华文仿宋" w:cs="华文仿宋"/>
          <w:color w:val="000000"/>
          <w:sz w:val="36"/>
          <w:szCs w:val="36"/>
          <w:u w:val="single"/>
          <w:lang w:val="en-US" w:eastAsia="zh-CN"/>
        </w:rPr>
        <w:t xml:space="preserve">江苏路178号配电房电梯改造项目</w:t>
      </w:r>
      <w:r>
        <w:rPr>
          <w:rFonts w:eastAsia="华文仿宋"/>
          <w:color w:val="000000"/>
          <w:sz w:val="36"/>
          <w:szCs w:val="36"/>
          <w:lang w:val="en-US" w:eastAsia="zh-CN"/>
        </w:rPr>
      </w:r>
      <w:r/>
    </w:p>
    <w:p>
      <w:pPr>
        <w:pStyle w:val="883"/>
        <w:ind w:left="2520" w:hanging="2520"/>
        <w:spacing w:line="600" w:lineRule="exact"/>
        <w:rPr>
          <w:rFonts w:ascii="华文仿宋" w:hAnsi="华文仿宋" w:eastAsia="华文仿宋" w:cs="华文仿宋"/>
          <w:color w:val="000000"/>
          <w:sz w:val="36"/>
          <w:szCs w:val="36"/>
          <w:lang w:val="en-US" w:eastAsia="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lang w:val="zh-CN"/>
        </w:rPr>
        <w:t xml:space="preserve">采</w:t>
      </w:r>
      <w:r>
        <w:rPr>
          <w:rFonts w:hint="eastAsia" w:ascii="华文仿宋" w:hAnsi="华文仿宋" w:eastAsia="华文仿宋" w:cs="华文仿宋"/>
          <w:color w:val="000000"/>
          <w:sz w:val="36"/>
          <w:szCs w:val="36"/>
        </w:rPr>
        <w:t xml:space="preserve"> </w:t>
      </w:r>
      <w:r>
        <w:rPr>
          <w:rFonts w:hint="eastAsia" w:ascii="华文仿宋" w:hAnsi="华文仿宋" w:eastAsia="华文仿宋" w:cs="华文仿宋"/>
          <w:color w:val="000000"/>
          <w:sz w:val="36"/>
          <w:szCs w:val="36"/>
          <w:lang w:val="zh-CN"/>
        </w:rPr>
        <w:t xml:space="preserve">购</w:t>
      </w:r>
      <w:r>
        <w:rPr>
          <w:rFonts w:hint="eastAsia" w:ascii="华文仿宋" w:hAnsi="华文仿宋" w:eastAsia="华文仿宋" w:cs="华文仿宋"/>
          <w:color w:val="000000"/>
          <w:sz w:val="36"/>
          <w:szCs w:val="36"/>
        </w:rPr>
        <w:t xml:space="preserve"> </w:t>
      </w:r>
      <w:r>
        <w:rPr>
          <w:rFonts w:hint="eastAsia" w:ascii="华文仿宋" w:hAnsi="华文仿宋" w:eastAsia="华文仿宋" w:cs="华文仿宋"/>
          <w:color w:val="000000"/>
          <w:sz w:val="36"/>
          <w:szCs w:val="36"/>
          <w:lang w:val="zh-CN"/>
        </w:rPr>
        <w:t xml:space="preserve">人：</w:t>
      </w:r>
      <w:r>
        <w:rPr>
          <w:rFonts w:hint="eastAsia" w:ascii="华文仿宋" w:hAnsi="华文仿宋" w:eastAsia="华文仿宋" w:cs="华文仿宋"/>
          <w:color w:val="000000"/>
          <w:sz w:val="36"/>
          <w:szCs w:val="36"/>
          <w:u w:val="single"/>
          <w:lang w:val="zh-CN"/>
        </w:rPr>
        <w:t xml:space="preserve">江苏省机关事务管理局</w:t>
      </w:r>
      <w:r>
        <w:rPr>
          <w:rFonts w:hint="eastAsia" w:ascii="华文仿宋" w:hAnsi="华文仿宋" w:eastAsia="华文仿宋" w:cs="华文仿宋"/>
          <w:color w:val="000000"/>
          <w:sz w:val="36"/>
          <w:szCs w:val="36"/>
          <w:u w:val="single"/>
          <w:lang w:val="en-US" w:eastAsia="zh-CN"/>
        </w:rPr>
        <w:t xml:space="preserve">         </w:t>
      </w:r>
      <w:r>
        <w:rPr>
          <w:rFonts w:ascii="华文仿宋" w:hAnsi="华文仿宋" w:eastAsia="华文仿宋" w:cs="华文仿宋"/>
          <w:color w:val="000000"/>
          <w:sz w:val="36"/>
          <w:szCs w:val="36"/>
          <w:lang w:val="en-US" w:eastAsia="zh-CN"/>
        </w:rPr>
      </w:r>
      <w:r/>
    </w:p>
    <w:p>
      <w:pPr>
        <w:pStyle w:val="883"/>
        <w:spacing w:line="600" w:lineRule="exact"/>
        <w:rPr>
          <w:rFonts w:hint="eastAsia" w:ascii="宋体" w:hAnsi="宋体" w:cs="宋体"/>
          <w:color w:val="000000"/>
          <w:sz w:val="36"/>
          <w:szCs w:val="36"/>
          <w:lang w:val="zh-CN"/>
        </w:rPr>
      </w:pPr>
      <w:r>
        <w:rPr>
          <w:rFonts w:hint="eastAsia" w:ascii="华文仿宋" w:hAnsi="华文仿宋" w:eastAsia="华文仿宋" w:cs="华文仿宋"/>
          <w:color w:val="000000"/>
          <w:sz w:val="36"/>
          <w:szCs w:val="36"/>
          <w:lang w:val="en-US" w:eastAsia="zh-CN"/>
        </w:rPr>
        <w:t xml:space="preserve">    </w:t>
      </w:r>
      <w:r>
        <w:rPr>
          <w:rFonts w:hint="eastAsia" w:ascii="华文仿宋" w:hAnsi="华文仿宋" w:eastAsia="华文仿宋" w:cs="华文仿宋"/>
          <w:color w:val="000000"/>
          <w:sz w:val="36"/>
          <w:szCs w:val="36"/>
          <w:lang w:val="zh-CN"/>
        </w:rPr>
        <w:t xml:space="preserve">代理机构：</w:t>
      </w:r>
      <w:r>
        <w:rPr>
          <w:rFonts w:hint="eastAsia" w:ascii="华文仿宋" w:hAnsi="华文仿宋" w:eastAsia="华文仿宋" w:cs="华文仿宋"/>
          <w:color w:val="000000"/>
          <w:sz w:val="36"/>
          <w:szCs w:val="36"/>
          <w:u w:val="single"/>
          <w:lang w:val="zh-CN"/>
        </w:rPr>
        <w:t xml:space="preserve">江苏仁合中惠工程咨询有限公司</w:t>
      </w:r>
      <w:r>
        <w:rPr>
          <w:rFonts w:hint="eastAsia" w:ascii="宋体" w:hAnsi="宋体" w:cs="宋体"/>
          <w:color w:val="000000"/>
          <w:sz w:val="36"/>
          <w:szCs w:val="36"/>
          <w:u w:val="single"/>
          <w:lang w:val="en-US" w:eastAsia="zh-CN"/>
        </w:rPr>
        <w:t xml:space="preserve"> </w:t>
      </w:r>
      <w:r>
        <w:rPr>
          <w:rFonts w:hint="eastAsia" w:ascii="宋体" w:hAnsi="宋体" w:cs="宋体"/>
          <w:color w:val="000000"/>
          <w:sz w:val="36"/>
          <w:szCs w:val="36"/>
          <w:lang w:val="zh-CN"/>
        </w:rPr>
      </w:r>
      <w:r/>
    </w:p>
    <w:p>
      <w:pPr>
        <w:pStyle w:val="883"/>
        <w:jc w:val="center"/>
        <w:rPr>
          <w:rFonts w:hint="eastAsia" w:ascii="方正小标宋_GBK" w:hAnsi="方正小标宋_GBK" w:eastAsia="方正小标宋_GBK" w:cs="方正小标宋_GBK"/>
          <w:b/>
          <w:bCs/>
          <w:color w:val="000000"/>
          <w:sz w:val="36"/>
          <w:szCs w:val="36"/>
        </w:rPr>
      </w:pPr>
      <w:r/>
      <w:bookmarkStart w:id="1" w:name="_Toc23476"/>
      <w:r>
        <w:rPr>
          <w:rFonts w:hint="eastAsia" w:ascii="方正小标宋_GBK" w:hAnsi="方正小标宋_GBK" w:eastAsia="方正小标宋_GBK" w:cs="方正小标宋_GBK"/>
          <w:b/>
          <w:bCs/>
          <w:color w:val="000000"/>
          <w:sz w:val="36"/>
          <w:szCs w:val="36"/>
        </w:rPr>
      </w:r>
      <w:r/>
    </w:p>
    <w:p>
      <w:pPr>
        <w:pStyle w:val="883"/>
        <w:jc w:val="center"/>
        <w:rPr>
          <w:rFonts w:hint="eastAsia" w:ascii="方正小标宋_GBK" w:hAnsi="方正小标宋_GBK" w:eastAsia="方正小标宋_GBK" w:cs="方正小标宋_GBK"/>
          <w:b/>
          <w:bCs/>
          <w:color w:val="000000"/>
          <w:sz w:val="36"/>
          <w:szCs w:val="36"/>
        </w:rPr>
      </w:pPr>
      <w:r>
        <w:rPr>
          <w:rFonts w:hint="eastAsia" w:ascii="华文仿宋" w:hAnsi="华文仿宋" w:eastAsia="华文仿宋" w:cs="华文仿宋"/>
          <w:color w:val="000000"/>
          <w:sz w:val="36"/>
          <w:szCs w:val="36"/>
        </w:rPr>
        <w:t xml:space="preserve">二〇二</w:t>
      </w:r>
      <w:r>
        <w:rPr>
          <w:rFonts w:hint="eastAsia" w:ascii="华文仿宋" w:hAnsi="华文仿宋" w:eastAsia="华文仿宋" w:cs="华文仿宋"/>
          <w:color w:val="000000"/>
          <w:sz w:val="36"/>
          <w:szCs w:val="36"/>
          <w:lang w:val="en-US" w:eastAsia="zh-CN"/>
        </w:rPr>
        <w:t xml:space="preserve">六</w:t>
      </w:r>
      <w:r>
        <w:rPr>
          <w:rFonts w:hint="eastAsia" w:ascii="华文仿宋" w:hAnsi="华文仿宋" w:eastAsia="华文仿宋" w:cs="华文仿宋"/>
          <w:color w:val="000000"/>
          <w:sz w:val="36"/>
          <w:szCs w:val="36"/>
        </w:rPr>
        <w:t xml:space="preserve">年</w:t>
      </w:r>
      <w:r>
        <w:rPr>
          <w:rFonts w:hint="eastAsia" w:ascii="华文仿宋" w:hAnsi="华文仿宋" w:eastAsia="华文仿宋" w:cs="华文仿宋"/>
          <w:color w:val="000000"/>
          <w:sz w:val="36"/>
          <w:szCs w:val="36"/>
          <w:u w:val="none"/>
          <w:lang w:val="en-US" w:eastAsia="zh-CN"/>
        </w:rPr>
        <w:t xml:space="preserve">十</w:t>
      </w:r>
      <w:r>
        <w:rPr>
          <w:rFonts w:hint="eastAsia" w:ascii="华文仿宋" w:hAnsi="华文仿宋" w:eastAsia="华文仿宋" w:cs="华文仿宋"/>
          <w:color w:val="000000"/>
          <w:sz w:val="36"/>
          <w:szCs w:val="36"/>
        </w:rPr>
        <w:t xml:space="preserve">月</w:t>
      </w:r>
      <w:r>
        <w:rPr>
          <w:rFonts w:hint="eastAsia" w:ascii="方正小标宋_GBK" w:hAnsi="方正小标宋_GBK" w:eastAsia="方正小标宋_GBK" w:cs="方正小标宋_GBK"/>
          <w:b/>
          <w:bCs/>
          <w:color w:val="000000"/>
          <w:sz w:val="36"/>
          <w:szCs w:val="36"/>
        </w:rPr>
      </w:r>
      <w:r/>
    </w:p>
    <w:p>
      <w:pPr>
        <w:pStyle w:val="883"/>
        <w:jc w:val="center"/>
        <w:rPr>
          <w:rFonts w:hint="eastAsia" w:ascii="方正小标宋_GBK" w:hAnsi="方正小标宋_GBK" w:eastAsia="方正小标宋_GBK" w:cs="方正小标宋_GBK"/>
          <w:b/>
          <w:bCs/>
          <w:color w:val="000000"/>
          <w:sz w:val="36"/>
          <w:szCs w:val="36"/>
        </w:rPr>
      </w:pPr>
      <w:r>
        <w:rPr>
          <w:rFonts w:hint="eastAsia" w:ascii="方正小标宋_GBK" w:hAnsi="方正小标宋_GBK" w:eastAsia="方正小标宋_GBK" w:cs="方正小标宋_GBK"/>
          <w:b/>
          <w:bCs/>
          <w:color w:val="000000"/>
          <w:sz w:val="36"/>
          <w:szCs w:val="36"/>
        </w:rPr>
      </w:r>
      <w:r/>
    </w:p>
    <w:p>
      <w:pPr>
        <w:pStyle w:val="883"/>
        <w:jc w:val="center"/>
        <w:pageBreakBefore/>
        <w:rPr>
          <w:rFonts w:hint="eastAsia" w:ascii="方正小标宋_GBK" w:hAnsi="方正小标宋_GBK" w:eastAsia="方正小标宋_GBK" w:cs="方正小标宋_GBK"/>
          <w:b/>
          <w:bCs/>
          <w:color w:val="000000"/>
          <w:sz w:val="36"/>
          <w:szCs w:val="36"/>
        </w:rPr>
        <w:sectPr>
          <w:headerReference w:type="default" r:id="rId9"/>
          <w:footerReference w:type="default" r:id="rId12"/>
          <w:footnotePr/>
          <w:endnotePr/>
          <w:type w:val="nextPage"/>
          <w:pgSz w:w="11906" w:h="16838" w:orient="portrait"/>
          <w:pgMar w:top="1440" w:right="1080" w:bottom="1440" w:left="1080" w:header="720" w:footer="720" w:gutter="0"/>
          <w:cols w:num="1" w:sep="0" w:space="1701" w:equalWidth="1"/>
          <w:docGrid w:linePitch="360"/>
        </w:sectPr>
      </w:pPr>
      <w:r>
        <w:rPr>
          <w:rFonts w:hint="eastAsia" w:ascii="方正小标宋_GBK" w:hAnsi="方正小标宋_GBK" w:eastAsia="方正小标宋_GBK" w:cs="方正小标宋_GBK"/>
          <w:b/>
          <w:bCs/>
          <w:color w:val="000000"/>
          <w:sz w:val="36"/>
          <w:szCs w:val="36"/>
        </w:rPr>
      </w:r>
      <w:r/>
    </w:p>
    <w:p>
      <w:pPr>
        <w:pStyle w:val="883"/>
        <w:jc w:val="center"/>
        <w:pageBreakBefore/>
        <w:rPr>
          <w:rFonts w:hint="eastAsia" w:ascii="方正小标宋_GBK" w:hAnsi="方正小标宋_GBK" w:eastAsia="方正小标宋_GBK" w:cs="方正小标宋_GBK"/>
          <w:b/>
          <w:bCs/>
          <w:color w:val="000000"/>
          <w:sz w:val="36"/>
          <w:szCs w:val="36"/>
        </w:rPr>
      </w:pPr>
      <w:r>
        <w:rPr>
          <w:rFonts w:hint="eastAsia" w:ascii="方正小标宋_GBK" w:hAnsi="方正小标宋_GBK" w:eastAsia="方正小标宋_GBK" w:cs="方正小标宋_GBK"/>
          <w:b/>
          <w:bCs/>
          <w:color w:val="000000"/>
          <w:sz w:val="36"/>
          <w:szCs w:val="36"/>
        </w:rPr>
        <w:t xml:space="preserve">目 录</w:t>
      </w:r>
      <w:bookmarkEnd w:id="1"/>
      <w:r>
        <w:rPr>
          <w:rFonts w:hint="eastAsia" w:ascii="方正小标宋_GBK" w:hAnsi="方正小标宋_GBK" w:eastAsia="方正小标宋_GBK" w:cs="方正小标宋_GBK"/>
          <w:b/>
          <w:bCs/>
          <w:color w:val="000000"/>
          <w:sz w:val="36"/>
          <w:szCs w:val="36"/>
        </w:rPr>
      </w:r>
      <w:r/>
    </w:p>
    <w:p>
      <w:pPr>
        <w:pStyle w:val="948"/>
        <w:tabs>
          <w:tab w:val="right" w:pos="9746" w:leader="dot"/>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8"/>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28"/>
          <w:szCs w:val="28"/>
        </w:rPr>
        <w:fldChar w:fldCharType="begin"/>
      </w:r>
      <w:r>
        <w:rPr>
          <w:rFonts w:hint="eastAsia" w:ascii="方正仿宋_GBK" w:hAnsi="方正仿宋_GBK" w:eastAsia="方正仿宋_GBK" w:cs="方正仿宋_GBK"/>
          <w:color w:val="000000"/>
          <w:sz w:val="28"/>
          <w:szCs w:val="28"/>
        </w:rPr>
        <w:instrText xml:space="preserve">TOC \o "1-3" \h \u </w:instrText>
      </w:r>
      <w:r>
        <w:rPr>
          <w:rFonts w:hint="eastAsia" w:ascii="方正仿宋_GBK" w:hAnsi="方正仿宋_GBK" w:eastAsia="方正仿宋_GBK" w:cs="方正仿宋_GBK"/>
          <w:color w:val="000000"/>
          <w:sz w:val="28"/>
          <w:szCs w:val="28"/>
        </w:rPr>
        <w:fldChar w:fldCharType="separate"/>
      </w: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_Toc1190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第一章 竞争性磋商公告</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1</w:t>
      </w:r>
      <w:r>
        <w:rPr>
          <w:rFonts w:hint="eastAsia" w:ascii="方正仿宋_GBK" w:hAnsi="方正仿宋_GBK" w:eastAsia="方正仿宋_GBK" w:cs="方正仿宋_GBK"/>
          <w:color w:val="000000"/>
          <w:sz w:val="30"/>
          <w:szCs w:val="30"/>
          <w:lang w:eastAsia="zh-CN"/>
        </w:rPr>
      </w:r>
      <w:r/>
    </w:p>
    <w:p>
      <w:pPr>
        <w:pStyle w:val="948"/>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_Toc11224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第二章 竞争性磋商须知</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6</w:t>
      </w:r>
      <w:r>
        <w:rPr>
          <w:rFonts w:hint="eastAsia" w:ascii="方正仿宋_GBK" w:hAnsi="方正仿宋_GBK" w:eastAsia="方正仿宋_GBK" w:cs="方正仿宋_GBK"/>
          <w:color w:val="000000"/>
          <w:sz w:val="30"/>
          <w:szCs w:val="30"/>
          <w:lang w:eastAsia="zh-CN"/>
        </w:rPr>
      </w:r>
      <w:r/>
    </w:p>
    <w:p>
      <w:pPr>
        <w:pStyle w:val="948"/>
        <w:spacing w:line="360" w:lineRule="auto"/>
        <w:tabs>
          <w:tab w:val="right" w:pos="9240" w:leader="dot"/>
        </w:tabs>
        <w:rPr>
          <w:rFonts w:hint="eastAsia" w:ascii="方正仿宋_GBK" w:hAnsi="方正仿宋_GBK" w:eastAsia="方正仿宋_GBK" w:cs="方正仿宋_GBK"/>
          <w:color w:val="000000"/>
          <w:sz w:val="30"/>
          <w:szCs w:val="30"/>
          <w:lang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_Toc11584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pacing w:val="-10"/>
          <w:sz w:val="30"/>
          <w:szCs w:val="30"/>
        </w:rPr>
        <w:t xml:space="preserve">第三章 成交标准</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lang w:val="en-US" w:eastAsia="zh-CN"/>
        </w:rPr>
        <w:t xml:space="preserve">2</w:t>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5</w:t>
      </w:r>
      <w:r>
        <w:rPr>
          <w:rFonts w:hint="eastAsia" w:ascii="方正仿宋_GBK" w:hAnsi="方正仿宋_GBK" w:eastAsia="方正仿宋_GBK" w:cs="方正仿宋_GBK"/>
          <w:color w:val="000000"/>
          <w:sz w:val="30"/>
          <w:szCs w:val="30"/>
          <w:lang w:eastAsia="zh-CN"/>
        </w:rPr>
      </w:r>
      <w:r/>
    </w:p>
    <w:p>
      <w:pPr>
        <w:pStyle w:val="948"/>
        <w:spacing w:line="360" w:lineRule="auto"/>
        <w:tabs>
          <w:tab w:val="right" w:pos="9240" w:leader="dot"/>
        </w:tabs>
        <w:rPr>
          <w:rFonts w:ascii="方正仿宋_GBK" w:hAnsi="方正仿宋_GBK" w:eastAsia="方正仿宋_GBK" w:cs="方正仿宋_GBK"/>
          <w:color w:val="000000"/>
          <w:sz w:val="30"/>
          <w:szCs w:val="30"/>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_Toc12729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lang w:val="zh-CN"/>
        </w:rPr>
        <w:t xml:space="preserve">第四章 采购项目的技术规格、要求和数量等</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PAGEREF _Toc12729 \h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color w:val="000000"/>
          <w:sz w:val="30"/>
          <w:szCs w:val="30"/>
        </w:rPr>
        <w:t xml:space="preserve">2</w:t>
      </w:r>
      <w:r>
        <w:rPr>
          <w:rFonts w:hint="eastAsia" w:ascii="方正仿宋_GBK" w:hAnsi="方正仿宋_GBK" w:eastAsia="方正仿宋_GBK" w:cs="方正仿宋_GBK"/>
          <w:color w:val="000000"/>
          <w:sz w:val="30"/>
          <w:szCs w:val="30"/>
          <w:lang w:val="en-US" w:eastAsia="zh-CN"/>
        </w:rPr>
        <w:t xml:space="preserve">9</w:t>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rPr>
        <w:fldChar w:fldCharType="end"/>
      </w:r>
      <w:r>
        <w:rPr>
          <w:rFonts w:ascii="方正仿宋_GBK" w:hAnsi="方正仿宋_GBK" w:eastAsia="方正仿宋_GBK" w:cs="方正仿宋_GBK"/>
          <w:color w:val="000000"/>
          <w:sz w:val="30"/>
          <w:szCs w:val="30"/>
          <w:lang w:val="en-US" w:eastAsia="zh-CN"/>
        </w:rPr>
      </w:r>
      <w:r/>
    </w:p>
    <w:p>
      <w:pPr>
        <w:pStyle w:val="948"/>
        <w:spacing w:line="360" w:lineRule="auto"/>
        <w:tabs>
          <w:tab w:val="right" w:pos="9240" w:leader="dot"/>
        </w:tabs>
        <w:rPr>
          <w:rFonts w:ascii="方正仿宋_GBK" w:hAnsi="方正仿宋_GBK" w:eastAsia="方正仿宋_GBK" w:cs="方正仿宋_GBK"/>
          <w:color w:val="000000"/>
          <w:sz w:val="30"/>
          <w:szCs w:val="30"/>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_Toc300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lang w:val="zh-CN"/>
        </w:rPr>
        <w:t xml:space="preserve">第五章</w:t>
      </w:r>
      <w:r>
        <w:rPr>
          <w:rFonts w:hint="eastAsia" w:ascii="方正仿宋_GBK" w:hAnsi="方正仿宋_GBK" w:eastAsia="方正仿宋_GBK" w:cs="方正仿宋_GBK"/>
          <w:bCs/>
          <w:color w:val="000000"/>
          <w:sz w:val="30"/>
          <w:szCs w:val="30"/>
        </w:rPr>
        <w:t xml:space="preserve"> </w:t>
      </w:r>
      <w:r>
        <w:rPr>
          <w:rFonts w:hint="eastAsia" w:ascii="方正仿宋_GBK" w:hAnsi="方正仿宋_GBK" w:eastAsia="方正仿宋_GBK" w:cs="方正仿宋_GBK"/>
          <w:bCs/>
          <w:color w:val="000000"/>
          <w:sz w:val="30"/>
          <w:szCs w:val="30"/>
          <w:highlight w:val="none"/>
        </w:rPr>
        <w:t xml:space="preserve">合同</w:t>
      </w:r>
      <w:r>
        <w:rPr>
          <w:rFonts w:hint="eastAsia" w:ascii="方正仿宋_GBK" w:hAnsi="方正仿宋_GBK" w:eastAsia="方正仿宋_GBK" w:cs="方正仿宋_GBK"/>
          <w:bCs/>
          <w:color w:val="000000"/>
          <w:sz w:val="30"/>
          <w:szCs w:val="30"/>
          <w:highlight w:val="none"/>
          <w:lang w:val="en-US" w:eastAsia="zh-CN"/>
        </w:rPr>
        <w:t xml:space="preserve">内容及格式</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56</w:t>
      </w:r>
      <w:r>
        <w:rPr>
          <w:rFonts w:ascii="方正仿宋_GBK" w:hAnsi="方正仿宋_GBK" w:eastAsia="方正仿宋_GBK" w:cs="方正仿宋_GBK"/>
          <w:color w:val="000000"/>
          <w:sz w:val="30"/>
          <w:szCs w:val="30"/>
          <w:lang w:val="en-US" w:eastAsia="zh-CN"/>
        </w:rPr>
      </w:r>
      <w:r/>
    </w:p>
    <w:p>
      <w:pPr>
        <w:pStyle w:val="948"/>
        <w:spacing w:line="360" w:lineRule="auto"/>
        <w:tabs>
          <w:tab w:val="right" w:pos="9240" w:leader="dot"/>
        </w:tabs>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30"/>
          <w:szCs w:val="30"/>
        </w:rPr>
        <w:fldChar w:fldCharType="begin"/>
      </w:r>
      <w:r>
        <w:rPr>
          <w:rFonts w:hint="eastAsia" w:ascii="方正仿宋_GBK" w:hAnsi="方正仿宋_GBK" w:eastAsia="方正仿宋_GBK" w:cs="方正仿宋_GBK"/>
          <w:color w:val="000000"/>
          <w:sz w:val="30"/>
          <w:szCs w:val="30"/>
        </w:rPr>
        <w:instrText xml:space="preserve"> HYPERLINK \l _Toc22380 </w:instrText>
      </w:r>
      <w:r>
        <w:rPr>
          <w:rFonts w:hint="eastAsia" w:ascii="方正仿宋_GBK" w:hAnsi="方正仿宋_GBK" w:eastAsia="方正仿宋_GBK" w:cs="方正仿宋_GBK"/>
          <w:color w:val="000000"/>
          <w:sz w:val="30"/>
          <w:szCs w:val="30"/>
        </w:rPr>
        <w:fldChar w:fldCharType="separate"/>
      </w:r>
      <w:r>
        <w:rPr>
          <w:rFonts w:hint="eastAsia" w:ascii="方正仿宋_GBK" w:hAnsi="方正仿宋_GBK" w:eastAsia="方正仿宋_GBK" w:cs="方正仿宋_GBK"/>
          <w:bCs/>
          <w:color w:val="000000"/>
          <w:sz w:val="30"/>
          <w:szCs w:val="30"/>
        </w:rPr>
        <w:t xml:space="preserve">第六章 竞争性磋商响应文件格式及附件</w:t>
      </w:r>
      <w:r>
        <w:rPr>
          <w:rFonts w:hint="eastAsia" w:ascii="方正仿宋_GBK" w:hAnsi="方正仿宋_GBK" w:eastAsia="方正仿宋_GBK" w:cs="方正仿宋_GBK"/>
          <w:color w:val="000000"/>
          <w:sz w:val="30"/>
          <w:szCs w:val="30"/>
        </w:rPr>
        <w:tab/>
      </w:r>
      <w:r>
        <w:rPr>
          <w:rFonts w:hint="eastAsia" w:ascii="方正仿宋_GBK" w:hAnsi="方正仿宋_GBK" w:eastAsia="方正仿宋_GBK" w:cs="方正仿宋_GBK"/>
          <w:color w:val="000000"/>
          <w:sz w:val="30"/>
          <w:szCs w:val="30"/>
        </w:rPr>
        <w:fldChar w:fldCharType="end"/>
      </w:r>
      <w:r>
        <w:rPr>
          <w:rFonts w:hint="eastAsia" w:ascii="方正仿宋_GBK" w:hAnsi="方正仿宋_GBK" w:eastAsia="方正仿宋_GBK" w:cs="方正仿宋_GBK"/>
          <w:color w:val="000000"/>
          <w:sz w:val="30"/>
          <w:szCs w:val="30"/>
          <w:lang w:val="en-US" w:eastAsia="zh-CN"/>
        </w:rPr>
        <w:t xml:space="preserve">81</w:t>
      </w:r>
      <w:r>
        <w:rPr>
          <w:rFonts w:ascii="方正仿宋_GBK" w:hAnsi="方正仿宋_GBK" w:eastAsia="方正仿宋_GBK" w:cs="方正仿宋_GBK"/>
          <w:color w:val="000000"/>
          <w:sz w:val="28"/>
          <w:szCs w:val="28"/>
          <w:lang w:val="en-US" w:eastAsia="zh-CN"/>
        </w:rPr>
      </w:r>
      <w:r/>
    </w:p>
    <w:p>
      <w:pPr>
        <w:pStyle w:val="883"/>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fldChar w:fldCharType="end"/>
      </w:r>
      <w:r>
        <w:rPr>
          <w:rFonts w:hint="eastAsia" w:ascii="方正仿宋_GBK" w:hAnsi="方正仿宋_GBK" w:eastAsia="方正仿宋_GBK" w:cs="方正仿宋_GBK"/>
          <w:color w:val="000000"/>
          <w:sz w:val="28"/>
          <w:szCs w:val="28"/>
        </w:rPr>
      </w:r>
      <w:r/>
    </w:p>
    <w:p>
      <w:pPr>
        <w:pStyle w:val="883"/>
        <w:jc w:val="left"/>
        <w:spacing w:line="360" w:lineRule="auto"/>
        <w:widowControl/>
        <w:rPr>
          <w:rFonts w:hint="eastAsia" w:ascii="方正仿宋_GBK" w:hAnsi="方正仿宋_GBK" w:eastAsia="方正仿宋_GBK" w:cs="方正仿宋_GBK"/>
          <w:color w:val="000000"/>
          <w:sz w:val="28"/>
          <w:szCs w:val="28"/>
        </w:rPr>
        <w:sectPr>
          <w:footerReference w:type="default" r:id="rId13"/>
          <w:footnotePr/>
          <w:endnotePr/>
          <w:type w:val="nextPage"/>
          <w:pgSz w:w="11906" w:h="16838" w:orient="portrait"/>
          <w:pgMar w:top="1440" w:right="1366" w:bottom="1440" w:left="1080" w:header="720" w:footer="720" w:gutter="0"/>
          <w:pgNumType w:start="1"/>
          <w:cols w:num="1" w:sep="0" w:space="1701" w:equalWidth="1"/>
          <w:docGrid w:linePitch="360"/>
        </w:sectPr>
      </w:pPr>
      <w:r>
        <w:rPr>
          <w:rFonts w:hint="eastAsia" w:ascii="方正仿宋_GBK" w:hAnsi="方正仿宋_GBK" w:eastAsia="方正仿宋_GBK" w:cs="方正仿宋_GBK"/>
          <w:color w:val="000000"/>
          <w:sz w:val="28"/>
          <w:szCs w:val="28"/>
        </w:rPr>
      </w:r>
      <w:r/>
    </w:p>
    <w:p>
      <w:pPr>
        <w:pStyle w:val="883"/>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883"/>
        <w:jc w:val="center"/>
        <w:rPr>
          <w:rFonts w:hint="eastAsia" w:ascii="方正小标宋_GBK" w:hAnsi="方正小标宋_GBK" w:eastAsia="方正小标宋_GBK" w:cs="方正小标宋_GBK"/>
          <w:color w:val="000000"/>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000000"/>
          <w:spacing w:val="-10"/>
          <w:sz w:val="36"/>
          <w:szCs w:val="36"/>
          <w:highlight w:val="none"/>
        </w:rPr>
        <w:t xml:space="preserve">第一章 竞争性磋商</w:t>
      </w:r>
      <w:bookmarkEnd w:id="2"/>
      <w:r>
        <w:rPr>
          <w:rFonts w:hint="eastAsia" w:ascii="方正小标宋_GBK" w:hAnsi="方正小标宋_GBK" w:eastAsia="方正小标宋_GBK" w:cs="方正小标宋_GBK"/>
          <w:color w:val="000000"/>
          <w:spacing w:val="-10"/>
          <w:sz w:val="36"/>
          <w:szCs w:val="36"/>
          <w:highlight w:val="none"/>
        </w:rPr>
        <w:t xml:space="preserve">公告</w:t>
      </w:r>
      <w:bookmarkEnd w:id="3"/>
      <w:r>
        <w:rPr>
          <w:rFonts w:hint="eastAsia" w:ascii="方正小标宋_GBK" w:hAnsi="方正小标宋_GBK" w:eastAsia="方正小标宋_GBK" w:cs="方正小标宋_GBK"/>
          <w:color w:val="000000"/>
          <w:spacing w:val="-10"/>
          <w:sz w:val="36"/>
          <w:szCs w:val="36"/>
          <w:highlight w:val="none"/>
        </w:rPr>
      </w:r>
      <w:r/>
    </w:p>
    <w:p>
      <w:pPr>
        <w:pStyle w:val="922"/>
        <w:ind w:left="0" w:right="1470"/>
        <w:jc w:val="left"/>
        <w:rPr>
          <w:color w:val="000000"/>
          <w:highlight w:val="none"/>
          <w:lang w:val="zh-CN"/>
        </w:rPr>
      </w:pPr>
      <w:r/>
      <w:bookmarkStart w:id="4" w:name="_Toc11224"/>
      <w:r>
        <w:rPr>
          <w:color w:val="000000"/>
          <w:highlight w:val="none"/>
          <w:lang w:val="zh-CN"/>
        </w:rPr>
      </w:r>
      <w:r/>
    </w:p>
    <w:p>
      <w:pPr>
        <w:pStyle w:val="883"/>
        <w:spacing w:line="360" w:lineRule="auto"/>
        <w:rPr>
          <w:rFonts w:hint="eastAsia" w:ascii="黑体" w:hAnsi="黑体" w:eastAsia="黑体" w:cs="黑体"/>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000000"/>
          <w:sz w:val="30"/>
          <w:szCs w:val="30"/>
          <w:highlight w:val="none"/>
        </w:rPr>
        <w:t xml:space="preserve">项目概况：</w:t>
      </w:r>
      <w:r>
        <w:rPr>
          <w:rFonts w:hint="eastAsia" w:ascii="黑体" w:hAnsi="黑体" w:eastAsia="黑体" w:cs="黑体"/>
          <w:color w:val="000000"/>
          <w:sz w:val="30"/>
          <w:szCs w:val="30"/>
          <w:highlight w:val="none"/>
        </w:rPr>
      </w:r>
      <w:r/>
    </w:p>
    <w:p>
      <w:pPr>
        <w:pStyle w:val="883"/>
        <w:ind w:firstLine="600"/>
        <w:jc w:val="left"/>
        <w:spacing w:line="360" w:lineRule="auto"/>
        <w:rPr>
          <w:rFonts w:hint="eastAsia" w:ascii="仿宋" w:hAnsi="仿宋" w:eastAsia="仿宋" w:cs="仿宋"/>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30"/>
          <w:szCs w:val="30"/>
          <w:highlight w:val="none"/>
          <w:u w:val="single"/>
          <w:lang w:val="en-US" w:eastAsia="zh-CN"/>
        </w:rPr>
        <w:t xml:space="preserve">江苏路178号配电房电梯改造项目</w:t>
      </w:r>
      <w:r>
        <w:rPr>
          <w:rFonts w:hint="eastAsia" w:ascii="仿宋" w:hAnsi="仿宋" w:eastAsia="仿宋" w:cs="仿宋"/>
          <w:color w:val="000000"/>
          <w:sz w:val="30"/>
          <w:szCs w:val="30"/>
          <w:highlight w:val="none"/>
        </w:rPr>
        <w:t xml:space="preserve">（项目名称）采购项目的潜在供应商应在</w:t>
      </w:r>
      <w:r>
        <w:rPr>
          <w:rFonts w:hint="eastAsia" w:ascii="仿宋" w:hAnsi="仿宋" w:eastAsia="仿宋" w:cs="仿宋"/>
          <w:color w:val="000000"/>
          <w:sz w:val="30"/>
          <w:szCs w:val="30"/>
          <w:highlight w:val="none"/>
          <w:u w:val="single"/>
        </w:rPr>
        <w:t xml:space="preserve">江苏省政府采购管理交易系统(苏采云)(以下简称“苏采云”)(网址:http://jszfcg.jsczt.cn/)</w:t>
      </w:r>
      <w:r>
        <w:rPr>
          <w:rFonts w:hint="eastAsia" w:ascii="仿宋" w:hAnsi="仿宋" w:eastAsia="仿宋" w:cs="仿宋"/>
          <w:color w:val="000000"/>
          <w:sz w:val="30"/>
          <w:szCs w:val="30"/>
          <w:highlight w:val="none"/>
        </w:rPr>
        <w:t xml:space="preserve">获取采购文件，并于</w:t>
      </w:r>
      <w:r>
        <w:rPr>
          <w:rFonts w:hint="eastAsia" w:ascii="仿宋" w:hAnsi="仿宋" w:eastAsia="仿宋" w:cs="仿宋"/>
          <w:color w:val="000000"/>
          <w:sz w:val="30"/>
          <w:szCs w:val="30"/>
          <w:highlight w:val="none"/>
          <w:u w:val="single"/>
          <w:lang w:val="en-US" w:eastAsia="zh-CN"/>
        </w:rPr>
        <w:t xml:space="preserve">2026年11月10日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（北京时间）前提交响应文件</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83"/>
        <w:keepLines/>
        <w:keepNext/>
        <w:spacing w:line="560" w:lineRule="exact"/>
        <w:rPr>
          <w:rFonts w:hint="eastAsia" w:ascii="黑体" w:hAnsi="黑体" w:eastAsia="黑体" w:cs="黑体"/>
          <w:bCs/>
          <w:color w:val="000000"/>
          <w:sz w:val="30"/>
          <w:szCs w:val="30"/>
          <w:highlight w:val="none"/>
        </w:rPr>
      </w:pPr>
      <w:r/>
      <w:bookmarkStart w:id="5" w:name="_Toc28359012"/>
      <w:r/>
      <w:bookmarkStart w:id="6" w:name="_Toc28359089"/>
      <w:r/>
      <w:bookmarkStart w:id="7" w:name="_Toc35393629"/>
      <w:r/>
      <w:bookmarkStart w:id="8" w:name="_Toc35393798"/>
      <w:r>
        <w:rPr>
          <w:rFonts w:hint="eastAsia" w:ascii="黑体" w:hAnsi="黑体" w:eastAsia="黑体" w:cs="黑体"/>
          <w:bCs/>
          <w:color w:val="000000"/>
          <w:sz w:val="30"/>
          <w:szCs w:val="30"/>
          <w:highlight w:val="none"/>
        </w:rPr>
        <w:t xml:space="preserve">一、项目基本情况</w:t>
      </w:r>
      <w:bookmarkEnd w:id="5"/>
      <w:r/>
      <w:bookmarkEnd w:id="6"/>
      <w:r/>
      <w:bookmarkEnd w:id="7"/>
      <w:r/>
      <w:bookmarkEnd w:id="8"/>
      <w:r>
        <w:rPr>
          <w:rFonts w:hint="eastAsia" w:ascii="黑体" w:hAnsi="黑体" w:eastAsia="黑体" w:cs="黑体"/>
          <w:bCs/>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u w:val="single"/>
          <w:lang w:val="en-US" w:eastAsia="zh-CN"/>
        </w:rPr>
        <w:t xml:space="preserve">JSZC-320000-RHZH-C2026-0055 </w:t>
      </w:r>
      <w:r>
        <w:rPr>
          <w:rFonts w:hint="eastAsia" w:ascii="仿宋" w:hAnsi="仿宋" w:eastAsia="仿宋" w:cs="仿宋"/>
          <w:color w:val="000000"/>
          <w:sz w:val="30"/>
          <w:szCs w:val="30"/>
          <w:highlight w:val="none"/>
          <w:u w:val="singl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u w:val="single"/>
          <w:lang w:val="en-US" w:eastAsia="zh-CN"/>
        </w:rPr>
        <w:t xml:space="preserve">江苏路178号配电房电梯改造项目</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预算金额：</w:t>
      </w:r>
      <w:r>
        <w:rPr>
          <w:rFonts w:hint="eastAsia" w:ascii="仿宋" w:hAnsi="仿宋" w:eastAsia="仿宋" w:cs="仿宋"/>
          <w:color w:val="000000"/>
          <w:sz w:val="30"/>
          <w:szCs w:val="30"/>
          <w:highlight w:val="none"/>
          <w:u w:val="single"/>
          <w:lang w:val="en-US" w:eastAsia="zh-CN"/>
        </w:rPr>
        <w:t xml:space="preserve">265万元</w:t>
      </w:r>
      <w:r>
        <w:rPr>
          <w:rFonts w:hint="eastAsia" w:ascii="仿宋" w:hAnsi="仿宋" w:eastAsia="仿宋" w:cs="仿宋"/>
          <w:color w:val="000000"/>
          <w:sz w:val="30"/>
          <w:szCs w:val="30"/>
          <w:highlight w:val="none"/>
          <w:u w:val="single"/>
          <w:lang w:val="en-US" w:eastAsia="zh-CN"/>
        </w:rPr>
      </w:r>
      <w:r/>
    </w:p>
    <w:p>
      <w:pPr>
        <w:pStyle w:val="883"/>
        <w:ind w:firstLine="600"/>
        <w:spacing w:line="560" w:lineRule="exact"/>
        <w:rPr>
          <w:rFonts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rPr>
        <w:t xml:space="preserve">最高限价：</w:t>
      </w:r>
      <w:r>
        <w:rPr>
          <w:rFonts w:hint="eastAsia" w:ascii="仿宋" w:hAnsi="仿宋" w:eastAsia="仿宋" w:cs="仿宋"/>
          <w:color w:val="000000"/>
          <w:sz w:val="30"/>
          <w:szCs w:val="30"/>
          <w:highlight w:val="none"/>
          <w:u w:val="single"/>
          <w:lang w:val="en-US" w:eastAsia="zh-CN"/>
        </w:rPr>
        <w:t xml:space="preserve">264.844072万元（磋商报价不得超过此金额）</w:t>
      </w:r>
      <w:r>
        <w:rPr>
          <w:rFonts w:ascii="仿宋" w:hAnsi="仿宋" w:eastAsia="仿宋" w:cs="仿宋"/>
          <w:color w:val="000000"/>
          <w:sz w:val="30"/>
          <w:szCs w:val="30"/>
          <w:highlight w:val="none"/>
          <w:lang w:val="en-US"/>
        </w:rPr>
      </w:r>
      <w:r/>
    </w:p>
    <w:p>
      <w:pPr>
        <w:pStyle w:val="883"/>
        <w:ind w:firstLine="600"/>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采购需求：</w:t>
      </w:r>
      <w:r>
        <w:rPr>
          <w:rFonts w:hint="eastAsia" w:ascii="仿宋" w:hAnsi="仿宋" w:eastAsia="仿宋" w:cs="仿宋"/>
          <w:color w:val="000000"/>
          <w:sz w:val="30"/>
          <w:szCs w:val="30"/>
          <w:highlight w:val="none"/>
          <w:u w:val="single"/>
          <w:lang w:val="en-US" w:eastAsia="zh-CN"/>
        </w:rPr>
        <w:t xml:space="preserve">主要为</w:t>
      </w:r>
      <w:r>
        <w:rPr>
          <w:rFonts w:hint="eastAsia" w:ascii="仿宋" w:hAnsi="仿宋" w:eastAsia="仿宋" w:cs="仿宋"/>
          <w:color w:val="000000"/>
          <w:sz w:val="30"/>
          <w:szCs w:val="30"/>
          <w:highlight w:val="none"/>
          <w:u w:val="single"/>
          <w:lang w:eastAsia="zh-CN"/>
        </w:rPr>
        <w:t xml:space="preserve">江苏路178号配电房电梯改造项目</w:t>
      </w:r>
      <w:r>
        <w:rPr>
          <w:rFonts w:hint="eastAsia" w:ascii="仿宋" w:hAnsi="仿宋" w:eastAsia="仿宋" w:cs="仿宋"/>
          <w:color w:val="000000"/>
          <w:sz w:val="30"/>
          <w:szCs w:val="30"/>
          <w:highlight w:val="none"/>
          <w:u w:val="single"/>
          <w:lang w:val="en-US" w:eastAsia="zh-CN"/>
        </w:rPr>
        <w:t xml:space="preserve">，具体详见工程量清单及图纸。</w:t>
      </w:r>
      <w:r>
        <w:rPr>
          <w:rFonts w:ascii="仿宋" w:hAnsi="仿宋" w:eastAsia="仿宋" w:cs="仿宋"/>
          <w:color w:val="000000"/>
          <w:sz w:val="30"/>
          <w:szCs w:val="30"/>
          <w:highlight w:val="none"/>
          <w:u w:val="single"/>
          <w:lang w:val="en-US"/>
        </w:rPr>
      </w:r>
      <w:r/>
    </w:p>
    <w:p>
      <w:pPr>
        <w:pStyle w:val="883"/>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合同履行期限：</w:t>
      </w:r>
      <w:r>
        <w:rPr>
          <w:rFonts w:hint="eastAsia" w:ascii="仿宋" w:hAnsi="仿宋" w:eastAsia="仿宋" w:cs="仿宋"/>
          <w:color w:val="000000"/>
          <w:sz w:val="30"/>
          <w:szCs w:val="30"/>
          <w:highlight w:val="none"/>
          <w:u w:val="single"/>
          <w:lang w:val="en-US" w:eastAsia="zh-CN"/>
        </w:rPr>
        <w:t xml:space="preserve">90</w:t>
      </w:r>
      <w:r>
        <w:rPr>
          <w:rFonts w:hint="eastAsia" w:ascii="仿宋" w:hAnsi="仿宋" w:eastAsia="仿宋" w:cs="仿宋"/>
          <w:color w:val="000000"/>
          <w:sz w:val="30"/>
          <w:szCs w:val="30"/>
          <w:highlight w:val="none"/>
        </w:rPr>
        <w:t xml:space="preserve">日历天</w:t>
      </w:r>
      <w:r>
        <w:rPr>
          <w:rFonts w:hint="eastAsia" w:ascii="仿宋" w:hAnsi="仿宋" w:eastAsia="仿宋" w:cs="仿宋"/>
          <w:color w:val="000000"/>
          <w:sz w:val="30"/>
          <w:szCs w:val="30"/>
          <w:highlight w:val="none"/>
          <w:u w:val="singl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本项目是否接受联合体：</w:t>
      </w:r>
      <w:r>
        <w:rPr>
          <w:rFonts w:hint="eastAsia" w:ascii="仿宋" w:hAnsi="仿宋" w:eastAsia="仿宋" w:cs="仿宋"/>
          <w:color w:val="000000"/>
          <w:sz w:val="30"/>
          <w:szCs w:val="30"/>
          <w:highlight w:val="none"/>
          <w:u w:val="single"/>
        </w:rPr>
        <w:t xml:space="preserve">  否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83"/>
        <w:keepLines/>
        <w:keepNext/>
        <w:spacing w:line="560" w:lineRule="exact"/>
        <w:rPr>
          <w:rFonts w:hint="eastAsia" w:ascii="黑体" w:hAnsi="黑体" w:eastAsia="黑体" w:cs="黑体"/>
          <w:bCs/>
          <w:color w:val="000000"/>
          <w:sz w:val="30"/>
          <w:szCs w:val="30"/>
          <w:highlight w:val="none"/>
        </w:rPr>
      </w:pPr>
      <w:r/>
      <w:bookmarkStart w:id="9" w:name="_Toc28359090"/>
      <w:r/>
      <w:bookmarkStart w:id="10" w:name="_Toc28359013"/>
      <w:r/>
      <w:bookmarkStart w:id="11" w:name="_Toc35393799"/>
      <w:r/>
      <w:bookmarkStart w:id="12" w:name="_Toc35393630"/>
      <w:r>
        <w:rPr>
          <w:rFonts w:hint="eastAsia" w:ascii="黑体" w:hAnsi="黑体" w:eastAsia="黑体" w:cs="黑体"/>
          <w:bCs/>
          <w:color w:val="000000"/>
          <w:sz w:val="30"/>
          <w:szCs w:val="30"/>
          <w:highlight w:val="none"/>
        </w:rPr>
        <w:t xml:space="preserve">二、申请人的资格要求</w:t>
      </w:r>
      <w:bookmarkEnd w:id="9"/>
      <w:r/>
      <w:bookmarkEnd w:id="10"/>
      <w:r/>
      <w:bookmarkEnd w:id="11"/>
      <w:r/>
      <w:bookmarkEnd w:id="12"/>
      <w:r>
        <w:rPr>
          <w:rFonts w:hint="eastAsia" w:ascii="黑体" w:hAnsi="黑体" w:eastAsia="黑体" w:cs="黑体"/>
          <w:bCs/>
          <w:color w:val="000000"/>
          <w:sz w:val="30"/>
          <w:szCs w:val="30"/>
          <w:highlight w:val="none"/>
        </w:rPr>
      </w:r>
      <w:r/>
    </w:p>
    <w:p>
      <w:pPr>
        <w:pStyle w:val="883"/>
        <w:ind w:firstLine="602"/>
        <w:spacing w:line="560" w:lineRule="exact"/>
        <w:rPr>
          <w:rFonts w:hint="eastAsia" w:ascii="方正楷体_GBK" w:hAnsi="方正楷体_GBK" w:eastAsia="方正楷体_GBK" w:cs="方正楷体_GBK"/>
          <w:color w:val="000000"/>
          <w:sz w:val="30"/>
          <w:szCs w:val="30"/>
          <w:highlight w:val="none"/>
        </w:rPr>
      </w:pPr>
      <w:r>
        <w:rPr>
          <w:rFonts w:hint="eastAsia" w:ascii="楷体" w:hAnsi="楷体" w:eastAsia="楷体" w:cs="楷体"/>
          <w:b/>
          <w:bCs/>
          <w:color w:val="000000"/>
          <w:sz w:val="30"/>
          <w:szCs w:val="30"/>
          <w:highlight w:val="none"/>
        </w:rPr>
        <w:t xml:space="preserve">1.满足《中华人民共和国政府采购法》第二十二条规定：</w:t>
      </w:r>
      <w:r>
        <w:rPr>
          <w:rFonts w:hint="eastAsia" w:ascii="方正楷体_GBK" w:hAnsi="方正楷体_GBK" w:eastAsia="方正楷体_GBK" w:cs="方正楷体_GBK"/>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（1）具有独立承担民事责任的能力（提供法人或者其他组织的营业执照）；</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（2）具有良好的商业信誉和健全的财务会计制度（提供距开标时间六个月内</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任意</w:t>
      </w:r>
      <w:r>
        <w:rPr>
          <w:rFonts w:hint="eastAsia" w:ascii="仿宋" w:hAnsi="仿宋" w:eastAsia="仿宋" w:cs="仿宋"/>
          <w:color w:val="000000"/>
          <w:sz w:val="30"/>
          <w:szCs w:val="30"/>
          <w:highlight w:val="none"/>
          <w:lang w:eastAsia="zh-CN"/>
        </w:rPr>
        <w:t xml:space="preserve">一个</w:t>
      </w:r>
      <w:r>
        <w:rPr>
          <w:rFonts w:hint="eastAsia" w:ascii="仿宋" w:hAnsi="仿宋" w:eastAsia="仿宋" w:cs="仿宋"/>
          <w:color w:val="000000"/>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，或银行出具的开标前六个月</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内的资信证书复印件，或</w:t>
      </w:r>
      <w:r>
        <w:rPr>
          <w:rFonts w:hint="eastAsia" w:ascii="仿宋" w:hAnsi="仿宋" w:eastAsia="仿宋" w:cs="仿宋"/>
          <w:color w:val="000000"/>
          <w:sz w:val="30"/>
          <w:szCs w:val="30"/>
          <w:highlight w:val="none"/>
          <w:u w:val="single"/>
        </w:rPr>
        <w:t xml:space="preserve">2024</w:t>
      </w:r>
      <w:r>
        <w:rPr>
          <w:rFonts w:hint="eastAsia" w:ascii="仿宋" w:hAnsi="仿宋" w:eastAsia="仿宋" w:cs="仿宋"/>
          <w:color w:val="000000"/>
          <w:sz w:val="30"/>
          <w:szCs w:val="30"/>
          <w:highlight w:val="none"/>
        </w:rPr>
        <w:t xml:space="preserve">年度</w:t>
      </w:r>
      <w:r>
        <w:rPr>
          <w:rFonts w:hint="eastAsia" w:ascii="仿宋" w:hAnsi="仿宋" w:eastAsia="仿宋" w:cs="仿宋"/>
          <w:color w:val="000000"/>
          <w:sz w:val="30"/>
          <w:szCs w:val="30"/>
          <w:highlight w:val="none"/>
          <w:lang w:val="en-US" w:eastAsia="zh-CN"/>
        </w:rPr>
        <w:t xml:space="preserve">或</w:t>
      </w:r>
      <w:r>
        <w:rPr>
          <w:rFonts w:hint="eastAsia" w:ascii="仿宋" w:hAnsi="仿宋" w:eastAsia="仿宋" w:cs="仿宋"/>
          <w:color w:val="000000"/>
          <w:sz w:val="30"/>
          <w:szCs w:val="30"/>
          <w:highlight w:val="none"/>
          <w:u w:val="single"/>
          <w:lang w:val="en-US" w:eastAsia="zh-CN"/>
        </w:rPr>
        <w:t xml:space="preserve">2025</w:t>
      </w:r>
      <w:r>
        <w:rPr>
          <w:rFonts w:hint="eastAsia" w:ascii="仿宋" w:hAnsi="仿宋" w:eastAsia="仿宋" w:cs="仿宋"/>
          <w:color w:val="000000"/>
          <w:sz w:val="30"/>
          <w:szCs w:val="30"/>
          <w:highlight w:val="none"/>
          <w:lang w:val="en-US" w:eastAsia="zh-CN"/>
        </w:rPr>
        <w:t xml:space="preserve">年度</w:t>
      </w:r>
      <w:r>
        <w:rPr>
          <w:rFonts w:hint="eastAsia" w:ascii="仿宋" w:hAnsi="仿宋" w:eastAsia="仿宋" w:cs="仿宋"/>
          <w:color w:val="000000"/>
          <w:sz w:val="30"/>
          <w:szCs w:val="30"/>
          <w:highlight w:val="none"/>
        </w:rPr>
        <w:t xml:space="preserve">经审计的财务报告）；</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（4）有依法缴纳税收和社会保障资金的良好记录（提供参加本次政府采购活动前半年内（</w:t>
      </w:r>
      <w:r>
        <w:rPr>
          <w:rFonts w:hint="eastAsia" w:ascii="仿宋" w:hAnsi="仿宋" w:eastAsia="仿宋" w:cs="仿宋"/>
          <w:color w:val="000000"/>
          <w:sz w:val="30"/>
          <w:szCs w:val="30"/>
          <w:highlight w:val="none"/>
          <w:lang w:val="en-US" w:eastAsia="zh-CN"/>
        </w:rPr>
        <w:t xml:space="preserve">2026年4月以来</w:t>
      </w:r>
      <w:r>
        <w:rPr>
          <w:rFonts w:hint="eastAsia" w:ascii="仿宋" w:hAnsi="仿宋" w:eastAsia="仿宋" w:cs="仿宋"/>
          <w:color w:val="000000"/>
          <w:sz w:val="30"/>
          <w:szCs w:val="30"/>
          <w:highlight w:val="none"/>
        </w:rPr>
        <w:t xml:space="preserve">任意一个月）依法缴纳税收和社会保障资金的相关材料）；</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（6）法律、行政法规规定的其他条件（无）。</w:t>
      </w:r>
      <w:r>
        <w:rPr>
          <w:rFonts w:hint="eastAsia" w:ascii="仿宋" w:hAnsi="仿宋" w:eastAsia="仿宋" w:cs="仿宋"/>
          <w:color w:val="000000"/>
          <w:sz w:val="30"/>
          <w:szCs w:val="30"/>
          <w:highlight w:val="none"/>
        </w:rPr>
      </w:r>
      <w:r/>
    </w:p>
    <w:p>
      <w:pPr>
        <w:pStyle w:val="883"/>
        <w:ind w:firstLine="600"/>
        <w:spacing w:line="560" w:lineRule="exact"/>
        <w:widowControl/>
        <w:rPr>
          <w:rFonts w:hint="eastAsia" w:ascii="黑体" w:hAnsi="黑体" w:eastAsia="黑体" w:cs="黑体"/>
          <w:color w:val="000000"/>
          <w:spacing w:val="-10"/>
          <w:sz w:val="36"/>
          <w:szCs w:val="36"/>
          <w:highlight w:val="none"/>
        </w:rPr>
      </w:pPr>
      <w:r>
        <w:rPr>
          <w:rFonts w:hint="eastAsia" w:ascii="楷体" w:hAnsi="楷体" w:eastAsia="楷体" w:cs="楷体"/>
          <w:color w:val="000000"/>
          <w:sz w:val="30"/>
          <w:szCs w:val="30"/>
          <w:highlight w:val="none"/>
        </w:rPr>
        <w:t xml:space="preserve">2.落实政府采购政策需满足的资格要求：</w:t>
      </w:r>
      <w:r>
        <w:rPr>
          <w:rFonts w:hint="eastAsia" w:ascii="黑体" w:hAnsi="黑体" w:eastAsia="黑体" w:cs="黑体"/>
          <w:color w:val="000000"/>
          <w:spacing w:val="-10"/>
          <w:sz w:val="36"/>
          <w:szCs w:val="36"/>
          <w:highlight w:val="none"/>
        </w:rPr>
      </w:r>
      <w:r/>
    </w:p>
    <w:p>
      <w:pPr>
        <w:pStyle w:val="883"/>
        <w:ind w:firstLine="602"/>
        <w:spacing w:line="560" w:lineRule="exact"/>
        <w:rPr>
          <w:rFonts w:hint="eastAsia" w:ascii="仿宋" w:hAnsi="仿宋" w:eastAsia="仿宋" w:cs="仿宋"/>
          <w:b/>
          <w:bCs/>
          <w:color w:val="000000"/>
          <w:sz w:val="30"/>
          <w:szCs w:val="30"/>
          <w:highlight w:val="none"/>
          <w:u w:val="single"/>
        </w:rPr>
      </w:pPr>
      <w:r>
        <w:rPr>
          <w:rFonts w:hint="eastAsia" w:ascii="仿宋" w:hAnsi="仿宋" w:eastAsia="仿宋" w:cs="仿宋"/>
          <w:b/>
          <w:bCs/>
          <w:color w:val="000000"/>
          <w:sz w:val="30"/>
          <w:szCs w:val="30"/>
          <w:highlight w:val="none"/>
          <w:u w:val="single"/>
        </w:rPr>
        <w:t xml:space="preserve">本项目专门面向中小企业采购。供应商须提供《中小企业声明函》或《残疾人福利性单位声明函》或《属于监狱企业的证明文件》。</w:t>
      </w:r>
      <w:r>
        <w:rPr>
          <w:rFonts w:hint="eastAsia" w:ascii="仿宋" w:hAnsi="仿宋" w:eastAsia="仿宋" w:cs="仿宋"/>
          <w:b/>
          <w:bCs/>
          <w:color w:val="000000"/>
          <w:sz w:val="30"/>
          <w:szCs w:val="30"/>
          <w:highlight w:val="none"/>
          <w:u w:val="single"/>
        </w:rPr>
      </w:r>
      <w:r/>
    </w:p>
    <w:p>
      <w:pPr>
        <w:pStyle w:val="883"/>
        <w:ind w:firstLine="600"/>
        <w:spacing w:line="560" w:lineRule="exact"/>
        <w:rPr>
          <w:rFonts w:hint="eastAsia" w:ascii="华文仿宋" w:hAnsi="华文仿宋" w:eastAsia="华文仿宋" w:cs="华文仿宋"/>
          <w:color w:val="000000"/>
          <w:sz w:val="30"/>
          <w:szCs w:val="30"/>
          <w:highlight w:val="none"/>
        </w:rPr>
      </w:pPr>
      <w:r/>
      <w:bookmarkStart w:id="13" w:name="_Toc28359091"/>
      <w:r/>
      <w:bookmarkStart w:id="14" w:name="_Toc28359014"/>
      <w:r>
        <w:rPr>
          <w:rFonts w:hint="eastAsia" w:ascii="方正楷体_GBK" w:hAnsi="方正楷体_GBK" w:eastAsia="方正楷体_GBK" w:cs="方正楷体_GBK"/>
          <w:color w:val="000000"/>
          <w:sz w:val="30"/>
          <w:szCs w:val="30"/>
          <w:highlight w:val="none"/>
        </w:rPr>
        <w:t xml:space="preserve">3.本项目的特定资格要求：</w:t>
      </w:r>
      <w:bookmarkStart w:id="15" w:name="_Toc35393631"/>
      <w:r/>
      <w:bookmarkStart w:id="16" w:name="_Toc35393800"/>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bCs/>
          <w:color w:val="000000"/>
          <w:sz w:val="30"/>
          <w:szCs w:val="30"/>
          <w:highlight w:val="none"/>
        </w:rPr>
        <w:t xml:space="preserve">（</w:t>
      </w:r>
      <w:r>
        <w:rPr>
          <w:rFonts w:hint="eastAsia" w:ascii="仿宋" w:hAnsi="仿宋" w:eastAsia="仿宋" w:cs="仿宋"/>
          <w:bCs/>
          <w:color w:val="000000"/>
          <w:sz w:val="30"/>
          <w:szCs w:val="30"/>
          <w:highlight w:val="none"/>
          <w:lang w:val="en-US" w:eastAsia="zh-CN"/>
        </w:rPr>
        <w:t xml:space="preserve">1</w:t>
      </w:r>
      <w:r>
        <w:rPr>
          <w:rFonts w:hint="eastAsia" w:ascii="仿宋" w:hAnsi="仿宋" w:eastAsia="仿宋" w:cs="仿宋"/>
          <w:bCs/>
          <w:color w:val="000000"/>
          <w:sz w:val="30"/>
          <w:szCs w:val="30"/>
          <w:highlight w:val="none"/>
        </w:rPr>
        <w:t xml:space="preserve">）</w:t>
      </w:r>
      <w:r>
        <w:rPr>
          <w:rFonts w:hint="eastAsia" w:ascii="仿宋" w:hAnsi="仿宋" w:eastAsia="仿宋" w:cs="仿宋"/>
          <w:bCs/>
          <w:color w:val="000000"/>
          <w:sz w:val="30"/>
          <w:szCs w:val="30"/>
          <w:highlight w:val="none"/>
          <w:u w:val="none"/>
        </w:rPr>
        <w:t xml:space="preserve">供应商资质要求：</w:t>
      </w:r>
      <w:r>
        <w:rPr>
          <w:rFonts w:hint="eastAsia" w:ascii="仿宋" w:hAnsi="仿宋" w:eastAsia="仿宋" w:cs="仿宋"/>
          <w:bCs/>
          <w:color w:val="000000"/>
          <w:sz w:val="30"/>
          <w:szCs w:val="30"/>
          <w:highlight w:val="none"/>
          <w:u w:val="single"/>
        </w:rPr>
        <w:t xml:space="preserve">施工总承包建筑工程三级（含）以上</w:t>
      </w:r>
      <w:r>
        <w:rPr>
          <w:rFonts w:hint="eastAsia" w:ascii="仿宋" w:hAnsi="仿宋" w:eastAsia="仿宋" w:cs="仿宋"/>
          <w:bCs/>
          <w:color w:val="000000"/>
          <w:sz w:val="30"/>
          <w:szCs w:val="30"/>
          <w:highlight w:val="none"/>
          <w:u w:val="single"/>
          <w:lang w:val="en-US" w:eastAsia="zh-CN"/>
        </w:rPr>
        <w:t xml:space="preserve">和</w:t>
      </w:r>
      <w:r>
        <w:rPr>
          <w:rFonts w:hint="eastAsia" w:ascii="仿宋" w:hAnsi="仿宋" w:eastAsia="仿宋" w:cs="仿宋"/>
          <w:bCs/>
          <w:color w:val="000000"/>
          <w:sz w:val="30"/>
          <w:szCs w:val="30"/>
          <w:highlight w:val="none"/>
          <w:u w:val="single"/>
        </w:rPr>
        <w:t xml:space="preserve">电力工程施工总承包三级（含）以上资质且取得有效的安全生产许可证（提供有效期内的证书）；</w:t>
      </w:r>
      <w:r>
        <w:rPr>
          <w:rFonts w:hint="eastAsia" w:ascii="仿宋" w:hAnsi="仿宋" w:eastAsia="仿宋" w:cs="仿宋"/>
          <w:bCs/>
          <w:color w:val="000000"/>
          <w:sz w:val="30"/>
          <w:szCs w:val="30"/>
          <w:highlight w:val="none"/>
          <w:u w:val="single"/>
        </w:rPr>
      </w:r>
      <w:r/>
    </w:p>
    <w:p>
      <w:pPr>
        <w:pStyle w:val="883"/>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（2）项目负责人须具备：</w:t>
      </w:r>
      <w:r>
        <w:rPr>
          <w:rFonts w:hint="eastAsia" w:ascii="仿宋" w:hAnsi="仿宋" w:eastAsia="仿宋" w:cs="仿宋"/>
          <w:bCs/>
          <w:color w:val="000000"/>
          <w:sz w:val="30"/>
          <w:szCs w:val="30"/>
          <w:highlight w:val="none"/>
          <w:u w:val="single"/>
        </w:rPr>
        <w:t xml:space="preserve">项目负责人具有</w:t>
      </w:r>
      <w:r>
        <w:rPr>
          <w:rFonts w:hint="eastAsia" w:ascii="仿宋" w:hAnsi="仿宋" w:eastAsia="仿宋" w:cs="仿宋"/>
          <w:bCs/>
          <w:color w:val="000000"/>
          <w:sz w:val="30"/>
          <w:szCs w:val="30"/>
          <w:highlight w:val="none"/>
          <w:u w:val="single"/>
          <w:lang w:val="en-US" w:eastAsia="zh-CN"/>
        </w:rPr>
        <w:t xml:space="preserve">机电工程</w:t>
      </w:r>
      <w:r>
        <w:rPr>
          <w:rFonts w:hint="eastAsia" w:ascii="仿宋" w:hAnsi="仿宋" w:eastAsia="仿宋" w:cs="仿宋"/>
          <w:bCs/>
          <w:color w:val="000000"/>
          <w:sz w:val="30"/>
          <w:szCs w:val="30"/>
          <w:highlight w:val="none"/>
          <w:u w:val="single"/>
        </w:rPr>
        <w:t xml:space="preserve">二级</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含</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以上</w:t>
      </w:r>
      <w:r>
        <w:rPr>
          <w:rFonts w:hint="eastAsia" w:ascii="仿宋" w:hAnsi="仿宋" w:eastAsia="仿宋" w:cs="仿宋"/>
          <w:bCs/>
          <w:color w:val="000000"/>
          <w:sz w:val="30"/>
          <w:szCs w:val="30"/>
          <w:highlight w:val="none"/>
          <w:u w:val="single"/>
          <w:lang w:val="en-US" w:eastAsia="zh-CN"/>
        </w:rPr>
        <w:t xml:space="preserve">注册建造师证</w:t>
      </w:r>
      <w:r>
        <w:rPr>
          <w:rFonts w:hint="eastAsia" w:ascii="仿宋" w:hAnsi="仿宋" w:eastAsia="仿宋" w:cs="仿宋"/>
          <w:bCs/>
          <w:color w:val="000000"/>
          <w:sz w:val="30"/>
          <w:szCs w:val="30"/>
          <w:highlight w:val="none"/>
          <w:u w:val="single"/>
        </w:rPr>
        <w:t xml:space="preserve">且取得有效的安全生产考核合格证（B证） </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提供有效的证书</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；项目负责人与响应单位签订的有效劳动合同和为</w:t>
      </w:r>
      <w:r>
        <w:rPr>
          <w:rFonts w:hint="eastAsia" w:ascii="仿宋" w:hAnsi="仿宋" w:eastAsia="仿宋" w:cs="仿宋"/>
          <w:bCs/>
          <w:color w:val="000000"/>
          <w:sz w:val="30"/>
          <w:szCs w:val="30"/>
          <w:highlight w:val="none"/>
          <w:lang w:val="en-US" w:eastAsia="zh-CN"/>
        </w:rPr>
        <w:t xml:space="preserve">其</w:t>
      </w:r>
      <w:r>
        <w:rPr>
          <w:rFonts w:hint="eastAsia" w:ascii="仿宋" w:hAnsi="仿宋" w:eastAsia="仿宋" w:cs="仿宋"/>
          <w:bCs/>
          <w:color w:val="000000"/>
          <w:sz w:val="30"/>
          <w:szCs w:val="30"/>
          <w:highlight w:val="none"/>
        </w:rPr>
        <w:t xml:space="preserve">缴纳的由社保机构出具的</w:t>
      </w:r>
      <w:r>
        <w:rPr>
          <w:rFonts w:hint="eastAsia" w:ascii="仿宋" w:hAnsi="仿宋" w:eastAsia="仿宋" w:cs="仿宋"/>
          <w:bCs/>
          <w:color w:val="000000"/>
          <w:sz w:val="30"/>
          <w:szCs w:val="30"/>
          <w:highlight w:val="none"/>
          <w:u w:val="single"/>
        </w:rPr>
        <w:t xml:space="preserve">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4月</w:t>
      </w:r>
      <w:r>
        <w:rPr>
          <w:rFonts w:hint="eastAsia" w:ascii="仿宋" w:hAnsi="仿宋" w:eastAsia="仿宋" w:cs="仿宋"/>
          <w:bCs/>
          <w:color w:val="000000"/>
          <w:sz w:val="30"/>
          <w:szCs w:val="30"/>
          <w:highlight w:val="none"/>
          <w:u w:val="single"/>
        </w:rPr>
        <w:t xml:space="preserve">至202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9月任</w:t>
      </w:r>
      <w:r>
        <w:rPr>
          <w:rFonts w:hint="eastAsia" w:ascii="仿宋" w:hAnsi="仿宋" w:eastAsia="仿宋" w:cs="仿宋"/>
          <w:bCs/>
          <w:color w:val="000000"/>
          <w:sz w:val="30"/>
          <w:szCs w:val="30"/>
          <w:highlight w:val="none"/>
          <w:u w:val="single"/>
        </w:rPr>
        <w:t xml:space="preserve">意一个月</w:t>
      </w:r>
      <w:r>
        <w:rPr>
          <w:rFonts w:hint="eastAsia" w:ascii="仿宋" w:hAnsi="仿宋" w:eastAsia="仿宋" w:cs="仿宋"/>
          <w:bCs/>
          <w:color w:val="000000"/>
          <w:sz w:val="30"/>
          <w:szCs w:val="30"/>
          <w:highlight w:val="none"/>
        </w:rPr>
        <w:t xml:space="preserve">的养老保险缴纳单据凭证。（须明确缴费月份、个人姓名、缴费单位，且加盖社保中心章或社保中心参保缴费证明电子专用章）</w:t>
      </w:r>
      <w:r>
        <w:rPr>
          <w:rFonts w:hint="eastAsia" w:ascii="仿宋" w:hAnsi="仿宋" w:eastAsia="仿宋" w:cs="仿宋"/>
          <w:bCs/>
          <w:color w:val="000000"/>
          <w:sz w:val="30"/>
          <w:szCs w:val="30"/>
          <w:highlight w:val="none"/>
        </w:rPr>
      </w:r>
      <w:r/>
    </w:p>
    <w:p>
      <w:pPr>
        <w:pStyle w:val="931"/>
        <w:ind w:left="0"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4.拒绝下述供应商参加本次采购活动：</w:t>
      </w:r>
      <w:r>
        <w:rPr>
          <w:rFonts w:hint="eastAsia" w:ascii="仿宋" w:hAnsi="仿宋" w:eastAsia="仿宋" w:cs="仿宋"/>
          <w:bCs/>
          <w:color w:val="000000"/>
          <w:sz w:val="30"/>
          <w:szCs w:val="30"/>
          <w:highlight w:val="none"/>
        </w:rPr>
      </w:r>
      <w:r/>
    </w:p>
    <w:p>
      <w:pPr>
        <w:pStyle w:val="883"/>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bCs/>
          <w:color w:val="000000"/>
          <w:sz w:val="30"/>
          <w:szCs w:val="30"/>
          <w:highlight w:val="none"/>
        </w:rPr>
      </w:r>
      <w:r/>
    </w:p>
    <w:p>
      <w:pPr>
        <w:pStyle w:val="883"/>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bCs/>
          <w:color w:val="000000"/>
          <w:sz w:val="30"/>
          <w:szCs w:val="30"/>
          <w:highlight w:val="none"/>
        </w:rPr>
      </w:r>
      <w:r/>
    </w:p>
    <w:p>
      <w:pPr>
        <w:pStyle w:val="883"/>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（3）供应商被“信用中国”网站（www.creditchina.gov.cn）、“中国政府采购网</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(www.ccgp.gov.cn</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列入失信被执行人、重大税收违法案件当事人名单、政府采购严重违法失信行为记录名单。</w:t>
      </w:r>
      <w:r>
        <w:rPr>
          <w:rFonts w:hint="eastAsia" w:ascii="仿宋" w:hAnsi="仿宋" w:eastAsia="仿宋" w:cs="仿宋"/>
          <w:bCs/>
          <w:color w:val="000000"/>
          <w:sz w:val="30"/>
          <w:szCs w:val="30"/>
          <w:highlight w:val="none"/>
        </w:rPr>
      </w:r>
      <w:r/>
    </w:p>
    <w:p>
      <w:pPr>
        <w:pStyle w:val="883"/>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三、获取采购文件</w:t>
      </w:r>
      <w:bookmarkEnd w:id="13"/>
      <w:r/>
      <w:bookmarkEnd w:id="14"/>
      <w:r/>
      <w:bookmarkEnd w:id="15"/>
      <w:r/>
      <w:bookmarkEnd w:id="16"/>
      <w:r/>
      <w:bookmarkStart w:id="17" w:name="_Toc28359015"/>
      <w:r/>
      <w:bookmarkStart w:id="18" w:name="_Toc35393632"/>
      <w:r/>
      <w:bookmarkStart w:id="19" w:name="_Toc35393801"/>
      <w:r/>
      <w:bookmarkStart w:id="20" w:name="_Toc28359092"/>
      <w:r>
        <w:rPr>
          <w:rFonts w:hint="eastAsia" w:ascii="黑体" w:hAnsi="黑体" w:eastAsia="黑体" w:cs="黑体"/>
          <w:bCs/>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自磋商文件公告发布之日起5个工作日</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2.地点:</w:t>
      </w:r>
      <w:r>
        <w:rPr>
          <w:rFonts w:hint="eastAsia" w:ascii="仿宋" w:hAnsi="仿宋" w:eastAsia="仿宋" w:cs="仿宋"/>
          <w:color w:val="000000"/>
          <w:sz w:val="30"/>
          <w:szCs w:val="30"/>
          <w:highlight w:val="none"/>
          <w:u w:val="single"/>
        </w:rPr>
        <w:t xml:space="preserve">江苏省政府采购管理交易系统(苏采云)(网址:http://jszfcg.jsczt.cn/) </w:t>
      </w:r>
      <w:r>
        <w:rPr>
          <w:rFonts w:hint="eastAsia" w:ascii="仿宋" w:hAnsi="仿宋" w:eastAsia="仿宋" w:cs="仿宋"/>
          <w:color w:val="000000"/>
          <w:sz w:val="30"/>
          <w:szCs w:val="30"/>
          <w:highlight w:val="none"/>
          <w:u w:val="singl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方式:</w:t>
      </w:r>
      <w:r>
        <w:rPr>
          <w:rFonts w:hint="eastAsia" w:ascii="仿宋" w:hAnsi="仿宋" w:eastAsia="仿宋" w:cs="仿宋"/>
          <w:color w:val="000000"/>
          <w:sz w:val="30"/>
          <w:szCs w:val="30"/>
          <w:highlight w:val="none"/>
          <w:u w:val="single"/>
        </w:rPr>
        <w:t xml:space="preserve">网站下载</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售价:</w:t>
      </w:r>
      <w:r>
        <w:rPr>
          <w:rFonts w:hint="eastAsia" w:ascii="仿宋" w:hAnsi="仿宋" w:eastAsia="仿宋" w:cs="仿宋"/>
          <w:color w:val="000000"/>
          <w:sz w:val="30"/>
          <w:szCs w:val="30"/>
          <w:highlight w:val="none"/>
          <w:u w:val="single"/>
        </w:rPr>
        <w:t xml:space="preserve">0.00元</w:t>
      </w:r>
      <w:r>
        <w:rPr>
          <w:rFonts w:hint="eastAsia" w:ascii="仿宋" w:hAnsi="仿宋" w:eastAsia="仿宋" w:cs="仿宋"/>
          <w:color w:val="000000"/>
          <w:sz w:val="30"/>
          <w:szCs w:val="30"/>
          <w:highlight w:val="none"/>
        </w:rPr>
      </w:r>
      <w:r/>
    </w:p>
    <w:p>
      <w:pPr>
        <w:pStyle w:val="883"/>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四、响应文件提交</w:t>
      </w:r>
      <w:bookmarkEnd w:id="17"/>
      <w:r/>
      <w:bookmarkEnd w:id="18"/>
      <w:r/>
      <w:bookmarkEnd w:id="19"/>
      <w:r/>
      <w:bookmarkEnd w:id="20"/>
      <w:r>
        <w:rPr>
          <w:rFonts w:hint="eastAsia" w:ascii="黑体" w:hAnsi="黑体" w:eastAsia="黑体" w:cs="黑体"/>
          <w:bCs/>
          <w:color w:val="000000"/>
          <w:sz w:val="30"/>
          <w:szCs w:val="30"/>
          <w:highlight w:val="none"/>
        </w:rPr>
      </w:r>
      <w:r/>
    </w:p>
    <w:p>
      <w:pPr>
        <w:pStyle w:val="883"/>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rPr>
        <w:t xml:space="preserve">截止时间：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年</w:t>
      </w:r>
      <w:r>
        <w:rPr>
          <w:rFonts w:hint="eastAsia" w:ascii="仿宋" w:hAnsi="仿宋" w:eastAsia="仿宋" w:cs="仿宋"/>
          <w:color w:val="000000"/>
          <w:sz w:val="30"/>
          <w:szCs w:val="30"/>
          <w:highlight w:val="none"/>
          <w:u w:val="single"/>
          <w:lang w:val="en-US" w:eastAsia="zh-CN"/>
        </w:rPr>
        <w:t xml:space="preserve">11</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10</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rPr>
      </w:r>
      <w:r/>
    </w:p>
    <w:p>
      <w:pPr>
        <w:pStyle w:val="883"/>
        <w:ind w:firstLine="600"/>
        <w:spacing w:line="560" w:lineRule="exact"/>
        <w:rPr>
          <w:rFonts w:ascii="仿宋" w:hAnsi="仿宋" w:eastAsia="仿宋" w:cs="仿宋"/>
          <w:bCs/>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地点：</w:t>
      </w:r>
      <w:bookmarkStart w:id="21" w:name="_Toc35393633"/>
      <w:r/>
      <w:bookmarkStart w:id="22" w:name="_Toc35393802"/>
      <w:r/>
      <w:bookmarkStart w:id="23" w:name="_Toc28359016"/>
      <w:r/>
      <w:bookmarkStart w:id="24" w:name="_Toc28359093"/>
      <w:r>
        <w:rPr>
          <w:rFonts w:hint="eastAsia" w:ascii="仿宋" w:hAnsi="仿宋" w:eastAsia="仿宋" w:cs="仿宋"/>
          <w:color w:val="000000"/>
          <w:sz w:val="30"/>
          <w:szCs w:val="30"/>
          <w:highlight w:val="none"/>
          <w:u w:val="single"/>
          <w:lang w:val="en-US" w:eastAsia="zh-CN"/>
        </w:rPr>
        <w:t xml:space="preserve">江苏省政府采购管理交易系统(苏采云)(网址:http://jszfcg.jsczt.cn/)  </w:t>
      </w:r>
      <w:r>
        <w:rPr>
          <w:rFonts w:ascii="仿宋" w:hAnsi="仿宋" w:eastAsia="仿宋" w:cs="仿宋"/>
          <w:bCs/>
          <w:color w:val="000000"/>
          <w:sz w:val="30"/>
          <w:szCs w:val="30"/>
          <w:highlight w:val="none"/>
          <w:u w:val="single"/>
          <w:lang w:val="en-US" w:eastAsia="zh-CN"/>
        </w:rPr>
      </w:r>
      <w:r/>
    </w:p>
    <w:p>
      <w:pPr>
        <w:pStyle w:val="883"/>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五、开启</w:t>
      </w:r>
      <w:bookmarkEnd w:id="21"/>
      <w:r/>
      <w:bookmarkEnd w:id="22"/>
      <w:r/>
      <w:bookmarkEnd w:id="23"/>
      <w:r/>
      <w:bookmarkEnd w:id="24"/>
      <w:r>
        <w:rPr>
          <w:rFonts w:hint="eastAsia" w:ascii="黑体" w:hAnsi="黑体" w:eastAsia="黑体" w:cs="黑体"/>
          <w:bCs/>
          <w:color w:val="000000"/>
          <w:sz w:val="30"/>
          <w:szCs w:val="30"/>
          <w:highlight w:val="none"/>
        </w:rPr>
      </w:r>
      <w:r/>
    </w:p>
    <w:p>
      <w:pPr>
        <w:pStyle w:val="883"/>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年</w:t>
      </w:r>
      <w:r>
        <w:rPr>
          <w:rFonts w:hint="eastAsia" w:ascii="仿宋" w:hAnsi="仿宋" w:eastAsia="仿宋" w:cs="仿宋"/>
          <w:color w:val="000000"/>
          <w:sz w:val="30"/>
          <w:szCs w:val="30"/>
          <w:highlight w:val="none"/>
          <w:u w:val="single"/>
          <w:lang w:val="en-US" w:eastAsia="zh-CN"/>
        </w:rPr>
        <w:t xml:space="preserve">11</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10</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color w:val="000000"/>
          <w:sz w:val="30"/>
          <w:szCs w:val="30"/>
          <w:highlight w:val="none"/>
          <w:u w:val="single"/>
        </w:rPr>
        <w:t xml:space="preserve">点</w:t>
      </w:r>
      <w:r>
        <w:rPr>
          <w:rFonts w:hint="eastAsia" w:ascii="仿宋" w:hAnsi="仿宋" w:eastAsia="仿宋" w:cs="仿宋"/>
          <w:color w:val="000000"/>
          <w:sz w:val="30"/>
          <w:szCs w:val="30"/>
          <w:highlight w:val="none"/>
          <w:u w:val="single"/>
          <w:lang w:val="en-US" w:eastAsia="zh-CN"/>
        </w:rPr>
        <w:t xml:space="preserve">30</w:t>
      </w:r>
      <w:r>
        <w:rPr>
          <w:rFonts w:hint="eastAsia" w:ascii="仿宋" w:hAnsi="仿宋" w:eastAsia="仿宋" w:cs="仿宋"/>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u w:val="singl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2.地点：</w:t>
      </w:r>
      <w:r>
        <w:rPr>
          <w:rFonts w:hint="eastAsia" w:ascii="仿宋" w:hAnsi="仿宋" w:eastAsia="仿宋" w:cs="仿宋"/>
          <w:bCs/>
          <w:color w:val="000000"/>
          <w:sz w:val="30"/>
          <w:szCs w:val="30"/>
          <w:highlight w:val="none"/>
          <w:u w:val="single"/>
          <w:lang w:val="en-US" w:eastAsia="zh-CN"/>
        </w:rPr>
        <w:t xml:space="preserve">“苏采云”网上开标大厅</w:t>
      </w:r>
      <w:r>
        <w:rPr>
          <w:rFonts w:hint="eastAsia" w:ascii="仿宋" w:hAnsi="仿宋" w:eastAsia="仿宋" w:cs="仿宋"/>
          <w:color w:val="000000"/>
          <w:sz w:val="30"/>
          <w:szCs w:val="30"/>
          <w:highlight w:val="none"/>
        </w:rPr>
      </w:r>
      <w:r/>
    </w:p>
    <w:p>
      <w:pPr>
        <w:pStyle w:val="883"/>
        <w:keepLines/>
        <w:keepNext/>
        <w:spacing w:line="560" w:lineRule="exact"/>
        <w:rPr>
          <w:rFonts w:hint="eastAsia" w:ascii="黑体" w:hAnsi="黑体" w:eastAsia="黑体" w:cs="黑体"/>
          <w:bCs/>
          <w:color w:val="000000"/>
          <w:sz w:val="30"/>
          <w:szCs w:val="30"/>
          <w:highlight w:val="none"/>
        </w:rPr>
      </w:pPr>
      <w:r/>
      <w:bookmarkStart w:id="25" w:name="_Toc35393634"/>
      <w:r/>
      <w:bookmarkStart w:id="26" w:name="_Toc28359094"/>
      <w:r/>
      <w:bookmarkStart w:id="27" w:name="_Toc28359017"/>
      <w:r/>
      <w:bookmarkStart w:id="28" w:name="_Toc35393803"/>
      <w:r>
        <w:rPr>
          <w:rFonts w:hint="eastAsia" w:ascii="黑体" w:hAnsi="黑体" w:eastAsia="黑体" w:cs="黑体"/>
          <w:bCs/>
          <w:color w:val="000000"/>
          <w:sz w:val="30"/>
          <w:szCs w:val="30"/>
          <w:highlight w:val="none"/>
        </w:rPr>
        <w:t xml:space="preserve">六、公告期限</w:t>
      </w:r>
      <w:bookmarkEnd w:id="25"/>
      <w:r/>
      <w:bookmarkEnd w:id="26"/>
      <w:r/>
      <w:bookmarkEnd w:id="27"/>
      <w:r/>
      <w:bookmarkEnd w:id="28"/>
      <w:r>
        <w:rPr>
          <w:rFonts w:hint="eastAsia" w:ascii="黑体" w:hAnsi="黑体" w:eastAsia="黑体" w:cs="黑体"/>
          <w:bCs/>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自本公告发布之日起3个工作日。</w:t>
      </w:r>
      <w:r>
        <w:rPr>
          <w:rFonts w:hint="eastAsia" w:ascii="仿宋" w:hAnsi="仿宋" w:eastAsia="仿宋" w:cs="仿宋"/>
          <w:color w:val="000000"/>
          <w:sz w:val="30"/>
          <w:szCs w:val="30"/>
          <w:highlight w:val="none"/>
        </w:rPr>
      </w:r>
      <w:r/>
    </w:p>
    <w:p>
      <w:pPr>
        <w:pStyle w:val="883"/>
        <w:keepLines/>
        <w:keepNext/>
        <w:spacing w:line="560" w:lineRule="exact"/>
        <w:rPr>
          <w:rFonts w:hint="eastAsia" w:ascii="黑体" w:hAnsi="黑体" w:eastAsia="黑体" w:cs="黑体"/>
          <w:bCs/>
          <w:color w:val="000000"/>
          <w:sz w:val="30"/>
          <w:szCs w:val="30"/>
          <w:highlight w:val="none"/>
        </w:rPr>
      </w:pPr>
      <w:r/>
      <w:bookmarkStart w:id="29" w:name="_Toc35393635"/>
      <w:r/>
      <w:bookmarkStart w:id="30" w:name="_Toc35393804"/>
      <w:r>
        <w:rPr>
          <w:rFonts w:hint="eastAsia" w:ascii="黑体" w:hAnsi="黑体" w:eastAsia="黑体" w:cs="黑体"/>
          <w:bCs/>
          <w:color w:val="000000"/>
          <w:sz w:val="30"/>
          <w:szCs w:val="30"/>
          <w:highlight w:val="none"/>
        </w:rPr>
        <w:t xml:space="preserve">七、其他补充事宜</w:t>
      </w:r>
      <w:bookmarkEnd w:id="29"/>
      <w:r/>
      <w:bookmarkEnd w:id="30"/>
      <w:r>
        <w:rPr>
          <w:rFonts w:hint="eastAsia" w:ascii="黑体" w:hAnsi="黑体" w:eastAsia="黑体" w:cs="黑体"/>
          <w:bCs/>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1.本项目</w:t>
      </w:r>
      <w:r>
        <w:rPr>
          <w:rFonts w:hint="eastAsia" w:ascii="仿宋" w:hAnsi="仿宋" w:eastAsia="仿宋" w:cs="仿宋"/>
          <w:color w:val="000000"/>
          <w:sz w:val="30"/>
          <w:szCs w:val="30"/>
          <w:highlight w:val="none"/>
          <w:lang w:val="zh-CN"/>
        </w:rPr>
        <w:t xml:space="preserve">不组织</w:t>
      </w:r>
      <w:r>
        <w:rPr>
          <w:rFonts w:hint="eastAsia" w:ascii="仿宋" w:hAnsi="仿宋" w:eastAsia="仿宋" w:cs="仿宋"/>
          <w:color w:val="000000"/>
          <w:sz w:val="30"/>
          <w:szCs w:val="30"/>
          <w:highlight w:val="none"/>
        </w:rPr>
        <w:t xml:space="preserve">集体踏勘</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供应商</w:t>
      </w:r>
      <w:r>
        <w:rPr>
          <w:rFonts w:hint="eastAsia" w:ascii="仿宋" w:hAnsi="仿宋" w:eastAsia="仿宋" w:cs="仿宋"/>
          <w:color w:val="000000"/>
          <w:sz w:val="30"/>
          <w:szCs w:val="30"/>
          <w:highlight w:val="none"/>
          <w:lang w:val="zh-CN"/>
        </w:rPr>
        <w:t xml:space="preserve">可自行</w:t>
      </w:r>
      <w:r>
        <w:rPr>
          <w:rFonts w:hint="eastAsia" w:ascii="仿宋" w:hAnsi="仿宋" w:eastAsia="仿宋" w:cs="仿宋"/>
          <w:color w:val="000000"/>
          <w:sz w:val="30"/>
          <w:szCs w:val="30"/>
          <w:highlight w:val="none"/>
        </w:rPr>
        <w:t xml:space="preserve">踏勘</w:t>
      </w:r>
      <w:r>
        <w:rPr>
          <w:rFonts w:hint="eastAsia" w:ascii="仿宋" w:hAnsi="仿宋" w:eastAsia="仿宋" w:cs="仿宋"/>
          <w:color w:val="000000"/>
          <w:sz w:val="30"/>
          <w:szCs w:val="30"/>
          <w:highlight w:val="none"/>
          <w:lang w:val="zh-CN"/>
        </w:rPr>
        <w:t xml:space="preserve">。</w:t>
      </w:r>
      <w:bookmarkStart w:id="31" w:name="_Toc35393636"/>
      <w:r/>
      <w:bookmarkStart w:id="32" w:name="_Toc35393805"/>
      <w:r/>
      <w:bookmarkStart w:id="33" w:name="_Toc28359018"/>
      <w:r/>
      <w:bookmarkStart w:id="34" w:name="_Toc28359095"/>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2.本公告在"江苏省政府采购"网站(http://www.ccgp-jiangsu.gov.cn/)公示发布，敬请各供应商关注。若有关本次采购存在变动或修改，敬请各供应商及时关注"江苏省政府采购"网站发布的关于本项目的信息更正公告。</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《操作手册》下载地址:</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"http://www.ccgp-jiangsu.gov.cn/jiangsu/zlxz/ee/ee3a4bc5a3454aa2b0d9312230633ce9.html" </w:instrText>
      </w:r>
      <w:r>
        <w:rPr>
          <w:rFonts w:hint="eastAsia" w:ascii="仿宋" w:hAnsi="仿宋" w:eastAsia="仿宋" w:cs="仿宋"/>
          <w:color w:val="000000"/>
          <w:sz w:val="30"/>
          <w:szCs w:val="30"/>
          <w:highlight w:val="none"/>
        </w:rPr>
        <w:fldChar w:fldCharType="separate"/>
      </w:r>
      <w:r>
        <w:rPr>
          <w:rStyle w:val="982"/>
          <w:rFonts w:hint="eastAsia" w:ascii="仿宋" w:hAnsi="仿宋" w:eastAsia="仿宋" w:cs="仿宋"/>
          <w:color w:val="000000"/>
          <w:sz w:val="30"/>
          <w:szCs w:val="30"/>
          <w:highlight w:val="none"/>
        </w:rPr>
        <w:t xml:space="preserve">http://www.ccgp-jiangsu.gov.cn/jiangsu/zlxz/ee/ee3a4bc5a3454aa2b0d9312230633ce9.html</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南京地区客服热线：025-83633744，025-83633743</w:t>
      </w:r>
      <w:r>
        <w:rPr>
          <w:rFonts w:hint="eastAsia" w:ascii="仿宋" w:hAnsi="仿宋" w:eastAsia="仿宋" w:cs="仿宋"/>
          <w:color w:val="000000"/>
          <w:sz w:val="30"/>
          <w:szCs w:val="30"/>
          <w:highlight w:val="none"/>
        </w:rPr>
      </w:r>
      <w:r/>
    </w:p>
    <w:p>
      <w:pPr>
        <w:pStyle w:val="883"/>
        <w:numPr>
          <w:ilvl w:val="0"/>
          <w:numId w:val="6"/>
        </w:numPr>
        <w:ind w:left="420" w:firstLine="219"/>
        <w:spacing w:line="560" w:lineRule="exact"/>
        <w:tabs>
          <w:tab w:val="left" w:pos="312"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本项目工程量清单及图纸获取链接:</w:t>
      </w:r>
      <w:r>
        <w:rPr>
          <w:rFonts w:hint="eastAsia" w:ascii="仿宋" w:hAnsi="仿宋" w:eastAsia="仿宋" w:cs="仿宋"/>
          <w:color w:val="000000"/>
          <w:sz w:val="30"/>
          <w:szCs w:val="30"/>
          <w:highlight w:val="none"/>
        </w:rPr>
      </w:r>
      <w:r/>
    </w:p>
    <w:p>
      <w:pPr>
        <w:pStyle w:val="883"/>
        <w:numPr>
          <w:ilvl w:val="0"/>
          <w:numId w:val="0"/>
        </w:numPr>
        <w:ind w:left="420" w:firstLine="219"/>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https://pan.baidu.com/s/1XGhIY5DMhay8Q2Mq7U1MsA?pwd=r2jy 提取码: r2jy </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83"/>
        <w:numPr>
          <w:ilvl w:val="0"/>
          <w:numId w:val="6"/>
        </w:numPr>
        <w:ind w:left="420" w:firstLine="219"/>
        <w:spacing w:line="560" w:lineRule="exact"/>
        <w:tabs>
          <w:tab w:val="left" w:pos="42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本公告信息按要求推送至江苏省机关事务管理局网站（http://glj.jiangsu.gov.cn/）。</w:t>
      </w:r>
      <w:r>
        <w:rPr>
          <w:rFonts w:hint="eastAsia" w:ascii="仿宋" w:hAnsi="仿宋" w:eastAsia="仿宋" w:cs="仿宋"/>
          <w:color w:val="000000"/>
          <w:sz w:val="30"/>
          <w:szCs w:val="30"/>
          <w:highlight w:val="none"/>
        </w:rPr>
      </w:r>
      <w:r/>
    </w:p>
    <w:p>
      <w:pPr>
        <w:pStyle w:val="883"/>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八、凡对本次采购提出询问，请按以下方式联系</w:t>
      </w:r>
      <w:bookmarkEnd w:id="31"/>
      <w:r/>
      <w:bookmarkEnd w:id="32"/>
      <w:r/>
      <w:bookmarkEnd w:id="33"/>
      <w:r/>
      <w:bookmarkEnd w:id="34"/>
      <w:r>
        <w:rPr>
          <w:rFonts w:hint="eastAsia" w:ascii="黑体" w:hAnsi="黑体" w:eastAsia="黑体" w:cs="黑体"/>
          <w:bCs/>
          <w:color w:val="000000"/>
          <w:sz w:val="30"/>
          <w:szCs w:val="30"/>
          <w:highlight w:val="none"/>
        </w:rPr>
      </w:r>
      <w:r/>
    </w:p>
    <w:p>
      <w:pPr>
        <w:pStyle w:val="883"/>
        <w:ind w:firstLine="600"/>
        <w:keepLines/>
        <w:keepNext/>
        <w:spacing w:line="560" w:lineRule="exact"/>
        <w:rPr>
          <w:rFonts w:hint="eastAsia" w:ascii="仿宋" w:hAnsi="仿宋" w:eastAsia="仿宋" w:cs="仿宋"/>
          <w:bCs/>
          <w:color w:val="000000"/>
          <w:sz w:val="30"/>
          <w:szCs w:val="30"/>
          <w:highlight w:val="none"/>
        </w:rPr>
      </w:pPr>
      <w:r/>
      <w:bookmarkStart w:id="35" w:name="_Toc35393637"/>
      <w:r/>
      <w:bookmarkStart w:id="36" w:name="_Toc28359019"/>
      <w:r/>
      <w:bookmarkStart w:id="37" w:name="_Toc35393806"/>
      <w:r/>
      <w:bookmarkStart w:id="38" w:name="_Toc28359096"/>
      <w:r>
        <w:rPr>
          <w:rFonts w:hint="eastAsia" w:ascii="仿宋" w:hAnsi="仿宋" w:eastAsia="仿宋" w:cs="仿宋"/>
          <w:bCs/>
          <w:color w:val="000000"/>
          <w:sz w:val="30"/>
          <w:szCs w:val="30"/>
          <w:highlight w:val="none"/>
        </w:rPr>
        <w:t xml:space="preserve">1.采购人信息</w:t>
      </w:r>
      <w:bookmarkEnd w:id="35"/>
      <w:r/>
      <w:bookmarkEnd w:id="36"/>
      <w:r/>
      <w:bookmarkEnd w:id="37"/>
      <w:r/>
      <w:bookmarkEnd w:id="38"/>
      <w:r>
        <w:rPr>
          <w:rFonts w:hint="eastAsia" w:ascii="仿宋" w:hAnsi="仿宋" w:eastAsia="仿宋" w:cs="仿宋"/>
          <w:bCs/>
          <w:color w:val="000000"/>
          <w:sz w:val="30"/>
          <w:szCs w:val="30"/>
          <w:highlight w:val="none"/>
        </w:rPr>
      </w:r>
      <w:r/>
    </w:p>
    <w:p>
      <w:pPr>
        <w:pStyle w:val="883"/>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lang w:val="en-US" w:eastAsia="zh-CN"/>
        </w:rPr>
        <w:t xml:space="preserve">江苏省机关事务管理局</w:t>
      </w:r>
      <w:r>
        <w:rPr>
          <w:rFonts w:ascii="仿宋" w:hAnsi="仿宋" w:eastAsia="仿宋" w:cs="仿宋"/>
          <w:color w:val="000000"/>
          <w:sz w:val="30"/>
          <w:szCs w:val="30"/>
          <w:highlight w:val="none"/>
          <w:u w:val="single"/>
          <w:lang w:val="en-US" w:eastAsia="zh-CN"/>
        </w:rPr>
      </w:r>
      <w:r/>
    </w:p>
    <w:p>
      <w:pPr>
        <w:pStyle w:val="883"/>
        <w:ind w:firstLine="600"/>
        <w:jc w:val="left"/>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lang w:val="en-US" w:eastAsia="zh-CN"/>
        </w:rPr>
        <w:t xml:space="preserve">南京市鼓楼区西康路47号</w:t>
      </w:r>
      <w:r>
        <w:rPr>
          <w:rFonts w:ascii="仿宋" w:hAnsi="仿宋" w:eastAsia="仿宋" w:cs="仿宋"/>
          <w:color w:val="000000"/>
          <w:sz w:val="30"/>
          <w:szCs w:val="30"/>
          <w:highlight w:val="none"/>
          <w:u w:val="single"/>
          <w:lang w:val="en-US"/>
        </w:rPr>
      </w:r>
      <w:r/>
    </w:p>
    <w:p>
      <w:pPr>
        <w:pStyle w:val="883"/>
        <w:ind w:firstLine="600"/>
        <w:jc w:val="left"/>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联 系 人：</w:t>
      </w:r>
      <w:r>
        <w:rPr>
          <w:rFonts w:hint="eastAsia" w:ascii="仿宋" w:hAnsi="仿宋" w:eastAsia="仿宋" w:cs="仿宋"/>
          <w:color w:val="000000"/>
          <w:sz w:val="30"/>
          <w:szCs w:val="30"/>
          <w:highlight w:val="none"/>
          <w:u w:val="single"/>
          <w:lang w:val="en-US" w:eastAsia="zh-CN"/>
        </w:rPr>
        <w:t xml:space="preserve">杨先生</w:t>
      </w:r>
      <w:r>
        <w:rPr>
          <w:rFonts w:hint="eastAsia" w:ascii="仿宋" w:hAnsi="仿宋" w:eastAsia="仿宋" w:cs="仿宋"/>
          <w:color w:val="000000"/>
          <w:sz w:val="30"/>
          <w:szCs w:val="30"/>
          <w:highlight w:val="none"/>
          <w:u w:val="single"/>
        </w:rPr>
      </w:r>
      <w:r/>
    </w:p>
    <w:p>
      <w:pPr>
        <w:pStyle w:val="883"/>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lang w:val="en-US" w:eastAsia="zh-CN"/>
        </w:rPr>
        <w:t xml:space="preserve">025-83398677   </w:t>
      </w:r>
      <w:r>
        <w:rPr>
          <w:rFonts w:ascii="仿宋" w:hAnsi="仿宋" w:eastAsia="仿宋" w:cs="仿宋"/>
          <w:color w:val="000000"/>
          <w:sz w:val="30"/>
          <w:szCs w:val="30"/>
          <w:highlight w:val="none"/>
          <w:u w:val="single"/>
          <w:lang w:val="en-US" w:eastAsia="zh-CN"/>
        </w:rPr>
      </w:r>
      <w:r/>
    </w:p>
    <w:p>
      <w:pPr>
        <w:pStyle w:val="883"/>
        <w:ind w:firstLine="600"/>
        <w:keepLines/>
        <w:keepNext/>
        <w:spacing w:line="560" w:lineRule="exact"/>
        <w:rPr>
          <w:rFonts w:hint="eastAsia" w:ascii="仿宋" w:hAnsi="仿宋" w:eastAsia="仿宋" w:cs="仿宋"/>
          <w:bCs/>
          <w:color w:val="000000"/>
          <w:sz w:val="30"/>
          <w:szCs w:val="30"/>
          <w:highlight w:val="none"/>
        </w:rPr>
      </w:pPr>
      <w:r/>
      <w:bookmarkStart w:id="39" w:name="_Toc28359020"/>
      <w:r/>
      <w:bookmarkStart w:id="40" w:name="_Toc28359097"/>
      <w:r/>
      <w:bookmarkStart w:id="41" w:name="_Toc35393807"/>
      <w:r/>
      <w:bookmarkStart w:id="42" w:name="_Toc35393638"/>
      <w:r>
        <w:rPr>
          <w:rFonts w:hint="eastAsia" w:ascii="仿宋" w:hAnsi="仿宋" w:eastAsia="仿宋" w:cs="仿宋"/>
          <w:bCs/>
          <w:color w:val="000000"/>
          <w:sz w:val="30"/>
          <w:szCs w:val="30"/>
          <w:highlight w:val="none"/>
        </w:rPr>
        <w:t xml:space="preserve">2.采购代理机构信息</w:t>
      </w:r>
      <w:bookmarkEnd w:id="39"/>
      <w:r/>
      <w:bookmarkEnd w:id="40"/>
      <w:r/>
      <w:bookmarkEnd w:id="41"/>
      <w:r/>
      <w:bookmarkEnd w:id="42"/>
      <w:r>
        <w:rPr>
          <w:rFonts w:hint="eastAsia" w:ascii="仿宋" w:hAnsi="仿宋" w:eastAsia="仿宋" w:cs="仿宋"/>
          <w:bCs/>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rPr>
        <w:t xml:space="preserve">江苏仁合中惠工程咨询有限公司</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rPr>
        <w:t xml:space="preserve">南京市玄武区珠江路222号长发科技大厦1802室</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联 系 人：</w:t>
      </w:r>
      <w:r>
        <w:rPr>
          <w:rFonts w:hint="eastAsia" w:ascii="仿宋" w:hAnsi="仿宋" w:eastAsia="仿宋" w:cs="仿宋"/>
          <w:color w:val="000000"/>
          <w:sz w:val="30"/>
          <w:szCs w:val="30"/>
          <w:highlight w:val="none"/>
          <w:u w:val="single"/>
        </w:rPr>
        <w:t xml:space="preserve">冯工、唐工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rPr>
        <w:t xml:space="preserve"> 025-85803385</w:t>
      </w:r>
      <w:r>
        <w:rPr>
          <w:rFonts w:hint="eastAsia" w:ascii="仿宋" w:hAnsi="仿宋" w:eastAsia="仿宋" w:cs="仿宋"/>
          <w:color w:val="000000"/>
          <w:sz w:val="30"/>
          <w:szCs w:val="30"/>
          <w:highlight w:val="none"/>
          <w:u w:val="single"/>
          <w:lang w:eastAsia="zh-CN"/>
        </w:rPr>
        <w:t xml:space="preserve">、</w:t>
      </w:r>
      <w:r>
        <w:rPr>
          <w:rFonts w:hint="eastAsia" w:ascii="仿宋" w:hAnsi="仿宋" w:eastAsia="仿宋" w:cs="仿宋"/>
          <w:color w:val="000000"/>
          <w:sz w:val="30"/>
          <w:szCs w:val="30"/>
          <w:highlight w:val="none"/>
          <w:u w:val="single"/>
        </w:rPr>
        <w:t xml:space="preserve">85803369</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83"/>
        <w:ind w:firstLine="600"/>
        <w:spacing w:line="560" w:lineRule="exact"/>
        <w:rPr>
          <w:rFonts w:eastAsia="仿宋"/>
          <w:color w:val="000000"/>
          <w:highlight w:val="none"/>
          <w:u w:val="single"/>
          <w:lang w:val="en-US" w:eastAsia="zh-CN"/>
        </w:rPr>
      </w:pPr>
      <w:r>
        <w:rPr>
          <w:rFonts w:hint="eastAsia" w:ascii="仿宋" w:hAnsi="仿宋" w:eastAsia="仿宋" w:cs="仿宋"/>
          <w:color w:val="000000"/>
          <w:sz w:val="30"/>
          <w:szCs w:val="30"/>
          <w:highlight w:val="none"/>
        </w:rPr>
        <w:t xml:space="preserve">邮箱地址：</w:t>
      </w:r>
      <w:r>
        <w:rPr>
          <w:rFonts w:hint="eastAsia" w:ascii="仿宋" w:hAnsi="仿宋" w:eastAsia="仿宋" w:cs="仿宋"/>
          <w:color w:val="000000"/>
          <w:sz w:val="30"/>
          <w:szCs w:val="30"/>
          <w:highlight w:val="none"/>
          <w:u w:val="single"/>
        </w:rPr>
        <w:t xml:space="preserve">rhzhnj@126.com</w:t>
      </w:r>
      <w:r>
        <w:rPr>
          <w:rFonts w:hint="eastAsia" w:ascii="仿宋" w:hAnsi="仿宋" w:eastAsia="仿宋" w:cs="仿宋"/>
          <w:color w:val="000000"/>
          <w:sz w:val="30"/>
          <w:szCs w:val="30"/>
          <w:highlight w:val="none"/>
          <w:u w:val="single"/>
          <w:lang w:val="en-US" w:eastAsia="zh-CN"/>
        </w:rPr>
        <w:t xml:space="preserve">  </w:t>
      </w:r>
      <w:r>
        <w:rPr>
          <w:rFonts w:eastAsia="仿宋"/>
          <w:color w:val="000000"/>
          <w:highlight w:val="none"/>
          <w:u w:val="single"/>
          <w:lang w:val="en-US" w:eastAsia="zh-CN"/>
        </w:rPr>
      </w:r>
      <w:r/>
    </w:p>
    <w:p>
      <w:pPr>
        <w:pStyle w:val="883"/>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83"/>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83"/>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83"/>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83"/>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83"/>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83"/>
        <w:jc w:val="both"/>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83"/>
        <w:ind w:firstLine="720"/>
        <w:jc w:val="center"/>
        <w:pageBreakBefore/>
        <w:spacing w:line="360" w:lineRule="auto"/>
        <w:widowControl/>
        <w:rPr>
          <w:rFonts w:hint="eastAsia" w:ascii="方正小标宋_GBK" w:hAnsi="方正小标宋_GBK" w:eastAsia="方正小标宋_GBK" w:cs="方正小标宋_GBK"/>
          <w:b w:val="0"/>
          <w:bCs w:val="0"/>
          <w:color w:val="000000"/>
          <w:spacing w:val="0"/>
          <w:sz w:val="36"/>
          <w:szCs w:val="36"/>
          <w:highlight w:val="none"/>
          <w:lang w:val="zh-CN"/>
        </w:rPr>
        <w:outlineLvl w:val="0"/>
      </w:pPr>
      <w:r/>
      <w:bookmarkEnd w:id="4"/>
      <w:r>
        <w:rPr>
          <w:rFonts w:hint="eastAsia" w:ascii="方正小标宋_GBK" w:hAnsi="方正小标宋_GBK" w:eastAsia="方正小标宋_GBK" w:cs="方正小标宋_GBK"/>
          <w:b w:val="0"/>
          <w:bCs w:val="0"/>
          <w:color w:val="000000"/>
          <w:spacing w:val="0"/>
          <w:sz w:val="36"/>
          <w:szCs w:val="36"/>
          <w:highlight w:val="none"/>
        </w:rPr>
        <w:t xml:space="preserve">第二章 竞争性磋商须知</w:t>
      </w:r>
      <w:r>
        <w:rPr>
          <w:rFonts w:hint="eastAsia" w:ascii="方正小标宋_GBK" w:hAnsi="方正小标宋_GBK" w:eastAsia="方正小标宋_GBK" w:cs="方正小标宋_GBK"/>
          <w:b w:val="0"/>
          <w:bCs w:val="0"/>
          <w:color w:val="000000"/>
          <w:spacing w:val="0"/>
          <w:sz w:val="36"/>
          <w:szCs w:val="36"/>
          <w:highlight w:val="none"/>
          <w:lang w:val="zh-CN"/>
        </w:rPr>
      </w:r>
      <w:r/>
    </w:p>
    <w:p>
      <w:pPr>
        <w:pStyle w:val="883"/>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一、总则</w:t>
      </w:r>
      <w:r>
        <w:rPr>
          <w:rFonts w:hint="eastAsia" w:ascii="黑体" w:hAnsi="黑体" w:eastAsia="黑体" w:cs="黑体"/>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1、适用法律</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 《中华人民共和国政府采购法》《中华人民共和国政府采购法实施条例》《政府采购竞争性磋商采购方式管理暂行办法》等有关法律、规章和规定等。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2、定义</w:t>
      </w:r>
      <w:r>
        <w:rPr>
          <w:rFonts w:hint="eastAsia" w:ascii="仿宋" w:hAnsi="仿宋" w:eastAsia="仿宋" w:cs="仿宋"/>
          <w:b/>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2.1 </w:t>
      </w:r>
      <w:r>
        <w:rPr>
          <w:rFonts w:hint="eastAsia" w:ascii="仿宋" w:hAnsi="仿宋" w:eastAsia="仿宋" w:cs="仿宋"/>
          <w:color w:val="000000"/>
          <w:sz w:val="30"/>
          <w:szCs w:val="30"/>
          <w:highlight w:val="none"/>
          <w:lang w:val="zh-CN"/>
        </w:rPr>
        <w:t xml:space="preserve">“采购人”是指依法进行政府采购的国家机关、事业单位、团体组织。</w:t>
      </w:r>
      <w:r>
        <w:rPr>
          <w:rFonts w:hint="eastAsia" w:ascii="仿宋" w:hAnsi="仿宋" w:eastAsia="仿宋" w:cs="仿宋"/>
          <w:color w:val="000000"/>
          <w:sz w:val="30"/>
          <w:szCs w:val="30"/>
          <w:highlight w:val="none"/>
        </w:rPr>
        <w:t xml:space="preserve">一般为采购项目的用户或使用单位，即合同的发包人。</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 “供应商”</w:t>
      </w:r>
      <w:r>
        <w:rPr>
          <w:rFonts w:hint="eastAsia" w:ascii="仿宋" w:hAnsi="仿宋" w:eastAsia="仿宋" w:cs="仿宋"/>
          <w:color w:val="000000"/>
          <w:sz w:val="30"/>
          <w:szCs w:val="30"/>
          <w:highlight w:val="none"/>
        </w:rPr>
        <w:t xml:space="preserve">是指参加磋商竞争，并符合采购文件规定资格条件的法人、其他组织或者自然人。</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 “货物、服务、工程”指本采购文件中所述相关货物、服务、工程。</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 “用户或使用单位”是指</w:t>
      </w:r>
      <w:r>
        <w:rPr>
          <w:rFonts w:hint="eastAsia" w:ascii="仿宋" w:hAnsi="仿宋" w:eastAsia="仿宋" w:cs="仿宋"/>
          <w:color w:val="000000"/>
          <w:sz w:val="30"/>
          <w:szCs w:val="30"/>
          <w:highlight w:val="none"/>
        </w:rPr>
        <w:t xml:space="preserve">合法</w:t>
      </w:r>
      <w:r>
        <w:rPr>
          <w:rFonts w:hint="eastAsia" w:ascii="仿宋" w:hAnsi="仿宋" w:eastAsia="仿宋" w:cs="仿宋"/>
          <w:color w:val="000000"/>
          <w:sz w:val="30"/>
          <w:szCs w:val="30"/>
          <w:highlight w:val="none"/>
          <w:lang w:val="zh-CN"/>
        </w:rPr>
        <w:t xml:space="preserve">使用货物、服务、工程的单位。</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2.5 “代理人”是指为本项目服务的采购代理机构。</w:t>
      </w:r>
      <w:r>
        <w:rPr>
          <w:rFonts w:hint="eastAsia" w:ascii="仿宋" w:hAnsi="仿宋" w:eastAsia="仿宋" w:cs="仿宋"/>
          <w:color w:val="000000"/>
          <w:sz w:val="30"/>
          <w:szCs w:val="30"/>
          <w:highlight w:val="none"/>
        </w:rPr>
      </w:r>
      <w:r/>
    </w:p>
    <w:p>
      <w:pPr>
        <w:pStyle w:val="883"/>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3、政策功能</w:t>
      </w:r>
      <w:r>
        <w:rPr>
          <w:rFonts w:hint="eastAsia" w:ascii="仿宋" w:hAnsi="仿宋" w:eastAsia="仿宋" w:cs="仿宋"/>
          <w:b/>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sz w:val="30"/>
          <w:szCs w:val="30"/>
          <w:highlight w:val="none"/>
          <w:lang w:eastAsia="zh-CN"/>
        </w:rPr>
        <w:t xml:space="preserve">〉的通知》</w:t>
      </w:r>
      <w:r>
        <w:rPr>
          <w:rFonts w:hint="eastAsia" w:ascii="仿宋" w:hAnsi="仿宋" w:eastAsia="仿宋" w:cs="仿宋"/>
          <w:color w:val="000000"/>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3.6 进口产品政策 </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（1）除采购公告载明接受进口产品参加外，不允许进口产品参加。进口产品认定依照《财政部关于政府采购进口产品管理有关问题的通知》（财办库〔2008〕248 号）的规定。</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（2）允许进口产品参加的，满足需求的国内产品可以参加。</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（3）允许进口产品参加的，优先采购向我国企业转让技术、与我国企业签订消化吸收再创新方案的供应商的进口产品。</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3.7 未按要求提供相关材料的，不享受相关政策。</w:t>
      </w:r>
      <w:r>
        <w:rPr>
          <w:rFonts w:hint="eastAsia" w:ascii="仿宋" w:hAnsi="仿宋" w:eastAsia="仿宋" w:cs="仿宋"/>
          <w:color w:val="000000"/>
          <w:sz w:val="30"/>
          <w:szCs w:val="30"/>
          <w:highlight w:val="none"/>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rPr>
        <w:t xml:space="preserve">4、</w:t>
      </w:r>
      <w:r>
        <w:rPr>
          <w:rFonts w:hint="eastAsia" w:ascii="仿宋" w:hAnsi="仿宋" w:eastAsia="仿宋" w:cs="仿宋"/>
          <w:b/>
          <w:bCs/>
          <w:color w:val="000000"/>
          <w:sz w:val="30"/>
          <w:szCs w:val="30"/>
          <w:highlight w:val="none"/>
          <w:lang w:val="zh-CN"/>
        </w:rPr>
        <w:t xml:space="preserve">磋商费用</w:t>
      </w:r>
      <w:r>
        <w:rPr>
          <w:rFonts w:hint="eastAsia" w:ascii="仿宋" w:hAnsi="仿宋" w:eastAsia="仿宋" w:cs="仿宋"/>
          <w:b/>
          <w:bCs/>
          <w:color w:val="000000"/>
          <w:sz w:val="30"/>
          <w:szCs w:val="30"/>
          <w:highlight w:val="none"/>
          <w:lang w:val="zh-CN"/>
        </w:rPr>
      </w:r>
      <w:r/>
    </w:p>
    <w:p>
      <w:pPr>
        <w:pStyle w:val="883"/>
        <w:ind w:firstLine="600"/>
        <w:spacing w:line="560" w:lineRule="exact"/>
        <w:tabs>
          <w:tab w:val="left" w:pos="525" w:leader="none"/>
          <w:tab w:val="left" w:pos="945" w:leader="none"/>
        </w:tabs>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000000"/>
          <w:sz w:val="30"/>
          <w:szCs w:val="30"/>
          <w:highlight w:val="none"/>
        </w:rPr>
        <w:t xml:space="preserve">何情况下均无义务和责任承担这些费用。</w:t>
      </w:r>
      <w:r>
        <w:rPr>
          <w:rFonts w:hint="eastAsia" w:ascii="仿宋" w:hAnsi="仿宋" w:eastAsia="仿宋" w:cs="仿宋"/>
          <w:bCs/>
          <w:color w:val="000000"/>
          <w:sz w:val="30"/>
          <w:szCs w:val="30"/>
          <w:highlight w:val="none"/>
        </w:rPr>
      </w:r>
      <w:r/>
    </w:p>
    <w:p>
      <w:pPr>
        <w:pStyle w:val="883"/>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4.2 本项目的采购代理服务费、造价咨询服务费</w:t>
      </w:r>
      <w:r>
        <w:rPr>
          <w:rFonts w:hint="eastAsia" w:ascii="仿宋" w:hAnsi="仿宋" w:eastAsia="仿宋" w:cs="仿宋"/>
          <w:bCs/>
          <w:color w:val="000000"/>
          <w:sz w:val="30"/>
          <w:szCs w:val="30"/>
          <w:highlight w:val="none"/>
          <w:lang w:val="en-US" w:eastAsia="zh-CN"/>
        </w:rPr>
        <w:t xml:space="preserve">和评审费</w:t>
      </w:r>
      <w:r>
        <w:rPr>
          <w:rFonts w:hint="eastAsia" w:ascii="仿宋" w:hAnsi="仿宋" w:eastAsia="仿宋" w:cs="仿宋"/>
          <w:bCs/>
          <w:color w:val="000000"/>
          <w:sz w:val="30"/>
          <w:szCs w:val="30"/>
          <w:highlight w:val="none"/>
        </w:rPr>
        <w:t xml:space="preserve">均由江苏省机关事务管理局承担。</w:t>
      </w:r>
      <w:r>
        <w:rPr>
          <w:rFonts w:hint="eastAsia" w:ascii="仿宋" w:hAnsi="仿宋" w:eastAsia="仿宋" w:cs="仿宋"/>
          <w:bCs/>
          <w:color w:val="000000"/>
          <w:sz w:val="30"/>
          <w:szCs w:val="30"/>
          <w:highlight w:val="none"/>
        </w:rPr>
      </w:r>
      <w:r/>
    </w:p>
    <w:p>
      <w:pPr>
        <w:pStyle w:val="883"/>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4.3 本项目不收取磋商保证金。</w:t>
      </w:r>
      <w:r>
        <w:rPr>
          <w:rFonts w:hint="eastAsia" w:ascii="仿宋" w:hAnsi="仿宋" w:eastAsia="仿宋" w:cs="仿宋"/>
          <w:bCs/>
          <w:color w:val="000000"/>
          <w:sz w:val="30"/>
          <w:szCs w:val="30"/>
          <w:highlight w:val="none"/>
        </w:rPr>
      </w:r>
      <w:r/>
    </w:p>
    <w:p>
      <w:pPr>
        <w:pStyle w:val="883"/>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二、响应文件编制</w:t>
      </w:r>
      <w:r>
        <w:rPr>
          <w:rFonts w:hint="eastAsia" w:ascii="黑体" w:hAnsi="黑体" w:eastAsia="黑体" w:cs="黑体"/>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5、</w:t>
      </w:r>
      <w:r>
        <w:rPr>
          <w:rFonts w:hint="eastAsia" w:ascii="仿宋" w:hAnsi="仿宋" w:eastAsia="仿宋" w:cs="仿宋"/>
          <w:color w:val="000000"/>
          <w:sz w:val="30"/>
          <w:szCs w:val="30"/>
          <w:highlight w:val="none"/>
          <w:lang w:val="zh-CN"/>
        </w:rPr>
        <w:t xml:space="preserve">供应商应当按照采购文件的要求编制响应文件，并对其提交的响应文件真实性、合法性承担法律责任。</w:t>
      </w:r>
      <w:r>
        <w:rPr>
          <w:rFonts w:hint="eastAsia" w:ascii="仿宋" w:hAnsi="仿宋" w:eastAsia="仿宋" w:cs="仿宋"/>
          <w:b/>
          <w:bCs/>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6、响应文件的语言、计量单位、货币和编制</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6.2 供应商所使用的计量单位应为国家法定计量单位。</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6.3 供应商应用人民币报价。</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6.4 响应文件应字迹清楚、内容齐全。</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6.5 响应文件应按照磋商文件规定的顺序，统一用A4规格幅面打印、装订成册并编制目录，由于编排混乱导致磋商文件被误读或查找不到，责任由供应商承担。</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6.6响应文件应逐页编码，不得跳页。</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6.7 供应商应在响应文件中写清相应的项目编号、项目名称、供应商名称、地址、电话、传真等。</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7、响应文件的组成</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7.1 </w:t>
      </w:r>
      <w:r>
        <w:rPr>
          <w:rFonts w:hint="eastAsia" w:ascii="仿宋" w:hAnsi="仿宋" w:eastAsia="仿宋" w:cs="仿宋"/>
          <w:color w:val="000000"/>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00000"/>
          <w:sz w:val="30"/>
          <w:szCs w:val="30"/>
          <w:highlight w:val="none"/>
          <w:lang w:val="zh-CN"/>
        </w:rPr>
        <w:t xml:space="preserve">响应文件由商务部分、技术部分、价格部分，以及其他部分组成。</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7.2 </w:t>
      </w:r>
      <w:r>
        <w:rPr>
          <w:rFonts w:hint="eastAsia" w:ascii="仿宋" w:hAnsi="仿宋" w:eastAsia="仿宋" w:cs="仿宋"/>
          <w:b/>
          <w:bCs/>
          <w:color w:val="000000"/>
          <w:sz w:val="30"/>
          <w:szCs w:val="30"/>
          <w:highlight w:val="none"/>
          <w:lang w:val="zh-CN"/>
        </w:rPr>
        <w:t xml:space="preserve">响应文件的商务部分。</w:t>
      </w:r>
      <w:r>
        <w:rPr>
          <w:rFonts w:hint="eastAsia" w:ascii="仿宋" w:hAnsi="仿宋" w:eastAsia="仿宋" w:cs="仿宋"/>
          <w:color w:val="000000"/>
          <w:sz w:val="30"/>
          <w:szCs w:val="30"/>
          <w:highlight w:val="none"/>
          <w:lang w:val="zh-CN"/>
        </w:rPr>
        <w:t xml:space="preserve">商务部分是证明供应商有资格参加磋商和成交后有能力履行合同的文件，</w:t>
      </w:r>
      <w:r>
        <w:rPr>
          <w:rFonts w:hint="eastAsia" w:ascii="仿宋" w:hAnsi="仿宋" w:eastAsia="仿宋" w:cs="仿宋"/>
          <w:color w:val="000000"/>
          <w:sz w:val="30"/>
          <w:szCs w:val="30"/>
          <w:highlight w:val="none"/>
        </w:rPr>
        <w:t xml:space="preserve">这些文件应能满足竞争性磋商采购文件的要求</w:t>
      </w:r>
      <w:r>
        <w:rPr>
          <w:rFonts w:hint="eastAsia" w:ascii="仿宋" w:hAnsi="仿宋" w:eastAsia="仿宋" w:cs="仿宋"/>
          <w:color w:val="000000"/>
          <w:sz w:val="30"/>
          <w:szCs w:val="30"/>
          <w:highlight w:val="none"/>
          <w:lang w:val="zh-CN"/>
        </w:rPr>
        <w:t xml:space="preserve">，包括但不限于下列文件，其中加“*或★”项目不得有缺失或无效：</w:t>
      </w:r>
      <w:r>
        <w:rPr>
          <w:rFonts w:hint="eastAsia" w:ascii="仿宋" w:hAnsi="仿宋" w:eastAsia="仿宋" w:cs="仿宋"/>
          <w:color w:val="000000"/>
          <w:sz w:val="30"/>
          <w:szCs w:val="30"/>
          <w:highlight w:val="none"/>
          <w:lang w:val="zh-CN"/>
        </w:rPr>
      </w:r>
      <w:r/>
    </w:p>
    <w:p>
      <w:pPr>
        <w:pStyle w:val="883"/>
        <w:ind w:firstLine="60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 磋商申请及声明；</w:t>
      </w:r>
      <w:r>
        <w:rPr>
          <w:rFonts w:hint="eastAsia" w:ascii="仿宋" w:hAnsi="仿宋" w:eastAsia="仿宋" w:cs="仿宋"/>
          <w:color w:val="000000"/>
          <w:sz w:val="30"/>
          <w:szCs w:val="30"/>
          <w:highlight w:val="none"/>
          <w:lang w:val="zh-CN"/>
        </w:rPr>
      </w:r>
      <w:r/>
    </w:p>
    <w:p>
      <w:pPr>
        <w:pStyle w:val="883"/>
        <w:ind w:firstLine="600"/>
        <w:jc w:val="left"/>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 法定代表人授权委托书及委托代理人的身份证复印件；</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 </w:t>
      </w:r>
      <w:r>
        <w:rPr>
          <w:rFonts w:hint="eastAsia" w:ascii="仿宋" w:hAnsi="仿宋" w:eastAsia="仿宋" w:cs="仿宋"/>
          <w:color w:val="000000"/>
          <w:sz w:val="30"/>
          <w:szCs w:val="30"/>
          <w:highlight w:val="none"/>
        </w:rPr>
        <w:t xml:space="preserve">第一章公告中二、申请人的资格要求</w:t>
      </w:r>
      <w:r>
        <w:rPr>
          <w:rFonts w:hint="eastAsia" w:ascii="仿宋" w:hAnsi="仿宋" w:eastAsia="仿宋" w:cs="仿宋"/>
          <w:color w:val="000000"/>
          <w:sz w:val="30"/>
          <w:szCs w:val="30"/>
          <w:highlight w:val="none"/>
          <w:lang w:val="zh-CN"/>
        </w:rPr>
        <w:t xml:space="preserve">规定的资格条件证明文件；</w:t>
      </w:r>
      <w:r>
        <w:rPr>
          <w:rFonts w:hint="eastAsia" w:ascii="仿宋" w:hAnsi="仿宋" w:eastAsia="仿宋" w:cs="仿宋"/>
          <w:color w:val="000000"/>
          <w:sz w:val="30"/>
          <w:szCs w:val="30"/>
          <w:highlight w:val="none"/>
          <w:lang w:val="zh-CN"/>
        </w:rPr>
      </w:r>
      <w:r/>
    </w:p>
    <w:p>
      <w:pPr>
        <w:pStyle w:val="883"/>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）★报价表（格式见附件）；</w:t>
      </w:r>
      <w:r>
        <w:rPr>
          <w:rFonts w:hint="eastAsia" w:ascii="仿宋" w:hAnsi="仿宋" w:eastAsia="仿宋" w:cs="仿宋"/>
          <w:color w:val="000000"/>
          <w:sz w:val="30"/>
          <w:szCs w:val="30"/>
          <w:highlight w:val="none"/>
          <w:lang w:val="zh-CN"/>
        </w:rPr>
      </w:r>
      <w:r/>
    </w:p>
    <w:p>
      <w:pPr>
        <w:pStyle w:val="883"/>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5</w:t>
      </w:r>
      <w:r>
        <w:rPr>
          <w:rFonts w:hint="eastAsia" w:ascii="仿宋" w:hAnsi="仿宋" w:eastAsia="仿宋" w:cs="仿宋"/>
          <w:color w:val="000000"/>
          <w:sz w:val="30"/>
          <w:szCs w:val="30"/>
          <w:highlight w:val="none"/>
          <w:lang w:val="zh-CN"/>
        </w:rPr>
        <w:t xml:space="preserve">）分项报价表（如果有）；</w:t>
      </w:r>
      <w:r>
        <w:rPr>
          <w:rFonts w:hint="eastAsia" w:ascii="仿宋" w:hAnsi="仿宋" w:eastAsia="仿宋" w:cs="仿宋"/>
          <w:color w:val="000000"/>
          <w:sz w:val="30"/>
          <w:szCs w:val="30"/>
          <w:highlight w:val="none"/>
          <w:lang w:val="zh-CN"/>
        </w:rPr>
      </w:r>
      <w:r/>
    </w:p>
    <w:p>
      <w:pPr>
        <w:pStyle w:val="883"/>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CN"/>
        </w:rPr>
        <w:t xml:space="preserve">）《商务条款偏离表》；</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（7）供应商认为需要</w:t>
      </w:r>
      <w:r>
        <w:rPr>
          <w:rFonts w:hint="eastAsia" w:ascii="仿宋" w:hAnsi="仿宋" w:eastAsia="仿宋" w:cs="仿宋"/>
          <w:color w:val="000000"/>
          <w:sz w:val="30"/>
          <w:szCs w:val="30"/>
          <w:highlight w:val="none"/>
          <w:lang w:val="zh-CN"/>
        </w:rPr>
        <w:t xml:space="preserve">提供的其他资格证明文件和商务资料。</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7.3 </w:t>
      </w:r>
      <w:r>
        <w:rPr>
          <w:rFonts w:hint="eastAsia" w:ascii="仿宋" w:hAnsi="仿宋" w:eastAsia="仿宋" w:cs="仿宋"/>
          <w:b/>
          <w:bCs/>
          <w:color w:val="000000"/>
          <w:sz w:val="30"/>
          <w:szCs w:val="30"/>
          <w:highlight w:val="none"/>
          <w:lang w:val="zh-CN"/>
        </w:rPr>
        <w:t xml:space="preserve">响应文件的技术部分。</w:t>
      </w:r>
      <w:r>
        <w:rPr>
          <w:rFonts w:hint="eastAsia" w:ascii="仿宋" w:hAnsi="仿宋" w:eastAsia="仿宋" w:cs="仿宋"/>
          <w:color w:val="000000"/>
          <w:sz w:val="30"/>
          <w:szCs w:val="30"/>
          <w:highlight w:val="none"/>
          <w:lang w:val="zh-CN"/>
        </w:rPr>
        <w:t xml:space="preserve">技术部分是证明</w:t>
      </w:r>
      <w:r>
        <w:rPr>
          <w:rFonts w:hint="eastAsia" w:ascii="仿宋" w:hAnsi="仿宋" w:eastAsia="仿宋" w:cs="仿宋"/>
          <w:color w:val="000000"/>
          <w:sz w:val="30"/>
          <w:szCs w:val="30"/>
          <w:highlight w:val="none"/>
        </w:rPr>
        <w:t xml:space="preserve">供应商提供的货物、服务和工程是合格的，并符合磋商文件要求的证明文件，以及</w:t>
      </w:r>
      <w:r>
        <w:rPr>
          <w:rFonts w:hint="eastAsia" w:ascii="仿宋" w:hAnsi="仿宋" w:eastAsia="仿宋" w:cs="仿宋"/>
          <w:color w:val="000000"/>
          <w:sz w:val="30"/>
          <w:szCs w:val="30"/>
          <w:highlight w:val="none"/>
          <w:lang w:val="zh-CN"/>
        </w:rPr>
        <w:t xml:space="preserve">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的详细说明，这些文件可以是文字资料、图纸和数据等。提供的</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*或★</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项目不得有缺失或无效：</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项目技术方案或服务说明；</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《技术条款偏离表》；</w:t>
      </w:r>
      <w:r>
        <w:rPr>
          <w:rFonts w:hint="eastAsia" w:ascii="仿宋" w:hAnsi="仿宋" w:eastAsia="仿宋" w:cs="仿宋"/>
          <w:color w:val="000000"/>
          <w:sz w:val="30"/>
          <w:szCs w:val="30"/>
          <w:highlight w:val="none"/>
          <w:lang w:val="zh-CN"/>
        </w:rPr>
      </w:r>
      <w:r/>
    </w:p>
    <w:p>
      <w:pPr>
        <w:pStyle w:val="883"/>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）服务承诺；</w:t>
      </w:r>
      <w:r>
        <w:rPr>
          <w:rFonts w:hint="eastAsia" w:ascii="仿宋" w:hAnsi="仿宋" w:eastAsia="仿宋" w:cs="仿宋"/>
          <w:color w:val="000000"/>
          <w:sz w:val="30"/>
          <w:szCs w:val="30"/>
          <w:highlight w:val="none"/>
          <w:lang w:val="zh-CN"/>
        </w:rPr>
      </w:r>
      <w:r/>
    </w:p>
    <w:p>
      <w:pPr>
        <w:pStyle w:val="883"/>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）供应商认为需要提供的其他技术资料。</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zh-CN"/>
        </w:rPr>
        <w:t xml:space="preserve">7.4 </w:t>
      </w:r>
      <w:r>
        <w:rPr>
          <w:rFonts w:hint="eastAsia" w:ascii="仿宋" w:hAnsi="仿宋" w:eastAsia="仿宋" w:cs="仿宋"/>
          <w:b/>
          <w:color w:val="000000"/>
          <w:sz w:val="30"/>
          <w:szCs w:val="30"/>
          <w:highlight w:val="none"/>
          <w:lang w:val="zh-CN"/>
        </w:rPr>
        <w:t xml:space="preserve">响应文件的价格部分</w:t>
      </w:r>
      <w:r>
        <w:rPr>
          <w:rFonts w:hint="eastAsia" w:ascii="仿宋" w:hAnsi="仿宋" w:eastAsia="仿宋" w:cs="仿宋"/>
          <w:b/>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（1）价格部分是对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价格构成的说明，磋商文件如没有特别说明的话，对每一项货物和服务仅接受一个价格。</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000000"/>
          <w:sz w:val="30"/>
          <w:szCs w:val="30"/>
          <w:highlight w:val="none"/>
        </w:rPr>
        <w:t xml:space="preserve">及住房公积金，以及供应商认为需要的其他费用等。</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（3）供应商应充分考虑到市场价格变动，以及项目实施过程中的不可预见因素，一旦成交，单价不变，如果有漏项，视同让利。</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color w:val="000000"/>
          <w:sz w:val="30"/>
          <w:szCs w:val="30"/>
          <w:highlight w:val="none"/>
          <w:lang w:val="zh-CN"/>
        </w:rPr>
        <w:t xml:space="preserve">（4）经磋商后，二次报价为最</w:t>
      </w:r>
      <w:r>
        <w:rPr>
          <w:rFonts w:hint="eastAsia" w:ascii="仿宋" w:hAnsi="仿宋" w:eastAsia="仿宋" w:cs="仿宋"/>
          <w:color w:val="000000"/>
          <w:sz w:val="30"/>
          <w:szCs w:val="30"/>
          <w:highlight w:val="none"/>
        </w:rPr>
        <w:t xml:space="preserve">后</w:t>
      </w:r>
      <w:r>
        <w:rPr>
          <w:rFonts w:hint="eastAsia" w:ascii="仿宋" w:hAnsi="仿宋" w:eastAsia="仿宋" w:cs="仿宋"/>
          <w:color w:val="000000"/>
          <w:sz w:val="30"/>
          <w:szCs w:val="30"/>
          <w:highlight w:val="none"/>
          <w:lang w:val="zh-CN"/>
        </w:rPr>
        <w:t xml:space="preserve">报价，二次报价不</w:t>
      </w:r>
      <w:r>
        <w:rPr>
          <w:rFonts w:hint="eastAsia" w:ascii="仿宋" w:hAnsi="仿宋" w:eastAsia="仿宋" w:cs="仿宋"/>
          <w:color w:val="000000"/>
          <w:sz w:val="30"/>
          <w:szCs w:val="30"/>
          <w:highlight w:val="none"/>
        </w:rPr>
        <w:t xml:space="preserve">得</w:t>
      </w:r>
      <w:r>
        <w:rPr>
          <w:rFonts w:hint="eastAsia" w:ascii="仿宋" w:hAnsi="仿宋" w:eastAsia="仿宋" w:cs="仿宋"/>
          <w:color w:val="000000"/>
          <w:sz w:val="30"/>
          <w:szCs w:val="30"/>
          <w:highlight w:val="none"/>
          <w:lang w:val="zh-CN"/>
        </w:rPr>
        <w:t xml:space="preserve">高于首次报价。</w:t>
      </w:r>
      <w:r>
        <w:rPr>
          <w:rFonts w:hint="eastAsia" w:ascii="仿宋" w:hAnsi="仿宋" w:eastAsia="仿宋" w:cs="仿宋"/>
          <w:b/>
          <w:bCs/>
          <w:color w:val="000000"/>
          <w:sz w:val="30"/>
          <w:szCs w:val="30"/>
          <w:highlight w:val="none"/>
          <w:lang w:val="zh-CN"/>
        </w:rPr>
        <w:t xml:space="preserve">如果成交价低于供应商在响应文件中首次报价的，其分项报价（除暂列金、暂估价以外）同比例调整。</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7.5 </w:t>
      </w:r>
      <w:r>
        <w:rPr>
          <w:rFonts w:hint="eastAsia" w:ascii="仿宋" w:hAnsi="仿宋" w:eastAsia="仿宋" w:cs="仿宋"/>
          <w:b/>
          <w:color w:val="000000"/>
          <w:sz w:val="30"/>
          <w:szCs w:val="30"/>
          <w:highlight w:val="none"/>
          <w:lang w:val="zh-CN"/>
        </w:rPr>
        <w:t xml:space="preserve">响应文件的其他部分。</w:t>
      </w:r>
      <w:r>
        <w:rPr>
          <w:rFonts w:hint="eastAsia" w:ascii="仿宋" w:hAnsi="仿宋" w:eastAsia="仿宋" w:cs="仿宋"/>
          <w:color w:val="000000"/>
          <w:sz w:val="30"/>
          <w:szCs w:val="30"/>
          <w:highlight w:val="none"/>
          <w:lang w:val="zh-CN"/>
        </w:rPr>
        <w:t xml:space="preserve">其他部分由供应商根据编制响应文件需要提供的其他相关文件。</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8、磋商保证金</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本项目不收取保证金</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883"/>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三、响应文件签署与提交</w:t>
      </w:r>
      <w:r>
        <w:rPr>
          <w:rFonts w:hint="eastAsia" w:ascii="黑体" w:hAnsi="黑体" w:eastAsia="黑体" w:cs="黑体"/>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w:t>
      </w:r>
      <w:r>
        <w:rPr>
          <w:rFonts w:hint="eastAsia" w:ascii="仿宋" w:hAnsi="仿宋" w:eastAsia="仿宋" w:cs="仿宋"/>
          <w:color w:val="000000"/>
          <w:sz w:val="30"/>
          <w:szCs w:val="30"/>
          <w:highlight w:val="none"/>
          <w:lang w:val="zh-CN"/>
        </w:rPr>
        <w:t xml:space="preserve">.1 供应商应当按照《操作手册》规定，在磋商公告规定的提交响应文件截止时间前制作并上传电子响应文件。</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9.2 供应商应充分考虑网络环境、网络带宽等因素可能对磋商产生的影响，如因供应商自身原因造成的电子响应文件上传不成功的，按照本磋商文件规定做无效响应处理。</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10.响应文件的拒收</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10.1 采购代理机构拒绝接收提交响应文件截止时间后上传的任何电子响应文件。</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11.响应文件的撤回和修改</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11.1响应文件的撤回</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（1）供应商可在提交响应文件截止时间前撤回其电子响应文件，具体操作方法见《操作手册》。</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（2）供应商撤回电子响应文件，则认为其不再参与本项目磋商活动。</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11.2响应文件的修改</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（1）供应商可在提交响应文件截止时间前对其电子响应文件进行修改，具体操作方法见《操作手册》。</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（2）提交响应文件截止时间之后，供应商不得对其电子响应文件作任何修改。</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11.3在提交响应文件截止时间至磋商文件中规定的磋商有效期满之间的这段时间内，供应商不得撤回其响应文件。</w:t>
      </w:r>
      <w:r>
        <w:rPr>
          <w:rFonts w:hint="eastAsia" w:ascii="仿宋" w:hAnsi="仿宋" w:eastAsia="仿宋" w:cs="仿宋"/>
          <w:color w:val="000000"/>
          <w:sz w:val="30"/>
          <w:szCs w:val="30"/>
          <w:highlight w:val="none"/>
          <w:lang w:val="zh-CN"/>
        </w:rPr>
      </w:r>
      <w:r/>
    </w:p>
    <w:p>
      <w:pPr>
        <w:pStyle w:val="883"/>
        <w:numPr>
          <w:ilvl w:val="0"/>
          <w:numId w:val="0"/>
        </w:numPr>
        <w:ind w:firstLine="411"/>
        <w:jc w:val="left"/>
        <w:spacing w:line="56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11.4如标书制作工具中格式和内容与“江苏政府采购网”发布的磋商文件不一致，以上述网站发布的磋商文件为准。</w:t>
      </w:r>
      <w:r>
        <w:rPr>
          <w:rFonts w:hint="eastAsia" w:ascii="仿宋" w:hAnsi="仿宋" w:eastAsia="仿宋" w:cs="仿宋"/>
          <w:color w:val="000000"/>
          <w:sz w:val="30"/>
          <w:szCs w:val="30"/>
          <w:highlight w:val="none"/>
          <w:lang w:val="en-US" w:eastAsia="zh-CN"/>
        </w:rPr>
      </w:r>
      <w:r/>
    </w:p>
    <w:p>
      <w:pPr>
        <w:pStyle w:val="883"/>
        <w:numPr>
          <w:ilvl w:val="0"/>
          <w:numId w:val="0"/>
        </w:numPr>
        <w:ind w:firstLine="300"/>
        <w:jc w:val="left"/>
        <w:spacing w:line="560" w:lineRule="exact"/>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11.5成交供应商需无偿提供纸质版响应文件一式叁份（加盖公章的壹份正本、贰份副本）。</w:t>
      </w:r>
      <w:r>
        <w:rPr>
          <w:rFonts w:ascii="仿宋" w:hAnsi="仿宋" w:eastAsia="仿宋" w:cs="仿宋"/>
          <w:color w:val="000000"/>
          <w:sz w:val="30"/>
          <w:szCs w:val="30"/>
          <w:highlight w:val="none"/>
          <w:lang w:val="en-US" w:eastAsia="zh-CN"/>
        </w:rPr>
      </w:r>
      <w:r/>
    </w:p>
    <w:p>
      <w:pPr>
        <w:pStyle w:val="883"/>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四、磋商</w:t>
      </w:r>
      <w:r>
        <w:rPr>
          <w:rFonts w:hint="eastAsia" w:ascii="黑体" w:hAnsi="黑体" w:eastAsia="黑体" w:cs="黑体"/>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2</w:t>
      </w:r>
      <w:r>
        <w:rPr>
          <w:rFonts w:hint="eastAsia" w:ascii="仿宋" w:hAnsi="仿宋" w:eastAsia="仿宋" w:cs="仿宋"/>
          <w:b/>
          <w:bCs/>
          <w:color w:val="000000"/>
          <w:sz w:val="30"/>
          <w:szCs w:val="30"/>
          <w:highlight w:val="none"/>
          <w:lang w:val="zh-CN"/>
        </w:rPr>
        <w:t xml:space="preserve">.响应文件解密</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12</w:t>
      </w:r>
      <w:r>
        <w:rPr>
          <w:rFonts w:hint="eastAsia" w:ascii="仿宋" w:hAnsi="仿宋" w:eastAsia="仿宋" w:cs="仿宋"/>
          <w:b w:val="0"/>
          <w:bCs w:val="0"/>
          <w:color w:val="000000"/>
          <w:sz w:val="30"/>
          <w:szCs w:val="30"/>
          <w:highlight w:val="none"/>
          <w:lang w:val="zh-CN"/>
        </w:rPr>
        <w:t xml:space="preserve">.1 供应商应当按照《操作手册》规定，在苏采云系统规定的时间内对响应文件进行解密。</w:t>
      </w:r>
      <w:r>
        <w:rPr>
          <w:rFonts w:hint="eastAsia" w:ascii="仿宋" w:hAnsi="仿宋" w:eastAsia="仿宋" w:cs="仿宋"/>
          <w:b/>
          <w:bCs/>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3</w:t>
      </w:r>
      <w:r>
        <w:rPr>
          <w:rFonts w:hint="eastAsia" w:ascii="仿宋" w:hAnsi="仿宋" w:eastAsia="仿宋" w:cs="仿宋"/>
          <w:b/>
          <w:bCs/>
          <w:color w:val="000000"/>
          <w:sz w:val="30"/>
          <w:szCs w:val="30"/>
          <w:highlight w:val="none"/>
          <w:lang w:val="zh-CN"/>
        </w:rPr>
        <w:t xml:space="preserve">、磋商组织</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.1 </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工作由代理人负责组织，具体</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事务由依法组建的磋商小组负责。</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1</w:t>
      </w:r>
      <w:r>
        <w:rPr>
          <w:rFonts w:hint="eastAsia" w:ascii="仿宋" w:hAnsi="仿宋" w:eastAsia="仿宋" w:cs="仿宋"/>
          <w:b/>
          <w:color w:val="000000"/>
          <w:sz w:val="30"/>
          <w:szCs w:val="30"/>
          <w:highlight w:val="none"/>
          <w:lang w:val="en-US" w:eastAsia="zh-CN"/>
        </w:rPr>
        <w:t xml:space="preserve">4</w:t>
      </w:r>
      <w:r>
        <w:rPr>
          <w:rFonts w:hint="eastAsia" w:ascii="仿宋" w:hAnsi="仿宋" w:eastAsia="仿宋" w:cs="仿宋"/>
          <w:b/>
          <w:color w:val="000000"/>
          <w:sz w:val="30"/>
          <w:szCs w:val="30"/>
          <w:highlight w:val="none"/>
          <w:lang w:val="zh-CN"/>
        </w:rPr>
        <w:t xml:space="preserve">、磋商程序</w:t>
      </w:r>
      <w:r>
        <w:rPr>
          <w:rFonts w:hint="eastAsia" w:ascii="仿宋" w:hAnsi="仿宋" w:eastAsia="仿宋" w:cs="仿宋"/>
          <w:b/>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.1 磋商小组评审供应商所递交的响应性文件，</w:t>
      </w:r>
      <w:r>
        <w:rPr>
          <w:rFonts w:hint="eastAsia" w:ascii="仿宋" w:hAnsi="仿宋" w:eastAsia="仿宋" w:cs="仿宋"/>
          <w:color w:val="000000"/>
          <w:sz w:val="30"/>
          <w:szCs w:val="30"/>
          <w:highlight w:val="none"/>
        </w:rPr>
        <w:t xml:space="preserve">并根据磋商文件规定的程序、评定成交的标准等事项与实质性响应磋商文件要求的供应商进行磋商。未实质性响应磋商文件的响应文件按无效处理，磋商小组应将无效标原因告知有关供应商。</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lang w:val="zh-CN"/>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供应商的澄清、说明或者补正不得超出响应文件的范围或者改变响应文件的实质性内容。</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磋商小组并非对每个供应商都作澄清要求。</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color w:val="000000"/>
          <w:sz w:val="30"/>
          <w:szCs w:val="30"/>
          <w:highlight w:val="none"/>
          <w:lang w:val="zh-CN"/>
        </w:rPr>
      </w:r>
      <w:r/>
    </w:p>
    <w:p>
      <w:pPr>
        <w:pStyle w:val="965"/>
        <w:ind w:firstLine="600"/>
        <w:jc w:val="both"/>
        <w:spacing w:before="0" w:beforeAutospacing="0" w:after="0" w:afterAutospacing="0" w:line="560" w:lineRule="exact"/>
        <w:shd w:val="clear" w:color="auto" w:fill="ffffff"/>
        <w:rPr>
          <w:rFonts w:hint="eastAsia" w:ascii="仿宋" w:hAnsi="仿宋" w:eastAsia="仿宋" w:cs="仿宋"/>
          <w:color w:val="000000"/>
          <w:sz w:val="30"/>
          <w:szCs w:val="30"/>
          <w:highlight w:val="none"/>
          <w:lang w:val="zh-CN" w:eastAsia="zh-CN" w:bidi="ar-SA"/>
        </w:rPr>
      </w:pPr>
      <w:r>
        <w:rPr>
          <w:rFonts w:hint="eastAsia" w:ascii="仿宋" w:hAnsi="仿宋" w:eastAsia="仿宋" w:cs="仿宋"/>
          <w:color w:val="000000"/>
          <w:sz w:val="30"/>
          <w:szCs w:val="30"/>
          <w:highlight w:val="none"/>
          <w:lang w:val="zh-CN" w:eastAsia="zh-CN" w:bidi="ar-SA"/>
        </w:rPr>
        <w:t xml:space="preserve">1</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接到磋商小组澄清、说明和补正要求的供应商如未按规定做出澄清、说明和补正，其风险由供应商自行承担。</w:t>
      </w:r>
      <w:r>
        <w:rPr>
          <w:rFonts w:hint="eastAsia" w:ascii="仿宋" w:hAnsi="仿宋" w:eastAsia="仿宋" w:cs="仿宋"/>
          <w:color w:val="000000"/>
          <w:sz w:val="30"/>
          <w:szCs w:val="30"/>
          <w:highlight w:val="none"/>
          <w:lang w:val="zh-CN" w:eastAsia="zh-CN" w:bidi="ar-SA"/>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.5 磋商结束后，磋商小组将要求所有继续参加磋商的供应商在规定时间内提交最后报价。</w:t>
      </w:r>
      <w:r>
        <w:rPr>
          <w:rFonts w:hint="eastAsia" w:ascii="仿宋" w:hAnsi="仿宋" w:eastAsia="仿宋" w:cs="仿宋"/>
          <w:b/>
          <w:bCs/>
          <w:color w:val="000000"/>
          <w:sz w:val="30"/>
          <w:szCs w:val="30"/>
          <w:highlight w:val="none"/>
          <w:lang w:val="zh-CN"/>
        </w:rPr>
        <w:t xml:space="preserve">最后报价是供应商响应文件的有效组成部分。</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4</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响应文件报价出现前后不一致的，除采购文件另有规定外，按照下列规定修正：</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(1)大写金额和小写金额不一致的，以大写金额为准；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(2)单价金额小数点或者百分比有明显错位的，以报价表的总价为准，并修改单价；</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(3)总价金额与按单价汇总金额不一致的，以单价金额计算结果为准。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同时出现两种以上不一致的，按照前款规定的顺序修正。</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磋商小组将按上述修正错误的方法调整响应文件中的</w:t>
      </w:r>
      <w:r>
        <w:rPr>
          <w:rFonts w:hint="eastAsia" w:ascii="仿宋" w:hAnsi="仿宋" w:eastAsia="仿宋" w:cs="仿宋"/>
          <w:b w:val="0"/>
          <w:bCs w:val="0"/>
          <w:color w:val="000000"/>
          <w:sz w:val="30"/>
          <w:szCs w:val="30"/>
          <w:highlight w:val="none"/>
          <w:lang w:val="en-US" w:eastAsia="zh-CN"/>
        </w:rPr>
        <w:t xml:space="preserve">响应</w:t>
      </w:r>
      <w:r>
        <w:rPr>
          <w:rFonts w:hint="eastAsia" w:ascii="仿宋" w:hAnsi="仿宋" w:eastAsia="仿宋" w:cs="仿宋"/>
          <w:b w:val="0"/>
          <w:bCs w:val="0"/>
          <w:color w:val="000000"/>
          <w:sz w:val="30"/>
          <w:szCs w:val="30"/>
          <w:highlight w:val="none"/>
          <w:lang w:val="zh-CN"/>
        </w:rPr>
        <w:t xml:space="preserve">报价，并通过苏采云系统告知供应商，调整后的价格对供应商具有约束力。如果供应商不接受修正后的价格，则其</w:t>
      </w:r>
      <w:r>
        <w:rPr>
          <w:rFonts w:hint="eastAsia" w:ascii="仿宋" w:hAnsi="仿宋" w:eastAsia="仿宋" w:cs="仿宋"/>
          <w:b w:val="0"/>
          <w:bCs w:val="0"/>
          <w:color w:val="000000"/>
          <w:sz w:val="30"/>
          <w:szCs w:val="30"/>
          <w:highlight w:val="none"/>
          <w:lang w:val="en-US" w:eastAsia="zh-CN"/>
        </w:rPr>
        <w:t xml:space="preserve">响应文件</w:t>
      </w:r>
      <w:r>
        <w:rPr>
          <w:rFonts w:hint="eastAsia" w:ascii="仿宋" w:hAnsi="仿宋" w:eastAsia="仿宋" w:cs="仿宋"/>
          <w:b w:val="0"/>
          <w:bCs w:val="0"/>
          <w:color w:val="000000"/>
          <w:sz w:val="30"/>
          <w:szCs w:val="30"/>
          <w:highlight w:val="none"/>
          <w:lang w:val="zh-CN"/>
        </w:rPr>
        <w:t xml:space="preserve">将被拒绝。</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.响应文件的资格审查</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.1响应文件审查分为资格审查和符合性审查。</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.2资格性审查：依据法律法规和磋商文件的规定，磋商小组对响应文件中的资格证明文件进行审查，以确定供应商是否具备参加磋商的资格。</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.2.1响应文件有下列情况之一的，在资格性审查时按照无效投标处理：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（1）不具备采购文件中规定资格条件的；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（2）未提供</w:t>
      </w:r>
      <w:r>
        <w:rPr>
          <w:rFonts w:hint="eastAsia" w:ascii="仿宋" w:hAnsi="仿宋" w:eastAsia="仿宋" w:cs="仿宋"/>
          <w:b w:val="0"/>
          <w:bCs w:val="0"/>
          <w:color w:val="000000"/>
          <w:sz w:val="30"/>
          <w:szCs w:val="30"/>
          <w:highlight w:val="none"/>
          <w:lang w:val="en-US" w:eastAsia="zh-CN"/>
        </w:rPr>
        <w:t xml:space="preserve">其它材料的（如有）</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 响应文件的符合性检查</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.3.1磋商小组将依据法律法规和竞争性磋商文件的规定，对响应文件的有效性、完整性和对竞争性磋商文件的响应程度进行审查，以确定是否对竞争性磋商文件的实质性要求作出响应。</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.3.2实质性要求是指本竞争性磋商文件中用带星号（“*”）、（“★”）、“必须”或“应（应当）”等其他文字说明的商务和技术要求。</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.3.3响应文件属下列情形之一的，按照无效响应处理：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如果响应文件实质上没有响应竞争性磋商文件的要求，磋商小组将予以拒绝，供应商不得通过修改或撤销不合要求的偏离或保留而使其投标成为实质性响应的投标。</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（1）供应商在苏采云系统规定的时间内未成功解密电子响应文件；</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（2）供应商未按照磋商文件要求上传电子响应文件；</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（3）响应文件未按照磋商文件要求加盖电子公章；</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（4）同一供应商提交两个（含两个）以上不同的响应文件或者最后报价；</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（5）不具备竞争性磋商文件中规定资格要求的；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（6）投标总价超出采购项目预算或者最高限价的；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（7）不同供应商的响应文件由同一单位或者个人编制；</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（8）不同供应商委托同一单位或者个人办理投标事宜；</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（9）不同供应商的ip地址、MAC地址、标书制作工具客户端标识码一致的；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（10）不同供应商的响应文件载明的项目管理成员或者联系人员为同一人；</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（11）不同供应商的响应文件异常一致或者响应报价呈规律性差异；</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（12）不同供应商的负责人为同一人或者存在控股、管理关系的；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（13）响应文件含有采购人不能接受的附加条件的；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（14）不符合法律、法规和竞争性磋商文件规定的其他实质性要求的。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.4出现下列情形之一的磋商终止：</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（1）因情况变化，不再符合规定的竞争性磋商采购方式适用情形的；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（2）出现影响采购公正的违法、违规行为的；</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（3）在苏采云系统规定时间内成功解密电子响应文件的供应商不足3家；</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（4）除本磋商文件第二章第1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.3条规定的情形外，磋商过程中符合要求的供应商或者提交最后报价且未超过采购预算（最高限价）的供应商不足3家；</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（5）法律法规规定的其他应当终止情形。</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.5 未通过资格审查或符合性审查的供应商，磋商小组将通过苏采云系统告知具体原因，评审结束后将不再接受有关询问。</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.6供应商在项目评审全过程中应保持通讯畅通，及时登录苏采云系统查阅、答复相关信息，并安排专人与采购代理机构及磋商小组联系。</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.磋商程序</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.评分方法和标准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.1 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.2 评分标准详见第三章。</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.确定成交供应商</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.2 采购代理机构将在“江苏政府采购网”发布成交结果公告，公告期限为1个工作日。</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、编写磋商（评审）报告</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.1磋商小组根据磋商过程和结果编写磋商（评审）报告。</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.成交通知书</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.1 成交结果确定后，采购代理机构将向成交供应商发出成交通知书。成交供应商可在成交结果公告届满之日起三十日内，登录苏采云系统下载。    </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b w:val="0"/>
          <w:bCs w:val="0"/>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b w:val="0"/>
          <w:bCs w:val="0"/>
          <w:color w:val="000000"/>
          <w:sz w:val="30"/>
          <w:szCs w:val="30"/>
          <w:highlight w:val="none"/>
          <w:lang w:val="zh-CN"/>
        </w:rPr>
        <w:t xml:space="preserve">2</w:t>
      </w:r>
      <w:r>
        <w:rPr>
          <w:rFonts w:hint="eastAsia" w:ascii="仿宋" w:hAnsi="仿宋" w:eastAsia="仿宋" w:cs="仿宋"/>
          <w:b w:val="0"/>
          <w:bCs w:val="0"/>
          <w:color w:val="000000"/>
          <w:sz w:val="30"/>
          <w:szCs w:val="30"/>
          <w:highlight w:val="none"/>
          <w:lang w:val="en-US" w:eastAsia="zh-CN"/>
        </w:rPr>
        <w:t xml:space="preserve">0</w:t>
      </w:r>
      <w:r>
        <w:rPr>
          <w:rFonts w:hint="eastAsia" w:ascii="仿宋" w:hAnsi="仿宋" w:eastAsia="仿宋" w:cs="仿宋"/>
          <w:b w:val="0"/>
          <w:bCs w:val="0"/>
          <w:color w:val="000000"/>
          <w:sz w:val="30"/>
          <w:szCs w:val="30"/>
          <w:highlight w:val="none"/>
          <w:lang w:val="zh-CN"/>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30"/>
          <w:szCs w:val="30"/>
          <w:highlight w:val="none"/>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21</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bCs/>
          <w:color w:val="000000"/>
          <w:sz w:val="30"/>
          <w:szCs w:val="30"/>
          <w:highlight w:val="none"/>
          <w:lang w:val="zh-CN"/>
        </w:rPr>
        <w:t xml:space="preserve">签订合同</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 成交供应商应当</w:t>
      </w:r>
      <w:r>
        <w:rPr>
          <w:rFonts w:hint="eastAsia" w:ascii="仿宋" w:hAnsi="仿宋" w:eastAsia="仿宋" w:cs="仿宋"/>
          <w:color w:val="000000"/>
          <w:sz w:val="30"/>
          <w:szCs w:val="30"/>
          <w:highlight w:val="none"/>
          <w:lang w:val="zh-CN"/>
        </w:rPr>
        <w:t xml:space="preserve">自成交通知书发出之日起三十日内，</w:t>
      </w:r>
      <w:r>
        <w:rPr>
          <w:rFonts w:hint="eastAsia" w:ascii="仿宋" w:hAnsi="仿宋" w:eastAsia="仿宋" w:cs="仿宋"/>
          <w:color w:val="000000"/>
          <w:sz w:val="30"/>
          <w:szCs w:val="30"/>
          <w:highlight w:val="none"/>
        </w:rPr>
        <w:t xml:space="preserve">与采购人签订政府采购合同，所签订的合同不得对采购文件和响应文件作实质性修改。</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.2 </w:t>
      </w:r>
      <w:r>
        <w:rPr>
          <w:rFonts w:hint="eastAsia" w:ascii="仿宋" w:hAnsi="仿宋" w:eastAsia="仿宋" w:cs="仿宋"/>
          <w:color w:val="000000"/>
          <w:sz w:val="30"/>
          <w:szCs w:val="30"/>
          <w:highlight w:val="none"/>
        </w:rPr>
        <w:t xml:space="preserve">采购人不得向成交供应商提出任何不合理的要求作为签订合同的条件，不得与成交供应商私下订立背离合同实质性内容的协议。</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除不可抗力等因素外，</w:t>
      </w:r>
      <w:r>
        <w:rPr>
          <w:rFonts w:hint="eastAsia" w:ascii="仿宋" w:hAnsi="仿宋" w:eastAsia="仿宋" w:cs="仿宋"/>
          <w:color w:val="000000"/>
          <w:sz w:val="30"/>
          <w:szCs w:val="30"/>
          <w:highlight w:val="none"/>
          <w:lang w:val="zh-CN"/>
        </w:rPr>
        <w:t xml:space="preserve">成交通知书发出后，采购人改变成交结果，或者成交供应商拒绝签订政府采购合同的，应当承担相应的法律责任。</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.5成交供应商拒绝签订政府采购合同的，</w:t>
      </w:r>
      <w:r>
        <w:rPr>
          <w:rFonts w:hint="eastAsia" w:ascii="仿宋" w:hAnsi="仿宋" w:eastAsia="仿宋" w:cs="仿宋"/>
          <w:color w:val="000000"/>
          <w:sz w:val="30"/>
          <w:szCs w:val="30"/>
          <w:highlight w:val="none"/>
        </w:rPr>
        <w:t xml:space="preserve">或因不可抗力或者自身原因不能履行政府采购合同的，</w:t>
      </w:r>
      <w:r>
        <w:rPr>
          <w:rFonts w:hint="eastAsia" w:ascii="仿宋" w:hAnsi="仿宋" w:eastAsia="仿宋" w:cs="仿宋"/>
          <w:color w:val="000000"/>
          <w:sz w:val="30"/>
          <w:szCs w:val="30"/>
          <w:highlight w:val="none"/>
          <w:lang w:val="zh-CN"/>
        </w:rPr>
        <w:t xml:space="preserve">采购人可以视情与排位在成交供应商之后第一位的成交候选供应商签订政府采购合同，也可以重新开展采购活动。</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30"/>
          <w:szCs w:val="30"/>
          <w:highlight w:val="none"/>
          <w:lang w:val="zh-CN"/>
        </w:rPr>
      </w:r>
      <w:r/>
    </w:p>
    <w:p>
      <w:pPr>
        <w:pStyle w:val="883"/>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五、询问、质疑、投诉和诚实信用</w:t>
      </w:r>
      <w:r>
        <w:rPr>
          <w:rFonts w:hint="eastAsia" w:ascii="黑体" w:hAnsi="黑体" w:eastAsia="黑体" w:cs="黑体"/>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22</w:t>
      </w:r>
      <w:r>
        <w:rPr>
          <w:rFonts w:hint="eastAsia" w:ascii="仿宋" w:hAnsi="仿宋" w:eastAsia="仿宋" w:cs="仿宋"/>
          <w:b/>
          <w:bCs/>
          <w:color w:val="000000"/>
          <w:sz w:val="30"/>
          <w:szCs w:val="30"/>
          <w:highlight w:val="none"/>
          <w:lang w:val="zh-CN"/>
        </w:rPr>
        <w:t xml:space="preserve">、询问</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22</w:t>
      </w:r>
      <w:r>
        <w:rPr>
          <w:rFonts w:hint="eastAsia" w:ascii="仿宋" w:hAnsi="仿宋" w:eastAsia="仿宋" w:cs="仿宋"/>
          <w:color w:val="000000"/>
          <w:sz w:val="30"/>
          <w:szCs w:val="30"/>
          <w:highlight w:val="none"/>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color w:val="000000"/>
          <w:sz w:val="30"/>
          <w:szCs w:val="30"/>
          <w:highlight w:val="none"/>
          <w:lang w:val="zh-CN"/>
        </w:rPr>
      </w:r>
      <w:r/>
    </w:p>
    <w:p>
      <w:pPr>
        <w:pStyle w:val="883"/>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23</w:t>
      </w:r>
      <w:r>
        <w:rPr>
          <w:rFonts w:hint="eastAsia" w:ascii="仿宋" w:hAnsi="仿宋" w:eastAsia="仿宋" w:cs="仿宋"/>
          <w:b/>
          <w:color w:val="000000"/>
          <w:sz w:val="30"/>
          <w:szCs w:val="30"/>
          <w:highlight w:val="none"/>
          <w:lang w:val="zh-CN"/>
        </w:rPr>
        <w:t xml:space="preserve">、质疑</w:t>
      </w:r>
      <w:r>
        <w:rPr>
          <w:rFonts w:hint="eastAsia" w:ascii="仿宋" w:hAnsi="仿宋" w:eastAsia="仿宋" w:cs="仿宋"/>
          <w:b/>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sz w:val="30"/>
          <w:szCs w:val="30"/>
          <w:highlight w:val="none"/>
          <w:lang w:val="zh-CN"/>
        </w:rPr>
        <w:t xml:space="preserve">原件送达</w:t>
      </w:r>
      <w:r>
        <w:rPr>
          <w:rFonts w:hint="eastAsia" w:ascii="仿宋" w:hAnsi="仿宋" w:eastAsia="仿宋" w:cs="仿宋"/>
          <w:bCs/>
          <w:color w:val="000000"/>
          <w:sz w:val="30"/>
          <w:szCs w:val="30"/>
          <w:highlight w:val="none"/>
          <w:lang w:val="zh-CN"/>
        </w:rPr>
        <w:t xml:space="preserve">至</w:t>
      </w:r>
      <w:r>
        <w:rPr>
          <w:rFonts w:hint="eastAsia" w:ascii="仿宋" w:hAnsi="仿宋" w:eastAsia="仿宋" w:cs="仿宋"/>
          <w:color w:val="000000"/>
          <w:sz w:val="30"/>
          <w:szCs w:val="30"/>
          <w:highlight w:val="none"/>
          <w:lang w:val="zh-CN"/>
        </w:rPr>
        <w:t xml:space="preserve">代理人处。</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上述应知其权益受到损害之日是指：</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（1）对磋商文件提出质疑的，为磋商文件公告期限届满之日起计算；</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（2）对采购过程提出质疑的，自采购程序环节结束之日起计算；</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（3）对成交结果提出质疑的，自成交结果公告期限届满之日起计算。</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.4 质疑文件应包括以下主要内容，并</w:t>
      </w:r>
      <w:r>
        <w:rPr>
          <w:rFonts w:hint="eastAsia" w:ascii="仿宋" w:hAnsi="仿宋" w:eastAsia="仿宋" w:cs="仿宋"/>
          <w:color w:val="000000"/>
          <w:sz w:val="30"/>
          <w:szCs w:val="30"/>
          <w:highlight w:val="none"/>
        </w:rPr>
        <w:t xml:space="preserve">按照“谁主张、谁举证”的原则，附上相关证明材料。否则，代理人不予受理：</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（1）质疑项目名称、项目编号、包号、采购公告发布时间、磋商时间；</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（2）提起质疑的日期、具体的质疑事项及事实根据（具体条款）；</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（3）认为自己合法权益受到损害或可能受到损害的相关证据材料；</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（4）质疑供应商名称、地址、邮编、联系人、联系电话</w:t>
      </w:r>
      <w:r>
        <w:rPr>
          <w:rFonts w:hint="eastAsia" w:ascii="仿宋" w:hAnsi="仿宋" w:eastAsia="仿宋" w:cs="仿宋"/>
          <w:color w:val="000000"/>
          <w:sz w:val="30"/>
          <w:szCs w:val="30"/>
          <w:highlight w:val="none"/>
        </w:rPr>
        <w:t xml:space="preserve">（包括座机、手机、传真号码等）</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（5）质疑函应当署名，质疑人为自然人的，应当由本人签字并附有效身份证明；质疑人为法人或其他组织的，应当由法定代表人签字并加盖单位公章；</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（6）供应商委托代理质疑的，应当提交授权委托书，并载明委托代理的具体权限和事项。</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rPr>
        <w:t xml:space="preserve">.5 采购人（代理人）在收到供应商的书面质疑后将及时组织调查核实，在</w:t>
      </w:r>
      <w:r>
        <w:rPr>
          <w:rFonts w:hint="eastAsia" w:ascii="仿宋" w:hAnsi="仿宋" w:eastAsia="仿宋" w:cs="仿宋"/>
          <w:b/>
          <w:bCs/>
          <w:color w:val="000000"/>
          <w:sz w:val="30"/>
          <w:szCs w:val="30"/>
          <w:highlight w:val="none"/>
          <w:lang w:val="zh-CN"/>
        </w:rPr>
        <w:t xml:space="preserve">七个工作日内</w:t>
      </w:r>
      <w:r>
        <w:rPr>
          <w:rFonts w:hint="eastAsia" w:ascii="仿宋" w:hAnsi="仿宋" w:eastAsia="仿宋" w:cs="仿宋"/>
          <w:color w:val="000000"/>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000000"/>
          <w:sz w:val="30"/>
          <w:szCs w:val="30"/>
          <w:highlight w:val="none"/>
        </w:rPr>
        <w:t xml:space="preserve">遵循“谁过错谁负担”的原则，有过错的一方承担调查论证费用。</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24</w:t>
      </w:r>
      <w:r>
        <w:rPr>
          <w:rFonts w:hint="eastAsia" w:ascii="仿宋" w:hAnsi="仿宋" w:eastAsia="仿宋" w:cs="仿宋"/>
          <w:b/>
          <w:bCs/>
          <w:color w:val="000000"/>
          <w:sz w:val="30"/>
          <w:szCs w:val="30"/>
          <w:highlight w:val="none"/>
          <w:lang w:val="zh-CN"/>
        </w:rPr>
        <w:t xml:space="preserve">、投诉</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24</w:t>
      </w:r>
      <w:r>
        <w:rPr>
          <w:rFonts w:hint="eastAsia" w:ascii="仿宋" w:hAnsi="仿宋" w:eastAsia="仿宋" w:cs="仿宋"/>
          <w:color w:val="000000"/>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000000"/>
          <w:sz w:val="30"/>
          <w:szCs w:val="30"/>
          <w:highlight w:val="none"/>
          <w:lang w:val="zh-CN"/>
        </w:rPr>
        <w:t xml:space="preserve">十五个工作日内</w:t>
      </w:r>
      <w:r>
        <w:rPr>
          <w:rFonts w:hint="eastAsia" w:ascii="仿宋" w:hAnsi="仿宋" w:eastAsia="仿宋" w:cs="仿宋"/>
          <w:color w:val="000000"/>
          <w:sz w:val="30"/>
          <w:szCs w:val="30"/>
          <w:highlight w:val="none"/>
          <w:lang w:val="zh-CN"/>
        </w:rPr>
        <w:t xml:space="preserve">向采购项目同级财政部门投诉。</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25</w:t>
      </w:r>
      <w:r>
        <w:rPr>
          <w:rFonts w:hint="eastAsia" w:ascii="仿宋" w:hAnsi="仿宋" w:eastAsia="仿宋" w:cs="仿宋"/>
          <w:b/>
          <w:bCs/>
          <w:color w:val="000000"/>
          <w:sz w:val="30"/>
          <w:szCs w:val="30"/>
          <w:highlight w:val="none"/>
          <w:lang w:val="zh-CN"/>
        </w:rPr>
        <w:t xml:space="preserve">、诚实信用</w:t>
      </w:r>
      <w:r>
        <w:rPr>
          <w:rFonts w:hint="eastAsia" w:ascii="仿宋" w:hAnsi="仿宋" w:eastAsia="仿宋" w:cs="仿宋"/>
          <w:b/>
          <w:bCs/>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.1 供应商之间不得相互串通响应报价，不得妨碍其他供应商的公平竞争，不得损害采购人和其他供应商的合法权益。</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000000"/>
          <w:sz w:val="30"/>
          <w:szCs w:val="30"/>
          <w:highlight w:val="none"/>
        </w:rPr>
        <w:t xml:space="preserve">政府采购管理部门将供应商列入不良行为记录名单，按照</w:t>
      </w:r>
      <w:r>
        <w:rPr>
          <w:rFonts w:hint="eastAsia" w:ascii="仿宋" w:hAnsi="仿宋" w:eastAsia="仿宋" w:cs="仿宋"/>
          <w:bCs/>
          <w:color w:val="000000"/>
          <w:sz w:val="30"/>
          <w:szCs w:val="30"/>
          <w:highlight w:val="none"/>
        </w:rPr>
        <w:t xml:space="preserve">《中华人民共和国政府采购法》</w:t>
      </w:r>
      <w:r>
        <w:rPr>
          <w:rFonts w:hint="eastAsia" w:ascii="仿宋" w:hAnsi="仿宋" w:eastAsia="仿宋" w:cs="仿宋"/>
          <w:color w:val="000000"/>
          <w:sz w:val="30"/>
          <w:szCs w:val="30"/>
          <w:highlight w:val="none"/>
        </w:rPr>
        <w:t xml:space="preserve">有关规定处理。</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.4 供应商不得虚假承诺，否则，按照提供虚假材料谋取成交处理。</w:t>
      </w:r>
      <w:r>
        <w:rPr>
          <w:rFonts w:hint="eastAsia" w:ascii="仿宋" w:hAnsi="仿宋" w:eastAsia="仿宋" w:cs="仿宋"/>
          <w:color w:val="000000"/>
          <w:sz w:val="30"/>
          <w:szCs w:val="30"/>
          <w:highlight w:val="none"/>
          <w:lang w:val="zh-CN"/>
        </w:rPr>
      </w:r>
      <w:r/>
    </w:p>
    <w:p>
      <w:pPr>
        <w:pStyle w:val="883"/>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rPr>
          <w:rFonts w:hint="eastAsia" w:ascii="仿宋" w:hAnsi="仿宋" w:eastAsia="仿宋" w:cs="仿宋"/>
          <w:color w:val="000000"/>
          <w:sz w:val="30"/>
          <w:szCs w:val="30"/>
          <w:highlight w:val="none"/>
          <w:lang w:val="zh-CN"/>
        </w:rPr>
      </w:r>
      <w:r/>
    </w:p>
    <w:p>
      <w:pPr>
        <w:pStyle w:val="883"/>
        <w:ind w:firstLine="602"/>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、其他</w:t>
      </w:r>
      <w:r>
        <w:rPr>
          <w:rFonts w:hint="eastAsia" w:ascii="仿宋" w:hAnsi="仿宋" w:eastAsia="仿宋" w:cs="仿宋"/>
          <w:b/>
          <w:bCs/>
          <w:color w:val="000000"/>
          <w:sz w:val="30"/>
          <w:szCs w:val="30"/>
          <w:highlight w:val="none"/>
        </w:rPr>
      </w:r>
      <w:r/>
    </w:p>
    <w:p>
      <w:pPr>
        <w:pStyle w:val="883"/>
        <w:ind w:firstLine="60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rPr>
          <w:rFonts w:hint="eastAsia" w:ascii="仿宋" w:hAnsi="仿宋" w:eastAsia="仿宋" w:cs="仿宋"/>
          <w:color w:val="000000"/>
          <w:sz w:val="30"/>
          <w:szCs w:val="30"/>
          <w:highlight w:val="none"/>
        </w:rPr>
      </w:r>
      <w:r/>
    </w:p>
    <w:p>
      <w:pPr>
        <w:pStyle w:val="883"/>
        <w:ind w:firstLine="602"/>
        <w:spacing w:line="560" w:lineRule="exact"/>
        <w:rPr>
          <w:rFonts w:hint="eastAsia" w:ascii="仿宋" w:hAnsi="仿宋" w:eastAsia="仿宋" w:cs="仿宋"/>
          <w:b/>
          <w:bCs/>
          <w:color w:val="000000"/>
          <w:sz w:val="30"/>
          <w:szCs w:val="30"/>
          <w:highlight w:val="none"/>
          <w:lang w:val="en-US" w:eastAsia="zh-CN" w:bidi="ar-SA"/>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w:t>
      </w:r>
      <w:r>
        <w:rPr>
          <w:rFonts w:hint="eastAsia" w:ascii="仿宋" w:hAnsi="仿宋" w:eastAsia="仿宋" w:cs="仿宋"/>
          <w:b/>
          <w:bCs/>
          <w:color w:val="000000"/>
          <w:sz w:val="30"/>
          <w:szCs w:val="30"/>
          <w:highlight w:val="none"/>
          <w:lang w:val="en-US" w:eastAsia="zh-CN"/>
        </w:rPr>
        <w:t xml:space="preserve">磋商</w:t>
      </w:r>
      <w:r>
        <w:rPr>
          <w:rFonts w:hint="eastAsia" w:ascii="仿宋" w:hAnsi="仿宋" w:eastAsia="仿宋" w:cs="仿宋"/>
          <w:b/>
          <w:bCs/>
          <w:color w:val="000000"/>
          <w:sz w:val="30"/>
          <w:szCs w:val="30"/>
          <w:highlight w:val="none"/>
          <w:lang w:val="en-US" w:eastAsia="zh-CN" w:bidi="ar-SA"/>
        </w:rPr>
        <w:t xml:space="preserve">过程中出现下列情形之一的，磋商小组应当启动异常低价响应审查程序：</w:t>
      </w:r>
      <w:r>
        <w:rPr>
          <w:rFonts w:hint="eastAsia" w:ascii="仿宋" w:hAnsi="仿宋" w:eastAsia="仿宋" w:cs="仿宋"/>
          <w:b/>
          <w:bCs/>
          <w:color w:val="000000"/>
          <w:sz w:val="30"/>
          <w:szCs w:val="30"/>
          <w:highlight w:val="none"/>
          <w:lang w:val="en-US" w:eastAsia="zh-CN" w:bidi="ar-SA"/>
        </w:rPr>
      </w:r>
      <w:r/>
    </w:p>
    <w:p>
      <w:pPr>
        <w:pStyle w:val="1095"/>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①响应报价低于全部通过符合性审查供应商响应报价平均值65%的，即响应报价&lt;全部通过符合性审查供应商响应报价平均值×65%；</w:t>
      </w:r>
      <w:r>
        <w:rPr>
          <w:rFonts w:hint="eastAsia" w:ascii="仿宋" w:hAnsi="仿宋" w:eastAsia="仿宋" w:cs="仿宋"/>
          <w:color w:val="000000"/>
          <w:sz w:val="30"/>
          <w:szCs w:val="30"/>
          <w:highlight w:val="none"/>
          <w:lang w:val="en-US" w:eastAsia="zh-CN" w:bidi="ar-SA"/>
        </w:rPr>
      </w:r>
      <w:r/>
    </w:p>
    <w:p>
      <w:pPr>
        <w:pStyle w:val="1095"/>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②响应报价低于通过符合性审查的次低报价供应商响应报价65%的，即响应报价&lt;通过符合性审查的次低报价供应商响应报价×65%；</w:t>
      </w:r>
      <w:r>
        <w:rPr>
          <w:rFonts w:hint="eastAsia" w:ascii="仿宋" w:hAnsi="仿宋" w:eastAsia="仿宋" w:cs="仿宋"/>
          <w:color w:val="000000"/>
          <w:sz w:val="30"/>
          <w:szCs w:val="30"/>
          <w:highlight w:val="none"/>
          <w:lang w:val="en-US" w:eastAsia="zh-CN" w:bidi="ar-SA"/>
        </w:rPr>
      </w:r>
      <w:r/>
    </w:p>
    <w:p>
      <w:pPr>
        <w:pStyle w:val="1095"/>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③响应报价低于采购项目最高限价65%的，即响应报价&lt;采购项目最高限价×65%；</w:t>
      </w:r>
      <w:r>
        <w:rPr>
          <w:rFonts w:hint="eastAsia" w:ascii="仿宋" w:hAnsi="仿宋" w:eastAsia="仿宋" w:cs="仿宋"/>
          <w:color w:val="000000"/>
          <w:sz w:val="30"/>
          <w:szCs w:val="30"/>
          <w:highlight w:val="none"/>
          <w:lang w:val="en-US" w:eastAsia="zh-CN" w:bidi="ar-SA"/>
        </w:rPr>
      </w:r>
      <w:r/>
    </w:p>
    <w:p>
      <w:pPr>
        <w:pStyle w:val="1095"/>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④磋商小组基于专业判断，认为供应商报价过低，有可能影响产品质量或者不能诚信履约的其他情形。</w:t>
      </w:r>
      <w:r>
        <w:rPr>
          <w:rFonts w:hint="eastAsia" w:ascii="仿宋" w:hAnsi="仿宋" w:eastAsia="仿宋" w:cs="仿宋"/>
          <w:color w:val="000000"/>
          <w:sz w:val="30"/>
          <w:szCs w:val="30"/>
          <w:highlight w:val="none"/>
          <w:lang w:val="en-US" w:eastAsia="zh-CN" w:bidi="ar-SA"/>
        </w:rPr>
      </w:r>
      <w:r/>
    </w:p>
    <w:p>
      <w:pPr>
        <w:pStyle w:val="1095"/>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仿宋" w:hAnsi="仿宋" w:eastAsia="仿宋" w:cs="仿宋"/>
          <w:color w:val="000000"/>
          <w:sz w:val="30"/>
          <w:szCs w:val="30"/>
          <w:highlight w:val="none"/>
          <w:lang w:val="en-US" w:eastAsia="zh-CN" w:bidi="ar-SA"/>
        </w:rPr>
      </w:r>
      <w:r/>
    </w:p>
    <w:p>
      <w:pPr>
        <w:pStyle w:val="1095"/>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仿宋" w:hAnsi="仿宋" w:eastAsia="仿宋" w:cs="仿宋"/>
          <w:color w:val="000000"/>
          <w:sz w:val="30"/>
          <w:szCs w:val="30"/>
          <w:highlight w:val="none"/>
          <w:lang w:val="en-US" w:eastAsia="zh-CN" w:bidi="ar-SA"/>
        </w:rPr>
      </w:r>
      <w:r/>
    </w:p>
    <w:p>
      <w:pPr>
        <w:pStyle w:val="883"/>
        <w:ind w:firstLine="600"/>
        <w:jc w:val="left"/>
        <w:spacing w:line="360" w:lineRule="auto"/>
        <w:rPr>
          <w:rFonts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rPr>
          <w:rFonts w:ascii="仿宋" w:hAnsi="仿宋" w:eastAsia="仿宋" w:cs="仿宋"/>
          <w:color w:val="000000"/>
          <w:sz w:val="30"/>
          <w:szCs w:val="30"/>
          <w:highlight w:val="none"/>
          <w:lang w:val="en-US" w:eastAsia="zh-CN" w:bidi="ar-SA"/>
        </w:rPr>
      </w:r>
      <w:r/>
    </w:p>
    <w:p>
      <w:pPr>
        <w:pStyle w:val="883"/>
        <w:ind w:firstLine="560"/>
        <w:jc w:val="center"/>
        <w:spacing w:line="360" w:lineRule="auto"/>
        <w:rPr>
          <w:rFonts w:hint="eastAsia" w:ascii="方正小标宋_GBK" w:hAnsi="方正小标宋_GBK" w:eastAsia="方正小标宋_GBK" w:cs="方正小标宋_GBK"/>
          <w:color w:val="000000"/>
          <w:sz w:val="36"/>
          <w:szCs w:val="36"/>
          <w:highlight w:val="none"/>
        </w:rPr>
        <w:outlineLvl w:val="0"/>
      </w:pPr>
      <w:r>
        <w:rPr>
          <w:rFonts w:hint="eastAsia" w:ascii="宋体" w:hAnsi="宋体" w:cs="宋体"/>
          <w:color w:val="000000"/>
          <w:sz w:val="28"/>
          <w:szCs w:val="28"/>
          <w:highlight w:val="none"/>
        </w:rPr>
        <w:br w:type="page" w:clear="all"/>
      </w:r>
      <w:bookmarkStart w:id="43" w:name="_Toc7918"/>
      <w:r/>
      <w:bookmarkStart w:id="44" w:name="_Toc11584"/>
      <w:r>
        <w:rPr>
          <w:rFonts w:hint="eastAsia" w:ascii="方正小标宋_GBK" w:hAnsi="方正小标宋_GBK" w:eastAsia="方正小标宋_GBK" w:cs="方正小标宋_GBK"/>
          <w:color w:val="000000"/>
          <w:sz w:val="36"/>
          <w:szCs w:val="36"/>
          <w:highlight w:val="none"/>
        </w:rPr>
        <w:t xml:space="preserve">第三章 成交标准</w:t>
      </w:r>
      <w:bookmarkEnd w:id="43"/>
      <w:r/>
      <w:bookmarkEnd w:id="44"/>
      <w:r>
        <w:rPr>
          <w:rFonts w:hint="eastAsia" w:ascii="方正小标宋_GBK" w:hAnsi="方正小标宋_GBK" w:eastAsia="方正小标宋_GBK" w:cs="方正小标宋_GBK"/>
          <w:color w:val="000000"/>
          <w:sz w:val="36"/>
          <w:szCs w:val="36"/>
          <w:highlight w:val="none"/>
        </w:rPr>
      </w:r>
      <w:r/>
    </w:p>
    <w:p>
      <w:pPr>
        <w:pStyle w:val="883"/>
        <w:ind w:firstLine="600"/>
        <w:jc w:val="left"/>
        <w:spacing w:line="560" w:lineRule="exact"/>
        <w:rPr>
          <w:rFonts w:hint="eastAsia" w:ascii="仿宋" w:hAnsi="仿宋" w:eastAsia="仿宋" w:cs="仿宋"/>
          <w:b/>
          <w:color w:val="000000"/>
          <w:sz w:val="30"/>
          <w:szCs w:val="30"/>
          <w:highlight w:val="none"/>
        </w:rPr>
        <w:outlineLvl w:val="0"/>
      </w:pPr>
      <w:r>
        <w:rPr>
          <w:rFonts w:hint="eastAsia" w:ascii="仿宋" w:hAnsi="仿宋" w:eastAsia="仿宋" w:cs="仿宋"/>
          <w:color w:val="000000"/>
          <w:sz w:val="30"/>
          <w:szCs w:val="30"/>
          <w:highlight w:val="none"/>
        </w:rPr>
        <w:t xml:space="preserve">1、成交标准：质量和服务均能满足采购文件实质性要求，且符合采购人要求</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2、评定标准：综合评分法</w:t>
      </w:r>
      <w:r>
        <w:rPr>
          <w:rFonts w:hint="eastAsia" w:ascii="仿宋" w:hAnsi="仿宋" w:eastAsia="仿宋" w:cs="仿宋"/>
          <w:color w:val="000000"/>
          <w:sz w:val="30"/>
          <w:szCs w:val="30"/>
          <w:highlight w:val="none"/>
          <w:lang w:val="zh-CN"/>
        </w:rPr>
        <w:t xml:space="preserve"> ，</w:t>
      </w:r>
      <w:r>
        <w:rPr>
          <w:rFonts w:hint="eastAsia" w:ascii="仿宋" w:hAnsi="仿宋" w:eastAsia="仿宋" w:cs="仿宋"/>
          <w:color w:val="000000"/>
          <w:sz w:val="30"/>
          <w:szCs w:val="30"/>
          <w:highlight w:val="none"/>
        </w:rPr>
        <w:t xml:space="preserve">采用百分制（满分100分）</w:t>
      </w:r>
      <w:r>
        <w:rPr>
          <w:rFonts w:hint="eastAsia" w:ascii="仿宋" w:hAnsi="仿宋" w:eastAsia="仿宋" w:cs="仿宋"/>
          <w:color w:val="000000"/>
          <w:sz w:val="30"/>
          <w:szCs w:val="30"/>
          <w:highlight w:val="none"/>
        </w:rPr>
      </w:r>
      <w:r/>
    </w:p>
    <w:tbl>
      <w:tblPr>
        <w:tblW w:w="89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974"/>
        <w:gridCol w:w="5823"/>
      </w:tblGrid>
      <w:tr>
        <w:trPr>
          <w:trHeight w:val="760"/>
        </w:trPr>
        <w:tc>
          <w:tcPr>
            <w:tcW w:w="710" w:type="dxa"/>
            <w:vAlign w:val="center"/>
            <w:textDirection w:val="lrTb"/>
            <w:noWrap w:val="false"/>
          </w:tcPr>
          <w:p>
            <w:pPr>
              <w:pStyle w:val="883"/>
              <w:jc w:val="center"/>
              <w:spacing w:line="240" w:lineRule="auto"/>
              <w:rPr>
                <w:rFonts w:hint="eastAsia" w:ascii="仿宋" w:hAnsi="仿宋" w:eastAsia="仿宋" w:cs="仿宋"/>
                <w:b/>
                <w:bCs/>
                <w:color w:val="000000"/>
                <w:sz w:val="28"/>
                <w:szCs w:val="28"/>
                <w:highlight w:val="none"/>
              </w:rPr>
            </w:pPr>
            <w:r/>
            <w:bookmarkStart w:id="45" w:name="_Toc4559"/>
            <w:r>
              <w:rPr>
                <w:rFonts w:hint="eastAsia" w:ascii="仿宋" w:hAnsi="仿宋" w:eastAsia="仿宋" w:cs="仿宋"/>
                <w:b/>
                <w:bCs/>
                <w:color w:val="000000"/>
                <w:sz w:val="28"/>
                <w:szCs w:val="28"/>
                <w:highlight w:val="none"/>
              </w:rPr>
              <w:t xml:space="preserve">序号</w:t>
            </w:r>
            <w:r>
              <w:rPr>
                <w:rFonts w:hint="eastAsia" w:ascii="仿宋" w:hAnsi="仿宋" w:eastAsia="仿宋" w:cs="仿宋"/>
                <w:b/>
                <w:bCs/>
                <w:color w:val="000000"/>
                <w:sz w:val="28"/>
                <w:szCs w:val="28"/>
                <w:highlight w:val="none"/>
              </w:rPr>
            </w:r>
            <w:r/>
          </w:p>
        </w:tc>
        <w:tc>
          <w:tcPr>
            <w:tcW w:w="1442" w:type="dxa"/>
            <w:vAlign w:val="center"/>
            <w:textDirection w:val="lrTb"/>
            <w:noWrap w:val="false"/>
          </w:tcPr>
          <w:p>
            <w:pPr>
              <w:pStyle w:val="883"/>
              <w:jc w:val="cente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评分因素</w:t>
            </w:r>
            <w:r>
              <w:rPr>
                <w:rFonts w:hint="eastAsia" w:ascii="仿宋" w:hAnsi="仿宋" w:eastAsia="仿宋" w:cs="仿宋"/>
                <w:b/>
                <w:bCs/>
                <w:color w:val="000000"/>
                <w:sz w:val="28"/>
                <w:szCs w:val="28"/>
                <w:highlight w:val="none"/>
              </w:rPr>
            </w:r>
            <w:r/>
          </w:p>
        </w:tc>
        <w:tc>
          <w:tcPr>
            <w:tcW w:w="974" w:type="dxa"/>
            <w:vAlign w:val="center"/>
            <w:textDirection w:val="lrTb"/>
            <w:noWrap w:val="false"/>
          </w:tcPr>
          <w:p>
            <w:pPr>
              <w:pStyle w:val="883"/>
              <w:jc w:val="cente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分值</w:t>
            </w:r>
            <w:r>
              <w:rPr>
                <w:rFonts w:hint="eastAsia" w:ascii="仿宋" w:hAnsi="仿宋" w:eastAsia="仿宋" w:cs="仿宋"/>
                <w:b/>
                <w:bCs/>
                <w:color w:val="000000"/>
                <w:sz w:val="28"/>
                <w:szCs w:val="28"/>
                <w:highlight w:val="none"/>
              </w:rPr>
            </w:r>
            <w:r/>
          </w:p>
        </w:tc>
        <w:tc>
          <w:tcPr>
            <w:tcW w:w="5823" w:type="dxa"/>
            <w:vAlign w:val="center"/>
            <w:textDirection w:val="lrTb"/>
            <w:noWrap w:val="false"/>
          </w:tcPr>
          <w:p>
            <w:pPr>
              <w:pStyle w:val="883"/>
              <w:ind w:firstLine="562"/>
              <w:jc w:val="cente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评分标准说明</w:t>
            </w:r>
            <w:r>
              <w:rPr>
                <w:rFonts w:hint="eastAsia" w:ascii="仿宋" w:hAnsi="仿宋" w:eastAsia="仿宋" w:cs="仿宋"/>
                <w:b/>
                <w:bCs/>
                <w:color w:val="000000"/>
                <w:sz w:val="28"/>
                <w:szCs w:val="28"/>
                <w:highlight w:val="none"/>
              </w:rPr>
            </w:r>
            <w:r/>
          </w:p>
        </w:tc>
      </w:tr>
      <w:tr>
        <w:trPr>
          <w:trHeight w:val="23"/>
        </w:trPr>
        <w:tc>
          <w:tcPr>
            <w:tcW w:w="710"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442"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价格分</w:t>
            </w:r>
            <w:r>
              <w:rPr>
                <w:rFonts w:hint="eastAsia" w:ascii="仿宋" w:hAnsi="仿宋" w:eastAsia="仿宋" w:cs="仿宋"/>
                <w:color w:val="000000"/>
                <w:sz w:val="28"/>
                <w:szCs w:val="28"/>
                <w:highlight w:val="none"/>
              </w:rPr>
            </w:r>
            <w:r/>
          </w:p>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（30分）</w:t>
            </w: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ind w:firstLine="28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30</w:t>
            </w:r>
            <w:r>
              <w:rPr>
                <w:rFonts w:hint="eastAsia" w:ascii="仿宋" w:hAnsi="仿宋" w:eastAsia="仿宋" w:cs="仿宋"/>
                <w:color w:val="000000"/>
                <w:sz w:val="28"/>
                <w:szCs w:val="28"/>
                <w:highlight w:val="none"/>
                <w:lang w:val="en-US" w:eastAsia="zh-CN"/>
              </w:rPr>
              <w:t xml:space="preserve">分</w:t>
            </w:r>
            <w:r>
              <w:rPr>
                <w:rFonts w:hint="eastAsia" w:ascii="仿宋" w:hAnsi="仿宋" w:eastAsia="仿宋" w:cs="仿宋"/>
                <w:color w:val="000000"/>
                <w:sz w:val="28"/>
                <w:szCs w:val="28"/>
                <w:highlight w:val="none"/>
                <w:lang w:val="en-US" w:eastAsia="zh-CN"/>
              </w:rPr>
            </w:r>
            <w:r/>
          </w:p>
        </w:tc>
        <w:tc>
          <w:tcPr>
            <w:tcW w:w="5823" w:type="dxa"/>
            <w:vAlign w:val="center"/>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rPr>
                <w:rFonts w:hint="eastAsia" w:ascii="仿宋" w:hAnsi="仿宋" w:eastAsia="仿宋" w:cs="仿宋"/>
                <w:color w:val="000000"/>
                <w:sz w:val="28"/>
                <w:szCs w:val="28"/>
                <w:highlight w:val="none"/>
              </w:rPr>
            </w:r>
            <w:r/>
          </w:p>
        </w:tc>
      </w:tr>
      <w:tr>
        <w:trPr>
          <w:trHeight w:val="611"/>
        </w:trPr>
        <w:tc>
          <w:tcPr>
            <w:tcW w:w="710" w:type="dxa"/>
            <w:vAlign w:val="center"/>
            <w:vMerge w:val="restart"/>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1442" w:type="dxa"/>
            <w:vAlign w:val="center"/>
            <w:vMerge w:val="restart"/>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商务分</w:t>
            </w:r>
            <w:r>
              <w:rPr>
                <w:rFonts w:hint="eastAsia" w:ascii="仿宋" w:hAnsi="仿宋" w:eastAsia="仿宋" w:cs="仿宋"/>
                <w:color w:val="000000"/>
                <w:sz w:val="28"/>
                <w:szCs w:val="28"/>
                <w:highlight w:val="none"/>
              </w:rPr>
            </w:r>
            <w:r/>
          </w:p>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（30分）</w:t>
            </w: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供应商业绩</w:t>
            </w:r>
            <w:r>
              <w:rPr>
                <w:rFonts w:hint="eastAsia" w:ascii="仿宋" w:hAnsi="仿宋" w:eastAsia="仿宋" w:cs="仿宋"/>
                <w:color w:val="000000"/>
                <w:sz w:val="28"/>
                <w:szCs w:val="28"/>
                <w:highlight w:val="none"/>
              </w:rPr>
            </w:r>
            <w:r/>
          </w:p>
          <w:p>
            <w:pPr>
              <w:pStyle w:val="883"/>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（10分）</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供应商自202</w:t>
            </w:r>
            <w:r>
              <w:rPr>
                <w:rFonts w:hint="eastAsia" w:ascii="仿宋" w:hAnsi="仿宋" w:eastAsia="仿宋" w:cs="仿宋"/>
                <w:color w:val="000000"/>
                <w:sz w:val="28"/>
                <w:szCs w:val="28"/>
                <w:highlight w:val="none"/>
                <w:lang w:val="en-US" w:eastAsia="zh-CN"/>
              </w:rPr>
              <w:t xml:space="preserve">3年1月</w:t>
            </w:r>
            <w:r>
              <w:rPr>
                <w:rFonts w:hint="eastAsia" w:ascii="仿宋" w:hAnsi="仿宋" w:eastAsia="仿宋" w:cs="仿宋"/>
                <w:color w:val="000000"/>
                <w:sz w:val="28"/>
                <w:szCs w:val="28"/>
                <w:highlight w:val="none"/>
              </w:rPr>
              <w:t xml:space="preserve">1日以来具有类似项目业绩的，每提供1个得5分，最多得10分。（提供中标（成交）通知书、合同、竣工验收证明文件</w:t>
            </w:r>
            <w:r>
              <w:rPr>
                <w:rFonts w:hint="eastAsia" w:ascii="仿宋" w:hAnsi="仿宋" w:eastAsia="仿宋" w:cs="仿宋"/>
                <w:color w:val="000000"/>
                <w:sz w:val="28"/>
                <w:szCs w:val="28"/>
                <w:highlight w:val="none"/>
                <w:lang w:eastAsia="zh-CN"/>
              </w:rPr>
              <w:t xml:space="preserve">原件扫描件</w:t>
            </w:r>
            <w:r>
              <w:rPr>
                <w:rFonts w:hint="eastAsia" w:ascii="仿宋" w:hAnsi="仿宋" w:eastAsia="仿宋" w:cs="仿宋"/>
                <w:color w:val="000000"/>
                <w:sz w:val="28"/>
                <w:szCs w:val="28"/>
                <w:highlight w:val="none"/>
              </w:rPr>
              <w:t xml:space="preserve">，时间以竣工验收证明文件时间为准，提供的证明材料需能反映上述内容，否则视为未提供。）</w:t>
            </w:r>
            <w:r>
              <w:rPr>
                <w:rFonts w:hint="eastAsia" w:ascii="仿宋" w:hAnsi="仿宋" w:eastAsia="仿宋" w:cs="仿宋"/>
                <w:color w:val="000000"/>
                <w:sz w:val="30"/>
                <w:szCs w:val="30"/>
                <w:highlight w:val="none"/>
              </w:rPr>
              <w:t xml:space="preserve">供应商业绩</w:t>
            </w:r>
            <w:r>
              <w:rPr>
                <w:rFonts w:hint="eastAsia" w:ascii="仿宋" w:hAnsi="仿宋" w:eastAsia="仿宋" w:cs="仿宋"/>
                <w:color w:val="000000"/>
                <w:sz w:val="30"/>
                <w:szCs w:val="30"/>
                <w:highlight w:val="none"/>
                <w:lang w:val="en-US" w:eastAsia="zh-CN"/>
              </w:rPr>
              <w:t xml:space="preserve">与</w:t>
            </w:r>
            <w:r>
              <w:rPr>
                <w:rFonts w:hint="eastAsia" w:ascii="仿宋" w:hAnsi="仿宋" w:eastAsia="仿宋" w:cs="仿宋"/>
                <w:color w:val="000000"/>
                <w:sz w:val="30"/>
                <w:szCs w:val="30"/>
                <w:highlight w:val="none"/>
              </w:rPr>
              <w:t xml:space="preserve">项目负责人业绩可兼得。</w:t>
            </w:r>
            <w:r>
              <w:rPr>
                <w:rFonts w:hint="eastAsia" w:ascii="仿宋" w:hAnsi="仿宋" w:eastAsia="仿宋" w:cs="仿宋"/>
                <w:color w:val="000000"/>
                <w:sz w:val="28"/>
                <w:szCs w:val="28"/>
                <w:highlight w:val="none"/>
              </w:rPr>
            </w:r>
            <w:r/>
          </w:p>
        </w:tc>
      </w:tr>
      <w:tr>
        <w:trPr>
          <w:trHeight w:val="611"/>
        </w:trPr>
        <w:tc>
          <w:tcPr>
            <w:tcW w:w="710" w:type="dxa"/>
            <w:vAlign w:val="center"/>
            <w:vMerge w:val="continue"/>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项目负责人业绩</w:t>
            </w:r>
            <w:r>
              <w:rPr>
                <w:rFonts w:hint="eastAsia" w:ascii="仿宋" w:hAnsi="仿宋" w:eastAsia="仿宋" w:cs="仿宋"/>
                <w:color w:val="000000"/>
                <w:sz w:val="28"/>
                <w:szCs w:val="28"/>
                <w:highlight w:val="none"/>
              </w:rPr>
            </w:r>
            <w:r/>
          </w:p>
          <w:p>
            <w:pPr>
              <w:pStyle w:val="883"/>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（5分）</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项目负责人自202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月1日以来具有类似项目业绩的，每提供1个得5分，最多得5分。（提供中标（成交）通知书、合同、竣工验收证明文件</w:t>
            </w:r>
            <w:r>
              <w:rPr>
                <w:rFonts w:hint="eastAsia" w:ascii="仿宋" w:hAnsi="仿宋" w:eastAsia="仿宋" w:cs="仿宋"/>
                <w:color w:val="000000"/>
                <w:sz w:val="28"/>
                <w:szCs w:val="28"/>
                <w:highlight w:val="none"/>
                <w:lang w:eastAsia="zh-CN"/>
              </w:rPr>
              <w:t xml:space="preserve">原件扫描件</w:t>
            </w:r>
            <w:r>
              <w:rPr>
                <w:rFonts w:hint="eastAsia" w:ascii="仿宋" w:hAnsi="仿宋" w:eastAsia="仿宋" w:cs="仿宋"/>
                <w:color w:val="000000"/>
                <w:sz w:val="28"/>
                <w:szCs w:val="28"/>
                <w:highlight w:val="none"/>
              </w:rPr>
              <w:t xml:space="preserve">，时间以竣工验收证明文件时间为准，提供的证明材料需能反映上述内容，否则视为未提供。）供应商业绩和项目负责人业绩可兼得，项目负责人业绩必须是供应商承接的。</w:t>
            </w:r>
            <w:r>
              <w:rPr>
                <w:rFonts w:hint="eastAsia" w:ascii="仿宋" w:hAnsi="仿宋" w:eastAsia="仿宋" w:cs="仿宋"/>
                <w:color w:val="000000"/>
                <w:sz w:val="28"/>
                <w:szCs w:val="28"/>
                <w:highlight w:val="none"/>
              </w:rPr>
            </w:r>
            <w:r/>
          </w:p>
        </w:tc>
      </w:tr>
      <w:tr>
        <w:trPr>
          <w:trHeight w:val="611"/>
        </w:trPr>
        <w:tc>
          <w:tcPr>
            <w:tcW w:w="710"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项目组人员配备</w:t>
            </w:r>
            <w:r>
              <w:rPr>
                <w:rFonts w:hint="eastAsia" w:ascii="仿宋" w:hAnsi="仿宋" w:eastAsia="仿宋" w:cs="仿宋"/>
                <w:color w:val="000000"/>
                <w:sz w:val="28"/>
                <w:szCs w:val="28"/>
                <w:highlight w:val="none"/>
              </w:rPr>
            </w:r>
            <w:r/>
          </w:p>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15分）</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883"/>
              <w:ind w:firstLine="218"/>
              <w:jc w:val="left"/>
              <w:keepLines w:val="0"/>
              <w:keepNext w:val="0"/>
              <w:pageBreakBefore w:val="0"/>
              <w:spacing w:line="24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（1）项目负责人具有</w:t>
            </w:r>
            <w:r>
              <w:rPr>
                <w:rFonts w:hint="eastAsia" w:ascii="仿宋" w:hAnsi="仿宋" w:eastAsia="仿宋" w:cs="仿宋"/>
                <w:color w:val="000000"/>
                <w:sz w:val="28"/>
                <w:szCs w:val="28"/>
                <w:highlight w:val="none"/>
                <w:lang w:val="en-US" w:eastAsia="zh-CN"/>
              </w:rPr>
              <w:t xml:space="preserve">机电</w:t>
            </w:r>
            <w:r>
              <w:rPr>
                <w:rFonts w:hint="eastAsia" w:ascii="仿宋" w:hAnsi="仿宋" w:eastAsia="仿宋" w:cs="仿宋"/>
                <w:color w:val="000000"/>
                <w:sz w:val="28"/>
                <w:szCs w:val="28"/>
                <w:highlight w:val="none"/>
                <w:lang w:val="zh-CN"/>
              </w:rPr>
              <w:t xml:space="preserve">类相关专业中级及以上工程师的得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分。（提供职称证书原件扫描件）</w:t>
            </w:r>
            <w:r>
              <w:rPr>
                <w:rFonts w:hint="eastAsia" w:ascii="仿宋" w:hAnsi="仿宋" w:eastAsia="仿宋" w:cs="仿宋"/>
                <w:color w:val="000000"/>
                <w:sz w:val="28"/>
                <w:szCs w:val="28"/>
                <w:highlight w:val="none"/>
                <w:lang w:val="zh-CN"/>
              </w:rPr>
            </w:r>
            <w:r/>
          </w:p>
          <w:p>
            <w:pPr>
              <w:pStyle w:val="883"/>
              <w:ind w:firstLine="218"/>
              <w:jc w:val="left"/>
              <w:keepLines w:val="0"/>
              <w:keepNext w:val="0"/>
              <w:pageBreakBefore w:val="0"/>
              <w:spacing w:line="24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（2）技术负责人（项目负责人、技术负责人不得兼任）具有注册建造师</w:t>
            </w:r>
            <w:r>
              <w:rPr>
                <w:rFonts w:hint="eastAsia" w:ascii="仿宋" w:hAnsi="仿宋" w:eastAsia="仿宋" w:cs="仿宋"/>
                <w:color w:val="000000"/>
                <w:sz w:val="28"/>
                <w:szCs w:val="28"/>
                <w:highlight w:val="none"/>
                <w:lang w:val="en-US" w:eastAsia="zh-CN"/>
              </w:rPr>
              <w:t xml:space="preserve">机电</w:t>
            </w:r>
            <w:r>
              <w:rPr>
                <w:rFonts w:hint="eastAsia" w:ascii="仿宋" w:hAnsi="仿宋" w:eastAsia="仿宋" w:cs="仿宋"/>
                <w:color w:val="000000"/>
                <w:sz w:val="28"/>
                <w:szCs w:val="28"/>
                <w:highlight w:val="none"/>
                <w:lang w:val="zh-CN"/>
              </w:rPr>
              <w:t xml:space="preserve">工程二级(含)以上或具有机电类相关专业中级及以上工程师的得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分。（提供职称证书及供应商为其缴纳的近六个月（202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月-202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val="zh-CN"/>
              </w:rPr>
              <w:t xml:space="preserve">月）任意一个月社保证明材料）</w:t>
            </w:r>
            <w:r>
              <w:rPr>
                <w:rFonts w:hint="eastAsia" w:ascii="仿宋" w:hAnsi="仿宋" w:eastAsia="仿宋" w:cs="仿宋"/>
                <w:color w:val="000000"/>
                <w:sz w:val="28"/>
                <w:szCs w:val="28"/>
                <w:highlight w:val="none"/>
                <w:lang w:val="zh-CN"/>
              </w:rPr>
            </w:r>
            <w:r/>
          </w:p>
          <w:p>
            <w:pPr>
              <w:pStyle w:val="883"/>
              <w:ind w:firstLine="218"/>
              <w:jc w:val="left"/>
              <w:keepLines w:val="0"/>
              <w:keepNext w:val="0"/>
              <w:pageBreakBefore w:val="0"/>
              <w:spacing w:line="240"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（3）项目组其他人员 ：项目组其他人员（项目负责人、技术负责人除外）具有应急管理部门颁发的中华人民共和国特种作业操作证：“焊接与热切割作业”证、“电工作业”证、“高处作业”证的每提供1种证书得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分，最多得</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val="zh-CN"/>
              </w:rPr>
              <w:t xml:space="preserve">分。</w:t>
            </w:r>
            <w:r>
              <w:rPr>
                <w:rFonts w:hint="eastAsia" w:ascii="仿宋" w:hAnsi="仿宋" w:eastAsia="仿宋" w:cs="仿宋"/>
                <w:color w:val="000000"/>
                <w:sz w:val="28"/>
                <w:szCs w:val="28"/>
                <w:highlight w:val="none"/>
                <w:lang w:val="zh-CN"/>
              </w:rPr>
            </w:r>
            <w:r/>
          </w:p>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注：上述人员一人只计一证。（提供相关证书原件扫描件）</w:t>
            </w:r>
            <w:r>
              <w:rPr>
                <w:rFonts w:hint="eastAsia" w:ascii="仿宋" w:hAnsi="仿宋" w:eastAsia="仿宋" w:cs="仿宋"/>
                <w:color w:val="000000"/>
                <w:sz w:val="28"/>
                <w:szCs w:val="28"/>
                <w:highlight w:val="none"/>
              </w:rPr>
            </w:r>
            <w:r/>
          </w:p>
        </w:tc>
      </w:tr>
      <w:tr>
        <w:trPr>
          <w:trHeight w:val="611"/>
        </w:trPr>
        <w:tc>
          <w:tcPr>
            <w:tcW w:w="710" w:type="dxa"/>
            <w:vAlign w:val="center"/>
            <w:vMerge w:val="restart"/>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W w:w="1442" w:type="dxa"/>
            <w:vAlign w:val="center"/>
            <w:vMerge w:val="restart"/>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技术分</w:t>
            </w:r>
            <w:r>
              <w:rPr>
                <w:rFonts w:hint="eastAsia" w:ascii="仿宋" w:hAnsi="仿宋" w:eastAsia="仿宋" w:cs="仿宋"/>
                <w:color w:val="000000"/>
                <w:sz w:val="28"/>
                <w:szCs w:val="28"/>
                <w:highlight w:val="none"/>
              </w:rPr>
            </w:r>
            <w:r/>
          </w:p>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（40分）</w:t>
            </w: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总体实施方案</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8分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center"/>
            <w:textDirection w:val="lrTb"/>
            <w:noWrap w:val="false"/>
          </w:tcPr>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评委根据各供应商提供的项目总体实施方案进行评分：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（1）总体实施方案表述清晰完整、严谨、科学合理，针对性强、可操作性强的得</w:t>
            </w: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（2）总体实施方案表述清晰完整但不够严谨、合理，具有针对性和可操作性的得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（3）总体实施方案表述清晰但不够完整、无针对性，可操作性一般的得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（4）总体实施方案表述不清晰可操作性较差的得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rPr>
            </w:r>
            <w:r/>
          </w:p>
        </w:tc>
      </w:tr>
      <w:tr>
        <w:trPr>
          <w:trHeight w:val="611"/>
        </w:trPr>
        <w:tc>
          <w:tcPr>
            <w:tcW w:w="710"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项目进度计划和各阶段进度的保证措施</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评委根据各供应商提供的项目进度计划和各阶段进度保证措施进行评分：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（1）进度计划安排清晰完整、严谨、科学合理，针对性强、可操作性强的得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（2）进度计划安排清晰完整但不够严谨、合理，具有针对性和可操作性的得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（3）进度计划安排清晰但不够完整、无针对性，可操作性一般的得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（4）进度计划安排不清晰可操作性较差的得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技术力量</w:t>
            </w:r>
            <w:r>
              <w:rPr>
                <w:rFonts w:hint="eastAsia" w:ascii="仿宋" w:hAnsi="仿宋" w:eastAsia="仿宋" w:cs="仿宋"/>
                <w:color w:val="000000"/>
                <w:sz w:val="28"/>
                <w:szCs w:val="28"/>
                <w:highlight w:val="none"/>
                <w:lang w:val="zh-TW"/>
              </w:rPr>
              <w:t xml:space="preserve">、</w:t>
            </w:r>
            <w:r>
              <w:rPr>
                <w:rFonts w:hint="eastAsia" w:ascii="仿宋" w:hAnsi="仿宋" w:eastAsia="仿宋" w:cs="仿宋"/>
                <w:color w:val="000000"/>
                <w:sz w:val="28"/>
                <w:szCs w:val="28"/>
                <w:highlight w:val="none"/>
                <w:lang w:val="zh-TW" w:eastAsia="zh-TW"/>
              </w:rPr>
              <w:t xml:space="preserve">岗位责任</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评委根据供应商提供的针对本项目技术力量</w:t>
            </w:r>
            <w:r>
              <w:rPr>
                <w:rFonts w:hint="eastAsia" w:ascii="仿宋" w:hAnsi="仿宋" w:eastAsia="仿宋" w:cs="仿宋"/>
                <w:color w:val="000000"/>
                <w:sz w:val="28"/>
                <w:szCs w:val="28"/>
                <w:highlight w:val="none"/>
                <w:lang w:val="zh-TW"/>
              </w:rPr>
              <w:t xml:space="preserve">、</w:t>
            </w:r>
            <w:r>
              <w:rPr>
                <w:rFonts w:hint="eastAsia" w:ascii="仿宋" w:hAnsi="仿宋" w:eastAsia="仿宋" w:cs="仿宋"/>
                <w:color w:val="000000"/>
                <w:sz w:val="28"/>
                <w:szCs w:val="28"/>
                <w:highlight w:val="none"/>
                <w:lang w:val="zh-TW" w:eastAsia="zh-TW"/>
              </w:rPr>
              <w:t xml:space="preserve">岗位</w:t>
            </w:r>
            <w:r>
              <w:rPr>
                <w:rFonts w:hint="eastAsia" w:ascii="仿宋" w:hAnsi="仿宋" w:eastAsia="仿宋" w:cs="仿宋"/>
                <w:color w:val="000000"/>
                <w:sz w:val="28"/>
                <w:szCs w:val="28"/>
                <w:highlight w:val="none"/>
                <w:lang w:val="zh-TW"/>
              </w:rPr>
              <w:t xml:space="preserve">职责</w:t>
            </w:r>
            <w:r>
              <w:rPr>
                <w:rFonts w:hint="eastAsia" w:ascii="仿宋" w:hAnsi="仿宋" w:eastAsia="仿宋" w:cs="仿宋"/>
                <w:color w:val="000000"/>
                <w:sz w:val="28"/>
                <w:szCs w:val="28"/>
                <w:highlight w:val="none"/>
                <w:lang w:val="zh-TW" w:eastAsia="zh-TW"/>
              </w:rPr>
              <w:t xml:space="preserve">进行评分：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合理但不够科学，具有针对性和可操作性的得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（4）技术力量、</w:t>
            </w:r>
            <w:r>
              <w:rPr>
                <w:rFonts w:hint="eastAsia" w:ascii="仿宋" w:hAnsi="仿宋" w:eastAsia="仿宋" w:cs="仿宋"/>
                <w:color w:val="000000"/>
                <w:sz w:val="28"/>
                <w:szCs w:val="28"/>
                <w:highlight w:val="none"/>
              </w:rPr>
              <w:t xml:space="preserve">岗位职责划分</w:t>
            </w:r>
            <w:r>
              <w:rPr>
                <w:rFonts w:hint="eastAsia" w:ascii="仿宋" w:hAnsi="仿宋" w:eastAsia="仿宋" w:cs="仿宋"/>
                <w:color w:val="000000"/>
                <w:sz w:val="28"/>
                <w:szCs w:val="28"/>
                <w:highlight w:val="none"/>
                <w:lang w:val="zh-TW" w:eastAsia="zh-TW"/>
              </w:rPr>
              <w:t xml:space="preserve">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安全文明措施</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评委根据供应商提供的针对本项目安全文明措施进行评分：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（1）安全文明措施表述清晰完整、严谨、科学合理，针对性强、可操作性强的得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（2）安全文明措施表述清晰完整但不够严谨、合理，具有针对性和可操作性的得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（3）安全文明措施表述清晰但不够完整、无针对性，可操作性一般的得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（4）安全文明措施表述不完整可操作性较差的得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质量保证体系及措施</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6分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评委根据供应商提供的针对本项目质量保证体系及措施进行评分： </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（1）质量保证体系及措施表述清晰完整、严谨、科学合理，针对性强、可操作性强的得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（2）质量保证体系及措施表述清晰完整但不够严谨、合理，具有针对性和可操作性的得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（3）质量保证体系及措施表述清晰但不够完整、无针对性，可操作性一般的得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（4）质量保证体系及措施表述不完整可操作性较差的得</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r>
        <w:trPr>
          <w:trHeight w:val="611"/>
        </w:trPr>
        <w:tc>
          <w:tcPr>
            <w:tcW w:w="710"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42" w:type="dxa"/>
            <w:vAlign w:val="center"/>
            <w:vMerge w:val="continue"/>
            <w:textDirection w:val="lrTb"/>
            <w:noWrap w:val="false"/>
          </w:tcPr>
          <w:p>
            <w:pPr>
              <w:pStyle w:val="883"/>
              <w:ind w:firstLine="56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74" w:type="dxa"/>
            <w:vAlign w:val="center"/>
            <w:textDirection w:val="lrTb"/>
            <w:noWrap w:val="false"/>
          </w:tcPr>
          <w:p>
            <w:pPr>
              <w:pStyle w:val="883"/>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TW" w:eastAsia="zh-TW"/>
              </w:rPr>
              <w:t xml:space="preserve">关键施工技术、工艺及工程项目实施的重点、难点和解决方案</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lang w:val="en-US" w:eastAsia="zh-CN"/>
              </w:rPr>
              <w:t xml:space="preserve">8分</w:t>
            </w:r>
            <w:r>
              <w:rPr>
                <w:rFonts w:hint="eastAsia" w:ascii="仿宋" w:hAnsi="仿宋" w:eastAsia="仿宋" w:cs="仿宋"/>
                <w:color w:val="000000"/>
                <w:sz w:val="28"/>
                <w:szCs w:val="28"/>
                <w:highlight w:val="none"/>
                <w:lang w:val="zh-TW" w:eastAsia="zh-CN"/>
              </w:rPr>
              <w:t xml:space="preserve">）</w:t>
            </w:r>
            <w:r>
              <w:rPr>
                <w:rFonts w:hint="eastAsia" w:ascii="仿宋" w:hAnsi="仿宋" w:eastAsia="仿宋" w:cs="仿宋"/>
                <w:color w:val="000000"/>
                <w:sz w:val="28"/>
                <w:szCs w:val="28"/>
                <w:highlight w:val="none"/>
              </w:rPr>
            </w:r>
            <w:r/>
          </w:p>
        </w:tc>
        <w:tc>
          <w:tcPr>
            <w:tcW w:w="5823" w:type="dxa"/>
            <w:vAlign w:val="top"/>
            <w:textDirection w:val="lrTb"/>
            <w:noWrap w:val="false"/>
          </w:tcPr>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评委根据供应商提供的针对本项目关键施工技术、工艺</w:t>
            </w:r>
            <w:r>
              <w:rPr>
                <w:rFonts w:hint="eastAsia" w:ascii="仿宋" w:hAnsi="仿宋" w:eastAsia="仿宋" w:cs="仿宋"/>
                <w:color w:val="000000"/>
                <w:sz w:val="28"/>
                <w:szCs w:val="28"/>
                <w:highlight w:val="none"/>
                <w:lang w:val="zh-TW"/>
              </w:rPr>
              <w:t xml:space="preserve">以及</w:t>
            </w:r>
            <w:r>
              <w:rPr>
                <w:rFonts w:hint="eastAsia" w:ascii="仿宋" w:hAnsi="仿宋" w:eastAsia="仿宋" w:cs="仿宋"/>
                <w:color w:val="000000"/>
                <w:sz w:val="28"/>
                <w:szCs w:val="28"/>
                <w:highlight w:val="none"/>
                <w:lang w:val="zh-TW" w:eastAsia="zh-TW"/>
              </w:rPr>
              <w:t xml:space="preserve">项目实施的重点、难点和解决方案进行评分：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（1）关键方案表述清晰完整、严谨、科学合理，针对性强、可操作性强的得</w:t>
            </w: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（2）关键方案表述清晰完整但不够严谨、合理，具有针对性和可操作性的得</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（3）关键方案表述清晰但不够完整、无针对性，可操作性一般的得</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（4）关键方案表述不清晰可操作性较差的得</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TW" w:eastAsia="zh-TW"/>
              </w:rPr>
              <w:t xml:space="preserve">分；</w:t>
            </w:r>
            <w:r>
              <w:rPr>
                <w:rFonts w:hint="eastAsia" w:ascii="仿宋" w:hAnsi="仿宋" w:eastAsia="仿宋" w:cs="仿宋"/>
                <w:color w:val="000000"/>
                <w:sz w:val="28"/>
                <w:szCs w:val="28"/>
                <w:highlight w:val="none"/>
                <w:lang w:val="zh-TW" w:eastAsia="zh-TW"/>
              </w:rPr>
            </w:r>
            <w:r/>
          </w:p>
          <w:p>
            <w:pPr>
              <w:pStyle w:val="883"/>
              <w:ind w:firstLine="560"/>
              <w:spacing w:line="240" w:lineRule="auto"/>
              <w:rPr>
                <w:rFonts w:hint="eastAsia" w:ascii="仿宋" w:hAnsi="仿宋" w:eastAsia="仿宋" w:cs="仿宋"/>
                <w:color w:val="000000"/>
                <w:sz w:val="28"/>
                <w:szCs w:val="28"/>
                <w:highlight w:val="none"/>
                <w:lang w:val="zh-TW" w:eastAsia="zh-TW"/>
              </w:rPr>
            </w:pPr>
            <w:r>
              <w:rPr>
                <w:rFonts w:hint="eastAsia" w:ascii="仿宋" w:hAnsi="仿宋" w:eastAsia="仿宋" w:cs="仿宋"/>
                <w:color w:val="000000"/>
                <w:sz w:val="28"/>
                <w:szCs w:val="28"/>
                <w:highlight w:val="none"/>
                <w:lang w:val="zh-TW" w:eastAsia="zh-TW"/>
              </w:rPr>
              <w:t xml:space="preserve">（5）未提供不得分。</w:t>
            </w:r>
            <w:r>
              <w:rPr>
                <w:rFonts w:hint="eastAsia" w:ascii="仿宋" w:hAnsi="仿宋" w:eastAsia="仿宋" w:cs="仿宋"/>
                <w:color w:val="000000"/>
                <w:sz w:val="28"/>
                <w:szCs w:val="28"/>
                <w:highlight w:val="none"/>
                <w:lang w:val="zh-TW" w:eastAsia="zh-TW"/>
              </w:rPr>
            </w:r>
            <w:r/>
          </w:p>
        </w:tc>
      </w:tr>
    </w:tbl>
    <w:p>
      <w:pPr>
        <w:pStyle w:val="883"/>
        <w:jc w:val="left"/>
        <w:spacing w:line="360" w:lineRule="auto"/>
        <w:rPr>
          <w:rFonts w:hint="eastAsia"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lang w:val="en-US" w:eastAsia="zh-CN"/>
        </w:rPr>
      </w:r>
      <w:r/>
    </w:p>
    <w:p>
      <w:pPr>
        <w:pStyle w:val="883"/>
        <w:jc w:val="left"/>
        <w:spacing w:line="360" w:lineRule="auto"/>
        <w:rPr>
          <w:rFonts w:hint="eastAsia" w:ascii="华文仿宋" w:hAnsi="华文仿宋" w:eastAsia="华文仿宋" w:cs="华文仿宋"/>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说明：</w:t>
      </w:r>
      <w:r>
        <w:rPr>
          <w:rFonts w:hint="eastAsia" w:ascii="华文仿宋" w:hAnsi="华文仿宋" w:eastAsia="华文仿宋" w:cs="华文仿宋"/>
          <w:color w:val="000000"/>
          <w:sz w:val="28"/>
          <w:szCs w:val="28"/>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、根据“关于印发《政府采购促进中小企业发展管理办法》的通知”（财库〔2020〕46号）的规定，对于专门面向中小企业或小型、微型企业的项目，只面向中小企业或小型、微型企业采购。</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、磋商小组不保证有效报价最低的供应商成交。 </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、所有认证、证明和业绩均以有效的证明文件为依据。</w:t>
      </w:r>
      <w:r>
        <w:rPr>
          <w:rFonts w:hint="eastAsia" w:ascii="仿宋" w:hAnsi="仿宋" w:eastAsia="仿宋" w:cs="仿宋"/>
          <w:color w:val="000000"/>
          <w:sz w:val="30"/>
          <w:szCs w:val="30"/>
          <w:highlight w:val="none"/>
        </w:rPr>
      </w:r>
      <w:r/>
    </w:p>
    <w:p>
      <w:pPr>
        <w:pStyle w:val="883"/>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t xml:space="preserve">、若供应商提供虚假资料，一经查实作无效响应文件处理。</w:t>
      </w:r>
      <w:r>
        <w:rPr>
          <w:rFonts w:hint="eastAsia" w:ascii="仿宋" w:hAnsi="仿宋" w:eastAsia="仿宋" w:cs="仿宋"/>
          <w:color w:val="000000"/>
          <w:sz w:val="30"/>
          <w:szCs w:val="30"/>
          <w:highlight w:val="none"/>
        </w:rPr>
      </w:r>
      <w:r/>
    </w:p>
    <w:p>
      <w:pPr>
        <w:pStyle w:val="883"/>
        <w:ind w:firstLine="561"/>
        <w:jc w:val="center"/>
        <w:spacing w:line="560" w:lineRule="exact"/>
        <w:rPr>
          <w:rFonts w:hint="eastAsia" w:ascii="方正小标宋_GBK" w:hAnsi="方正小标宋_GBK" w:eastAsia="方正小标宋_GBK" w:cs="方正小标宋_GBK"/>
          <w:color w:val="000000"/>
          <w:sz w:val="36"/>
          <w:szCs w:val="36"/>
          <w:highlight w:val="none"/>
          <w:lang w:val="zh-CN"/>
        </w:rPr>
        <w:outlineLvl w:val="0"/>
      </w:pPr>
      <w:r>
        <w:rPr>
          <w:rFonts w:hint="eastAsia" w:ascii="华文仿宋" w:hAnsi="华文仿宋" w:eastAsia="华文仿宋" w:cs="华文仿宋"/>
          <w:b/>
          <w:bCs/>
          <w:color w:val="000000"/>
          <w:spacing w:val="-10"/>
          <w:sz w:val="30"/>
          <w:szCs w:val="30"/>
          <w:highlight w:val="none"/>
        </w:rPr>
        <w:br w:type="page" w:clear="all"/>
      </w:r>
      <w:bookmarkStart w:id="46" w:name="_Toc12729"/>
      <w:r>
        <w:rPr>
          <w:rFonts w:hint="eastAsia" w:ascii="方正小标宋_GBK" w:hAnsi="方正小标宋_GBK" w:eastAsia="方正小标宋_GBK" w:cs="方正小标宋_GBK"/>
          <w:color w:val="000000"/>
          <w:sz w:val="36"/>
          <w:szCs w:val="36"/>
          <w:highlight w:val="none"/>
          <w:lang w:val="zh-CN"/>
        </w:rPr>
        <w:t xml:space="preserve">第四章 采购项目的技术规格、要求和数量等</w:t>
      </w:r>
      <w:bookmarkEnd w:id="45"/>
      <w:r/>
      <w:bookmarkEnd w:id="46"/>
      <w:r>
        <w:rPr>
          <w:rFonts w:hint="eastAsia" w:ascii="方正小标宋_GBK" w:hAnsi="方正小标宋_GBK" w:eastAsia="方正小标宋_GBK" w:cs="方正小标宋_GBK"/>
          <w:color w:val="000000"/>
          <w:sz w:val="36"/>
          <w:szCs w:val="36"/>
          <w:highlight w:val="none"/>
          <w:lang w:val="zh-CN"/>
        </w:rPr>
      </w:r>
      <w:r/>
    </w:p>
    <w:p>
      <w:pPr>
        <w:pStyle w:val="883"/>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一、项目名称</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lang w:eastAsia="zh-CN"/>
        </w:rPr>
        <w:t xml:space="preserve">江苏路178号配电房电梯改造项目</w:t>
      </w:r>
      <w:r>
        <w:rPr>
          <w:rFonts w:hint="eastAsia" w:ascii="华文仿宋" w:hAnsi="华文仿宋" w:eastAsia="华文仿宋" w:cs="华文仿宋"/>
          <w:color w:val="000000"/>
          <w:sz w:val="30"/>
          <w:szCs w:val="30"/>
          <w:highlight w:val="none"/>
          <w:lang w:eastAsia="zh-CN"/>
        </w:rPr>
      </w:r>
      <w:r/>
    </w:p>
    <w:p>
      <w:pPr>
        <w:pStyle w:val="883"/>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二、项目概况：</w:t>
      </w:r>
      <w:r>
        <w:rPr>
          <w:rFonts w:hint="eastAsia" w:ascii="华文仿宋" w:hAnsi="华文仿宋" w:eastAsia="华文仿宋" w:cs="华文仿宋"/>
          <w:color w:val="000000"/>
          <w:sz w:val="30"/>
          <w:szCs w:val="30"/>
          <w:highlight w:val="none"/>
          <w:lang w:val="en-US" w:eastAsia="zh-CN"/>
        </w:rPr>
        <w:t xml:space="preserve">主要为江苏路178号配电房电梯改造项目，具体详见工程量清单及图纸。</w:t>
      </w:r>
      <w:r>
        <w:rPr>
          <w:rFonts w:hint="eastAsia" w:ascii="华文仿宋" w:hAnsi="华文仿宋" w:eastAsia="华文仿宋" w:cs="华文仿宋"/>
          <w:color w:val="000000"/>
          <w:sz w:val="30"/>
          <w:szCs w:val="30"/>
          <w:highlight w:val="none"/>
          <w:lang w:eastAsia="zh-CN"/>
        </w:rPr>
      </w:r>
      <w:r/>
    </w:p>
    <w:p>
      <w:pPr>
        <w:pStyle w:val="883"/>
        <w:ind w:firstLine="600"/>
        <w:spacing w:line="560" w:lineRule="exact"/>
        <w:rPr>
          <w:rFonts w:hint="eastAsia" w:ascii="华文仿宋" w:hAnsi="华文仿宋" w:eastAsia="华文仿宋" w:cs="华文仿宋"/>
          <w:color w:val="000000"/>
          <w:sz w:val="30"/>
          <w:szCs w:val="30"/>
          <w:highlight w:val="none"/>
          <w:lang w:val="en-US" w:eastAsia="zh-CN"/>
        </w:rPr>
      </w:pPr>
      <w:r>
        <w:rPr>
          <w:rFonts w:hint="eastAsia" w:ascii="华文仿宋" w:hAnsi="华文仿宋" w:eastAsia="华文仿宋" w:cs="华文仿宋"/>
          <w:color w:val="000000"/>
          <w:sz w:val="30"/>
          <w:szCs w:val="30"/>
          <w:highlight w:val="none"/>
          <w:lang w:val="zh-CN"/>
        </w:rPr>
        <w:t xml:space="preserve">三、项目地点：</w:t>
      </w:r>
      <w:r>
        <w:rPr>
          <w:rFonts w:hint="eastAsia" w:ascii="华文仿宋" w:hAnsi="华文仿宋" w:eastAsia="华文仿宋" w:cs="华文仿宋"/>
          <w:color w:val="000000"/>
          <w:sz w:val="30"/>
          <w:szCs w:val="30"/>
          <w:highlight w:val="none"/>
          <w:lang w:val="en-US" w:eastAsia="zh-CN"/>
        </w:rPr>
        <w:t xml:space="preserve">南京市鼓楼区</w:t>
      </w:r>
      <w:r>
        <w:rPr>
          <w:rFonts w:hint="eastAsia" w:ascii="华文仿宋" w:hAnsi="华文仿宋" w:eastAsia="华文仿宋" w:cs="华文仿宋"/>
          <w:color w:val="000000"/>
          <w:sz w:val="30"/>
          <w:szCs w:val="30"/>
          <w:highlight w:val="none"/>
          <w:lang w:eastAsia="zh-CN"/>
        </w:rPr>
        <w:t xml:space="preserve">江苏路178号</w:t>
      </w:r>
      <w:r>
        <w:rPr>
          <w:rFonts w:hint="eastAsia" w:ascii="华文仿宋" w:hAnsi="华文仿宋" w:eastAsia="华文仿宋" w:cs="华文仿宋"/>
          <w:color w:val="000000"/>
          <w:sz w:val="30"/>
          <w:szCs w:val="30"/>
          <w:highlight w:val="none"/>
          <w:lang w:val="en-US" w:eastAsia="zh-CN"/>
        </w:rPr>
        <w:t xml:space="preserve"> </w:t>
      </w:r>
      <w:r>
        <w:rPr>
          <w:rFonts w:hint="eastAsia" w:ascii="华文仿宋" w:hAnsi="华文仿宋" w:eastAsia="华文仿宋" w:cs="华文仿宋"/>
          <w:color w:val="000000"/>
          <w:sz w:val="30"/>
          <w:szCs w:val="30"/>
          <w:highlight w:val="none"/>
          <w:lang w:val="en-US" w:eastAsia="zh-CN"/>
        </w:rPr>
      </w:r>
      <w:r/>
    </w:p>
    <w:p>
      <w:pPr>
        <w:pStyle w:val="883"/>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rPr>
        <w:t xml:space="preserve">四、服务期限：</w:t>
      </w:r>
      <w:r>
        <w:rPr>
          <w:rFonts w:hint="eastAsia" w:ascii="华文仿宋" w:hAnsi="华文仿宋" w:eastAsia="华文仿宋" w:cs="华文仿宋"/>
          <w:color w:val="000000"/>
          <w:sz w:val="30"/>
          <w:szCs w:val="30"/>
          <w:highlight w:val="none"/>
          <w:lang w:val="en-US" w:eastAsia="zh-CN"/>
        </w:rPr>
        <w:t xml:space="preserve">90日历天 </w:t>
      </w:r>
      <w:r>
        <w:rPr>
          <w:rFonts w:hint="eastAsia" w:ascii="华文仿宋" w:hAnsi="华文仿宋" w:eastAsia="华文仿宋" w:cs="华文仿宋"/>
          <w:color w:val="000000"/>
          <w:sz w:val="30"/>
          <w:szCs w:val="30"/>
          <w:highlight w:val="none"/>
          <w:lang w:eastAsia="zh-CN"/>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五、项目实施要求：</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w:t>
      </w:r>
      <w:r>
        <w:rPr>
          <w:rFonts w:hint="eastAsia" w:ascii="华文仿宋" w:hAnsi="华文仿宋" w:eastAsia="华文仿宋" w:cs="华文仿宋"/>
          <w:color w:val="000000"/>
          <w:sz w:val="30"/>
          <w:szCs w:val="30"/>
          <w:highlight w:val="none"/>
          <w:lang w:val="en-US" w:eastAsia="zh-CN"/>
        </w:rPr>
        <w:t xml:space="preserve">施工质量和</w:t>
      </w:r>
      <w:r>
        <w:rPr>
          <w:rFonts w:hint="eastAsia" w:ascii="华文仿宋" w:hAnsi="华文仿宋" w:eastAsia="华文仿宋" w:cs="华文仿宋"/>
          <w:color w:val="000000"/>
          <w:sz w:val="30"/>
          <w:szCs w:val="30"/>
          <w:highlight w:val="none"/>
        </w:rPr>
        <w:t xml:space="preserve">提供的材料</w:t>
      </w:r>
      <w:r>
        <w:rPr>
          <w:rFonts w:hint="eastAsia" w:ascii="华文仿宋" w:hAnsi="华文仿宋" w:eastAsia="华文仿宋" w:cs="华文仿宋"/>
          <w:color w:val="000000"/>
          <w:sz w:val="30"/>
          <w:szCs w:val="30"/>
          <w:highlight w:val="none"/>
          <w:lang w:val="en-US" w:eastAsia="zh-CN"/>
        </w:rPr>
        <w:t xml:space="preserve">设备等</w:t>
      </w:r>
      <w:r>
        <w:rPr>
          <w:rFonts w:hint="eastAsia" w:ascii="华文仿宋" w:hAnsi="华文仿宋" w:eastAsia="华文仿宋" w:cs="华文仿宋"/>
          <w:color w:val="000000"/>
          <w:sz w:val="30"/>
          <w:szCs w:val="30"/>
          <w:highlight w:val="none"/>
        </w:rPr>
        <w:t xml:space="preserve">需满足国家</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地方</w:t>
      </w:r>
      <w:r>
        <w:rPr>
          <w:rFonts w:hint="eastAsia" w:ascii="华文仿宋" w:hAnsi="华文仿宋" w:eastAsia="华文仿宋" w:cs="华文仿宋"/>
          <w:color w:val="000000"/>
          <w:sz w:val="30"/>
          <w:szCs w:val="30"/>
          <w:highlight w:val="none"/>
        </w:rPr>
        <w:t xml:space="preserve">及行业质量标准</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符合设计要求，通过采购人验收</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2、施工要求</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（1）成交供应商应严格按照响应文件中提供的施工组织设计方案和进度计划表进行施工组织，并服从采购人的安排。</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（2）成交供应商负责组织专业技术人员到现场进行施工，采购人提供必需的基本条件和专人配合，保证各项工作顺利进行。</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3、验收标准：按国家有关规定执行。</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4、项目实施时间服从采购人安排，不得影响采购人正常办公。</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六、施工现场管理要求：</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1、施工期间要保持施工区域内环境整洁，施工产生的垃圾要求随产随清，装袋至采购人指定地点临时堆放，并自行负责搬运至城管部门指定的垃圾堆场。</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2、严格遵守采购人场所管理规定自行考虑降效成本。</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七、报价要求：</w:t>
      </w:r>
      <w:r>
        <w:rPr>
          <w:rFonts w:hint="eastAsia" w:ascii="华文仿宋" w:hAnsi="华文仿宋" w:eastAsia="华文仿宋" w:cs="华文仿宋"/>
          <w:color w:val="000000"/>
          <w:sz w:val="30"/>
          <w:szCs w:val="30"/>
          <w:highlight w:val="none"/>
        </w:rPr>
      </w:r>
      <w:r/>
    </w:p>
    <w:p>
      <w:pPr>
        <w:pStyle w:val="883"/>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按工程量清单报价。</w:t>
      </w:r>
      <w:r>
        <w:rPr>
          <w:rFonts w:hint="eastAsia" w:ascii="华文仿宋" w:hAnsi="华文仿宋" w:eastAsia="华文仿宋" w:cs="华文仿宋"/>
          <w:color w:val="000000"/>
          <w:sz w:val="30"/>
          <w:szCs w:val="30"/>
          <w:highlight w:val="none"/>
          <w:lang w:val="zh-CN"/>
        </w:rPr>
      </w:r>
      <w:r/>
    </w:p>
    <w:p>
      <w:pPr>
        <w:pStyle w:val="883"/>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供应商的任何错漏、优惠、竞争性报价不得作为减轻责任、减少服务、增加收费、降低质量的理由。</w:t>
      </w:r>
      <w:r>
        <w:rPr>
          <w:rFonts w:hint="eastAsia" w:ascii="华文仿宋" w:hAnsi="华文仿宋" w:eastAsia="华文仿宋" w:cs="华文仿宋"/>
          <w:color w:val="000000"/>
          <w:sz w:val="30"/>
          <w:szCs w:val="30"/>
          <w:highlight w:val="none"/>
          <w:lang w:val="zh-CN"/>
        </w:rPr>
      </w:r>
      <w:r/>
    </w:p>
    <w:p>
      <w:pPr>
        <w:pStyle w:val="883"/>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八</w:t>
      </w:r>
      <w:r>
        <w:rPr>
          <w:rFonts w:hint="eastAsia" w:ascii="华文仿宋" w:hAnsi="华文仿宋" w:eastAsia="华文仿宋" w:cs="华文仿宋"/>
          <w:color w:val="000000"/>
          <w:sz w:val="30"/>
          <w:szCs w:val="30"/>
          <w:highlight w:val="none"/>
          <w:lang w:val="zh-CN"/>
        </w:rPr>
        <w:t xml:space="preserve">、其他说明：</w:t>
      </w:r>
      <w:r>
        <w:rPr>
          <w:rFonts w:hint="eastAsia" w:ascii="华文仿宋" w:hAnsi="华文仿宋" w:eastAsia="华文仿宋" w:cs="华文仿宋"/>
          <w:color w:val="000000"/>
          <w:sz w:val="30"/>
          <w:szCs w:val="30"/>
          <w:highlight w:val="none"/>
          <w:lang w:val="zh-CN"/>
        </w:rPr>
      </w:r>
      <w:r/>
    </w:p>
    <w:p>
      <w:pPr>
        <w:pStyle w:val="883"/>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采购人向潜在供应商提供的有关本项目的资料和数据仅供潜在供应商参考。采购人对潜在供应商由此所做出的推论、理解和结论概不负责。</w:t>
      </w:r>
      <w:r>
        <w:rPr>
          <w:rFonts w:hint="eastAsia" w:ascii="华文仿宋" w:hAnsi="华文仿宋" w:eastAsia="华文仿宋" w:cs="华文仿宋"/>
          <w:color w:val="000000"/>
          <w:sz w:val="30"/>
          <w:szCs w:val="30"/>
          <w:highlight w:val="none"/>
          <w:lang w:val="zh-CN"/>
        </w:rPr>
      </w:r>
      <w:r/>
    </w:p>
    <w:p>
      <w:pPr>
        <w:pStyle w:val="883"/>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确定为成交供应商后不得以不完全了解现场状况为由，而向采购方提出额外补偿费。</w:t>
      </w:r>
      <w:r>
        <w:rPr>
          <w:rFonts w:hint="eastAsia" w:ascii="华文仿宋" w:hAnsi="华文仿宋" w:eastAsia="华文仿宋" w:cs="华文仿宋"/>
          <w:color w:val="000000"/>
          <w:sz w:val="30"/>
          <w:szCs w:val="30"/>
          <w:highlight w:val="none"/>
          <w:lang w:val="zh-CN"/>
        </w:rPr>
      </w:r>
      <w:r/>
    </w:p>
    <w:p>
      <w:pPr>
        <w:pStyle w:val="883"/>
        <w:ind w:firstLine="601"/>
        <w:spacing w:line="560" w:lineRule="exact"/>
        <w:rPr>
          <w:rFonts w:hint="eastAsia" w:ascii="华文仿宋" w:hAnsi="华文仿宋" w:eastAsia="华文仿宋" w:cs="华文仿宋"/>
          <w:b/>
          <w:bCs/>
          <w:color w:val="000000"/>
          <w:sz w:val="30"/>
          <w:szCs w:val="30"/>
          <w:highlight w:val="none"/>
          <w:lang w:val="en-US" w:eastAsia="zh-CN"/>
        </w:rPr>
      </w:pPr>
      <w:r>
        <w:rPr>
          <w:rFonts w:hint="eastAsia" w:ascii="华文仿宋" w:hAnsi="华文仿宋" w:eastAsia="华文仿宋" w:cs="华文仿宋"/>
          <w:b/>
          <w:bCs/>
          <w:color w:val="000000"/>
          <w:sz w:val="30"/>
          <w:szCs w:val="30"/>
          <w:highlight w:val="none"/>
          <w:lang w:val="en-US" w:eastAsia="zh-CN"/>
        </w:rPr>
        <w:t xml:space="preserve">3、成交代理商在签订合同前应提交电梯制造商针对本项目的销售授权书。</w:t>
      </w:r>
      <w:r>
        <w:rPr>
          <w:rFonts w:hint="eastAsia" w:ascii="华文仿宋" w:hAnsi="华文仿宋" w:eastAsia="华文仿宋" w:cs="华文仿宋"/>
          <w:b/>
          <w:bCs/>
          <w:color w:val="000000"/>
          <w:sz w:val="30"/>
          <w:szCs w:val="30"/>
          <w:highlight w:val="none"/>
          <w:lang w:val="en-US" w:eastAsia="zh-CN"/>
        </w:rPr>
      </w:r>
      <w:r/>
    </w:p>
    <w:p>
      <w:pPr>
        <w:pStyle w:val="883"/>
        <w:ind w:firstLine="601"/>
        <w:spacing w:line="560" w:lineRule="exact"/>
        <w:rPr>
          <w:rFonts w:ascii="华文仿宋" w:hAnsi="华文仿宋" w:eastAsia="华文仿宋" w:cs="华文仿宋"/>
          <w:b/>
          <w:bCs/>
          <w:color w:val="000000"/>
          <w:sz w:val="30"/>
          <w:szCs w:val="30"/>
          <w:highlight w:val="none"/>
          <w:lang w:val="en-US" w:eastAsia="zh-CN"/>
        </w:rPr>
      </w:pPr>
      <w:r>
        <w:rPr>
          <w:rFonts w:hint="eastAsia" w:ascii="华文仿宋" w:hAnsi="华文仿宋" w:eastAsia="华文仿宋" w:cs="华文仿宋"/>
          <w:b/>
          <w:bCs/>
          <w:color w:val="000000"/>
          <w:sz w:val="30"/>
          <w:szCs w:val="30"/>
          <w:highlight w:val="none"/>
          <w:lang w:val="en-US" w:eastAsia="zh-CN"/>
        </w:rPr>
        <w:t xml:space="preserve">4</w:t>
      </w:r>
      <w:r>
        <w:rPr>
          <w:rFonts w:hint="eastAsia" w:ascii="华文仿宋" w:hAnsi="华文仿宋" w:eastAsia="华文仿宋" w:cs="华文仿宋"/>
          <w:b/>
          <w:bCs/>
          <w:color w:val="000000"/>
          <w:sz w:val="30"/>
          <w:szCs w:val="30"/>
          <w:highlight w:val="none"/>
          <w:lang w:val="zh-CN" w:eastAsia="zh-CN"/>
        </w:rPr>
        <w:t xml:space="preserve">、</w:t>
      </w:r>
      <w:r>
        <w:rPr>
          <w:rFonts w:hint="eastAsia" w:ascii="华文仿宋" w:hAnsi="华文仿宋" w:eastAsia="华文仿宋" w:cs="华文仿宋"/>
          <w:b/>
          <w:bCs/>
          <w:color w:val="000000"/>
          <w:sz w:val="30"/>
          <w:szCs w:val="30"/>
          <w:highlight w:val="none"/>
          <w:lang w:val="en-US" w:eastAsia="zh-CN"/>
        </w:rPr>
        <w:t xml:space="preserve">成交供应商须满足此项要求：①承诺响应文件中的重要内容没有失实或者弄虚作假；②承诺确保该项目符合南京市供电部门的验收要求，通过供电部门验收，确保按时送电，否则承担由此造成的全部损失。</w:t>
      </w:r>
      <w:r>
        <w:rPr>
          <w:rFonts w:ascii="华文仿宋" w:hAnsi="华文仿宋" w:eastAsia="华文仿宋" w:cs="华文仿宋"/>
          <w:b/>
          <w:bCs/>
          <w:color w:val="000000"/>
          <w:sz w:val="30"/>
          <w:szCs w:val="30"/>
          <w:highlight w:val="none"/>
          <w:lang w:val="en-US" w:eastAsia="zh-CN"/>
        </w:rPr>
      </w:r>
      <w:r/>
    </w:p>
    <w:p>
      <w:pPr>
        <w:pStyle w:val="883"/>
        <w:numPr>
          <w:ilvl w:val="0"/>
          <w:numId w:val="0"/>
        </w:numPr>
        <w:ind w:firstLine="600"/>
        <w:jc w:val="left"/>
        <w:spacing w:line="560" w:lineRule="exact"/>
        <w:rPr>
          <w:rFonts w:hint="eastAsia" w:ascii="华文仿宋" w:hAnsi="华文仿宋" w:eastAsia="华文仿宋" w:cs="华文仿宋"/>
          <w:color w:val="000000"/>
          <w:sz w:val="30"/>
          <w:szCs w:val="30"/>
          <w:lang w:val="en-US" w:eastAsia="zh-CN"/>
        </w:rPr>
        <w:outlineLvl w:val="0"/>
      </w:pPr>
      <w:r>
        <w:rPr>
          <w:rFonts w:hint="eastAsia" w:ascii="华文仿宋" w:hAnsi="华文仿宋" w:eastAsia="华文仿宋" w:cs="华文仿宋"/>
          <w:b w:val="0"/>
          <w:bCs/>
          <w:color w:val="000000"/>
          <w:sz w:val="30"/>
          <w:szCs w:val="30"/>
          <w:highlight w:val="none"/>
        </w:rPr>
        <w:t xml:space="preserve">九、</w:t>
      </w:r>
      <w:r>
        <w:rPr>
          <w:rFonts w:hint="eastAsia" w:ascii="华文仿宋" w:hAnsi="华文仿宋" w:eastAsia="华文仿宋" w:cs="华文仿宋"/>
          <w:color w:val="000000"/>
          <w:sz w:val="30"/>
          <w:szCs w:val="30"/>
          <w:lang w:val="en-US" w:eastAsia="zh-CN"/>
        </w:rPr>
        <w:t xml:space="preserve">技术标准及相关要求</w:t>
      </w:r>
      <w:r>
        <w:rPr>
          <w:rFonts w:hint="eastAsia" w:ascii="华文仿宋" w:hAnsi="华文仿宋" w:eastAsia="华文仿宋" w:cs="华文仿宋"/>
          <w:color w:val="000000"/>
          <w:sz w:val="30"/>
          <w:szCs w:val="30"/>
          <w:lang w:val="en-US" w:eastAsia="zh-CN"/>
        </w:rPr>
      </w:r>
      <w:r/>
    </w:p>
    <w:p>
      <w:pPr>
        <w:pStyle w:val="883"/>
        <w:jc w:val="center"/>
        <w:keepLines w:val="0"/>
        <w:pageBreakBefore w:val="0"/>
        <w:widowControl w:val="off"/>
      </w:pPr>
      <w:r>
        <w:rPr>
          <w:rFonts w:ascii="黑体" w:hAnsi="黑体" w:eastAsia="黑体"/>
          <w:b/>
          <w:sz w:val="28"/>
          <w:szCs w:val="28"/>
        </w:rPr>
        <w:t xml:space="preserve">配电系统技术要求</w:t>
      </w:r>
      <w:r/>
    </w:p>
    <w:p>
      <w:pPr>
        <w:pStyle w:val="884"/>
        <w:keepLines w:val="0"/>
        <w:pageBreakBefore w:val="0"/>
        <w:widowControl w:val="off"/>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1 工程概况</w:t>
      </w:r>
      <w:r>
        <w:rPr>
          <w:rFonts w:hint="eastAsia" w:ascii="仿宋" w:hAnsi="仿宋" w:eastAsia="仿宋" w:cs="仿宋"/>
          <w:sz w:val="30"/>
          <w:szCs w:val="30"/>
        </w:rPr>
      </w:r>
      <w:r/>
    </w:p>
    <w:p>
      <w:pPr>
        <w:pStyle w:val="883"/>
        <w:ind w:firstLine="480"/>
        <w:keepLines w:val="0"/>
        <w:pageBreakBefore w:val="0"/>
        <w:widowControl w:val="off"/>
        <w:rPr>
          <w:rFonts w:hint="eastAsia" w:ascii="仿宋" w:hAnsi="仿宋" w:eastAsia="仿宋" w:cs="仿宋"/>
          <w:sz w:val="30"/>
          <w:szCs w:val="30"/>
        </w:rPr>
      </w:pPr>
      <w:r>
        <w:rPr>
          <w:rFonts w:hint="eastAsia" w:ascii="仿宋" w:hAnsi="仿宋" w:eastAsia="仿宋" w:cs="仿宋"/>
          <w:b w:val="0"/>
          <w:sz w:val="30"/>
          <w:szCs w:val="30"/>
        </w:rPr>
        <w:t xml:space="preserve">本工程为</w:t>
      </w:r>
      <w:r>
        <w:rPr>
          <w:rFonts w:hint="eastAsia" w:ascii="仿宋" w:hAnsi="仿宋" w:eastAsia="仿宋" w:cs="仿宋"/>
          <w:b w:val="0"/>
          <w:sz w:val="30"/>
          <w:szCs w:val="30"/>
          <w:lang w:val="en-US" w:eastAsia="zh-CN"/>
        </w:rPr>
        <w:t xml:space="preserve">南京市江苏路178#配电房改造，</w:t>
      </w:r>
      <w:r>
        <w:rPr>
          <w:rFonts w:hint="eastAsia" w:ascii="仿宋" w:hAnsi="仿宋" w:eastAsia="仿宋" w:cs="仿宋"/>
          <w:b w:val="0"/>
          <w:sz w:val="30"/>
          <w:szCs w:val="30"/>
        </w:rPr>
        <w:t xml:space="preserve">双变压器低压配电系统，设2台</w:t>
      </w:r>
      <w:r>
        <w:rPr>
          <w:rFonts w:hint="eastAsia" w:ascii="仿宋" w:hAnsi="仿宋" w:eastAsia="仿宋" w:cs="仿宋"/>
          <w:b w:val="0"/>
          <w:sz w:val="30"/>
          <w:szCs w:val="30"/>
          <w:lang w:val="en-US" w:eastAsia="zh-CN"/>
        </w:rPr>
        <w:t xml:space="preserve">80</w:t>
      </w:r>
      <w:r>
        <w:rPr>
          <w:rFonts w:hint="eastAsia" w:ascii="仿宋" w:hAnsi="仿宋" w:eastAsia="仿宋" w:cs="仿宋"/>
          <w:b w:val="0"/>
          <w:sz w:val="30"/>
          <w:szCs w:val="30"/>
        </w:rPr>
        <w:t xml:space="preserve">0kVA变压器，采用单母线分段接线方式，低压侧设两段母线（I段、II段），母联断路器实现两段母线互为备用。</w:t>
      </w:r>
      <w:r>
        <w:rPr>
          <w:rFonts w:hint="eastAsia" w:ascii="仿宋" w:hAnsi="仿宋" w:eastAsia="仿宋" w:cs="仿宋"/>
          <w:sz w:val="30"/>
          <w:szCs w:val="30"/>
        </w:rPr>
      </w:r>
      <w:r/>
    </w:p>
    <w:p>
      <w:pPr>
        <w:pStyle w:val="883"/>
        <w:ind w:firstLine="480"/>
        <w:keepLines w:val="0"/>
        <w:pageBreakBefore w:val="0"/>
        <w:widowControl w:val="off"/>
        <w:rPr>
          <w:rFonts w:hint="eastAsia" w:ascii="仿宋" w:hAnsi="仿宋" w:eastAsia="仿宋" w:cs="仿宋"/>
          <w:sz w:val="30"/>
          <w:szCs w:val="30"/>
        </w:rPr>
      </w:pPr>
      <w:r>
        <w:rPr>
          <w:rFonts w:hint="eastAsia" w:ascii="仿宋" w:hAnsi="仿宋" w:eastAsia="仿宋" w:cs="仿宋"/>
          <w:b w:val="0"/>
          <w:sz w:val="30"/>
          <w:szCs w:val="30"/>
        </w:rPr>
        <w:t xml:space="preserve">低压配电室共设10面低压配电柜，</w:t>
      </w:r>
      <w:r>
        <w:rPr>
          <w:rFonts w:hint="eastAsia" w:ascii="仿宋" w:hAnsi="仿宋" w:eastAsia="仿宋" w:cs="仿宋"/>
          <w:b w:val="0"/>
          <w:sz w:val="30"/>
          <w:szCs w:val="30"/>
          <w:lang w:val="en-US" w:eastAsia="zh-CN"/>
        </w:rPr>
        <w:t xml:space="preserve">2面高压柜，（高压柜由成套厂家自行配置，由发包人确认后方可生产）</w:t>
      </w:r>
      <w:r>
        <w:rPr>
          <w:rFonts w:hint="eastAsia" w:ascii="仿宋" w:hAnsi="仿宋" w:eastAsia="仿宋" w:cs="仿宋"/>
          <w:b w:val="0"/>
          <w:sz w:val="30"/>
          <w:szCs w:val="30"/>
        </w:rPr>
        <w:t xml:space="preserve">分列布置于操作面两侧，具体配置如下：</w:t>
      </w:r>
      <w:r>
        <w:rPr>
          <w:rFonts w:hint="eastAsia" w:ascii="仿宋" w:hAnsi="仿宋" w:eastAsia="仿宋" w:cs="仿宋"/>
          <w:sz w:val="30"/>
          <w:szCs w:val="30"/>
        </w:rPr>
      </w:r>
      <w:r/>
    </w:p>
    <w:tbl>
      <w:tblPr>
        <w:tblStyle w:val="97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2161"/>
        <w:gridCol w:w="2161"/>
        <w:gridCol w:w="2161"/>
      </w:tblGrid>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序号</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柜号</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柜名</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备注</w:t>
            </w: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1AA1</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1#进线柜</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1AA2</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1#馈线柜一</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3</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1AA3</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1#馈线柜二</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4</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1AA4</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1#电容柜</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5</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1AA5</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母联柜</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6</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2AA1</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2#进线柜</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7</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2AA2</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2#馈线柜一</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8</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2AA3</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2#馈线柜二</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9</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2AA4</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2#电容柜</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10</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2AA5</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联络柜</w:t>
            </w:r>
            <w:r>
              <w:rPr>
                <w:rFonts w:hint="eastAsia" w:ascii="仿宋" w:hAnsi="仿宋" w:eastAsia="仿宋" w:cs="仿宋"/>
                <w:sz w:val="30"/>
                <w:szCs w:val="30"/>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11</w:t>
            </w:r>
            <w:r>
              <w:rPr>
                <w:rFonts w:hint="eastAsia" w:ascii="仿宋" w:hAnsi="仿宋" w:eastAsia="仿宋" w:cs="仿宋"/>
                <w:sz w:val="30"/>
                <w:szCs w:val="30"/>
                <w:lang w:val="en-US" w:eastAsia="zh-CN"/>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1AH1,2AH1</w:t>
            </w:r>
            <w:r>
              <w:rPr>
                <w:rFonts w:hint="eastAsia" w:ascii="仿宋" w:hAnsi="仿宋" w:eastAsia="仿宋" w:cs="仿宋"/>
                <w:sz w:val="30"/>
                <w:szCs w:val="30"/>
                <w:lang w:val="en-US" w:eastAsia="zh-CN"/>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高压负荷柜</w:t>
            </w:r>
            <w:r>
              <w:rPr>
                <w:rFonts w:hint="eastAsia" w:ascii="仿宋" w:hAnsi="仿宋" w:eastAsia="仿宋" w:cs="仿宋"/>
                <w:sz w:val="30"/>
                <w:szCs w:val="30"/>
                <w:lang w:val="en-US" w:eastAsia="zh-CN"/>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sz w:val="30"/>
                <w:szCs w:val="30"/>
              </w:rPr>
            </w:r>
            <w:r/>
          </w:p>
        </w:tc>
      </w:tr>
      <w:tr>
        <w:trPr/>
        <w:tc>
          <w:tcPr>
            <w:tcW w:w="2161" w:type="dxa"/>
            <w:vAlign w:val="top"/>
            <w:textDirection w:val="lrTb"/>
            <w:noWrap w:val="false"/>
          </w:tcPr>
          <w:p>
            <w:pPr>
              <w:pStyle w:val="883"/>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12</w:t>
            </w:r>
            <w:r>
              <w:rPr>
                <w:rFonts w:hint="eastAsia" w:ascii="仿宋" w:hAnsi="仿宋" w:eastAsia="仿宋" w:cs="仿宋"/>
                <w:sz w:val="30"/>
                <w:szCs w:val="30"/>
                <w:lang w:val="en-US" w:eastAsia="zh-CN"/>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1AT,2AT</w:t>
            </w:r>
            <w:r>
              <w:rPr>
                <w:rFonts w:hint="eastAsia" w:ascii="仿宋" w:hAnsi="仿宋" w:eastAsia="仿宋" w:cs="仿宋"/>
                <w:sz w:val="30"/>
                <w:szCs w:val="30"/>
                <w:lang w:val="en-US" w:eastAsia="zh-CN"/>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变压器</w:t>
            </w:r>
            <w:r>
              <w:rPr>
                <w:rFonts w:hint="eastAsia" w:ascii="仿宋" w:hAnsi="仿宋" w:eastAsia="仿宋" w:cs="仿宋"/>
                <w:sz w:val="30"/>
                <w:szCs w:val="30"/>
                <w:lang w:val="en-US" w:eastAsia="zh-CN"/>
              </w:rPr>
            </w:r>
            <w:r/>
          </w:p>
        </w:tc>
        <w:tc>
          <w:tcPr>
            <w:tcW w:w="2161" w:type="dxa"/>
            <w:vAlign w:val="top"/>
            <w:textDirection w:val="lrTb"/>
            <w:noWrap w:val="false"/>
          </w:tcPr>
          <w:p>
            <w:pPr>
              <w:pStyle w:val="883"/>
              <w:jc w:val="center"/>
              <w:spacing w:after="0" w:line="24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r>
            <w:r/>
          </w:p>
        </w:tc>
      </w:tr>
    </w:tbl>
    <w:p>
      <w:pPr>
        <w:pStyle w:val="884"/>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2 设计依据与执行标准</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50054-2011 《低压配电设计规范》</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7251.1-2013 《低压成套开关设备和控制设备 第1部分：总则》</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7251.3-2017 《低压成套开关设备和控制设备 第3部分：对非专业人员可进入场地的低压成套开关设备和控制设备——配电板的特殊要求》</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GB/T 14048.1-2012 《低压开关设备和控制设备 第1部分：总则》</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GB/T 14048.2-2020 《低压开关设备和控制设备 第2部分：断路器》</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GB/T 14048.3-2018 《低压开关设备和控制设备 第3部分：开关、隔离器、隔离开关以及熔断器组合电器》</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50052-2009 《供配电系统设计规范》</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50055-2011 《通用用电设备配电设计规范》</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50057-2010 《建筑物防雷设计规范》</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GB 50116-2013 《火灾自动报警系统设计规范》</w:t>
      </w:r>
      <w:r>
        <w:rPr>
          <w:rFonts w:hint="eastAsia" w:ascii="仿宋" w:hAnsi="仿宋" w:eastAsia="仿宋" w:cs="仿宋"/>
          <w:sz w:val="30"/>
          <w:szCs w:val="30"/>
        </w:rPr>
      </w:r>
      <w:r/>
    </w:p>
    <w:p>
      <w:pPr>
        <w:pStyle w:val="911"/>
        <w:tabs>
          <w:tab w:val="left" w:pos="360" w:leader="none"/>
        </w:tabs>
        <w:rPr>
          <w:rFonts w:hint="eastAsia" w:ascii="仿宋" w:hAnsi="仿宋" w:eastAsia="仿宋" w:cs="仿宋"/>
          <w:sz w:val="30"/>
          <w:szCs w:val="30"/>
        </w:rPr>
      </w:pPr>
      <w:r>
        <w:rPr>
          <w:rFonts w:hint="eastAsia" w:ascii="仿宋" w:hAnsi="仿宋" w:eastAsia="仿宋" w:cs="仿宋"/>
          <w:sz w:val="30"/>
          <w:szCs w:val="30"/>
        </w:rPr>
        <w:t xml:space="preserve">IEC 61439-1/-2 《低压成套开关设备和控制设备》</w:t>
      </w:r>
      <w:r>
        <w:rPr>
          <w:rFonts w:hint="eastAsia" w:ascii="仿宋" w:hAnsi="仿宋" w:eastAsia="仿宋" w:cs="仿宋"/>
          <w:sz w:val="30"/>
          <w:szCs w:val="30"/>
        </w:rPr>
      </w:r>
      <w:r/>
    </w:p>
    <w:p>
      <w:pPr>
        <w:pStyle w:val="884"/>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3 使用环境条件</w:t>
      </w:r>
      <w:r>
        <w:rPr>
          <w:rFonts w:hint="eastAsia" w:ascii="仿宋" w:hAnsi="仿宋" w:eastAsia="仿宋" w:cs="仿宋"/>
          <w:sz w:val="30"/>
          <w:szCs w:val="30"/>
        </w:rPr>
      </w:r>
      <w:r/>
    </w:p>
    <w:tbl>
      <w:tblPr>
        <w:tblStyle w:val="97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项目</w:t>
            </w:r>
            <w:r>
              <w:rPr>
                <w:rFonts w:hint="eastAsia" w:ascii="仿宋" w:hAnsi="仿宋" w:eastAsia="仿宋" w:cs="仿宋"/>
                <w:sz w:val="30"/>
                <w:szCs w:val="30"/>
              </w:rPr>
            </w:r>
            <w:r/>
          </w:p>
        </w:tc>
        <w:tc>
          <w:tcPr>
            <w:tcW w:w="4323"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参数要求</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环境温度</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-5℃ ～ +40℃，24小时平均温度不超过+35℃</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相对湿度</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90%（25℃时），无凝露</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海拔高度</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1000m</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安装场所</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室内配电室，无火灾、爆炸危险、无腐蚀性气体及导电尘埃</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地震烈度</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7度</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垂直倾斜度</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5°</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防护等级</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柜体防护等级不低于 IP30（室内型）</w:t>
            </w:r>
            <w:r>
              <w:rPr>
                <w:rFonts w:hint="eastAsia" w:ascii="仿宋" w:hAnsi="仿宋" w:eastAsia="仿宋" w:cs="仿宋"/>
                <w:sz w:val="30"/>
                <w:szCs w:val="30"/>
              </w:rPr>
            </w:r>
            <w:r/>
          </w:p>
        </w:tc>
      </w:tr>
    </w:tbl>
    <w:p>
      <w:pPr>
        <w:pStyle w:val="884"/>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4 主要技术参数</w:t>
      </w:r>
      <w:r>
        <w:rPr>
          <w:rFonts w:hint="eastAsia" w:ascii="仿宋" w:hAnsi="仿宋" w:eastAsia="仿宋" w:cs="仿宋"/>
          <w:sz w:val="30"/>
          <w:szCs w:val="30"/>
        </w:rPr>
      </w:r>
      <w:r/>
    </w:p>
    <w:tbl>
      <w:tblPr>
        <w:tblStyle w:val="97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项目</w:t>
            </w:r>
            <w:r>
              <w:rPr>
                <w:rFonts w:hint="eastAsia" w:ascii="仿宋" w:hAnsi="仿宋" w:eastAsia="仿宋" w:cs="仿宋"/>
                <w:sz w:val="30"/>
                <w:szCs w:val="30"/>
              </w:rPr>
            </w:r>
            <w:r/>
          </w:p>
        </w:tc>
        <w:tc>
          <w:tcPr>
            <w:tcW w:w="4323" w:type="dxa"/>
            <w:vAlign w:val="top"/>
            <w:textDirection w:val="lrTb"/>
            <w:noWrap w:val="false"/>
          </w:tcPr>
          <w:p>
            <w:pPr>
              <w:pStyle w:val="883"/>
              <w:jc w:val="center"/>
              <w:spacing w:after="0" w:line="240" w:lineRule="auto"/>
              <w:rPr>
                <w:rFonts w:hint="eastAsia" w:ascii="仿宋" w:hAnsi="仿宋" w:eastAsia="仿宋" w:cs="仿宋"/>
                <w:sz w:val="30"/>
                <w:szCs w:val="30"/>
              </w:rPr>
            </w:pPr>
            <w:r>
              <w:rPr>
                <w:rFonts w:hint="eastAsia" w:ascii="仿宋" w:hAnsi="仿宋" w:eastAsia="仿宋" w:cs="仿宋"/>
                <w:b/>
                <w:sz w:val="30"/>
                <w:szCs w:val="30"/>
              </w:rPr>
              <w:t xml:space="preserve">技术参数</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额定电压</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AC 400V/230V</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额定频率</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50Hz</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系统接地型式</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TN-S 系统</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主母线额定电流</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16</w:t>
            </w:r>
            <w:r>
              <w:rPr>
                <w:rFonts w:hint="eastAsia" w:ascii="仿宋" w:hAnsi="仿宋" w:eastAsia="仿宋" w:cs="仿宋"/>
                <w:sz w:val="30"/>
                <w:szCs w:val="30"/>
              </w:rPr>
              <w:t xml:space="preserve">00A</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主母线额定短时耐受电流</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50kA / 1s</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主母线额定峰值耐受电流</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 105kA</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进线断路器额定电流</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lang w:val="en-US" w:eastAsia="zh-CN"/>
              </w:rPr>
              <w:t xml:space="preserve">16</w:t>
            </w:r>
            <w:r>
              <w:rPr>
                <w:rFonts w:hint="eastAsia" w:ascii="仿宋" w:hAnsi="仿宋" w:eastAsia="仿宋" w:cs="仿宋"/>
                <w:sz w:val="30"/>
                <w:szCs w:val="30"/>
              </w:rPr>
              <w:t xml:space="preserve">00A / 3P</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母联断路器额定电流</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lang w:val="en-US" w:eastAsia="zh-CN"/>
              </w:rPr>
              <w:t xml:space="preserve">16</w:t>
            </w:r>
            <w:r>
              <w:rPr>
                <w:rFonts w:hint="eastAsia" w:ascii="仿宋" w:hAnsi="仿宋" w:eastAsia="仿宋" w:cs="仿宋"/>
                <w:sz w:val="30"/>
                <w:szCs w:val="30"/>
              </w:rPr>
              <w:t xml:space="preserve">00A / 3P</w:t>
            </w:r>
            <w:r>
              <w:rPr>
                <w:rFonts w:hint="eastAsia" w:ascii="仿宋" w:hAnsi="仿宋" w:eastAsia="仿宋" w:cs="仿宋"/>
                <w:sz w:val="30"/>
                <w:szCs w:val="30"/>
              </w:rPr>
            </w:r>
            <w:r/>
          </w:p>
        </w:tc>
      </w:tr>
      <w:tr>
        <w:trPr/>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功率因数补偿目标</w:t>
            </w:r>
            <w:r>
              <w:rPr>
                <w:rFonts w:hint="eastAsia" w:ascii="仿宋" w:hAnsi="仿宋" w:eastAsia="仿宋" w:cs="仿宋"/>
                <w:sz w:val="30"/>
                <w:szCs w:val="30"/>
              </w:rPr>
            </w:r>
            <w:r/>
          </w:p>
        </w:tc>
        <w:tc>
          <w:tcPr>
            <w:tcW w:w="4323" w:type="dxa"/>
            <w:vAlign w:val="top"/>
            <w:textDirection w:val="lrTb"/>
            <w:noWrap w:val="false"/>
          </w:tcPr>
          <w:p>
            <w:pPr>
              <w:pStyle w:val="883"/>
              <w:spacing w:after="0" w:line="240" w:lineRule="auto"/>
              <w:rPr>
                <w:rFonts w:hint="eastAsia" w:ascii="仿宋" w:hAnsi="仿宋" w:eastAsia="仿宋" w:cs="仿宋"/>
                <w:sz w:val="30"/>
                <w:szCs w:val="30"/>
              </w:rPr>
            </w:pPr>
            <w:r>
              <w:rPr>
                <w:rFonts w:hint="eastAsia" w:ascii="仿宋" w:hAnsi="仿宋" w:eastAsia="仿宋" w:cs="仿宋"/>
                <w:sz w:val="30"/>
                <w:szCs w:val="30"/>
              </w:rPr>
              <w:t xml:space="preserve">cosφ ≥ 0.95</w:t>
            </w:r>
            <w:r>
              <w:rPr>
                <w:rFonts w:hint="eastAsia" w:ascii="仿宋" w:hAnsi="仿宋" w:eastAsia="仿宋" w:cs="仿宋"/>
                <w:sz w:val="30"/>
                <w:szCs w:val="30"/>
              </w:rPr>
            </w:r>
            <w:r/>
          </w:p>
        </w:tc>
      </w:tr>
    </w:tbl>
    <w:p>
      <w:pPr>
        <w:pStyle w:val="884"/>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5 各柜技术要求</w:t>
      </w:r>
      <w:r>
        <w:rPr>
          <w:rFonts w:hint="eastAsia" w:ascii="仿宋" w:hAnsi="仿宋" w:eastAsia="仿宋" w:cs="仿宋"/>
          <w:sz w:val="30"/>
          <w:szCs w:val="30"/>
        </w:rPr>
      </w:r>
      <w:r/>
    </w:p>
    <w:p>
      <w:pPr>
        <w:pStyle w:val="885"/>
        <w:rPr>
          <w:rFonts w:hint="eastAsia" w:ascii="仿宋" w:hAnsi="仿宋" w:eastAsia="仿宋" w:cs="仿宋"/>
          <w:sz w:val="30"/>
          <w:szCs w:val="30"/>
        </w:rPr>
      </w:pPr>
      <w:r>
        <w:rPr>
          <w:rFonts w:hint="eastAsia" w:ascii="仿宋" w:hAnsi="仿宋" w:eastAsia="仿宋" w:cs="仿宋"/>
          <w:color w:val="000000"/>
          <w:sz w:val="30"/>
          <w:szCs w:val="30"/>
        </w:rPr>
        <w:t xml:space="preserve">5.1 进线柜（1AA1、2AA1）</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（1）主开关采用抽出式框架断路器（ACB），额定电流</w:t>
      </w:r>
      <w:r>
        <w:rPr>
          <w:rFonts w:hint="eastAsia" w:ascii="仿宋" w:hAnsi="仿宋" w:eastAsia="仿宋" w:cs="仿宋"/>
          <w:b w:val="0"/>
          <w:sz w:val="30"/>
          <w:szCs w:val="30"/>
          <w:lang w:val="en-US" w:eastAsia="zh-CN"/>
        </w:rPr>
        <w:t xml:space="preserve">160</w:t>
      </w:r>
      <w:r>
        <w:rPr>
          <w:rFonts w:hint="eastAsia" w:ascii="仿宋" w:hAnsi="仿宋" w:eastAsia="仿宋" w:cs="仿宋"/>
          <w:b w:val="0"/>
          <w:sz w:val="30"/>
          <w:szCs w:val="30"/>
        </w:rPr>
        <w:t xml:space="preserve">0A，3极，额定极限短路分断能力不低于65kA。</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（2）断路器配置智能脱扣器，具备长延时、短延时、瞬时、接地故障保护功能，带液晶显示，具备RS485通讯接口。</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（3）进线柜设多功能电力仪表，测量三相电压、三相电流、有功功率、无功功率、功率因数、频率、电能等参数，精度不低于0.5级，带RS485通讯接口。</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（4）柜内设电流互感</w:t>
      </w:r>
      <w:r>
        <w:rPr>
          <w:rFonts w:hint="eastAsia" w:ascii="仿宋" w:hAnsi="仿宋" w:eastAsia="仿宋" w:cs="仿宋"/>
          <w:b w:val="0"/>
          <w:sz w:val="30"/>
          <w:szCs w:val="30"/>
          <w:lang w:val="en-US" w:eastAsia="zh-CN"/>
        </w:rPr>
        <w:t xml:space="preserve">器</w:t>
      </w:r>
      <w:r>
        <w:rPr>
          <w:rFonts w:hint="eastAsia" w:ascii="仿宋" w:hAnsi="仿宋" w:eastAsia="仿宋" w:cs="仿宋"/>
          <w:b w:val="0"/>
          <w:sz w:val="30"/>
          <w:szCs w:val="30"/>
        </w:rPr>
        <w:t xml:space="preserve">，精度不低于0.5级，变比按</w:t>
      </w:r>
      <w:r>
        <w:rPr>
          <w:rFonts w:hint="eastAsia" w:ascii="仿宋" w:hAnsi="仿宋" w:eastAsia="仿宋" w:cs="仿宋"/>
          <w:b w:val="0"/>
          <w:sz w:val="30"/>
          <w:szCs w:val="30"/>
          <w:lang w:val="en-US" w:eastAsia="zh-CN"/>
        </w:rPr>
        <w:t xml:space="preserve">开关大小</w:t>
      </w:r>
      <w:r>
        <w:rPr>
          <w:rFonts w:hint="eastAsia" w:ascii="仿宋" w:hAnsi="仿宋" w:eastAsia="仿宋" w:cs="仿宋"/>
          <w:b w:val="0"/>
          <w:sz w:val="30"/>
          <w:szCs w:val="30"/>
        </w:rPr>
        <w:t xml:space="preserve">配置。</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（5）柜内配置一级浪涌保护器（SPD），Iimp ≥ 12.5kA（10/350μs）。</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（6）配置分励脱扣器、欠电压脱扣器、储能电机操作机构，具备就地/远方操作功能。</w:t>
      </w:r>
      <w:r>
        <w:rPr>
          <w:rFonts w:hint="eastAsia" w:ascii="仿宋" w:hAnsi="仿宋" w:eastAsia="仿宋" w:cs="仿宋"/>
          <w:sz w:val="30"/>
          <w:szCs w:val="30"/>
        </w:rPr>
      </w:r>
      <w:r/>
    </w:p>
    <w:p>
      <w:pPr>
        <w:pStyle w:val="883"/>
        <w:ind w:firstLine="480"/>
        <w:rPr>
          <w:rFonts w:hint="eastAsia" w:ascii="仿宋" w:hAnsi="仿宋" w:eastAsia="仿宋" w:cs="仿宋"/>
          <w:b w:val="0"/>
          <w:sz w:val="30"/>
          <w:szCs w:val="30"/>
        </w:rPr>
      </w:pPr>
      <w:r>
        <w:rPr>
          <w:rFonts w:hint="eastAsia" w:ascii="仿宋" w:hAnsi="仿宋" w:eastAsia="仿宋" w:cs="仿宋"/>
          <w:b w:val="0"/>
          <w:sz w:val="30"/>
          <w:szCs w:val="30"/>
        </w:rPr>
        <w:t xml:space="preserve">（7）配置主开关状态指示、储能指示、故障指示指示灯及分合闸按钮。</w:t>
      </w:r>
      <w:r>
        <w:rPr>
          <w:rFonts w:hint="eastAsia" w:ascii="仿宋" w:hAnsi="仿宋" w:eastAsia="仿宋" w:cs="仿宋"/>
          <w:b w:val="0"/>
          <w:sz w:val="30"/>
          <w:szCs w:val="30"/>
        </w:rPr>
      </w:r>
      <w:r/>
    </w:p>
    <w:p>
      <w:pPr>
        <w:pStyle w:val="883"/>
        <w:ind w:firstLine="480"/>
        <w:rPr>
          <w:rFonts w:hint="eastAsia" w:ascii="仿宋" w:hAnsi="仿宋" w:eastAsia="仿宋" w:cs="仿宋"/>
          <w:sz w:val="30"/>
          <w:szCs w:val="30"/>
        </w:rPr>
      </w:pPr>
      <w:r>
        <w:rPr>
          <w:rFonts w:hint="eastAsia" w:ascii="仿宋" w:hAnsi="仿宋" w:eastAsia="仿宋" w:cs="仿宋"/>
          <w:color w:val="000000"/>
          <w:sz w:val="30"/>
          <w:szCs w:val="30"/>
        </w:rPr>
        <w:t xml:space="preserve">5.2 馈线柜（1AA2、1AA3、2AA2、2AA3）</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（1）馈线回路开关采用塑壳断路器（MCCB），各回路电流规格</w:t>
      </w:r>
      <w:r>
        <w:rPr>
          <w:rFonts w:hint="eastAsia" w:ascii="仿宋" w:hAnsi="仿宋" w:eastAsia="仿宋" w:cs="仿宋"/>
          <w:b w:val="0"/>
          <w:sz w:val="30"/>
          <w:szCs w:val="30"/>
          <w:lang w:val="en-US" w:eastAsia="zh-CN"/>
        </w:rPr>
        <w:t xml:space="preserve">参照图纸要求。</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（2）各馈线回路配置智能脱扣器，具备长延时、短延时、瞬时保护功能，带状态指示。</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（3）各回路配置电流互感器，精度不低于0.5级。</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（4）重要馈线回路配置多功能电力仪表，监测电流、功率等参数。</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w:t>
      </w:r>
      <w:r>
        <w:rPr>
          <w:rFonts w:hint="eastAsia" w:ascii="仿宋" w:hAnsi="仿宋" w:eastAsia="仿宋" w:cs="仿宋"/>
          <w:b w:val="0"/>
          <w:sz w:val="30"/>
          <w:szCs w:val="30"/>
          <w:lang w:val="en-US" w:eastAsia="zh-CN"/>
        </w:rPr>
        <w:t xml:space="preserve">5</w:t>
      </w:r>
      <w:r>
        <w:rPr>
          <w:rFonts w:hint="eastAsia" w:ascii="仿宋" w:hAnsi="仿宋" w:eastAsia="仿宋" w:cs="仿宋"/>
          <w:b w:val="0"/>
          <w:sz w:val="30"/>
          <w:szCs w:val="30"/>
        </w:rPr>
        <w:t xml:space="preserve">）每回路配置分合闸状态指示灯。</w:t>
      </w:r>
      <w:r>
        <w:rPr>
          <w:rFonts w:hint="eastAsia" w:ascii="仿宋" w:hAnsi="仿宋" w:eastAsia="仿宋" w:cs="仿宋"/>
          <w:sz w:val="30"/>
          <w:szCs w:val="30"/>
        </w:rPr>
      </w:r>
      <w:r/>
    </w:p>
    <w:p>
      <w:pPr>
        <w:pStyle w:val="885"/>
        <w:rPr>
          <w:rFonts w:hint="eastAsia" w:ascii="仿宋" w:hAnsi="仿宋" w:eastAsia="仿宋" w:cs="仿宋"/>
          <w:sz w:val="30"/>
          <w:szCs w:val="30"/>
        </w:rPr>
      </w:pPr>
      <w:r>
        <w:rPr>
          <w:rFonts w:hint="eastAsia" w:ascii="仿宋" w:hAnsi="仿宋" w:eastAsia="仿宋" w:cs="仿宋"/>
          <w:color w:val="000000"/>
          <w:sz w:val="30"/>
          <w:szCs w:val="30"/>
        </w:rPr>
        <w:t xml:space="preserve">5.3 电容补偿柜（1AA4、2AA4）</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（1）采用智能无功功率自动补偿装置，补偿容量按变压器容量的30%配置，每段约</w:t>
      </w:r>
      <w:r>
        <w:rPr>
          <w:rFonts w:hint="eastAsia" w:ascii="仿宋" w:hAnsi="仿宋" w:eastAsia="仿宋" w:cs="仿宋"/>
          <w:b w:val="0"/>
          <w:sz w:val="30"/>
          <w:szCs w:val="30"/>
          <w:lang w:val="en-US" w:eastAsia="zh-CN"/>
        </w:rPr>
        <w:t xml:space="preserve">240kvar</w:t>
      </w:r>
      <w:r>
        <w:rPr>
          <w:rFonts w:hint="eastAsia" w:ascii="仿宋" w:hAnsi="仿宋" w:eastAsia="仿宋" w:cs="仿宋"/>
          <w:b w:val="0"/>
          <w:sz w:val="30"/>
          <w:szCs w:val="30"/>
        </w:rPr>
        <w:t xml:space="preserve">。</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（2）补偿方式：自动投切，功率因数目标值cosφ ≥ 0.95。</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w:t>
      </w:r>
      <w:r>
        <w:rPr>
          <w:rFonts w:hint="eastAsia" w:ascii="仿宋" w:hAnsi="仿宋" w:eastAsia="仿宋" w:cs="仿宋"/>
          <w:b w:val="0"/>
          <w:sz w:val="30"/>
          <w:szCs w:val="30"/>
          <w:lang w:val="en-US" w:eastAsia="zh-CN"/>
        </w:rPr>
        <w:t xml:space="preserve">也可</w:t>
      </w:r>
      <w:r>
        <w:rPr>
          <w:rFonts w:hint="eastAsia" w:ascii="仿宋" w:hAnsi="仿宋" w:eastAsia="仿宋" w:cs="仿宋"/>
          <w:b w:val="0"/>
          <w:sz w:val="30"/>
          <w:szCs w:val="30"/>
        </w:rPr>
        <w:t xml:space="preserve">采用</w:t>
      </w:r>
      <w:r>
        <w:rPr>
          <w:rFonts w:hint="eastAsia" w:ascii="仿宋" w:hAnsi="仿宋" w:eastAsia="仿宋" w:cs="仿宋"/>
          <w:b w:val="0"/>
          <w:sz w:val="30"/>
          <w:szCs w:val="30"/>
          <w:lang w:val="en-US" w:eastAsia="zh-CN"/>
        </w:rPr>
        <w:t xml:space="preserve">一体式</w:t>
      </w:r>
      <w:r>
        <w:rPr>
          <w:rFonts w:hint="eastAsia" w:ascii="仿宋" w:hAnsi="仿宋" w:eastAsia="仿宋" w:cs="仿宋"/>
          <w:b w:val="0"/>
          <w:sz w:val="30"/>
          <w:szCs w:val="30"/>
        </w:rPr>
        <w:t xml:space="preserve">智能电容器方案，分组投切，响应时间快，无投切涌流。</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（4）配置智能无功补偿控制器，具备RS485通讯接口，可显示功率因数、无功功率、投切状态等参数。</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（5）配置抑制谐波电抗器（电抗器率7%或14%，根据系统谐波情况确定）。</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（6）柜内配置总开关（</w:t>
      </w:r>
      <w:r>
        <w:rPr>
          <w:rFonts w:hint="eastAsia" w:ascii="仿宋" w:hAnsi="仿宋" w:eastAsia="仿宋" w:cs="仿宋"/>
          <w:b w:val="0"/>
          <w:sz w:val="30"/>
          <w:szCs w:val="30"/>
          <w:lang w:val="en-US" w:eastAsia="zh-CN"/>
        </w:rPr>
        <w:t xml:space="preserve">框架开关</w:t>
      </w:r>
      <w:r>
        <w:rPr>
          <w:rFonts w:hint="eastAsia" w:ascii="仿宋" w:hAnsi="仿宋" w:eastAsia="仿宋" w:cs="仿宋"/>
          <w:b w:val="0"/>
          <w:sz w:val="30"/>
          <w:szCs w:val="30"/>
        </w:rPr>
        <w:t xml:space="preserve">），电容器回路配置独立保护开关。</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（7）配置避雷器/浪涌保护器，过电压保护。</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（8）柜体通风散热设计满足电容器长期运行要求。</w:t>
      </w:r>
      <w:r>
        <w:rPr>
          <w:rFonts w:hint="eastAsia" w:ascii="仿宋" w:hAnsi="仿宋" w:eastAsia="仿宋" w:cs="仿宋"/>
          <w:sz w:val="30"/>
          <w:szCs w:val="30"/>
        </w:rPr>
      </w:r>
      <w:r/>
    </w:p>
    <w:p>
      <w:pPr>
        <w:pStyle w:val="885"/>
        <w:rPr>
          <w:rFonts w:hint="eastAsia" w:ascii="仿宋" w:hAnsi="仿宋" w:eastAsia="仿宋" w:cs="仿宋"/>
          <w:sz w:val="30"/>
          <w:szCs w:val="30"/>
        </w:rPr>
      </w:pPr>
      <w:r>
        <w:rPr>
          <w:rFonts w:hint="eastAsia" w:ascii="仿宋" w:hAnsi="仿宋" w:eastAsia="仿宋" w:cs="仿宋"/>
          <w:color w:val="000000"/>
          <w:sz w:val="30"/>
          <w:szCs w:val="30"/>
        </w:rPr>
        <w:t xml:space="preserve">5.4 母联柜（1AA5）/联络柜（2AA5）</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（1）母联断路器采用抽出式框架断路器，额定电流</w:t>
      </w:r>
      <w:r>
        <w:rPr>
          <w:rFonts w:hint="eastAsia" w:ascii="仿宋" w:hAnsi="仿宋" w:eastAsia="仿宋" w:cs="仿宋"/>
          <w:b w:val="0"/>
          <w:sz w:val="30"/>
          <w:szCs w:val="30"/>
          <w:lang w:val="en-US" w:eastAsia="zh-CN"/>
        </w:rPr>
        <w:t xml:space="preserve">16</w:t>
      </w:r>
      <w:r>
        <w:rPr>
          <w:rFonts w:hint="eastAsia" w:ascii="仿宋" w:hAnsi="仿宋" w:eastAsia="仿宋" w:cs="仿宋"/>
          <w:b w:val="0"/>
          <w:sz w:val="30"/>
          <w:szCs w:val="30"/>
        </w:rPr>
        <w:t xml:space="preserve">00A，3极，额定极限短路分断能力不低于65kA。</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（2）配置智能脱扣器，具备长延时、短延时、瞬时保护。</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（3）与两段进线断路器实现电气联锁，防止并列运行（未经允许时）。</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（4）配置母联状态指示及操作按钮。</w:t>
      </w:r>
      <w:r>
        <w:rPr>
          <w:rFonts w:hint="eastAsia" w:ascii="仿宋" w:hAnsi="仿宋" w:eastAsia="仿宋" w:cs="仿宋"/>
          <w:sz w:val="30"/>
          <w:szCs w:val="30"/>
        </w:rPr>
      </w:r>
      <w:r/>
    </w:p>
    <w:p>
      <w:pPr>
        <w:pStyle w:val="883"/>
        <w:ind w:firstLine="480"/>
        <w:rPr>
          <w:rFonts w:hint="eastAsia" w:ascii="仿宋" w:hAnsi="仿宋" w:eastAsia="仿宋" w:cs="仿宋"/>
          <w:b w:val="0"/>
          <w:sz w:val="30"/>
          <w:szCs w:val="30"/>
        </w:rPr>
      </w:pPr>
      <w:r>
        <w:rPr>
          <w:rFonts w:hint="eastAsia" w:ascii="仿宋" w:hAnsi="仿宋" w:eastAsia="仿宋" w:cs="仿宋"/>
          <w:b w:val="0"/>
          <w:sz w:val="30"/>
          <w:szCs w:val="30"/>
        </w:rPr>
        <w:t xml:space="preserve">（5）联络柜（2AA5）与母联柜通过母线桥连接，柜内配置隔离开关或连接铜排。</w:t>
      </w:r>
      <w:r>
        <w:rPr>
          <w:rFonts w:hint="eastAsia" w:ascii="仿宋" w:hAnsi="仿宋" w:eastAsia="仿宋" w:cs="仿宋"/>
          <w:b w:val="0"/>
          <w:sz w:val="30"/>
          <w:szCs w:val="30"/>
        </w:rPr>
      </w:r>
      <w:r/>
    </w:p>
    <w:p>
      <w:pPr>
        <w:pStyle w:val="965"/>
        <w:keepLines w:val="0"/>
        <w:keepNext w:val="0"/>
        <w:widowControl/>
        <w:rPr>
          <w:rFonts w:hint="eastAsia" w:ascii="仿宋" w:hAnsi="仿宋" w:eastAsia="仿宋" w:cs="仿宋"/>
          <w:b/>
          <w:bCs/>
          <w:color w:val="000000"/>
          <w:sz w:val="30"/>
          <w:szCs w:val="30"/>
          <w:lang w:val="en-US" w:eastAsia="zh-CN"/>
        </w:rPr>
        <w:suppressLineNumbers w:val="0"/>
      </w:pPr>
      <w:r>
        <w:rPr>
          <w:rFonts w:hint="eastAsia" w:ascii="仿宋" w:hAnsi="仿宋" w:eastAsia="仿宋" w:cs="仿宋"/>
          <w:b/>
          <w:bCs/>
          <w:color w:val="000000"/>
          <w:sz w:val="30"/>
          <w:szCs w:val="30"/>
          <w:lang w:val="en-US" w:eastAsia="zh-CN"/>
        </w:rPr>
        <w:t xml:space="preserve">5.5 高压柜（1AH1 、2AH1）</w:t>
      </w:r>
      <w:r>
        <w:rPr>
          <w:rFonts w:hint="eastAsia" w:ascii="仿宋" w:hAnsi="仿宋" w:eastAsia="仿宋" w:cs="仿宋"/>
          <w:b/>
          <w:bCs/>
          <w:color w:val="000000"/>
          <w:sz w:val="30"/>
          <w:szCs w:val="30"/>
          <w:lang w:val="en-US" w:eastAsia="zh-CN"/>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一、执行标准</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设备设计、制造、试验、验收全程遵循以下最新国家及行业标准：</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 3906-2020《3.6kV～40.5kV交流金属封闭开关设备和控制设备》</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GB/T 11022-2021《高压开关设备和控制设备标准的共用技术要求》</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GB/T 14048《低压开关设备和控制设备》</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DL/T 404-2018《3.6kV～40.5kV交流金属封闭开关设备和控制设备订货技术条件》</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GB/T 10228《干式电力变压器技术参数和要求》（适配变压器工况）</w:t>
      </w:r>
      <w:r>
        <w:rPr>
          <w:rFonts w:hint="eastAsia" w:ascii="仿宋" w:hAnsi="仿宋" w:eastAsia="仿宋" w:cs="仿宋"/>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二、基本环境与使用条件</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1、环境温度：-20℃～+40℃，24小时平均温度不超过+35℃；</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2、海拔高度：≤1000m（高海拔场景可定制适配）；</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3、环境湿度：日平均相对湿度≤95%，月平均相对湿度≤90%，无凝露、无腐蚀性气体、无易燃易爆粉尘；</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4、安装场景：户内固定式安装，垂直倾斜度≤5°；</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5、系统条件：10kV三相交流、50Hz工频，中性点不接地或经消弧线圈接地系统。</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三、柜体总体技术参数</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1、柜型：户内金属封闭负荷开关柜，标准柜体结构，结构紧凑、免维护，适配小型配电室安装；</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2、额定电压：12kV；</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3、最高工作电压：12kV；</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4、额定频率：50Hz；</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5、</w:t>
      </w:r>
      <w:r>
        <w:rPr>
          <w:rStyle w:val="975"/>
          <w:rFonts w:hint="eastAsia" w:ascii="仿宋" w:hAnsi="仿宋" w:eastAsia="仿宋" w:cs="仿宋"/>
          <w:color w:val="000000"/>
          <w:sz w:val="30"/>
          <w:szCs w:val="30"/>
          <w:lang w:val="en-US" w:eastAsia="zh-CN" w:bidi="ar"/>
        </w:rPr>
        <w:t xml:space="preserve">额定电流：</w:t>
      </w:r>
      <w:r>
        <w:rPr>
          <w:rFonts w:hint="eastAsia" w:ascii="仿宋" w:hAnsi="仿宋" w:eastAsia="仿宋" w:cs="仿宋"/>
          <w:color w:val="000000"/>
          <w:sz w:val="30"/>
          <w:szCs w:val="30"/>
          <w:lang w:val="en-US" w:eastAsia="zh-CN" w:bidi="ar"/>
        </w:rPr>
        <w:t xml:space="preserve">精准匹配800kVA变压器高压侧额定电流，预留过载余量；</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6、额定短时耐受电流（2s）：20kA；</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7、额定峰值耐受电流：50kA；</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8、防护等级：柜体外壳IP2X，内部隔室IP3X，有效防止异物进入、人员误触带电部位；</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9、柜体材质：优质冷轧钢板，数控加工成型，表面静电喷塑处理，防锈、防腐蚀、耐老化，颜色为标准电力灰；</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10、进出线方式：上进线/下进线、下出线可适配，兼容电缆接入变压器高压接线端子。</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四、核心元器件技术要求</w:t>
      </w:r>
      <w:r>
        <w:rPr>
          <w:rFonts w:hint="eastAsia" w:ascii="仿宋" w:hAnsi="仿宋" w:eastAsia="仿宋" w:cs="仿宋"/>
          <w:color w:val="000000"/>
          <w:sz w:val="30"/>
          <w:szCs w:val="30"/>
        </w:rPr>
      </w:r>
      <w:r/>
    </w:p>
    <w:p>
      <w:pPr>
        <w:pStyle w:val="88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（一）高压负荷开关</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采用10kV真空负荷开关，适配800kVA变压器负荷工况，性能稳定、灭弧性能优异：</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1、额定电流：630A，可长期承载变压器额定负荷电流及短时过载电流；</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2、具备可靠的负荷分合、空载分合功能，可频繁操作，无燃弧、无渗漏；</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3、配置手动操作机构，可选电动操作机构，具备就地分合闸功能；</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4、机械寿命≥10000次，电气寿命≥2000次，满足长期运行需求。</w:t>
      </w:r>
      <w:r>
        <w:rPr>
          <w:rFonts w:hint="eastAsia" w:ascii="仿宋" w:hAnsi="仿宋" w:eastAsia="仿宋" w:cs="仿宋"/>
          <w:color w:val="000000"/>
          <w:sz w:val="30"/>
          <w:szCs w:val="30"/>
        </w:rPr>
      </w:r>
      <w:r/>
    </w:p>
    <w:p>
      <w:pPr>
        <w:pStyle w:val="88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（二）高压熔断器（变压器专用保护）</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配套适配SCB14-800kVA变压器的高分断高压限流熔断器，作为变压器短路、严重过载主保护：</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1、额定电压：12kV，额定电流按需匹配变压器容量；</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2、分断能力≥31.5kA，可快速切断变压器匝间短路、相间短路故障；</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3、熔断特性精准，不误动、不拒动，适配干式变压器过载、短路保护定值。</w:t>
      </w:r>
      <w:r>
        <w:rPr>
          <w:rFonts w:hint="eastAsia" w:ascii="仿宋" w:hAnsi="仿宋" w:eastAsia="仿宋" w:cs="仿宋"/>
          <w:color w:val="000000"/>
          <w:sz w:val="30"/>
          <w:szCs w:val="30"/>
        </w:rPr>
      </w:r>
      <w:r/>
    </w:p>
    <w:p>
      <w:pPr>
        <w:pStyle w:val="88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（三）接地开关</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柜体配置三相高压接地开关，具备强制闭锁功能：</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1、额定短时耐受电流20kA（2s），满足短路接地工况；</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2、实现线路检修可靠接地，保障检修人员安全；</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3、与负荷开关实现机械联锁，</w:t>
      </w:r>
      <w:r>
        <w:rPr>
          <w:rStyle w:val="975"/>
          <w:rFonts w:hint="eastAsia" w:ascii="仿宋" w:hAnsi="仿宋" w:eastAsia="仿宋" w:cs="仿宋"/>
          <w:color w:val="000000"/>
          <w:sz w:val="30"/>
          <w:szCs w:val="30"/>
          <w:lang w:val="en-US" w:eastAsia="zh-CN" w:bidi="ar"/>
        </w:rPr>
        <w:t xml:space="preserve">合闸状态禁止接地、接地状态禁止合闸</w:t>
      </w:r>
      <w:r>
        <w:rPr>
          <w:rFonts w:hint="eastAsia" w:ascii="仿宋" w:hAnsi="仿宋" w:eastAsia="仿宋" w:cs="仿宋"/>
          <w:color w:val="000000"/>
          <w:sz w:val="30"/>
          <w:szCs w:val="30"/>
          <w:lang w:val="en-US" w:eastAsia="zh-CN" w:bidi="ar"/>
        </w:rPr>
        <w:t xml:space="preserve">，杜绝误操作。</w:t>
      </w:r>
      <w:r>
        <w:rPr>
          <w:rFonts w:hint="eastAsia" w:ascii="仿宋" w:hAnsi="仿宋" w:eastAsia="仿宋" w:cs="仿宋"/>
          <w:color w:val="000000"/>
          <w:sz w:val="30"/>
          <w:szCs w:val="30"/>
        </w:rPr>
      </w:r>
      <w:r/>
    </w:p>
    <w:p>
      <w:pPr>
        <w:pStyle w:val="88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（四）带电显示装置</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配置10kV高压带电显示器，配套传感器：</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1、实时监测进线侧带电状态，带电指示灯清晰显示；</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2、具备自检功能，故障可自查，杜绝误判；</w:t>
      </w:r>
      <w:r>
        <w:rPr>
          <w:rFonts w:hint="eastAsia" w:ascii="仿宋" w:hAnsi="仿宋" w:eastAsia="仿宋" w:cs="仿宋"/>
          <w:sz w:val="30"/>
          <w:szCs w:val="30"/>
        </w:rPr>
      </w:r>
      <w:r/>
    </w:p>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3、作为防误操作辅助装置，提升设备运行安全性。</w:t>
      </w:r>
      <w:r>
        <w:rPr>
          <w:rFonts w:hint="eastAsia" w:ascii="仿宋" w:hAnsi="仿宋" w:eastAsia="仿宋" w:cs="仿宋"/>
          <w:sz w:val="30"/>
          <w:szCs w:val="30"/>
        </w:rPr>
      </w:r>
      <w:r/>
    </w:p>
    <w:p>
      <w:pPr>
        <w:pStyle w:val="886"/>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（五）二次控制与测量元件</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1、配置高压电流互感器：变比适配800kVA变压器，精度0.5级（测量）、10P10（保护），满足电流监测、计量、保护采样需求；</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2、配置电压互感器，实现母线电压实时监测；</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3、二次回路配置熔断器、端子排、控制电缆，布线整齐规范，强弱电分离；</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4、预留远程信号接口，可上传分合闸状态、故障信号至后台监控系统。</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五、五防闭锁功能（强制要求）</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柜体必须具备完整的</w:t>
      </w:r>
      <w:r>
        <w:rPr>
          <w:rStyle w:val="975"/>
          <w:rFonts w:hint="eastAsia" w:ascii="仿宋" w:hAnsi="仿宋" w:eastAsia="仿宋" w:cs="仿宋"/>
          <w:color w:val="000000"/>
          <w:sz w:val="30"/>
          <w:szCs w:val="30"/>
          <w:lang w:val="en-US" w:eastAsia="zh-CN" w:bidi="ar"/>
        </w:rPr>
        <w:t xml:space="preserve">高压五防联锁功能</w:t>
      </w:r>
      <w:r>
        <w:rPr>
          <w:rFonts w:hint="eastAsia" w:ascii="仿宋" w:hAnsi="仿宋" w:eastAsia="仿宋" w:cs="仿宋"/>
          <w:color w:val="000000"/>
          <w:sz w:val="30"/>
          <w:szCs w:val="30"/>
          <w:lang w:val="en-US" w:eastAsia="zh-CN" w:bidi="ar"/>
        </w:rPr>
        <w:t xml:space="preserve">，机械闭锁可靠、无失效风险：</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1、防止误分、误合高压负荷开关；</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2、防止带负荷拉、合隔离开关（负荷开关）；</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3、防止带电挂（合）接地线（接地开关）；</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4、防止带接地线合闸送电；</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5、防止误入带电间隔。</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六、绝缘与安全性能要求</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1、柜体相间、相对地绝缘距离满足10kV标准要求，纯空气绝缘，无局部放电隐患；</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2、所有高压绝缘件采用高强度环氧绝缘材料，耐污、耐潮、抗老化，适配室内长期运行环境；</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3、工频耐压、雷电冲击耐压满足国标10kV设备最高等级要求，无击穿、无闪络；</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4、柜体设置专用接地铜排，接地可靠，接地电阻≤4Ω，保障设备及人身安全。</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七、运行与保护匹配要求（对接</w:t>
      </w:r>
      <w:r>
        <w:rPr>
          <w:rFonts w:hint="eastAsia" w:ascii="仿宋" w:hAnsi="仿宋" w:eastAsia="仿宋" w:cs="仿宋"/>
          <w:color w:val="000000"/>
          <w:sz w:val="30"/>
          <w:szCs w:val="30"/>
          <w:lang w:val="en-US" w:eastAsia="zh-CN"/>
        </w:rPr>
        <w:t xml:space="preserve">80</w:t>
      </w:r>
      <w:r>
        <w:rPr>
          <w:rFonts w:hint="eastAsia" w:ascii="仿宋" w:hAnsi="仿宋" w:eastAsia="仿宋" w:cs="仿宋"/>
          <w:color w:val="000000"/>
          <w:sz w:val="30"/>
          <w:szCs w:val="30"/>
        </w:rPr>
        <w:t xml:space="preserve">0kVA变压器）</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1、本高压进线柜为SCB14-800kVA干式变压器专属高压侧进线设备，可精准匹配变压器10kV±2×2.5%调压工况；</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2、熔断器保护定值适配变压器额定电流、励磁涌流特性，有效规避变压器合闸涌流误熔断，可靠切除短路故障；</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3、设备可配合变压器温控系统、低压侧保护实现整套配电系统联动保护；</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4、长期运行可承载变压器额定负荷，短时耐受变压器正常过载冲击，无发热、过载隐患。</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八、外观与工艺要求</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1、柜体结构牢固、焊接平整、无变形、无毛刺，柜门开合顺畅、密封严密；</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2、喷涂均匀、附着力强，耐磕碰、耐锈蚀，长期运行不褪色；</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3、柜内元器件排布整齐、布线规范，标识清晰、编号完整，便于检修、排查故障；</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4、柜体配备专用门锁、透气散热孔，兼顾防尘与散热效果。</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九、试验与验收要求</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设备出厂前完成全套型式试验与出厂试验，供货时提供完整试验报告、合格证、说明书、元器件溯源资料：</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1、出厂试验：绝缘电阻测试、工频耐压试验、回路电阻测试、机械操作试验、五防闭锁功能试验、二次回路校验；</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2、型式试验：短路耐受试验、温升试验、雷电冲击试验、防护等级试验；</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lang w:val="en-US" w:eastAsia="zh-CN" w:bidi="ar"/>
        </w:rPr>
        <w:t xml:space="preserve">3、现场验收：完成通电调试、联锁试验、保护定值核对，确保与800kVA变压器匹配联动正常。</w:t>
      </w:r>
      <w:r>
        <w:rPr>
          <w:rFonts w:hint="eastAsia" w:ascii="仿宋" w:hAnsi="仿宋" w:eastAsia="仿宋" w:cs="仿宋"/>
          <w:color w:val="000000"/>
          <w:sz w:val="30"/>
          <w:szCs w:val="30"/>
        </w:rPr>
      </w:r>
      <w:r/>
    </w:p>
    <w:p>
      <w:pPr>
        <w:pStyle w:val="885"/>
        <w:jc w:val="left"/>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十、供货范围</w:t>
      </w:r>
      <w:r>
        <w:rPr>
          <w:rFonts w:hint="eastAsia" w:ascii="仿宋" w:hAnsi="仿宋" w:eastAsia="仿宋" w:cs="仿宋"/>
          <w:color w:val="000000"/>
          <w:sz w:val="30"/>
          <w:szCs w:val="30"/>
        </w:rPr>
      </w:r>
      <w:r/>
    </w:p>
    <w:p>
      <w:pPr>
        <w:pStyle w:val="883"/>
        <w:jc w:val="left"/>
        <w:keepLines w:val="0"/>
        <w:keepNext w:val="0"/>
        <w:widowControl/>
        <w:rPr>
          <w:rFonts w:hint="eastAsia" w:ascii="仿宋" w:hAnsi="仿宋" w:eastAsia="仿宋" w:cs="仿宋"/>
          <w:b w:val="0"/>
          <w:sz w:val="30"/>
          <w:szCs w:val="30"/>
        </w:rPr>
        <w:suppressLineNumbers w:val="0"/>
      </w:pPr>
      <w:r>
        <w:rPr>
          <w:rFonts w:hint="eastAsia" w:ascii="仿宋" w:hAnsi="仿宋" w:eastAsia="仿宋" w:cs="仿宋"/>
          <w:sz w:val="30"/>
          <w:szCs w:val="30"/>
          <w:lang w:val="en-US" w:eastAsia="zh-CN" w:bidi="ar"/>
        </w:rPr>
        <w:t xml:space="preserve">10kV高压进线负荷开关柜本体、真空负荷开关、高压限流熔断器、接地开关、带电显示装置、电流/电压互感器、二次控制回路、柜体接地系统、铭牌、安装配件、出厂资料（合格证、试验报告、说明书、接线图）。</w:t>
      </w:r>
      <w:r>
        <w:rPr>
          <w:rFonts w:hint="eastAsia" w:ascii="仿宋" w:hAnsi="仿宋" w:eastAsia="仿宋" w:cs="仿宋"/>
          <w:b w:val="0"/>
          <w:sz w:val="30"/>
          <w:szCs w:val="30"/>
        </w:rPr>
      </w:r>
      <w:r/>
    </w:p>
    <w:p>
      <w:pPr>
        <w:pStyle w:val="884"/>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7 柜体及结构要求</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（1）柜体采用敷铝锌板或冷轧钢板喷塑制作，柜体颜色为RAL 7035（浅灰色）或按甲方要求。</w:t>
      </w:r>
      <w:r>
        <w:rPr>
          <w:rFonts w:hint="eastAsia" w:ascii="仿宋" w:hAnsi="仿宋" w:eastAsia="仿宋" w:cs="仿宋"/>
          <w:sz w:val="30"/>
          <w:szCs w:val="30"/>
        </w:rPr>
      </w:r>
      <w:r/>
    </w:p>
    <w:p>
      <w:pPr>
        <w:pStyle w:val="883"/>
        <w:ind w:firstLine="480"/>
        <w:rPr>
          <w:rFonts w:hint="eastAsia" w:ascii="仿宋" w:hAnsi="仿宋" w:eastAsia="仿宋" w:cs="仿宋"/>
          <w:sz w:val="30"/>
          <w:szCs w:val="30"/>
          <w:lang w:val="en-US" w:eastAsia="zh-CN"/>
        </w:rPr>
      </w:pPr>
      <w:r>
        <w:rPr>
          <w:rFonts w:hint="eastAsia" w:ascii="仿宋" w:hAnsi="仿宋" w:eastAsia="仿宋" w:cs="仿宋"/>
          <w:b w:val="0"/>
          <w:sz w:val="30"/>
          <w:szCs w:val="30"/>
        </w:rPr>
        <w:t xml:space="preserve">（2）柜体尺寸：</w:t>
      </w:r>
      <w:r>
        <w:rPr>
          <w:rFonts w:hint="eastAsia" w:ascii="仿宋" w:hAnsi="仿宋" w:eastAsia="仿宋" w:cs="仿宋"/>
          <w:b w:val="0"/>
          <w:sz w:val="30"/>
          <w:szCs w:val="30"/>
          <w:lang w:val="en-US" w:eastAsia="zh-CN"/>
        </w:rPr>
        <w:t xml:space="preserve">参照系统图</w:t>
      </w:r>
      <w:r>
        <w:rPr>
          <w:rFonts w:hint="eastAsia" w:ascii="仿宋" w:hAnsi="仿宋" w:eastAsia="仿宋" w:cs="仿宋"/>
          <w:b w:val="0"/>
          <w:sz w:val="30"/>
          <w:szCs w:val="30"/>
        </w:rPr>
        <w:t xml:space="preserve">。</w:t>
      </w:r>
      <w:r>
        <w:rPr>
          <w:rFonts w:hint="eastAsia" w:ascii="仿宋" w:hAnsi="仿宋" w:eastAsia="仿宋" w:cs="仿宋"/>
          <w:b/>
          <w:bCs/>
          <w:sz w:val="30"/>
          <w:szCs w:val="30"/>
          <w:lang w:val="en-US" w:eastAsia="zh-CN"/>
        </w:rPr>
        <w:t xml:space="preserve">柜体板厚≥2.0mm，侧封板、柜门厚度≥2.5mm.</w:t>
      </w:r>
      <w:r>
        <w:rPr>
          <w:rFonts w:hint="eastAsia" w:ascii="仿宋" w:hAnsi="仿宋" w:eastAsia="仿宋" w:cs="仿宋"/>
          <w:sz w:val="30"/>
          <w:szCs w:val="30"/>
          <w:lang w:val="en-US" w:eastAsia="zh-CN"/>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（3）柜内母线采用铜质母线，镀锡处理，主母线额定电流不小于</w:t>
      </w:r>
      <w:r>
        <w:rPr>
          <w:rFonts w:hint="eastAsia" w:ascii="仿宋" w:hAnsi="仿宋" w:eastAsia="仿宋" w:cs="仿宋"/>
          <w:b w:val="0"/>
          <w:sz w:val="30"/>
          <w:szCs w:val="30"/>
          <w:lang w:val="en-US" w:eastAsia="zh-CN"/>
        </w:rPr>
        <w:t xml:space="preserve">16</w:t>
      </w:r>
      <w:r>
        <w:rPr>
          <w:rFonts w:hint="eastAsia" w:ascii="仿宋" w:hAnsi="仿宋" w:eastAsia="仿宋" w:cs="仿宋"/>
          <w:b w:val="0"/>
          <w:sz w:val="30"/>
          <w:szCs w:val="30"/>
        </w:rPr>
        <w:t xml:space="preserve">00A。</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（4）柜内二次回路导线采用铜芯绝缘线，电流回路截面不小于2.5mm²，其他回路不小于1.5mm²。</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（5）柜内配置照明装置、检修插座。</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（6）柜体接地可靠，柜门与柜体间采用裸铜软线连接。</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（7）柜内元件布置合理，便于操作和维护，带电体裸露部分有防护措施。</w:t>
      </w:r>
      <w:r>
        <w:rPr>
          <w:rFonts w:hint="eastAsia" w:ascii="仿宋" w:hAnsi="仿宋" w:eastAsia="仿宋" w:cs="仿宋"/>
          <w:sz w:val="30"/>
          <w:szCs w:val="30"/>
        </w:rPr>
      </w:r>
      <w:r/>
    </w:p>
    <w:p>
      <w:pPr>
        <w:pStyle w:val="884"/>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rPr>
        <w:t xml:space="preserve">8 安装、调试与验收</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（1）成套设备出厂前须进行例行试验，包括：外观检查、绝缘电阻测量、介电性能试验、操作试验、保护装置整定试验等。</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（2）现场安装后须进行交接试验，试验项目及标准按GB 50150《电气装置安装工程电气设备交接试验标准》执行。</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（3）设备到货时应提供产品合格证、出厂试验报告、安装使用说明书等技术文件。</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（4）设备安装就位后，须进行现场调试，包括：开关分合闸试验、保护装置整定校验、联锁功能试验、仪表校验、通讯功能调试等。</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（5）验收时应提供完整的竣工资料，包括：竣工图、试验报告、调试记录、产品合格证、操作维护手册等。</w:t>
      </w:r>
      <w:r>
        <w:rPr>
          <w:rFonts w:hint="eastAsia" w:ascii="仿宋" w:hAnsi="仿宋" w:eastAsia="仿宋" w:cs="仿宋"/>
          <w:sz w:val="30"/>
          <w:szCs w:val="30"/>
        </w:rPr>
      </w:r>
      <w:r/>
    </w:p>
    <w:p>
      <w:pPr>
        <w:pStyle w:val="884"/>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lang w:val="en-US" w:eastAsia="zh-CN"/>
        </w:rPr>
        <w:t xml:space="preserve">9</w:t>
      </w:r>
      <w:r>
        <w:rPr>
          <w:rFonts w:hint="eastAsia" w:ascii="仿宋" w:hAnsi="仿宋" w:eastAsia="仿宋" w:cs="仿宋"/>
          <w:color w:val="000000"/>
          <w:sz w:val="30"/>
          <w:szCs w:val="30"/>
        </w:rPr>
        <w:t xml:space="preserve">主要元器件技术要求</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本工程主要低压元器件均采用国际一线品牌高端系列产品，具体品牌及型号详见《元器件品牌选型表》。各元器件通用要求如下：</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（1）框架断路器（ACB）：</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采用抽出式安装，具有连接、试验、分离三个位置；</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配置智能脱扣器，带液晶显示及通讯功能；</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具备弹簧储能操作机构，可电动/手动储能；</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具备触头磨损指示、储能指示、分合闸位置指示。</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（2）塑壳断路器（MCCB）：</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采用电子脱扣器，保护参数可调；</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可配辅助触点、报警触点、分励脱扣器、欠压脱扣器等附件；</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额定极限短路分断能力不低于50kA（400V时）。</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（3）微型断路器（MCB）：</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用于控制回路、照明回路、二次回路保护；</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分断能力不低于10kA；</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脱扣特性为C型或D型（根据负载性质选择）。</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（4）电力电容器：</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采用干式或自愈式金属化聚丙烯薄膜电容器；</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内置放电电阻，断电后3分钟内残余电压降至50V以下；</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具备过压力隔离保护装置。</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（5）浪涌保护器（SPD）：</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进线柜配置I级试验SPD（T1级）；</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馈线柜/电容柜配置II级试验SPD（T2级）；</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具备失效指示及远程报警接点。</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（6）电流互感器：</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计量用精度不低于0.5级，测量用不低于1.0级；</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动稳定、热稳定电流满足系统短路电流要求。</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（7）电力仪表：</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多功能电力仪表，测量三相电压、电流、功率、电能等；</w:t>
      </w:r>
      <w:r>
        <w:rPr>
          <w:rFonts w:hint="eastAsia" w:ascii="仿宋" w:hAnsi="仿宋" w:eastAsia="仿宋" w:cs="仿宋"/>
          <w:sz w:val="30"/>
          <w:szCs w:val="30"/>
        </w:rPr>
      </w:r>
      <w:r/>
    </w:p>
    <w:p>
      <w:pPr>
        <w:pStyle w:val="883"/>
        <w:rPr>
          <w:rFonts w:hint="eastAsia" w:ascii="仿宋" w:hAnsi="仿宋" w:eastAsia="仿宋" w:cs="仿宋"/>
          <w:sz w:val="30"/>
          <w:szCs w:val="30"/>
        </w:rPr>
      </w:pPr>
      <w:r>
        <w:rPr>
          <w:rFonts w:hint="eastAsia" w:ascii="仿宋" w:hAnsi="仿宋" w:eastAsia="仿宋" w:cs="仿宋"/>
          <w:b w:val="0"/>
          <w:sz w:val="30"/>
          <w:szCs w:val="30"/>
        </w:rPr>
        <w:t xml:space="preserve">  — 精度等级不低于0.5级；</w:t>
      </w:r>
      <w:r>
        <w:rPr>
          <w:rFonts w:hint="eastAsia" w:ascii="仿宋" w:hAnsi="仿宋" w:eastAsia="仿宋" w:cs="仿宋"/>
          <w:sz w:val="30"/>
          <w:szCs w:val="30"/>
        </w:rPr>
      </w:r>
      <w:r/>
    </w:p>
    <w:p>
      <w:pPr>
        <w:pStyle w:val="883"/>
        <w:rPr>
          <w:rFonts w:hint="eastAsia" w:ascii="仿宋" w:hAnsi="仿宋" w:eastAsia="仿宋" w:cs="仿宋"/>
          <w:b w:val="0"/>
          <w:sz w:val="30"/>
          <w:szCs w:val="30"/>
        </w:rPr>
      </w:pPr>
      <w:r>
        <w:rPr>
          <w:rFonts w:hint="eastAsia" w:ascii="仿宋" w:hAnsi="仿宋" w:eastAsia="仿宋" w:cs="仿宋"/>
          <w:b w:val="0"/>
          <w:sz w:val="30"/>
          <w:szCs w:val="30"/>
        </w:rPr>
        <w:t xml:space="preserve">  — 带RS485通讯接口，支持Modbus-RTU协议。</w:t>
      </w:r>
      <w:r>
        <w:rPr>
          <w:rFonts w:hint="eastAsia" w:ascii="仿宋" w:hAnsi="仿宋" w:eastAsia="仿宋" w:cs="仿宋"/>
          <w:b w:val="0"/>
          <w:sz w:val="30"/>
          <w:szCs w:val="30"/>
        </w:rPr>
      </w:r>
      <w:r/>
    </w:p>
    <w:p>
      <w:pPr>
        <w:pStyle w:val="883"/>
        <w:numPr>
          <w:ilvl w:val="0"/>
          <w:numId w:val="7"/>
        </w:numPr>
        <w:ind w:firstLine="480"/>
        <w:rPr>
          <w:rFonts w:hint="eastAsia" w:ascii="仿宋" w:hAnsi="仿宋" w:eastAsia="仿宋" w:cs="仿宋"/>
          <w:b w:val="0"/>
          <w:sz w:val="30"/>
          <w:szCs w:val="30"/>
        </w:rPr>
      </w:pPr>
      <w:r>
        <w:rPr>
          <w:rFonts w:hint="eastAsia" w:ascii="仿宋" w:hAnsi="仿宋" w:eastAsia="仿宋" w:cs="仿宋"/>
          <w:b w:val="0"/>
          <w:sz w:val="30"/>
          <w:szCs w:val="30"/>
          <w:lang w:val="en-US" w:eastAsia="zh-CN"/>
        </w:rPr>
        <w:t xml:space="preserve">变压器</w:t>
      </w:r>
      <w:r>
        <w:rPr>
          <w:rFonts w:hint="eastAsia" w:ascii="仿宋" w:hAnsi="仿宋" w:eastAsia="仿宋" w:cs="仿宋"/>
          <w:b w:val="0"/>
          <w:sz w:val="30"/>
          <w:szCs w:val="30"/>
        </w:rPr>
        <w:t xml:space="preserve">：</w:t>
      </w:r>
      <w:r>
        <w:rPr>
          <w:rFonts w:hint="eastAsia" w:ascii="仿宋" w:hAnsi="仿宋" w:eastAsia="仿宋" w:cs="仿宋"/>
          <w:b w:val="0"/>
          <w:sz w:val="30"/>
          <w:szCs w:val="30"/>
        </w:rPr>
      </w:r>
      <w:r/>
    </w:p>
    <w:p>
      <w:pPr>
        <w:pStyle w:val="885"/>
        <w:numPr>
          <w:ilvl w:val="0"/>
          <w:numId w:val="0"/>
        </w:numPr>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b w:val="0"/>
          <w:bCs w:val="0"/>
          <w:color w:val="000000"/>
          <w:sz w:val="30"/>
          <w:szCs w:val="30"/>
          <w:lang w:val="en-US" w:eastAsia="zh-CN"/>
        </w:rPr>
        <w:t xml:space="preserve">（8.1）</w:t>
      </w:r>
      <w:r>
        <w:rPr>
          <w:rFonts w:hint="eastAsia" w:ascii="仿宋" w:hAnsi="仿宋" w:eastAsia="仿宋" w:cs="仿宋"/>
          <w:b w:val="0"/>
          <w:bCs w:val="0"/>
          <w:color w:val="000000"/>
          <w:sz w:val="30"/>
          <w:szCs w:val="30"/>
        </w:rPr>
        <w:t xml:space="preserve">主要技术参数</w:t>
      </w:r>
      <w:r>
        <w:rPr>
          <w:rFonts w:hint="eastAsia" w:ascii="仿宋" w:hAnsi="仿宋" w:eastAsia="仿宋" w:cs="仿宋"/>
          <w:b w:val="0"/>
          <w:bCs w:val="0"/>
          <w:color w:val="000000"/>
          <w:sz w:val="30"/>
          <w:szCs w:val="30"/>
        </w:rPr>
      </w:r>
      <w:r/>
    </w:p>
    <w:tbl>
      <w:tblPr>
        <w:tblW w:w="0" w:type="auto"/>
        <w:tblCellSpacing w:w="15" w:type="dxa"/>
        <w:tblInd w:w="-4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065"/>
        <w:gridCol w:w="6879"/>
      </w:tblGrid>
      <w:tr>
        <w:trPr>
          <w:tblCellSpacing w:w="15" w:type="dxa"/>
          <w:tblHeader/>
        </w:trPr>
        <w:tc>
          <w:tcPr>
            <w:tcW w:w="2065" w:type="dxa"/>
            <w:vAlign w:val="center"/>
            <w:textDirection w:val="lrTb"/>
            <w:noWrap w:val="false"/>
          </w:tcPr>
          <w:p>
            <w:pPr>
              <w:pStyle w:val="883"/>
              <w:jc w:val="center"/>
              <w:keepLines w:val="0"/>
              <w:keepNext w:val="0"/>
              <w:widowControl/>
              <w:rPr>
                <w:rFonts w:hint="eastAsia" w:ascii="仿宋" w:hAnsi="仿宋" w:eastAsia="仿宋" w:cs="仿宋"/>
                <w:b/>
                <w:bCs/>
                <w:sz w:val="30"/>
                <w:szCs w:val="30"/>
              </w:rPr>
              <w:suppressLineNumbers w:val="0"/>
            </w:pPr>
            <w:r>
              <w:rPr>
                <w:rFonts w:hint="eastAsia" w:ascii="仿宋" w:hAnsi="仿宋" w:eastAsia="仿宋" w:cs="仿宋"/>
                <w:b/>
                <w:bCs/>
                <w:sz w:val="30"/>
                <w:szCs w:val="30"/>
                <w:lang w:val="en-US" w:eastAsia="zh-CN" w:bidi="ar"/>
              </w:rPr>
              <w:t xml:space="preserve">项目</w:t>
            </w:r>
            <w:r>
              <w:rPr>
                <w:rFonts w:hint="eastAsia" w:ascii="仿宋" w:hAnsi="仿宋" w:eastAsia="仿宋" w:cs="仿宋"/>
                <w:b/>
                <w:bCs/>
                <w:sz w:val="30"/>
                <w:szCs w:val="30"/>
              </w:rPr>
            </w:r>
            <w:r/>
          </w:p>
        </w:tc>
        <w:tc>
          <w:tcPr>
            <w:tcW w:w="6879" w:type="dxa"/>
            <w:vAlign w:val="center"/>
            <w:textDirection w:val="lrTb"/>
            <w:noWrap w:val="false"/>
          </w:tcPr>
          <w:p>
            <w:pPr>
              <w:pStyle w:val="883"/>
              <w:jc w:val="center"/>
              <w:keepLines w:val="0"/>
              <w:keepNext w:val="0"/>
              <w:widowControl/>
              <w:rPr>
                <w:rFonts w:hint="eastAsia" w:ascii="仿宋" w:hAnsi="仿宋" w:eastAsia="仿宋" w:cs="仿宋"/>
                <w:b/>
                <w:bCs/>
                <w:sz w:val="30"/>
                <w:szCs w:val="30"/>
              </w:rPr>
              <w:suppressLineNumbers w:val="0"/>
            </w:pPr>
            <w:r>
              <w:rPr>
                <w:rFonts w:hint="eastAsia" w:ascii="仿宋" w:hAnsi="仿宋" w:eastAsia="仿宋" w:cs="仿宋"/>
                <w:b/>
                <w:bCs/>
                <w:sz w:val="30"/>
                <w:szCs w:val="30"/>
                <w:lang w:val="en-US" w:eastAsia="zh-CN" w:bidi="ar"/>
              </w:rPr>
              <w:t xml:space="preserve">参数</w:t>
            </w:r>
            <w:r>
              <w:rPr>
                <w:rFonts w:hint="eastAsia" w:ascii="仿宋" w:hAnsi="仿宋" w:eastAsia="仿宋" w:cs="仿宋"/>
                <w:b/>
                <w:bCs/>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型号规格</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SCB14-800kVA 10±2×2.5%/0.4kV</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额定容量</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800kVA</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相数 / 频率</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三相，50Hz</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高压额定电压</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10kV；调压方式：无励磁调压，分接档位：10±2×2.5%</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低压额定电压</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0.4kV</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联结组别</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Dyn11</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阻抗电压</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4%</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冷却方式</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AF（强迫风冷）/AN（自然风冷）</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绝缘等级</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F 级</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最高温升</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绕组温升≤80K（F 级）</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外壳防护等级</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IP20（标配，可按需升级 IP30）</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空载损耗</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≤980W（SCB14 能效标准）</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负载损耗（75℃）</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≤5770W</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空载电流</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≤0.8%</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噪声水平</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≤54dB（A）</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使用环境</w:t>
            </w:r>
            <w:r>
              <w:rPr>
                <w:rFonts w:hint="eastAsia" w:ascii="仿宋" w:hAnsi="仿宋" w:eastAsia="仿宋" w:cs="仿宋"/>
                <w:sz w:val="30"/>
                <w:szCs w:val="30"/>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lang w:val="en-US" w:eastAsia="zh-CN" w:bidi="ar"/>
              </w:rPr>
              <w:t xml:space="preserve">户内；环境温度：-20℃～+40℃；海拔≤1000m（高海拔可特殊定制）</w:t>
            </w:r>
            <w:r>
              <w:rPr>
                <w:rFonts w:hint="eastAsia" w:ascii="仿宋" w:hAnsi="仿宋" w:eastAsia="仿宋" w:cs="仿宋"/>
                <w:sz w:val="30"/>
                <w:szCs w:val="30"/>
              </w:rPr>
            </w:r>
            <w:r/>
          </w:p>
        </w:tc>
      </w:tr>
      <w:tr>
        <w:trPr>
          <w:tblCellSpacing w:w="15" w:type="dxa"/>
        </w:trPr>
        <w:tc>
          <w:tcPr>
            <w:tcW w:w="2065" w:type="dxa"/>
            <w:vAlign w:val="center"/>
            <w:textDirection w:val="lrTb"/>
            <w:noWrap w:val="false"/>
          </w:tcPr>
          <w:p>
            <w:pPr>
              <w:pStyle w:val="883"/>
              <w:jc w:val="left"/>
              <w:keepLines w:val="0"/>
              <w:keepNext w:val="0"/>
              <w:widowControl/>
              <w:rPr>
                <w:rFonts w:hint="eastAsia" w:ascii="仿宋" w:hAnsi="仿宋" w:eastAsia="仿宋" w:cs="仿宋"/>
                <w:sz w:val="30"/>
                <w:szCs w:val="30"/>
                <w:lang w:val="en-US" w:eastAsia="zh-CN" w:bidi="ar"/>
              </w:rPr>
              <w:suppressLineNumbers w:val="0"/>
            </w:pPr>
            <w:r>
              <w:rPr>
                <w:rFonts w:hint="eastAsia" w:ascii="仿宋" w:hAnsi="仿宋" w:eastAsia="仿宋" w:cs="仿宋"/>
                <w:sz w:val="30"/>
                <w:szCs w:val="30"/>
                <w:lang w:val="en-US" w:eastAsia="zh-CN" w:bidi="ar"/>
              </w:rPr>
            </w:r>
            <w:r/>
          </w:p>
        </w:tc>
        <w:tc>
          <w:tcPr>
            <w:tcW w:w="6879" w:type="dxa"/>
            <w:vAlign w:val="center"/>
            <w:textDirection w:val="lrTb"/>
            <w:noWrap w:val="false"/>
          </w:tcPr>
          <w:p>
            <w:pPr>
              <w:pStyle w:val="883"/>
              <w:jc w:val="left"/>
              <w:keepLines w:val="0"/>
              <w:keepNext w:val="0"/>
              <w:widowControl/>
              <w:rPr>
                <w:rFonts w:hint="eastAsia" w:ascii="仿宋" w:hAnsi="仿宋" w:eastAsia="仿宋" w:cs="仿宋"/>
                <w:sz w:val="30"/>
                <w:szCs w:val="30"/>
                <w:lang w:val="en-US" w:eastAsia="zh-CN" w:bidi="ar"/>
              </w:rPr>
              <w:suppressLineNumbers w:val="0"/>
            </w:pPr>
            <w:r>
              <w:rPr>
                <w:rFonts w:hint="eastAsia" w:ascii="仿宋" w:hAnsi="仿宋" w:eastAsia="仿宋" w:cs="仿宋"/>
                <w:sz w:val="30"/>
                <w:szCs w:val="30"/>
                <w:lang w:val="en-US" w:eastAsia="zh-CN" w:bidi="ar"/>
              </w:rPr>
            </w:r>
            <w:r/>
          </w:p>
        </w:tc>
      </w:tr>
    </w:tbl>
    <w:p>
      <w:pPr>
        <w:pStyle w:val="885"/>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b w:val="0"/>
          <w:bCs w:val="0"/>
          <w:color w:val="000000"/>
          <w:sz w:val="30"/>
          <w:szCs w:val="30"/>
          <w:lang w:val="en-US" w:eastAsia="zh-CN"/>
        </w:rPr>
        <w:t xml:space="preserve">（8.2）</w:t>
      </w:r>
      <w:r>
        <w:rPr>
          <w:rFonts w:hint="eastAsia" w:ascii="仿宋" w:hAnsi="仿宋" w:eastAsia="仿宋" w:cs="仿宋"/>
          <w:b w:val="0"/>
          <w:bCs w:val="0"/>
          <w:color w:val="000000"/>
          <w:sz w:val="30"/>
          <w:szCs w:val="30"/>
        </w:rPr>
        <w:t xml:space="preserve">结构特点</w:t>
      </w:r>
      <w:r>
        <w:rPr>
          <w:rFonts w:hint="eastAsia" w:ascii="仿宋" w:hAnsi="仿宋" w:eastAsia="仿宋" w:cs="仿宋"/>
          <w:b w:val="0"/>
          <w:bCs w:val="0"/>
          <w:color w:val="000000"/>
          <w:sz w:val="30"/>
          <w:szCs w:val="30"/>
        </w:rPr>
      </w:r>
      <w:r/>
    </w:p>
    <w:p>
      <w:pPr>
        <w:pStyle w:val="883"/>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975"/>
          <w:rFonts w:hint="eastAsia" w:ascii="仿宋" w:hAnsi="仿宋" w:eastAsia="仿宋" w:cs="仿宋"/>
          <w:sz w:val="30"/>
          <w:szCs w:val="30"/>
        </w:rPr>
        <w:t xml:space="preserve">高压绕组</w:t>
      </w:r>
      <w:r>
        <w:rPr>
          <w:rFonts w:hint="eastAsia" w:ascii="仿宋" w:hAnsi="仿宋" w:eastAsia="仿宋" w:cs="仿宋"/>
          <w:sz w:val="30"/>
          <w:szCs w:val="30"/>
        </w:rPr>
        <w:t xml:space="preserve">：环氧树脂真空浇注，玻璃纤维增强，一体成型。绝缘性能优异，防潮、防污、阻燃，局部放电量小，抗短路能力强。绕组采用箔式 / 导线绕制，固化后无开裂隐患。</w:t>
      </w:r>
      <w:r>
        <w:rPr>
          <w:rFonts w:hint="eastAsia" w:ascii="仿宋" w:hAnsi="仿宋" w:eastAsia="仿宋" w:cs="仿宋"/>
          <w:sz w:val="30"/>
          <w:szCs w:val="30"/>
        </w:rPr>
      </w:r>
      <w:r/>
    </w:p>
    <w:p>
      <w:pPr>
        <w:pStyle w:val="883"/>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975"/>
          <w:rFonts w:hint="eastAsia" w:ascii="仿宋" w:hAnsi="仿宋" w:eastAsia="仿宋" w:cs="仿宋"/>
          <w:sz w:val="30"/>
          <w:szCs w:val="30"/>
        </w:rPr>
        <w:t xml:space="preserve">低压绕组</w:t>
      </w:r>
      <w:r>
        <w:rPr>
          <w:rFonts w:hint="eastAsia" w:ascii="仿宋" w:hAnsi="仿宋" w:eastAsia="仿宋" w:cs="仿宋"/>
          <w:sz w:val="30"/>
          <w:szCs w:val="30"/>
        </w:rPr>
        <w:t xml:space="preserve">：铜箔绕组，层间绝缘可靠，散热均匀，抗突发短路应力强；绕组端部加固处理，有效抑制短路电动力带来的变形。</w:t>
      </w:r>
      <w:r>
        <w:rPr>
          <w:rFonts w:hint="eastAsia" w:ascii="仿宋" w:hAnsi="仿宋" w:eastAsia="仿宋" w:cs="仿宋"/>
          <w:sz w:val="30"/>
          <w:szCs w:val="30"/>
        </w:rPr>
      </w:r>
      <w:r/>
    </w:p>
    <w:p>
      <w:pPr>
        <w:pStyle w:val="883"/>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975"/>
          <w:rFonts w:hint="eastAsia" w:ascii="仿宋" w:hAnsi="仿宋" w:eastAsia="仿宋" w:cs="仿宋"/>
          <w:sz w:val="30"/>
          <w:szCs w:val="30"/>
        </w:rPr>
        <w:t xml:space="preserve">铁芯</w:t>
      </w:r>
      <w:r>
        <w:rPr>
          <w:rFonts w:hint="eastAsia" w:ascii="仿宋" w:hAnsi="仿宋" w:eastAsia="仿宋" w:cs="仿宋"/>
          <w:sz w:val="30"/>
          <w:szCs w:val="30"/>
        </w:rPr>
        <w:t xml:space="preserve">：采用高导磁取向硅钢片，45° 全斜接缝结构，降低空载损耗与空载噪音；铁芯表面喷涂绝缘防护漆，防锈、防涡流。铁芯通过弹性件固定，减少振动传递。</w:t>
      </w:r>
      <w:r>
        <w:rPr>
          <w:rFonts w:hint="eastAsia" w:ascii="仿宋" w:hAnsi="仿宋" w:eastAsia="仿宋" w:cs="仿宋"/>
          <w:sz w:val="30"/>
          <w:szCs w:val="30"/>
        </w:rPr>
      </w:r>
      <w:r/>
    </w:p>
    <w:p>
      <w:pPr>
        <w:pStyle w:val="883"/>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975"/>
          <w:rFonts w:hint="eastAsia" w:ascii="仿宋" w:hAnsi="仿宋" w:eastAsia="仿宋" w:cs="仿宋"/>
          <w:sz w:val="30"/>
          <w:szCs w:val="30"/>
        </w:rPr>
        <w:t xml:space="preserve">冷却系统</w:t>
      </w:r>
      <w:r>
        <w:rPr>
          <w:rFonts w:hint="eastAsia" w:ascii="仿宋" w:hAnsi="仿宋" w:eastAsia="仿宋" w:cs="仿宋"/>
          <w:sz w:val="30"/>
          <w:szCs w:val="30"/>
        </w:rPr>
        <w:t xml:space="preserve">：自然风冷 AN 为基础配置，可加装顶置轴流风机，切换为强迫风冷 AF，风冷状态下变压器可</w:t>
      </w:r>
      <w:r>
        <w:rPr>
          <w:rStyle w:val="975"/>
          <w:rFonts w:hint="eastAsia" w:ascii="仿宋" w:hAnsi="仿宋" w:eastAsia="仿宋" w:cs="仿宋"/>
          <w:sz w:val="30"/>
          <w:szCs w:val="30"/>
        </w:rPr>
        <w:t xml:space="preserve">过载能力提升约 40%</w:t>
      </w:r>
      <w:r>
        <w:rPr>
          <w:rFonts w:hint="eastAsia" w:ascii="仿宋" w:hAnsi="仿宋" w:eastAsia="仿宋" w:cs="仿宋"/>
          <w:sz w:val="30"/>
          <w:szCs w:val="30"/>
        </w:rPr>
        <w:t xml:space="preserve">。风机配套温控器，自动监测绕组温度，超温启动风机、高温报警、超高温跳闸保护。</w:t>
      </w:r>
      <w:r>
        <w:rPr>
          <w:rFonts w:hint="eastAsia" w:ascii="仿宋" w:hAnsi="仿宋" w:eastAsia="仿宋" w:cs="仿宋"/>
          <w:sz w:val="30"/>
          <w:szCs w:val="30"/>
        </w:rPr>
      </w:r>
      <w:r/>
    </w:p>
    <w:p>
      <w:pPr>
        <w:pStyle w:val="883"/>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975"/>
          <w:rFonts w:hint="eastAsia" w:ascii="仿宋" w:hAnsi="仿宋" w:eastAsia="仿宋" w:cs="仿宋"/>
          <w:sz w:val="30"/>
          <w:szCs w:val="30"/>
        </w:rPr>
        <w:t xml:space="preserve">温度控制系统</w:t>
      </w:r>
      <w:r>
        <w:rPr>
          <w:rFonts w:hint="eastAsia" w:ascii="仿宋" w:hAnsi="仿宋" w:eastAsia="仿宋" w:cs="仿宋"/>
          <w:sz w:val="30"/>
          <w:szCs w:val="30"/>
        </w:rPr>
        <w:t xml:space="preserve">：内置埋置式铂电阻测温探头，实时监测三相绕组温度；温控器具备：温度数字显示、风机自动投切、超温报警（130℃）、超高温跳闸（150℃）功能，可上传无源干接点信号至后台监控。</w:t>
      </w:r>
      <w:r>
        <w:rPr>
          <w:rFonts w:hint="eastAsia" w:ascii="仿宋" w:hAnsi="仿宋" w:eastAsia="仿宋" w:cs="仿宋"/>
          <w:sz w:val="30"/>
          <w:szCs w:val="30"/>
        </w:rPr>
      </w:r>
      <w:r/>
    </w:p>
    <w:p>
      <w:pPr>
        <w:pStyle w:val="883"/>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975"/>
          <w:rFonts w:hint="eastAsia" w:ascii="仿宋" w:hAnsi="仿宋" w:eastAsia="仿宋" w:cs="仿宋"/>
          <w:sz w:val="30"/>
          <w:szCs w:val="30"/>
        </w:rPr>
        <w:t xml:space="preserve">外壳</w:t>
      </w:r>
      <w:r>
        <w:rPr>
          <w:rFonts w:hint="eastAsia" w:ascii="仿宋" w:hAnsi="仿宋" w:eastAsia="仿宋" w:cs="仿宋"/>
          <w:sz w:val="30"/>
          <w:szCs w:val="30"/>
        </w:rPr>
        <w:t xml:space="preserve">：冷轧钢板喷塑外壳，IP20 防护，可防止手指误触带电部位，阻挡大颗粒杂物进入；外壳可拆卸，方便检修；外壳底部预留进出线开孔，可上进线、下出线。</w:t>
      </w:r>
      <w:r>
        <w:rPr>
          <w:rFonts w:hint="eastAsia" w:ascii="仿宋" w:hAnsi="仿宋" w:eastAsia="仿宋" w:cs="仿宋"/>
          <w:sz w:val="30"/>
          <w:szCs w:val="30"/>
        </w:rPr>
      </w:r>
      <w:r/>
    </w:p>
    <w:p>
      <w:pPr>
        <w:pStyle w:val="883"/>
        <w:numPr>
          <w:ilvl w:val="0"/>
          <w:numId w:val="8"/>
        </w:numPr>
        <w:ind w:left="720" w:hanging="360"/>
        <w:keepLines w:val="0"/>
        <w:keepNext w:val="0"/>
        <w:spacing w:before="100" w:beforeAutospacing="1" w:after="100" w:afterAutospacing="1"/>
        <w:widowControl/>
        <w:tabs>
          <w:tab w:val="left" w:pos="720" w:leader="none"/>
        </w:tabs>
        <w:rPr>
          <w:rFonts w:hint="eastAsia" w:ascii="仿宋" w:hAnsi="仿宋" w:eastAsia="仿宋" w:cs="仿宋"/>
          <w:sz w:val="30"/>
          <w:szCs w:val="30"/>
        </w:rPr>
        <w:suppressLineNumbers w:val="0"/>
      </w:pPr>
      <w:r>
        <w:rPr>
          <w:rStyle w:val="975"/>
          <w:rFonts w:hint="eastAsia" w:ascii="仿宋" w:hAnsi="仿宋" w:eastAsia="仿宋" w:cs="仿宋"/>
          <w:sz w:val="30"/>
          <w:szCs w:val="30"/>
        </w:rPr>
        <w:t xml:space="preserve">接线端子</w:t>
      </w:r>
      <w:r>
        <w:rPr>
          <w:rFonts w:hint="eastAsia" w:ascii="仿宋" w:hAnsi="仿宋" w:eastAsia="仿宋" w:cs="仿宋"/>
          <w:sz w:val="30"/>
          <w:szCs w:val="30"/>
        </w:rPr>
        <w:t xml:space="preserve">：高压、低压铜引出端子，接触面镀锡处理，方便与电缆或母排连接；低压侧中性线端子满足中性电流输出要求。</w:t>
      </w:r>
      <w:r>
        <w:rPr>
          <w:rFonts w:hint="eastAsia" w:ascii="仿宋" w:hAnsi="仿宋" w:eastAsia="仿宋" w:cs="仿宋"/>
          <w:sz w:val="30"/>
          <w:szCs w:val="30"/>
        </w:rPr>
      </w:r>
      <w:r/>
    </w:p>
    <w:p>
      <w:pPr>
        <w:pStyle w:val="885"/>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b w:val="0"/>
          <w:bCs w:val="0"/>
          <w:color w:val="000000"/>
          <w:sz w:val="30"/>
          <w:szCs w:val="30"/>
          <w:lang w:val="en-US" w:eastAsia="zh-CN"/>
        </w:rPr>
        <w:t xml:space="preserve">（8.3）</w:t>
      </w:r>
      <w:r>
        <w:rPr>
          <w:rFonts w:hint="eastAsia" w:ascii="仿宋" w:hAnsi="仿宋" w:eastAsia="仿宋" w:cs="仿宋"/>
          <w:b w:val="0"/>
          <w:bCs w:val="0"/>
          <w:color w:val="000000"/>
          <w:sz w:val="30"/>
          <w:szCs w:val="30"/>
        </w:rPr>
        <w:t xml:space="preserve">供货范围</w:t>
      </w:r>
      <w:r>
        <w:rPr>
          <w:rFonts w:hint="eastAsia" w:ascii="仿宋" w:hAnsi="仿宋" w:eastAsia="仿宋" w:cs="仿宋"/>
          <w:b w:val="0"/>
          <w:bCs w:val="0"/>
          <w:color w:val="000000"/>
          <w:sz w:val="30"/>
          <w:szCs w:val="30"/>
        </w:rPr>
      </w:r>
      <w:r/>
    </w:p>
    <w:p>
      <w:pPr>
        <w:pStyle w:val="965"/>
        <w:keepLines w:val="0"/>
        <w:keepNext w:val="0"/>
        <w:widowControl/>
        <w:rPr>
          <w:rFonts w:hint="eastAsia" w:ascii="仿宋" w:hAnsi="仿宋" w:eastAsia="仿宋" w:cs="仿宋"/>
          <w:color w:val="000000"/>
          <w:sz w:val="30"/>
          <w:szCs w:val="30"/>
        </w:rPr>
        <w:suppressLineNumbers w:val="0"/>
      </w:pPr>
      <w:r>
        <w:rPr>
          <w:rFonts w:hint="eastAsia" w:ascii="仿宋" w:hAnsi="仿宋" w:eastAsia="仿宋" w:cs="仿宋"/>
          <w:color w:val="000000"/>
          <w:sz w:val="30"/>
          <w:szCs w:val="30"/>
        </w:rPr>
        <w:t xml:space="preserve">变压器本体、IP20 金属外壳、智能温度控制器、冷却风机（选配）、基础固定地脚、铭牌、出厂试验报告、产品合格证、安装使用说明书。</w:t>
      </w:r>
      <w:r>
        <w:rPr>
          <w:rFonts w:hint="eastAsia" w:ascii="仿宋" w:hAnsi="仿宋" w:eastAsia="仿宋" w:cs="仿宋"/>
          <w:color w:val="000000"/>
          <w:sz w:val="30"/>
          <w:szCs w:val="30"/>
        </w:rPr>
      </w:r>
      <w:r/>
    </w:p>
    <w:p>
      <w:pPr>
        <w:pStyle w:val="885"/>
        <w:keepLines w:val="0"/>
        <w:keepNext w:val="0"/>
        <w:widowControl/>
        <w:rPr>
          <w:rFonts w:hint="eastAsia" w:ascii="仿宋" w:hAnsi="仿宋" w:eastAsia="仿宋" w:cs="仿宋"/>
          <w:b w:val="0"/>
          <w:bCs w:val="0"/>
          <w:color w:val="000000"/>
          <w:sz w:val="30"/>
          <w:szCs w:val="30"/>
        </w:rPr>
        <w:suppressLineNumbers w:val="0"/>
      </w:pPr>
      <w:r>
        <w:rPr>
          <w:rFonts w:hint="eastAsia" w:ascii="仿宋" w:hAnsi="仿宋" w:eastAsia="仿宋" w:cs="仿宋"/>
          <w:color w:val="000000"/>
          <w:sz w:val="30"/>
          <w:szCs w:val="30"/>
          <w:lang w:val="en-US" w:eastAsia="zh-CN"/>
        </w:rPr>
        <w:t xml:space="preserve">（</w:t>
      </w:r>
      <w:r>
        <w:rPr>
          <w:rFonts w:hint="eastAsia" w:ascii="仿宋" w:hAnsi="仿宋" w:eastAsia="仿宋" w:cs="仿宋"/>
          <w:b w:val="0"/>
          <w:bCs w:val="0"/>
          <w:color w:val="000000"/>
          <w:sz w:val="30"/>
          <w:szCs w:val="30"/>
          <w:lang w:val="en-US" w:eastAsia="zh-CN"/>
        </w:rPr>
        <w:t xml:space="preserve">8.4）</w:t>
      </w:r>
      <w:r>
        <w:rPr>
          <w:rFonts w:hint="eastAsia" w:ascii="仿宋" w:hAnsi="仿宋" w:eastAsia="仿宋" w:cs="仿宋"/>
          <w:b w:val="0"/>
          <w:bCs w:val="0"/>
          <w:color w:val="000000"/>
          <w:sz w:val="30"/>
          <w:szCs w:val="30"/>
        </w:rPr>
        <w:t xml:space="preserve">试验项目</w:t>
      </w:r>
      <w:r>
        <w:rPr>
          <w:rFonts w:hint="eastAsia" w:ascii="仿宋" w:hAnsi="仿宋" w:eastAsia="仿宋" w:cs="仿宋"/>
          <w:b w:val="0"/>
          <w:bCs w:val="0"/>
          <w:color w:val="000000"/>
          <w:sz w:val="30"/>
          <w:szCs w:val="30"/>
        </w:rPr>
      </w:r>
      <w:r/>
    </w:p>
    <w:p>
      <w:pPr>
        <w:pStyle w:val="965"/>
        <w:keepLines w:val="0"/>
        <w:keepNext w:val="0"/>
        <w:widowControl/>
        <w:rPr>
          <w:rFonts w:hint="eastAsia" w:ascii="仿宋" w:hAnsi="仿宋" w:eastAsia="仿宋" w:cs="仿宋"/>
          <w:sz w:val="30"/>
          <w:szCs w:val="30"/>
        </w:rPr>
        <w:suppressLineNumbers w:val="0"/>
      </w:pPr>
      <w:r>
        <w:rPr>
          <w:rFonts w:hint="eastAsia" w:ascii="仿宋" w:hAnsi="仿宋" w:eastAsia="仿宋" w:cs="仿宋"/>
          <w:sz w:val="30"/>
          <w:szCs w:val="30"/>
        </w:rPr>
        <w:t xml:space="preserve">出厂试验：绕组电阻测量、变比及联结组别试验、空载试验、负载试验、绝缘电阻测试、工频耐压试验、局部放电测量。 型式试验：雷电冲击、短时耐受短路试验、温升试验等（提供型式试验报告复印件）。</w:t>
      </w:r>
      <w:r>
        <w:rPr>
          <w:rFonts w:hint="eastAsia" w:ascii="仿宋" w:hAnsi="仿宋" w:eastAsia="仿宋" w:cs="仿宋"/>
          <w:sz w:val="30"/>
          <w:szCs w:val="30"/>
        </w:rPr>
      </w:r>
      <w:r/>
    </w:p>
    <w:p>
      <w:pPr>
        <w:pStyle w:val="884"/>
        <w:ind w:left="0" w:firstLine="0"/>
        <w:jc w:val="center"/>
        <w:tabs>
          <w:tab w:val="left" w:pos="1440" w:leader="none"/>
          <w:tab w:val="left" w:pos="5670" w:leader="none"/>
        </w:tabs>
        <w:rPr>
          <w:rFonts w:hint="eastAsia" w:ascii="仿宋" w:hAnsi="仿宋" w:eastAsia="仿宋" w:cs="仿宋"/>
          <w:sz w:val="30"/>
          <w:szCs w:val="30"/>
        </w:rPr>
      </w:pPr>
      <w:r>
        <w:rPr>
          <w:rFonts w:hint="eastAsia" w:ascii="仿宋" w:hAnsi="仿宋" w:eastAsia="仿宋" w:cs="仿宋"/>
          <w:color w:val="000000"/>
          <w:sz w:val="30"/>
          <w:szCs w:val="30"/>
          <w:lang w:val="en-US" w:eastAsia="zh-CN"/>
        </w:rPr>
        <w:t xml:space="preserve">10</w:t>
      </w:r>
      <w:r>
        <w:rPr>
          <w:rFonts w:hint="eastAsia" w:ascii="仿宋" w:hAnsi="仿宋" w:eastAsia="仿宋" w:cs="仿宋"/>
          <w:color w:val="000000"/>
          <w:sz w:val="30"/>
          <w:szCs w:val="30"/>
        </w:rPr>
        <w:t xml:space="preserve"> 质量保证与售后服务</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（1）所有元器件均为原厂全新正品，提供原厂质量证明文件。</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（2）设备整体质保期不少于12个月，自验收合格之日起计算。</w:t>
      </w:r>
      <w:r>
        <w:rPr>
          <w:rFonts w:hint="eastAsia" w:ascii="仿宋" w:hAnsi="仿宋" w:eastAsia="仿宋" w:cs="仿宋"/>
          <w:sz w:val="30"/>
          <w:szCs w:val="30"/>
        </w:rPr>
      </w:r>
      <w:r/>
    </w:p>
    <w:p>
      <w:pPr>
        <w:pStyle w:val="883"/>
        <w:ind w:firstLine="480"/>
        <w:rPr>
          <w:rFonts w:hint="eastAsia" w:ascii="仿宋" w:hAnsi="仿宋" w:eastAsia="仿宋" w:cs="仿宋"/>
          <w:sz w:val="30"/>
          <w:szCs w:val="30"/>
        </w:rPr>
      </w:pPr>
      <w:r>
        <w:rPr>
          <w:rFonts w:hint="eastAsia" w:ascii="仿宋" w:hAnsi="仿宋" w:eastAsia="仿宋" w:cs="仿宋"/>
          <w:b w:val="0"/>
          <w:sz w:val="30"/>
          <w:szCs w:val="30"/>
        </w:rPr>
        <w:t xml:space="preserve">（3）质保期内，因设备质量问题造成的故障，供方免费维修或更换。</w:t>
      </w:r>
      <w:r>
        <w:rPr>
          <w:rFonts w:hint="eastAsia" w:ascii="仿宋" w:hAnsi="仿宋" w:eastAsia="仿宋" w:cs="仿宋"/>
          <w:sz w:val="30"/>
          <w:szCs w:val="30"/>
        </w:rPr>
      </w:r>
      <w:r/>
    </w:p>
    <w:p>
      <w:pPr>
        <w:pStyle w:val="883"/>
        <w:ind w:firstLine="480"/>
        <w:rPr>
          <w:rFonts w:hint="eastAsia" w:ascii="仿宋" w:hAnsi="仿宋" w:eastAsia="仿宋" w:cs="仿宋"/>
          <w:b w:val="0"/>
          <w:sz w:val="30"/>
          <w:szCs w:val="30"/>
        </w:rPr>
      </w:pPr>
      <w:r>
        <w:rPr>
          <w:rFonts w:hint="eastAsia" w:ascii="仿宋" w:hAnsi="仿宋" w:eastAsia="仿宋" w:cs="仿宋"/>
          <w:b w:val="0"/>
          <w:sz w:val="30"/>
          <w:szCs w:val="30"/>
        </w:rPr>
        <w:t xml:space="preserve">（4）提供技术支持服务，响应时间不超过24小时。</w:t>
      </w:r>
      <w:r>
        <w:rPr>
          <w:rFonts w:hint="eastAsia" w:ascii="仿宋" w:hAnsi="仿宋" w:eastAsia="仿宋" w:cs="仿宋"/>
          <w:b w:val="0"/>
          <w:sz w:val="30"/>
          <w:szCs w:val="30"/>
        </w:rPr>
      </w:r>
      <w:r/>
    </w:p>
    <w:p>
      <w:pPr>
        <w:pStyle w:val="883"/>
        <w:ind w:firstLine="480"/>
        <w:rPr>
          <w:rFonts w:hint="eastAsia" w:ascii="仿宋" w:hAnsi="仿宋" w:eastAsia="仿宋" w:cs="仿宋"/>
          <w:b w:val="0"/>
          <w:sz w:val="24"/>
        </w:rPr>
      </w:pPr>
      <w:r>
        <w:rPr>
          <w:rFonts w:hint="eastAsia" w:ascii="仿宋" w:hAnsi="仿宋" w:eastAsia="仿宋" w:cs="仿宋"/>
          <w:b w:val="0"/>
          <w:sz w:val="30"/>
          <w:szCs w:val="30"/>
        </w:rPr>
        <w:t xml:space="preserve">（</w:t>
      </w:r>
      <w:r>
        <w:rPr>
          <w:rFonts w:hint="eastAsia" w:ascii="仿宋" w:hAnsi="仿宋" w:eastAsia="仿宋" w:cs="仿宋"/>
          <w:b w:val="0"/>
          <w:sz w:val="30"/>
          <w:szCs w:val="30"/>
          <w:lang w:val="en-US" w:eastAsia="zh-CN"/>
        </w:rPr>
        <w:t xml:space="preserve">5</w:t>
      </w:r>
      <w:r>
        <w:rPr>
          <w:rFonts w:hint="eastAsia" w:ascii="仿宋" w:hAnsi="仿宋" w:eastAsia="仿宋" w:cs="仿宋"/>
          <w:b w:val="0"/>
          <w:sz w:val="30"/>
          <w:szCs w:val="30"/>
        </w:rPr>
        <w:t xml:space="preserve">）</w:t>
      </w:r>
      <w:r>
        <w:rPr>
          <w:rFonts w:hint="eastAsia" w:ascii="仿宋" w:hAnsi="仿宋" w:eastAsia="仿宋" w:cs="仿宋"/>
          <w:b w:val="0"/>
          <w:sz w:val="30"/>
          <w:szCs w:val="30"/>
          <w:lang w:val="en-US" w:eastAsia="zh-CN"/>
        </w:rPr>
        <w:t xml:space="preserve">生产期间，甲方随时前往供应商公司考察、检验</w:t>
      </w:r>
      <w:r>
        <w:rPr>
          <w:rFonts w:hint="eastAsia" w:ascii="仿宋" w:hAnsi="仿宋" w:eastAsia="仿宋" w:cs="仿宋"/>
          <w:b w:val="0"/>
          <w:sz w:val="30"/>
          <w:szCs w:val="30"/>
        </w:rPr>
        <w:t xml:space="preserve">。</w:t>
      </w:r>
      <w:r>
        <w:rPr>
          <w:rFonts w:hint="eastAsia" w:ascii="仿宋" w:hAnsi="仿宋" w:eastAsia="仿宋" w:cs="仿宋"/>
          <w:b w:val="0"/>
          <w:sz w:val="24"/>
        </w:rPr>
      </w:r>
      <w:r/>
    </w:p>
    <w:p>
      <w:pPr>
        <w:pStyle w:val="883"/>
        <w:ind w:firstLine="480"/>
        <w:rPr>
          <w:rFonts w:ascii="宋体" w:hAnsi="宋体" w:eastAsia="宋体"/>
          <w:b w:val="0"/>
          <w:sz w:val="24"/>
        </w:rPr>
      </w:pPr>
      <w:r>
        <w:rPr>
          <w:rFonts w:ascii="宋体" w:hAnsi="宋体" w:eastAsia="宋体"/>
          <w:b w:val="0"/>
          <w:sz w:val="24"/>
        </w:rPr>
      </w:r>
      <w:r/>
    </w:p>
    <w:p>
      <w:pPr>
        <w:pStyle w:val="883"/>
        <w:ind w:firstLine="480"/>
        <w:rPr>
          <w:rFonts w:hint="eastAsia"/>
          <w:b w:val="0"/>
          <w:sz w:val="24"/>
          <w:lang w:val="en-US" w:eastAsia="zh-CN"/>
        </w:rPr>
      </w:pPr>
      <w:r>
        <w:rPr>
          <w:rFonts w:hint="eastAsia"/>
          <w:b w:val="0"/>
          <w:sz w:val="24"/>
          <w:lang w:val="en-US" w:eastAsia="zh-CN"/>
        </w:rPr>
      </w:r>
      <w:r/>
    </w:p>
    <w:tbl>
      <w:tblPr>
        <w:tblW w:w="92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770"/>
        <w:gridCol w:w="1365"/>
        <w:gridCol w:w="1920"/>
        <w:gridCol w:w="1725"/>
        <w:gridCol w:w="1740"/>
      </w:tblGrid>
      <w:tr>
        <w:trPr>
          <w:trHeight w:val="700"/>
        </w:trPr>
        <w:tc>
          <w:tcPr>
            <w:gridSpan w:val="6"/>
            <w:tcW w:w="9240" w:type="dxa"/>
            <w:vAlign w:val="center"/>
            <w:textDirection w:val="lrTb"/>
            <w:noWrap w:val="false"/>
          </w:tcPr>
          <w:p>
            <w:pPr>
              <w:pStyle w:val="883"/>
              <w:jc w:val="center"/>
              <w:keepLines w:val="0"/>
              <w:keepNext w:val="0"/>
              <w:widowControl/>
              <w:rPr>
                <w:rFonts w:ascii="黑体" w:hAnsi="宋体" w:eastAsia="黑体" w:cs="黑体"/>
                <w:b/>
                <w:bCs/>
                <w:i w:val="0"/>
                <w:iCs w:val="0"/>
                <w:color w:val="000000"/>
                <w:sz w:val="32"/>
                <w:szCs w:val="32"/>
                <w:u w:val="none"/>
              </w:rPr>
              <w:suppressLineNumbers w:val="0"/>
            </w:pPr>
            <w:r>
              <w:rPr>
                <w:rFonts w:hint="eastAsia" w:ascii="黑体" w:hAnsi="宋体" w:eastAsia="黑体" w:cs="黑体"/>
                <w:b/>
                <w:bCs/>
                <w:i w:val="0"/>
                <w:iCs w:val="0"/>
                <w:color w:val="000000"/>
                <w:sz w:val="32"/>
                <w:szCs w:val="32"/>
                <w:u w:val="none"/>
                <w:lang w:val="en-US" w:eastAsia="zh-CN" w:bidi="ar"/>
              </w:rPr>
              <w:t xml:space="preserve">低压配电系统元器件推荐品牌选型表</w:t>
            </w:r>
            <w:r>
              <w:rPr>
                <w:rFonts w:ascii="黑体" w:hAnsi="宋体" w:eastAsia="黑体" w:cs="黑体"/>
                <w:b/>
                <w:bCs/>
                <w:i w:val="0"/>
                <w:iCs w:val="0"/>
                <w:color w:val="000000"/>
                <w:sz w:val="32"/>
                <w:szCs w:val="32"/>
                <w:u w:val="none"/>
              </w:rPr>
            </w:r>
            <w:r/>
          </w:p>
        </w:tc>
      </w:tr>
      <w:tr>
        <w:trPr>
          <w:trHeight w:val="600"/>
        </w:trPr>
        <w:tc>
          <w:tcPr>
            <w:shd w:val="clear" w:color="1f4e79" w:fill="1f4e79"/>
            <w:tcW w:w="72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序号</w:t>
            </w:r>
            <w:r>
              <w:rPr>
                <w:rFonts w:hint="eastAsia" w:ascii="宋体" w:hAnsi="宋体" w:eastAsia="宋体" w:cs="宋体"/>
                <w:b/>
                <w:bCs/>
                <w:i w:val="0"/>
                <w:iCs w:val="0"/>
                <w:color w:val="ffffff"/>
                <w:sz w:val="22"/>
                <w:szCs w:val="22"/>
                <w:u w:val="none"/>
              </w:rPr>
            </w:r>
            <w:r/>
          </w:p>
        </w:tc>
        <w:tc>
          <w:tcPr>
            <w:shd w:val="clear" w:color="1f4e79" w:fill="1f4e79"/>
            <w:tcW w:w="177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元器件名称</w:t>
            </w:r>
            <w:r>
              <w:rPr>
                <w:rFonts w:hint="eastAsia" w:ascii="宋体" w:hAnsi="宋体" w:eastAsia="宋体" w:cs="宋体"/>
                <w:b/>
                <w:bCs/>
                <w:i w:val="0"/>
                <w:iCs w:val="0"/>
                <w:color w:val="ffffff"/>
                <w:sz w:val="22"/>
                <w:szCs w:val="22"/>
                <w:u w:val="none"/>
              </w:rPr>
            </w:r>
            <w:r/>
          </w:p>
        </w:tc>
        <w:tc>
          <w:tcPr>
            <w:shd w:val="clear" w:color="1f4e79" w:fill="1f4e79"/>
            <w:tcW w:w="1365"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规格参数</w:t>
            </w:r>
            <w:r>
              <w:rPr>
                <w:rFonts w:hint="eastAsia" w:ascii="宋体" w:hAnsi="宋体" w:eastAsia="宋体" w:cs="宋体"/>
                <w:b/>
                <w:bCs/>
                <w:i w:val="0"/>
                <w:iCs w:val="0"/>
                <w:color w:val="ffffff"/>
                <w:sz w:val="22"/>
                <w:szCs w:val="22"/>
                <w:u w:val="none"/>
              </w:rPr>
            </w:r>
            <w:r/>
          </w:p>
        </w:tc>
        <w:tc>
          <w:tcPr>
            <w:shd w:val="clear" w:color="1f4e79" w:fill="1f4e79"/>
            <w:tcW w:w="192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参照或相当于品牌A</w:t>
            </w:r>
            <w:r>
              <w:rPr>
                <w:rFonts w:hint="eastAsia" w:ascii="宋体" w:hAnsi="宋体" w:eastAsia="宋体" w:cs="宋体"/>
                <w:b/>
                <w:bCs/>
                <w:i w:val="0"/>
                <w:iCs w:val="0"/>
                <w:color w:val="ffffff"/>
                <w:sz w:val="22"/>
                <w:szCs w:val="22"/>
                <w:u w:val="none"/>
              </w:rPr>
            </w:r>
            <w:r/>
          </w:p>
        </w:tc>
        <w:tc>
          <w:tcPr>
            <w:shd w:val="clear" w:color="1f4e79" w:fill="1f4e79"/>
            <w:tcW w:w="1725"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参照或相当于品牌B</w:t>
            </w:r>
            <w:r>
              <w:rPr>
                <w:rFonts w:hint="eastAsia" w:ascii="宋体" w:hAnsi="宋体" w:eastAsia="宋体" w:cs="宋体"/>
                <w:b/>
                <w:bCs/>
                <w:i w:val="0"/>
                <w:iCs w:val="0"/>
                <w:color w:val="ffffff"/>
                <w:sz w:val="22"/>
                <w:szCs w:val="22"/>
                <w:u w:val="none"/>
              </w:rPr>
            </w:r>
            <w:r/>
          </w:p>
        </w:tc>
        <w:tc>
          <w:tcPr>
            <w:shd w:val="clear" w:color="1f4e79" w:fill="1f4e79"/>
            <w:tcW w:w="174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ffffff"/>
                <w:sz w:val="22"/>
                <w:szCs w:val="22"/>
                <w:u w:val="none"/>
              </w:rPr>
              <w:suppressLineNumbers w:val="0"/>
            </w:pPr>
            <w:r>
              <w:rPr>
                <w:rFonts w:hint="eastAsia" w:ascii="宋体" w:hAnsi="宋体" w:eastAsia="宋体" w:cs="宋体"/>
                <w:b/>
                <w:bCs/>
                <w:i w:val="0"/>
                <w:iCs w:val="0"/>
                <w:color w:val="ffffff"/>
                <w:sz w:val="22"/>
                <w:szCs w:val="22"/>
                <w:u w:val="none"/>
                <w:lang w:val="en-US" w:eastAsia="zh-CN" w:bidi="ar"/>
              </w:rPr>
              <w:t xml:space="preserve">参照或相当于品牌C</w:t>
            </w:r>
            <w:r>
              <w:rPr>
                <w:rFonts w:hint="eastAsia" w:ascii="宋体" w:hAnsi="宋体" w:eastAsia="宋体" w:cs="宋体"/>
                <w:b/>
                <w:bCs/>
                <w:i w:val="0"/>
                <w:iCs w:val="0"/>
                <w:color w:val="ffffff"/>
                <w:sz w:val="22"/>
                <w:szCs w:val="22"/>
                <w:u w:val="none"/>
              </w:rPr>
            </w:r>
            <w:r/>
          </w:p>
        </w:tc>
      </w:tr>
      <w:tr>
        <w:trPr>
          <w:trHeight w:val="760"/>
        </w:trPr>
        <w:tc>
          <w:tcPr>
            <w:tcW w:w="7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框架断路器</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施耐德品牌 Masterpact MTZ3系列，配 Micrologic 5.0A/X</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ABB品牌 Emax 2 Ekip G Hi-Touch LSIG 系列</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西门子品牌 SENTRON 3WA12 ETU55WT LSI 系列</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塑壳断路器</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 NSX系列，配Micrologic 5.3A/E 电子脱扣器</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ABB Tmax XT 系列 配Ekip Hi-Touch LSIG 脱扣器</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 3VA系列 配ETU550 LIG 电子脱扣器</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无功补偿装置</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苏州苏容</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驰林电气</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cs="宋体"/>
                <w:i w:val="0"/>
                <w:iCs w:val="0"/>
                <w:color w:val="000000"/>
                <w:sz w:val="20"/>
                <w:szCs w:val="20"/>
                <w:u w:val="none"/>
                <w:lang w:val="en-US" w:eastAsia="zh-CN"/>
              </w:rPr>
              <w:t xml:space="preserve">许继电气</w:t>
            </w:r>
            <w:r>
              <w:rPr>
                <w:rFonts w:ascii="宋体" w:hAnsi="宋体" w:eastAsia="宋体" w:cs="宋体"/>
                <w:i w:val="0"/>
                <w:iCs w:val="0"/>
                <w:color w:val="000000"/>
                <w:sz w:val="20"/>
                <w:szCs w:val="20"/>
                <w:u w:val="none"/>
                <w:lang w:val="en-US" w:eastAsia="zh-CN"/>
              </w:rPr>
            </w:r>
            <w:r/>
          </w:p>
        </w:tc>
      </w:tr>
      <w:tr>
        <w:trPr>
          <w:trHeight w:val="760"/>
        </w:trPr>
        <w:tc>
          <w:tcPr>
            <w:tcW w:w="7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多功能电力仪表</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96*96型</w:t>
            </w:r>
            <w:r>
              <w:rPr>
                <w:rFonts w:ascii="宋体" w:hAnsi="宋体" w:eastAsia="宋体" w:cs="宋体"/>
                <w:i w:val="0"/>
                <w:iCs w:val="0"/>
                <w:color w:val="000000"/>
                <w:sz w:val="20"/>
                <w:szCs w:val="20"/>
                <w:u w:val="none"/>
                <w:lang w:val="en-US"/>
              </w:rPr>
            </w:r>
            <w:r/>
          </w:p>
        </w:tc>
        <w:tc>
          <w:tcPr>
            <w:tcW w:w="1920"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ABB</w:t>
            </w:r>
            <w:r>
              <w:rPr>
                <w:rFonts w:ascii="宋体" w:hAnsi="宋体" w:eastAsia="宋体" w:cs="宋体"/>
                <w:i w:val="0"/>
                <w:iCs w:val="0"/>
                <w:color w:val="000000"/>
                <w:sz w:val="20"/>
                <w:szCs w:val="20"/>
                <w:u w:val="none"/>
                <w:lang w:val="en-US"/>
              </w:rPr>
            </w:r>
            <w:r/>
          </w:p>
        </w:tc>
        <w:tc>
          <w:tcPr>
            <w:tcW w:w="172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cs="宋体"/>
                <w:i w:val="0"/>
                <w:iCs w:val="0"/>
                <w:color w:val="000000"/>
                <w:sz w:val="20"/>
                <w:szCs w:val="20"/>
                <w:u w:val="none"/>
                <w:lang w:val="en-US" w:eastAsia="zh-CN"/>
              </w:rPr>
              <w:t xml:space="preserve">施耐德</w:t>
            </w:r>
            <w:r>
              <w:rPr>
                <w:rFonts w:hint="eastAsia" w:ascii="宋体" w:hAnsi="宋体" w:eastAsia="宋体" w:cs="宋体"/>
                <w:i w:val="0"/>
                <w:iCs w:val="0"/>
                <w:color w:val="000000"/>
                <w:sz w:val="20"/>
                <w:szCs w:val="20"/>
                <w:u w:val="none"/>
                <w:lang w:val="en-US" w:eastAsia="zh-CN"/>
              </w:rPr>
            </w:r>
            <w:r/>
          </w:p>
        </w:tc>
        <w:tc>
          <w:tcPr>
            <w:tcW w:w="1740"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西门子</w:t>
            </w:r>
            <w:r>
              <w:rPr>
                <w:rFonts w:ascii="宋体" w:hAnsi="宋体" w:eastAsia="宋体" w:cs="宋体"/>
                <w:i w:val="0"/>
                <w:iCs w:val="0"/>
                <w:color w:val="000000"/>
                <w:sz w:val="20"/>
                <w:szCs w:val="20"/>
                <w:u w:val="none"/>
                <w:lang w:val="en-US"/>
              </w:rPr>
            </w:r>
            <w:r/>
          </w:p>
        </w:tc>
      </w:tr>
      <w:tr>
        <w:trPr>
          <w:trHeight w:val="760"/>
        </w:trPr>
        <w:tc>
          <w:tcPr>
            <w:tcW w:w="7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刀熔开关/隔离开关</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北元电气</w:t>
            </w:r>
            <w:r>
              <w:rPr>
                <w:rFonts w:ascii="宋体" w:hAnsi="宋体" w:eastAsia="宋体" w:cs="宋体"/>
                <w:i w:val="0"/>
                <w:iCs w:val="0"/>
                <w:color w:val="000000"/>
                <w:sz w:val="20"/>
                <w:szCs w:val="20"/>
                <w:u w:val="none"/>
                <w:lang w:val="en-US"/>
              </w:rPr>
            </w:r>
            <w:r/>
          </w:p>
        </w:tc>
        <w:tc>
          <w:tcPr>
            <w:tcW w:w="1725"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cs="宋体"/>
                <w:i w:val="0"/>
                <w:iCs w:val="0"/>
                <w:color w:val="000000"/>
                <w:sz w:val="20"/>
                <w:szCs w:val="20"/>
                <w:u w:val="none"/>
                <w:lang w:val="en-US" w:eastAsia="zh-CN" w:bidi="ar"/>
              </w:rPr>
              <w:t xml:space="preserve">常熟开关厂</w:t>
            </w:r>
            <w:r>
              <w:rPr>
                <w:rFonts w:ascii="宋体" w:hAnsi="宋体" w:eastAsia="宋体" w:cs="宋体"/>
                <w:i w:val="0"/>
                <w:iCs w:val="0"/>
                <w:color w:val="000000"/>
                <w:sz w:val="20"/>
                <w:szCs w:val="20"/>
                <w:u w:val="none"/>
                <w:lang w:val="en-US"/>
              </w:rPr>
            </w:r>
            <w:r/>
          </w:p>
        </w:tc>
        <w:tc>
          <w:tcPr>
            <w:tcW w:w="1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cs="宋体"/>
                <w:i w:val="0"/>
                <w:iCs w:val="0"/>
                <w:color w:val="000000"/>
                <w:sz w:val="20"/>
                <w:szCs w:val="20"/>
                <w:u w:val="none"/>
                <w:lang w:val="en-US" w:eastAsia="zh-CN" w:bidi="ar"/>
              </w:rPr>
              <w:t xml:space="preserve">良信</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7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一二次电缆</w:t>
            </w:r>
            <w:r>
              <w:rPr>
                <w:rFonts w:hint="eastAsia" w:ascii="宋体" w:hAnsi="宋体" w:eastAsia="宋体" w:cs="宋体"/>
                <w:i w:val="0"/>
                <w:iCs w:val="0"/>
                <w:color w:val="000000"/>
                <w:sz w:val="20"/>
                <w:szCs w:val="20"/>
                <w:u w:val="none"/>
              </w:rPr>
            </w:r>
            <w:r/>
          </w:p>
        </w:tc>
        <w:tc>
          <w:tcPr>
            <w:tcW w:w="136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参照图纸</w:t>
            </w:r>
            <w:r>
              <w:rPr>
                <w:rFonts w:hint="eastAsia" w:ascii="宋体" w:hAnsi="宋体" w:eastAsia="宋体" w:cs="宋体"/>
                <w:i w:val="0"/>
                <w:iCs w:val="0"/>
                <w:color w:val="000000"/>
                <w:sz w:val="20"/>
                <w:szCs w:val="20"/>
                <w:u w:val="none"/>
              </w:rPr>
            </w:r>
            <w:r/>
          </w:p>
        </w:tc>
        <w:tc>
          <w:tcPr>
            <w:tcW w:w="19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cs="宋体"/>
                <w:i w:val="0"/>
                <w:iCs w:val="0"/>
                <w:color w:val="000000"/>
                <w:sz w:val="20"/>
                <w:szCs w:val="20"/>
                <w:u w:val="none"/>
                <w:lang w:val="en-US" w:eastAsia="zh-CN" w:bidi="ar"/>
              </w:rPr>
              <w:t xml:space="preserve">远东</w:t>
            </w:r>
            <w:r>
              <w:rPr>
                <w:rFonts w:hint="eastAsia" w:ascii="宋体" w:hAnsi="宋体" w:eastAsia="宋体" w:cs="宋体"/>
                <w:i w:val="0"/>
                <w:iCs w:val="0"/>
                <w:color w:val="000000"/>
                <w:sz w:val="20"/>
                <w:szCs w:val="20"/>
                <w:u w:val="none"/>
                <w:lang w:val="en-US" w:eastAsia="zh-CN" w:bidi="ar"/>
              </w:rPr>
              <w:t xml:space="preserve">电缆</w:t>
            </w:r>
            <w:r>
              <w:rPr>
                <w:rFonts w:hint="eastAsia" w:ascii="宋体" w:hAnsi="宋体" w:eastAsia="宋体" w:cs="宋体"/>
                <w:i w:val="0"/>
                <w:iCs w:val="0"/>
                <w:color w:val="000000"/>
                <w:sz w:val="20"/>
                <w:szCs w:val="20"/>
                <w:u w:val="none"/>
              </w:rPr>
            </w:r>
            <w:r/>
          </w:p>
        </w:tc>
        <w:tc>
          <w:tcPr>
            <w:tcW w:w="172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上上电缆</w:t>
            </w:r>
            <w:r>
              <w:rPr>
                <w:rFonts w:hint="eastAsia" w:ascii="宋体" w:hAnsi="宋体" w:eastAsia="宋体" w:cs="宋体"/>
                <w:i w:val="0"/>
                <w:iCs w:val="0"/>
                <w:color w:val="000000"/>
                <w:sz w:val="20"/>
                <w:szCs w:val="20"/>
                <w:u w:val="none"/>
              </w:rPr>
            </w:r>
            <w:r/>
          </w:p>
        </w:tc>
        <w:tc>
          <w:tcPr>
            <w:tcW w:w="1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中矿电缆</w:t>
            </w:r>
            <w:r>
              <w:rPr>
                <w:rFonts w:hint="eastAsia" w:ascii="宋体" w:hAnsi="宋体" w:eastAsia="宋体" w:cs="宋体"/>
                <w:i w:val="0"/>
                <w:iCs w:val="0"/>
                <w:color w:val="000000"/>
                <w:sz w:val="20"/>
                <w:szCs w:val="20"/>
                <w:u w:val="none"/>
              </w:rPr>
            </w:r>
            <w:r/>
          </w:p>
        </w:tc>
      </w:tr>
      <w:tr>
        <w:trPr>
          <w:trHeight w:val="760"/>
        </w:trPr>
        <w:tc>
          <w:tcPr>
            <w:tcW w:w="720"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7</w:t>
            </w:r>
            <w:r>
              <w:rPr>
                <w:rFonts w:ascii="宋体" w:hAnsi="宋体" w:eastAsia="宋体" w:cs="宋体"/>
                <w:i w:val="0"/>
                <w:iCs w:val="0"/>
                <w:color w:val="000000"/>
                <w:sz w:val="20"/>
                <w:szCs w:val="20"/>
                <w:u w:val="none"/>
                <w:lang w:val="en-US" w:eastAsia="zh-CN" w:bidi="ar"/>
              </w:rPr>
            </w:r>
            <w:r/>
          </w:p>
        </w:tc>
        <w:tc>
          <w:tcPr>
            <w:tcW w:w="1770"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变压器</w:t>
            </w:r>
            <w:r>
              <w:rPr>
                <w:rFonts w:ascii="宋体" w:hAnsi="宋体" w:eastAsia="宋体" w:cs="宋体"/>
                <w:i w:val="0"/>
                <w:iCs w:val="0"/>
                <w:color w:val="000000"/>
                <w:sz w:val="20"/>
                <w:szCs w:val="20"/>
                <w:u w:val="none"/>
                <w:lang w:val="en-US" w:eastAsia="zh-CN" w:bidi="ar"/>
              </w:rPr>
            </w:r>
            <w:r/>
          </w:p>
        </w:tc>
        <w:tc>
          <w:tcPr>
            <w:tcW w:w="1365"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参照图纸</w:t>
            </w:r>
            <w:r>
              <w:rPr>
                <w:rFonts w:ascii="宋体" w:hAnsi="宋体" w:eastAsia="宋体" w:cs="宋体"/>
                <w:i w:val="0"/>
                <w:iCs w:val="0"/>
                <w:color w:val="000000"/>
                <w:sz w:val="20"/>
                <w:szCs w:val="20"/>
                <w:u w:val="none"/>
                <w:lang w:val="en-US" w:eastAsia="zh-CN" w:bidi="ar"/>
              </w:rPr>
            </w:r>
            <w:r/>
          </w:p>
        </w:tc>
        <w:tc>
          <w:tcPr>
            <w:tcW w:w="1920" w:type="dxa"/>
            <w:vAlign w:val="center"/>
            <w:textDirection w:val="lrTb"/>
            <w:noWrap w:val="false"/>
          </w:tcPr>
          <w:p>
            <w:pPr>
              <w:pStyle w:val="883"/>
              <w:jc w:val="center"/>
              <w:keepLines w:val="0"/>
              <w:keepNext w:val="0"/>
              <w:widowControl/>
              <w:rPr>
                <w:rFonts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广东顺特</w:t>
            </w:r>
            <w:r>
              <w:rPr>
                <w:rFonts w:cs="宋体"/>
                <w:i w:val="0"/>
                <w:iCs w:val="0"/>
                <w:color w:val="000000"/>
                <w:sz w:val="20"/>
                <w:szCs w:val="20"/>
                <w:u w:val="none"/>
                <w:lang w:val="en-US" w:eastAsia="zh-CN" w:bidi="ar"/>
              </w:rPr>
            </w:r>
            <w:r/>
          </w:p>
        </w:tc>
        <w:tc>
          <w:tcPr>
            <w:tcW w:w="1725"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海南金盘</w:t>
            </w:r>
            <w:r>
              <w:rPr>
                <w:rFonts w:ascii="宋体" w:hAnsi="宋体" w:eastAsia="宋体" w:cs="宋体"/>
                <w:i w:val="0"/>
                <w:iCs w:val="0"/>
                <w:color w:val="000000"/>
                <w:sz w:val="20"/>
                <w:szCs w:val="20"/>
                <w:u w:val="none"/>
                <w:lang w:val="en-US" w:eastAsia="zh-CN" w:bidi="ar"/>
              </w:rPr>
            </w:r>
            <w:r/>
          </w:p>
        </w:tc>
        <w:tc>
          <w:tcPr>
            <w:tcW w:w="1740" w:type="dxa"/>
            <w:vAlign w:val="center"/>
            <w:textDirection w:val="lrTb"/>
            <w:noWrap w:val="false"/>
          </w:tcPr>
          <w:p>
            <w:pPr>
              <w:pStyle w:val="883"/>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cs="宋体"/>
                <w:i w:val="0"/>
                <w:iCs w:val="0"/>
                <w:color w:val="000000"/>
                <w:sz w:val="20"/>
                <w:szCs w:val="20"/>
                <w:u w:val="none"/>
                <w:lang w:val="en-US" w:eastAsia="zh-CN" w:bidi="ar"/>
              </w:rPr>
              <w:t xml:space="preserve">华鹏</w:t>
            </w:r>
            <w:r>
              <w:rPr>
                <w:rFonts w:ascii="宋体" w:hAnsi="宋体" w:eastAsia="宋体" w:cs="宋体"/>
                <w:i w:val="0"/>
                <w:iCs w:val="0"/>
                <w:color w:val="000000"/>
                <w:sz w:val="20"/>
                <w:szCs w:val="20"/>
                <w:u w:val="none"/>
                <w:lang w:val="en-US" w:eastAsia="zh-CN" w:bidi="ar"/>
              </w:rPr>
            </w:r>
            <w:r/>
          </w:p>
        </w:tc>
      </w:tr>
    </w:tbl>
    <w:p>
      <w:pPr>
        <w:pStyle w:val="883"/>
        <w:ind w:firstLine="480"/>
        <w:rPr>
          <w:b w:val="0"/>
          <w:sz w:val="24"/>
          <w:lang w:val="en-US" w:eastAsia="zh-CN"/>
        </w:rPr>
      </w:pPr>
      <w:r>
        <w:rPr>
          <w:b w:val="0"/>
          <w:sz w:val="24"/>
          <w:lang w:val="en-US" w:eastAsia="zh-CN"/>
        </w:rPr>
      </w:r>
      <w:r/>
    </w:p>
    <w:p>
      <w:pPr>
        <w:pStyle w:val="883"/>
        <w:ind w:firstLine="480"/>
        <w:rPr>
          <w:rFonts w:ascii="宋体" w:hAnsi="宋体" w:eastAsia="宋体"/>
          <w:b w:val="0"/>
          <w:sz w:val="24"/>
        </w:rPr>
      </w:pPr>
      <w:r>
        <w:rPr>
          <w:rFonts w:hint="eastAsia" w:ascii="仿宋" w:hAnsi="仿宋" w:eastAsia="仿宋" w:cs="仿宋"/>
          <w:b/>
          <w:bCs/>
          <w:sz w:val="24"/>
        </w:rPr>
        <w:t xml:space="preserve">备注：</w:t>
      </w:r>
      <w:r>
        <w:rPr>
          <w:rFonts w:hint="eastAsia" w:ascii="仿宋" w:hAnsi="仿宋" w:eastAsia="仿宋" w:cs="仿宋"/>
          <w:b/>
          <w:bCs/>
          <w:sz w:val="24"/>
          <w:lang w:val="en-US" w:eastAsia="zh-CN"/>
        </w:rPr>
        <w:t xml:space="preserve">供应商</w:t>
      </w:r>
      <w:r>
        <w:rPr>
          <w:rFonts w:hint="eastAsia" w:ascii="仿宋" w:hAnsi="仿宋" w:eastAsia="仿宋" w:cs="仿宋"/>
          <w:b/>
          <w:bCs/>
          <w:sz w:val="24"/>
        </w:rPr>
        <w:t xml:space="preserve">拟采用“参照或相当于”</w:t>
      </w:r>
      <w:r>
        <w:rPr>
          <w:rFonts w:hint="eastAsia" w:ascii="仿宋" w:hAnsi="仿宋" w:eastAsia="仿宋" w:cs="仿宋"/>
          <w:b/>
          <w:bCs/>
          <w:sz w:val="24"/>
          <w:lang w:val="en-US" w:eastAsia="zh-CN"/>
        </w:rPr>
        <w:t xml:space="preserve">以上</w:t>
      </w:r>
      <w:r>
        <w:rPr>
          <w:rFonts w:hint="eastAsia" w:ascii="仿宋" w:hAnsi="仿宋" w:eastAsia="仿宋" w:cs="仿宋"/>
          <w:b/>
          <w:bCs/>
          <w:sz w:val="24"/>
        </w:rPr>
        <w:t xml:space="preserve">的品牌时，必须满足</w:t>
      </w:r>
      <w:r>
        <w:rPr>
          <w:rFonts w:hint="eastAsia" w:ascii="仿宋" w:hAnsi="仿宋" w:eastAsia="仿宋" w:cs="仿宋"/>
          <w:b/>
          <w:bCs/>
          <w:sz w:val="24"/>
          <w:lang w:val="en-US" w:eastAsia="zh-CN"/>
        </w:rPr>
        <w:t xml:space="preserve">采购</w:t>
      </w:r>
      <w:r>
        <w:rPr>
          <w:rFonts w:hint="eastAsia" w:ascii="仿宋" w:hAnsi="仿宋" w:eastAsia="仿宋" w:cs="仿宋"/>
          <w:b/>
          <w:bCs/>
          <w:sz w:val="24"/>
        </w:rPr>
        <w:t xml:space="preserve">文件中的技术参数、标准等相关要求。</w:t>
      </w:r>
      <w:r>
        <w:rPr>
          <w:rFonts w:ascii="宋体" w:hAnsi="宋体" w:eastAsia="宋体"/>
          <w:b w:val="0"/>
          <w:sz w:val="24"/>
        </w:rPr>
      </w:r>
      <w:r/>
    </w:p>
    <w:p>
      <w:pPr>
        <w:pStyle w:val="883"/>
        <w:ind w:firstLine="480"/>
        <w:rPr>
          <w:rFonts w:ascii="宋体" w:hAnsi="宋体" w:eastAsia="宋体"/>
          <w:b w:val="0"/>
          <w:sz w:val="24"/>
        </w:rPr>
      </w:pPr>
      <w:r>
        <w:rPr>
          <w:rFonts w:ascii="宋体" w:hAnsi="宋体" w:eastAsia="宋体"/>
          <w:b w:val="0"/>
          <w:sz w:val="24"/>
        </w:rPr>
      </w:r>
      <w:r/>
    </w:p>
    <w:p>
      <w:pPr>
        <w:pStyle w:val="883"/>
        <w:ind w:left="0" w:firstLine="0"/>
        <w:jc w:val="center"/>
        <w:rPr>
          <w:rFonts w:ascii="宋体" w:hAnsi="宋体" w:eastAsia="宋体"/>
          <w:b w:val="0"/>
          <w:sz w:val="24"/>
        </w:rPr>
      </w:pPr>
      <w:r>
        <w:rPr>
          <w:rFonts w:hint="eastAsia" w:ascii="黑体" w:hAnsi="黑体" w:eastAsia="黑体"/>
          <w:b/>
          <w:sz w:val="28"/>
          <w:szCs w:val="28"/>
          <w:lang w:val="en-US" w:eastAsia="zh-CN"/>
        </w:rPr>
        <w:t xml:space="preserve">电梯</w:t>
      </w:r>
      <w:r>
        <w:rPr>
          <w:rFonts w:ascii="黑体" w:hAnsi="黑体" w:eastAsia="黑体"/>
          <w:b/>
          <w:sz w:val="28"/>
          <w:szCs w:val="28"/>
        </w:rPr>
        <w:t xml:space="preserve">技术要求</w:t>
      </w:r>
      <w:r>
        <w:rPr>
          <w:rFonts w:ascii="宋体" w:hAnsi="宋体" w:eastAsia="宋体"/>
          <w:b w:val="0"/>
          <w:sz w:val="24"/>
        </w:rPr>
      </w:r>
      <w:r/>
    </w:p>
    <w:p>
      <w:pPr>
        <w:pStyle w:val="883"/>
        <w:ind w:firstLine="600"/>
        <w:jc w:val="left"/>
        <w:spacing w:line="560" w:lineRule="exact"/>
        <w:rPr>
          <w:rFonts w:hint="eastAsia" w:ascii="华文仿宋" w:hAnsi="华文仿宋" w:eastAsia="华文仿宋" w:cs="华文仿宋"/>
          <w:color w:val="000000"/>
          <w:sz w:val="30"/>
          <w:szCs w:val="30"/>
          <w:highlight w:val="none"/>
          <w:lang w:val="zh-CN" w:eastAsia="zh-CN"/>
        </w:rPr>
        <w:outlineLvl w:val="0"/>
      </w:pPr>
      <w:r/>
      <w:bookmarkStart w:id="47" w:name="OLE_LINK52"/>
      <w:r>
        <w:rPr>
          <w:rFonts w:hint="eastAsia" w:ascii="华文仿宋" w:hAnsi="华文仿宋" w:eastAsia="华文仿宋" w:cs="华文仿宋"/>
          <w:color w:val="000000"/>
          <w:sz w:val="30"/>
          <w:szCs w:val="30"/>
          <w:highlight w:val="none"/>
          <w:lang w:val="en-US" w:eastAsia="zh-CN"/>
        </w:rPr>
        <w:t xml:space="preserve">一、</w:t>
      </w:r>
      <w:r>
        <w:rPr>
          <w:rFonts w:hint="eastAsia" w:ascii="华文仿宋" w:hAnsi="华文仿宋" w:eastAsia="华文仿宋" w:cs="华文仿宋"/>
          <w:color w:val="000000"/>
          <w:sz w:val="30"/>
          <w:szCs w:val="30"/>
          <w:highlight w:val="none"/>
          <w:lang w:val="zh-CN"/>
        </w:rPr>
        <w:t xml:space="preserve">本项目主要</w:t>
      </w:r>
      <w:r>
        <w:rPr>
          <w:rFonts w:hint="eastAsia" w:ascii="华文仿宋" w:hAnsi="华文仿宋" w:eastAsia="华文仿宋" w:cs="华文仿宋"/>
          <w:color w:val="000000"/>
          <w:sz w:val="30"/>
          <w:szCs w:val="30"/>
          <w:highlight w:val="none"/>
          <w:lang w:val="en-US" w:eastAsia="zh-CN"/>
        </w:rPr>
        <w:t xml:space="preserve">设备的</w:t>
      </w:r>
      <w:r>
        <w:rPr>
          <w:rFonts w:hint="eastAsia" w:ascii="华文仿宋" w:hAnsi="华文仿宋" w:eastAsia="华文仿宋" w:cs="华文仿宋"/>
          <w:color w:val="000000"/>
          <w:sz w:val="30"/>
          <w:szCs w:val="30"/>
          <w:lang w:val="zh-CN"/>
        </w:rPr>
        <w:t xml:space="preserve">技术标准和质量要求参考</w:t>
      </w:r>
      <w:r>
        <w:rPr>
          <w:rFonts w:hint="eastAsia" w:ascii="华文仿宋" w:hAnsi="华文仿宋" w:eastAsia="华文仿宋" w:cs="华文仿宋"/>
          <w:color w:val="000000"/>
          <w:sz w:val="30"/>
          <w:szCs w:val="30"/>
          <w:highlight w:val="none"/>
          <w:lang w:val="zh-CN"/>
        </w:rPr>
        <w:t xml:space="preserve">如下品牌：</w:t>
      </w:r>
      <w:r>
        <w:rPr>
          <w:rFonts w:hint="eastAsia" w:ascii="华文仿宋" w:hAnsi="华文仿宋" w:eastAsia="华文仿宋" w:cs="华文仿宋"/>
          <w:color w:val="000000"/>
          <w:sz w:val="30"/>
          <w:szCs w:val="30"/>
          <w:highlight w:val="none"/>
          <w:lang w:val="zh-CN" w:eastAsia="zh-CN"/>
        </w:rPr>
      </w:r>
      <w:r/>
    </w:p>
    <w:tbl>
      <w:tblPr>
        <w:tblStyle w:val="974"/>
        <w:tblW w:w="8478"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1746"/>
        <w:gridCol w:w="3529"/>
        <w:gridCol w:w="2273"/>
      </w:tblGrid>
      <w:tr>
        <w:trPr>
          <w:trHeight w:val="850"/>
        </w:trPr>
        <w:tc>
          <w:tcPr>
            <w:tcW w:w="930" w:type="dxa"/>
            <w:vAlign w:val="center"/>
            <w:textDirection w:val="lrTb"/>
            <w:noWrap w:val="false"/>
          </w:tcPr>
          <w:p>
            <w:pPr>
              <w:pStyle w:val="883"/>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zh-CN"/>
              </w:rPr>
              <w:t xml:space="preserve">序号</w:t>
            </w:r>
            <w:r>
              <w:rPr>
                <w:rFonts w:hint="eastAsia" w:ascii="华文仿宋" w:hAnsi="华文仿宋" w:eastAsia="华文仿宋" w:cs="华文仿宋"/>
                <w:b/>
                <w:bCs/>
                <w:color w:val="000000"/>
                <w:sz w:val="30"/>
                <w:szCs w:val="30"/>
                <w:highlight w:val="none"/>
                <w:lang w:val="zh-CN"/>
              </w:rPr>
            </w:r>
            <w:r/>
          </w:p>
        </w:tc>
        <w:tc>
          <w:tcPr>
            <w:tcW w:w="1746" w:type="dxa"/>
            <w:vAlign w:val="center"/>
            <w:textDirection w:val="lrTb"/>
            <w:noWrap w:val="false"/>
          </w:tcPr>
          <w:p>
            <w:pPr>
              <w:pStyle w:val="883"/>
              <w:ind w:left="0" w:firstLine="0"/>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zh-CN"/>
              </w:rPr>
              <w:t xml:space="preserve">设备名称</w:t>
            </w:r>
            <w:r>
              <w:rPr>
                <w:rFonts w:hint="eastAsia" w:ascii="华文仿宋" w:hAnsi="华文仿宋" w:eastAsia="华文仿宋" w:cs="华文仿宋"/>
                <w:b/>
                <w:bCs/>
                <w:color w:val="000000"/>
                <w:sz w:val="30"/>
                <w:szCs w:val="30"/>
                <w:highlight w:val="none"/>
                <w:lang w:val="zh-CN"/>
              </w:rPr>
            </w:r>
            <w:r/>
          </w:p>
        </w:tc>
        <w:tc>
          <w:tcPr>
            <w:tcW w:w="3529" w:type="dxa"/>
            <w:vAlign w:val="center"/>
            <w:textDirection w:val="lrTb"/>
            <w:noWrap w:val="false"/>
          </w:tcPr>
          <w:p>
            <w:pPr>
              <w:pStyle w:val="883"/>
              <w:jc w:val="center"/>
              <w:spacing w:line="560" w:lineRule="exact"/>
              <w:rPr>
                <w:rFonts w:hint="eastAsia" w:ascii="华文仿宋" w:hAnsi="华文仿宋" w:eastAsia="华文仿宋" w:cs="华文仿宋"/>
                <w:b/>
                <w:bCs/>
                <w:color w:val="000000"/>
                <w:sz w:val="30"/>
                <w:szCs w:val="30"/>
                <w:highlight w:val="none"/>
                <w:lang w:val="zh-CN"/>
              </w:rPr>
              <w:outlineLvl w:val="0"/>
            </w:pPr>
            <w:r>
              <w:rPr>
                <w:rFonts w:hint="eastAsia" w:ascii="华文仿宋" w:hAnsi="华文仿宋" w:eastAsia="华文仿宋" w:cs="华文仿宋"/>
                <w:b/>
                <w:bCs/>
                <w:color w:val="000000"/>
                <w:sz w:val="30"/>
                <w:szCs w:val="30"/>
                <w:highlight w:val="none"/>
                <w:lang w:val="en-US" w:eastAsia="zh-CN"/>
              </w:rPr>
              <w:t xml:space="preserve">参考</w:t>
            </w:r>
            <w:r>
              <w:rPr>
                <w:rFonts w:hint="eastAsia" w:ascii="华文仿宋" w:hAnsi="华文仿宋" w:eastAsia="华文仿宋" w:cs="华文仿宋"/>
                <w:b/>
                <w:bCs/>
                <w:color w:val="000000"/>
                <w:sz w:val="30"/>
                <w:szCs w:val="30"/>
                <w:highlight w:val="none"/>
                <w:lang w:val="zh-CN"/>
              </w:rPr>
              <w:t xml:space="preserve">品牌</w:t>
            </w:r>
            <w:r>
              <w:rPr>
                <w:rFonts w:hint="eastAsia" w:ascii="华文仿宋" w:hAnsi="华文仿宋" w:eastAsia="华文仿宋" w:cs="华文仿宋"/>
                <w:b/>
                <w:bCs/>
                <w:color w:val="000000"/>
                <w:sz w:val="30"/>
                <w:szCs w:val="30"/>
                <w:highlight w:val="none"/>
                <w:lang w:val="zh-CN"/>
              </w:rPr>
            </w:r>
            <w:r/>
          </w:p>
        </w:tc>
        <w:tc>
          <w:tcPr>
            <w:tcW w:w="2273" w:type="dxa"/>
            <w:vAlign w:val="center"/>
            <w:textDirection w:val="lrTb"/>
            <w:noWrap w:val="false"/>
          </w:tcPr>
          <w:p>
            <w:pPr>
              <w:pStyle w:val="883"/>
              <w:ind w:left="0" w:firstLine="0"/>
              <w:jc w:val="center"/>
              <w:spacing w:line="560" w:lineRule="exact"/>
              <w:rPr>
                <w:rFonts w:ascii="华文仿宋" w:hAnsi="华文仿宋" w:eastAsia="华文仿宋" w:cs="华文仿宋"/>
                <w:b/>
                <w:bCs/>
                <w:color w:val="000000"/>
                <w:sz w:val="30"/>
                <w:szCs w:val="30"/>
                <w:highlight w:val="none"/>
                <w:lang w:val="en-US" w:eastAsia="zh-CN"/>
              </w:rPr>
              <w:outlineLvl w:val="0"/>
            </w:pPr>
            <w:r>
              <w:rPr>
                <w:rFonts w:hint="eastAsia" w:ascii="华文仿宋" w:hAnsi="华文仿宋" w:eastAsia="华文仿宋" w:cs="华文仿宋"/>
                <w:b/>
                <w:bCs/>
                <w:color w:val="000000"/>
                <w:sz w:val="30"/>
                <w:szCs w:val="30"/>
                <w:highlight w:val="none"/>
                <w:lang w:val="en-US" w:eastAsia="zh-CN"/>
              </w:rPr>
              <w:t xml:space="preserve">备注</w:t>
            </w:r>
            <w:r>
              <w:rPr>
                <w:rFonts w:ascii="华文仿宋" w:hAnsi="华文仿宋" w:eastAsia="华文仿宋" w:cs="华文仿宋"/>
                <w:b/>
                <w:bCs/>
                <w:color w:val="000000"/>
                <w:sz w:val="30"/>
                <w:szCs w:val="30"/>
                <w:highlight w:val="none"/>
                <w:lang w:val="en-US" w:eastAsia="zh-CN"/>
              </w:rPr>
            </w:r>
            <w:r/>
          </w:p>
        </w:tc>
      </w:tr>
      <w:tr>
        <w:trPr>
          <w:trHeight w:val="862"/>
        </w:trPr>
        <w:tc>
          <w:tcPr>
            <w:tcW w:w="930" w:type="dxa"/>
            <w:vAlign w:val="center"/>
            <w:textDirection w:val="lrTb"/>
            <w:noWrap w:val="false"/>
          </w:tcPr>
          <w:p>
            <w:pPr>
              <w:pStyle w:val="883"/>
              <w:jc w:val="center"/>
              <w:spacing w:line="560" w:lineRule="exact"/>
              <w:rPr>
                <w:rFonts w:hint="eastAsia" w:ascii="华文仿宋" w:hAnsi="华文仿宋" w:eastAsia="华文仿宋" w:cs="华文仿宋"/>
                <w:color w:val="000000"/>
                <w:sz w:val="30"/>
                <w:szCs w:val="30"/>
                <w:highlight w:val="none"/>
                <w:lang w:val="zh-CN"/>
              </w:rPr>
              <w:outlineLvl w:val="0"/>
            </w:pPr>
            <w:r>
              <w:rPr>
                <w:rFonts w:hint="eastAsia" w:ascii="华文仿宋" w:hAnsi="华文仿宋" w:eastAsia="华文仿宋" w:cs="华文仿宋"/>
                <w:color w:val="000000"/>
                <w:sz w:val="30"/>
                <w:szCs w:val="30"/>
                <w:highlight w:val="none"/>
                <w:lang w:val="zh-CN"/>
              </w:rPr>
              <w:t xml:space="preserve">1</w:t>
            </w:r>
            <w:r>
              <w:rPr>
                <w:rFonts w:hint="eastAsia" w:ascii="华文仿宋" w:hAnsi="华文仿宋" w:eastAsia="华文仿宋" w:cs="华文仿宋"/>
                <w:color w:val="000000"/>
                <w:sz w:val="30"/>
                <w:szCs w:val="30"/>
                <w:highlight w:val="none"/>
                <w:lang w:val="zh-CN"/>
              </w:rPr>
            </w:r>
            <w:r/>
          </w:p>
        </w:tc>
        <w:tc>
          <w:tcPr>
            <w:tcW w:w="1746" w:type="dxa"/>
            <w:vAlign w:val="center"/>
            <w:textDirection w:val="lrTb"/>
            <w:noWrap w:val="false"/>
          </w:tcPr>
          <w:p>
            <w:pPr>
              <w:pStyle w:val="883"/>
              <w:ind w:left="0" w:firstLine="0"/>
              <w:jc w:val="center"/>
              <w:spacing w:line="560" w:lineRule="exact"/>
              <w:rPr>
                <w:rFonts w:hint="eastAsia"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电梯</w:t>
            </w:r>
            <w:r>
              <w:rPr>
                <w:rFonts w:hint="eastAsia" w:ascii="华文仿宋" w:hAnsi="华文仿宋" w:eastAsia="华文仿宋" w:cs="华文仿宋"/>
                <w:color w:val="000000"/>
                <w:sz w:val="30"/>
                <w:szCs w:val="30"/>
                <w:highlight w:val="none"/>
                <w:lang w:val="en-US" w:eastAsia="zh-CN"/>
              </w:rPr>
            </w:r>
            <w:r/>
          </w:p>
        </w:tc>
        <w:tc>
          <w:tcPr>
            <w:tcW w:w="3529" w:type="dxa"/>
            <w:vAlign w:val="center"/>
            <w:textDirection w:val="lrTb"/>
            <w:noWrap w:val="false"/>
          </w:tcPr>
          <w:p>
            <w:pPr>
              <w:pStyle w:val="883"/>
              <w:ind w:left="0" w:firstLine="0"/>
              <w:jc w:val="center"/>
              <w:spacing w:line="560" w:lineRule="exact"/>
              <w:rPr>
                <w:rFonts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color w:val="000000"/>
                <w:sz w:val="30"/>
                <w:szCs w:val="30"/>
                <w:highlight w:val="none"/>
                <w:lang w:val="en-US" w:eastAsia="zh-CN"/>
              </w:rPr>
              <w:t xml:space="preserve">蒂升、奥的斯、上海三菱</w:t>
            </w:r>
            <w:r>
              <w:rPr>
                <w:rFonts w:ascii="华文仿宋" w:hAnsi="华文仿宋" w:eastAsia="华文仿宋" w:cs="华文仿宋"/>
                <w:color w:val="000000"/>
                <w:sz w:val="30"/>
                <w:szCs w:val="30"/>
                <w:highlight w:val="none"/>
                <w:lang w:val="en-US" w:eastAsia="zh-CN"/>
              </w:rPr>
            </w:r>
            <w:r/>
          </w:p>
        </w:tc>
        <w:tc>
          <w:tcPr>
            <w:tcW w:w="2273" w:type="dxa"/>
            <w:vAlign w:val="center"/>
            <w:textDirection w:val="lrTb"/>
            <w:noWrap w:val="false"/>
          </w:tcPr>
          <w:p>
            <w:pPr>
              <w:pStyle w:val="883"/>
              <w:ind w:firstLine="0"/>
              <w:jc w:val="left"/>
              <w:spacing w:line="560" w:lineRule="exact"/>
              <w:rPr>
                <w:rFonts w:hint="eastAsia" w:ascii="华文仿宋" w:hAnsi="华文仿宋" w:eastAsia="华文仿宋" w:cs="华文仿宋"/>
                <w:color w:val="000000"/>
                <w:sz w:val="30"/>
                <w:szCs w:val="30"/>
                <w:highlight w:val="none"/>
                <w:lang w:val="en-US" w:eastAsia="zh-CN"/>
              </w:rPr>
              <w:outlineLvl w:val="0"/>
            </w:pPr>
            <w:r>
              <w:rPr>
                <w:rFonts w:hint="eastAsia" w:ascii="华文仿宋" w:hAnsi="华文仿宋" w:eastAsia="华文仿宋" w:cs="华文仿宋"/>
                <w:b/>
                <w:bCs/>
                <w:color w:val="000000"/>
                <w:sz w:val="30"/>
                <w:szCs w:val="30"/>
                <w:highlight w:val="none"/>
                <w:lang w:val="en-US" w:eastAsia="zh-CN"/>
              </w:rPr>
              <w:t xml:space="preserve">或同档次品牌</w:t>
            </w:r>
            <w:r>
              <w:rPr>
                <w:rFonts w:hint="eastAsia" w:ascii="华文仿宋" w:hAnsi="华文仿宋" w:eastAsia="华文仿宋" w:cs="华文仿宋"/>
                <w:color w:val="000000"/>
                <w:sz w:val="30"/>
                <w:szCs w:val="30"/>
                <w:highlight w:val="none"/>
                <w:lang w:val="en-US" w:eastAsia="zh-CN"/>
              </w:rPr>
            </w:r>
            <w:r/>
          </w:p>
        </w:tc>
      </w:tr>
    </w:tbl>
    <w:p>
      <w:pPr>
        <w:pStyle w:val="883"/>
        <w:numPr>
          <w:ilvl w:val="0"/>
          <w:numId w:val="0"/>
        </w:numPr>
        <w:jc w:val="left"/>
        <w:spacing w:line="560" w:lineRule="exact"/>
        <w:rPr>
          <w:rFonts w:hint="eastAsia" w:ascii="华文仿宋" w:hAnsi="华文仿宋" w:eastAsia="华文仿宋" w:cs="华文仿宋"/>
          <w:color w:val="000000"/>
          <w:sz w:val="30"/>
          <w:szCs w:val="30"/>
          <w:lang w:val="en-US" w:eastAsia="zh-CN"/>
        </w:rPr>
        <w:outlineLvl w:val="0"/>
      </w:pPr>
      <w:r/>
      <w:bookmarkEnd w:id="47"/>
      <w:r>
        <w:rPr>
          <w:rFonts w:hint="eastAsia" w:ascii="华文仿宋" w:hAnsi="华文仿宋" w:eastAsia="华文仿宋" w:cs="华文仿宋"/>
          <w:color w:val="000000"/>
          <w:sz w:val="30"/>
          <w:szCs w:val="30"/>
          <w:lang w:val="en-US" w:eastAsia="zh-CN"/>
        </w:rPr>
        <w:t xml:space="preserve">电梯专用空调由供应商同步配置，应为知名品牌，质保期与电梯整机相同。轿厢摄像头应为原品牌的最新产品，像素分辨率等参数指标不低于原有产品，保证与监控系统兼容。</w:t>
      </w:r>
      <w:r>
        <w:rPr>
          <w:rFonts w:hint="eastAsia" w:ascii="华文仿宋" w:hAnsi="华文仿宋" w:eastAsia="华文仿宋" w:cs="华文仿宋"/>
          <w:color w:val="000000"/>
          <w:sz w:val="30"/>
          <w:szCs w:val="30"/>
          <w:lang w:val="en-US" w:eastAsia="zh-CN"/>
        </w:rPr>
      </w:r>
      <w:r/>
    </w:p>
    <w:p>
      <w:pPr>
        <w:pStyle w:val="1167"/>
        <w:ind w:firstLine="280"/>
        <w:keepLines w:val="0"/>
        <w:keepNext w:val="0"/>
        <w:pageBreakBefore w:val="0"/>
        <w:spacing w:line="360" w:lineRule="auto"/>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lang w:val="en-US" w:eastAsia="zh-CN"/>
        </w:rPr>
        <w:t xml:space="preserve">二、</w:t>
      </w:r>
      <w:r>
        <w:rPr>
          <w:rFonts w:hint="eastAsia" w:ascii="华文仿宋" w:hAnsi="华文仿宋" w:eastAsia="华文仿宋" w:cs="华文仿宋"/>
          <w:b/>
          <w:bCs/>
          <w:color w:val="000000"/>
          <w:sz w:val="28"/>
          <w:szCs w:val="28"/>
          <w:highlight w:val="none"/>
        </w:rPr>
        <w:t xml:space="preserve">采购设备技术参数及要求（应不低于以下技术要求）</w:t>
      </w:r>
      <w:r>
        <w:rPr>
          <w:rFonts w:hint="eastAsia" w:ascii="华文仿宋" w:hAnsi="华文仿宋" w:eastAsia="华文仿宋" w:cs="华文仿宋"/>
          <w:b/>
          <w:bCs/>
          <w:color w:val="000000"/>
          <w:sz w:val="28"/>
          <w:szCs w:val="28"/>
          <w:highlight w:val="none"/>
        </w:rPr>
      </w:r>
      <w:r/>
    </w:p>
    <w:tbl>
      <w:tblPr>
        <w:tblW w:w="889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1681"/>
        <w:gridCol w:w="1357"/>
        <w:gridCol w:w="1419"/>
        <w:gridCol w:w="3074"/>
      </w:tblGrid>
      <w:tr>
        <w:trPr>
          <w:trHeight w:val="698"/>
          <w:tblHeader/>
        </w:trPr>
        <w:tc>
          <w:tcPr>
            <w:tcW w:w="136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 xml:space="preserve">技术参数及要求）</w:t>
            </w:r>
            <w:r>
              <w:rPr>
                <w:rFonts w:hint="eastAsia" w:ascii="华文仿宋" w:hAnsi="华文仿宋" w:eastAsia="华文仿宋" w:cs="华文仿宋"/>
                <w:b/>
                <w:bCs/>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 xml:space="preserve">品目号</w:t>
            </w:r>
            <w:r>
              <w:rPr>
                <w:rFonts w:hint="eastAsia" w:ascii="华文仿宋" w:hAnsi="华文仿宋" w:eastAsia="华文仿宋" w:cs="华文仿宋"/>
                <w:b/>
                <w:bCs/>
                <w:color w:val="000000"/>
                <w:sz w:val="24"/>
                <w:szCs w:val="24"/>
                <w:highlight w:val="none"/>
              </w:rPr>
            </w:r>
            <w:r/>
          </w:p>
        </w:tc>
        <w:tc>
          <w:tcPr>
            <w:gridSpan w:val="3"/>
            <w:tcW w:w="5850"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b/>
                <w:bCs/>
                <w:color w:val="000000"/>
                <w:sz w:val="24"/>
                <w:szCs w:val="24"/>
                <w:highlight w:val="none"/>
                <w:lang w:eastAsia="zh-CN"/>
              </w:rPr>
            </w:pPr>
            <w:r>
              <w:rPr>
                <w:rFonts w:hint="eastAsia" w:ascii="华文仿宋" w:hAnsi="华文仿宋" w:eastAsia="华文仿宋" w:cs="华文仿宋"/>
                <w:b/>
                <w:bCs/>
                <w:color w:val="000000"/>
                <w:sz w:val="24"/>
                <w:szCs w:val="24"/>
                <w:highlight w:val="none"/>
              </w:rPr>
              <w:t xml:space="preserve"> 电梯</w:t>
            </w:r>
            <w:r>
              <w:rPr>
                <w:rFonts w:hint="eastAsia" w:ascii="华文仿宋" w:hAnsi="华文仿宋" w:eastAsia="华文仿宋" w:cs="华文仿宋"/>
                <w:b/>
                <w:bCs/>
                <w:color w:val="000000"/>
                <w:sz w:val="24"/>
                <w:szCs w:val="24"/>
                <w:highlight w:val="none"/>
                <w:lang w:eastAsia="zh-CN"/>
              </w:rPr>
            </w:r>
            <w:r/>
          </w:p>
        </w:tc>
      </w:tr>
      <w:tr>
        <w:trPr>
          <w:trHeight w:val="363"/>
          <w:tblHeader/>
        </w:trPr>
        <w:tc>
          <w:tcPr>
            <w:tcW w:w="1367" w:type="dxa"/>
            <w:vAlign w:val="center"/>
            <w:vMerge w:val="restart"/>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建筑尺寸</w:t>
            </w: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井道尺寸（宽*深mm）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厅门尺寸（高*宽mm）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ind w:firstLine="1440"/>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楼层高度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顶层高度（mm）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lang w:val="en-US" w:eastAsia="zh-CN"/>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机房</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位置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顶层有</w:t>
            </w:r>
            <w:r>
              <w:rPr>
                <w:rFonts w:hint="eastAsia" w:ascii="华文仿宋" w:hAnsi="华文仿宋" w:eastAsia="华文仿宋" w:cs="华文仿宋"/>
                <w:color w:val="000000"/>
                <w:sz w:val="24"/>
                <w:szCs w:val="24"/>
                <w:highlight w:val="none"/>
              </w:rPr>
              <w:t xml:space="preserve">机房</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机房</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尺寸（长*宽*高mm）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rPr>
            </w:r>
            <w:r/>
          </w:p>
        </w:tc>
      </w:tr>
      <w:tr>
        <w:trPr>
          <w:trHeight w:val="363"/>
          <w:tblHeader/>
        </w:trPr>
        <w:tc>
          <w:tcPr>
            <w:tcW w:w="136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建筑尺寸</w:t>
            </w: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底坑深度（mm）</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以现场</w:t>
            </w:r>
            <w:r>
              <w:rPr>
                <w:rFonts w:hint="eastAsia" w:ascii="华文仿宋" w:hAnsi="华文仿宋" w:eastAsia="华文仿宋" w:cs="华文仿宋"/>
                <w:color w:val="000000"/>
                <w:sz w:val="24"/>
                <w:szCs w:val="24"/>
                <w:highlight w:val="none"/>
                <w:lang w:val="en-US" w:eastAsia="zh-CN"/>
              </w:rPr>
              <w:t xml:space="preserve">实际尺寸</w:t>
            </w:r>
            <w:r>
              <w:rPr>
                <w:rFonts w:hint="eastAsia" w:ascii="华文仿宋" w:hAnsi="华文仿宋" w:eastAsia="华文仿宋" w:cs="华文仿宋"/>
                <w:color w:val="000000"/>
                <w:sz w:val="24"/>
                <w:szCs w:val="24"/>
                <w:highlight w:val="none"/>
              </w:rPr>
              <w:t xml:space="preserve">为准</w:t>
            </w:r>
            <w:r>
              <w:rPr>
                <w:rFonts w:hint="eastAsia" w:ascii="华文仿宋" w:hAnsi="华文仿宋" w:eastAsia="华文仿宋" w:cs="华文仿宋"/>
                <w:color w:val="000000"/>
                <w:sz w:val="24"/>
                <w:szCs w:val="24"/>
                <w:highlight w:val="none"/>
                <w:lang w:val="en-US" w:eastAsia="zh-CN"/>
              </w:rPr>
            </w:r>
            <w:r/>
          </w:p>
        </w:tc>
      </w:tr>
      <w:tr>
        <w:trPr>
          <w:trHeight w:val="698"/>
          <w:tblHeader/>
        </w:trPr>
        <w:tc>
          <w:tcPr>
            <w:tcW w:w="1367" w:type="dxa"/>
            <w:vAlign w:val="center"/>
            <w:vMerge w:val="restart"/>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配置要求</w:t>
            </w:r>
            <w:r>
              <w:rPr>
                <w:rFonts w:hint="eastAsia" w:ascii="华文仿宋" w:hAnsi="华文仿宋" w:eastAsia="华文仿宋" w:cs="华文仿宋"/>
                <w:color w:val="000000"/>
                <w:sz w:val="24"/>
                <w:szCs w:val="24"/>
                <w:highlight w:val="none"/>
              </w:rPr>
            </w:r>
            <w:r/>
          </w:p>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拖动方式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交流变频变压调速VVVF</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传动方式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永磁同步无齿轮曳引机</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控制方式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智能型串行通信控制系统</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门机系统</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永磁同步变频门机</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开门方式</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双扇中分</w:t>
            </w:r>
            <w:r>
              <w:rPr>
                <w:rFonts w:hint="eastAsia" w:ascii="华文仿宋" w:hAnsi="华文仿宋" w:eastAsia="华文仿宋" w:cs="华文仿宋"/>
                <w:color w:val="000000"/>
                <w:sz w:val="24"/>
                <w:szCs w:val="24"/>
                <w:highlight w:val="none"/>
              </w:rPr>
            </w:r>
            <w:r/>
          </w:p>
        </w:tc>
      </w:tr>
      <w:tr>
        <w:trPr>
          <w:trHeight w:val="1052"/>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门保护装置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轿厢门带有光幕保护系统</w:t>
            </w:r>
            <w:r>
              <w:rPr>
                <w:rFonts w:hint="eastAsia" w:ascii="华文仿宋" w:hAnsi="华文仿宋" w:eastAsia="华文仿宋" w:cs="华文仿宋"/>
                <w:color w:val="000000"/>
                <w:sz w:val="24"/>
                <w:szCs w:val="24"/>
                <w:highlight w:val="none"/>
              </w:rPr>
            </w:r>
            <w:r/>
          </w:p>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≥120束</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电源适应</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电源动力为380V.50HZ，照明为220V.50HZ</w:t>
            </w:r>
            <w:r>
              <w:rPr>
                <w:rFonts w:hint="eastAsia" w:ascii="华文仿宋" w:hAnsi="华文仿宋" w:eastAsia="华文仿宋" w:cs="华文仿宋"/>
                <w:color w:val="000000"/>
                <w:sz w:val="24"/>
                <w:szCs w:val="24"/>
                <w:highlight w:val="none"/>
              </w:rPr>
            </w:r>
            <w:r/>
          </w:p>
        </w:tc>
      </w:tr>
      <w:tr>
        <w:trPr>
          <w:trHeight w:val="363"/>
          <w:tblHeader/>
        </w:trPr>
        <w:tc>
          <w:tcPr>
            <w:tcW w:w="1367" w:type="dxa"/>
            <w:vAlign w:val="center"/>
            <w:vMerge w:val="restart"/>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性能要求</w:t>
            </w: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额定速度允许误差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乘客电梯轿厢运行时垂直方向和水平方向的振动加速度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符合国标</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平层准确度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≤±5mm</w:t>
            </w:r>
            <w:r>
              <w:rPr>
                <w:rFonts w:hint="eastAsia" w:ascii="华文仿宋" w:hAnsi="华文仿宋" w:eastAsia="华文仿宋" w:cs="华文仿宋"/>
                <w:color w:val="000000"/>
                <w:sz w:val="24"/>
                <w:szCs w:val="24"/>
                <w:highlight w:val="none"/>
              </w:rPr>
            </w:r>
            <w:r/>
          </w:p>
        </w:tc>
      </w:tr>
      <w:tr>
        <w:trPr>
          <w:trHeight w:val="1396"/>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3"/>
            <w:tcW w:w="44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噪声</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电梯运行时机房内噪声≯75dB，轿厢内部噪声≯55dB，开/关门时噪声≯55dB。</w:t>
            </w:r>
            <w:r>
              <w:rPr>
                <w:rFonts w:hint="eastAsia" w:ascii="华文仿宋" w:hAnsi="华文仿宋" w:eastAsia="华文仿宋" w:cs="华文仿宋"/>
                <w:color w:val="000000"/>
                <w:sz w:val="24"/>
                <w:szCs w:val="24"/>
                <w:highlight w:val="none"/>
              </w:rPr>
            </w:r>
            <w:r/>
          </w:p>
        </w:tc>
      </w:tr>
      <w:tr>
        <w:trPr>
          <w:trHeight w:val="698"/>
          <w:tblHeader/>
        </w:trPr>
        <w:tc>
          <w:tcPr>
            <w:tcW w:w="1367" w:type="dxa"/>
            <w:vAlign w:val="center"/>
            <w:vMerge w:val="restart"/>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内外装饰要求</w:t>
            </w: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轿厢顶</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304不锈钢，</w:t>
            </w:r>
            <w:r>
              <w:rPr>
                <w:rFonts w:hint="eastAsia" w:ascii="华文仿宋" w:hAnsi="华文仿宋" w:eastAsia="华文仿宋" w:cs="华文仿宋"/>
                <w:color w:val="000000"/>
                <w:sz w:val="24"/>
                <w:szCs w:val="24"/>
                <w:highlight w:val="none"/>
              </w:rPr>
              <w:t xml:space="preserve">厚度≥1.2 mm</w:t>
            </w:r>
            <w:r>
              <w:rPr>
                <w:rFonts w:hint="eastAsia" w:ascii="华文仿宋" w:hAnsi="华文仿宋" w:eastAsia="华文仿宋" w:cs="华文仿宋"/>
                <w:color w:val="000000"/>
                <w:sz w:val="24"/>
                <w:szCs w:val="24"/>
                <w:highlight w:val="none"/>
                <w:lang w:val="en-US" w:eastAsia="zh-CN"/>
              </w:rPr>
            </w:r>
            <w:r/>
          </w:p>
        </w:tc>
      </w:tr>
      <w:tr>
        <w:trPr>
          <w:trHeight w:val="708"/>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轿厢壁</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304不锈钢，</w:t>
            </w:r>
            <w:r>
              <w:rPr>
                <w:rFonts w:hint="eastAsia" w:ascii="华文仿宋" w:hAnsi="华文仿宋" w:eastAsia="华文仿宋" w:cs="华文仿宋"/>
                <w:color w:val="000000"/>
                <w:sz w:val="24"/>
                <w:szCs w:val="24"/>
                <w:highlight w:val="none"/>
              </w:rPr>
              <w:t xml:space="preserve">厚度≥1.2 mm</w:t>
            </w:r>
            <w:r>
              <w:rPr>
                <w:rFonts w:hint="eastAsia" w:ascii="华文仿宋" w:hAnsi="华文仿宋" w:eastAsia="华文仿宋" w:cs="华文仿宋"/>
                <w:color w:val="000000"/>
                <w:sz w:val="24"/>
                <w:szCs w:val="24"/>
                <w:highlight w:val="none"/>
              </w:rPr>
            </w:r>
            <w:r/>
          </w:p>
        </w:tc>
      </w:tr>
      <w:tr>
        <w:trPr>
          <w:trHeight w:val="708"/>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304不锈钢，</w:t>
            </w:r>
            <w:r>
              <w:rPr>
                <w:rFonts w:hint="eastAsia" w:ascii="华文仿宋" w:hAnsi="华文仿宋" w:eastAsia="华文仿宋" w:cs="华文仿宋"/>
                <w:color w:val="000000"/>
                <w:sz w:val="24"/>
                <w:szCs w:val="24"/>
                <w:highlight w:val="none"/>
              </w:rPr>
              <w:t xml:space="preserve">厚度≥1.2 mm</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脚踏板</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不锈钢或硬质铝合金</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轿厢地面</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大理石地面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面板材质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发纹不锈钢面板</w:t>
            </w:r>
            <w:r>
              <w:rPr>
                <w:rFonts w:hint="eastAsia" w:ascii="华文仿宋" w:hAnsi="华文仿宋" w:eastAsia="华文仿宋" w:cs="华文仿宋"/>
                <w:color w:val="000000"/>
                <w:sz w:val="24"/>
                <w:szCs w:val="24"/>
                <w:highlight w:val="none"/>
              </w:rPr>
            </w:r>
            <w:r/>
          </w:p>
        </w:tc>
      </w:tr>
      <w:tr>
        <w:trPr>
          <w:trHeight w:val="1396"/>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显示器显示内容</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LED显示器；具有停靠层同数微触式楼层按钮操纵盘；上升与下降方向显示；</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操作功能</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标准；</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标示要求</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禁烟标志</w:t>
            </w:r>
            <w:r>
              <w:rPr>
                <w:rFonts w:hint="eastAsia" w:ascii="华文仿宋" w:hAnsi="华文仿宋" w:eastAsia="华文仿宋" w:cs="华文仿宋"/>
                <w:color w:val="000000"/>
                <w:sz w:val="24"/>
                <w:szCs w:val="24"/>
                <w:highlight w:val="none"/>
              </w:rPr>
            </w:r>
            <w:r/>
          </w:p>
        </w:tc>
      </w:tr>
      <w:tr>
        <w:trPr>
          <w:trHeight w:val="1052"/>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轿厢</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操作盘</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按钮要求</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黄色紧急呼叫按钮；开关门微触式按钮各一对；隐蔽式对讲机一付；</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厚度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≥1.2 mm</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颜色</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本色</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门套</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门套</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厚度</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≥1.2 mm</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门套</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颜色</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本色</w:t>
            </w:r>
            <w:r>
              <w:rPr>
                <w:rFonts w:hint="eastAsia" w:ascii="华文仿宋" w:hAnsi="华文仿宋" w:eastAsia="华文仿宋" w:cs="华文仿宋"/>
                <w:color w:val="000000"/>
                <w:sz w:val="24"/>
                <w:szCs w:val="24"/>
                <w:highlight w:val="none"/>
              </w:rPr>
            </w:r>
            <w:r/>
          </w:p>
        </w:tc>
      </w:tr>
      <w:tr>
        <w:trPr>
          <w:trHeight w:val="1052"/>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楼层召唤</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显示内容</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召唤按钮及楼层位置指示数字显示器，运行方向指示；</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楼层召唤</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面板材质</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发纹不锈钢</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tcW w:w="135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楼层召唤</w:t>
            </w:r>
            <w:r>
              <w:rPr>
                <w:rFonts w:hint="eastAsia" w:ascii="华文仿宋" w:hAnsi="华文仿宋" w:eastAsia="华文仿宋" w:cs="华文仿宋"/>
                <w:color w:val="000000"/>
                <w:sz w:val="24"/>
                <w:szCs w:val="24"/>
                <w:highlight w:val="none"/>
              </w:rPr>
            </w:r>
            <w:r/>
          </w:p>
        </w:tc>
        <w:tc>
          <w:tcPr>
            <w:tcW w:w="1419"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安装位置</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厅门外侧</w:t>
            </w:r>
            <w:r>
              <w:rPr>
                <w:rFonts w:hint="eastAsia" w:ascii="华文仿宋" w:hAnsi="华文仿宋" w:eastAsia="华文仿宋" w:cs="华文仿宋"/>
                <w:color w:val="000000"/>
                <w:sz w:val="24"/>
                <w:szCs w:val="24"/>
                <w:highlight w:val="none"/>
              </w:rPr>
            </w:r>
            <w:r/>
          </w:p>
        </w:tc>
      </w:tr>
      <w:tr>
        <w:trPr>
          <w:trHeight w:val="384"/>
          <w:tblHeader/>
        </w:trPr>
        <w:tc>
          <w:tcPr>
            <w:tcW w:w="1367" w:type="dxa"/>
            <w:vAlign w:val="center"/>
            <w:vMerge w:val="continue"/>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681"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厅门及门套</w:t>
            </w:r>
            <w:r>
              <w:rPr>
                <w:rFonts w:hint="eastAsia" w:ascii="华文仿宋" w:hAnsi="华文仿宋" w:eastAsia="华文仿宋" w:cs="华文仿宋"/>
                <w:color w:val="000000"/>
                <w:sz w:val="24"/>
                <w:szCs w:val="24"/>
                <w:highlight w:val="none"/>
              </w:rPr>
            </w:r>
            <w:r/>
          </w:p>
        </w:tc>
        <w:tc>
          <w:tcPr>
            <w:gridSpan w:val="2"/>
            <w:tcW w:w="2776"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地坎</w:t>
            </w:r>
            <w:r>
              <w:rPr>
                <w:rFonts w:hint="eastAsia" w:ascii="华文仿宋" w:hAnsi="华文仿宋" w:eastAsia="华文仿宋" w:cs="华文仿宋"/>
                <w:color w:val="000000"/>
                <w:sz w:val="24"/>
                <w:szCs w:val="24"/>
                <w:highlight w:val="none"/>
              </w:rPr>
            </w:r>
            <w:r/>
          </w:p>
        </w:tc>
        <w:tc>
          <w:tcPr>
            <w:tcW w:w="3074"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硬质铝合金</w:t>
            </w:r>
            <w:r>
              <w:rPr>
                <w:rFonts w:hint="eastAsia" w:ascii="华文仿宋" w:hAnsi="华文仿宋" w:eastAsia="华文仿宋" w:cs="华文仿宋"/>
                <w:color w:val="000000"/>
                <w:sz w:val="24"/>
                <w:szCs w:val="24"/>
                <w:highlight w:val="none"/>
              </w:rPr>
            </w:r>
            <w:r/>
          </w:p>
        </w:tc>
      </w:tr>
      <w:tr>
        <w:trPr>
          <w:trHeight w:val="7593"/>
          <w:tblHeader/>
        </w:trPr>
        <w:tc>
          <w:tcPr>
            <w:tcW w:w="1367" w:type="dxa"/>
            <w:vAlign w:val="center"/>
            <w:textDirection w:val="lrTb"/>
            <w:noWrap w:val="false"/>
          </w:tcPr>
          <w:p>
            <w:pPr>
              <w:pStyle w:val="1295"/>
              <w:jc w:val="center"/>
              <w:keepLines w:val="0"/>
              <w:keepNext w:val="0"/>
              <w:pageBreakBefore w:val="0"/>
              <w:spacing w:line="240" w:lineRule="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功能要求</w:t>
            </w:r>
            <w:r>
              <w:rPr>
                <w:rFonts w:hint="eastAsia" w:ascii="华文仿宋" w:hAnsi="华文仿宋" w:eastAsia="华文仿宋" w:cs="华文仿宋"/>
                <w:color w:val="000000"/>
                <w:sz w:val="24"/>
                <w:szCs w:val="24"/>
                <w:highlight w:val="none"/>
              </w:rPr>
            </w:r>
            <w:r/>
          </w:p>
        </w:tc>
        <w:tc>
          <w:tcPr>
            <w:gridSpan w:val="4"/>
            <w:tcW w:w="7531" w:type="dxa"/>
            <w:vAlign w:val="center"/>
            <w:textDirection w:val="lrTb"/>
            <w:noWrap w:val="false"/>
          </w:tcPr>
          <w:p>
            <w:pPr>
              <w:pStyle w:val="883"/>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eastAsia="zh-CN"/>
              </w:rPr>
            </w:pPr>
            <w:r>
              <w:rPr>
                <w:rFonts w:hint="eastAsia" w:ascii="华文仿宋" w:hAnsi="华文仿宋" w:eastAsia="华文仿宋" w:cs="华文仿宋"/>
                <w:color w:val="000000"/>
                <w:sz w:val="24"/>
                <w:szCs w:val="24"/>
                <w:highlight w:val="none"/>
                <w:lang w:eastAsia="zh-CN"/>
              </w:rPr>
              <w:t xml:space="preserve">包含但不限于：</w:t>
            </w:r>
            <w:r>
              <w:rPr>
                <w:rFonts w:hint="eastAsia" w:ascii="华文仿宋" w:hAnsi="华文仿宋" w:eastAsia="华文仿宋" w:cs="华文仿宋"/>
                <w:color w:val="000000"/>
                <w:sz w:val="24"/>
                <w:szCs w:val="24"/>
                <w:highlight w:val="none"/>
                <w:lang w:eastAsia="zh-CN"/>
              </w:rPr>
            </w:r>
            <w:r/>
          </w:p>
          <w:p>
            <w:pPr>
              <w:pStyle w:val="883"/>
              <w:keepLines w:val="0"/>
              <w:keepNext w:val="0"/>
              <w:pageBreakBefore w:val="0"/>
              <w:spacing w:line="240" w:lineRule="auto"/>
              <w:widowControl w:val="off"/>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000000"/>
                <w:sz w:val="24"/>
                <w:szCs w:val="24"/>
                <w:highlight w:val="none"/>
              </w:rPr>
              <w:t xml:space="preserve">电梯</w:t>
            </w:r>
            <w:r>
              <w:rPr>
                <w:rFonts w:hint="eastAsia" w:ascii="华文仿宋" w:hAnsi="华文仿宋" w:eastAsia="华文仿宋" w:cs="华文仿宋"/>
                <w:b/>
                <w:bCs/>
                <w:color w:val="000000"/>
                <w:sz w:val="24"/>
                <w:szCs w:val="24"/>
                <w:highlight w:val="none"/>
                <w:lang w:eastAsia="zh-CN"/>
              </w:rPr>
              <w:t xml:space="preserve">冷暖</w:t>
            </w:r>
            <w:r>
              <w:rPr>
                <w:rFonts w:hint="eastAsia" w:ascii="华文仿宋" w:hAnsi="华文仿宋" w:eastAsia="华文仿宋" w:cs="华文仿宋"/>
                <w:b/>
                <w:bCs/>
                <w:color w:val="000000"/>
                <w:sz w:val="24"/>
                <w:szCs w:val="24"/>
                <w:highlight w:val="none"/>
              </w:rPr>
              <w:t xml:space="preserve">空调</w:t>
            </w:r>
            <w:r>
              <w:rPr>
                <w:rFonts w:hint="eastAsia" w:ascii="华文仿宋" w:hAnsi="华文仿宋" w:eastAsia="华文仿宋" w:cs="华文仿宋"/>
                <w:color w:val="000000"/>
                <w:sz w:val="24"/>
                <w:szCs w:val="24"/>
                <w:highlight w:val="none"/>
              </w:rPr>
              <w:t xml:space="preserve">、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000000"/>
                <w:sz w:val="24"/>
                <w:szCs w:val="24"/>
                <w:highlight w:val="none"/>
                <w:lang w:eastAsia="zh-CN"/>
              </w:rPr>
              <w:t xml:space="preserve">液晶</w:t>
            </w:r>
            <w:r>
              <w:rPr>
                <w:rFonts w:hint="eastAsia" w:ascii="华文仿宋" w:hAnsi="华文仿宋" w:eastAsia="华文仿宋" w:cs="华文仿宋"/>
                <w:color w:val="000000"/>
                <w:sz w:val="24"/>
                <w:szCs w:val="24"/>
                <w:highlight w:val="none"/>
              </w:rPr>
              <w:t xml:space="preserve">显示；消防员操作；数字视频接口预留。</w:t>
            </w:r>
            <w:r>
              <w:rPr>
                <w:rFonts w:hint="eastAsia" w:ascii="华文仿宋" w:hAnsi="华文仿宋" w:eastAsia="华文仿宋" w:cs="华文仿宋"/>
                <w:color w:val="000000"/>
                <w:sz w:val="24"/>
                <w:szCs w:val="24"/>
                <w:highlight w:val="none"/>
              </w:rPr>
            </w:r>
            <w:r/>
          </w:p>
          <w:p>
            <w:pPr>
              <w:pStyle w:val="883"/>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监控摄像头应不低于现有品牌；摄像头及五方通话电话在电梯设备区间外的布线及其材料由供应商承担；摄像头及五方通话电话须与消防监控室连接。</w:t>
            </w:r>
            <w:r>
              <w:rPr>
                <w:rFonts w:hint="eastAsia" w:ascii="华文仿宋" w:hAnsi="华文仿宋" w:eastAsia="华文仿宋" w:cs="华文仿宋"/>
                <w:color w:val="000000"/>
                <w:sz w:val="24"/>
                <w:szCs w:val="24"/>
                <w:highlight w:val="none"/>
              </w:rPr>
            </w:r>
            <w:r/>
          </w:p>
          <w:p>
            <w:pPr>
              <w:pStyle w:val="920"/>
              <w:ind w:left="0" w:firstLine="420"/>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电梯还需包含司机操作、独立功能等。</w:t>
            </w:r>
            <w:r>
              <w:rPr>
                <w:rFonts w:hint="eastAsia" w:ascii="华文仿宋" w:hAnsi="华文仿宋" w:eastAsia="华文仿宋" w:cs="华文仿宋"/>
                <w:color w:val="000000"/>
                <w:sz w:val="24"/>
                <w:szCs w:val="24"/>
                <w:highlight w:val="none"/>
                <w:lang w:val="en-US" w:eastAsia="zh-CN"/>
              </w:rPr>
            </w:r>
            <w:r/>
          </w:p>
          <w:p>
            <w:pPr>
              <w:pStyle w:val="883"/>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   轿厢装饰材料式样具体按发包人要求。</w:t>
            </w:r>
            <w:r>
              <w:rPr>
                <w:rFonts w:hint="eastAsia" w:ascii="华文仿宋" w:hAnsi="华文仿宋" w:eastAsia="华文仿宋" w:cs="华文仿宋"/>
                <w:color w:val="000000"/>
                <w:sz w:val="24"/>
                <w:szCs w:val="24"/>
                <w:highlight w:val="none"/>
                <w:lang w:val="en-US" w:eastAsia="zh-CN"/>
              </w:rPr>
            </w:r>
            <w:r/>
          </w:p>
          <w:p>
            <w:pPr>
              <w:pStyle w:val="883"/>
              <w:jc w:val="left"/>
              <w:keepLines w:val="0"/>
              <w:keepNext w:val="0"/>
              <w:pageBreakBefore w:val="0"/>
              <w:spacing w:line="240" w:lineRule="auto"/>
              <w:widowControl w:val="off"/>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 xml:space="preserve">新安装的乘客电梯应配备自动救援操作装置，配备电梯运行监测装置，必须免费开放接口协议，能够接入电梯主管部门的智慧电梯平台。</w:t>
            </w:r>
            <w:r>
              <w:rPr>
                <w:rFonts w:hint="eastAsia" w:ascii="华文仿宋" w:hAnsi="华文仿宋" w:eastAsia="华文仿宋" w:cs="华文仿宋"/>
                <w:color w:val="000000"/>
                <w:sz w:val="24"/>
                <w:szCs w:val="24"/>
                <w:highlight w:val="none"/>
                <w:lang w:val="en-US" w:eastAsia="zh-CN"/>
              </w:rPr>
            </w:r>
            <w:r/>
          </w:p>
        </w:tc>
      </w:tr>
    </w:tbl>
    <w:p>
      <w:pPr>
        <w:pStyle w:val="883"/>
        <w:ind w:firstLine="480"/>
        <w:rPr>
          <w:rFonts w:ascii="宋体" w:hAnsi="宋体" w:eastAsia="宋体"/>
          <w:b w:val="0"/>
          <w:sz w:val="24"/>
        </w:rPr>
      </w:pPr>
      <w:r>
        <w:rPr>
          <w:rFonts w:ascii="宋体" w:hAnsi="宋体" w:eastAsia="宋体"/>
          <w:b w:val="0"/>
          <w:sz w:val="24"/>
        </w:rPr>
      </w:r>
      <w:r/>
    </w:p>
    <w:p>
      <w:pPr>
        <w:pStyle w:val="1296"/>
        <w:ind w:left="0"/>
        <w:jc w:val="left"/>
        <w:spacing w:line="560" w:lineRule="exact"/>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lang w:val="en-US" w:eastAsia="zh-CN"/>
        </w:rPr>
        <w:t xml:space="preserve">三</w:t>
      </w:r>
      <w:r>
        <w:rPr>
          <w:rFonts w:hint="eastAsia" w:ascii="华文仿宋" w:hAnsi="华文仿宋" w:eastAsia="华文仿宋" w:cs="华文仿宋"/>
          <w:b/>
          <w:bCs/>
          <w:color w:val="000000"/>
          <w:sz w:val="28"/>
          <w:szCs w:val="28"/>
          <w:highlight w:val="none"/>
        </w:rPr>
        <w:t xml:space="preserve">、供货安装要求</w:t>
      </w:r>
      <w:r>
        <w:rPr>
          <w:rFonts w:hint="eastAsia" w:ascii="华文仿宋" w:hAnsi="华文仿宋" w:eastAsia="华文仿宋" w:cs="华文仿宋"/>
          <w:b/>
          <w:bCs/>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（一）技术规格</w:t>
      </w:r>
      <w:r>
        <w:rPr>
          <w:rFonts w:hint="eastAsia" w:ascii="华文仿宋" w:hAnsi="华文仿宋" w:eastAsia="华文仿宋" w:cs="华文仿宋"/>
          <w:b/>
          <w:bCs/>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1、须提交</w:t>
      </w:r>
      <w:r>
        <w:rPr>
          <w:rFonts w:hint="eastAsia" w:ascii="华文仿宋" w:hAnsi="华文仿宋" w:eastAsia="华文仿宋" w:cs="华文仿宋"/>
          <w:color w:val="000000"/>
          <w:sz w:val="28"/>
          <w:szCs w:val="28"/>
          <w:highlight w:val="none"/>
          <w:lang w:val="en-US" w:eastAsia="zh-CN"/>
        </w:rPr>
        <w:t xml:space="preserve">电梯设备</w:t>
      </w:r>
      <w:r>
        <w:rPr>
          <w:rFonts w:hint="eastAsia" w:ascii="华文仿宋" w:hAnsi="华文仿宋" w:eastAsia="华文仿宋" w:cs="华文仿宋"/>
          <w:color w:val="000000"/>
          <w:sz w:val="28"/>
          <w:szCs w:val="28"/>
          <w:highlight w:val="none"/>
        </w:rPr>
        <w:t xml:space="preserve">详细的技术条款响应表，并注明</w:t>
      </w:r>
      <w:r>
        <w:rPr>
          <w:rFonts w:hint="eastAsia" w:ascii="华文仿宋" w:hAnsi="华文仿宋" w:eastAsia="华文仿宋" w:cs="华文仿宋"/>
          <w:color w:val="000000"/>
          <w:sz w:val="28"/>
          <w:szCs w:val="28"/>
          <w:highlight w:val="none"/>
          <w:lang w:val="en-US" w:eastAsia="zh-CN"/>
        </w:rPr>
        <w:t xml:space="preserve">制造商名称、</w:t>
      </w:r>
      <w:r>
        <w:rPr>
          <w:rFonts w:hint="eastAsia" w:ascii="华文仿宋" w:hAnsi="华文仿宋" w:eastAsia="华文仿宋" w:cs="华文仿宋"/>
          <w:color w:val="000000"/>
          <w:sz w:val="28"/>
          <w:szCs w:val="28"/>
          <w:highlight w:val="none"/>
        </w:rPr>
        <w:t xml:space="preserve">品牌</w:t>
      </w:r>
      <w:r>
        <w:rPr>
          <w:rFonts w:hint="eastAsia" w:ascii="华文仿宋" w:hAnsi="华文仿宋" w:eastAsia="华文仿宋" w:cs="华文仿宋"/>
          <w:color w:val="000000"/>
          <w:sz w:val="28"/>
          <w:szCs w:val="28"/>
          <w:highlight w:val="none"/>
          <w:lang w:eastAsia="zh-CN"/>
        </w:rPr>
        <w:t xml:space="preserve">、</w:t>
      </w:r>
      <w:r>
        <w:rPr>
          <w:rFonts w:hint="eastAsia" w:ascii="华文仿宋" w:hAnsi="华文仿宋" w:eastAsia="华文仿宋" w:cs="华文仿宋"/>
          <w:color w:val="000000"/>
          <w:sz w:val="28"/>
          <w:szCs w:val="28"/>
          <w:highlight w:val="none"/>
          <w:lang w:val="en-US" w:eastAsia="zh-CN"/>
        </w:rPr>
        <w:t xml:space="preserve">型号</w:t>
      </w:r>
      <w:r>
        <w:rPr>
          <w:rFonts w:hint="eastAsia" w:ascii="华文仿宋" w:hAnsi="华文仿宋" w:eastAsia="华文仿宋" w:cs="华文仿宋"/>
          <w:color w:val="000000"/>
          <w:sz w:val="28"/>
          <w:szCs w:val="28"/>
          <w:highlight w:val="none"/>
        </w:rPr>
        <w:t xml:space="preserve">和生产厂地。</w:t>
      </w:r>
      <w:r>
        <w:rPr>
          <w:rFonts w:hint="eastAsia" w:ascii="华文仿宋" w:hAnsi="华文仿宋" w:eastAsia="华文仿宋" w:cs="华文仿宋"/>
          <w:color w:val="000000"/>
          <w:sz w:val="28"/>
          <w:szCs w:val="28"/>
          <w:highlight w:val="none"/>
        </w:rPr>
      </w:r>
      <w:r/>
    </w:p>
    <w:p>
      <w:pPr>
        <w:pStyle w:val="8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2、供应商所提供的设备进场后，如采购人发现有任何问题（如外观有损坏），供应商应以同样型号的设备在采购人商定的时间内更换，确保其使用。</w:t>
      </w:r>
      <w:r>
        <w:rPr>
          <w:rFonts w:hint="eastAsia" w:ascii="华文仿宋" w:hAnsi="华文仿宋" w:eastAsia="华文仿宋" w:cs="华文仿宋"/>
          <w:color w:val="000000"/>
          <w:sz w:val="28"/>
          <w:szCs w:val="28"/>
          <w:highlight w:val="none"/>
        </w:rPr>
      </w:r>
      <w:r/>
    </w:p>
    <w:p>
      <w:pPr>
        <w:pStyle w:val="883"/>
        <w:ind w:firstLine="490"/>
        <w:jc w:val="left"/>
        <w:spacing w:line="560" w:lineRule="exact"/>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（二）质量要求</w:t>
      </w:r>
      <w:r>
        <w:rPr>
          <w:rFonts w:hint="eastAsia" w:ascii="华文仿宋" w:hAnsi="华文仿宋" w:eastAsia="华文仿宋" w:cs="华文仿宋"/>
          <w:b/>
          <w:bCs/>
          <w:color w:val="000000"/>
          <w:sz w:val="28"/>
          <w:szCs w:val="28"/>
          <w:highlight w:val="none"/>
        </w:rPr>
      </w:r>
      <w:r/>
    </w:p>
    <w:p>
      <w:pPr>
        <w:pStyle w:val="8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1、应严格按照采购文件的要求和国家有关标准，提供全新的、未经使用的、技术先进的产品。</w:t>
      </w:r>
      <w:r>
        <w:rPr>
          <w:rFonts w:hint="eastAsia" w:ascii="华文仿宋" w:hAnsi="华文仿宋" w:eastAsia="华文仿宋" w:cs="华文仿宋"/>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2、品质说明：必须保证提供的设备完全与采购文件所述的质量、规格和性能相符，所使用的材料及配件达到优质标准，相关产品具有厂家出具的产品质量合格证明书。</w:t>
      </w:r>
      <w:r>
        <w:rPr>
          <w:rFonts w:hint="eastAsia" w:ascii="华文仿宋" w:hAnsi="华文仿宋" w:eastAsia="华文仿宋" w:cs="华文仿宋"/>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保证向采购人提供的设备或设备的任何一部分，免受第三方提出的侵犯其专利权、商标权或知识产权等的起诉，任何由此引起的法律责任和经济责任均由供应商承担。</w:t>
      </w:r>
      <w:r>
        <w:rPr>
          <w:rFonts w:hint="eastAsia" w:ascii="华文仿宋" w:hAnsi="华文仿宋" w:eastAsia="华文仿宋" w:cs="华文仿宋"/>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 （三）验收方式</w:t>
      </w:r>
      <w:r>
        <w:rPr>
          <w:rFonts w:hint="eastAsia" w:ascii="华文仿宋" w:hAnsi="华文仿宋" w:eastAsia="华文仿宋" w:cs="华文仿宋"/>
          <w:b/>
          <w:bCs/>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1、设备到达现场后，</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应在采购人在场情况下当面开箱，共同清点、检查外观，作出开箱记录，双方签字确认。</w:t>
      </w:r>
      <w:r>
        <w:rPr>
          <w:rFonts w:hint="eastAsia" w:ascii="华文仿宋" w:hAnsi="华文仿宋" w:eastAsia="华文仿宋" w:cs="华文仿宋"/>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应保证设备到达采购人所在地完好无损，如有缺漏、损坏，由供应商负责调换、补齐或赔偿。</w:t>
      </w:r>
      <w:r>
        <w:rPr>
          <w:rFonts w:hint="eastAsia" w:ascii="华文仿宋" w:hAnsi="华文仿宋" w:eastAsia="华文仿宋" w:cs="华文仿宋"/>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应提供完备的技术资料、原厂真货证明、装箱单和合格证等。验收合格条件如下：</w:t>
      </w:r>
      <w:r>
        <w:rPr>
          <w:rFonts w:hint="eastAsia" w:ascii="华文仿宋" w:hAnsi="华文仿宋" w:eastAsia="华文仿宋" w:cs="华文仿宋"/>
          <w:color w:val="000000"/>
          <w:sz w:val="28"/>
          <w:szCs w:val="28"/>
          <w:highlight w:val="none"/>
        </w:rPr>
      </w:r>
      <w:r/>
    </w:p>
    <w:p>
      <w:pPr>
        <w:pStyle w:val="883"/>
        <w:ind w:firstLine="28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（1）设备技术参数与采购合同一致，性能指标达到规定的标准。</w:t>
      </w:r>
      <w:r>
        <w:rPr>
          <w:rFonts w:hint="eastAsia" w:ascii="华文仿宋" w:hAnsi="华文仿宋" w:eastAsia="华文仿宋" w:cs="华文仿宋"/>
          <w:color w:val="000000"/>
          <w:sz w:val="28"/>
          <w:szCs w:val="28"/>
          <w:highlight w:val="none"/>
        </w:rPr>
      </w:r>
      <w:r/>
    </w:p>
    <w:p>
      <w:pPr>
        <w:pStyle w:val="883"/>
        <w:ind w:firstLine="28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（2）设备技术资料、原厂真货证明、装箱单、合格证等资料齐全。</w:t>
      </w:r>
      <w:r>
        <w:rPr>
          <w:rFonts w:hint="eastAsia" w:ascii="华文仿宋" w:hAnsi="华文仿宋" w:eastAsia="华文仿宋" w:cs="华文仿宋"/>
          <w:color w:val="000000"/>
          <w:sz w:val="28"/>
          <w:szCs w:val="28"/>
          <w:highlight w:val="none"/>
        </w:rPr>
      </w:r>
      <w:r/>
    </w:p>
    <w:p>
      <w:pPr>
        <w:pStyle w:val="883"/>
        <w:ind w:firstLine="28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（3）在规定时间内完成交货并由双方组织验收小组进行验收，并经验收小组签字确认。</w:t>
      </w:r>
      <w:r>
        <w:rPr>
          <w:rFonts w:hint="eastAsia" w:ascii="华文仿宋" w:hAnsi="华文仿宋" w:eastAsia="华文仿宋" w:cs="华文仿宋"/>
          <w:color w:val="000000"/>
          <w:sz w:val="28"/>
          <w:szCs w:val="28"/>
          <w:highlight w:val="none"/>
        </w:rPr>
      </w:r>
      <w:r/>
    </w:p>
    <w:p>
      <w:pPr>
        <w:pStyle w:val="883"/>
        <w:ind w:firstLine="560"/>
        <w:jc w:val="left"/>
        <w:spacing w:line="560" w:lineRule="exact"/>
        <w:widowControl/>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4、供应商提供的设备未达到采购文件规定要求，且对采购人造成损失的，由供应商承担一切责任，并赔偿所造成的损失。</w:t>
      </w:r>
      <w:r>
        <w:rPr>
          <w:rFonts w:hint="eastAsia" w:ascii="华文仿宋" w:hAnsi="华文仿宋" w:eastAsia="华文仿宋" w:cs="华文仿宋"/>
          <w:color w:val="000000"/>
          <w:sz w:val="28"/>
          <w:szCs w:val="28"/>
          <w:highlight w:val="none"/>
        </w:rPr>
      </w:r>
      <w:r/>
    </w:p>
    <w:p>
      <w:pPr>
        <w:pStyle w:val="883"/>
        <w:jc w:val="left"/>
        <w:spacing w:line="560" w:lineRule="exact"/>
        <w:widowControl/>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（四）安装要求</w:t>
      </w:r>
      <w:r>
        <w:rPr>
          <w:rFonts w:hint="eastAsia" w:ascii="华文仿宋" w:hAnsi="华文仿宋" w:eastAsia="华文仿宋" w:cs="华文仿宋"/>
          <w:b/>
          <w:bCs/>
          <w:color w:val="000000"/>
          <w:sz w:val="28"/>
          <w:szCs w:val="28"/>
          <w:highlight w:val="none"/>
        </w:rPr>
      </w:r>
      <w:r/>
    </w:p>
    <w:p>
      <w:pPr>
        <w:pStyle w:val="1272"/>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1、本项目为更换</w:t>
      </w:r>
      <w:r>
        <w:rPr>
          <w:rFonts w:hint="eastAsia" w:ascii="华文仿宋" w:hAnsi="华文仿宋" w:eastAsia="华文仿宋" w:cs="华文仿宋"/>
          <w:bCs/>
          <w:color w:val="000000"/>
          <w:sz w:val="28"/>
          <w:szCs w:val="28"/>
          <w:highlight w:val="none"/>
        </w:rPr>
        <w:t xml:space="preserve">电梯采购及配套安装服务</w:t>
      </w:r>
      <w:r>
        <w:rPr>
          <w:rFonts w:hint="eastAsia" w:ascii="华文仿宋" w:hAnsi="华文仿宋" w:eastAsia="华文仿宋" w:cs="华文仿宋"/>
          <w:color w:val="000000"/>
          <w:sz w:val="28"/>
          <w:szCs w:val="28"/>
          <w:highlight w:val="none"/>
        </w:rPr>
        <w:t xml:space="preserve">，要求为项目</w:t>
      </w:r>
      <w:r>
        <w:rPr>
          <w:rFonts w:hint="eastAsia" w:ascii="华文仿宋" w:hAnsi="华文仿宋" w:eastAsia="华文仿宋" w:cs="华文仿宋"/>
          <w:color w:val="000000"/>
          <w:sz w:val="28"/>
          <w:szCs w:val="28"/>
          <w:highlight w:val="none"/>
          <w:lang w:val="en-US" w:eastAsia="zh-CN"/>
        </w:rPr>
        <w:t xml:space="preserve">验收合格</w:t>
      </w:r>
      <w:r>
        <w:rPr>
          <w:rFonts w:hint="eastAsia" w:ascii="华文仿宋" w:hAnsi="华文仿宋" w:eastAsia="华文仿宋" w:cs="华文仿宋"/>
          <w:color w:val="000000"/>
          <w:sz w:val="28"/>
          <w:szCs w:val="28"/>
          <w:highlight w:val="none"/>
        </w:rPr>
        <w:t xml:space="preserve">。采购内容包括但不限于设计服务、设备采购、包装、运输、保险、安装调试、主管部门验收、</w:t>
      </w:r>
      <w:r>
        <w:rPr>
          <w:rFonts w:hint="eastAsia" w:ascii="华文仿宋" w:hAnsi="华文仿宋" w:eastAsia="华文仿宋" w:cs="华文仿宋"/>
          <w:color w:val="000000"/>
          <w:sz w:val="28"/>
          <w:szCs w:val="28"/>
          <w:highlight w:val="none"/>
          <w:lang w:val="en-US" w:eastAsia="zh-CN"/>
        </w:rPr>
        <w:t xml:space="preserve">监督检验</w:t>
      </w:r>
      <w:r>
        <w:rPr>
          <w:rFonts w:hint="eastAsia" w:ascii="华文仿宋" w:hAnsi="华文仿宋" w:eastAsia="华文仿宋" w:cs="华文仿宋"/>
          <w:color w:val="000000"/>
          <w:sz w:val="28"/>
          <w:szCs w:val="28"/>
          <w:highlight w:val="none"/>
        </w:rPr>
        <w:t xml:space="preserve">、井道局部改造、旧电梯的拆除回收、电梯门厅装饰改造恢复、质保售后服务等工作。</w:t>
      </w:r>
      <w:r>
        <w:rPr>
          <w:rFonts w:hint="eastAsia" w:ascii="华文仿宋" w:hAnsi="华文仿宋" w:eastAsia="华文仿宋" w:cs="华文仿宋"/>
          <w:color w:val="000000"/>
          <w:sz w:val="28"/>
          <w:szCs w:val="28"/>
          <w:highlight w:val="none"/>
        </w:rPr>
      </w:r>
      <w:r/>
    </w:p>
    <w:p>
      <w:pPr>
        <w:pStyle w:val="1272"/>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2、</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应按采购人现场实际情况进行设备布局及安装，不得以不完全了解现场情况为理由而向采购人提出任何索赔或其他要求，对此采购人不承担任何责任并不会支付由此带来的其他费用。</w:t>
      </w:r>
      <w:r>
        <w:rPr>
          <w:rFonts w:hint="eastAsia" w:ascii="华文仿宋" w:hAnsi="华文仿宋" w:eastAsia="华文仿宋" w:cs="华文仿宋"/>
          <w:color w:val="000000"/>
          <w:sz w:val="28"/>
          <w:szCs w:val="28"/>
          <w:highlight w:val="none"/>
        </w:rPr>
      </w:r>
      <w:r/>
    </w:p>
    <w:p>
      <w:pPr>
        <w:pStyle w:val="1272"/>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3、本章所提供的项目设备技术参数中如未明确说明，但可以推断是整个设备安装和运行时不可缺少或必需的配套材料和工作，供应商必须在响应文件中列出，并计入总价，采购人将不再支付任何费用。</w:t>
      </w:r>
      <w:r>
        <w:rPr>
          <w:rFonts w:hint="eastAsia" w:ascii="华文仿宋" w:hAnsi="华文仿宋" w:eastAsia="华文仿宋" w:cs="华文仿宋"/>
          <w:color w:val="000000"/>
          <w:sz w:val="28"/>
          <w:szCs w:val="28"/>
          <w:highlight w:val="none"/>
        </w:rPr>
      </w:r>
      <w:r/>
    </w:p>
    <w:p>
      <w:pPr>
        <w:pStyle w:val="1272"/>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4、电梯安装调试完成后，</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须办理电梯</w:t>
      </w:r>
      <w:r>
        <w:rPr>
          <w:rFonts w:hint="eastAsia" w:ascii="华文仿宋" w:hAnsi="华文仿宋" w:eastAsia="华文仿宋" w:cs="华文仿宋"/>
          <w:color w:val="000000"/>
          <w:sz w:val="28"/>
          <w:szCs w:val="28"/>
          <w:highlight w:val="none"/>
          <w:lang w:val="en-US" w:eastAsia="zh-CN"/>
        </w:rPr>
        <w:t xml:space="preserve">监检</w:t>
      </w:r>
      <w:r>
        <w:rPr>
          <w:rFonts w:hint="eastAsia" w:ascii="华文仿宋" w:hAnsi="华文仿宋" w:eastAsia="华文仿宋" w:cs="华文仿宋"/>
          <w:color w:val="000000"/>
          <w:sz w:val="28"/>
          <w:szCs w:val="28"/>
          <w:highlight w:val="none"/>
        </w:rPr>
        <w:t xml:space="preserve">手续和领取电梯使用许可证，该项费用供应商必须在响应文件中列出，并计入总价，采购人将不再支付任何费用。</w:t>
      </w:r>
      <w:r>
        <w:rPr>
          <w:rFonts w:hint="eastAsia" w:ascii="华文仿宋" w:hAnsi="华文仿宋" w:eastAsia="华文仿宋" w:cs="华文仿宋"/>
          <w:color w:val="000000"/>
          <w:sz w:val="28"/>
          <w:szCs w:val="28"/>
          <w:highlight w:val="none"/>
        </w:rPr>
      </w:r>
      <w:r/>
    </w:p>
    <w:p>
      <w:pPr>
        <w:pStyle w:val="1272"/>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color w:val="000000"/>
          <w:sz w:val="28"/>
          <w:szCs w:val="28"/>
          <w:highlight w:val="none"/>
        </w:rPr>
        <w:t xml:space="preserve">5、在项目实施期间所发生的一切安全责任事故均由</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负责承担，</w:t>
      </w:r>
      <w:r>
        <w:rPr>
          <w:rFonts w:hint="eastAsia" w:ascii="华文仿宋" w:hAnsi="华文仿宋" w:eastAsia="华文仿宋" w:cs="华文仿宋"/>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应做好相关安全教育工作及现场安全保护措施，并配备相关安全管理人员负责现场安全施工工作。</w:t>
      </w:r>
      <w:r>
        <w:rPr>
          <w:rFonts w:hint="eastAsia" w:ascii="华文仿宋" w:hAnsi="华文仿宋" w:eastAsia="华文仿宋" w:cs="华文仿宋"/>
          <w:color w:val="000000"/>
          <w:sz w:val="28"/>
          <w:szCs w:val="28"/>
          <w:highlight w:val="none"/>
        </w:rPr>
      </w:r>
      <w:r/>
    </w:p>
    <w:p>
      <w:pPr>
        <w:pStyle w:val="883"/>
        <w:jc w:val="left"/>
        <w:spacing w:line="560" w:lineRule="exact"/>
        <w:rPr>
          <w:rFonts w:hint="eastAsia" w:ascii="华文仿宋" w:hAnsi="华文仿宋" w:eastAsia="华文仿宋" w:cs="华文仿宋"/>
          <w:b/>
          <w:color w:val="000000"/>
          <w:sz w:val="28"/>
          <w:szCs w:val="28"/>
          <w:highlight w:val="none"/>
        </w:rPr>
      </w:pPr>
      <w:r>
        <w:rPr>
          <w:rFonts w:hint="eastAsia" w:ascii="华文仿宋" w:hAnsi="华文仿宋" w:eastAsia="华文仿宋" w:cs="华文仿宋"/>
          <w:b/>
          <w:color w:val="000000"/>
          <w:sz w:val="28"/>
          <w:szCs w:val="28"/>
          <w:highlight w:val="none"/>
        </w:rPr>
        <w:t xml:space="preserve">  </w:t>
      </w:r>
      <w:r>
        <w:rPr>
          <w:rFonts w:hint="eastAsia" w:ascii="华文仿宋" w:hAnsi="华文仿宋" w:eastAsia="华文仿宋" w:cs="华文仿宋"/>
          <w:b/>
          <w:color w:val="000000"/>
          <w:sz w:val="28"/>
          <w:szCs w:val="28"/>
          <w:highlight w:val="none"/>
          <w:lang w:val="en-US" w:eastAsia="zh-CN"/>
        </w:rPr>
        <w:t xml:space="preserve">四</w:t>
      </w:r>
      <w:r>
        <w:rPr>
          <w:rFonts w:hint="eastAsia" w:ascii="华文仿宋" w:hAnsi="华文仿宋" w:eastAsia="华文仿宋" w:cs="华文仿宋"/>
          <w:b/>
          <w:color w:val="000000"/>
          <w:sz w:val="28"/>
          <w:szCs w:val="28"/>
          <w:highlight w:val="none"/>
        </w:rPr>
        <w:t xml:space="preserve">、商务部分要求</w:t>
      </w:r>
      <w:r>
        <w:rPr>
          <w:rFonts w:hint="eastAsia" w:ascii="华文仿宋" w:hAnsi="华文仿宋" w:eastAsia="华文仿宋" w:cs="华文仿宋"/>
          <w:b/>
          <w:color w:val="000000"/>
          <w:sz w:val="28"/>
          <w:szCs w:val="28"/>
          <w:highlight w:val="none"/>
        </w:rPr>
      </w:r>
      <w:r/>
    </w:p>
    <w:p>
      <w:pPr>
        <w:pStyle w:val="883"/>
        <w:ind w:firstLine="28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
          <w:color w:val="000000"/>
          <w:sz w:val="28"/>
          <w:szCs w:val="28"/>
          <w:highlight w:val="none"/>
        </w:rPr>
        <w:t xml:space="preserve">（一）质保及售后服务要求</w:t>
      </w:r>
      <w:r>
        <w:rPr>
          <w:rFonts w:hint="eastAsia" w:ascii="华文仿宋" w:hAnsi="华文仿宋" w:eastAsia="华文仿宋" w:cs="华文仿宋"/>
          <w:bCs/>
          <w:color w:val="000000"/>
          <w:sz w:val="28"/>
          <w:szCs w:val="28"/>
          <w:highlight w:val="none"/>
        </w:rPr>
      </w:r>
      <w:r/>
    </w:p>
    <w:p>
      <w:pPr>
        <w:pStyle w:val="883"/>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  1、质量保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w:t>
      </w:r>
      <w:r>
        <w:rPr>
          <w:rFonts w:hint="eastAsia" w:ascii="华文仿宋" w:hAnsi="华文仿宋" w:eastAsia="华文仿宋" w:cs="华文仿宋"/>
          <w:bCs/>
          <w:color w:val="000000"/>
          <w:sz w:val="28"/>
          <w:szCs w:val="28"/>
          <w:highlight w:val="none"/>
        </w:rPr>
      </w:r>
      <w:r/>
    </w:p>
    <w:p>
      <w:pPr>
        <w:pStyle w:val="883"/>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w:t>
      </w:r>
      <w:r>
        <w:rPr>
          <w:rFonts w:hint="eastAsia" w:ascii="华文仿宋" w:hAnsi="华文仿宋" w:eastAsia="华文仿宋" w:cs="华文仿宋"/>
          <w:bCs/>
          <w:color w:val="000000"/>
          <w:sz w:val="28"/>
          <w:szCs w:val="28"/>
          <w:highlight w:val="none"/>
          <w:lang w:val="en-US" w:eastAsia="zh-CN"/>
        </w:rPr>
        <w:t xml:space="preserve">按</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南京市电梯安全条例</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规定，</w:t>
      </w:r>
      <w:r>
        <w:rPr>
          <w:rFonts w:hint="eastAsia" w:ascii="华文仿宋" w:hAnsi="华文仿宋" w:eastAsia="华文仿宋" w:cs="华文仿宋"/>
          <w:bCs/>
          <w:color w:val="000000"/>
          <w:sz w:val="28"/>
          <w:szCs w:val="28"/>
          <w:highlight w:val="none"/>
        </w:rPr>
        <w:t xml:space="preserve">供应商提供的</w:t>
      </w:r>
      <w:r>
        <w:rPr>
          <w:rFonts w:hint="eastAsia" w:ascii="华文仿宋" w:hAnsi="华文仿宋" w:eastAsia="华文仿宋" w:cs="华文仿宋"/>
          <w:bCs/>
          <w:color w:val="000000"/>
          <w:sz w:val="28"/>
          <w:szCs w:val="28"/>
          <w:highlight w:val="none"/>
          <w:lang w:val="en-US" w:eastAsia="zh-CN"/>
        </w:rPr>
        <w:t xml:space="preserve">电梯设备</w:t>
      </w:r>
      <w:r>
        <w:rPr>
          <w:rFonts w:hint="eastAsia" w:ascii="华文仿宋" w:hAnsi="华文仿宋" w:eastAsia="华文仿宋" w:cs="华文仿宋"/>
          <w:bCs/>
          <w:color w:val="000000"/>
          <w:sz w:val="28"/>
          <w:szCs w:val="28"/>
          <w:highlight w:val="none"/>
        </w:rPr>
        <w:t xml:space="preserve">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w:t>
      </w:r>
      <w:r>
        <w:rPr>
          <w:rFonts w:hint="eastAsia" w:ascii="华文仿宋" w:hAnsi="华文仿宋" w:eastAsia="华文仿宋" w:cs="华文仿宋"/>
          <w:bCs/>
          <w:color w:val="000000"/>
          <w:sz w:val="28"/>
          <w:szCs w:val="28"/>
          <w:highlight w:val="none"/>
          <w:lang w:val="en-US" w:eastAsia="zh-CN"/>
        </w:rPr>
        <w:t xml:space="preserve">最低为五</w:t>
      </w:r>
      <w:r>
        <w:rPr>
          <w:rFonts w:hint="eastAsia" w:ascii="华文仿宋" w:hAnsi="华文仿宋" w:eastAsia="华文仿宋" w:cs="华文仿宋"/>
          <w:bCs/>
          <w:color w:val="000000"/>
          <w:sz w:val="28"/>
          <w:szCs w:val="28"/>
          <w:highlight w:val="none"/>
        </w:rPr>
        <w:t xml:space="preserve">年，核心部件按评分标准提高质保（质量保质期开始时间为项目验收合格之日起计算），在非人为损坏的情况下，电梯如发生质量问题，均由</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承担。</w:t>
      </w:r>
      <w:r>
        <w:rPr>
          <w:rFonts w:hint="eastAsia" w:ascii="华文仿宋" w:hAnsi="华文仿宋" w:eastAsia="华文仿宋" w:cs="华文仿宋"/>
          <w:bCs/>
          <w:color w:val="000000"/>
          <w:sz w:val="28"/>
          <w:szCs w:val="28"/>
          <w:highlight w:val="none"/>
        </w:rPr>
      </w:r>
      <w:r/>
    </w:p>
    <w:p>
      <w:pPr>
        <w:pStyle w:val="883"/>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w:t>
      </w:r>
      <w:r>
        <w:rPr>
          <w:rFonts w:hint="eastAsia" w:ascii="华文仿宋" w:hAnsi="华文仿宋" w:eastAsia="华文仿宋" w:cs="华文仿宋"/>
          <w:bCs/>
          <w:color w:val="000000"/>
          <w:sz w:val="28"/>
          <w:szCs w:val="28"/>
          <w:highlight w:val="none"/>
          <w:lang w:val="en-US" w:eastAsia="zh-CN"/>
        </w:rPr>
        <w:t xml:space="preserve">供应商</w:t>
      </w:r>
      <w:r>
        <w:rPr>
          <w:rFonts w:hint="eastAsia" w:ascii="华文仿宋" w:hAnsi="华文仿宋" w:eastAsia="华文仿宋" w:cs="华文仿宋"/>
          <w:bCs/>
          <w:color w:val="000000"/>
          <w:sz w:val="28"/>
          <w:szCs w:val="28"/>
          <w:highlight w:val="none"/>
        </w:rPr>
        <w:t xml:space="preserve">产品属于国家规定“三包”范围的，其产品质量</w:t>
      </w:r>
      <w:r>
        <w:rPr>
          <w:rFonts w:hint="eastAsia" w:ascii="华文仿宋" w:hAnsi="华文仿宋" w:eastAsia="华文仿宋" w:cs="华文仿宋"/>
          <w:bCs/>
          <w:color w:val="000000"/>
          <w:sz w:val="28"/>
          <w:szCs w:val="28"/>
          <w:highlight w:val="none"/>
          <w:lang w:val="en-US" w:eastAsia="zh-CN"/>
        </w:rPr>
        <w:t xml:space="preserve">保修</w:t>
      </w:r>
      <w:r>
        <w:rPr>
          <w:rFonts w:hint="eastAsia" w:ascii="华文仿宋" w:hAnsi="华文仿宋" w:eastAsia="华文仿宋" w:cs="华文仿宋"/>
          <w:bCs/>
          <w:color w:val="000000"/>
          <w:sz w:val="28"/>
          <w:szCs w:val="28"/>
          <w:highlight w:val="none"/>
        </w:rPr>
        <w:t xml:space="preserve">期不得低于“三包”规定。</w:t>
      </w:r>
      <w:r>
        <w:rPr>
          <w:rFonts w:hint="eastAsia" w:ascii="华文仿宋" w:hAnsi="华文仿宋" w:eastAsia="华文仿宋" w:cs="华文仿宋"/>
          <w:bCs/>
          <w:color w:val="000000"/>
          <w:sz w:val="28"/>
          <w:szCs w:val="28"/>
          <w:highlight w:val="none"/>
        </w:rPr>
      </w:r>
      <w:r/>
    </w:p>
    <w:p>
      <w:pPr>
        <w:pStyle w:val="883"/>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（3）供应商的质量保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期承诺优于国家“三包”规定的，按供应商实际承诺执行。</w:t>
      </w:r>
      <w:r>
        <w:rPr>
          <w:rFonts w:hint="eastAsia" w:ascii="华文仿宋" w:hAnsi="华文仿宋" w:eastAsia="华文仿宋" w:cs="华文仿宋"/>
          <w:bCs/>
          <w:color w:val="000000"/>
          <w:sz w:val="28"/>
          <w:szCs w:val="28"/>
          <w:highlight w:val="none"/>
        </w:rPr>
      </w:r>
      <w:r/>
    </w:p>
    <w:p>
      <w:pPr>
        <w:pStyle w:val="883"/>
        <w:ind w:firstLine="254"/>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（4）</w:t>
      </w:r>
      <w:r>
        <w:rPr>
          <w:rFonts w:hint="eastAsia" w:ascii="华文仿宋" w:hAnsi="华文仿宋" w:eastAsia="华文仿宋" w:cs="华文仿宋"/>
          <w:bCs/>
          <w:color w:val="000000"/>
          <w:sz w:val="28"/>
          <w:szCs w:val="28"/>
          <w:highlight w:val="none"/>
          <w:lang w:val="en-US" w:eastAsia="zh-CN"/>
        </w:rPr>
        <w:t xml:space="preserve">供货</w:t>
      </w:r>
      <w:r>
        <w:rPr>
          <w:rFonts w:hint="eastAsia" w:ascii="华文仿宋" w:hAnsi="华文仿宋" w:eastAsia="华文仿宋" w:cs="华文仿宋"/>
          <w:bCs/>
          <w:color w:val="000000"/>
          <w:sz w:val="28"/>
          <w:szCs w:val="28"/>
          <w:highlight w:val="none"/>
        </w:rPr>
        <w:t xml:space="preserve">产品由制造商（指产品生产制造商，或其负责销售、售后服务机构）负责标准售后服务的，应当在响应文件中予以明确说明,并附制造商售后服务承诺。</w:t>
      </w:r>
      <w:r>
        <w:rPr>
          <w:rFonts w:hint="eastAsia" w:ascii="华文仿宋" w:hAnsi="华文仿宋" w:eastAsia="华文仿宋" w:cs="华文仿宋"/>
          <w:bCs/>
          <w:color w:val="000000"/>
          <w:sz w:val="28"/>
          <w:szCs w:val="28"/>
          <w:highlight w:val="none"/>
        </w:rPr>
      </w:r>
      <w:r/>
    </w:p>
    <w:p>
      <w:pPr>
        <w:pStyle w:val="883"/>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    2、售后服务内容</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（1）供应商应具备完善的售后服务体系，在南京市有固定的维修人员并有能力及时处理所有可能发生的故障。</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供应商在质量保</w:t>
      </w:r>
      <w:r>
        <w:rPr>
          <w:rFonts w:hint="eastAsia" w:ascii="华文仿宋" w:hAnsi="华文仿宋" w:eastAsia="华文仿宋" w:cs="华文仿宋"/>
          <w:bCs/>
          <w:color w:val="000000"/>
          <w:sz w:val="28"/>
          <w:szCs w:val="28"/>
          <w:highlight w:val="none"/>
          <w:lang w:val="en-US" w:eastAsia="zh-CN"/>
        </w:rPr>
        <w:t xml:space="preserve">修</w:t>
      </w:r>
      <w:r>
        <w:rPr>
          <w:rFonts w:hint="eastAsia" w:ascii="华文仿宋" w:hAnsi="华文仿宋" w:eastAsia="华文仿宋" w:cs="华文仿宋"/>
          <w:bCs/>
          <w:color w:val="000000"/>
          <w:sz w:val="28"/>
          <w:szCs w:val="28"/>
          <w:highlight w:val="none"/>
        </w:rPr>
        <w:t xml:space="preserve">期内应当为采购人提供以下技术支持和服务：</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1）电话咨询</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应当为采购人提供技术支持电话，解答采购人在使用中遇到的问题，及时为采购人提出解决问题的建议。</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 2）现场响应</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除不可抗力外，接到电梯困人报告后，应当在</w:t>
      </w:r>
      <w:r>
        <w:rPr>
          <w:rFonts w:hint="eastAsia" w:ascii="华文仿宋" w:hAnsi="华文仿宋" w:eastAsia="华文仿宋" w:cs="华文仿宋"/>
          <w:bCs/>
          <w:color w:val="000000"/>
          <w:sz w:val="28"/>
          <w:szCs w:val="28"/>
          <w:highlight w:val="none"/>
          <w:lang w:val="en-US" w:eastAsia="zh-CN"/>
        </w:rPr>
        <w:t xml:space="preserve">1</w:t>
      </w:r>
      <w:r>
        <w:rPr>
          <w:rFonts w:hint="eastAsia" w:ascii="华文仿宋" w:hAnsi="华文仿宋" w:eastAsia="华文仿宋" w:cs="华文仿宋"/>
          <w:bCs/>
          <w:color w:val="000000"/>
          <w:sz w:val="28"/>
          <w:szCs w:val="28"/>
          <w:highlight w:val="none"/>
        </w:rPr>
        <w:t xml:space="preserve">0分钟内到达现场开展救援，并及时向质量技术监督部门报告；接到其他故障报告后，应当在60分钟内到达现场排除故障。如有承诺按承诺要求。</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3）其他服务要求</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在质保期内</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如属产品和安装质量原因，</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向采购人免费提供配件和上门维修服务，同时参照产品包装内生产厂商保修承诺，且以对采购人最优承诺为准。向采购人提供电梯备品备件，以及电梯安全运行的技术指导和服务，协助开展应急救援等专业技能培训。</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（2）质保期过后服务要求</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1）质保期</w:t>
      </w:r>
      <w:r>
        <w:rPr>
          <w:rFonts w:hint="eastAsia" w:ascii="华文仿宋" w:hAnsi="华文仿宋" w:eastAsia="华文仿宋" w:cs="华文仿宋"/>
          <w:bCs/>
          <w:color w:val="000000"/>
          <w:sz w:val="28"/>
          <w:szCs w:val="28"/>
          <w:highlight w:val="none"/>
          <w:lang w:val="en-US" w:eastAsia="zh-CN"/>
        </w:rPr>
        <w:t xml:space="preserve">满</w:t>
      </w:r>
      <w:r>
        <w:rPr>
          <w:rFonts w:hint="eastAsia" w:ascii="华文仿宋" w:hAnsi="华文仿宋" w:eastAsia="华文仿宋" w:cs="华文仿宋"/>
          <w:bCs/>
          <w:color w:val="000000"/>
          <w:sz w:val="28"/>
          <w:szCs w:val="28"/>
          <w:highlight w:val="none"/>
        </w:rPr>
        <w:t xml:space="preserve">后，供应商应同样提供免费电话咨询服务，并应承诺提供产品上门维护服务。</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2）质保期</w:t>
      </w:r>
      <w:r>
        <w:rPr>
          <w:rFonts w:hint="eastAsia" w:ascii="华文仿宋" w:hAnsi="华文仿宋" w:eastAsia="华文仿宋" w:cs="华文仿宋"/>
          <w:bCs/>
          <w:color w:val="000000"/>
          <w:sz w:val="28"/>
          <w:szCs w:val="28"/>
          <w:highlight w:val="none"/>
          <w:lang w:val="en-US" w:eastAsia="zh-CN"/>
        </w:rPr>
        <w:t xml:space="preserve">满</w:t>
      </w:r>
      <w:r>
        <w:rPr>
          <w:rFonts w:hint="eastAsia" w:ascii="华文仿宋" w:hAnsi="华文仿宋" w:eastAsia="华文仿宋" w:cs="华文仿宋"/>
          <w:bCs/>
          <w:color w:val="000000"/>
          <w:sz w:val="28"/>
          <w:szCs w:val="28"/>
          <w:highlight w:val="none"/>
        </w:rPr>
        <w:t xml:space="preserve">后，采购人需要继续由原供应商提供售后服务的，该供应商应以优惠价格提供售后服务。保修期外的维护保养，供应商应承诺只收取成本费并提供终身免费技术支持服务。</w:t>
      </w:r>
      <w:r>
        <w:rPr>
          <w:rFonts w:hint="eastAsia" w:ascii="华文仿宋" w:hAnsi="华文仿宋" w:eastAsia="华文仿宋" w:cs="华文仿宋"/>
          <w:bCs/>
          <w:color w:val="000000"/>
          <w:sz w:val="28"/>
          <w:szCs w:val="28"/>
          <w:highlight w:val="none"/>
        </w:rPr>
      </w:r>
      <w:r/>
    </w:p>
    <w:p>
      <w:pPr>
        <w:pStyle w:val="1167"/>
        <w:ind w:firstLine="490"/>
        <w:jc w:val="left"/>
        <w:spacing w:line="560" w:lineRule="exact"/>
        <w:rPr>
          <w:rFonts w:hint="eastAsia" w:ascii="华文仿宋" w:hAnsi="华文仿宋" w:eastAsia="华文仿宋" w:cs="华文仿宋"/>
          <w:b/>
          <w:bCs/>
          <w:color w:val="000000"/>
          <w:sz w:val="28"/>
          <w:szCs w:val="28"/>
          <w:highlight w:val="none"/>
        </w:rPr>
      </w:pPr>
      <w:r>
        <w:rPr>
          <w:rFonts w:hint="eastAsia" w:ascii="华文仿宋" w:hAnsi="华文仿宋" w:eastAsia="华文仿宋" w:cs="华文仿宋"/>
          <w:b/>
          <w:bCs/>
          <w:color w:val="000000"/>
          <w:sz w:val="28"/>
          <w:szCs w:val="28"/>
          <w:highlight w:val="none"/>
        </w:rPr>
        <w:t xml:space="preserve">（二）交货条件</w:t>
      </w:r>
      <w:r>
        <w:rPr>
          <w:rFonts w:hint="eastAsia" w:ascii="华文仿宋" w:hAnsi="华文仿宋" w:eastAsia="华文仿宋" w:cs="华文仿宋"/>
          <w:b/>
          <w:bCs/>
          <w:color w:val="000000"/>
          <w:sz w:val="28"/>
          <w:szCs w:val="28"/>
          <w:highlight w:val="none"/>
        </w:rPr>
      </w:r>
      <w:r/>
    </w:p>
    <w:p>
      <w:pPr>
        <w:pStyle w:val="883"/>
        <w:ind w:firstLine="490"/>
        <w:jc w:val="left"/>
        <w:spacing w:line="560" w:lineRule="exact"/>
        <w:rPr>
          <w:rFonts w:hint="eastAsia" w:ascii="华文仿宋" w:hAnsi="华文仿宋" w:eastAsia="华文仿宋" w:cs="华文仿宋"/>
          <w:color w:val="000000"/>
          <w:sz w:val="28"/>
          <w:szCs w:val="28"/>
          <w:highlight w:val="none"/>
        </w:rPr>
      </w:pPr>
      <w:r>
        <w:rPr>
          <w:rFonts w:hint="eastAsia" w:ascii="华文仿宋" w:hAnsi="华文仿宋" w:eastAsia="华文仿宋" w:cs="华文仿宋"/>
          <w:bCs/>
          <w:color w:val="000000"/>
          <w:sz w:val="28"/>
          <w:szCs w:val="28"/>
          <w:highlight w:val="none"/>
        </w:rPr>
        <w:t xml:space="preserve">供应商</w:t>
      </w:r>
      <w:r>
        <w:rPr>
          <w:rFonts w:hint="eastAsia" w:ascii="华文仿宋" w:hAnsi="华文仿宋" w:eastAsia="华文仿宋" w:cs="华文仿宋"/>
          <w:bCs/>
          <w:color w:val="000000"/>
          <w:sz w:val="28"/>
          <w:szCs w:val="28"/>
          <w:highlight w:val="none"/>
          <w:lang w:val="en-US" w:eastAsia="zh-CN"/>
        </w:rPr>
        <w:t xml:space="preserve">提供新设备</w:t>
      </w:r>
      <w:r>
        <w:rPr>
          <w:rFonts w:hint="eastAsia" w:ascii="华文仿宋" w:hAnsi="华文仿宋" w:eastAsia="华文仿宋" w:cs="华文仿宋"/>
          <w:bCs/>
          <w:color w:val="000000"/>
          <w:sz w:val="28"/>
          <w:szCs w:val="28"/>
          <w:highlight w:val="none"/>
        </w:rPr>
        <w:t xml:space="preserve">签认图后，交由采购人确认。采购人在收到供应商图纸后七天内确定签认并交至供应商，作为供应商设备生产和设备交货的依据。</w:t>
      </w:r>
      <w:r>
        <w:rPr>
          <w:rFonts w:hint="eastAsia" w:ascii="华文仿宋" w:hAnsi="华文仿宋" w:eastAsia="华文仿宋" w:cs="华文仿宋"/>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b/>
          <w:color w:val="000000"/>
          <w:sz w:val="28"/>
          <w:szCs w:val="28"/>
          <w:highlight w:val="none"/>
        </w:rPr>
      </w:pPr>
      <w:r>
        <w:rPr>
          <w:rFonts w:hint="eastAsia" w:ascii="华文仿宋" w:hAnsi="华文仿宋" w:eastAsia="华文仿宋" w:cs="华文仿宋"/>
          <w:b/>
          <w:color w:val="000000"/>
          <w:sz w:val="28"/>
          <w:szCs w:val="28"/>
          <w:highlight w:val="none"/>
        </w:rPr>
        <w:t xml:space="preserve">（三）交付要求</w:t>
      </w:r>
      <w:r>
        <w:rPr>
          <w:rFonts w:hint="eastAsia" w:ascii="华文仿宋" w:hAnsi="华文仿宋" w:eastAsia="华文仿宋" w:cs="华文仿宋"/>
          <w:b/>
          <w:color w:val="000000"/>
          <w:sz w:val="28"/>
          <w:szCs w:val="28"/>
          <w:highlight w:val="none"/>
        </w:rPr>
      </w:r>
      <w:r/>
    </w:p>
    <w:p>
      <w:pPr>
        <w:pStyle w:val="883"/>
        <w:ind w:firstLine="490"/>
        <w:jc w:val="left"/>
        <w:spacing w:line="560" w:lineRule="exact"/>
        <w:widowControl/>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负责将所有设备运到采购人指定地点，由其负责办理运输、装卸、安装调试等，费用由</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负责；由采购人组织验收，检验不合格或不符合质量要求，</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color w:val="000000"/>
          <w:sz w:val="28"/>
          <w:szCs w:val="28"/>
          <w:highlight w:val="none"/>
        </w:rPr>
        <w:t xml:space="preserve">除无条件退货、返工外，还应承担采购人的一切损失。</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
          <w:color w:val="000000"/>
          <w:sz w:val="28"/>
          <w:szCs w:val="28"/>
          <w:highlight w:val="none"/>
        </w:rPr>
      </w:pPr>
      <w:r>
        <w:rPr>
          <w:rFonts w:hint="eastAsia" w:ascii="华文仿宋" w:hAnsi="华文仿宋" w:eastAsia="华文仿宋" w:cs="华文仿宋"/>
          <w:b/>
          <w:color w:val="000000"/>
          <w:sz w:val="28"/>
          <w:szCs w:val="28"/>
          <w:highlight w:val="none"/>
        </w:rPr>
        <w:t xml:space="preserve">（四）验收要求</w:t>
      </w:r>
      <w:r>
        <w:rPr>
          <w:rFonts w:hint="eastAsia" w:ascii="华文仿宋" w:hAnsi="华文仿宋" w:eastAsia="华文仿宋" w:cs="华文仿宋"/>
          <w:b/>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1、项目完成后，</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须负责电梯全部设备的保护和清洁工作，直至设备验收合格并取得政府有关主管部门的使用证书，交付采购人之日为止。</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免费提供电梯轿厢成品保护。如需临时拆装轿顶，</w:t>
      </w:r>
      <w:r>
        <w:rPr>
          <w:rFonts w:hint="eastAsia" w:ascii="华文仿宋" w:hAnsi="华文仿宋" w:eastAsia="华文仿宋" w:cs="华文仿宋"/>
          <w:bCs/>
          <w:color w:val="000000"/>
          <w:sz w:val="28"/>
          <w:szCs w:val="28"/>
          <w:highlight w:val="none"/>
          <w:lang w:eastAsia="zh-CN"/>
        </w:rPr>
        <w:t xml:space="preserve">供应商</w:t>
      </w:r>
      <w:r>
        <w:rPr>
          <w:rFonts w:hint="eastAsia" w:ascii="华文仿宋" w:hAnsi="华文仿宋" w:eastAsia="华文仿宋" w:cs="华文仿宋"/>
          <w:bCs/>
          <w:color w:val="000000"/>
          <w:sz w:val="28"/>
          <w:szCs w:val="28"/>
          <w:highlight w:val="none"/>
        </w:rPr>
        <w:t xml:space="preserve">不收取临时拆装费。</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bCs/>
          <w:color w:val="000000"/>
          <w:sz w:val="28"/>
          <w:szCs w:val="28"/>
          <w:highlight w:val="none"/>
        </w:rPr>
      </w:pPr>
      <w:r>
        <w:rPr>
          <w:rFonts w:hint="eastAsia" w:ascii="华文仿宋" w:hAnsi="华文仿宋" w:eastAsia="华文仿宋" w:cs="华文仿宋"/>
          <w:bCs/>
          <w:color w:val="000000"/>
          <w:sz w:val="28"/>
          <w:szCs w:val="28"/>
          <w:highlight w:val="none"/>
        </w:rPr>
        <w:t xml:space="preserve">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r>
        <w:rPr>
          <w:rFonts w:hint="eastAsia" w:ascii="华文仿宋" w:hAnsi="华文仿宋" w:eastAsia="华文仿宋" w:cs="华文仿宋"/>
          <w:bCs/>
          <w:color w:val="000000"/>
          <w:sz w:val="28"/>
          <w:szCs w:val="28"/>
          <w:highlight w:val="none"/>
        </w:rPr>
      </w:r>
      <w:r/>
    </w:p>
    <w:p>
      <w:pPr>
        <w:pStyle w:val="883"/>
        <w:ind w:firstLine="490"/>
        <w:jc w:val="left"/>
        <w:spacing w:line="560" w:lineRule="exact"/>
        <w:rPr>
          <w:rFonts w:hint="eastAsia" w:ascii="华文仿宋" w:hAnsi="华文仿宋" w:eastAsia="华文仿宋" w:cs="华文仿宋"/>
          <w:color w:val="000000"/>
          <w:sz w:val="30"/>
          <w:szCs w:val="30"/>
          <w:lang w:val="en-US" w:eastAsia="zh-CN"/>
        </w:rPr>
      </w:pPr>
      <w:r>
        <w:rPr>
          <w:rFonts w:hint="eastAsia" w:ascii="华文仿宋" w:hAnsi="华文仿宋" w:eastAsia="华文仿宋" w:cs="华文仿宋"/>
          <w:bCs/>
          <w:color w:val="000000"/>
          <w:sz w:val="28"/>
          <w:szCs w:val="28"/>
          <w:highlight w:val="none"/>
        </w:rPr>
        <w:t xml:space="preserve">3、验收标准：采用中华人民共和国《电梯制造与安装安全规程》（GB/T 7588.1-2020）、《电梯工程施工质量验收规范》（GB50310-2002）、《电梯技术条件》（GB/T10058-2023）</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rPr>
        <w:t xml:space="preserve">电梯监督检验和定期检验规则TSG T7001-2023 </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rPr>
        <w:t xml:space="preserve">以及</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南京市电梯安全条例</w:t>
      </w:r>
      <w:r>
        <w:rPr>
          <w:rFonts w:hint="eastAsia" w:ascii="华文仿宋" w:hAnsi="华文仿宋" w:eastAsia="华文仿宋" w:cs="华文仿宋"/>
          <w:bCs/>
          <w:color w:val="000000"/>
          <w:sz w:val="28"/>
          <w:szCs w:val="28"/>
          <w:highlight w:val="none"/>
          <w:lang w:eastAsia="zh-CN"/>
        </w:rPr>
        <w:t xml:space="preserve">》</w:t>
      </w:r>
      <w:r>
        <w:rPr>
          <w:rFonts w:hint="eastAsia" w:ascii="华文仿宋" w:hAnsi="华文仿宋" w:eastAsia="华文仿宋" w:cs="华文仿宋"/>
          <w:bCs/>
          <w:color w:val="000000"/>
          <w:sz w:val="28"/>
          <w:szCs w:val="28"/>
          <w:highlight w:val="none"/>
          <w:lang w:val="en-US" w:eastAsia="zh-CN"/>
        </w:rPr>
        <w:t xml:space="preserve">等现行标准、规定</w:t>
      </w:r>
      <w:r>
        <w:rPr>
          <w:rFonts w:hint="eastAsia" w:ascii="华文仿宋" w:hAnsi="华文仿宋" w:eastAsia="华文仿宋" w:cs="华文仿宋"/>
          <w:bCs/>
          <w:color w:val="000000"/>
          <w:sz w:val="28"/>
          <w:szCs w:val="28"/>
          <w:highlight w:val="none"/>
        </w:rPr>
        <w:t xml:space="preserve">。</w:t>
      </w:r>
      <w:r>
        <w:rPr>
          <w:rFonts w:hint="eastAsia" w:ascii="华文仿宋" w:hAnsi="华文仿宋" w:eastAsia="华文仿宋" w:cs="华文仿宋"/>
          <w:color w:val="000000"/>
          <w:sz w:val="30"/>
          <w:szCs w:val="30"/>
          <w:lang w:val="en-US" w:eastAsia="zh-CN"/>
        </w:rPr>
      </w:r>
      <w:r/>
    </w:p>
    <w:p>
      <w:pPr>
        <w:pStyle w:val="887"/>
        <w:ind w:firstLine="600"/>
        <w:rPr>
          <w:rFonts w:hint="eastAsia" w:ascii="华文仿宋" w:hAnsi="华文仿宋" w:eastAsia="华文仿宋" w:cs="华文仿宋"/>
          <w:b w:val="0"/>
          <w:bCs/>
          <w:color w:val="000000"/>
          <w:sz w:val="30"/>
          <w:szCs w:val="30"/>
          <w:highlight w:val="none"/>
        </w:rPr>
      </w:pPr>
      <w:r>
        <w:rPr>
          <w:rFonts w:hint="eastAsia" w:ascii="华文仿宋" w:hAnsi="华文仿宋" w:eastAsia="华文仿宋" w:cs="华文仿宋"/>
          <w:b w:val="0"/>
          <w:bCs/>
          <w:color w:val="000000"/>
          <w:sz w:val="30"/>
          <w:szCs w:val="30"/>
          <w:highlight w:val="none"/>
        </w:rPr>
      </w:r>
      <w:r/>
    </w:p>
    <w:p>
      <w:pPr>
        <w:pStyle w:val="883"/>
        <w:rPr>
          <w:rFonts w:hint="eastAsia"/>
          <w:lang w:val="zh-CN"/>
        </w:rPr>
      </w:pPr>
      <w:r>
        <w:rPr>
          <w:rFonts w:hint="eastAsia"/>
          <w:lang w:val="zh-CN"/>
        </w:rPr>
      </w:r>
      <w:r/>
    </w:p>
    <w:p>
      <w:pPr>
        <w:pStyle w:val="883"/>
        <w:ind w:firstLine="485"/>
        <w:jc w:val="center"/>
        <w:spacing w:line="360" w:lineRule="auto"/>
        <w:rPr>
          <w:rFonts w:hint="eastAsia" w:ascii="华文仿宋" w:hAnsi="华文仿宋" w:eastAsia="华文仿宋" w:cs="华文仿宋"/>
          <w:bCs/>
          <w:color w:val="000000"/>
          <w:sz w:val="30"/>
          <w:szCs w:val="30"/>
          <w:highlight w:val="none"/>
        </w:rPr>
        <w:outlineLvl w:val="0"/>
      </w:pPr>
      <w:r/>
      <w:bookmarkStart w:id="48" w:name="_Toc488329636"/>
      <w:r/>
      <w:bookmarkStart w:id="49" w:name="_Toc22755"/>
      <w:r>
        <w:rPr>
          <w:rFonts w:hint="eastAsia" w:ascii="方正小标宋_GBK" w:hAnsi="方正小标宋_GBK" w:eastAsia="方正小标宋_GBK" w:cs="方正小标宋_GBK"/>
          <w:color w:val="000000"/>
          <w:szCs w:val="21"/>
          <w:highlight w:val="none"/>
          <w:lang w:val="zh-CN"/>
        </w:rPr>
        <w:br w:type="page" w:clear="all"/>
      </w:r>
      <w:bookmarkStart w:id="50" w:name="_Toc300"/>
      <w:r>
        <w:rPr>
          <w:rFonts w:hint="eastAsia" w:ascii="方正小标宋_GBK" w:hAnsi="方正小标宋_GBK" w:eastAsia="方正小标宋_GBK" w:cs="方正小标宋_GBK"/>
          <w:color w:val="000000"/>
          <w:sz w:val="36"/>
          <w:szCs w:val="36"/>
          <w:highlight w:val="none"/>
          <w:lang w:val="zh-CN"/>
        </w:rPr>
        <w:t xml:space="preserve">第五章</w:t>
      </w:r>
      <w:r>
        <w:rPr>
          <w:rFonts w:hint="eastAsia" w:ascii="方正小标宋_GBK" w:hAnsi="方正小标宋_GBK" w:eastAsia="方正小标宋_GBK" w:cs="方正小标宋_GBK"/>
          <w:color w:val="000000"/>
          <w:sz w:val="36"/>
          <w:szCs w:val="36"/>
          <w:highlight w:val="none"/>
        </w:rPr>
        <w:t xml:space="preserve"> </w:t>
      </w:r>
      <w:bookmarkEnd w:id="48"/>
      <w:r/>
      <w:bookmarkEnd w:id="49"/>
      <w:r>
        <w:rPr>
          <w:rFonts w:hint="eastAsia" w:ascii="方正小标宋_GBK" w:hAnsi="方正小标宋_GBK" w:eastAsia="方正小标宋_GBK" w:cs="方正小标宋_GBK"/>
          <w:color w:val="000000"/>
          <w:sz w:val="36"/>
          <w:szCs w:val="36"/>
          <w:highlight w:val="none"/>
        </w:rPr>
        <w:t xml:space="preserve">合同内容及格式</w:t>
      </w:r>
      <w:bookmarkEnd w:id="50"/>
      <w:r>
        <w:rPr>
          <w:rFonts w:hint="eastAsia" w:ascii="华文仿宋" w:hAnsi="华文仿宋" w:eastAsia="华文仿宋" w:cs="华文仿宋"/>
          <w:bCs/>
          <w:color w:val="000000"/>
          <w:sz w:val="30"/>
          <w:szCs w:val="30"/>
          <w:highlight w:val="none"/>
        </w:rPr>
      </w:r>
      <w:r/>
    </w:p>
    <w:p>
      <w:pPr>
        <w:pStyle w:val="883"/>
        <w:spacing w:line="360" w:lineRule="auto"/>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 xml:space="preserve">（合同编号：</w:t>
      </w:r>
      <w:r>
        <w:rPr>
          <w:rFonts w:hint="eastAsia" w:ascii="方正仿宋_GBK" w:hAnsi="方正仿宋_GBK" w:eastAsia="方正仿宋_GBK" w:cs="方正仿宋_GBK"/>
          <w:b/>
          <w:bCs/>
          <w:color w:val="000000"/>
          <w:sz w:val="32"/>
          <w:szCs w:val="32"/>
          <w:u w:val="single"/>
          <w:lang w:eastAsia="zh-CN"/>
        </w:rPr>
        <w:t xml:space="preserve">FX-2026-53</w:t>
      </w:r>
      <w:r>
        <w:rPr>
          <w:rFonts w:hint="eastAsia" w:ascii="方正仿宋_GBK" w:hAnsi="方正仿宋_GBK" w:eastAsia="方正仿宋_GBK" w:cs="方正仿宋_GBK"/>
          <w:b/>
          <w:bCs/>
          <w:color w:val="000000"/>
          <w:sz w:val="32"/>
          <w:szCs w:val="32"/>
          <w:highlight w:val="none"/>
        </w:rPr>
        <w:t xml:space="preserve">）</w:t>
      </w:r>
      <w:r>
        <w:rPr>
          <w:rFonts w:hint="eastAsia" w:ascii="方正仿宋_GBK" w:hAnsi="方正仿宋_GBK" w:eastAsia="方正仿宋_GBK" w:cs="方正仿宋_GBK"/>
          <w:b/>
          <w:bCs/>
          <w:color w:val="000000"/>
          <w:sz w:val="32"/>
          <w:szCs w:val="32"/>
          <w:highlight w:val="none"/>
        </w:rPr>
      </w:r>
      <w:r/>
    </w:p>
    <w:p>
      <w:pPr>
        <w:pStyle w:val="883"/>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883"/>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办公用房维修改造工程</w:t>
      </w:r>
      <w:r>
        <w:rPr>
          <w:rFonts w:hint="eastAsia" w:ascii="方正小标宋_GBK" w:hAnsi="方正仿宋_GBK" w:eastAsia="方正小标宋_GBK" w:cs="方正仿宋_GBK"/>
          <w:bCs/>
          <w:color w:val="000000"/>
          <w:sz w:val="72"/>
          <w:szCs w:val="60"/>
          <w:highlight w:val="none"/>
        </w:rPr>
      </w:r>
      <w:r/>
    </w:p>
    <w:p>
      <w:pPr>
        <w:pStyle w:val="883"/>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施工合同</w:t>
      </w:r>
      <w:r>
        <w:rPr>
          <w:rFonts w:hint="eastAsia" w:ascii="方正小标宋_GBK" w:hAnsi="方正仿宋_GBK" w:eastAsia="方正小标宋_GBK" w:cs="方正仿宋_GBK"/>
          <w:bCs/>
          <w:color w:val="000000"/>
          <w:sz w:val="72"/>
          <w:szCs w:val="60"/>
          <w:highlight w:val="none"/>
        </w:rPr>
      </w:r>
      <w:r/>
    </w:p>
    <w:p>
      <w:pPr>
        <w:pStyle w:val="883"/>
        <w:jc w:val="center"/>
        <w:rPr>
          <w:rFonts w:hint="eastAsia" w:ascii="方正楷体_GBK" w:hAnsi="方正仿宋_GBK" w:eastAsia="方正楷体_GBK" w:cs="方正仿宋_GBK"/>
          <w:bCs/>
          <w:color w:val="000000"/>
          <w:sz w:val="44"/>
          <w:szCs w:val="44"/>
          <w:highlight w:val="none"/>
        </w:rPr>
      </w:pPr>
      <w:r>
        <w:rPr>
          <w:rFonts w:hint="eastAsia" w:ascii="方正楷体_GBK" w:hAnsi="方正仿宋_GBK" w:eastAsia="方正楷体_GBK" w:cs="方正仿宋_GBK"/>
          <w:bCs/>
          <w:color w:val="000000"/>
          <w:sz w:val="44"/>
          <w:szCs w:val="44"/>
          <w:highlight w:val="none"/>
        </w:rPr>
        <w:t xml:space="preserve">（示范文本）</w:t>
      </w:r>
      <w:r>
        <w:rPr>
          <w:rFonts w:hint="eastAsia" w:ascii="方正楷体_GBK" w:hAnsi="方正仿宋_GBK" w:eastAsia="方正楷体_GBK" w:cs="方正仿宋_GBK"/>
          <w:bCs/>
          <w:color w:val="000000"/>
          <w:sz w:val="44"/>
          <w:szCs w:val="44"/>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31"/>
        <w:rPr>
          <w:color w:val="000000"/>
          <w:highlight w:val="none"/>
        </w:rPr>
      </w:pPr>
      <w:r>
        <w:rPr>
          <w:color w:val="000000"/>
          <w:highlight w:val="none"/>
        </w:rPr>
      </w:r>
      <w:r/>
    </w:p>
    <w:p>
      <w:pPr>
        <w:pStyle w:val="883"/>
        <w:spacing w:line="360" w:lineRule="auto"/>
        <w:rPr>
          <w:rFonts w:hint="eastAsia" w:ascii="方正仿宋_GBK" w:hAnsi="方正仿宋_GBK" w:eastAsia="方正仿宋_GBK" w:cs="方正仿宋_GBK"/>
          <w:color w:val="000000"/>
          <w:sz w:val="36"/>
          <w:szCs w:val="36"/>
          <w:highlight w:val="none"/>
          <w:u w:val="single"/>
        </w:rPr>
      </w:pPr>
      <w:r>
        <w:rPr>
          <w:rFonts w:hint="eastAsia" w:ascii="方正黑体_GBK" w:hAnsi="方正黑体_GBK" w:eastAsia="方正黑体_GBK" w:cs="方正黑体_GBK"/>
          <w:color w:val="000000"/>
          <w:sz w:val="36"/>
          <w:szCs w:val="36"/>
          <w:highlight w:val="none"/>
        </w:rPr>
        <w:t xml:space="preserve">项目名称：</w:t>
      </w:r>
      <w:r>
        <w:rPr>
          <w:rFonts w:hint="eastAsia" w:ascii="华文仿宋" w:hAnsi="华文仿宋" w:eastAsia="华文仿宋" w:cs="华文仿宋"/>
          <w:color w:val="000000"/>
          <w:sz w:val="30"/>
          <w:szCs w:val="30"/>
          <w:highlight w:val="none"/>
          <w:u w:val="single"/>
          <w:lang w:val="zh-CN" w:eastAsia="zh-CN"/>
        </w:rPr>
        <w:t xml:space="preserve">江苏路178号配电房电梯改造项目</w:t>
      </w:r>
      <w:r>
        <w:rPr>
          <w:rFonts w:hint="eastAsia" w:ascii="华文仿宋" w:hAnsi="华文仿宋" w:eastAsia="华文仿宋" w:cs="华文仿宋"/>
          <w:color w:val="000000"/>
          <w:sz w:val="30"/>
          <w:szCs w:val="30"/>
          <w:highlight w:val="none"/>
          <w:u w:val="single"/>
          <w:lang w:val="zh-CN"/>
        </w:rPr>
        <w:t xml:space="preserve"> </w:t>
      </w:r>
      <w:r>
        <w:rPr>
          <w:rFonts w:hint="eastAsia" w:ascii="方正仿宋_GBK" w:hAnsi="方正仿宋_GBK" w:eastAsia="方正仿宋_GBK" w:cs="方正仿宋_GBK"/>
          <w:color w:val="000000"/>
          <w:sz w:val="36"/>
          <w:szCs w:val="36"/>
          <w:highlight w:val="none"/>
          <w:u w:val="singl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83"/>
        <w:jc w:val="center"/>
        <w:rPr>
          <w:rFonts w:hint="eastAsia" w:ascii="方正楷体_GBK" w:hAnsi="方正仿宋_GBK" w:eastAsia="方正楷体_GBK" w:cs="方正仿宋_GBK"/>
          <w:color w:val="000000"/>
          <w:sz w:val="32"/>
          <w:szCs w:val="32"/>
          <w:highlight w:val="none"/>
        </w:rPr>
        <w:sectPr>
          <w:headerReference w:type="default" r:id="rId10"/>
          <w:footerReference w:type="default" r:id="rId14"/>
          <w:footnotePr/>
          <w:endnotePr/>
          <w:type w:val="nextPage"/>
          <w:pgSz w:w="11906" w:h="16838" w:orient="portrait"/>
          <w:pgMar w:top="1871" w:right="1531" w:bottom="1871" w:left="1531" w:header="851" w:footer="1304" w:gutter="0"/>
          <w:pgNumType w:start="1"/>
          <w:cols w:num="1" w:sep="0" w:space="1701" w:equalWidth="1"/>
          <w:docGrid w:linePitch="360"/>
        </w:sectPr>
      </w:pPr>
      <w:r>
        <w:rPr>
          <w:rFonts w:hint="eastAsia" w:ascii="方正楷体_GBK" w:hAnsi="方正仿宋_GBK" w:eastAsia="方正楷体_GBK" w:cs="方正仿宋_GBK"/>
          <w:color w:val="000000"/>
          <w:sz w:val="36"/>
          <w:szCs w:val="32"/>
          <w:highlight w:val="none"/>
        </w:rPr>
        <w:t xml:space="preserve">江苏省机关事务管理局</w:t>
      </w:r>
      <w:r>
        <w:rPr>
          <w:rFonts w:hint="eastAsia" w:ascii="方正楷体_GBK" w:hAnsi="方正仿宋_GBK" w:eastAsia="方正楷体_GBK" w:cs="方正仿宋_GBK"/>
          <w:color w:val="000000"/>
          <w:sz w:val="32"/>
          <w:szCs w:val="32"/>
          <w:highlight w:val="none"/>
        </w:rPr>
      </w:r>
      <w:r/>
    </w:p>
    <w:p>
      <w:pPr>
        <w:pStyle w:val="883"/>
        <w:ind w:left="0" w:right="0"/>
        <w:jc w:val="center"/>
        <w:keepLines w:val="0"/>
        <w:keepNext w:val="0"/>
        <w:pageBreakBefore/>
        <w:spacing w:line="240" w:lineRule="auto"/>
        <w:widowControl w:val="off"/>
        <w:rPr>
          <w:rFonts w:hint="eastAsia" w:ascii="方正小标宋_GBK" w:hAnsi="方正黑体_GBK" w:eastAsia="方正小标宋_GBK" w:cs="方正黑体_GBK"/>
          <w:bCs/>
          <w:color w:val="000000"/>
          <w:sz w:val="36"/>
          <w:szCs w:val="36"/>
          <w:highlight w:val="none"/>
        </w:rPr>
        <w:outlineLvl w:val="9"/>
      </w:pPr>
      <w:r>
        <w:rPr>
          <w:rFonts w:hint="eastAsia" w:ascii="方正小标宋_GBK" w:hAnsi="方正黑体_GBK" w:eastAsia="方正小标宋_GBK" w:cs="方正黑体_GBK"/>
          <w:bCs/>
          <w:color w:val="000000"/>
          <w:sz w:val="36"/>
          <w:szCs w:val="36"/>
          <w:highlight w:val="none"/>
        </w:rPr>
        <w:t xml:space="preserve">使 用 说 明</w:t>
      </w:r>
      <w:r>
        <w:rPr>
          <w:rFonts w:hint="eastAsia" w:ascii="方正小标宋_GBK" w:hAnsi="方正黑体_GBK" w:eastAsia="方正小标宋_GBK" w:cs="方正黑体_GBK"/>
          <w:bCs/>
          <w:color w:val="000000"/>
          <w:sz w:val="36"/>
          <w:szCs w:val="36"/>
          <w:highlight w:val="none"/>
        </w:rPr>
      </w:r>
      <w:r/>
    </w:p>
    <w:p>
      <w:pPr>
        <w:pStyle w:val="883"/>
        <w:ind w:left="0" w:right="0"/>
        <w:jc w:val="center"/>
        <w:keepLines w:val="0"/>
        <w:keepNext w:val="0"/>
        <w:pageBreakBefore w:val="0"/>
        <w:spacing w:line="500" w:lineRule="exact"/>
        <w:widowControl w:val="off"/>
        <w:rPr>
          <w:rFonts w:hint="eastAsia" w:ascii="方正小标宋_GBK" w:hAnsi="方正黑体_GBK" w:eastAsia="方正小标宋_GBK" w:cs="方正黑体_GBK"/>
          <w:bCs/>
          <w:color w:val="000000"/>
          <w:sz w:val="36"/>
          <w:szCs w:val="36"/>
          <w:highlight w:val="none"/>
        </w:rPr>
        <w:outlineLvl w:val="9"/>
      </w:pPr>
      <w:r>
        <w:rPr>
          <w:rFonts w:hint="eastAsia" w:ascii="方正小标宋_GBK" w:hAnsi="方正黑体_GBK" w:eastAsia="方正小标宋_GBK" w:cs="方正黑体_GBK"/>
          <w:bCs/>
          <w:color w:val="000000"/>
          <w:sz w:val="36"/>
          <w:szCs w:val="36"/>
          <w:highlight w:val="none"/>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000000"/>
          <w:sz w:val="28"/>
          <w:szCs w:val="28"/>
          <w:highlight w:val="none"/>
          <w:lang w:val="en-US" w:eastAsia="zh-CN"/>
        </w:rPr>
        <w:t xml:space="preserve">双</w:t>
      </w:r>
      <w:r>
        <w:rPr>
          <w:rFonts w:hint="eastAsia" w:ascii="方正仿宋_GBK" w:hAnsi="方正仿宋_GBK" w:eastAsia="方正仿宋_GBK" w:cs="方正仿宋_GBK"/>
          <w:color w:val="000000"/>
          <w:sz w:val="28"/>
          <w:szCs w:val="28"/>
          <w:highlight w:val="none"/>
        </w:rPr>
        <w:t xml:space="preserve">方本着平等合作、诚实互惠的原则，就办公用房维修改造施工事宜协商订立本合同。</w:t>
      </w:r>
      <w:r>
        <w:rPr>
          <w:rFonts w:hint="eastAsia" w:ascii="方正仿宋_GBK" w:hAnsi="方正仿宋_GBK" w:eastAsia="方正仿宋_GBK" w:cs="方正仿宋_GBK"/>
          <w:color w:val="000000"/>
          <w:sz w:val="28"/>
          <w:szCs w:val="28"/>
          <w:highlight w:val="none"/>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lang w:eastAsia="zh-CN"/>
        </w:rPr>
        <w:outlineLvl w:val="9"/>
      </w:pPr>
      <w:r>
        <w:rPr>
          <w:rFonts w:hint="eastAsia" w:ascii="方正仿宋_GBK" w:hAnsi="方正仿宋_GBK" w:eastAsia="方正仿宋_GBK" w:cs="方正仿宋_GBK"/>
          <w:color w:val="000000"/>
          <w:sz w:val="28"/>
          <w:szCs w:val="28"/>
          <w:highlight w:val="none"/>
        </w:rPr>
        <w:t xml:space="preserve">二、本合同文本由</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合同通用条款</w:t>
      </w:r>
      <w:r>
        <w:rPr>
          <w:rFonts w:hint="eastAsia" w:ascii="方正仿宋_GBK" w:hAnsi="方正仿宋_GBK" w:eastAsia="方正仿宋_GBK" w:cs="方正仿宋_GBK"/>
          <w:color w:val="000000"/>
          <w:sz w:val="28"/>
          <w:szCs w:val="28"/>
          <w:highlight w:val="none"/>
          <w:lang w:eastAsia="zh-CN"/>
        </w:rPr>
        <w:t xml:space="preserve">两部分组成</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约定合同当事人基本</w:t>
      </w:r>
      <w:r>
        <w:rPr>
          <w:rFonts w:hint="eastAsia" w:ascii="方正仿宋_GBK" w:hAnsi="方正仿宋_GBK" w:eastAsia="方正仿宋_GBK" w:cs="方正仿宋_GBK"/>
          <w:color w:val="000000"/>
          <w:sz w:val="28"/>
          <w:szCs w:val="28"/>
          <w:highlight w:val="none"/>
          <w:lang w:eastAsia="zh-CN"/>
        </w:rPr>
        <w:t xml:space="preserve">事项和相关具体</w:t>
      </w:r>
      <w:r>
        <w:rPr>
          <w:rFonts w:hint="eastAsia" w:ascii="方正仿宋_GBK" w:hAnsi="方正仿宋_GBK" w:eastAsia="方正仿宋_GBK" w:cs="方正仿宋_GBK"/>
          <w:color w:val="000000"/>
          <w:sz w:val="28"/>
          <w:szCs w:val="28"/>
          <w:highlight w:val="none"/>
        </w:rPr>
        <w:t xml:space="preserve">权利义务；合同通用条</w:t>
      </w:r>
      <w:r>
        <w:rPr>
          <w:rFonts w:hint="eastAsia" w:ascii="方正仿宋_GBK" w:hAnsi="方正仿宋_GBK" w:eastAsia="方正仿宋_GBK" w:cs="方正仿宋_GBK"/>
          <w:color w:val="000000"/>
          <w:sz w:val="28"/>
          <w:szCs w:val="28"/>
          <w:highlight w:val="none"/>
          <w:lang w:eastAsia="zh-CN"/>
        </w:rPr>
        <w:t xml:space="preserve">款</w:t>
      </w:r>
      <w:r>
        <w:rPr>
          <w:rFonts w:hint="eastAsia" w:ascii="方正仿宋_GBK" w:hAnsi="方正仿宋_GBK" w:eastAsia="方正仿宋_GBK" w:cs="方正仿宋_GBK"/>
          <w:color w:val="000000"/>
          <w:sz w:val="28"/>
          <w:szCs w:val="28"/>
          <w:highlight w:val="none"/>
        </w:rPr>
        <w:t xml:space="preserve">根据国家和我省有关法律法规，对合同当事人权利义务作出原则性约定</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三、本合同经谈判、协商，针对</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进行细化、完善、补充、修改</w:t>
      </w:r>
      <w:r>
        <w:rPr>
          <w:rFonts w:hint="eastAsia" w:ascii="方正仿宋_GBK" w:hAnsi="方正仿宋_GBK" w:eastAsia="方正仿宋_GBK" w:cs="方正仿宋_GBK"/>
          <w:color w:val="000000"/>
          <w:sz w:val="28"/>
          <w:szCs w:val="28"/>
          <w:highlight w:val="none"/>
          <w:lang w:eastAsia="zh-CN"/>
        </w:rPr>
        <w:t xml:space="preserve">、删减</w:t>
      </w:r>
      <w:r>
        <w:rPr>
          <w:rFonts w:hint="eastAsia" w:ascii="方正仿宋_GBK" w:hAnsi="方正仿宋_GBK" w:eastAsia="方正仿宋_GBK" w:cs="方正仿宋_GBK"/>
          <w:color w:val="000000"/>
          <w:sz w:val="28"/>
          <w:szCs w:val="28"/>
          <w:highlight w:val="none"/>
        </w:rPr>
        <w:t xml:space="preserve">或另行约定，</w:t>
      </w:r>
      <w:r>
        <w:rPr>
          <w:rFonts w:hint="eastAsia" w:ascii="方正仿宋_GBK" w:hAnsi="方正仿宋_GBK" w:eastAsia="方正仿宋_GBK" w:cs="方正仿宋_GBK"/>
          <w:color w:val="000000"/>
          <w:sz w:val="28"/>
          <w:szCs w:val="28"/>
          <w:highlight w:val="none"/>
          <w:lang w:eastAsia="zh-CN"/>
        </w:rPr>
        <w:t xml:space="preserve">如无相关修改、调整，在</w:t>
      </w:r>
      <w:r>
        <w:rPr>
          <w:rFonts w:hint="eastAsia" w:ascii="方正仿宋_GBK" w:hAnsi="方正仿宋_GBK" w:eastAsia="方正仿宋_GBK" w:cs="方正仿宋_GBK"/>
          <w:color w:val="000000"/>
          <w:sz w:val="28"/>
          <w:szCs w:val="28"/>
          <w:highlight w:val="none"/>
        </w:rPr>
        <w:t xml:space="preserve">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部分。</w:t>
      </w:r>
      <w:r>
        <w:rPr>
          <w:rFonts w:hint="eastAsia" w:ascii="方正仿宋_GBK" w:hAnsi="方正仿宋_GBK" w:eastAsia="方正仿宋_GBK" w:cs="方正仿宋_GBK"/>
          <w:color w:val="000000"/>
          <w:sz w:val="28"/>
          <w:szCs w:val="28"/>
          <w:highlight w:val="none"/>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四、本合同适用于办公用房维修改造工程。</w:t>
      </w:r>
      <w:r>
        <w:rPr>
          <w:rFonts w:hint="eastAsia" w:ascii="方正仿宋_GBK" w:hAnsi="方正仿宋_GBK" w:eastAsia="方正仿宋_GBK" w:cs="方正仿宋_GBK"/>
          <w:color w:val="000000"/>
          <w:sz w:val="28"/>
          <w:szCs w:val="28"/>
          <w:highlight w:val="none"/>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五、本合同</w:t>
      </w:r>
      <w:r>
        <w:rPr>
          <w:rFonts w:hint="eastAsia" w:ascii="方正仿宋_GBK" w:hAnsi="方正仿宋_GBK" w:eastAsia="方正仿宋_GBK" w:cs="方正仿宋_GBK"/>
          <w:color w:val="000000"/>
          <w:sz w:val="28"/>
          <w:szCs w:val="28"/>
          <w:highlight w:val="none"/>
          <w:lang w:eastAsia="zh-CN"/>
        </w:rPr>
        <w:t xml:space="preserve">示范</w:t>
      </w:r>
      <w:r>
        <w:rPr>
          <w:rFonts w:hint="eastAsia" w:ascii="方正仿宋_GBK" w:hAnsi="方正仿宋_GBK" w:eastAsia="方正仿宋_GBK" w:cs="方正仿宋_GBK"/>
          <w:color w:val="000000"/>
          <w:sz w:val="28"/>
          <w:szCs w:val="28"/>
          <w:highlight w:val="none"/>
        </w:rPr>
        <w:t xml:space="preserve">文本各条款中，如涉及填写多家供应商，多种采购标的、分包主要内容等信息的，可根据采购项目具体情况添加信息项。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六、相关具体填写注意事项见各条款填写说明。</w:t>
      </w:r>
      <w:r>
        <w:rPr>
          <w:rFonts w:hint="eastAsia" w:ascii="方正仿宋_GBK" w:hAnsi="方正仿宋_GBK" w:eastAsia="方正仿宋_GBK" w:cs="方正仿宋_GBK"/>
          <w:color w:val="000000"/>
          <w:sz w:val="28"/>
          <w:szCs w:val="28"/>
          <w:highlight w:val="none"/>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七、本合同条款由局政策法规处负责解释。</w:t>
      </w:r>
      <w:r>
        <w:rPr>
          <w:rFonts w:hint="eastAsia" w:ascii="方正仿宋_GBK" w:hAnsi="方正仿宋_GBK" w:eastAsia="方正仿宋_GBK" w:cs="方正仿宋_GBK"/>
          <w:color w:val="000000"/>
          <w:sz w:val="28"/>
          <w:szCs w:val="28"/>
          <w:highlight w:val="none"/>
        </w:rPr>
      </w:r>
      <w:r/>
    </w:p>
    <w:p>
      <w:pPr>
        <w:pStyle w:val="883"/>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r>
      <w:r/>
    </w:p>
    <w:p>
      <w:pPr>
        <w:pStyle w:val="883"/>
        <w:jc w:val="both"/>
        <w:keepLines w:val="0"/>
        <w:keepNext w:val="0"/>
        <w:spacing w:line="500" w:lineRule="exact"/>
        <w:widowControl w:val="off"/>
        <w:rPr>
          <w:rFonts w:hint="eastAsia" w:ascii="方正小标宋_GBK" w:hAnsi="方正小标宋_GBK" w:eastAsia="方正小标宋_GBK" w:cs="方正小标宋_GBK"/>
          <w:color w:val="000000"/>
          <w:sz w:val="32"/>
          <w:szCs w:val="32"/>
          <w:highlight w:val="none"/>
        </w:rPr>
      </w:pPr>
      <w:r>
        <w:rPr>
          <w:rFonts w:hint="eastAsia" w:ascii="方正小标宋_GBK" w:hAnsi="方正小标宋_GBK" w:eastAsia="方正小标宋_GBK" w:cs="方正小标宋_GBK"/>
          <w:color w:val="000000"/>
          <w:sz w:val="32"/>
          <w:szCs w:val="32"/>
          <w:highlight w:val="none"/>
        </w:rPr>
      </w:r>
      <w:r/>
    </w:p>
    <w:p>
      <w:pPr>
        <w:pStyle w:val="883"/>
        <w:jc w:val="center"/>
        <w:keepLines w:val="0"/>
        <w:keepNext w:val="0"/>
        <w:pageBreakBefore/>
        <w:spacing w:line="500" w:lineRule="exact"/>
        <w:widowControl w:val="off"/>
        <w:rPr>
          <w:rFonts w:hint="eastAsia" w:ascii="方正小标宋_GBK" w:hAnsi="方正小标宋_GBK" w:eastAsia="方正小标宋_GBK" w:cs="方正小标宋_GBK"/>
          <w:color w:val="000000"/>
          <w:sz w:val="36"/>
          <w:szCs w:val="36"/>
          <w:highlight w:val="none"/>
          <w:lang w:eastAsia="zh-CN"/>
        </w:rPr>
        <w:outlineLvl w:val="0"/>
      </w:pPr>
      <w:r>
        <w:rPr>
          <w:rFonts w:hint="eastAsia" w:ascii="方正小标宋_GBK" w:hAnsi="方正小标宋_GBK" w:eastAsia="方正小标宋_GBK" w:cs="方正小标宋_GBK"/>
          <w:color w:val="000000"/>
          <w:sz w:val="36"/>
          <w:szCs w:val="36"/>
          <w:highlight w:val="none"/>
        </w:rPr>
        <w:t xml:space="preserve">第一部分  </w:t>
      </w:r>
      <w:r>
        <w:rPr>
          <w:rFonts w:hint="eastAsia" w:ascii="方正小标宋_GBK" w:hAnsi="方正小标宋_GBK" w:eastAsia="方正小标宋_GBK" w:cs="方正小标宋_GBK"/>
          <w:color w:val="000000"/>
          <w:sz w:val="36"/>
          <w:szCs w:val="36"/>
          <w:highlight w:val="none"/>
          <w:lang w:eastAsia="zh-CN"/>
        </w:rPr>
        <w:t xml:space="preserve">合同协议书</w:t>
      </w:r>
      <w:r>
        <w:rPr>
          <w:rFonts w:hint="eastAsia" w:ascii="方正小标宋_GBK" w:hAnsi="方正小标宋_GBK" w:eastAsia="方正小标宋_GBK" w:cs="方正小标宋_GBK"/>
          <w:color w:val="000000"/>
          <w:sz w:val="36"/>
          <w:szCs w:val="36"/>
          <w:highlight w:val="none"/>
          <w:lang w:eastAsia="zh-CN"/>
        </w:rPr>
      </w:r>
      <w:r/>
    </w:p>
    <w:p>
      <w:pPr>
        <w:pStyle w:val="883"/>
        <w:ind w:firstLine="464"/>
        <w:keepLines w:val="0"/>
        <w:keepNext w:val="0"/>
        <w:spacing w:line="500" w:lineRule="exact"/>
        <w:widowControl w:val="off"/>
        <w:rPr>
          <w:rFonts w:ascii="方正仿宋_GBK" w:hAnsi="方正仿宋_GBK" w:eastAsia="方正仿宋_GBK" w:cs="方正仿宋_GBK"/>
          <w:b/>
          <w:color w:val="000000"/>
          <w:sz w:val="24"/>
          <w:szCs w:val="24"/>
          <w:highlight w:val="none"/>
        </w:rPr>
      </w:pPr>
      <w:r>
        <w:rPr>
          <w:rFonts w:ascii="方正仿宋_GBK" w:hAnsi="方正仿宋_GBK" w:eastAsia="方正仿宋_GBK" w:cs="方正仿宋_GBK"/>
          <w:b/>
          <w:color w:val="000000"/>
          <w:sz w:val="24"/>
          <w:szCs w:val="24"/>
          <w:highlight w:val="none"/>
        </w:rPr>
      </w:r>
      <w:r/>
    </w:p>
    <w:p>
      <w:pPr>
        <w:pStyle w:val="883"/>
        <w:ind w:firstLine="464"/>
        <w:keepLines w:val="0"/>
        <w:keepNext w:val="0"/>
        <w:spacing w:line="500" w:lineRule="exact"/>
        <w:widowControl w:val="off"/>
        <w:rPr>
          <w:rFonts w:ascii="方正仿宋_GBK" w:hAnsi="方正仿宋_GBK" w:eastAsia="方正仿宋_GBK" w:cs="方正仿宋_GBK"/>
          <w:b/>
          <w:color w:val="000000"/>
          <w:sz w:val="24"/>
          <w:szCs w:val="24"/>
          <w:highlight w:val="none"/>
        </w:rPr>
      </w:pPr>
      <w:r>
        <w:rPr>
          <w:rFonts w:ascii="方正仿宋_GBK" w:hAnsi="方正仿宋_GBK" w:eastAsia="方正仿宋_GBK" w:cs="方正仿宋_GBK"/>
          <w:b/>
          <w:color w:val="000000"/>
          <w:sz w:val="24"/>
          <w:szCs w:val="24"/>
          <w:highlight w:val="none"/>
        </w:rPr>
      </w:r>
      <w:r/>
    </w:p>
    <w:p>
      <w:pPr>
        <w:pStyle w:val="883"/>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lang w:val="en-US" w:eastAsia="zh-CN"/>
        </w:rPr>
        <w:t xml:space="preserve">甲方（发</w:t>
      </w:r>
      <w:r>
        <w:rPr>
          <w:rFonts w:hint="eastAsia" w:ascii="方正黑体_GBK" w:hAnsi="方正黑体_GBK" w:eastAsia="方正黑体_GBK" w:cs="方正黑体_GBK"/>
          <w:b w:val="0"/>
          <w:bCs/>
          <w:color w:val="000000"/>
          <w:sz w:val="28"/>
          <w:szCs w:val="28"/>
          <w:highlight w:val="none"/>
        </w:rPr>
        <w:t xml:space="preserve">包人）：</w:t>
      </w:r>
      <w:r>
        <w:rPr>
          <w:rFonts w:hint="eastAsia" w:ascii="方正黑体_GBK" w:hAnsi="方正黑体_GBK" w:eastAsia="方正黑体_GBK" w:cs="方正黑体_GBK"/>
          <w:b w:val="0"/>
          <w:bCs/>
          <w:color w:val="000000"/>
          <w:sz w:val="28"/>
          <w:szCs w:val="28"/>
          <w:highlight w:val="none"/>
          <w:u w:val="single"/>
          <w:lang w:val="en-US" w:eastAsia="zh-CN"/>
        </w:rPr>
        <w:t xml:space="preserve">                            </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rPr>
      </w:r>
      <w:r/>
    </w:p>
    <w:p>
      <w:pPr>
        <w:pStyle w:val="883"/>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住所地：</w:t>
      </w:r>
      <w:r>
        <w:rPr>
          <w:rFonts w:hint="eastAsia" w:ascii="方正仿宋_GBK" w:hAnsi="方正仿宋_GBK" w:eastAsia="方正仿宋_GBK" w:cs="方正仿宋_GBK"/>
          <w:color w:val="000000"/>
          <w:sz w:val="28"/>
          <w:szCs w:val="28"/>
          <w:highlight w:val="none"/>
        </w:rPr>
      </w:r>
      <w:r/>
    </w:p>
    <w:p>
      <w:pPr>
        <w:pStyle w:val="883"/>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法定代表人/负责人：</w:t>
      </w:r>
      <w:r>
        <w:rPr>
          <w:rFonts w:hint="eastAsia" w:ascii="方正仿宋_GBK" w:hAnsi="方正仿宋_GBK" w:eastAsia="方正仿宋_GBK" w:cs="方正仿宋_GBK"/>
          <w:color w:val="000000"/>
          <w:sz w:val="28"/>
          <w:szCs w:val="28"/>
          <w:highlight w:val="none"/>
        </w:rPr>
      </w:r>
      <w:r/>
    </w:p>
    <w:p>
      <w:pPr>
        <w:pStyle w:val="883"/>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rPr>
          <w:rFonts w:hint="eastAsia" w:ascii="方正仿宋_GBK" w:hAnsi="方正仿宋_GBK" w:eastAsia="方正仿宋_GBK" w:cs="方正仿宋_GBK"/>
          <w:color w:val="000000"/>
          <w:sz w:val="28"/>
          <w:szCs w:val="28"/>
          <w:highlight w:val="none"/>
        </w:rPr>
      </w:r>
      <w:r/>
    </w:p>
    <w:p>
      <w:pPr>
        <w:pStyle w:val="883"/>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rPr>
      </w:r>
      <w:r/>
    </w:p>
    <w:p>
      <w:pPr>
        <w:pStyle w:val="883"/>
        <w:ind w:firstLine="544"/>
        <w:keepLines w:val="0"/>
        <w:keepNext w:val="0"/>
        <w:spacing w:line="5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 </w:t>
      </w:r>
      <w:r>
        <w:rPr>
          <w:rFonts w:hint="eastAsia" w:ascii="方正仿宋_GBK" w:hAnsi="方正仿宋_GBK" w:eastAsia="方正仿宋_GBK" w:cs="方正仿宋_GBK"/>
          <w:b/>
          <w:color w:val="000000"/>
          <w:sz w:val="28"/>
          <w:szCs w:val="28"/>
          <w:highlight w:val="none"/>
        </w:rPr>
      </w:r>
      <w:r/>
    </w:p>
    <w:p>
      <w:pPr>
        <w:pStyle w:val="883"/>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r>
      <w:r/>
    </w:p>
    <w:p>
      <w:pPr>
        <w:pStyle w:val="883"/>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r>
      <w:r/>
    </w:p>
    <w:p>
      <w:pPr>
        <w:pStyle w:val="883"/>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t xml:space="preserve">乙方（承包人）：</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lang w:val="en-US" w:eastAsia="zh-CN"/>
        </w:rPr>
      </w:r>
      <w:r/>
    </w:p>
    <w:p>
      <w:pPr>
        <w:pStyle w:val="883"/>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住所地：</w:t>
      </w:r>
      <w:r>
        <w:rPr>
          <w:rFonts w:hint="eastAsia" w:ascii="方正仿宋_GBK" w:hAnsi="方正仿宋_GBK" w:eastAsia="方正仿宋_GBK" w:cs="方正仿宋_GBK"/>
          <w:b w:val="0"/>
          <w:bCs/>
          <w:color w:val="000000"/>
          <w:sz w:val="28"/>
          <w:szCs w:val="28"/>
          <w:highlight w:val="none"/>
        </w:rPr>
      </w:r>
      <w:r/>
    </w:p>
    <w:p>
      <w:pPr>
        <w:pStyle w:val="883"/>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法定代表人/负责人：</w:t>
      </w:r>
      <w:r>
        <w:rPr>
          <w:rFonts w:hint="eastAsia" w:ascii="方正仿宋_GBK" w:hAnsi="方正仿宋_GBK" w:eastAsia="方正仿宋_GBK" w:cs="方正仿宋_GBK"/>
          <w:b w:val="0"/>
          <w:bCs/>
          <w:color w:val="000000"/>
          <w:sz w:val="28"/>
          <w:szCs w:val="28"/>
          <w:highlight w:val="none"/>
        </w:rPr>
      </w:r>
      <w:r/>
    </w:p>
    <w:p>
      <w:pPr>
        <w:pStyle w:val="883"/>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统一社会信用代码：</w:t>
      </w:r>
      <w:r>
        <w:rPr>
          <w:rFonts w:hint="eastAsia" w:ascii="方正仿宋_GBK" w:hAnsi="方正仿宋_GBK" w:eastAsia="方正仿宋_GBK" w:cs="方正仿宋_GBK"/>
          <w:b w:val="0"/>
          <w:bCs/>
          <w:color w:val="000000"/>
          <w:sz w:val="28"/>
          <w:szCs w:val="28"/>
          <w:highlight w:val="none"/>
        </w:rPr>
      </w:r>
      <w:r/>
    </w:p>
    <w:p>
      <w:pPr>
        <w:pStyle w:val="883"/>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联系方式：</w:t>
      </w:r>
      <w:r>
        <w:rPr>
          <w:rFonts w:hint="eastAsia" w:ascii="方正仿宋_GBK" w:hAnsi="方正仿宋_GBK" w:eastAsia="方正仿宋_GBK" w:cs="方正仿宋_GBK"/>
          <w:b w:val="0"/>
          <w:bCs/>
          <w:color w:val="000000"/>
          <w:sz w:val="28"/>
          <w:szCs w:val="28"/>
          <w:highlight w:val="none"/>
        </w:rPr>
      </w:r>
      <w:r/>
    </w:p>
    <w:p>
      <w:pPr>
        <w:pStyle w:val="883"/>
        <w:ind w:firstLine="544"/>
        <w:keepLines w:val="0"/>
        <w:keepNext w:val="0"/>
        <w:spacing w:line="5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 </w:t>
      </w:r>
      <w:r>
        <w:rPr>
          <w:rFonts w:hint="eastAsia" w:ascii="方正仿宋_GBK" w:hAnsi="方正仿宋_GBK" w:eastAsia="方正仿宋_GBK" w:cs="方正仿宋_GBK"/>
          <w:b/>
          <w:color w:val="000000"/>
          <w:sz w:val="28"/>
          <w:szCs w:val="28"/>
          <w:highlight w:val="none"/>
        </w:rPr>
      </w:r>
      <w:r/>
    </w:p>
    <w:p>
      <w:pPr>
        <w:pStyle w:val="883"/>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lang w:eastAsia="zh-CN"/>
        </w:rPr>
      </w:pPr>
      <w:r>
        <w:rPr>
          <w:rFonts w:hint="eastAsia" w:ascii="方正仿宋_GBK" w:hAnsi="方正仿宋_GBK" w:eastAsia="方正仿宋_GBK" w:cs="方正仿宋_GBK"/>
          <w:b w:val="0"/>
          <w:bCs/>
          <w:color w:val="000000"/>
          <w:sz w:val="28"/>
          <w:szCs w:val="28"/>
          <w:highlight w:val="none"/>
          <w:lang w:eastAsia="zh-CN"/>
        </w:rPr>
      </w:r>
      <w:r/>
    </w:p>
    <w:p>
      <w:pPr>
        <w:pStyle w:val="931"/>
        <w:rPr>
          <w:rFonts w:hint="eastAsia" w:ascii="方正仿宋_GBK" w:hAnsi="方正仿宋_GBK" w:eastAsia="方正仿宋_GBK" w:cs="方正仿宋_GBK"/>
          <w:b w:val="0"/>
          <w:bCs/>
          <w:color w:val="000000"/>
          <w:sz w:val="28"/>
          <w:szCs w:val="28"/>
          <w:highlight w:val="none"/>
          <w:lang w:eastAsia="zh-CN"/>
        </w:rPr>
      </w:pPr>
      <w:r>
        <w:rPr>
          <w:rFonts w:hint="eastAsia" w:ascii="方正仿宋_GBK" w:hAnsi="方正仿宋_GBK" w:eastAsia="方正仿宋_GBK" w:cs="方正仿宋_GBK"/>
          <w:b w:val="0"/>
          <w:bCs/>
          <w:color w:val="000000"/>
          <w:sz w:val="28"/>
          <w:szCs w:val="28"/>
          <w:highlight w:val="none"/>
          <w:lang w:eastAsia="zh-CN"/>
        </w:rPr>
      </w:r>
      <w:r/>
    </w:p>
    <w:p>
      <w:pPr>
        <w:pStyle w:val="934"/>
        <w:jc w:val="both"/>
        <w:rPr>
          <w:rFonts w:hint="eastAsia"/>
          <w:color w:val="000000"/>
          <w:highlight w:val="none"/>
          <w:lang w:eastAsia="zh-CN"/>
        </w:rPr>
      </w:pPr>
      <w:r>
        <w:rPr>
          <w:rFonts w:hint="eastAsia"/>
          <w:color w:val="000000"/>
          <w:highlight w:val="none"/>
          <w:lang w:eastAsia="zh-CN"/>
        </w:rPr>
      </w:r>
      <w:r/>
    </w:p>
    <w:p>
      <w:pPr>
        <w:pStyle w:val="883"/>
        <w:keepLines w:val="0"/>
        <w:keepNext w:val="0"/>
        <w:spacing w:line="50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p>
      <w:pPr>
        <w:pStyle w:val="931"/>
        <w:rPr>
          <w:color w:val="000000"/>
          <w:highlight w:val="none"/>
        </w:rPr>
      </w:pPr>
      <w:r>
        <w:rPr>
          <w:color w:val="000000"/>
          <w:highlight w:val="none"/>
        </w:rPr>
      </w:r>
      <w:r/>
    </w:p>
    <w:p>
      <w:pPr>
        <w:pStyle w:val="883"/>
        <w:ind w:firstLine="544"/>
        <w:keepLines w:val="0"/>
        <w:keepNext w:val="0"/>
        <w:pageBreakBefore/>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根据《中华人民共和国民法典》《中华人民共和国招标投标法》《中华人民共和国政府采购法》《中华人民共和国建筑法》《建设工程质量管理条例》等有关法律、法规</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规章</w:t>
      </w:r>
      <w:r>
        <w:rPr>
          <w:rFonts w:hint="eastAsia" w:ascii="方正仿宋_GBK" w:hAnsi="方正仿宋_GBK" w:eastAsia="方正仿宋_GBK" w:cs="方正仿宋_GBK"/>
          <w:color w:val="000000"/>
          <w:sz w:val="28"/>
          <w:szCs w:val="28"/>
        </w:rPr>
        <w:t xml:space="preserve">的规定，发包人、承包人</w:t>
      </w:r>
      <w:r>
        <w:rPr>
          <w:rFonts w:hint="eastAsia" w:ascii="方正仿宋_GBK" w:hAnsi="方正仿宋_GBK" w:eastAsia="方正仿宋_GBK" w:cs="方正仿宋_GBK"/>
          <w:color w:val="000000"/>
          <w:sz w:val="28"/>
          <w:szCs w:val="28"/>
          <w:lang w:val="en-US" w:eastAsia="zh-CN"/>
        </w:rPr>
        <w:t xml:space="preserve">双</w:t>
      </w:r>
      <w:r>
        <w:rPr>
          <w:rFonts w:hint="eastAsia" w:ascii="方正仿宋_GBK" w:hAnsi="方正仿宋_GBK" w:eastAsia="方正仿宋_GBK" w:cs="方正仿宋_GBK"/>
          <w:color w:val="000000"/>
          <w:sz w:val="28"/>
          <w:szCs w:val="28"/>
        </w:rPr>
        <w:t xml:space="preserve">方就办公用房维修改造施工事宜在平等、自愿、协商一致的基础上签订本合同，以兹共同遵守：</w:t>
      </w:r>
      <w:r>
        <w:rPr>
          <w:rFonts w:hint="eastAsia" w:ascii="方正仿宋_GBK" w:hAnsi="方正仿宋_GBK" w:eastAsia="方正仿宋_GBK" w:cs="方正仿宋_GBK"/>
          <w:color w:val="000000"/>
          <w:sz w:val="28"/>
          <w:szCs w:val="28"/>
        </w:rPr>
      </w:r>
      <w:r/>
    </w:p>
    <w:p>
      <w:pPr>
        <w:pStyle w:val="883"/>
        <w:ind w:firstLine="544"/>
        <w:keepLines w:val="0"/>
        <w:keepNext w:val="0"/>
        <w:spacing w:line="500" w:lineRule="exact"/>
        <w:widowControl w:val="off"/>
        <w:rPr>
          <w:rFonts w:ascii="方正仿宋_GBK" w:hAnsi="方正仿宋_GBK" w:eastAsia="方正仿宋_GBK" w:cs="方正仿宋_GBK"/>
          <w:color w:val="000000"/>
          <w:sz w:val="28"/>
          <w:szCs w:val="28"/>
        </w:rPr>
        <w:outlineLvl w:val="1"/>
      </w:pPr>
      <w:r>
        <w:rPr>
          <w:rFonts w:hint="eastAsia" w:ascii="方正黑体_GBK" w:hAnsi="方正黑体_GBK" w:eastAsia="方正黑体_GBK" w:cs="方正黑体_GBK"/>
          <w:color w:val="000000"/>
          <w:sz w:val="28"/>
          <w:szCs w:val="28"/>
        </w:rPr>
        <w:t xml:space="preserve">一、</w:t>
      </w:r>
      <w:r>
        <w:rPr>
          <w:rFonts w:hint="eastAsia" w:ascii="方正黑体_GBK" w:hAnsi="方正黑体_GBK" w:eastAsia="方正黑体_GBK" w:cs="方正黑体_GBK"/>
          <w:color w:val="000000"/>
          <w:sz w:val="28"/>
          <w:szCs w:val="28"/>
          <w:lang w:val="en-US" w:eastAsia="zh-CN"/>
        </w:rPr>
        <w:t xml:space="preserve">项目概况</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1294"/>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lang w:val="en-US"/>
        </w:rPr>
        <w:t xml:space="preserve"> </w:t>
      </w:r>
      <w:r>
        <w:rPr>
          <w:rFonts w:hint="eastAsia" w:ascii="方正仿宋_GBK" w:hAnsi="方正仿宋_GBK" w:eastAsia="方正仿宋_GBK" w:cs="方正仿宋_GBK"/>
          <w:color w:val="000000"/>
          <w:sz w:val="28"/>
          <w:szCs w:val="28"/>
        </w:rPr>
        <w:t xml:space="preserve">工程名称</w:t>
      </w:r>
      <w:r>
        <w:rPr>
          <w:rFonts w:hint="eastAsia" w:ascii="方正仿宋_GBK" w:hAnsi="方正仿宋_GBK" w:eastAsia="方正仿宋_GBK" w:cs="方正仿宋_GBK"/>
          <w:color w:val="000000"/>
          <w:sz w:val="28"/>
          <w:szCs w:val="28"/>
        </w:rPr>
      </w:r>
      <w:r/>
    </w:p>
    <w:p>
      <w:pPr>
        <w:pStyle w:val="1294"/>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lang w:eastAsia="zh-CN"/>
        </w:rPr>
        <w:t xml:space="preserve">江苏路178号配电房电梯改造项目</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1294"/>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lang w:eastAsia="zh-CN"/>
        </w:rPr>
      </w:pPr>
      <w:r>
        <w:rPr>
          <w:rFonts w:ascii="方正仿宋_GBK" w:hAnsi="方正仿宋_GBK" w:eastAsia="方正仿宋_GBK" w:cs="方正仿宋_GBK"/>
          <w:color w:val="000000"/>
          <w:sz w:val="28"/>
          <w:szCs w:val="28"/>
          <w:lang w:val="en-US"/>
        </w:rPr>
        <w:t xml:space="preserve">2</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工程地点</w:t>
      </w:r>
      <w:r>
        <w:rPr>
          <w:rFonts w:hint="eastAsia" w:ascii="方正仿宋_GBK" w:hAnsi="方正仿宋_GBK" w:eastAsia="方正仿宋_GBK" w:cs="方正仿宋_GBK"/>
          <w:color w:val="000000"/>
          <w:sz w:val="28"/>
          <w:szCs w:val="28"/>
          <w:lang w:eastAsia="zh-CN"/>
        </w:rPr>
      </w:r>
      <w:r/>
    </w:p>
    <w:p>
      <w:pPr>
        <w:pStyle w:val="1294"/>
        <w:ind w:firstLine="544"/>
        <w:keepLines w:val="0"/>
        <w:keepNext w:val="0"/>
        <w:pageBreakBefore w:val="0"/>
        <w:spacing w:line="500" w:lineRule="exact"/>
        <w:widowControl w:val="off"/>
        <w:rPr>
          <w:rFonts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sz w:val="28"/>
          <w:szCs w:val="28"/>
          <w:u w:val="single"/>
          <w:lang w:val="en-US" w:eastAsia="zh-CN"/>
        </w:rPr>
        <w:t xml:space="preserve">南京市</w:t>
      </w:r>
      <w:r>
        <w:rPr>
          <w:rFonts w:hint="eastAsia" w:ascii="方正仿宋_GBK" w:hAnsi="方正仿宋_GBK" w:eastAsia="方正仿宋_GBK" w:cs="方正仿宋_GBK"/>
          <w:color w:val="000000"/>
          <w:sz w:val="28"/>
          <w:szCs w:val="28"/>
          <w:u w:val="single"/>
          <w:lang w:eastAsia="zh-CN"/>
        </w:rPr>
        <w:t xml:space="preserve">江苏路178号</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lang w:val="en-US"/>
        </w:rPr>
      </w:r>
      <w:r/>
    </w:p>
    <w:p>
      <w:pPr>
        <w:pStyle w:val="1294"/>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工程内容</w:t>
      </w:r>
      <w:r>
        <w:rPr>
          <w:rFonts w:hint="eastAsia" w:ascii="方正仿宋_GBK" w:hAnsi="方正仿宋_GBK" w:eastAsia="方正仿宋_GBK" w:cs="方正仿宋_GBK"/>
          <w:color w:val="000000"/>
          <w:sz w:val="28"/>
          <w:szCs w:val="28"/>
        </w:rPr>
      </w:r>
      <w:r/>
    </w:p>
    <w:p>
      <w:pPr>
        <w:pStyle w:val="1294"/>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single"/>
          <w:lang w:val="en-US" w:eastAsia="zh-CN"/>
        </w:rPr>
        <w:t xml:space="preserve">江苏路178号配电房电梯改造项目施工 （具体内容详见清单编制说明及工程量清单）</w:t>
      </w:r>
      <w:r>
        <w:rPr>
          <w:rFonts w:hint="eastAsia" w:ascii="方正仿宋_GBK" w:hAnsi="方正仿宋_GBK" w:eastAsia="方正仿宋_GBK" w:cs="方正仿宋_GBK"/>
          <w:color w:val="000000"/>
          <w:sz w:val="28"/>
          <w:szCs w:val="28"/>
          <w:u w:val="none"/>
          <w:lang w:val="en-US" w:eastAsia="zh-CN"/>
        </w:rPr>
        <w:t xml:space="preserve"> </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rPr>
      </w:r>
      <w:r/>
    </w:p>
    <w:p>
      <w:pPr>
        <w:pStyle w:val="1294"/>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4.合同类别：</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施工工程类；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设备更新类。</w:t>
      </w:r>
      <w:r>
        <w:rPr>
          <w:rFonts w:hint="eastAsia" w:ascii="方正黑体_GBK" w:hAnsi="方正黑体_GBK" w:eastAsia="方正黑体_GBK" w:cs="方正黑体_GBK"/>
          <w:color w:val="000000"/>
          <w:sz w:val="28"/>
          <w:szCs w:val="28"/>
          <w:lang w:eastAsia="zh-CN"/>
        </w:rPr>
      </w:r>
      <w:r/>
    </w:p>
    <w:p>
      <w:pPr>
        <w:pStyle w:val="1294"/>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pPr>
      <w:r>
        <w:rPr>
          <w:rFonts w:hint="eastAsia" w:ascii="方正黑体_GBK" w:hAnsi="方正黑体_GBK" w:eastAsia="方正黑体_GBK" w:cs="方正黑体_GBK"/>
          <w:color w:val="000000"/>
          <w:sz w:val="28"/>
          <w:szCs w:val="28"/>
          <w:lang w:eastAsia="zh-CN"/>
        </w:rPr>
        <w:t xml:space="preserve">二、合同工期</w:t>
      </w:r>
      <w:r>
        <w:rPr>
          <w:rFonts w:hint="eastAsia" w:ascii="方正黑体_GBK" w:hAnsi="方正黑体_GBK" w:eastAsia="方正黑体_GBK" w:cs="方正黑体_GBK"/>
          <w:color w:val="000000"/>
          <w:sz w:val="28"/>
          <w:szCs w:val="28"/>
          <w:lang w:eastAsia="zh-CN"/>
        </w:rPr>
      </w:r>
      <w:r/>
    </w:p>
    <w:p>
      <w:pPr>
        <w:pStyle w:val="883"/>
        <w:ind w:firstLine="459"/>
        <w:spacing w:line="50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计划开工日期：</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年</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月</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日。</w:t>
      </w:r>
      <w:r>
        <w:rPr>
          <w:rFonts w:ascii="Times New Roman" w:hAnsi="Times New Roman" w:eastAsia="仿宋_GB2312"/>
          <w:color w:val="000000"/>
          <w:sz w:val="28"/>
          <w:szCs w:val="28"/>
        </w:rPr>
      </w:r>
      <w:r/>
    </w:p>
    <w:p>
      <w:pPr>
        <w:pStyle w:val="883"/>
        <w:ind w:firstLine="459"/>
        <w:spacing w:line="50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计划竣工日期：</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年</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月</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日。</w:t>
      </w:r>
      <w:r>
        <w:rPr>
          <w:rFonts w:ascii="Times New Roman" w:hAnsi="Times New Roman" w:eastAsia="仿宋_GB2312"/>
          <w:color w:val="000000"/>
          <w:sz w:val="28"/>
          <w:szCs w:val="28"/>
        </w:rPr>
      </w:r>
      <w:r/>
    </w:p>
    <w:p>
      <w:pPr>
        <w:pStyle w:val="1294"/>
        <w:numPr>
          <w:ilvl w:val="0"/>
          <w:numId w:val="0"/>
        </w:numPr>
        <w:ind w:firstLine="544"/>
        <w:keepLines w:val="0"/>
        <w:keepNext w:val="0"/>
        <w:pageBreakBefore w:val="0"/>
        <w:spacing w:line="500" w:lineRule="exact"/>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工期总日历天数：</w:t>
      </w:r>
      <w:r>
        <w:rPr>
          <w:rFonts w:ascii="Times New Roman" w:hAnsi="Times New Roman" w:eastAsia="仿宋_GB2312"/>
          <w:color w:val="000000"/>
          <w:sz w:val="28"/>
          <w:szCs w:val="28"/>
          <w:u w:val="single"/>
        </w:rPr>
        <w:t xml:space="preserve"></w:t>
      </w:r>
      <w:r>
        <w:rPr>
          <w:rFonts w:ascii="Times New Roman" w:hAnsi="Times New Roman" w:eastAsia="仿宋_GB2312"/>
          <w:color w:val="000000"/>
          <w:sz w:val="28"/>
          <w:szCs w:val="28"/>
        </w:rPr>
        <w:t xml:space="preserve">天。</w:t>
      </w:r>
      <w:r>
        <w:rPr>
          <w:rFonts w:ascii="Times New Roman" w:hAnsi="Times New Roman" w:eastAsia="仿宋_GB2312"/>
          <w:color w:val="000000"/>
          <w:sz w:val="28"/>
          <w:szCs w:val="28"/>
        </w:rPr>
      </w:r>
      <w:r/>
    </w:p>
    <w:p>
      <w:pPr>
        <w:pStyle w:val="1294"/>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pPr>
      <w:r>
        <w:rPr>
          <w:rFonts w:hint="eastAsia" w:ascii="方正黑体_GBK" w:hAnsi="方正黑体_GBK" w:eastAsia="方正黑体_GBK" w:cs="方正黑体_GBK"/>
          <w:color w:val="000000"/>
          <w:sz w:val="28"/>
          <w:szCs w:val="28"/>
          <w:lang w:eastAsia="zh-CN"/>
        </w:rPr>
        <w:t xml:space="preserve">三、项目责任人员</w:t>
      </w:r>
      <w:r>
        <w:rPr>
          <w:rFonts w:hint="eastAsia" w:ascii="方正黑体_GBK" w:hAnsi="方正黑体_GBK" w:eastAsia="方正黑体_GBK" w:cs="方正黑体_GBK"/>
          <w:color w:val="000000"/>
          <w:sz w:val="28"/>
          <w:szCs w:val="28"/>
          <w:lang w:eastAsia="zh-CN"/>
        </w:rPr>
      </w:r>
      <w:r/>
    </w:p>
    <w:p>
      <w:pPr>
        <w:pStyle w:val="1294"/>
        <w:numPr>
          <w:ilvl w:val="0"/>
          <w:numId w:val="0"/>
        </w:numPr>
        <w:ind w:firstLine="544"/>
        <w:keepLines w:val="0"/>
        <w:keepNext w:val="0"/>
        <w:pageBreakBefore w:val="0"/>
        <w:spacing w:line="500" w:lineRule="exact"/>
        <w:widowControl w:val="off"/>
        <w:rPr>
          <w:rFonts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val="en-US" w:eastAsia="zh-CN"/>
        </w:rPr>
        <w:t xml:space="preserve">1.发包人项目代表：</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none"/>
          <w:lang w:val="en-US" w:eastAsia="zh-CN"/>
        </w:rPr>
        <w:t xml:space="preserve">电话：</w:t>
      </w:r>
      <w:r>
        <w:rPr>
          <w:rFonts w:ascii="Times New Roman" w:hAnsi="Times New Roman" w:eastAsia="仿宋_GB2312"/>
          <w:color w:val="000000"/>
          <w:sz w:val="28"/>
          <w:szCs w:val="28"/>
          <w:u w:val="single"/>
        </w:rPr>
        <w:t xml:space="preserve"></w:t>
      </w:r>
      <w:r>
        <w:rPr>
          <w:rFonts w:hint="eastAsia" w:ascii="Times New Roman" w:hAnsi="Times New Roman" w:eastAsia="仿宋_GB2312"/>
          <w:color w:val="000000"/>
          <w:sz w:val="28"/>
          <w:szCs w:val="28"/>
          <w:u w:val="single"/>
          <w:lang w:val="en-US" w:eastAsia="zh-CN"/>
        </w:rPr>
        <w:t xml:space="preserve">  </w:t>
      </w:r>
      <w:r>
        <w:rPr>
          <w:rFonts w:ascii="Times New Roman" w:hAnsi="Times New Roman" w:eastAsia="仿宋_GB2312"/>
          <w:color w:val="000000"/>
          <w:sz w:val="28"/>
          <w:szCs w:val="28"/>
          <w:u w:val="single"/>
        </w:rPr>
        <w:t xml:space="preserve"></w:t>
      </w:r>
      <w:r>
        <w:rPr>
          <w:rFonts w:ascii="方正仿宋_GBK" w:hAnsi="方正仿宋_GBK" w:eastAsia="方正仿宋_GBK" w:cs="方正仿宋_GBK"/>
          <w:color w:val="000000"/>
          <w:sz w:val="28"/>
          <w:szCs w:val="28"/>
          <w:u w:val="single"/>
          <w:lang w:val="en-US" w:eastAsia="zh-CN"/>
        </w:rPr>
      </w:r>
      <w:r/>
    </w:p>
    <w:p>
      <w:pPr>
        <w:pStyle w:val="1294"/>
        <w:numPr>
          <w:ilvl w:val="0"/>
          <w:numId w:val="0"/>
        </w:numPr>
        <w:ind w:firstLine="544"/>
        <w:keepLines w:val="0"/>
        <w:keepNext w:val="0"/>
        <w:pageBreakBefore w:val="0"/>
        <w:spacing w:line="5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2.承包人项目经理：</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t xml:space="preserve"> 电话：</w:t>
      </w:r>
      <w:r>
        <w:rPr>
          <w:rFonts w:ascii="Times New Roman" w:hAnsi="Times New Roman" w:eastAsia="仿宋_GB2312"/>
          <w:color w:val="000000"/>
          <w:sz w:val="28"/>
          <w:szCs w:val="28"/>
          <w:u w:val="single"/>
        </w:rPr>
        <w:t xml:space="preserve"></w:t>
      </w:r>
      <w:r>
        <w:rPr>
          <w:rFonts w:hint="eastAsia" w:ascii="Times New Roman" w:hAnsi="Times New Roman" w:eastAsia="仿宋_GB2312"/>
          <w:color w:val="000000"/>
          <w:sz w:val="28"/>
          <w:szCs w:val="28"/>
          <w:u w:val="single"/>
          <w:lang w:val="en-US" w:eastAsia="zh-CN"/>
        </w:rPr>
        <w:t xml:space="preserve"> </w:t>
      </w:r>
      <w:r>
        <w:rPr>
          <w:rFonts w:ascii="Times New Roman" w:hAnsi="Times New Roman" w:eastAsia="仿宋_GB2312"/>
          <w:color w:val="000000"/>
          <w:sz w:val="28"/>
          <w:szCs w:val="28"/>
          <w:u w:val="single"/>
        </w:rPr>
        <w:t xml:space="preserve"></w:t>
      </w:r>
      <w:r>
        <w:rPr>
          <w:rFonts w:ascii="方正仿宋_GBK" w:hAnsi="方正仿宋_GBK" w:eastAsia="方正仿宋_GBK" w:cs="方正仿宋_GBK"/>
          <w:color w:val="000000"/>
          <w:sz w:val="28"/>
          <w:szCs w:val="28"/>
          <w:lang w:val="en-US" w:eastAsia="zh-CN"/>
        </w:rPr>
      </w:r>
      <w:r/>
    </w:p>
    <w:p>
      <w:pPr>
        <w:pStyle w:val="887"/>
        <w:spacing w:before="0" w:after="0" w:line="500" w:lineRule="exact"/>
        <w:rPr>
          <w:rFonts w:ascii="Times New Roman" w:hAnsi="Times New Roman" w:eastAsia="黑体"/>
          <w:bCs w:val="0"/>
          <w:color w:val="000000"/>
          <w:sz w:val="28"/>
          <w:szCs w:val="28"/>
        </w:rPr>
      </w:pPr>
      <w:r>
        <w:rPr>
          <w:rFonts w:hint="eastAsia" w:ascii="Times New Roman" w:hAnsi="Times New Roman"/>
          <w:bCs w:val="0"/>
          <w:color w:val="000000"/>
          <w:sz w:val="28"/>
          <w:szCs w:val="28"/>
          <w:lang w:val="en-US" w:eastAsia="zh-CN"/>
        </w:rPr>
        <w:t xml:space="preserve"> </w:t>
      </w:r>
      <w:r>
        <w:rPr>
          <w:rFonts w:hint="eastAsia" w:ascii="Times New Roman" w:hAnsi="Times New Roman" w:eastAsia="黑体"/>
          <w:bCs w:val="0"/>
          <w:color w:val="000000"/>
          <w:sz w:val="28"/>
          <w:szCs w:val="28"/>
          <w:lang w:val="en-US" w:eastAsia="zh-CN"/>
        </w:rPr>
        <w:t xml:space="preserve">  </w:t>
      </w:r>
      <w:r>
        <w:rPr>
          <w:rFonts w:hint="eastAsia" w:ascii="方正黑体_GBK" w:hAnsi="方正黑体_GBK" w:eastAsia="方正黑体_GBK" w:cs="方正黑体_GBK"/>
          <w:b w:val="0"/>
          <w:bCs w:val="0"/>
          <w:color w:val="000000"/>
          <w:sz w:val="28"/>
          <w:szCs w:val="28"/>
          <w:lang w:eastAsia="zh-CN"/>
        </w:rPr>
        <w:t xml:space="preserve">四、质量标准</w:t>
      </w:r>
      <w:r>
        <w:rPr>
          <w:rFonts w:ascii="Times New Roman" w:hAnsi="Times New Roman" w:eastAsia="黑体"/>
          <w:bCs w:val="0"/>
          <w:color w:val="000000"/>
          <w:sz w:val="28"/>
          <w:szCs w:val="28"/>
        </w:rPr>
      </w:r>
      <w:r/>
    </w:p>
    <w:p>
      <w:pPr>
        <w:pStyle w:val="883"/>
        <w:ind w:firstLine="459"/>
        <w:spacing w:line="500" w:lineRule="exact"/>
        <w:rPr>
          <w:rFonts w:hint="eastAsia" w:ascii="方正黑体_GBK" w:hAnsi="方正黑体_GBK" w:eastAsia="方正黑体_GBK" w:cs="方正黑体_GBK"/>
          <w:color w:val="000000"/>
          <w:sz w:val="28"/>
          <w:szCs w:val="28"/>
          <w:lang w:eastAsia="zh-CN"/>
        </w:rPr>
      </w:pPr>
      <w:r>
        <w:rPr>
          <w:rFonts w:ascii="Times New Roman" w:hAnsi="Times New Roman" w:eastAsia="仿宋_GB2312"/>
          <w:color w:val="000000"/>
          <w:sz w:val="28"/>
          <w:szCs w:val="28"/>
        </w:rPr>
        <w:t xml:space="preserve">工程质量符合</w:t>
      </w:r>
      <w:r>
        <w:rPr>
          <w:rFonts w:hint="eastAsia" w:ascii="方正仿宋_GBK" w:hAnsi="方正仿宋_GBK" w:eastAsia="方正仿宋_GBK" w:cs="方正仿宋_GBK"/>
          <w:color w:val="000000"/>
          <w:sz w:val="28"/>
          <w:szCs w:val="28"/>
          <w:lang w:eastAsia="zh-CN"/>
        </w:rPr>
        <w:t xml:space="preserve">☑国家标准</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☑行业标准</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☑工程所在地的地方性标准</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☑相应规范、规程</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eastAsia="zh-CN"/>
        </w:rPr>
        <w:t xml:space="preserve">。</w:t>
      </w:r>
      <w:r>
        <w:rPr>
          <w:rFonts w:hint="eastAsia" w:ascii="方正黑体_GBK" w:hAnsi="方正黑体_GBK" w:eastAsia="方正黑体_GBK" w:cs="方正黑体_GBK"/>
          <w:color w:val="000000"/>
          <w:sz w:val="28"/>
          <w:szCs w:val="28"/>
          <w:lang w:eastAsia="zh-CN"/>
        </w:rPr>
      </w:r>
      <w:r/>
    </w:p>
    <w:p>
      <w:pPr>
        <w:pStyle w:val="883"/>
        <w:ind w:left="0"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lang w:eastAsia="zh-CN"/>
        </w:rPr>
        <w:outlineLvl w:val="1"/>
      </w:pPr>
      <w:r>
        <w:rPr>
          <w:rFonts w:hint="eastAsia" w:ascii="方正黑体_GBK" w:hAnsi="方正黑体_GBK" w:eastAsia="方正黑体_GBK" w:cs="方正黑体_GBK"/>
          <w:color w:val="000000"/>
          <w:sz w:val="28"/>
          <w:szCs w:val="28"/>
          <w:lang w:eastAsia="zh-CN"/>
        </w:rPr>
        <w:t xml:space="preserve">五、质量保修</w:t>
      </w:r>
      <w:r>
        <w:rPr>
          <w:rFonts w:hint="eastAsia" w:ascii="方正黑体_GBK" w:hAnsi="方正黑体_GBK" w:eastAsia="方正黑体_GBK" w:cs="方正黑体_GBK"/>
          <w:color w:val="000000"/>
          <w:sz w:val="28"/>
          <w:szCs w:val="28"/>
          <w:lang w:eastAsia="zh-CN"/>
        </w:rPr>
      </w:r>
      <w:r/>
    </w:p>
    <w:p>
      <w:pPr>
        <w:pStyle w:val="883"/>
        <w:ind w:firstLine="584"/>
        <w:spacing w:line="560" w:lineRule="exact"/>
        <w:rPr>
          <w:rFonts w:hint="eastAsia" w:ascii="仿宋" w:hAnsi="仿宋" w:eastAsia="仿宋" w:cs="仿宋"/>
          <w:color w:val="000000"/>
          <w:sz w:val="30"/>
          <w:szCs w:val="30"/>
        </w:rPr>
        <w:outlineLvl w:val="1"/>
      </w:pPr>
      <w:r>
        <w:rPr>
          <w:rFonts w:hint="eastAsia" w:ascii="仿宋" w:hAnsi="仿宋" w:eastAsia="仿宋" w:cs="仿宋"/>
          <w:color w:val="000000"/>
          <w:sz w:val="30"/>
          <w:szCs w:val="30"/>
        </w:rPr>
        <w:t xml:space="preserve">（一）工程质量保修范围和内容</w:t>
      </w:r>
      <w:r>
        <w:rPr>
          <w:rFonts w:hint="eastAsia" w:ascii="仿宋" w:hAnsi="仿宋" w:eastAsia="仿宋" w:cs="仿宋"/>
          <w:color w:val="000000"/>
          <w:sz w:val="30"/>
          <w:szCs w:val="30"/>
        </w:rPr>
      </w:r>
      <w:r/>
    </w:p>
    <w:p>
      <w:pPr>
        <w:pStyle w:val="883"/>
        <w:ind w:firstLine="584"/>
        <w:pageBreakBefore/>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28"/>
          <w:szCs w:val="28"/>
          <w:u w:val="single"/>
        </w:rPr>
        <w:t xml:space="preserve"> 质量保修期依据《建设工程质量管理条例》执行，其余按响应文件承诺及双方协商约定</w:t>
      </w:r>
      <w:r>
        <w:rPr>
          <w:rFonts w:hint="eastAsia" w:ascii="仿宋" w:hAnsi="仿宋" w:eastAsia="仿宋" w:cs="仿宋"/>
          <w:color w:val="000000"/>
          <w:sz w:val="28"/>
          <w:szCs w:val="28"/>
        </w:rPr>
        <w:t xml:space="preserve">。</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outlineLvl w:val="1"/>
      </w:pPr>
      <w:r>
        <w:rPr>
          <w:rFonts w:hint="eastAsia" w:ascii="仿宋" w:hAnsi="仿宋" w:eastAsia="仿宋" w:cs="仿宋"/>
          <w:color w:val="000000"/>
          <w:sz w:val="30"/>
          <w:szCs w:val="30"/>
        </w:rPr>
        <w:t xml:space="preserve">（二）质量保修期</w:t>
      </w:r>
      <w:r>
        <w:rPr>
          <w:rFonts w:hint="eastAsia" w:ascii="仿宋" w:hAnsi="仿宋" w:eastAsia="仿宋" w:cs="仿宋"/>
          <w:color w:val="000000"/>
          <w:sz w:val="30"/>
          <w:szCs w:val="30"/>
        </w:rPr>
      </w:r>
      <w:r/>
    </w:p>
    <w:p>
      <w:pPr>
        <w:pStyle w:val="883"/>
        <w:ind w:firstLine="584"/>
        <w:spacing w:line="560" w:lineRule="exact"/>
        <w:rPr>
          <w:rFonts w:ascii="仿宋" w:hAnsi="仿宋" w:eastAsia="仿宋" w:cs="仿宋"/>
          <w:color w:val="000000"/>
          <w:sz w:val="30"/>
          <w:szCs w:val="30"/>
          <w:u w:val="single"/>
          <w:lang w:val="en-US" w:eastAsia="zh-CN"/>
        </w:rPr>
      </w:pPr>
      <w:r>
        <w:rPr>
          <w:rFonts w:hint="eastAsia" w:ascii="仿宋" w:hAnsi="仿宋" w:eastAsia="仿宋" w:cs="仿宋"/>
          <w:color w:val="000000"/>
          <w:sz w:val="30"/>
          <w:szCs w:val="30"/>
          <w:u w:val="single"/>
          <w:lang w:val="en-US" w:eastAsia="zh-CN"/>
        </w:rPr>
        <w:t xml:space="preserve">本项目质量保修期为     年（按响应文件承诺为准）</w:t>
      </w:r>
      <w:r>
        <w:rPr>
          <w:rFonts w:ascii="仿宋" w:hAnsi="仿宋" w:eastAsia="仿宋" w:cs="仿宋"/>
          <w:color w:val="000000"/>
          <w:sz w:val="30"/>
          <w:szCs w:val="30"/>
          <w:u w:val="single"/>
          <w:lang w:val="en-US" w:eastAsia="zh-CN"/>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质量保修期自工程竣工验收合格之日起计算。</w:t>
      </w:r>
      <w:r>
        <w:rPr>
          <w:rFonts w:hint="eastAsia" w:ascii="仿宋" w:hAnsi="仿宋" w:eastAsia="仿宋" w:cs="仿宋"/>
          <w:color w:val="000000"/>
          <w:sz w:val="30"/>
          <w:szCs w:val="30"/>
        </w:rPr>
      </w:r>
      <w:r/>
    </w:p>
    <w:p>
      <w:pPr>
        <w:pStyle w:val="883"/>
        <w:ind w:firstLine="584"/>
        <w:spacing w:line="560" w:lineRule="exact"/>
        <w:rPr>
          <w:rFonts w:hint="eastAsia" w:ascii="黑体" w:hAnsi="黑体" w:eastAsia="黑体" w:cs="黑体"/>
          <w:color w:val="000000"/>
          <w:sz w:val="30"/>
          <w:szCs w:val="30"/>
          <w:lang w:eastAsia="zh-CN"/>
        </w:rPr>
        <w:outlineLvl w:val="1"/>
      </w:pPr>
      <w:r>
        <w:rPr>
          <w:rFonts w:hint="eastAsia" w:ascii="黑体" w:hAnsi="黑体" w:eastAsia="黑体" w:cs="黑体"/>
          <w:color w:val="000000"/>
          <w:sz w:val="30"/>
          <w:szCs w:val="30"/>
          <w:lang w:eastAsia="zh-CN"/>
        </w:rPr>
        <w:t xml:space="preserve">六、合同价款</w:t>
      </w:r>
      <w:r>
        <w:rPr>
          <w:rFonts w:hint="eastAsia" w:ascii="黑体" w:hAnsi="黑体" w:eastAsia="黑体" w:cs="黑体"/>
          <w:color w:val="000000"/>
          <w:sz w:val="30"/>
          <w:szCs w:val="30"/>
          <w:lang w:eastAsia="zh-CN"/>
        </w:rPr>
      </w:r>
      <w:r/>
    </w:p>
    <w:p>
      <w:pPr>
        <w:pStyle w:val="1294"/>
        <w:ind w:firstLine="584"/>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 签约合同价：人民币</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lang w:eastAsia="zh-CN"/>
        </w:rPr>
        <w:t xml:space="preserve">元（大写：人民币</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lang w:eastAsia="zh-CN"/>
        </w:rPr>
        <w:t xml:space="preserve">元整）。</w:t>
      </w:r>
      <w:r>
        <w:rPr>
          <w:rFonts w:hint="eastAsia" w:ascii="仿宋" w:hAnsi="仿宋" w:eastAsia="仿宋" w:cs="仿宋"/>
          <w:color w:val="000000"/>
          <w:sz w:val="30"/>
          <w:szCs w:val="30"/>
        </w:rPr>
      </w:r>
      <w:r/>
    </w:p>
    <w:p>
      <w:pPr>
        <w:pStyle w:val="883"/>
        <w:ind w:firstLine="584"/>
        <w:jc w:val="left"/>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合同价格形式：☑固定单价；□固定总价；□其他价格方式</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83"/>
        <w:ind w:firstLine="584"/>
        <w:spacing w:line="560" w:lineRule="exact"/>
        <w:rPr>
          <w:rFonts w:hint="eastAsia" w:ascii="黑体" w:hAnsi="黑体" w:eastAsia="黑体" w:cs="黑体"/>
          <w:color w:val="000000"/>
          <w:sz w:val="30"/>
          <w:szCs w:val="30"/>
          <w:lang w:eastAsia="zh-CN"/>
        </w:rPr>
        <w:outlineLvl w:val="1"/>
      </w:pPr>
      <w:r>
        <w:rPr>
          <w:rFonts w:hint="eastAsia" w:ascii="黑体" w:hAnsi="黑体" w:eastAsia="黑体" w:cs="黑体"/>
          <w:color w:val="000000"/>
          <w:sz w:val="30"/>
          <w:szCs w:val="30"/>
          <w:lang w:eastAsia="zh-CN"/>
        </w:rPr>
        <w:t xml:space="preserve">七、付款方式</w:t>
      </w:r>
      <w:r>
        <w:rPr>
          <w:rFonts w:hint="eastAsia" w:ascii="黑体" w:hAnsi="黑体" w:eastAsia="黑体" w:cs="黑体"/>
          <w:color w:val="000000"/>
          <w:sz w:val="30"/>
          <w:szCs w:val="30"/>
          <w:lang w:eastAsia="zh-CN"/>
        </w:rPr>
      </w:r>
      <w:r/>
    </w:p>
    <w:p>
      <w:pPr>
        <w:pStyle w:val="883"/>
        <w:ind w:firstLine="584"/>
        <w:spacing w:line="560" w:lineRule="exact"/>
        <w:rPr>
          <w:rFonts w:hint="eastAsia" w:ascii="仿宋" w:hAnsi="仿宋" w:eastAsia="仿宋" w:cs="仿宋"/>
          <w:b/>
          <w:color w:val="000000"/>
          <w:sz w:val="30"/>
          <w:szCs w:val="30"/>
          <w:lang w:eastAsia="zh-CN"/>
        </w:rPr>
        <w:outlineLvl w:val="1"/>
      </w:pPr>
      <w:r>
        <w:rPr>
          <w:rFonts w:hint="eastAsia" w:ascii="仿宋" w:hAnsi="仿宋" w:eastAsia="仿宋" w:cs="仿宋"/>
          <w:b/>
          <w:color w:val="000000"/>
          <w:sz w:val="30"/>
          <w:szCs w:val="30"/>
          <w:lang w:eastAsia="zh-CN"/>
        </w:rPr>
        <w:t xml:space="preserve">1. 账户信息</w:t>
      </w:r>
      <w:r>
        <w:rPr>
          <w:rFonts w:hint="eastAsia" w:ascii="仿宋" w:hAnsi="仿宋" w:eastAsia="仿宋" w:cs="仿宋"/>
          <w:b/>
          <w:color w:val="000000"/>
          <w:sz w:val="30"/>
          <w:szCs w:val="30"/>
          <w:lang w:eastAsia="zh-CN"/>
        </w:rPr>
      </w:r>
      <w:r/>
    </w:p>
    <w:p>
      <w:pPr>
        <w:pStyle w:val="1294"/>
        <w:ind w:firstLine="584"/>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lang w:eastAsia="zh-CN"/>
        </w:rPr>
        <w:t xml:space="preserve">人通过银行转账方式支付工程款项，承包人提供银行账户信息如下：</w:t>
      </w:r>
      <w:r>
        <w:rPr>
          <w:rFonts w:hint="eastAsia" w:ascii="仿宋" w:hAnsi="仿宋" w:eastAsia="仿宋" w:cs="仿宋"/>
          <w:color w:val="000000"/>
          <w:sz w:val="30"/>
          <w:szCs w:val="30"/>
          <w:lang w:eastAsia="zh-CN"/>
        </w:rPr>
      </w:r>
      <w:r/>
    </w:p>
    <w:p>
      <w:pPr>
        <w:pStyle w:val="1294"/>
        <w:ind w:firstLine="584"/>
        <w:spacing w:line="560" w:lineRule="exact"/>
        <w:widowControl w:val="off"/>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lang w:eastAsia="zh-CN"/>
        </w:rPr>
        <w:t xml:space="preserve">开户银行：</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u w:val="single"/>
          <w:lang w:eastAsia="zh-CN"/>
        </w:rPr>
      </w:r>
      <w:r/>
    </w:p>
    <w:p>
      <w:pPr>
        <w:pStyle w:val="1294"/>
        <w:ind w:firstLine="584"/>
        <w:spacing w:line="560" w:lineRule="exact"/>
        <w:widowControl w:val="off"/>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lang w:eastAsia="zh-CN"/>
        </w:rPr>
        <w:t xml:space="preserve">账户名称：</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u w:val="single"/>
          <w:lang w:eastAsia="zh-CN"/>
        </w:rPr>
      </w:r>
      <w:r/>
    </w:p>
    <w:p>
      <w:pPr>
        <w:pStyle w:val="1294"/>
        <w:ind w:firstLine="584"/>
        <w:spacing w:line="560" w:lineRule="exact"/>
        <w:widowControl w:val="off"/>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lang w:eastAsia="zh-CN"/>
        </w:rPr>
        <w:t xml:space="preserve">银行账号：</w:t>
      </w:r>
      <w:r>
        <w:rPr>
          <w:rFonts w:hint="eastAsia" w:ascii="仿宋" w:hAnsi="仿宋" w:eastAsia="仿宋" w:cs="仿宋"/>
          <w:color w:val="000000"/>
          <w:sz w:val="30"/>
          <w:szCs w:val="30"/>
          <w:u w:val="single"/>
          <w:lang w:eastAsia="zh-CN"/>
        </w:rPr>
        <w:t xml:space="preserve">                                          </w:t>
      </w:r>
      <w:r>
        <w:rPr>
          <w:rFonts w:hint="eastAsia" w:ascii="仿宋" w:hAnsi="仿宋" w:eastAsia="仿宋" w:cs="仿宋"/>
          <w:color w:val="000000"/>
          <w:sz w:val="30"/>
          <w:szCs w:val="30"/>
          <w:u w:val="single"/>
          <w:lang w:eastAsia="zh-CN"/>
        </w:rPr>
      </w:r>
      <w:r/>
    </w:p>
    <w:p>
      <w:pPr>
        <w:pStyle w:val="1294"/>
        <w:ind w:firstLine="584"/>
        <w:spacing w:line="560" w:lineRule="exact"/>
        <w:widowControl w:val="off"/>
        <w:rPr>
          <w:rFonts w:hint="eastAsia"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t xml:space="preserve">2. 付款进度安排</w:t>
      </w:r>
      <w:r>
        <w:rPr>
          <w:rFonts w:hint="eastAsia" w:ascii="仿宋" w:hAnsi="仿宋" w:eastAsia="仿宋" w:cs="仿宋"/>
          <w:b/>
          <w:color w:val="000000"/>
          <w:sz w:val="30"/>
          <w:szCs w:val="30"/>
          <w:lang w:eastAsia="zh-CN"/>
        </w:rPr>
      </w:r>
      <w:r/>
    </w:p>
    <w:p>
      <w:pPr>
        <w:pStyle w:val="1294"/>
        <w:ind w:firstLine="584"/>
        <w:spacing w:line="560" w:lineRule="exact"/>
        <w:widowControl w:val="off"/>
        <w:rPr>
          <w:rFonts w:hint="eastAsia" w:ascii="仿宋" w:hAnsi="仿宋" w:eastAsia="仿宋" w:cs="仿宋"/>
          <w:bCs/>
          <w:color w:val="000000"/>
          <w:sz w:val="30"/>
          <w:szCs w:val="30"/>
          <w:lang w:eastAsia="zh-CN"/>
        </w:rPr>
      </w:pPr>
      <w:r>
        <w:rPr>
          <w:rFonts w:hint="eastAsia" w:ascii="仿宋" w:hAnsi="仿宋" w:eastAsia="仿宋" w:cs="仿宋"/>
          <w:color w:val="000000"/>
          <w:sz w:val="30"/>
          <w:szCs w:val="30"/>
          <w:lang w:eastAsia="zh-CN"/>
        </w:rPr>
        <w:t xml:space="preserve">（1）☑合同签订生效并承包人进场后；</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更新类新设备排产后，支付本工程合同价（扣除暂列金、暂估价）的</w:t>
      </w:r>
      <w:r>
        <w:rPr>
          <w:rFonts w:hint="eastAsia" w:ascii="仿宋" w:hAnsi="仿宋" w:eastAsia="仿宋" w:cs="仿宋"/>
          <w:color w:val="000000"/>
          <w:sz w:val="30"/>
          <w:szCs w:val="30"/>
          <w:u w:val="single"/>
          <w:lang w:eastAsia="zh-CN"/>
        </w:rPr>
        <w:t xml:space="preserve">30%</w:t>
      </w:r>
      <w:r>
        <w:rPr>
          <w:rFonts w:hint="eastAsia" w:ascii="仿宋" w:hAnsi="仿宋" w:eastAsia="仿宋" w:cs="仿宋"/>
          <w:color w:val="000000"/>
          <w:sz w:val="30"/>
          <w:szCs w:val="30"/>
          <w:lang w:eastAsia="zh-CN"/>
        </w:rPr>
        <w:t xml:space="preserve">作为预付款</w:t>
      </w:r>
      <w:r>
        <w:rPr>
          <w:rFonts w:hint="eastAsia" w:ascii="仿宋" w:hAnsi="仿宋" w:eastAsia="仿宋" w:cs="仿宋"/>
          <w:bCs/>
          <w:color w:val="000000"/>
          <w:sz w:val="30"/>
          <w:szCs w:val="30"/>
          <w:lang w:eastAsia="zh-CN"/>
        </w:rPr>
        <w:t xml:space="preserve">（合同金额100万以上的，需提供</w:t>
      </w:r>
      <w:r>
        <w:rPr>
          <w:rFonts w:hint="eastAsia" w:ascii="仿宋" w:hAnsi="仿宋" w:eastAsia="仿宋" w:cs="仿宋"/>
          <w:bCs/>
          <w:color w:val="000000"/>
          <w:sz w:val="30"/>
          <w:szCs w:val="30"/>
          <w:u w:val="single"/>
          <w:lang w:eastAsia="zh-CN"/>
        </w:rPr>
        <w:t xml:space="preserve"> 10%</w:t>
      </w:r>
      <w:r>
        <w:rPr>
          <w:rFonts w:hint="eastAsia" w:ascii="仿宋" w:hAnsi="仿宋" w:eastAsia="仿宋" w:cs="仿宋"/>
          <w:bCs/>
          <w:color w:val="000000"/>
          <w:sz w:val="30"/>
          <w:szCs w:val="30"/>
          <w:lang w:eastAsia="zh-CN"/>
        </w:rPr>
        <w:t xml:space="preserve">的预付款保函）</w:t>
      </w:r>
      <w:r>
        <w:rPr>
          <w:rFonts w:hint="eastAsia" w:ascii="仿宋" w:hAnsi="仿宋" w:eastAsia="仿宋" w:cs="仿宋"/>
          <w:bCs/>
          <w:color w:val="000000"/>
          <w:sz w:val="30"/>
          <w:szCs w:val="30"/>
          <w:lang w:val="en-US" w:eastAsia="zh-CN"/>
        </w:rPr>
        <w:t xml:space="preserve">；</w:t>
      </w:r>
      <w:r>
        <w:rPr>
          <w:rFonts w:hint="eastAsia" w:ascii="仿宋" w:hAnsi="仿宋" w:eastAsia="仿宋" w:cs="仿宋"/>
          <w:bCs/>
          <w:color w:val="000000"/>
          <w:sz w:val="30"/>
          <w:szCs w:val="30"/>
          <w:lang w:eastAsia="zh-CN"/>
        </w:rPr>
      </w:r>
      <w:r/>
    </w:p>
    <w:p>
      <w:pPr>
        <w:pStyle w:val="1294"/>
        <w:ind w:firstLine="584"/>
        <w:spacing w:line="560" w:lineRule="exact"/>
        <w:widowControl w:val="off"/>
        <w:rPr>
          <w:rFonts w:ascii="仿宋" w:hAnsi="仿宋" w:eastAsia="仿宋" w:cs="仿宋"/>
          <w:bCs/>
          <w:color w:val="000000"/>
          <w:sz w:val="30"/>
          <w:szCs w:val="30"/>
          <w:u w:val="none"/>
          <w:lang w:val="en-US" w:eastAsia="zh-CN"/>
        </w:rPr>
      </w:pPr>
      <w:r>
        <w:rPr>
          <w:rFonts w:hint="eastAsia" w:ascii="仿宋" w:hAnsi="仿宋" w:eastAsia="仿宋" w:cs="仿宋"/>
          <w:bCs/>
          <w:color w:val="000000"/>
          <w:sz w:val="30"/>
          <w:szCs w:val="30"/>
          <w:lang w:eastAsia="zh-CN"/>
        </w:rPr>
        <w:t xml:space="preserve">（</w:t>
      </w:r>
      <w:r>
        <w:rPr>
          <w:rFonts w:hint="eastAsia" w:ascii="仿宋" w:hAnsi="仿宋" w:eastAsia="仿宋" w:cs="仿宋"/>
          <w:bCs/>
          <w:color w:val="000000"/>
          <w:sz w:val="30"/>
          <w:szCs w:val="30"/>
          <w:lang w:val="en-US" w:eastAsia="zh-CN"/>
        </w:rPr>
        <w:t xml:space="preserve">2</w:t>
      </w:r>
      <w:r>
        <w:rPr>
          <w:rFonts w:hint="eastAsia" w:ascii="仿宋" w:hAnsi="仿宋" w:eastAsia="仿宋" w:cs="仿宋"/>
          <w:bCs/>
          <w:color w:val="000000"/>
          <w:sz w:val="30"/>
          <w:szCs w:val="30"/>
          <w:lang w:eastAsia="zh-CN"/>
        </w:rPr>
        <w:t xml:space="preserve">）</w:t>
      </w:r>
      <w:r>
        <w:rPr>
          <w:rFonts w:hint="eastAsia" w:ascii="仿宋" w:hAnsi="仿宋" w:eastAsia="仿宋" w:cs="仿宋"/>
          <w:bCs/>
          <w:color w:val="000000"/>
          <w:sz w:val="30"/>
          <w:szCs w:val="30"/>
          <w:lang w:val="zh-CN" w:eastAsia="zh-CN"/>
        </w:rPr>
        <w:t xml:space="preserve">经</w:t>
      </w:r>
      <w:r>
        <w:rPr>
          <w:rFonts w:hint="eastAsia" w:ascii="仿宋" w:hAnsi="仿宋" w:eastAsia="仿宋" w:cs="仿宋"/>
          <w:bCs/>
          <w:color w:val="000000"/>
          <w:sz w:val="30"/>
          <w:szCs w:val="30"/>
          <w:lang w:val="en-US" w:eastAsia="zh-CN"/>
        </w:rPr>
        <w:t xml:space="preserve">发包人组织相关参建单位竣工验收合格后，</w:t>
      </w:r>
      <w:r>
        <w:rPr>
          <w:rFonts w:hint="eastAsia" w:ascii="仿宋" w:hAnsi="仿宋" w:eastAsia="仿宋" w:cs="仿宋"/>
          <w:bCs/>
          <w:color w:val="000000"/>
          <w:sz w:val="30"/>
          <w:szCs w:val="30"/>
          <w:lang w:val="zh-CN" w:eastAsia="zh-CN"/>
        </w:rPr>
        <w:t xml:space="preserve">支付</w:t>
      </w:r>
      <w:r>
        <w:rPr>
          <w:rFonts w:hint="eastAsia" w:ascii="仿宋" w:hAnsi="仿宋" w:eastAsia="仿宋" w:cs="仿宋"/>
          <w:bCs/>
          <w:color w:val="000000"/>
          <w:sz w:val="30"/>
          <w:szCs w:val="30"/>
          <w:lang w:val="en-US" w:eastAsia="zh-CN"/>
        </w:rPr>
        <w:t xml:space="preserve">至</w:t>
      </w:r>
      <w:r>
        <w:rPr>
          <w:rFonts w:hint="eastAsia" w:ascii="仿宋" w:hAnsi="仿宋" w:eastAsia="仿宋" w:cs="仿宋"/>
          <w:bCs/>
          <w:color w:val="000000"/>
          <w:sz w:val="30"/>
          <w:szCs w:val="30"/>
          <w:lang w:val="zh-CN" w:eastAsia="zh-CN"/>
        </w:rPr>
        <w:t xml:space="preserve">本工程合同价（扣除暂列金、暂估价）的</w:t>
      </w:r>
      <w:r>
        <w:rPr>
          <w:rFonts w:hint="eastAsia" w:ascii="仿宋" w:hAnsi="仿宋" w:eastAsia="仿宋" w:cs="仿宋"/>
          <w:bCs/>
          <w:color w:val="000000"/>
          <w:sz w:val="30"/>
          <w:szCs w:val="30"/>
          <w:u w:val="single"/>
          <w:lang w:val="en-US" w:eastAsia="zh-CN"/>
        </w:rPr>
        <w:t xml:space="preserve">8</w:t>
      </w:r>
      <w:r>
        <w:rPr>
          <w:rFonts w:hint="eastAsia" w:ascii="仿宋" w:hAnsi="仿宋" w:eastAsia="仿宋" w:cs="仿宋"/>
          <w:bCs/>
          <w:color w:val="000000"/>
          <w:sz w:val="30"/>
          <w:szCs w:val="30"/>
          <w:u w:val="single"/>
          <w:lang w:val="zh-CN" w:eastAsia="zh-CN"/>
        </w:rPr>
        <w:t xml:space="preserve">0%</w:t>
      </w:r>
      <w:r>
        <w:rPr>
          <w:rFonts w:hint="eastAsia" w:ascii="仿宋" w:hAnsi="仿宋" w:eastAsia="仿宋" w:cs="仿宋"/>
          <w:bCs/>
          <w:color w:val="000000"/>
          <w:sz w:val="30"/>
          <w:szCs w:val="30"/>
          <w:u w:val="none"/>
          <w:lang w:val="en-US" w:eastAsia="zh-CN"/>
        </w:rPr>
        <w:t xml:space="preserve">；</w:t>
      </w:r>
      <w:r>
        <w:rPr>
          <w:rFonts w:ascii="仿宋" w:hAnsi="仿宋" w:eastAsia="仿宋" w:cs="仿宋"/>
          <w:bCs/>
          <w:color w:val="000000"/>
          <w:sz w:val="30"/>
          <w:szCs w:val="30"/>
          <w:u w:val="none"/>
          <w:lang w:val="en-US" w:eastAsia="zh-CN"/>
        </w:rPr>
      </w:r>
      <w:r/>
    </w:p>
    <w:p>
      <w:pPr>
        <w:pStyle w:val="1294"/>
        <w:ind w:firstLine="584"/>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lang w:eastAsia="zh-CN"/>
        </w:rPr>
        <w:t xml:space="preserve">）承包人提交审核通过后的竣工资料，工程竣工结算经跟踪审计审定、发包人认可盖章后，支付至结算审定价的</w:t>
      </w:r>
      <w:r>
        <w:rPr>
          <w:rFonts w:hint="eastAsia" w:ascii="仿宋" w:hAnsi="仿宋" w:eastAsia="仿宋" w:cs="仿宋"/>
          <w:color w:val="000000"/>
          <w:sz w:val="30"/>
          <w:szCs w:val="30"/>
          <w:u w:val="single"/>
          <w:lang w:eastAsia="zh-CN"/>
        </w:rPr>
        <w:t xml:space="preserve">97</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w:t>
      </w:r>
      <w:r>
        <w:rPr>
          <w:rFonts w:hint="eastAsia" w:ascii="仿宋" w:hAnsi="仿宋" w:eastAsia="仿宋" w:cs="仿宋"/>
          <w:color w:val="000000"/>
          <w:sz w:val="30"/>
          <w:szCs w:val="30"/>
          <w:lang w:eastAsia="zh-CN"/>
        </w:rPr>
      </w:r>
      <w:r/>
    </w:p>
    <w:p>
      <w:pPr>
        <w:pStyle w:val="1294"/>
        <w:ind w:firstLine="584"/>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lang w:eastAsia="zh-CN"/>
        </w:rPr>
        <w:t xml:space="preserve">）审定结算价的</w:t>
      </w:r>
      <w:r>
        <w:rPr>
          <w:rFonts w:hint="eastAsia" w:ascii="仿宋" w:hAnsi="仿宋" w:eastAsia="仿宋" w:cs="仿宋"/>
          <w:color w:val="000000"/>
          <w:sz w:val="30"/>
          <w:szCs w:val="30"/>
          <w:u w:val="single"/>
          <w:lang w:eastAsia="zh-CN"/>
        </w:rPr>
        <w:t xml:space="preserve"> 3</w:t>
      </w:r>
      <w:r>
        <w:rPr>
          <w:rFonts w:hint="eastAsia" w:ascii="仿宋" w:hAnsi="仿宋" w:eastAsia="仿宋" w:cs="仿宋"/>
          <w:color w:val="000000"/>
          <w:sz w:val="30"/>
          <w:szCs w:val="30"/>
          <w:lang w:eastAsia="zh-CN"/>
        </w:rPr>
        <w:t xml:space="preserve">%作为质量保证金，在缺陷责任期届满，经发包人认可后，质量保证金（不计利息）返还承包人。质量保证金银行利率不计。</w:t>
      </w:r>
      <w:r>
        <w:rPr>
          <w:rFonts w:hint="eastAsia" w:ascii="仿宋" w:hAnsi="仿宋" w:eastAsia="仿宋" w:cs="仿宋"/>
          <w:color w:val="000000"/>
          <w:sz w:val="30"/>
          <w:szCs w:val="30"/>
          <w:lang w:eastAsia="zh-CN"/>
        </w:rPr>
      </w:r>
      <w:r/>
    </w:p>
    <w:p>
      <w:pPr>
        <w:pStyle w:val="883"/>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八、合同文件构成</w:t>
      </w:r>
      <w:r>
        <w:rPr>
          <w:rFonts w:hint="eastAsia" w:ascii="黑体" w:hAnsi="黑体" w:eastAsia="黑体" w:cs="黑体"/>
          <w:color w:val="000000"/>
          <w:sz w:val="30"/>
          <w:szCs w:val="30"/>
        </w:rPr>
      </w:r>
      <w:r/>
    </w:p>
    <w:p>
      <w:pPr>
        <w:pStyle w:val="883"/>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合同协议书；</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合同通用条款；</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明确三方权利、义务的纪要、协议；</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响应文件和成交通知书；</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采购文件；</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标准、规范及有关技术文件、技术要求；</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施工图纸；</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工程预算书、工程量清单及说明；</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其他文件</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u w:val="single"/>
          <w:lang w:val="en-US" w:eastAsia="zh-CN"/>
        </w:rPr>
        <w:t xml:space="preserve">/</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83"/>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九、其他约定</w:t>
      </w:r>
      <w:r>
        <w:rPr>
          <w:rFonts w:hint="eastAsia" w:ascii="黑体" w:hAnsi="黑体" w:eastAsia="黑体" w:cs="黑体"/>
          <w:color w:val="000000"/>
          <w:sz w:val="30"/>
          <w:szCs w:val="30"/>
        </w:rPr>
      </w:r>
      <w:r/>
    </w:p>
    <w:p>
      <w:pPr>
        <w:pStyle w:val="883"/>
        <w:ind w:firstLine="584"/>
        <w:spacing w:line="560" w:lineRule="exact"/>
        <w:rPr>
          <w:rFonts w:hint="eastAsia" w:ascii="仿宋" w:hAnsi="仿宋" w:eastAsia="仿宋" w:cs="仿宋"/>
          <w:color w:val="000000"/>
          <w:sz w:val="30"/>
          <w:szCs w:val="30"/>
          <w:u w:val="single"/>
        </w:rPr>
        <w:outlineLvl w:val="1"/>
      </w:pP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1</w:t>
      </w: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承包人</w:t>
      </w:r>
      <w:r>
        <w:rPr>
          <w:rFonts w:hint="eastAsia" w:ascii="仿宋" w:hAnsi="仿宋" w:eastAsia="仿宋" w:cs="仿宋"/>
          <w:color w:val="000000"/>
          <w:sz w:val="30"/>
          <w:szCs w:val="30"/>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000000"/>
          <w:sz w:val="30"/>
          <w:szCs w:val="30"/>
          <w:u w:val="single"/>
          <w:lang w:val="en-US" w:eastAsia="zh-CN"/>
        </w:rPr>
        <w:t xml:space="preserve">发包人</w:t>
      </w:r>
      <w:r>
        <w:rPr>
          <w:rFonts w:hint="eastAsia" w:ascii="仿宋" w:hAnsi="仿宋" w:eastAsia="仿宋" w:cs="仿宋"/>
          <w:color w:val="000000"/>
          <w:sz w:val="30"/>
          <w:szCs w:val="30"/>
          <w:u w:val="single"/>
        </w:rPr>
        <w:t xml:space="preserve">出具正式通知外，</w:t>
      </w:r>
      <w:r>
        <w:rPr>
          <w:rFonts w:hint="eastAsia" w:ascii="仿宋" w:hAnsi="仿宋" w:eastAsia="仿宋" w:cs="仿宋"/>
          <w:color w:val="000000"/>
          <w:sz w:val="30"/>
          <w:szCs w:val="30"/>
          <w:u w:val="single"/>
          <w:lang w:val="en-US" w:eastAsia="zh-CN"/>
        </w:rPr>
        <w:t xml:space="preserve">承包人</w:t>
      </w:r>
      <w:r>
        <w:rPr>
          <w:rFonts w:hint="eastAsia" w:ascii="仿宋" w:hAnsi="仿宋" w:eastAsia="仿宋" w:cs="仿宋"/>
          <w:color w:val="000000"/>
          <w:sz w:val="30"/>
          <w:szCs w:val="30"/>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rPr>
          <w:rFonts w:hint="eastAsia" w:ascii="仿宋" w:hAnsi="仿宋" w:eastAsia="仿宋" w:cs="仿宋"/>
          <w:color w:val="000000"/>
          <w:sz w:val="30"/>
          <w:szCs w:val="30"/>
          <w:u w:val="single"/>
        </w:rPr>
      </w:r>
      <w:r/>
    </w:p>
    <w:p>
      <w:pPr>
        <w:pStyle w:val="883"/>
        <w:ind w:firstLine="584"/>
        <w:spacing w:line="560" w:lineRule="exact"/>
        <w:rPr>
          <w:rFonts w:ascii="仿宋" w:hAnsi="仿宋" w:eastAsia="仿宋" w:cs="仿宋"/>
          <w:color w:val="000000"/>
          <w:sz w:val="30"/>
          <w:szCs w:val="30"/>
          <w:u w:val="single"/>
          <w:lang w:val="en-US" w:eastAsia="zh-CN"/>
        </w:rPr>
        <w:outlineLvl w:val="1"/>
      </w:pP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2</w:t>
      </w:r>
      <w:r>
        <w:rPr>
          <w:rFonts w:hint="eastAsia" w:ascii="仿宋" w:hAnsi="仿宋" w:eastAsia="仿宋" w:cs="仿宋"/>
          <w:color w:val="000000"/>
          <w:sz w:val="30"/>
          <w:szCs w:val="30"/>
          <w:u w:val="single"/>
          <w:lang w:eastAsia="zh-CN"/>
        </w:rPr>
        <w:t xml:space="preserve">）</w:t>
      </w:r>
      <w:r>
        <w:rPr>
          <w:rFonts w:hint="eastAsia" w:ascii="仿宋" w:hAnsi="仿宋" w:eastAsia="仿宋" w:cs="仿宋"/>
          <w:color w:val="000000"/>
          <w:sz w:val="30"/>
          <w:szCs w:val="30"/>
          <w:u w:val="single"/>
          <w:lang w:val="en-US" w:eastAsia="zh-CN"/>
        </w:rPr>
        <w:t xml:space="preserve">工程竣工验收合格之日起30日内，承包人应向发包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发包人违约，发包人无需就此承担任何逾期付款责任。</w:t>
      </w:r>
      <w:r>
        <w:rPr>
          <w:rFonts w:ascii="仿宋" w:hAnsi="仿宋" w:eastAsia="仿宋" w:cs="仿宋"/>
          <w:color w:val="000000"/>
          <w:sz w:val="30"/>
          <w:szCs w:val="30"/>
          <w:u w:val="single"/>
          <w:lang w:val="en-US" w:eastAsia="zh-CN"/>
        </w:rPr>
      </w:r>
      <w:r/>
    </w:p>
    <w:p>
      <w:pPr>
        <w:pStyle w:val="883"/>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十、合同生效</w:t>
      </w:r>
      <w:r>
        <w:rPr>
          <w:rFonts w:hint="eastAsia" w:ascii="黑体" w:hAnsi="黑体" w:eastAsia="黑体" w:cs="黑体"/>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本合同经甲乙</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方签字并加盖公章后生效，合同协议书和通用条款部分须加盖骑缝章。</w:t>
      </w:r>
      <w:r>
        <w:rPr>
          <w:rFonts w:hint="eastAsia" w:ascii="仿宋" w:hAnsi="仿宋" w:eastAsia="仿宋" w:cs="仿宋"/>
          <w:color w:val="000000"/>
          <w:sz w:val="30"/>
          <w:szCs w:val="30"/>
        </w:rPr>
      </w:r>
      <w:r/>
    </w:p>
    <w:p>
      <w:pPr>
        <w:pStyle w:val="883"/>
        <w:ind w:firstLine="584"/>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十一、合同备案</w:t>
      </w:r>
      <w:r>
        <w:rPr>
          <w:rFonts w:hint="eastAsia" w:ascii="黑体" w:hAnsi="黑体" w:eastAsia="黑体" w:cs="黑体"/>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本合同一式</w:t>
      </w:r>
      <w:r>
        <w:rPr>
          <w:rFonts w:hint="eastAsia" w:ascii="仿宋" w:hAnsi="仿宋" w:eastAsia="仿宋" w:cs="仿宋"/>
          <w:color w:val="000000"/>
          <w:sz w:val="30"/>
          <w:szCs w:val="30"/>
          <w:lang w:val="en-US" w:eastAsia="zh-CN"/>
        </w:rPr>
        <w:t xml:space="preserve">陆</w:t>
      </w:r>
      <w:r>
        <w:rPr>
          <w:rFonts w:hint="eastAsia" w:ascii="仿宋" w:hAnsi="仿宋" w:eastAsia="仿宋" w:cs="仿宋"/>
          <w:color w:val="000000"/>
          <w:sz w:val="30"/>
          <w:szCs w:val="30"/>
        </w:rPr>
        <w:t xml:space="preserve">份，甲、乙</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方各执3份，具有同等法律效力。</w:t>
      </w:r>
      <w:r>
        <w:rPr>
          <w:rFonts w:hint="eastAsia" w:ascii="仿宋" w:hAnsi="仿宋" w:eastAsia="仿宋" w:cs="仿宋"/>
          <w:color w:val="000000"/>
          <w:sz w:val="30"/>
          <w:szCs w:val="30"/>
          <w:lang w:val="en-US" w:eastAsia="zh-CN"/>
        </w:rPr>
        <w:t xml:space="preserve">甲</w:t>
      </w:r>
      <w:r>
        <w:rPr>
          <w:rFonts w:hint="eastAsia" w:ascii="仿宋" w:hAnsi="仿宋" w:eastAsia="仿宋" w:cs="仿宋"/>
          <w:color w:val="000000"/>
          <w:sz w:val="30"/>
          <w:szCs w:val="30"/>
        </w:rPr>
        <w:t xml:space="preserve">方合同中的2份分别报</w:t>
      </w:r>
      <w:r>
        <w:rPr>
          <w:rFonts w:hint="eastAsia" w:ascii="仿宋" w:hAnsi="仿宋" w:eastAsia="仿宋" w:cs="仿宋"/>
          <w:color w:val="000000"/>
          <w:sz w:val="30"/>
          <w:szCs w:val="30"/>
          <w:lang w:eastAsia="zh-CN"/>
        </w:rPr>
        <w:t xml:space="preserve">江苏省机关事务管理局</w:t>
      </w:r>
      <w:r>
        <w:rPr>
          <w:rFonts w:hint="eastAsia" w:ascii="仿宋" w:hAnsi="仿宋" w:eastAsia="仿宋" w:cs="仿宋"/>
          <w:color w:val="000000"/>
          <w:sz w:val="30"/>
          <w:szCs w:val="30"/>
        </w:rPr>
        <w:t xml:space="preserve">政策法规处、财务处备案。</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（以下无正文）</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3"/>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r>
      <w:r/>
    </w:p>
    <w:p>
      <w:pPr>
        <w:pStyle w:val="883"/>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甲方（发包人）（盖章）：</w:t>
      </w:r>
      <w:r>
        <w:rPr>
          <w:rFonts w:hint="eastAsia" w:ascii="仿宋" w:hAnsi="仿宋" w:eastAsia="仿宋" w:cs="仿宋"/>
          <w:b/>
          <w:bCs/>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法定代表人/负责人/授权代表（签字）：</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3"/>
        <w:spacing w:line="5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乙方（承包人）（盖章）：</w:t>
      </w:r>
      <w:r>
        <w:rPr>
          <w:rFonts w:hint="eastAsia" w:ascii="仿宋" w:hAnsi="仿宋" w:eastAsia="仿宋" w:cs="仿宋"/>
          <w:b/>
          <w:bCs/>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法定代表人/负责人/授权代表（签字）：</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3"/>
        <w:spacing w:line="560" w:lineRule="exact"/>
        <w:rPr>
          <w:rFonts w:hint="eastAsia" w:ascii="仿宋" w:hAnsi="仿宋" w:eastAsia="仿宋" w:cs="仿宋"/>
          <w:color w:val="000000"/>
          <w:sz w:val="44"/>
          <w:szCs w:val="44"/>
        </w:rPr>
      </w:pPr>
      <w:r>
        <w:rPr>
          <w:rFonts w:hint="eastAsia" w:ascii="仿宋" w:hAnsi="仿宋" w:eastAsia="仿宋" w:cs="仿宋"/>
          <w:color w:val="000000"/>
          <w:sz w:val="30"/>
          <w:szCs w:val="30"/>
        </w:rPr>
        <w:t xml:space="preserve">合同签订地点：南京市</w:t>
      </w:r>
      <w:r>
        <w:rPr>
          <w:rFonts w:hint="eastAsia" w:ascii="仿宋" w:hAnsi="仿宋" w:eastAsia="仿宋" w:cs="仿宋"/>
          <w:color w:val="000000"/>
          <w:sz w:val="30"/>
          <w:szCs w:val="30"/>
          <w:u w:val="single"/>
        </w:rPr>
        <w:t xml:space="preserve">发包人办公地址</w:t>
      </w:r>
      <w:r>
        <w:rPr>
          <w:rFonts w:hint="eastAsia" w:ascii="仿宋" w:hAnsi="仿宋" w:eastAsia="仿宋" w:cs="仿宋"/>
          <w:color w:val="000000"/>
          <w:sz w:val="44"/>
          <w:szCs w:val="44"/>
        </w:rPr>
      </w:r>
      <w:r/>
    </w:p>
    <w:p>
      <w:pPr>
        <w:pStyle w:val="883"/>
        <w:rPr>
          <w:rFonts w:hint="eastAsia" w:ascii="仿宋" w:hAnsi="仿宋" w:eastAsia="仿宋" w:cs="仿宋"/>
          <w:color w:val="000000"/>
          <w:sz w:val="44"/>
          <w:szCs w:val="44"/>
        </w:rPr>
      </w:pPr>
      <w:r>
        <w:rPr>
          <w:rFonts w:hint="eastAsia" w:ascii="仿宋" w:hAnsi="仿宋" w:eastAsia="仿宋" w:cs="仿宋"/>
          <w:color w:val="000000"/>
          <w:sz w:val="44"/>
          <w:szCs w:val="44"/>
        </w:rPr>
        <w:br w:type="page" w:clear="all"/>
      </w:r>
      <w:r>
        <w:rPr>
          <w:rFonts w:hint="eastAsia" w:ascii="仿宋" w:hAnsi="仿宋" w:eastAsia="仿宋" w:cs="仿宋"/>
          <w:color w:val="000000"/>
          <w:sz w:val="44"/>
          <w:szCs w:val="44"/>
        </w:rPr>
      </w:r>
      <w:r/>
    </w:p>
    <w:p>
      <w:pPr>
        <w:pStyle w:val="883"/>
        <w:ind w:firstLine="584"/>
        <w:jc w:val="center"/>
        <w:spacing w:line="560" w:lineRule="exact"/>
        <w:rPr>
          <w:rFonts w:hint="eastAsia" w:ascii="黑体" w:hAnsi="黑体" w:eastAsia="黑体" w:cs="黑体"/>
          <w:color w:val="000000"/>
          <w:sz w:val="30"/>
          <w:szCs w:val="30"/>
        </w:rPr>
        <w:outlineLvl w:val="1"/>
      </w:pPr>
      <w:r>
        <w:rPr>
          <w:rFonts w:hint="eastAsia" w:ascii="黑体" w:hAnsi="黑体" w:eastAsia="黑体" w:cs="黑体"/>
          <w:color w:val="000000"/>
          <w:sz w:val="30"/>
          <w:szCs w:val="30"/>
        </w:rPr>
        <w:t xml:space="preserve">第二部分  合同通用条款</w:t>
      </w:r>
      <w:r>
        <w:rPr>
          <w:rFonts w:hint="eastAsia" w:ascii="黑体" w:hAnsi="黑体" w:eastAsia="黑体" w:cs="黑体"/>
          <w:color w:val="000000"/>
          <w:sz w:val="30"/>
          <w:szCs w:val="30"/>
        </w:rPr>
      </w:r>
      <w:r/>
    </w:p>
    <w:p>
      <w:pPr>
        <w:pStyle w:val="1294"/>
        <w:ind w:firstLine="544"/>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一、适用法律、标准及规范</w:t>
      </w:r>
      <w:r>
        <w:rPr>
          <w:rFonts w:hint="eastAsia" w:ascii="仿宋" w:hAnsi="仿宋" w:eastAsia="仿宋" w:cs="仿宋"/>
          <w:color w:val="000000"/>
          <w:sz w:val="30"/>
          <w:szCs w:val="30"/>
          <w:lang w:eastAsia="zh-CN"/>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本合同应适用中华人民共和国法律，并依据江苏省、南京市关于建设工程的相关规定进行解释和履行。</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方同意排除任何可能引起法律适用冲突的规定，以确保合同的法律效力及履行的可执行性。</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2. 除本合同明文所列外，住房和城乡建设部《建设工程施工合同（示范文本）》（GF-2017-0201）通用条款部分相关要求均须执行。</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3. 本合同所涉及国内现行适用的标准、规范等由承包人自备。</w:t>
      </w:r>
      <w:r>
        <w:rPr>
          <w:rFonts w:hint="eastAsia" w:ascii="仿宋" w:hAnsi="仿宋" w:eastAsia="仿宋" w:cs="仿宋"/>
          <w:color w:val="000000"/>
          <w:sz w:val="30"/>
          <w:szCs w:val="30"/>
          <w:lang w:eastAsia="zh-CN"/>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二、各方的权利与义务</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发包人的权利</w:t>
      </w:r>
      <w:r>
        <w:rPr>
          <w:rFonts w:hint="eastAsia" w:ascii="仿宋" w:hAnsi="仿宋" w:eastAsia="仿宋" w:cs="仿宋"/>
          <w:b/>
          <w:color w:val="000000"/>
          <w:sz w:val="30"/>
          <w:szCs w:val="30"/>
          <w:lang w:eastAsia="zh-CN"/>
        </w:rPr>
        <w:t xml:space="preserve">与</w:t>
      </w:r>
      <w:r>
        <w:rPr>
          <w:rFonts w:hint="eastAsia" w:ascii="仿宋" w:hAnsi="仿宋" w:eastAsia="仿宋" w:cs="仿宋"/>
          <w:b/>
          <w:color w:val="000000"/>
          <w:sz w:val="30"/>
          <w:szCs w:val="30"/>
        </w:rPr>
        <w:t xml:space="preserve">义务</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（1）履行工程建设单位的主体责任，落实与</w:t>
      </w:r>
      <w:r>
        <w:rPr>
          <w:rFonts w:hint="eastAsia" w:ascii="仿宋" w:hAnsi="仿宋" w:eastAsia="仿宋" w:cs="仿宋"/>
          <w:color w:val="000000"/>
          <w:sz w:val="30"/>
          <w:szCs w:val="30"/>
          <w:lang w:val="en-US" w:eastAsia="zh-CN"/>
        </w:rPr>
        <w:t xml:space="preserve">发包人</w:t>
      </w:r>
      <w:r>
        <w:rPr>
          <w:rFonts w:hint="eastAsia" w:ascii="仿宋" w:hAnsi="仿宋" w:eastAsia="仿宋" w:cs="仿宋"/>
          <w:color w:val="000000"/>
          <w:sz w:val="30"/>
          <w:szCs w:val="30"/>
          <w:lang w:eastAsia="zh-CN"/>
        </w:rPr>
        <w:t xml:space="preserve">有关要求，建立健全项目管理内控机制，明确本工程的责任部门与项目负责人及项目代表，按项目实施计划推进完成。</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（2）负责本项目施工过程中质量、安全管理，进度、投资控制，</w:t>
      </w:r>
      <w:r>
        <w:rPr>
          <w:rFonts w:hint="eastAsia" w:ascii="仿宋" w:hAnsi="仿宋" w:eastAsia="仿宋" w:cs="仿宋"/>
          <w:color w:val="000000"/>
          <w:sz w:val="30"/>
          <w:szCs w:val="30"/>
        </w:rPr>
        <w:t xml:space="preserve">监督承包人严格</w:t>
      </w:r>
      <w:r>
        <w:rPr>
          <w:rFonts w:hint="eastAsia" w:ascii="仿宋" w:hAnsi="仿宋" w:eastAsia="仿宋" w:cs="仿宋"/>
          <w:color w:val="000000"/>
          <w:sz w:val="30"/>
          <w:szCs w:val="30"/>
          <w:lang w:eastAsia="zh-CN"/>
        </w:rPr>
        <w:t xml:space="preserve">执行</w:t>
      </w:r>
      <w:r>
        <w:rPr>
          <w:rFonts w:hint="eastAsia" w:ascii="仿宋" w:hAnsi="仿宋" w:eastAsia="仿宋" w:cs="仿宋"/>
          <w:color w:val="000000"/>
          <w:sz w:val="30"/>
          <w:szCs w:val="30"/>
        </w:rPr>
        <w:t xml:space="preserve">合同约定</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遵守施工时间节点和质量标准。</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（3）在</w:t>
      </w:r>
      <w:r>
        <w:rPr>
          <w:rFonts w:hint="eastAsia" w:ascii="仿宋" w:hAnsi="仿宋" w:eastAsia="仿宋" w:cs="仿宋"/>
          <w:color w:val="000000"/>
          <w:sz w:val="30"/>
          <w:szCs w:val="30"/>
        </w:rPr>
        <w:t xml:space="preserve">开工前</w:t>
      </w:r>
      <w:r>
        <w:rPr>
          <w:rFonts w:hint="eastAsia" w:ascii="仿宋" w:hAnsi="仿宋" w:eastAsia="仿宋" w:cs="仿宋"/>
          <w:color w:val="000000"/>
          <w:sz w:val="30"/>
          <w:szCs w:val="30"/>
          <w:lang w:eastAsia="zh-CN"/>
        </w:rPr>
        <w:t xml:space="preserve">需将施工场地各种障碍物清除，将</w:t>
      </w:r>
      <w:r>
        <w:rPr>
          <w:rFonts w:hint="eastAsia" w:ascii="仿宋" w:hAnsi="仿宋" w:eastAsia="仿宋" w:cs="仿宋"/>
          <w:color w:val="000000"/>
          <w:sz w:val="30"/>
          <w:szCs w:val="30"/>
        </w:rPr>
        <w:t xml:space="preserve">施工所需水、电</w:t>
      </w:r>
      <w:r>
        <w:rPr>
          <w:rFonts w:hint="eastAsia" w:ascii="仿宋" w:hAnsi="仿宋" w:eastAsia="仿宋" w:cs="仿宋"/>
          <w:color w:val="000000"/>
          <w:sz w:val="30"/>
          <w:szCs w:val="30"/>
          <w:lang w:eastAsia="zh-CN"/>
        </w:rPr>
        <w:t xml:space="preserve">、电讯</w:t>
      </w:r>
      <w:r>
        <w:rPr>
          <w:rFonts w:hint="eastAsia" w:ascii="仿宋" w:hAnsi="仿宋" w:eastAsia="仿宋" w:cs="仿宋"/>
          <w:color w:val="000000"/>
          <w:sz w:val="30"/>
          <w:szCs w:val="30"/>
        </w:rPr>
        <w:t xml:space="preserve">线路、道路接通至施工现场</w:t>
      </w:r>
      <w:r>
        <w:rPr>
          <w:rFonts w:hint="eastAsia" w:ascii="仿宋" w:hAnsi="仿宋" w:eastAsia="仿宋" w:cs="仿宋"/>
          <w:color w:val="000000"/>
          <w:sz w:val="30"/>
          <w:szCs w:val="30"/>
          <w:lang w:eastAsia="zh-CN"/>
        </w:rPr>
        <w:t xml:space="preserve">，保证施工场地具备施工条件。</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（4）</w:t>
      </w:r>
      <w:r>
        <w:rPr>
          <w:rFonts w:hint="eastAsia" w:ascii="仿宋" w:hAnsi="仿宋" w:eastAsia="仿宋" w:cs="仿宋"/>
          <w:color w:val="000000"/>
          <w:sz w:val="30"/>
          <w:szCs w:val="30"/>
        </w:rPr>
        <w:t xml:space="preserve">向</w:t>
      </w:r>
      <w:r>
        <w:rPr>
          <w:rFonts w:hint="eastAsia" w:ascii="仿宋" w:hAnsi="仿宋" w:eastAsia="仿宋" w:cs="仿宋"/>
          <w:color w:val="000000"/>
          <w:sz w:val="30"/>
          <w:szCs w:val="30"/>
          <w:lang w:eastAsia="zh-CN"/>
        </w:rPr>
        <w:t xml:space="preserve">承包人</w:t>
      </w:r>
      <w:r>
        <w:rPr>
          <w:rFonts w:hint="eastAsia" w:ascii="仿宋" w:hAnsi="仿宋" w:eastAsia="仿宋" w:cs="仿宋"/>
          <w:color w:val="000000"/>
          <w:sz w:val="30"/>
          <w:szCs w:val="30"/>
        </w:rPr>
        <w:t xml:space="preserve">提供施工现场工程地质和地下管网线路</w:t>
      </w:r>
      <w:r>
        <w:rPr>
          <w:rFonts w:hint="eastAsia" w:ascii="仿宋" w:hAnsi="仿宋" w:eastAsia="仿宋" w:cs="仿宋"/>
          <w:color w:val="000000"/>
          <w:sz w:val="30"/>
          <w:szCs w:val="30"/>
          <w:lang w:eastAsia="zh-CN"/>
        </w:rPr>
        <w:t xml:space="preserve">现状</w:t>
      </w:r>
      <w:r>
        <w:rPr>
          <w:rFonts w:hint="eastAsia" w:ascii="仿宋" w:hAnsi="仿宋" w:eastAsia="仿宋" w:cs="仿宋"/>
          <w:color w:val="000000"/>
          <w:sz w:val="30"/>
          <w:szCs w:val="30"/>
        </w:rPr>
        <w:t xml:space="preserve">资料</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提交办理有关证件、批件的合法手续</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（5）</w:t>
      </w:r>
      <w:r>
        <w:rPr>
          <w:rFonts w:hint="eastAsia" w:ascii="仿宋" w:hAnsi="仿宋" w:eastAsia="仿宋" w:cs="仿宋"/>
          <w:color w:val="000000"/>
          <w:sz w:val="30"/>
          <w:szCs w:val="30"/>
        </w:rPr>
        <w:t xml:space="preserve">向承包人提供施工所需的</w:t>
      </w:r>
      <w:r>
        <w:rPr>
          <w:rFonts w:hint="eastAsia" w:ascii="仿宋" w:hAnsi="仿宋" w:eastAsia="仿宋" w:cs="仿宋"/>
          <w:color w:val="000000"/>
          <w:sz w:val="30"/>
          <w:szCs w:val="30"/>
          <w:lang w:eastAsia="zh-CN"/>
        </w:rPr>
        <w:t xml:space="preserve">设计</w:t>
      </w:r>
      <w:r>
        <w:rPr>
          <w:rFonts w:hint="eastAsia" w:ascii="仿宋" w:hAnsi="仿宋" w:eastAsia="仿宋" w:cs="仿宋"/>
          <w:color w:val="000000"/>
          <w:sz w:val="30"/>
          <w:szCs w:val="30"/>
        </w:rPr>
        <w:t xml:space="preserve">图纸、技术资料及其他必要文件，并保证所提供资料的真实性和准确性。</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（6）</w:t>
      </w:r>
      <w:r>
        <w:rPr>
          <w:rFonts w:hint="eastAsia" w:ascii="仿宋" w:hAnsi="仿宋" w:eastAsia="仿宋" w:cs="仿宋"/>
          <w:color w:val="000000"/>
          <w:sz w:val="30"/>
          <w:szCs w:val="30"/>
        </w:rPr>
        <w:t xml:space="preserve">将水准点与座标控制点位置以书面形式提交给</w:t>
      </w:r>
      <w:r>
        <w:rPr>
          <w:rFonts w:hint="eastAsia" w:ascii="仿宋" w:hAnsi="仿宋" w:eastAsia="仿宋" w:cs="仿宋"/>
          <w:color w:val="000000"/>
          <w:sz w:val="30"/>
          <w:szCs w:val="30"/>
          <w:lang w:eastAsia="zh-CN"/>
        </w:rPr>
        <w:t xml:space="preserve">承包人。</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（7）在</w:t>
      </w:r>
      <w:r>
        <w:rPr>
          <w:rFonts w:hint="eastAsia" w:ascii="仿宋" w:hAnsi="仿宋" w:eastAsia="仿宋" w:cs="仿宋"/>
          <w:color w:val="000000"/>
          <w:sz w:val="30"/>
          <w:szCs w:val="30"/>
        </w:rPr>
        <w:t xml:space="preserve">合同</w:t>
      </w:r>
      <w:r>
        <w:rPr>
          <w:rFonts w:hint="eastAsia" w:ascii="仿宋" w:hAnsi="仿宋" w:eastAsia="仿宋" w:cs="仿宋"/>
          <w:color w:val="000000"/>
          <w:sz w:val="30"/>
          <w:szCs w:val="30"/>
          <w:lang w:eastAsia="zh-CN"/>
        </w:rPr>
        <w:t xml:space="preserve">生效</w:t>
      </w:r>
      <w:r>
        <w:rPr>
          <w:rFonts w:hint="eastAsia" w:ascii="仿宋" w:hAnsi="仿宋" w:eastAsia="仿宋" w:cs="仿宋"/>
          <w:color w:val="000000"/>
          <w:sz w:val="30"/>
          <w:szCs w:val="30"/>
        </w:rPr>
        <w:t xml:space="preserve">后</w:t>
      </w:r>
      <w:r>
        <w:rPr>
          <w:rFonts w:hint="eastAsia" w:ascii="仿宋" w:hAnsi="仿宋" w:eastAsia="仿宋" w:cs="仿宋"/>
          <w:color w:val="000000"/>
          <w:sz w:val="30"/>
          <w:szCs w:val="30"/>
          <w:u w:val="single"/>
          <w:lang w:eastAsia="zh-CN"/>
        </w:rPr>
        <w:t xml:space="preserve"> 5</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内组织</w:t>
      </w:r>
      <w:r>
        <w:rPr>
          <w:rFonts w:hint="eastAsia" w:ascii="仿宋" w:hAnsi="仿宋" w:eastAsia="仿宋" w:cs="仿宋"/>
          <w:color w:val="000000"/>
          <w:sz w:val="30"/>
          <w:szCs w:val="30"/>
          <w:lang w:eastAsia="zh-CN"/>
        </w:rPr>
        <w:t xml:space="preserve">开工会议，</w:t>
      </w:r>
      <w:r>
        <w:rPr>
          <w:rFonts w:hint="eastAsia" w:ascii="仿宋" w:hAnsi="仿宋" w:eastAsia="仿宋" w:cs="仿宋"/>
          <w:color w:val="000000"/>
          <w:sz w:val="30"/>
          <w:szCs w:val="30"/>
        </w:rPr>
        <w:t xml:space="preserve">会审图纸和设计交底</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（8）</w:t>
      </w:r>
      <w:r>
        <w:rPr>
          <w:rFonts w:hint="eastAsia" w:ascii="仿宋" w:hAnsi="仿宋" w:eastAsia="仿宋" w:cs="仿宋"/>
          <w:color w:val="000000"/>
          <w:sz w:val="30"/>
          <w:szCs w:val="30"/>
        </w:rPr>
        <w:t xml:space="preserve">在收到</w:t>
      </w:r>
      <w:r>
        <w:rPr>
          <w:rFonts w:hint="eastAsia" w:ascii="仿宋" w:hAnsi="仿宋" w:eastAsia="仿宋" w:cs="仿宋"/>
          <w:color w:val="000000"/>
          <w:sz w:val="30"/>
          <w:szCs w:val="30"/>
          <w:lang w:eastAsia="zh-CN"/>
        </w:rPr>
        <w:t xml:space="preserve">承包人</w:t>
      </w:r>
      <w:r>
        <w:rPr>
          <w:rFonts w:hint="eastAsia" w:ascii="仿宋" w:hAnsi="仿宋" w:eastAsia="仿宋" w:cs="仿宋"/>
          <w:color w:val="000000"/>
          <w:sz w:val="30"/>
          <w:szCs w:val="30"/>
        </w:rPr>
        <w:t xml:space="preserve">提供的施工组织设计</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或施工方案</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和进度计划后</w:t>
      </w:r>
      <w:r>
        <w:rPr>
          <w:rFonts w:hint="eastAsia" w:ascii="仿宋" w:hAnsi="仿宋" w:eastAsia="仿宋" w:cs="仿宋"/>
          <w:color w:val="000000"/>
          <w:sz w:val="30"/>
          <w:szCs w:val="30"/>
          <w:lang w:eastAsia="zh-CN"/>
        </w:rPr>
        <w:t xml:space="preserve">5日</w:t>
      </w:r>
      <w:r>
        <w:rPr>
          <w:rFonts w:hint="eastAsia" w:ascii="仿宋" w:hAnsi="仿宋" w:eastAsia="仿宋" w:cs="仿宋"/>
          <w:color w:val="000000"/>
          <w:sz w:val="30"/>
          <w:szCs w:val="30"/>
        </w:rPr>
        <w:t xml:space="preserve">内予以确认。</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000000"/>
          <w:sz w:val="30"/>
          <w:szCs w:val="30"/>
        </w:rPr>
        <w:t xml:space="preserve">的工程</w:t>
      </w:r>
      <w:r>
        <w:rPr>
          <w:rFonts w:hint="eastAsia" w:ascii="仿宋" w:hAnsi="仿宋" w:eastAsia="仿宋" w:cs="仿宋"/>
          <w:color w:val="000000"/>
          <w:sz w:val="30"/>
          <w:szCs w:val="30"/>
          <w:lang w:eastAsia="zh-CN"/>
        </w:rPr>
        <w:t xml:space="preserve">文件审核与现场施工管理等具体工作，</w:t>
      </w:r>
      <w:r>
        <w:rPr>
          <w:rFonts w:hint="eastAsia" w:ascii="仿宋" w:hAnsi="仿宋" w:eastAsia="仿宋" w:cs="仿宋"/>
          <w:color w:val="000000"/>
          <w:sz w:val="30"/>
          <w:szCs w:val="30"/>
        </w:rPr>
        <w:t xml:space="preserve">并在约定期限内反馈意见。</w:t>
      </w:r>
      <w:r>
        <w:rPr>
          <w:rFonts w:hint="eastAsia" w:ascii="仿宋" w:hAnsi="仿宋" w:eastAsia="仿宋" w:cs="仿宋"/>
          <w:color w:val="000000"/>
          <w:sz w:val="30"/>
          <w:szCs w:val="30"/>
          <w:lang w:eastAsia="zh-CN"/>
        </w:rPr>
        <w:t xml:space="preserve">涉及工程规模调整、范围扩大、设计变更、工期延误、造价增加等事项，应报</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lang w:eastAsia="zh-CN"/>
        </w:rPr>
        <w:t xml:space="preserve">人批准。</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（10）组织竣工验收，签署验收意见；编报竣工结算，签署结算审定意见。根据财务决算结果办理资产管理与入账工作。</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承包人的权利</w:t>
      </w:r>
      <w:r>
        <w:rPr>
          <w:rFonts w:hint="eastAsia" w:ascii="仿宋" w:hAnsi="仿宋" w:eastAsia="仿宋" w:cs="仿宋"/>
          <w:b/>
          <w:color w:val="000000"/>
          <w:sz w:val="30"/>
          <w:szCs w:val="30"/>
          <w:lang w:eastAsia="zh-CN"/>
        </w:rPr>
        <w:t xml:space="preserve">与</w:t>
      </w:r>
      <w:r>
        <w:rPr>
          <w:rFonts w:hint="eastAsia" w:ascii="仿宋" w:hAnsi="仿宋" w:eastAsia="仿宋" w:cs="仿宋"/>
          <w:b/>
          <w:color w:val="000000"/>
          <w:sz w:val="30"/>
          <w:szCs w:val="30"/>
        </w:rPr>
        <w:t xml:space="preserve">义务</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（1）承包人应按照合同约定的工程图纸、质量标准及现行有效的施工技术规程进行施工，遵守《建设工程质量管理条例》有关规定。</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2）承包人有权在施工过程中获得发包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（3）</w:t>
      </w:r>
      <w:r>
        <w:rPr>
          <w:rFonts w:hint="eastAsia" w:ascii="仿宋" w:hAnsi="仿宋" w:eastAsia="仿宋" w:cs="仿宋"/>
          <w:color w:val="000000"/>
          <w:sz w:val="30"/>
          <w:szCs w:val="30"/>
        </w:rPr>
        <w:t xml:space="preserve">承包人</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严格按照国家</w:t>
      </w:r>
      <w:r>
        <w:rPr>
          <w:rFonts w:hint="eastAsia" w:ascii="仿宋" w:hAnsi="仿宋" w:eastAsia="仿宋" w:cs="仿宋"/>
          <w:color w:val="000000"/>
          <w:sz w:val="30"/>
          <w:szCs w:val="30"/>
          <w:lang w:eastAsia="zh-CN"/>
        </w:rPr>
        <w:t xml:space="preserve">和工程所在省</w:t>
      </w:r>
      <w:r>
        <w:rPr>
          <w:rFonts w:hint="eastAsia" w:ascii="仿宋" w:hAnsi="仿宋" w:eastAsia="仿宋" w:cs="仿宋"/>
          <w:color w:val="000000"/>
          <w:sz w:val="30"/>
          <w:szCs w:val="30"/>
        </w:rPr>
        <w:t xml:space="preserve">市</w:t>
      </w:r>
      <w:r>
        <w:rPr>
          <w:rFonts w:hint="eastAsia" w:ascii="仿宋" w:hAnsi="仿宋" w:eastAsia="仿宋" w:cs="仿宋"/>
          <w:color w:val="000000"/>
          <w:sz w:val="30"/>
          <w:szCs w:val="30"/>
          <w:lang w:eastAsia="zh-CN"/>
        </w:rPr>
        <w:t xml:space="preserve">区</w:t>
      </w:r>
      <w:r>
        <w:rPr>
          <w:rFonts w:hint="eastAsia" w:ascii="仿宋" w:hAnsi="仿宋" w:eastAsia="仿宋" w:cs="仿宋"/>
          <w:color w:val="000000"/>
          <w:sz w:val="30"/>
          <w:szCs w:val="30"/>
        </w:rPr>
        <w:t xml:space="preserve">关于建设工程的相关</w:t>
      </w:r>
      <w:r>
        <w:rPr>
          <w:rFonts w:hint="eastAsia" w:ascii="仿宋" w:hAnsi="仿宋" w:eastAsia="仿宋" w:cs="仿宋"/>
          <w:color w:val="000000"/>
          <w:sz w:val="30"/>
          <w:szCs w:val="30"/>
          <w:lang w:eastAsia="zh-CN"/>
        </w:rPr>
        <w:t xml:space="preserve">规定，办理各种施工手续，负责施工现场的安全保卫、施工照明，以及施工人员的治安教育和管理工作，</w:t>
      </w:r>
      <w:r>
        <w:rPr>
          <w:rFonts w:hint="eastAsia" w:ascii="仿宋" w:hAnsi="仿宋" w:eastAsia="仿宋" w:cs="仿宋"/>
          <w:color w:val="000000"/>
          <w:sz w:val="30"/>
          <w:szCs w:val="30"/>
        </w:rPr>
        <w:t xml:space="preserve">保障施工安全</w:t>
      </w:r>
      <w:r>
        <w:rPr>
          <w:rFonts w:hint="eastAsia" w:ascii="仿宋" w:hAnsi="仿宋" w:eastAsia="仿宋" w:cs="仿宋"/>
          <w:color w:val="000000"/>
          <w:sz w:val="30"/>
          <w:szCs w:val="30"/>
          <w:lang w:eastAsia="zh-CN"/>
        </w:rPr>
        <w:t xml:space="preserve">，由此产生的相关费用已包含在</w:t>
      </w:r>
      <w:r>
        <w:rPr>
          <w:rFonts w:hint="eastAsia" w:ascii="仿宋" w:hAnsi="仿宋" w:eastAsia="仿宋" w:cs="仿宋"/>
          <w:color w:val="000000"/>
          <w:sz w:val="30"/>
          <w:szCs w:val="30"/>
          <w:lang w:val="en-US" w:eastAsia="zh-CN"/>
        </w:rPr>
        <w:t xml:space="preserve">响应</w:t>
      </w:r>
      <w:r>
        <w:rPr>
          <w:rFonts w:hint="eastAsia" w:ascii="仿宋" w:hAnsi="仿宋" w:eastAsia="仿宋" w:cs="仿宋"/>
          <w:color w:val="000000"/>
          <w:sz w:val="30"/>
          <w:szCs w:val="30"/>
          <w:lang w:eastAsia="zh-CN"/>
        </w:rPr>
        <w:t xml:space="preserve">报价中。如因此引发的事故和罚款，由承包人负责。</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（4）承包人的项目经理</w:t>
      </w:r>
      <w:r>
        <w:rPr>
          <w:rFonts w:hint="eastAsia" w:ascii="仿宋" w:hAnsi="仿宋" w:eastAsia="仿宋" w:cs="仿宋"/>
          <w:color w:val="000000"/>
          <w:sz w:val="30"/>
          <w:szCs w:val="30"/>
        </w:rPr>
        <w:t xml:space="preserve">和专职安全员</w:t>
      </w:r>
      <w:r>
        <w:rPr>
          <w:rFonts w:hint="eastAsia" w:ascii="仿宋" w:hAnsi="仿宋" w:eastAsia="仿宋" w:cs="仿宋"/>
          <w:color w:val="000000"/>
          <w:sz w:val="30"/>
          <w:szCs w:val="30"/>
          <w:lang w:eastAsia="zh-CN"/>
        </w:rPr>
        <w:t xml:space="preserve">，未经发包人同意</w:t>
      </w:r>
      <w:r>
        <w:rPr>
          <w:rFonts w:hint="eastAsia" w:ascii="仿宋" w:hAnsi="仿宋" w:eastAsia="仿宋" w:cs="仿宋"/>
          <w:color w:val="000000"/>
          <w:sz w:val="30"/>
          <w:szCs w:val="30"/>
        </w:rPr>
        <w:t xml:space="preserve">不得变更</w:t>
      </w:r>
      <w:r>
        <w:rPr>
          <w:rFonts w:hint="eastAsia" w:ascii="仿宋" w:hAnsi="仿宋" w:eastAsia="仿宋" w:cs="仿宋"/>
          <w:color w:val="000000"/>
          <w:sz w:val="30"/>
          <w:szCs w:val="30"/>
          <w:lang w:eastAsia="zh-CN"/>
        </w:rPr>
        <w:t xml:space="preserve">。如擅自变更的，</w:t>
      </w:r>
      <w:r>
        <w:rPr>
          <w:rFonts w:hint="eastAsia" w:ascii="仿宋" w:hAnsi="仿宋" w:eastAsia="仿宋" w:cs="仿宋"/>
          <w:color w:val="000000"/>
          <w:sz w:val="30"/>
          <w:szCs w:val="30"/>
        </w:rPr>
        <w:t xml:space="preserve">发包人有权解除合同，并追究由此带来的发包人的一切损失。项目经理每天至少</w:t>
      </w:r>
      <w:r>
        <w:rPr>
          <w:rFonts w:hint="eastAsia" w:ascii="仿宋" w:hAnsi="仿宋" w:eastAsia="仿宋" w:cs="仿宋"/>
          <w:color w:val="000000"/>
          <w:sz w:val="30"/>
          <w:szCs w:val="30"/>
          <w:u w:val="single"/>
        </w:rPr>
        <w:t xml:space="preserve"> 8</w:t>
      </w:r>
      <w:r>
        <w:rPr>
          <w:rFonts w:hint="eastAsia" w:ascii="仿宋" w:hAnsi="仿宋" w:eastAsia="仿宋" w:cs="仿宋"/>
          <w:color w:val="000000"/>
          <w:sz w:val="30"/>
          <w:szCs w:val="30"/>
        </w:rPr>
        <w:t xml:space="preserve">小时，每周不少于</w:t>
      </w:r>
      <w:r>
        <w:rPr>
          <w:rFonts w:hint="eastAsia" w:ascii="仿宋" w:hAnsi="仿宋" w:eastAsia="仿宋" w:cs="仿宋"/>
          <w:color w:val="000000"/>
          <w:sz w:val="30"/>
          <w:szCs w:val="30"/>
          <w:u w:val="single"/>
        </w:rPr>
        <w:t xml:space="preserve"> 6</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000000"/>
          <w:sz w:val="30"/>
          <w:szCs w:val="30"/>
          <w:u w:val="single"/>
        </w:rPr>
        <w:t xml:space="preserve"> 2000</w:t>
      </w:r>
      <w:r>
        <w:rPr>
          <w:rFonts w:hint="eastAsia" w:ascii="仿宋" w:hAnsi="仿宋" w:eastAsia="仿宋" w:cs="仿宋"/>
          <w:color w:val="000000"/>
          <w:sz w:val="30"/>
          <w:szCs w:val="30"/>
        </w:rPr>
        <w:t xml:space="preserve">元人民币的标准扣罚，连续</w:t>
      </w:r>
      <w:r>
        <w:rPr>
          <w:rFonts w:hint="eastAsia" w:ascii="仿宋" w:hAnsi="仿宋" w:eastAsia="仿宋" w:cs="仿宋"/>
          <w:color w:val="000000"/>
          <w:sz w:val="30"/>
          <w:szCs w:val="30"/>
          <w:u w:val="single"/>
          <w:lang w:eastAsia="zh-CN"/>
        </w:rPr>
        <w:t xml:space="preserve"> 5</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不在现场，发包人有权解除合同，追究违约责任。</w:t>
      </w:r>
      <w:r>
        <w:rPr>
          <w:rFonts w:hint="eastAsia" w:ascii="仿宋" w:hAnsi="仿宋" w:eastAsia="仿宋" w:cs="仿宋"/>
          <w:color w:val="000000"/>
          <w:sz w:val="30"/>
          <w:szCs w:val="30"/>
          <w:lang w:eastAsia="zh-CN"/>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（5）</w:t>
      </w:r>
      <w:r>
        <w:rPr>
          <w:rFonts w:hint="eastAsia" w:ascii="仿宋" w:hAnsi="仿宋" w:eastAsia="仿宋" w:cs="仿宋"/>
          <w:color w:val="000000"/>
          <w:sz w:val="30"/>
          <w:szCs w:val="30"/>
        </w:rPr>
        <w:t xml:space="preserve">承包人进场后一周内</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分别向发包人及监理方提供详细的施工进度计划、材料进场计划及用款计划等资料</w:t>
      </w:r>
      <w:r>
        <w:rPr>
          <w:rFonts w:hint="eastAsia" w:ascii="仿宋" w:hAnsi="仿宋" w:eastAsia="仿宋" w:cs="仿宋"/>
          <w:color w:val="000000"/>
          <w:sz w:val="30"/>
          <w:szCs w:val="30"/>
          <w:lang w:eastAsia="zh-CN"/>
        </w:rPr>
        <w:t xml:space="preserve">。施工过程中，承包人应于每月底前</w:t>
      </w:r>
      <w:r>
        <w:rPr>
          <w:rFonts w:hint="eastAsia" w:ascii="仿宋" w:hAnsi="仿宋" w:eastAsia="仿宋" w:cs="仿宋"/>
          <w:color w:val="000000"/>
          <w:sz w:val="30"/>
          <w:szCs w:val="30"/>
        </w:rPr>
        <w:t xml:space="preserve">向</w:t>
      </w:r>
      <w:r>
        <w:rPr>
          <w:rFonts w:hint="eastAsia" w:ascii="仿宋" w:hAnsi="仿宋" w:eastAsia="仿宋" w:cs="仿宋"/>
          <w:color w:val="000000"/>
          <w:sz w:val="30"/>
          <w:szCs w:val="30"/>
          <w:lang w:eastAsia="zh-CN"/>
        </w:rPr>
        <w:t xml:space="preserve">发包人</w:t>
      </w:r>
      <w:r>
        <w:rPr>
          <w:rFonts w:hint="eastAsia" w:ascii="仿宋" w:hAnsi="仿宋" w:eastAsia="仿宋" w:cs="仿宋"/>
          <w:color w:val="000000"/>
          <w:sz w:val="30"/>
          <w:szCs w:val="30"/>
        </w:rPr>
        <w:t xml:space="preserve">报送月度施工计划和已完工程进度统计报表</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承担的任何责任。</w:t>
      </w:r>
      <w:r>
        <w:rPr>
          <w:rFonts w:hint="eastAsia" w:ascii="仿宋" w:hAnsi="仿宋" w:eastAsia="仿宋" w:cs="仿宋"/>
          <w:color w:val="000000"/>
          <w:sz w:val="30"/>
          <w:szCs w:val="30"/>
          <w:lang w:eastAsia="zh-CN"/>
        </w:rPr>
        <w:t xml:space="preserve">承包人在施工过程中应</w:t>
      </w:r>
      <w:r>
        <w:rPr>
          <w:rFonts w:hint="eastAsia" w:ascii="仿宋" w:hAnsi="仿宋" w:eastAsia="仿宋" w:cs="仿宋"/>
          <w:color w:val="000000"/>
          <w:sz w:val="30"/>
          <w:szCs w:val="30"/>
        </w:rPr>
        <w:t xml:space="preserve">及时向发包人报告工程进度及出现的问题，并与发包人协商解决遇到的困难。</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（6）</w:t>
      </w:r>
      <w:r>
        <w:rPr>
          <w:rFonts w:hint="eastAsia" w:ascii="仿宋" w:hAnsi="仿宋" w:eastAsia="仿宋" w:cs="仿宋"/>
          <w:color w:val="000000"/>
          <w:sz w:val="30"/>
          <w:szCs w:val="30"/>
        </w:rPr>
        <w:t xml:space="preserve">承包人应当对发包人提供的施工场地</w:t>
      </w:r>
      <w:r>
        <w:rPr>
          <w:rFonts w:hint="eastAsia" w:ascii="仿宋" w:hAnsi="仿宋" w:eastAsia="仿宋" w:cs="仿宋"/>
          <w:color w:val="000000"/>
          <w:sz w:val="30"/>
          <w:szCs w:val="30"/>
          <w:lang w:eastAsia="zh-CN"/>
        </w:rPr>
        <w:t xml:space="preserve">、管线</w:t>
      </w:r>
      <w:r>
        <w:rPr>
          <w:rFonts w:hint="eastAsia" w:ascii="仿宋" w:hAnsi="仿宋" w:eastAsia="仿宋" w:cs="仿宋"/>
          <w:color w:val="000000"/>
          <w:sz w:val="30"/>
          <w:szCs w:val="30"/>
        </w:rPr>
        <w:t xml:space="preserve">资源</w:t>
      </w:r>
      <w:r>
        <w:rPr>
          <w:rFonts w:hint="eastAsia" w:ascii="仿宋" w:hAnsi="仿宋" w:eastAsia="仿宋" w:cs="仿宋"/>
          <w:color w:val="000000"/>
          <w:sz w:val="30"/>
          <w:szCs w:val="30"/>
          <w:lang w:eastAsia="zh-CN"/>
        </w:rPr>
        <w:t xml:space="preserve">及成品设施</w:t>
      </w:r>
      <w:r>
        <w:rPr>
          <w:rFonts w:hint="eastAsia" w:ascii="仿宋" w:hAnsi="仿宋" w:eastAsia="仿宋" w:cs="仿宋"/>
          <w:color w:val="000000"/>
          <w:sz w:val="30"/>
          <w:szCs w:val="30"/>
        </w:rPr>
        <w:t xml:space="preserve">进行妥善保护，不得损坏，并在施工完成后进行清场。</w:t>
      </w:r>
      <w:r>
        <w:rPr>
          <w:rFonts w:hint="eastAsia" w:ascii="仿宋" w:hAnsi="仿宋" w:eastAsia="仿宋" w:cs="仿宋"/>
          <w:color w:val="000000"/>
          <w:sz w:val="30"/>
          <w:szCs w:val="30"/>
          <w:lang w:eastAsia="zh-CN"/>
        </w:rPr>
        <w:t xml:space="preserve">对施工造成的损坏应无偿修复。</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（7）承包人应</w:t>
      </w:r>
      <w:r>
        <w:rPr>
          <w:rFonts w:hint="eastAsia" w:ascii="仿宋" w:hAnsi="仿宋" w:eastAsia="仿宋" w:cs="仿宋"/>
          <w:color w:val="000000"/>
          <w:sz w:val="30"/>
          <w:szCs w:val="30"/>
        </w:rPr>
        <w:t xml:space="preserve">做好施工现场周围建筑物、构筑物</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含文物保护建筑</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、古树名木和</w:t>
      </w:r>
      <w:r>
        <w:rPr>
          <w:rFonts w:hint="eastAsia" w:ascii="仿宋" w:hAnsi="仿宋" w:eastAsia="仿宋" w:cs="仿宋"/>
          <w:color w:val="000000"/>
          <w:sz w:val="30"/>
          <w:szCs w:val="30"/>
          <w:lang w:eastAsia="zh-CN"/>
        </w:rPr>
        <w:t xml:space="preserve">地下</w:t>
      </w:r>
      <w:r>
        <w:rPr>
          <w:rFonts w:hint="eastAsia" w:ascii="仿宋" w:hAnsi="仿宋" w:eastAsia="仿宋" w:cs="仿宋"/>
          <w:color w:val="000000"/>
          <w:sz w:val="30"/>
          <w:szCs w:val="30"/>
        </w:rPr>
        <w:t xml:space="preserve">管</w:t>
      </w:r>
      <w:r>
        <w:rPr>
          <w:rFonts w:hint="eastAsia" w:ascii="仿宋" w:hAnsi="仿宋" w:eastAsia="仿宋" w:cs="仿宋"/>
          <w:color w:val="000000"/>
          <w:sz w:val="30"/>
          <w:szCs w:val="30"/>
          <w:lang w:eastAsia="zh-CN"/>
        </w:rPr>
        <w:t xml:space="preserve">网及现状成品设施</w:t>
      </w:r>
      <w:r>
        <w:rPr>
          <w:rFonts w:hint="eastAsia" w:ascii="仿宋" w:hAnsi="仿宋" w:eastAsia="仿宋" w:cs="仿宋"/>
          <w:color w:val="000000"/>
          <w:sz w:val="30"/>
          <w:szCs w:val="30"/>
        </w:rPr>
        <w:t xml:space="preserve">的保护</w:t>
      </w:r>
      <w:r>
        <w:rPr>
          <w:rFonts w:hint="eastAsia" w:ascii="仿宋" w:hAnsi="仿宋" w:eastAsia="仿宋" w:cs="仿宋"/>
          <w:color w:val="000000"/>
          <w:sz w:val="30"/>
          <w:szCs w:val="30"/>
          <w:lang w:eastAsia="zh-CN"/>
        </w:rPr>
        <w:t xml:space="preserve">和观测工作，</w:t>
      </w:r>
      <w:r>
        <w:rPr>
          <w:rFonts w:hint="eastAsia" w:ascii="仿宋" w:hAnsi="仿宋" w:eastAsia="仿宋" w:cs="仿宋"/>
          <w:color w:val="000000"/>
          <w:sz w:val="30"/>
          <w:szCs w:val="30"/>
        </w:rPr>
        <w:t xml:space="preserve">发现地下障碍和文物时</w:t>
      </w:r>
      <w:r>
        <w:rPr>
          <w:rFonts w:hint="eastAsia" w:ascii="仿宋" w:hAnsi="仿宋" w:eastAsia="仿宋" w:cs="仿宋"/>
          <w:color w:val="000000"/>
          <w:sz w:val="30"/>
          <w:szCs w:val="30"/>
          <w:lang w:eastAsia="zh-CN"/>
        </w:rPr>
        <w:t xml:space="preserve">，应</w:t>
      </w:r>
      <w:r>
        <w:rPr>
          <w:rFonts w:hint="eastAsia" w:ascii="仿宋" w:hAnsi="仿宋" w:eastAsia="仿宋" w:cs="仿宋"/>
          <w:color w:val="000000"/>
          <w:sz w:val="30"/>
          <w:szCs w:val="30"/>
        </w:rPr>
        <w:t xml:space="preserve">及时报告有关部门并采取有效保护措施</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按有关具体规定处置</w:t>
      </w:r>
      <w:r>
        <w:rPr>
          <w:rFonts w:hint="eastAsia" w:ascii="仿宋" w:hAnsi="仿宋" w:eastAsia="仿宋" w:cs="仿宋"/>
          <w:color w:val="000000"/>
          <w:sz w:val="30"/>
          <w:szCs w:val="30"/>
          <w:lang w:eastAsia="zh-CN"/>
        </w:rPr>
        <w:t xml:space="preserve">，由此产生的相关费用已包含在报价中。如因此引发的事故和罚款，由承包人负责。</w:t>
      </w:r>
      <w:r>
        <w:rPr>
          <w:rFonts w:hint="eastAsia" w:ascii="仿宋" w:hAnsi="仿宋" w:eastAsia="仿宋" w:cs="仿宋"/>
          <w:color w:val="000000"/>
          <w:sz w:val="30"/>
          <w:szCs w:val="30"/>
          <w:lang w:eastAsia="zh-CN"/>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8</w:t>
      </w:r>
      <w:r>
        <w:rPr>
          <w:rFonts w:hint="eastAsia" w:ascii="仿宋" w:hAnsi="仿宋" w:eastAsia="仿宋" w:cs="仿宋"/>
          <w:color w:val="000000"/>
          <w:sz w:val="30"/>
          <w:szCs w:val="30"/>
        </w:rPr>
        <w:t xml:space="preserve">）承包人负责工程所在地的城市管理、生态环境、交通、公安、街道等部门和周边居民单位的协调工作，发包人协助，费用由承包人</w:t>
      </w:r>
      <w:r>
        <w:rPr>
          <w:rFonts w:hint="eastAsia" w:ascii="仿宋" w:hAnsi="仿宋" w:eastAsia="仿宋" w:cs="仿宋"/>
          <w:color w:val="000000"/>
          <w:sz w:val="30"/>
          <w:szCs w:val="30"/>
          <w:lang w:val="en-US"/>
        </w:rPr>
        <w:t xml:space="preserve">承担</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9</w:t>
      </w:r>
      <w:r>
        <w:rPr>
          <w:rFonts w:hint="eastAsia" w:ascii="仿宋" w:hAnsi="仿宋" w:eastAsia="仿宋" w:cs="仿宋"/>
          <w:color w:val="000000"/>
          <w:sz w:val="30"/>
          <w:szCs w:val="30"/>
        </w:rPr>
        <w:t xml:space="preserve">）承包人应</w:t>
      </w:r>
      <w:r>
        <w:rPr>
          <w:rFonts w:hint="eastAsia" w:ascii="仿宋" w:hAnsi="仿宋" w:eastAsia="仿宋" w:cs="仿宋"/>
          <w:color w:val="000000"/>
          <w:sz w:val="30"/>
          <w:szCs w:val="30"/>
          <w:lang w:val="en-US"/>
        </w:rPr>
        <w:t xml:space="preserve">执行</w:t>
      </w:r>
      <w:r>
        <w:rPr>
          <w:rFonts w:hint="eastAsia" w:ascii="仿宋" w:hAnsi="仿宋" w:eastAsia="仿宋" w:cs="仿宋"/>
          <w:color w:val="000000"/>
          <w:sz w:val="30"/>
          <w:szCs w:val="30"/>
        </w:rPr>
        <w:t xml:space="preserve">发包人的</w:t>
      </w:r>
      <w:r>
        <w:rPr>
          <w:rFonts w:hint="eastAsia" w:ascii="仿宋" w:hAnsi="仿宋" w:eastAsia="仿宋" w:cs="仿宋"/>
          <w:color w:val="000000"/>
          <w:sz w:val="30"/>
          <w:szCs w:val="30"/>
          <w:lang w:val="en-US"/>
        </w:rPr>
        <w:t xml:space="preserve">书面</w:t>
      </w:r>
      <w:r>
        <w:rPr>
          <w:rFonts w:hint="eastAsia" w:ascii="仿宋" w:hAnsi="仿宋" w:eastAsia="仿宋" w:cs="仿宋"/>
          <w:color w:val="000000"/>
          <w:sz w:val="30"/>
          <w:szCs w:val="30"/>
        </w:rPr>
        <w:t xml:space="preserve">指令，完成对工程内容</w:t>
      </w:r>
      <w:r>
        <w:rPr>
          <w:rFonts w:hint="eastAsia" w:ascii="仿宋" w:hAnsi="仿宋" w:eastAsia="仿宋" w:cs="仿宋"/>
          <w:color w:val="000000"/>
          <w:sz w:val="30"/>
          <w:szCs w:val="30"/>
          <w:lang w:val="en-US"/>
        </w:rPr>
        <w:t xml:space="preserve">合理</w:t>
      </w:r>
      <w:r>
        <w:rPr>
          <w:rFonts w:hint="eastAsia" w:ascii="仿宋" w:hAnsi="仿宋" w:eastAsia="仿宋" w:cs="仿宋"/>
          <w:color w:val="000000"/>
          <w:sz w:val="30"/>
          <w:szCs w:val="30"/>
        </w:rPr>
        <w:t xml:space="preserve">的增加和删减，</w:t>
      </w:r>
      <w:r>
        <w:rPr>
          <w:rFonts w:hint="eastAsia" w:ascii="仿宋" w:hAnsi="仿宋" w:eastAsia="仿宋" w:cs="仿宋"/>
          <w:color w:val="000000"/>
          <w:sz w:val="30"/>
          <w:szCs w:val="30"/>
          <w:lang w:val="en-US"/>
        </w:rPr>
        <w:t xml:space="preserve">但</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lang w:val="en-US"/>
        </w:rPr>
        <w:t xml:space="preserve">涉及工程规模调整、范围扩大、</w:t>
      </w:r>
      <w:r>
        <w:rPr>
          <w:rFonts w:hint="eastAsia" w:ascii="仿宋" w:hAnsi="仿宋" w:eastAsia="仿宋" w:cs="仿宋"/>
          <w:color w:val="000000"/>
          <w:sz w:val="30"/>
          <w:szCs w:val="30"/>
        </w:rPr>
        <w:t xml:space="preserve">设计变更、工期</w:t>
      </w:r>
      <w:r>
        <w:rPr>
          <w:rFonts w:hint="eastAsia" w:ascii="仿宋" w:hAnsi="仿宋" w:eastAsia="仿宋" w:cs="仿宋"/>
          <w:color w:val="000000"/>
          <w:sz w:val="30"/>
          <w:szCs w:val="30"/>
          <w:lang w:val="en-US"/>
        </w:rPr>
        <w:t xml:space="preserve">延误</w:t>
      </w:r>
      <w:r>
        <w:rPr>
          <w:rFonts w:hint="eastAsia" w:ascii="仿宋" w:hAnsi="仿宋" w:eastAsia="仿宋" w:cs="仿宋"/>
          <w:color w:val="000000"/>
          <w:sz w:val="30"/>
          <w:szCs w:val="30"/>
        </w:rPr>
        <w:t xml:space="preserve">、造价</w:t>
      </w:r>
      <w:r>
        <w:rPr>
          <w:rFonts w:hint="eastAsia" w:ascii="仿宋" w:hAnsi="仿宋" w:eastAsia="仿宋" w:cs="仿宋"/>
          <w:color w:val="000000"/>
          <w:sz w:val="30"/>
          <w:szCs w:val="30"/>
          <w:lang w:val="en-US"/>
        </w:rPr>
        <w:t xml:space="preserve">增加</w:t>
      </w:r>
      <w:r>
        <w:rPr>
          <w:rFonts w:hint="eastAsia" w:ascii="仿宋" w:hAnsi="仿宋" w:eastAsia="仿宋" w:cs="仿宋"/>
          <w:color w:val="000000"/>
          <w:sz w:val="30"/>
          <w:szCs w:val="30"/>
        </w:rPr>
        <w:t xml:space="preserve">等</w:t>
      </w:r>
      <w:r>
        <w:rPr>
          <w:rFonts w:hint="eastAsia" w:ascii="仿宋" w:hAnsi="仿宋" w:eastAsia="仿宋" w:cs="仿宋"/>
          <w:color w:val="000000"/>
          <w:sz w:val="30"/>
          <w:szCs w:val="30"/>
          <w:lang w:val="en-US"/>
        </w:rPr>
        <w:t xml:space="preserve">指令事项</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应提前取得</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lang w:val="en-US"/>
        </w:rPr>
        <w:t xml:space="preserve">人批准。由此</w:t>
      </w:r>
      <w:r>
        <w:rPr>
          <w:rFonts w:hint="eastAsia" w:ascii="仿宋" w:hAnsi="仿宋" w:eastAsia="仿宋" w:cs="仿宋"/>
          <w:color w:val="000000"/>
          <w:sz w:val="30"/>
          <w:szCs w:val="30"/>
        </w:rPr>
        <w:t xml:space="preserve">所发生的费用经发包人核实、</w:t>
      </w:r>
      <w:r>
        <w:rPr>
          <w:rFonts w:hint="eastAsia" w:ascii="仿宋" w:hAnsi="仿宋" w:eastAsia="仿宋" w:cs="仿宋"/>
          <w:color w:val="000000"/>
          <w:sz w:val="30"/>
          <w:szCs w:val="30"/>
          <w:lang w:val="en-US"/>
        </w:rPr>
        <w:t xml:space="preserve">认可后</w:t>
      </w:r>
      <w:r>
        <w:rPr>
          <w:rFonts w:hint="eastAsia" w:ascii="仿宋" w:hAnsi="仿宋" w:eastAsia="仿宋" w:cs="仿宋"/>
          <w:color w:val="000000"/>
          <w:sz w:val="30"/>
          <w:szCs w:val="30"/>
        </w:rPr>
        <w:t xml:space="preserve">纳入工程结算。如承包人拒不执行发包人指令或工程变更，发包人有权直接在承包人当期工程款中扣除</w:t>
      </w:r>
      <w:r>
        <w:rPr>
          <w:rFonts w:hint="eastAsia" w:ascii="仿宋" w:hAnsi="仿宋" w:eastAsia="仿宋" w:cs="仿宋"/>
          <w:color w:val="000000"/>
          <w:sz w:val="30"/>
          <w:szCs w:val="30"/>
          <w:u w:val="single"/>
          <w:lang w:val="en-US"/>
        </w:rPr>
        <w:t xml:space="preserve"> 1</w:t>
      </w:r>
      <w:r>
        <w:rPr>
          <w:rFonts w:hint="eastAsia" w:ascii="仿宋" w:hAnsi="仿宋" w:eastAsia="仿宋" w:cs="仿宋"/>
          <w:color w:val="000000"/>
          <w:sz w:val="30"/>
          <w:szCs w:val="30"/>
        </w:rPr>
        <w:t xml:space="preserve">万元/次违约金。</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10</w:t>
      </w:r>
      <w:r>
        <w:rPr>
          <w:rFonts w:hint="eastAsia" w:ascii="仿宋" w:hAnsi="仿宋" w:eastAsia="仿宋" w:cs="仿宋"/>
          <w:color w:val="000000"/>
          <w:sz w:val="30"/>
          <w:szCs w:val="30"/>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lang w:val="en-US"/>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11</w:t>
      </w:r>
      <w:r>
        <w:rPr>
          <w:rFonts w:hint="eastAsia" w:ascii="仿宋" w:hAnsi="仿宋" w:eastAsia="仿宋" w:cs="仿宋"/>
          <w:color w:val="000000"/>
          <w:sz w:val="30"/>
          <w:szCs w:val="30"/>
        </w:rPr>
        <w:t xml:space="preserve">）承包人应按照政府相关规定，建立健全雇员工资发放和劳动保障制度。</w:t>
      </w:r>
      <w:r>
        <w:rPr>
          <w:rFonts w:hint="eastAsia" w:ascii="仿宋" w:hAnsi="仿宋" w:eastAsia="仿宋" w:cs="仿宋"/>
          <w:color w:val="000000"/>
          <w:sz w:val="30"/>
          <w:szCs w:val="30"/>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sz w:val="30"/>
          <w:szCs w:val="30"/>
        </w:rPr>
        <w:t xml:space="preserve">如因</w:t>
      </w:r>
      <w:r>
        <w:rPr>
          <w:rFonts w:hint="eastAsia" w:ascii="仿宋" w:hAnsi="仿宋" w:eastAsia="仿宋" w:cs="仿宋"/>
          <w:color w:val="000000"/>
          <w:sz w:val="30"/>
          <w:szCs w:val="30"/>
          <w:lang w:val="en-US"/>
        </w:rPr>
        <w:t xml:space="preserve">农民工工资</w:t>
      </w:r>
      <w:r>
        <w:rPr>
          <w:rFonts w:hint="eastAsia" w:ascii="仿宋" w:hAnsi="仿宋" w:eastAsia="仿宋" w:cs="仿宋"/>
          <w:color w:val="000000"/>
          <w:sz w:val="30"/>
          <w:szCs w:val="30"/>
        </w:rPr>
        <w:t xml:space="preserve">发放</w:t>
      </w:r>
      <w:r>
        <w:rPr>
          <w:rFonts w:hint="eastAsia" w:ascii="仿宋" w:hAnsi="仿宋" w:eastAsia="仿宋" w:cs="仿宋"/>
          <w:color w:val="000000"/>
          <w:sz w:val="30"/>
          <w:szCs w:val="30"/>
          <w:lang w:val="en-US"/>
        </w:rPr>
        <w:t xml:space="preserve">等引发重大纠纷，造成恶劣影响的</w:t>
      </w:r>
      <w:r>
        <w:rPr>
          <w:rFonts w:hint="eastAsia" w:ascii="仿宋" w:hAnsi="仿宋" w:eastAsia="仿宋" w:cs="仿宋"/>
          <w:color w:val="000000"/>
          <w:sz w:val="30"/>
          <w:szCs w:val="30"/>
        </w:rPr>
        <w:t xml:space="preserve">，发包人有权终止施工合同。</w:t>
      </w:r>
      <w:r>
        <w:rPr>
          <w:rFonts w:hint="eastAsia" w:ascii="仿宋" w:hAnsi="仿宋" w:eastAsia="仿宋" w:cs="仿宋"/>
          <w:color w:val="000000"/>
          <w:sz w:val="30"/>
          <w:szCs w:val="30"/>
          <w:lang w:val="en-US"/>
        </w:rPr>
      </w:r>
      <w:r/>
    </w:p>
    <w:p>
      <w:pPr>
        <w:pStyle w:val="1095"/>
        <w:ind w:firstLine="582"/>
        <w:spacing w:line="560" w:lineRule="exact"/>
        <w:rPr>
          <w:rFonts w:hint="eastAsia" w:ascii="仿宋" w:hAnsi="仿宋" w:eastAsia="仿宋" w:cs="仿宋"/>
          <w:color w:val="000000"/>
          <w:sz w:val="30"/>
          <w:szCs w:val="30"/>
          <w:lang w:val="en-US"/>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12</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承包人现场施工必须服从发包人以及监理单位的协调管理。施工现场不提供食宿，现场不允许开火烧饭。承包人自行解决食宿、如厕、办公问题，如需使用发包人厕所、办公室、电梯等，应经发包人同意，并负责打扫清理和成品保护，费用已经包含在报价中。</w:t>
      </w:r>
      <w:r>
        <w:rPr>
          <w:rFonts w:hint="eastAsia" w:ascii="仿宋" w:hAnsi="仿宋" w:eastAsia="仿宋" w:cs="仿宋"/>
          <w:color w:val="000000"/>
          <w:sz w:val="30"/>
          <w:szCs w:val="30"/>
          <w:lang w:val="en-US"/>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（13）承包人</w:t>
      </w:r>
      <w:r>
        <w:rPr>
          <w:rFonts w:hint="eastAsia" w:ascii="仿宋" w:hAnsi="仿宋" w:eastAsia="仿宋" w:cs="仿宋"/>
          <w:color w:val="000000"/>
          <w:sz w:val="30"/>
          <w:szCs w:val="30"/>
        </w:rPr>
        <w:t xml:space="preserve">不按合同约定完成各项工作时</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应承担由此造成的经济损失</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工期不予顺延。</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三</w:t>
      </w:r>
      <w:r>
        <w:rPr>
          <w:rFonts w:hint="eastAsia" w:ascii="仿宋" w:hAnsi="仿宋" w:eastAsia="仿宋" w:cs="仿宋"/>
          <w:color w:val="000000"/>
          <w:sz w:val="30"/>
          <w:szCs w:val="30"/>
        </w:rPr>
        <w:t xml:space="preserve">、材料管理</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1.</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材料采购和验收</w:t>
      </w:r>
      <w:r>
        <w:rPr>
          <w:rFonts w:hint="eastAsia" w:ascii="仿宋" w:hAnsi="仿宋" w:eastAsia="仿宋" w:cs="仿宋"/>
          <w:b/>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承包人负责材料的采购，确保采购的材料符合本合同约定的质量标准和</w:t>
      </w:r>
      <w:r>
        <w:rPr>
          <w:rFonts w:hint="eastAsia" w:ascii="仿宋" w:hAnsi="仿宋" w:eastAsia="仿宋" w:cs="仿宋"/>
          <w:color w:val="000000"/>
          <w:sz w:val="30"/>
          <w:szCs w:val="30"/>
          <w:lang w:eastAsia="zh-CN"/>
        </w:rPr>
        <w:t xml:space="preserve">工程所在地政府部门</w:t>
      </w:r>
      <w:r>
        <w:rPr>
          <w:rFonts w:hint="eastAsia" w:ascii="仿宋" w:hAnsi="仿宋" w:eastAsia="仿宋" w:cs="仿宋"/>
          <w:color w:val="000000"/>
          <w:sz w:val="30"/>
          <w:szCs w:val="30"/>
        </w:rPr>
        <w:t xml:space="preserve">相关规定。</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所有到场材料须经发包人</w:t>
      </w:r>
      <w:r>
        <w:rPr>
          <w:rFonts w:hint="eastAsia" w:ascii="仿宋" w:hAnsi="仿宋" w:eastAsia="仿宋" w:cs="仿宋"/>
          <w:color w:val="000000"/>
          <w:sz w:val="30"/>
          <w:szCs w:val="30"/>
          <w:lang w:eastAsia="zh-CN"/>
        </w:rPr>
        <w:t xml:space="preserve">、监理</w:t>
      </w:r>
      <w:r>
        <w:rPr>
          <w:rFonts w:hint="eastAsia" w:ascii="仿宋" w:hAnsi="仿宋" w:eastAsia="仿宋" w:cs="仿宋"/>
          <w:color w:val="000000"/>
          <w:sz w:val="30"/>
          <w:szCs w:val="30"/>
        </w:rPr>
        <w:t xml:space="preserve">验收，验收合格后方可使用</w:t>
      </w:r>
      <w:r>
        <w:rPr>
          <w:rFonts w:hint="eastAsia" w:ascii="仿宋" w:hAnsi="仿宋" w:eastAsia="仿宋" w:cs="仿宋"/>
          <w:color w:val="000000"/>
          <w:sz w:val="30"/>
          <w:szCs w:val="30"/>
          <w:lang w:eastAsia="zh-CN"/>
        </w:rPr>
        <w:t xml:space="preserve">；重要材料订货前必须送样认可，按磋商文件要求的品牌及生产厂家采购。未经认可或验收</w:t>
      </w:r>
      <w:r>
        <w:rPr>
          <w:rFonts w:hint="eastAsia" w:ascii="仿宋" w:hAnsi="仿宋" w:eastAsia="仿宋" w:cs="仿宋"/>
          <w:color w:val="000000"/>
          <w:sz w:val="30"/>
          <w:szCs w:val="30"/>
        </w:rPr>
        <w:t xml:space="preserve">不合格</w:t>
      </w:r>
      <w:r>
        <w:rPr>
          <w:rFonts w:hint="eastAsia" w:ascii="仿宋" w:hAnsi="仿宋" w:eastAsia="仿宋" w:cs="仿宋"/>
          <w:color w:val="000000"/>
          <w:sz w:val="30"/>
          <w:szCs w:val="30"/>
          <w:lang w:eastAsia="zh-CN"/>
        </w:rPr>
        <w:t xml:space="preserve">的</w:t>
      </w:r>
      <w:r>
        <w:rPr>
          <w:rFonts w:hint="eastAsia" w:ascii="仿宋" w:hAnsi="仿宋" w:eastAsia="仿宋" w:cs="仿宋"/>
          <w:color w:val="000000"/>
          <w:sz w:val="30"/>
          <w:szCs w:val="30"/>
        </w:rPr>
        <w:t xml:space="preserve">材料</w:t>
      </w:r>
      <w:r>
        <w:rPr>
          <w:rFonts w:hint="eastAsia" w:ascii="仿宋" w:hAnsi="仿宋" w:eastAsia="仿宋" w:cs="仿宋"/>
          <w:color w:val="000000"/>
          <w:sz w:val="30"/>
          <w:szCs w:val="30"/>
          <w:lang w:eastAsia="zh-CN"/>
        </w:rPr>
        <w:t xml:space="preserve">不得进场和使用，否则造成的一切损失由承包人承担</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（3）如有暂估价的材料，发包人保留甲供的权利。</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2.</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材料供应时限</w:t>
      </w:r>
      <w:r>
        <w:rPr>
          <w:rFonts w:hint="eastAsia" w:ascii="仿宋" w:hAnsi="仿宋" w:eastAsia="仿宋" w:cs="仿宋"/>
          <w:b/>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承包人须按照发包人确定的施工进度计划及时供应所需材料，任何延误须提前向发包人报告，并获得发包人书面同意。</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因材料供应问题导致的工程延期，承包人需承担关联责任及</w:t>
      </w:r>
      <w:r>
        <w:rPr>
          <w:rFonts w:hint="eastAsia" w:ascii="仿宋" w:hAnsi="仿宋" w:eastAsia="仿宋" w:cs="仿宋"/>
          <w:color w:val="000000"/>
          <w:sz w:val="30"/>
          <w:szCs w:val="30"/>
          <w:lang w:eastAsia="zh-CN"/>
        </w:rPr>
        <w:t xml:space="preserve">延期</w:t>
      </w:r>
      <w:r>
        <w:rPr>
          <w:rFonts w:hint="eastAsia" w:ascii="仿宋" w:hAnsi="仿宋" w:eastAsia="仿宋" w:cs="仿宋"/>
          <w:color w:val="000000"/>
          <w:sz w:val="30"/>
          <w:szCs w:val="30"/>
        </w:rPr>
        <w:t xml:space="preserve">费用。</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3.</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材料保管和使用</w:t>
      </w:r>
      <w:r>
        <w:rPr>
          <w:rFonts w:hint="eastAsia" w:ascii="仿宋" w:hAnsi="仿宋" w:eastAsia="仿宋" w:cs="仿宋"/>
          <w:b/>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承包人负责</w:t>
      </w:r>
      <w:r>
        <w:rPr>
          <w:rFonts w:hint="eastAsia" w:ascii="仿宋" w:hAnsi="仿宋" w:eastAsia="仿宋" w:cs="仿宋"/>
          <w:color w:val="000000"/>
          <w:sz w:val="30"/>
          <w:szCs w:val="30"/>
          <w:lang w:eastAsia="zh-CN"/>
        </w:rPr>
        <w:t xml:space="preserve">进场</w:t>
      </w:r>
      <w:r>
        <w:rPr>
          <w:rFonts w:hint="eastAsia" w:ascii="仿宋" w:hAnsi="仿宋" w:eastAsia="仿宋" w:cs="仿宋"/>
          <w:color w:val="000000"/>
          <w:sz w:val="30"/>
          <w:szCs w:val="30"/>
        </w:rPr>
        <w:t xml:space="preserve">材料的现场保管，确保其安全和完好，不得挪作他用。</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发包人有权不定期检查材料使用情况，不符合使用规范时，发包人有权要求承包人整改。</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4.</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材料替换与损耗</w:t>
      </w:r>
      <w:r>
        <w:rPr>
          <w:rFonts w:hint="eastAsia" w:ascii="仿宋" w:hAnsi="仿宋" w:eastAsia="仿宋" w:cs="仿宋"/>
          <w:b/>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（1）承包人</w:t>
      </w:r>
      <w:r>
        <w:rPr>
          <w:rFonts w:hint="eastAsia" w:ascii="仿宋" w:hAnsi="仿宋" w:eastAsia="仿宋" w:cs="仿宋"/>
          <w:color w:val="000000"/>
          <w:sz w:val="30"/>
          <w:szCs w:val="30"/>
        </w:rPr>
        <w:t xml:space="preserve">实施过程中如需替换材料，需经发包人书面批准后方可进行，替换材料</w:t>
      </w:r>
      <w:r>
        <w:rPr>
          <w:rFonts w:hint="eastAsia" w:ascii="仿宋" w:hAnsi="仿宋" w:eastAsia="仿宋" w:cs="仿宋"/>
          <w:color w:val="000000"/>
          <w:sz w:val="30"/>
          <w:szCs w:val="30"/>
          <w:lang w:eastAsia="zh-CN"/>
        </w:rPr>
        <w:t xml:space="preserve">而增加的</w:t>
      </w:r>
      <w:r>
        <w:rPr>
          <w:rFonts w:hint="eastAsia" w:ascii="仿宋" w:hAnsi="仿宋" w:eastAsia="仿宋" w:cs="仿宋"/>
          <w:color w:val="000000"/>
          <w:sz w:val="30"/>
          <w:szCs w:val="30"/>
        </w:rPr>
        <w:t xml:space="preserve">费用由承包人承担。</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材料的正常损耗应在合理范围内，如超出标准损耗，承包人应负责补充</w:t>
      </w:r>
      <w:r>
        <w:rPr>
          <w:rFonts w:hint="eastAsia" w:ascii="仿宋" w:hAnsi="仿宋" w:eastAsia="仿宋" w:cs="仿宋"/>
          <w:color w:val="000000"/>
          <w:sz w:val="30"/>
          <w:szCs w:val="30"/>
          <w:lang w:eastAsia="zh-CN"/>
        </w:rPr>
        <w:t xml:space="preserve">并承担</w:t>
      </w:r>
      <w:r>
        <w:rPr>
          <w:rFonts w:hint="eastAsia" w:ascii="仿宋" w:hAnsi="仿宋" w:eastAsia="仿宋" w:cs="仿宋"/>
          <w:color w:val="000000"/>
          <w:sz w:val="30"/>
          <w:szCs w:val="30"/>
        </w:rPr>
        <w:t xml:space="preserve">相关费用。</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5.</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材料废弃物处理</w:t>
      </w:r>
      <w:r>
        <w:rPr>
          <w:rFonts w:hint="eastAsia" w:ascii="仿宋" w:hAnsi="仿宋" w:eastAsia="仿宋" w:cs="仿宋"/>
          <w:b/>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承包人负责施工过程中产生的所有废弃材料的处理，需遵循环保规定，并由承包人承担处理费用。</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发包人保留因废弃物管理</w:t>
      </w:r>
      <w:r>
        <w:rPr>
          <w:rFonts w:hint="eastAsia" w:ascii="仿宋" w:hAnsi="仿宋" w:eastAsia="仿宋" w:cs="仿宋"/>
          <w:color w:val="000000"/>
          <w:sz w:val="30"/>
          <w:szCs w:val="30"/>
          <w:lang w:eastAsia="zh-CN"/>
        </w:rPr>
        <w:t xml:space="preserve">处置</w:t>
      </w:r>
      <w:r>
        <w:rPr>
          <w:rFonts w:hint="eastAsia" w:ascii="仿宋" w:hAnsi="仿宋" w:eastAsia="仿宋" w:cs="仿宋"/>
          <w:color w:val="000000"/>
          <w:sz w:val="30"/>
          <w:szCs w:val="30"/>
        </w:rPr>
        <w:t xml:space="preserve">不当进行索赔的权利。</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6.</w:t>
      </w:r>
      <w:r>
        <w:rPr>
          <w:rFonts w:hint="eastAsia" w:ascii="仿宋" w:hAnsi="仿宋" w:eastAsia="仿宋" w:cs="仿宋"/>
          <w:b/>
          <w:color w:val="000000"/>
          <w:sz w:val="30"/>
          <w:szCs w:val="30"/>
          <w:lang w:eastAsia="zh-CN"/>
        </w:rPr>
        <w:t xml:space="preserve"> </w:t>
      </w:r>
      <w:r>
        <w:rPr>
          <w:rFonts w:hint="eastAsia" w:ascii="仿宋" w:hAnsi="仿宋" w:eastAsia="仿宋" w:cs="仿宋"/>
          <w:b/>
          <w:color w:val="000000"/>
          <w:sz w:val="30"/>
          <w:szCs w:val="30"/>
        </w:rPr>
        <w:t xml:space="preserve">法律责任与保证</w:t>
      </w:r>
      <w:r>
        <w:rPr>
          <w:rFonts w:hint="eastAsia" w:ascii="仿宋" w:hAnsi="仿宋" w:eastAsia="仿宋" w:cs="仿宋"/>
          <w:b/>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承包人须保证所有材料符合国家质量标准和环保标准，因材料质量问题或不符合</w:t>
      </w:r>
      <w:r>
        <w:rPr>
          <w:rFonts w:hint="eastAsia" w:ascii="仿宋" w:hAnsi="仿宋" w:eastAsia="仿宋" w:cs="仿宋"/>
          <w:color w:val="000000"/>
          <w:sz w:val="30"/>
          <w:szCs w:val="30"/>
          <w:lang w:eastAsia="zh-CN"/>
        </w:rPr>
        <w:t xml:space="preserve">环保</w:t>
      </w:r>
      <w:r>
        <w:rPr>
          <w:rFonts w:hint="eastAsia" w:ascii="仿宋" w:hAnsi="仿宋" w:eastAsia="仿宋" w:cs="仿宋"/>
          <w:color w:val="000000"/>
          <w:sz w:val="30"/>
          <w:szCs w:val="30"/>
        </w:rPr>
        <w:t xml:space="preserve">标准而造成的损失由承包人负责。</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（2）承包人需提供材料的质量合格证明及相关认证，确保其来源合法、使用安全。</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四、工程变更</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1. </w:t>
      </w:r>
      <w:r>
        <w:rPr>
          <w:rFonts w:hint="eastAsia" w:ascii="仿宋" w:hAnsi="仿宋" w:eastAsia="仿宋" w:cs="仿宋"/>
          <w:color w:val="000000"/>
          <w:sz w:val="30"/>
          <w:szCs w:val="30"/>
        </w:rPr>
        <w:t xml:space="preserve">施工中承包人不得擅自变更设计，否则由此产生的一切费用和损失由承包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承担，延误的工期不予顺延。发包人如需对原工程设计进行变更的，应向承包人发出变更通知。若上述变更非承包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责任造成，因变更导致合同价款的增减及造成的承包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损失，由</w:t>
      </w:r>
      <w:r>
        <w:rPr>
          <w:rFonts w:hint="eastAsia" w:ascii="仿宋" w:hAnsi="仿宋" w:eastAsia="仿宋" w:cs="仿宋"/>
          <w:color w:val="000000"/>
          <w:sz w:val="30"/>
          <w:szCs w:val="30"/>
          <w:lang w:val="en-US"/>
        </w:rPr>
        <w:t xml:space="preserve">发包人</w:t>
      </w:r>
      <w:r>
        <w:rPr>
          <w:rFonts w:hint="eastAsia" w:ascii="仿宋" w:hAnsi="仿宋" w:eastAsia="仿宋" w:cs="仿宋"/>
          <w:color w:val="000000"/>
          <w:sz w:val="30"/>
          <w:szCs w:val="30"/>
        </w:rPr>
        <w:t xml:space="preserve">承担，延误的工期相应顺延。</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2. </w:t>
      </w:r>
      <w:r>
        <w:rPr>
          <w:rFonts w:hint="eastAsia" w:ascii="仿宋" w:hAnsi="仿宋" w:eastAsia="仿宋" w:cs="仿宋"/>
          <w:color w:val="000000"/>
          <w:sz w:val="30"/>
          <w:szCs w:val="30"/>
        </w:rPr>
        <w:t xml:space="preserve">承包</w:t>
      </w:r>
      <w:r>
        <w:rPr>
          <w:rFonts w:hint="eastAsia" w:ascii="仿宋" w:hAnsi="仿宋" w:eastAsia="仿宋" w:cs="仿宋"/>
          <w:color w:val="000000"/>
          <w:sz w:val="30"/>
          <w:szCs w:val="30"/>
          <w:lang w:val="en-US"/>
        </w:rPr>
        <w:t xml:space="preserve">人</w:t>
      </w:r>
      <w:r>
        <w:rPr>
          <w:rFonts w:hint="eastAsia" w:ascii="仿宋" w:hAnsi="仿宋" w:eastAsia="仿宋" w:cs="仿宋"/>
          <w:color w:val="000000"/>
          <w:sz w:val="30"/>
          <w:szCs w:val="30"/>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sz w:val="30"/>
          <w:szCs w:val="30"/>
          <w:lang w:val="en-US"/>
        </w:rPr>
        <w:t xml:space="preserve">发包人</w:t>
      </w:r>
      <w:r>
        <w:rPr>
          <w:rFonts w:hint="eastAsia" w:ascii="仿宋" w:hAnsi="仿宋" w:eastAsia="仿宋" w:cs="仿宋"/>
          <w:color w:val="000000"/>
          <w:sz w:val="30"/>
          <w:szCs w:val="30"/>
        </w:rPr>
        <w:t xml:space="preserve">批准后，方可组织实施。未经批准擅自更改或换用产生的一些费用和损失由承包人承担，延误的工期不予顺延。</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3. </w:t>
      </w:r>
      <w:r>
        <w:rPr>
          <w:rFonts w:hint="eastAsia" w:ascii="仿宋" w:hAnsi="仿宋" w:eastAsia="仿宋" w:cs="仿宋"/>
          <w:color w:val="000000"/>
          <w:sz w:val="30"/>
          <w:szCs w:val="30"/>
        </w:rPr>
        <w:t xml:space="preserve">承包人对设计变更资料必须经设计师、监理同意，报发包人确认，隐蔽性工程的变更要</w:t>
      </w:r>
      <w:r>
        <w:rPr>
          <w:rFonts w:hint="eastAsia" w:ascii="仿宋" w:hAnsi="仿宋" w:eastAsia="仿宋" w:cs="仿宋"/>
          <w:color w:val="000000"/>
          <w:sz w:val="30"/>
          <w:szCs w:val="30"/>
          <w:lang w:val="en-US"/>
        </w:rPr>
        <w:t xml:space="preserve">在完成后</w:t>
      </w:r>
      <w:r>
        <w:rPr>
          <w:rFonts w:hint="eastAsia" w:ascii="仿宋" w:hAnsi="仿宋" w:eastAsia="仿宋" w:cs="仿宋"/>
          <w:color w:val="000000"/>
          <w:sz w:val="30"/>
          <w:szCs w:val="30"/>
          <w:u w:val="single"/>
        </w:rPr>
        <w:t xml:space="preserve"> 3</w:t>
      </w:r>
      <w:r>
        <w:rPr>
          <w:rFonts w:hint="eastAsia" w:ascii="仿宋" w:hAnsi="仿宋" w:eastAsia="仿宋" w:cs="仿宋"/>
          <w:color w:val="000000"/>
          <w:sz w:val="30"/>
          <w:szCs w:val="30"/>
        </w:rPr>
        <w:t xml:space="preserve">日内</w:t>
      </w:r>
      <w:r>
        <w:rPr>
          <w:rFonts w:hint="eastAsia" w:ascii="仿宋" w:hAnsi="仿宋" w:eastAsia="仿宋" w:cs="仿宋"/>
          <w:color w:val="000000"/>
          <w:sz w:val="30"/>
          <w:szCs w:val="30"/>
          <w:lang w:val="en-US"/>
        </w:rPr>
        <w:t xml:space="preserve">且</w:t>
      </w:r>
      <w:r>
        <w:rPr>
          <w:rFonts w:hint="eastAsia" w:ascii="仿宋" w:hAnsi="仿宋" w:eastAsia="仿宋" w:cs="仿宋"/>
          <w:color w:val="000000"/>
          <w:sz w:val="30"/>
          <w:szCs w:val="30"/>
        </w:rPr>
        <w:t xml:space="preserve">隐蔽前</w:t>
      </w:r>
      <w:r>
        <w:rPr>
          <w:rFonts w:hint="eastAsia" w:ascii="仿宋" w:hAnsi="仿宋" w:eastAsia="仿宋" w:cs="仿宋"/>
          <w:color w:val="000000"/>
          <w:sz w:val="30"/>
          <w:szCs w:val="30"/>
          <w:lang w:val="en-US"/>
        </w:rPr>
        <w:t xml:space="preserve">申报</w:t>
      </w:r>
      <w:r>
        <w:rPr>
          <w:rFonts w:hint="eastAsia" w:ascii="仿宋" w:hAnsi="仿宋" w:eastAsia="仿宋" w:cs="仿宋"/>
          <w:color w:val="000000"/>
          <w:sz w:val="30"/>
          <w:szCs w:val="30"/>
        </w:rPr>
        <w:t xml:space="preserve">办理，其他变更</w:t>
      </w:r>
      <w:r>
        <w:rPr>
          <w:rFonts w:hint="eastAsia" w:ascii="仿宋" w:hAnsi="仿宋" w:eastAsia="仿宋" w:cs="仿宋"/>
          <w:color w:val="000000"/>
          <w:sz w:val="30"/>
          <w:szCs w:val="30"/>
          <w:u w:val="single"/>
        </w:rPr>
        <w:t xml:space="preserve"> 7 </w:t>
      </w:r>
      <w:r>
        <w:rPr>
          <w:rFonts w:hint="eastAsia" w:ascii="仿宋" w:hAnsi="仿宋" w:eastAsia="仿宋" w:cs="仿宋"/>
          <w:color w:val="000000"/>
          <w:sz w:val="30"/>
          <w:szCs w:val="30"/>
        </w:rPr>
        <w:t xml:space="preserve">日内办理，逾期</w:t>
      </w:r>
      <w:r>
        <w:rPr>
          <w:rFonts w:hint="eastAsia" w:ascii="仿宋" w:hAnsi="仿宋" w:eastAsia="仿宋" w:cs="仿宋"/>
          <w:color w:val="000000"/>
          <w:sz w:val="30"/>
          <w:szCs w:val="30"/>
          <w:lang w:val="en-US"/>
        </w:rPr>
        <w:t xml:space="preserve">办理，</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lang w:val="en-US"/>
        </w:rPr>
        <w:t xml:space="preserve">可</w:t>
      </w:r>
      <w:r>
        <w:rPr>
          <w:rFonts w:hint="eastAsia" w:ascii="仿宋" w:hAnsi="仿宋" w:eastAsia="仿宋" w:cs="仿宋"/>
          <w:color w:val="000000"/>
          <w:sz w:val="30"/>
          <w:szCs w:val="30"/>
        </w:rPr>
        <w:t xml:space="preserve">不予受理。</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4. </w:t>
      </w:r>
      <w:r>
        <w:rPr>
          <w:rFonts w:hint="eastAsia" w:ascii="仿宋" w:hAnsi="仿宋" w:eastAsia="仿宋" w:cs="仿宋"/>
          <w:color w:val="000000"/>
          <w:sz w:val="30"/>
          <w:szCs w:val="30"/>
        </w:rPr>
        <w:t xml:space="preserve">变更合同价款按下列方法进行：</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w:t>
      </w:r>
      <w:r>
        <w:rPr>
          <w:rFonts w:hint="eastAsia" w:ascii="仿宋" w:hAnsi="仿宋" w:eastAsia="仿宋" w:cs="仿宋"/>
          <w:color w:val="000000"/>
          <w:sz w:val="30"/>
          <w:szCs w:val="30"/>
        </w:rPr>
        <w:t xml:space="preserve">）工程量发生变化时如合同中已有与变更工程一致的项目价格，按合同已有的综合单价执行。</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2</w:t>
      </w:r>
      <w:r>
        <w:rPr>
          <w:rFonts w:hint="eastAsia" w:ascii="仿宋" w:hAnsi="仿宋" w:eastAsia="仿宋" w:cs="仿宋"/>
          <w:color w:val="000000"/>
          <w:sz w:val="30"/>
          <w:szCs w:val="30"/>
        </w:rPr>
        <w:t xml:space="preserve">）工程量发生变化时合同中已有与变更工程相似的项目价格，参照类似的价格进行调整。</w:t>
      </w:r>
      <w:r>
        <w:rPr>
          <w:rFonts w:hint="eastAsia" w:ascii="仿宋" w:hAnsi="仿宋" w:eastAsia="仿宋" w:cs="仿宋"/>
          <w:color w:val="000000"/>
          <w:sz w:val="30"/>
          <w:szCs w:val="30"/>
        </w:rPr>
      </w:r>
      <w:r/>
    </w:p>
    <w:p>
      <w:pPr>
        <w:pStyle w:val="1095"/>
        <w:ind w:firstLine="606"/>
        <w:spacing w:line="56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w:t>
      </w:r>
      <w:r>
        <w:rPr>
          <w:rFonts w:hint="eastAsia" w:ascii="仿宋" w:hAnsi="仿宋" w:eastAsia="仿宋" w:cs="仿宋"/>
          <w:color w:val="000000"/>
          <w:spacing w:val="6"/>
          <w:sz w:val="30"/>
          <w:szCs w:val="30"/>
          <w:lang w:val="en-US"/>
        </w:rPr>
        <w:t xml:space="preserve">3</w:t>
      </w:r>
      <w:r>
        <w:rPr>
          <w:rFonts w:hint="eastAsia" w:ascii="仿宋" w:hAnsi="仿宋" w:eastAsia="仿宋" w:cs="仿宋"/>
          <w:color w:val="000000"/>
          <w:spacing w:val="6"/>
          <w:sz w:val="30"/>
          <w:szCs w:val="30"/>
        </w:rPr>
        <w:t xml:space="preserve">）如合同中没有与变更工程相同的项目，由承包人执行国家和工程所在地政府建设部门相关造价文件以及磋商文件、响应文件依据的计价标准等规定申报，承包人所报的人工、材料、机械价格、取费费率并参考原子目响应报价与对应标底综合单价相比的同等优惠让利幅度编制综合单价及分析，经监理、跟踪单位、发包人审定后作为结算依据。</w:t>
      </w:r>
      <w:r>
        <w:rPr>
          <w:rFonts w:hint="eastAsia" w:ascii="仿宋" w:hAnsi="仿宋" w:eastAsia="仿宋" w:cs="仿宋"/>
          <w:color w:val="000000"/>
          <w:spacing w:val="6"/>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五、安全责任管理</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安全管理责任</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1</w:t>
      </w:r>
      <w:r>
        <w:rPr>
          <w:rFonts w:hint="eastAsia" w:ascii="仿宋" w:hAnsi="仿宋" w:eastAsia="仿宋" w:cs="仿宋"/>
          <w:color w:val="000000"/>
          <w:sz w:val="30"/>
          <w:szCs w:val="30"/>
        </w:rPr>
        <w:t xml:space="preserve">）承包人应严格遵守国家、</w:t>
      </w:r>
      <w:r>
        <w:rPr>
          <w:rFonts w:hint="eastAsia" w:ascii="仿宋" w:hAnsi="仿宋" w:eastAsia="仿宋" w:cs="仿宋"/>
          <w:color w:val="000000"/>
          <w:sz w:val="30"/>
          <w:szCs w:val="30"/>
          <w:lang w:val="en-US"/>
        </w:rPr>
        <w:t xml:space="preserve">工程所在省</w:t>
      </w:r>
      <w:r>
        <w:rPr>
          <w:rFonts w:hint="eastAsia" w:ascii="仿宋" w:hAnsi="仿宋" w:eastAsia="仿宋" w:cs="仿宋"/>
          <w:color w:val="000000"/>
          <w:sz w:val="30"/>
          <w:szCs w:val="30"/>
        </w:rPr>
        <w:t xml:space="preserve">市</w:t>
      </w:r>
      <w:r>
        <w:rPr>
          <w:rFonts w:hint="eastAsia" w:ascii="仿宋" w:hAnsi="仿宋" w:eastAsia="仿宋" w:cs="仿宋"/>
          <w:color w:val="000000"/>
          <w:sz w:val="30"/>
          <w:szCs w:val="30"/>
          <w:lang w:val="en-US"/>
        </w:rPr>
        <w:t xml:space="preserve">区</w:t>
      </w:r>
      <w:r>
        <w:rPr>
          <w:rFonts w:hint="eastAsia" w:ascii="仿宋" w:hAnsi="仿宋" w:eastAsia="仿宋" w:cs="仿宋"/>
          <w:color w:val="000000"/>
          <w:sz w:val="30"/>
          <w:szCs w:val="30"/>
        </w:rPr>
        <w:t xml:space="preserve">关于建设工程安全管理的</w:t>
      </w:r>
      <w:r>
        <w:rPr>
          <w:rFonts w:hint="eastAsia" w:ascii="仿宋" w:hAnsi="仿宋" w:eastAsia="仿宋" w:cs="仿宋"/>
          <w:color w:val="000000"/>
          <w:sz w:val="30"/>
          <w:szCs w:val="30"/>
          <w:lang w:val="en-US"/>
        </w:rPr>
        <w:t xml:space="preserve">规定</w:t>
      </w:r>
      <w:r>
        <w:rPr>
          <w:rFonts w:hint="eastAsia" w:ascii="仿宋" w:hAnsi="仿宋" w:eastAsia="仿宋" w:cs="仿宋"/>
          <w:color w:val="000000"/>
          <w:sz w:val="30"/>
          <w:szCs w:val="30"/>
        </w:rPr>
        <w:t xml:space="preserve">，确保施工过程中的安全。</w:t>
      </w:r>
      <w:r>
        <w:rPr>
          <w:rFonts w:hint="eastAsia" w:ascii="仿宋" w:hAnsi="仿宋" w:eastAsia="仿宋" w:cs="仿宋"/>
          <w:color w:val="000000"/>
          <w:sz w:val="30"/>
          <w:szCs w:val="30"/>
          <w:lang w:val="en-US"/>
        </w:rPr>
        <w:t xml:space="preserve">进入施工现场的各类安全防护由承包人统一协调管理，安全责任由承包人承担，费用包含在</w:t>
      </w:r>
      <w:r>
        <w:rPr>
          <w:rFonts w:hint="eastAsia" w:ascii="仿宋" w:hAnsi="仿宋" w:eastAsia="仿宋" w:cs="仿宋"/>
          <w:color w:val="000000"/>
          <w:sz w:val="30"/>
          <w:szCs w:val="30"/>
          <w:lang w:val="en-US" w:eastAsia="zh-CN"/>
        </w:rPr>
        <w:t xml:space="preserve">响应</w:t>
      </w:r>
      <w:r>
        <w:rPr>
          <w:rFonts w:hint="eastAsia" w:ascii="仿宋" w:hAnsi="仿宋" w:eastAsia="仿宋" w:cs="仿宋"/>
          <w:color w:val="000000"/>
          <w:sz w:val="30"/>
          <w:szCs w:val="30"/>
          <w:lang w:val="en-US"/>
        </w:rPr>
        <w:t xml:space="preserve">报价中。</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2</w:t>
      </w:r>
      <w:r>
        <w:rPr>
          <w:rFonts w:hint="eastAsia" w:ascii="仿宋" w:hAnsi="仿宋" w:eastAsia="仿宋" w:cs="仿宋"/>
          <w:color w:val="000000"/>
          <w:sz w:val="30"/>
          <w:szCs w:val="30"/>
        </w:rPr>
        <w:t xml:space="preserve">）承包人应制定详细的安全管理计划，并在施工前提交给发包人审核。</w:t>
      </w:r>
      <w:r>
        <w:rPr>
          <w:rFonts w:hint="eastAsia" w:ascii="仿宋" w:hAnsi="仿宋" w:eastAsia="仿宋" w:cs="仿宋"/>
          <w:color w:val="000000"/>
          <w:sz w:val="30"/>
          <w:szCs w:val="30"/>
          <w:lang w:val="en-US"/>
        </w:rPr>
        <w:t xml:space="preserve">承包人负责进入现场施工人员及财物安全，发生任何伤亡事故与发包人无关，承包人自行解决，并承担所有责任。</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rPr>
        <w:t xml:space="preserve">3</w:t>
      </w:r>
      <w:r>
        <w:rPr>
          <w:rFonts w:hint="eastAsia" w:ascii="仿宋" w:hAnsi="仿宋" w:eastAsia="仿宋" w:cs="仿宋"/>
          <w:color w:val="000000"/>
          <w:sz w:val="30"/>
          <w:szCs w:val="30"/>
        </w:rPr>
        <w:t xml:space="preserve">）承包人应确保所有施工人员经过安全培训，并持有相关资格证书。</w:t>
      </w:r>
      <w:r>
        <w:rPr>
          <w:rFonts w:hint="eastAsia" w:ascii="仿宋" w:hAnsi="仿宋" w:eastAsia="仿宋" w:cs="仿宋"/>
          <w:color w:val="000000"/>
          <w:sz w:val="30"/>
          <w:szCs w:val="30"/>
          <w:lang w:val="en-US"/>
        </w:rPr>
        <w:t xml:space="preserve">高风险作业与危险性较大工程应按规定编制专项安全施工方案，报监理审批。</w:t>
      </w:r>
      <w:r>
        <w:rPr>
          <w:rFonts w:hint="eastAsia" w:ascii="仿宋" w:hAnsi="仿宋" w:eastAsia="仿宋" w:cs="仿宋"/>
          <w:color w:val="000000"/>
          <w:sz w:val="30"/>
          <w:szCs w:val="30"/>
        </w:rPr>
      </w:r>
      <w:r/>
    </w:p>
    <w:p>
      <w:pPr>
        <w:pStyle w:val="1095"/>
        <w:ind w:firstLine="582"/>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rPr>
        <w:t xml:space="preserve">（4）承包人应明确专职安全员，凡现场有施工，专职安全员必须在场。专职安全员必须参加每周召开的例会并接受发包人代表和监理总监的监督，有事须书面请假。</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安全设施及设备</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承包人应提供符合国家标准的安全设施及设备，并确保其在施工期间的正常使用。</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承包人应定期检查和维护</w:t>
      </w:r>
      <w:r>
        <w:rPr>
          <w:rFonts w:hint="eastAsia" w:ascii="仿宋" w:hAnsi="仿宋" w:eastAsia="仿宋" w:cs="仿宋"/>
          <w:color w:val="000000"/>
          <w:sz w:val="30"/>
          <w:szCs w:val="30"/>
          <w:lang w:eastAsia="zh-CN"/>
        </w:rPr>
        <w:t xml:space="preserve">现场提供和自行配置的</w:t>
      </w:r>
      <w:r>
        <w:rPr>
          <w:rFonts w:hint="eastAsia" w:ascii="仿宋" w:hAnsi="仿宋" w:eastAsia="仿宋" w:cs="仿宋"/>
          <w:color w:val="000000"/>
          <w:sz w:val="30"/>
          <w:szCs w:val="30"/>
        </w:rPr>
        <w:t xml:space="preserve">安全设施及设备，确保其处于良好状态。</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安全事故处理</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承包人应立即报告任何安全事故，并采取必要措施防止事故扩大。</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承包人应承担因安全事故导致的所有直接损失，并负责赔偿发包人因此遭受的损失。</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（3）</w:t>
      </w:r>
      <w:r>
        <w:rPr>
          <w:rFonts w:hint="eastAsia" w:ascii="仿宋" w:hAnsi="仿宋" w:eastAsia="仿宋" w:cs="仿宋"/>
          <w:color w:val="000000"/>
          <w:sz w:val="30"/>
          <w:szCs w:val="30"/>
        </w:rPr>
        <w:t xml:space="preserve">承包人应在事故发生后</w:t>
      </w:r>
      <w:r>
        <w:rPr>
          <w:rFonts w:hint="eastAsia" w:ascii="仿宋" w:hAnsi="仿宋" w:eastAsia="仿宋" w:cs="仿宋"/>
          <w:color w:val="000000"/>
          <w:sz w:val="30"/>
          <w:szCs w:val="30"/>
          <w:lang w:eastAsia="zh-CN"/>
        </w:rPr>
        <w:t xml:space="preserve">第一时间报告情况，并在规定的期限内</w:t>
      </w:r>
      <w:r>
        <w:rPr>
          <w:rFonts w:hint="eastAsia" w:ascii="仿宋" w:hAnsi="仿宋" w:eastAsia="仿宋" w:cs="仿宋"/>
          <w:color w:val="000000"/>
          <w:sz w:val="30"/>
          <w:szCs w:val="30"/>
        </w:rPr>
        <w:t xml:space="preserve">提交详细的事故报告</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完成事故处理。</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违约责任</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如承包人未能履行上述安全管理责任，发包人有权要求承包人采取补救措施，并支付违约金。</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违约金的计算方法为：每次违约支付合同总金额的</w:t>
      </w:r>
      <w:r>
        <w:rPr>
          <w:rFonts w:hint="eastAsia" w:ascii="仿宋" w:hAnsi="仿宋" w:eastAsia="仿宋" w:cs="仿宋"/>
          <w:color w:val="000000"/>
          <w:sz w:val="30"/>
          <w:szCs w:val="30"/>
          <w:u w:val="single"/>
          <w:lang w:eastAsia="zh-CN"/>
        </w:rPr>
        <w:t xml:space="preserve"> 3 </w:t>
      </w:r>
      <w:r>
        <w:rPr>
          <w:rFonts w:hint="eastAsia" w:ascii="仿宋" w:hAnsi="仿宋" w:eastAsia="仿宋" w:cs="仿宋"/>
          <w:color w:val="000000"/>
          <w:sz w:val="30"/>
          <w:szCs w:val="30"/>
          <w:u w:val="single"/>
        </w:rPr>
        <w:t xml:space="preserve">%</w:t>
      </w:r>
      <w:r>
        <w:rPr>
          <w:rFonts w:hint="eastAsia" w:ascii="仿宋" w:hAnsi="仿宋" w:eastAsia="仿宋" w:cs="仿宋"/>
          <w:color w:val="000000"/>
          <w:sz w:val="30"/>
          <w:szCs w:val="30"/>
        </w:rPr>
        <w:t xml:space="preserve">作为违约金。</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安全检查</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发包人有权对施工现场进行安全检查，承包人应予以配合。</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如发现安全隐患，承包人应立即整改，并在</w:t>
      </w:r>
      <w:r>
        <w:rPr>
          <w:rFonts w:hint="eastAsia" w:ascii="仿宋" w:hAnsi="仿宋" w:eastAsia="仿宋" w:cs="仿宋"/>
          <w:color w:val="000000"/>
          <w:sz w:val="30"/>
          <w:szCs w:val="30"/>
          <w:u w:val="single"/>
          <w:lang w:eastAsia="zh-CN"/>
        </w:rPr>
        <w:t xml:space="preserve"> 3 </w:t>
      </w:r>
      <w:r>
        <w:rPr>
          <w:rFonts w:hint="eastAsia" w:ascii="仿宋" w:hAnsi="仿宋" w:eastAsia="仿宋" w:cs="仿宋"/>
          <w:color w:val="000000"/>
          <w:sz w:val="30"/>
          <w:szCs w:val="30"/>
          <w:lang w:eastAsia="zh-CN"/>
        </w:rPr>
        <w:t xml:space="preserve">日</w:t>
      </w:r>
      <w:r>
        <w:rPr>
          <w:rFonts w:hint="eastAsia" w:ascii="仿宋" w:hAnsi="仿宋" w:eastAsia="仿宋" w:cs="仿宋"/>
          <w:color w:val="000000"/>
          <w:sz w:val="30"/>
          <w:szCs w:val="30"/>
        </w:rPr>
        <w:t xml:space="preserve">内提交整改报告。</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（3）发包人的安全检查，不替代、不免除承包人应当承担的安全生产主体责任。</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保险责任</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承包人应为施工人员购买工伤保险，并承担相关费用。</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承包人应为施工项目购买工程保险，保险金额不低于合同总金额的</w:t>
      </w:r>
      <w:r>
        <w:rPr>
          <w:rFonts w:hint="eastAsia" w:ascii="仿宋" w:hAnsi="仿宋" w:eastAsia="仿宋" w:cs="仿宋"/>
          <w:color w:val="000000"/>
          <w:sz w:val="30"/>
          <w:szCs w:val="30"/>
          <w:u w:val="single"/>
          <w:lang w:eastAsia="zh-CN"/>
        </w:rPr>
        <w:t xml:space="preserve"> 0.6</w:t>
      </w:r>
      <w:r>
        <w:rPr>
          <w:rFonts w:hint="eastAsia" w:ascii="仿宋" w:hAnsi="仿宋" w:eastAsia="仿宋" w:cs="仿宋"/>
          <w:color w:val="000000"/>
          <w:sz w:val="30"/>
          <w:szCs w:val="30"/>
          <w:u w:val="single"/>
        </w:rPr>
        <w:t xml:space="preserve">%</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六、工程质量检查及验收</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承包人应认真按照标准、规范和设计图纸要求以及工程师依据合同发出的指令，随时接受发包人的检查、检验，为检验提供便利条件。</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当工程具备覆盖、掩盖条件或达到中间验收部位以前，承包人自检，并于</w:t>
      </w:r>
      <w:r>
        <w:rPr>
          <w:rFonts w:hint="eastAsia" w:ascii="仿宋" w:hAnsi="仿宋" w:eastAsia="仿宋" w:cs="仿宋"/>
          <w:color w:val="000000"/>
          <w:sz w:val="30"/>
          <w:szCs w:val="30"/>
          <w:u w:val="single"/>
        </w:rPr>
        <w:t xml:space="preserve"> 48</w:t>
      </w:r>
      <w:r>
        <w:rPr>
          <w:rFonts w:hint="eastAsia" w:ascii="仿宋" w:hAnsi="仿宋" w:eastAsia="仿宋" w:cs="仿宋"/>
          <w:color w:val="000000"/>
          <w:sz w:val="30"/>
          <w:szCs w:val="30"/>
        </w:rPr>
        <w:t xml:space="preserve">小时前通知发包人、监理参加，验收合格，发包人、监理在验收纪录上签字后，方可进行隐蔽和继续施工。验收不合格，承包人在限定时间内修改后重新验收。检验不应影响施工正常进行，检验不合格，影响正常施工的费用由承包人承担。</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000000"/>
          <w:sz w:val="30"/>
          <w:szCs w:val="30"/>
          <w:u w:val="single"/>
        </w:rPr>
        <w:t xml:space="preserve"> 10</w:t>
      </w:r>
      <w:r>
        <w:rPr>
          <w:rFonts w:hint="eastAsia" w:ascii="仿宋" w:hAnsi="仿宋" w:eastAsia="仿宋" w:cs="仿宋"/>
          <w:color w:val="000000"/>
          <w:sz w:val="30"/>
          <w:szCs w:val="30"/>
        </w:rPr>
        <w:t xml:space="preserve">日内组织竣工验收，参与并监督验收，合格后责任各方共同签署竣工验收文件。如发包人未能按以上时间进行验收，可向承包人提出延期要求。</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承包人应在工程竣工后</w:t>
      </w:r>
      <w:r>
        <w:rPr>
          <w:rFonts w:hint="eastAsia" w:ascii="仿宋" w:hAnsi="仿宋" w:eastAsia="仿宋" w:cs="仿宋"/>
          <w:color w:val="000000"/>
          <w:sz w:val="30"/>
          <w:szCs w:val="30"/>
          <w:u w:val="single"/>
        </w:rPr>
        <w:t xml:space="preserve"> 1</w:t>
      </w:r>
      <w:r>
        <w:rPr>
          <w:rFonts w:hint="eastAsia" w:ascii="仿宋" w:hAnsi="仿宋" w:eastAsia="仿宋" w:cs="仿宋"/>
          <w:color w:val="000000"/>
          <w:sz w:val="30"/>
          <w:szCs w:val="30"/>
        </w:rPr>
        <w:t xml:space="preserve">个月内提供</w:t>
      </w:r>
      <w:r>
        <w:rPr>
          <w:rFonts w:hint="eastAsia" w:ascii="仿宋" w:hAnsi="仿宋" w:eastAsia="仿宋" w:cs="仿宋"/>
          <w:color w:val="000000"/>
          <w:sz w:val="30"/>
          <w:szCs w:val="30"/>
          <w:u w:val="single"/>
        </w:rPr>
        <w:t xml:space="preserve"> 3</w:t>
      </w:r>
      <w:r>
        <w:rPr>
          <w:rFonts w:hint="eastAsia" w:ascii="仿宋" w:hAnsi="仿宋" w:eastAsia="仿宋" w:cs="仿宋"/>
          <w:color w:val="000000"/>
          <w:sz w:val="30"/>
          <w:szCs w:val="30"/>
        </w:rPr>
        <w:t xml:space="preserve">套完整的竣工图和竣工结算及其他归档资料，否则</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rPr>
        <w:t xml:space="preserve">人不予支付剩余工程款并每延迟一天按日向发包人支付合同价格万分之五的违约金。</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 工程竣工验收合格后，承包人应在</w:t>
      </w:r>
      <w:r>
        <w:rPr>
          <w:rFonts w:hint="eastAsia" w:ascii="仿宋" w:hAnsi="仿宋" w:eastAsia="仿宋" w:cs="仿宋"/>
          <w:color w:val="000000"/>
          <w:sz w:val="30"/>
          <w:szCs w:val="30"/>
          <w:u w:val="single"/>
        </w:rPr>
        <w:t xml:space="preserve"> 7</w:t>
      </w:r>
      <w:r>
        <w:rPr>
          <w:rFonts w:hint="eastAsia" w:ascii="仿宋" w:hAnsi="仿宋" w:eastAsia="仿宋" w:cs="仿宋"/>
          <w:color w:val="000000"/>
          <w:sz w:val="30"/>
          <w:szCs w:val="30"/>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sz w:val="30"/>
          <w:szCs w:val="30"/>
          <w:u w:val="single"/>
        </w:rPr>
        <w:t xml:space="preserve"> 2000</w:t>
      </w:r>
      <w:r>
        <w:rPr>
          <w:rFonts w:hint="eastAsia" w:ascii="仿宋" w:hAnsi="仿宋" w:eastAsia="仿宋" w:cs="仿宋"/>
          <w:color w:val="000000"/>
          <w:sz w:val="30"/>
          <w:szCs w:val="30"/>
        </w:rPr>
        <w:t xml:space="preserve">元。</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七、缺陷责任期</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工程缺陷责任期为</w:t>
      </w:r>
      <w:r>
        <w:rPr>
          <w:rFonts w:hint="eastAsia" w:ascii="仿宋" w:hAnsi="仿宋" w:eastAsia="仿宋" w:cs="仿宋"/>
          <w:color w:val="000000"/>
          <w:sz w:val="30"/>
          <w:szCs w:val="30"/>
          <w:u w:val="single"/>
        </w:rPr>
        <w:t xml:space="preserve"> 24</w:t>
      </w:r>
      <w:r>
        <w:rPr>
          <w:rFonts w:hint="eastAsia" w:ascii="仿宋" w:hAnsi="仿宋" w:eastAsia="仿宋" w:cs="仿宋"/>
          <w:color w:val="000000"/>
          <w:sz w:val="30"/>
          <w:szCs w:val="30"/>
        </w:rPr>
        <w:t xml:space="preserve">个月，缺陷责任期自工程通过竣工验收之日起计算。单位工程先于全部工程进行验收，单位工程缺陷责任期自单位工程验收合格之日起算。</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承包人在缺陷责任期内，须按照规定承担质量保修责任，及时处理工程质量缺陷问题。缺陷责任期届满前，承包人应组织工程回访复查，发包人对保修情况书面认可后，支付剩余质量保证金。</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八、质量保修责任</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属于保修范围、内容的项目，承包人应当在接到保修通知之日起7天内派人保修。承包人不在约定期限内派人保修的，发包人可以委托他人修理。</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发生紧急事故需抢修的，承包人在接到事故通知后，应当立即到达事故现场抢修。</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质量保修完成后，由发包人组织验收。</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九、合同解除</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承包人具有下列情形之一，发包人可以解除合同：</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pacing w:val="8"/>
          <w:sz w:val="30"/>
          <w:szCs w:val="30"/>
        </w:rPr>
        <w:t xml:space="preserve">承包人明确表示或者以行为表示不履行合同主要义务的</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（2）合同约定期限内没有完工，且在发包人催告的合理期限内仍未完工的。</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（3）已经完成的建设工程质量不合格，并拒绝修复的。</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解除合同需以书面形式通知承包人，通知应提前5个工作日发出，并说明解除原因。</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合同解除后，承包人应返还</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rPr>
        <w:t xml:space="preserve">人已支付的未履行部分的合同款项，并赔偿因违约造成的损失。</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解除合同的法律后果应根据相关法律法规及合同约定进行处理，确保发包人的合法权益得到保障。</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十、转包或分包</w:t>
      </w:r>
      <w:r>
        <w:rPr>
          <w:rFonts w:hint="eastAsia" w:ascii="仿宋" w:hAnsi="仿宋" w:eastAsia="仿宋" w:cs="仿宋"/>
          <w:color w:val="000000"/>
          <w:sz w:val="30"/>
          <w:szCs w:val="30"/>
        </w:rPr>
      </w:r>
      <w:r/>
    </w:p>
    <w:p>
      <w:pPr>
        <w:pStyle w:val="883"/>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经发包人同意，承包人不得将承包工程的任何部分分包；承包人不得将其承包的全部工程转包给他人，也不得将其承包的全部工程肢解以后以分包的名义分别转包给他人。如发生前述情形，发包人有权解除合同。</w:t>
      </w:r>
      <w:r>
        <w:rPr>
          <w:rFonts w:hint="eastAsia" w:ascii="仿宋" w:hAnsi="仿宋" w:eastAsia="仿宋" w:cs="仿宋"/>
          <w:color w:val="000000"/>
          <w:sz w:val="30"/>
          <w:szCs w:val="30"/>
        </w:rPr>
      </w:r>
      <w:r/>
    </w:p>
    <w:p>
      <w:pPr>
        <w:pStyle w:val="883"/>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承包人依法对特殊专业工程进行分包的，必须经发包人确认。工程分包单位须具备相应的施工资质，向承包人负责，承包人与分包单位对分包工程的质量安全承担连带责任。</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十一、合同价款中包括的风险范围</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（一）固定单价合同风险及价款调整办法。</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 合同履行期间，人工、机械、材料单价执行</w:t>
      </w:r>
      <w:r>
        <w:rPr>
          <w:rFonts w:hint="eastAsia" w:ascii="仿宋" w:hAnsi="仿宋" w:eastAsia="仿宋" w:cs="仿宋"/>
          <w:bCs/>
          <w:color w:val="000000"/>
          <w:sz w:val="30"/>
          <w:szCs w:val="30"/>
          <w:lang w:val="en-US" w:eastAsia="zh-CN"/>
        </w:rPr>
        <w:t xml:space="preserve">响应</w:t>
      </w:r>
      <w:r>
        <w:rPr>
          <w:rFonts w:hint="eastAsia" w:ascii="仿宋" w:hAnsi="仿宋" w:eastAsia="仿宋" w:cs="仿宋"/>
          <w:bCs/>
          <w:color w:val="000000"/>
          <w:sz w:val="30"/>
          <w:szCs w:val="30"/>
        </w:rPr>
        <w:t xml:space="preserve">单价，市场价变化和政策性调整风险由承包人承担，结算时不调整。若清单项目中部分主材发生变更或替换（如品牌、型号、规格、尺寸等），需办理材料单价确认手续，由跟踪审计单位提出书面核定意见，报发包人确认。</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 如果承包人响应文件的清单项目综合单价存在严重的不平衡报价（报价高于相应预算控制价</w:t>
      </w:r>
      <w:r>
        <w:rPr>
          <w:rFonts w:hint="eastAsia" w:ascii="仿宋" w:hAnsi="仿宋" w:eastAsia="仿宋" w:cs="仿宋"/>
          <w:bCs/>
          <w:color w:val="000000"/>
          <w:sz w:val="30"/>
          <w:szCs w:val="30"/>
          <w:u w:val="single"/>
        </w:rPr>
        <w:t xml:space="preserve"> 50%</w:t>
      </w:r>
      <w:r>
        <w:rPr>
          <w:rFonts w:hint="eastAsia" w:ascii="仿宋" w:hAnsi="仿宋" w:eastAsia="仿宋" w:cs="仿宋"/>
          <w:bCs/>
          <w:color w:val="000000"/>
          <w:sz w:val="30"/>
          <w:szCs w:val="30"/>
        </w:rPr>
        <w:t xml:space="preserve">及以上，由跟踪审计单位与发包人共同确认），工程量清单对应的综合单价可以不按照承包人</w:t>
      </w:r>
      <w:r>
        <w:rPr>
          <w:rFonts w:hint="eastAsia" w:ascii="仿宋" w:hAnsi="仿宋" w:eastAsia="仿宋" w:cs="仿宋"/>
          <w:bCs/>
          <w:color w:val="000000"/>
          <w:sz w:val="30"/>
          <w:szCs w:val="30"/>
          <w:lang w:val="en-US" w:eastAsia="zh-CN"/>
        </w:rPr>
        <w:t xml:space="preserve">成交</w:t>
      </w:r>
      <w:r>
        <w:rPr>
          <w:rFonts w:hint="eastAsia" w:ascii="仿宋" w:hAnsi="仿宋" w:eastAsia="仿宋" w:cs="仿宋"/>
          <w:bCs/>
          <w:color w:val="000000"/>
          <w:sz w:val="30"/>
          <w:szCs w:val="30"/>
        </w:rPr>
        <w:t xml:space="preserve">的综合单价执行，发包人有权对此价格进行修正。修正方法执行国家和工程所在地政府建设部门相关造价文件以及</w:t>
      </w:r>
      <w:r>
        <w:rPr>
          <w:rFonts w:hint="eastAsia" w:ascii="仿宋" w:hAnsi="仿宋" w:eastAsia="仿宋" w:cs="仿宋"/>
          <w:bCs/>
          <w:color w:val="000000"/>
          <w:sz w:val="30"/>
          <w:szCs w:val="30"/>
          <w:lang w:val="en-US" w:eastAsia="zh-CN"/>
        </w:rPr>
        <w:t xml:space="preserve">磋商、响应</w:t>
      </w:r>
      <w:r>
        <w:rPr>
          <w:rFonts w:hint="eastAsia" w:ascii="仿宋" w:hAnsi="仿宋" w:eastAsia="仿宋" w:cs="仿宋"/>
          <w:bCs/>
          <w:color w:val="000000"/>
          <w:sz w:val="30"/>
          <w:szCs w:val="30"/>
        </w:rPr>
        <w:t xml:space="preserve">文件依据的</w:t>
      </w:r>
      <w:r>
        <w:rPr>
          <w:rFonts w:hint="eastAsia" w:ascii="仿宋" w:hAnsi="仿宋" w:eastAsia="仿宋" w:cs="仿宋"/>
          <w:bCs/>
          <w:color w:val="000000"/>
          <w:sz w:val="30"/>
          <w:szCs w:val="30"/>
          <w:lang w:eastAsia="zh-CN"/>
        </w:rPr>
        <w:t xml:space="preserve">计价标准</w:t>
      </w:r>
      <w:r>
        <w:rPr>
          <w:rFonts w:hint="eastAsia" w:ascii="仿宋" w:hAnsi="仿宋" w:eastAsia="仿宋" w:cs="仿宋"/>
          <w:bCs/>
          <w:color w:val="000000"/>
          <w:sz w:val="30"/>
          <w:szCs w:val="30"/>
        </w:rPr>
        <w:t xml:space="preserve">等规定，并按照</w:t>
      </w:r>
      <w:r>
        <w:rPr>
          <w:rFonts w:hint="eastAsia" w:ascii="仿宋" w:hAnsi="仿宋" w:eastAsia="仿宋" w:cs="仿宋"/>
          <w:bCs/>
          <w:color w:val="000000"/>
          <w:sz w:val="30"/>
          <w:szCs w:val="30"/>
          <w:lang w:val="en-US" w:eastAsia="zh-CN"/>
        </w:rPr>
        <w:t xml:space="preserve">响应</w:t>
      </w:r>
      <w:r>
        <w:rPr>
          <w:rFonts w:hint="eastAsia" w:ascii="仿宋" w:hAnsi="仿宋" w:eastAsia="仿宋" w:cs="仿宋"/>
          <w:bCs/>
          <w:color w:val="000000"/>
          <w:sz w:val="30"/>
          <w:szCs w:val="30"/>
        </w:rPr>
        <w:t xml:space="preserve">时的优惠条件同比例下浮。因不平衡报价造成的一切损失及责任由承包人承担。</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5. 风险范围以外合同价款调整办法：发包人认可的设计变更。由于设计变更、额外增加部分造成新增的工程量清单综合单价的结算原则为：</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（1）合同文件中已有适用于变更工程的综合单价，按合同文件中已有的综合单价结算。</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（2）合同文件中有类似于变更工程的综合单价，按合同文件中已有的类似综合单价作相应调整后结算。</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（3）合同文件中无类似综合单价，由承包人执行国家和工程所在地政府建设部门相关造价文件以及</w:t>
      </w:r>
      <w:r>
        <w:rPr>
          <w:rFonts w:hint="eastAsia" w:ascii="仿宋" w:hAnsi="仿宋" w:eastAsia="仿宋" w:cs="仿宋"/>
          <w:bCs/>
          <w:color w:val="000000"/>
          <w:sz w:val="30"/>
          <w:szCs w:val="30"/>
          <w:lang w:val="en-US" w:eastAsia="zh-CN"/>
        </w:rPr>
        <w:t xml:space="preserve">磋商文件、响应</w:t>
      </w:r>
      <w:r>
        <w:rPr>
          <w:rFonts w:hint="eastAsia" w:ascii="仿宋" w:hAnsi="仿宋" w:eastAsia="仿宋" w:cs="仿宋"/>
          <w:bCs/>
          <w:color w:val="000000"/>
          <w:sz w:val="30"/>
          <w:szCs w:val="30"/>
        </w:rPr>
        <w:t xml:space="preserve">文件依据的</w:t>
      </w:r>
      <w:r>
        <w:rPr>
          <w:rFonts w:hint="eastAsia" w:ascii="仿宋" w:hAnsi="仿宋" w:eastAsia="仿宋" w:cs="仿宋"/>
          <w:bCs/>
          <w:color w:val="000000"/>
          <w:sz w:val="30"/>
          <w:szCs w:val="30"/>
          <w:lang w:eastAsia="zh-CN"/>
        </w:rPr>
        <w:t xml:space="preserve">计价标准</w:t>
      </w:r>
      <w:r>
        <w:rPr>
          <w:rFonts w:hint="eastAsia" w:ascii="仿宋" w:hAnsi="仿宋" w:eastAsia="仿宋" w:cs="仿宋"/>
          <w:bCs/>
          <w:color w:val="000000"/>
          <w:sz w:val="30"/>
          <w:szCs w:val="30"/>
        </w:rPr>
        <w:t xml:space="preserve">等规定申报，承包人所报的人工、材料、机械价格、取费费率并参考原子目</w:t>
      </w:r>
      <w:r>
        <w:rPr>
          <w:rFonts w:hint="eastAsia" w:ascii="仿宋" w:hAnsi="仿宋" w:eastAsia="仿宋" w:cs="仿宋"/>
          <w:bCs/>
          <w:color w:val="000000"/>
          <w:sz w:val="30"/>
          <w:szCs w:val="30"/>
          <w:lang w:val="en-US" w:eastAsia="zh-CN"/>
        </w:rPr>
        <w:t xml:space="preserve">响应</w:t>
      </w:r>
      <w:r>
        <w:rPr>
          <w:rFonts w:hint="eastAsia" w:ascii="仿宋" w:hAnsi="仿宋" w:eastAsia="仿宋" w:cs="仿宋"/>
          <w:bCs/>
          <w:color w:val="000000"/>
          <w:sz w:val="30"/>
          <w:szCs w:val="30"/>
        </w:rPr>
        <w:t xml:space="preserve">报价与对应标底综合单价相比的同等优惠让利幅度编制综合单价及分析，经监理、跟踪单位、发包人审定后作为结算依据。</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（4）措施项目清单中的费用，无论工程量是否发生变化、设计图纸是否发生变更，结算时将不得调整。</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（二）固定总价合同风险及价款调整办法。</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固定总价合同是指合同当事人约定以施工图、已标价工程量清单或预算书及有关条件进行合同价格计算、调整和确认的建设工程施工合同，在约定的范围内合同总价不作调整。</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sz w:val="30"/>
          <w:szCs w:val="30"/>
          <w:u w:val="single"/>
        </w:rPr>
        <w:t xml:space="preserve">5%</w:t>
      </w:r>
      <w:r>
        <w:rPr>
          <w:rFonts w:hint="eastAsia" w:ascii="仿宋" w:hAnsi="仿宋" w:eastAsia="仿宋" w:cs="仿宋"/>
          <w:bCs/>
          <w:color w:val="000000"/>
          <w:sz w:val="30"/>
          <w:szCs w:val="30"/>
        </w:rPr>
        <w:t xml:space="preserve">范围内的涨跌；⑤</w:t>
      </w:r>
      <w:r>
        <w:rPr>
          <w:rFonts w:hint="eastAsia" w:ascii="仿宋" w:hAnsi="仿宋" w:eastAsia="仿宋" w:cs="仿宋"/>
          <w:color w:val="000000"/>
          <w:sz w:val="30"/>
          <w:szCs w:val="30"/>
        </w:rPr>
        <w:t xml:space="preserve">施工</w:t>
      </w:r>
      <w:r>
        <w:rPr>
          <w:rFonts w:hint="eastAsia" w:ascii="仿宋" w:hAnsi="仿宋" w:eastAsia="仿宋" w:cs="仿宋"/>
          <w:bCs/>
          <w:color w:val="000000"/>
          <w:sz w:val="30"/>
          <w:szCs w:val="30"/>
        </w:rPr>
        <w:t xml:space="preserve">图纸范围内的所有工程量差、项目特征描述不符或清单缺项的风险。</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 风险费用的计算方法：风险费用包含在合同价中。</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 风险范围以外合同价格的调整方法： </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（1）本工程以响应截止日前</w:t>
      </w:r>
      <w:r>
        <w:rPr>
          <w:rFonts w:hint="eastAsia" w:ascii="仿宋" w:hAnsi="仿宋" w:eastAsia="仿宋" w:cs="仿宋"/>
          <w:bCs/>
          <w:color w:val="000000"/>
          <w:sz w:val="30"/>
          <w:szCs w:val="30"/>
          <w:u w:val="single"/>
        </w:rPr>
        <w:t xml:space="preserve"> 28</w:t>
      </w:r>
      <w:r>
        <w:rPr>
          <w:rFonts w:hint="eastAsia" w:ascii="仿宋" w:hAnsi="仿宋" w:eastAsia="仿宋" w:cs="仿宋"/>
          <w:bCs/>
          <w:color w:val="000000"/>
          <w:sz w:val="30"/>
          <w:szCs w:val="30"/>
        </w:rPr>
        <w:t xml:space="preserve">日为基准，其后国家的法律、法规、规章和政策发生变化影响工程造价，按照省级建设行政主管部门或相关行业主管部门及其授权的工程造价管理机构发布的文件及合同的约定调整合同价格。</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（2）人工单价按省级建设行政主管部门或相关行业主管部门及其授权的工程造价管理机构发布的人工费等文件调整合同价格，但调整后的人工单价高于发布指导价的除外。</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（3）措施项目在整个合同执行期间以合同价固定项目和费用包干结算。如因合同变更或因工程量变化较大时，按下述方法调整：</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①当工程量增减引起价款调整不超过合同总价的5%时，则包干部分的措施费不调整。</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②当工程量增减引起价款调整超过合同总价的5%以上时，按下列方法调整：合同内包干部分措施费×（增减工程量引起的价款调整－合同价×5%）/合同价。</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（4）所有变更应由承包人、监理人和/或造价咨询人员、发包人共同签字才能生效，否则不能作为结算的依据。</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（5）总承包服务费：按发包人专业分包工程结算价为基数，承包人报价中的费率结算。</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6）水电费：根据实际，采取两种办法：一是施工现场装表计量，承包人向发包人缴纳，差价不作调整；承包人生活区用水、电由承包人承担。二是工程量按清单消耗含量结算，超出清单消耗含量部分承包人自行承担，差价不作调整；承包人生活区用水、电由承包人承担。具体办法在合同协议书其他条款中约定。</w:t>
      </w:r>
      <w:r>
        <w:rPr>
          <w:rFonts w:hint="eastAsia" w:ascii="仿宋" w:hAnsi="仿宋" w:eastAsia="仿宋" w:cs="仿宋"/>
          <w:bCs/>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（三）</w:t>
      </w:r>
      <w:r>
        <w:rPr>
          <w:rFonts w:hint="eastAsia" w:ascii="仿宋" w:hAnsi="仿宋" w:eastAsia="仿宋" w:cs="仿宋"/>
          <w:color w:val="000000"/>
          <w:sz w:val="30"/>
          <w:szCs w:val="30"/>
        </w:rPr>
        <w:t xml:space="preserve">竣工结算审计时，核减率在</w:t>
      </w:r>
      <w:r>
        <w:rPr>
          <w:rFonts w:hint="eastAsia" w:ascii="仿宋" w:hAnsi="仿宋" w:eastAsia="仿宋" w:cs="仿宋"/>
          <w:color w:val="000000"/>
          <w:sz w:val="30"/>
          <w:szCs w:val="30"/>
          <w:u w:val="single"/>
        </w:rPr>
        <w:t xml:space="preserve"> 5%</w:t>
      </w:r>
      <w:r>
        <w:rPr>
          <w:rFonts w:hint="eastAsia" w:ascii="仿宋" w:hAnsi="仿宋" w:eastAsia="仿宋" w:cs="仿宋"/>
          <w:color w:val="000000"/>
          <w:sz w:val="30"/>
          <w:szCs w:val="30"/>
        </w:rPr>
        <w:t xml:space="preserve">及以下的，审计费由</w:t>
      </w:r>
      <w:r>
        <w:rPr>
          <w:rFonts w:hint="eastAsia" w:ascii="仿宋" w:hAnsi="仿宋" w:eastAsia="仿宋" w:cs="仿宋"/>
          <w:color w:val="000000"/>
          <w:sz w:val="30"/>
          <w:szCs w:val="30"/>
          <w:lang w:val="en-US" w:eastAsia="zh-CN"/>
        </w:rPr>
        <w:t xml:space="preserve">发包</w:t>
      </w:r>
      <w:r>
        <w:rPr>
          <w:rFonts w:hint="eastAsia" w:ascii="仿宋" w:hAnsi="仿宋" w:eastAsia="仿宋" w:cs="仿宋"/>
          <w:color w:val="000000"/>
          <w:sz w:val="30"/>
          <w:szCs w:val="30"/>
        </w:rPr>
        <w:t xml:space="preserve">人承担；核减率在</w:t>
      </w:r>
      <w:r>
        <w:rPr>
          <w:rFonts w:hint="eastAsia" w:ascii="仿宋" w:hAnsi="仿宋" w:eastAsia="仿宋" w:cs="仿宋"/>
          <w:color w:val="000000"/>
          <w:sz w:val="30"/>
          <w:szCs w:val="30"/>
          <w:u w:val="single"/>
        </w:rPr>
        <w:t xml:space="preserve"> 5%</w:t>
      </w:r>
      <w:r>
        <w:rPr>
          <w:rFonts w:hint="eastAsia" w:ascii="仿宋" w:hAnsi="仿宋" w:eastAsia="仿宋" w:cs="仿宋"/>
          <w:color w:val="000000"/>
          <w:sz w:val="30"/>
          <w:szCs w:val="30"/>
        </w:rPr>
        <w:t xml:space="preserve">以上的，审计费全部由承包人承担。核减率=（送审金额-审定金额）/送审金额×100%。</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十二、补充条款</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承包人向发包人承诺按照合同约定进行施工、竣工并在缺陷责任期内承担工程质量保修责任。</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发包人向承包人承诺按照合同约定的期限和方式支付合同价款及其他应当支付的款项。</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竣工结算审定价原则上不得超过签约合同价。如有特殊情况，应取得项目原批准部门认可。  </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十三、违约责任 </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延迟交付</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000000"/>
          <w:sz w:val="30"/>
          <w:szCs w:val="30"/>
          <w:u w:val="single"/>
          <w:lang w:eastAsia="zh-CN"/>
        </w:rPr>
        <w:t xml:space="preserve"> 0.05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若延迟交付超过</w:t>
      </w:r>
      <w:r>
        <w:rPr>
          <w:rFonts w:hint="eastAsia" w:ascii="仿宋" w:hAnsi="仿宋" w:eastAsia="仿宋" w:cs="仿宋"/>
          <w:color w:val="000000"/>
          <w:sz w:val="30"/>
          <w:szCs w:val="30"/>
          <w:u w:val="single"/>
          <w:lang w:eastAsia="zh-CN"/>
        </w:rPr>
        <w:t xml:space="preserve"> 30 </w:t>
      </w:r>
      <w:r>
        <w:rPr>
          <w:rFonts w:hint="eastAsia" w:ascii="仿宋" w:hAnsi="仿宋" w:eastAsia="仿宋" w:cs="仿宋"/>
          <w:color w:val="000000"/>
          <w:sz w:val="30"/>
          <w:szCs w:val="30"/>
        </w:rPr>
        <w:t xml:space="preserve">日，发包人有权解除合同，并要求承包人赔偿因延迟交付所造成的直接损失。</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工程质量不符合约定</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（1）</w:t>
      </w:r>
      <w:r>
        <w:rPr>
          <w:rFonts w:hint="eastAsia" w:ascii="仿宋" w:hAnsi="仿宋" w:eastAsia="仿宋" w:cs="仿宋"/>
          <w:color w:val="000000"/>
          <w:sz w:val="30"/>
          <w:szCs w:val="30"/>
        </w:rPr>
        <w:t xml:space="preserve">承包人交付的工程质量不符合合同约定的标准，发包人有权要求承包人在</w:t>
      </w:r>
      <w:r>
        <w:rPr>
          <w:rFonts w:hint="eastAsia" w:ascii="仿宋" w:hAnsi="仿宋" w:eastAsia="仿宋" w:cs="仿宋"/>
          <w:color w:val="000000"/>
          <w:sz w:val="30"/>
          <w:szCs w:val="30"/>
          <w:u w:val="single"/>
          <w:lang w:eastAsia="zh-CN"/>
        </w:rPr>
        <w:t xml:space="preserve"> 10 </w:t>
      </w:r>
      <w:r>
        <w:rPr>
          <w:rFonts w:hint="eastAsia" w:ascii="仿宋" w:hAnsi="仿宋" w:eastAsia="仿宋" w:cs="仿宋"/>
          <w:color w:val="000000"/>
          <w:sz w:val="30"/>
          <w:szCs w:val="30"/>
        </w:rPr>
        <w:t xml:space="preserve">日内进行修复或重做，费用由承包人承担。</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（2）</w:t>
      </w:r>
      <w:r>
        <w:rPr>
          <w:rFonts w:hint="eastAsia" w:ascii="仿宋" w:hAnsi="仿宋" w:eastAsia="仿宋" w:cs="仿宋"/>
          <w:color w:val="000000"/>
          <w:sz w:val="30"/>
          <w:szCs w:val="30"/>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000000"/>
          <w:sz w:val="30"/>
          <w:szCs w:val="30"/>
          <w:u w:val="single"/>
          <w:lang w:eastAsia="zh-CN"/>
        </w:rPr>
        <w:t xml:space="preserve"> 20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未按时支付款项</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rPr>
        <w:t xml:space="preserve">未能按照合同约定的时间支付工程款项的，每延迟一日，</w:t>
      </w:r>
      <w:r>
        <w:rPr>
          <w:rFonts w:hint="eastAsia" w:ascii="仿宋" w:hAnsi="仿宋" w:eastAsia="仿宋" w:cs="仿宋"/>
          <w:color w:val="000000"/>
          <w:sz w:val="30"/>
          <w:szCs w:val="30"/>
        </w:rPr>
        <w:t xml:space="preserve">发包人</w:t>
      </w:r>
      <w:r>
        <w:rPr>
          <w:rFonts w:hint="eastAsia" w:ascii="仿宋" w:hAnsi="仿宋" w:eastAsia="仿宋" w:cs="仿宋"/>
          <w:color w:val="000000"/>
          <w:sz w:val="30"/>
          <w:szCs w:val="30"/>
        </w:rPr>
        <w:t xml:space="preserve">应向发</w:t>
      </w:r>
      <w:r>
        <w:rPr>
          <w:rFonts w:hint="eastAsia" w:ascii="仿宋" w:hAnsi="仿宋" w:eastAsia="仿宋" w:cs="仿宋"/>
          <w:color w:val="000000"/>
          <w:sz w:val="30"/>
          <w:szCs w:val="30"/>
          <w:lang w:eastAsia="zh-CN"/>
        </w:rPr>
        <w:t xml:space="preserve">承</w:t>
      </w:r>
      <w:r>
        <w:rPr>
          <w:rFonts w:hint="eastAsia" w:ascii="仿宋" w:hAnsi="仿宋" w:eastAsia="仿宋" w:cs="仿宋"/>
          <w:color w:val="000000"/>
          <w:sz w:val="30"/>
          <w:szCs w:val="30"/>
        </w:rPr>
        <w:t xml:space="preserve">包人支付违约金，违约金的计算公式为：每日违约金金额=未支付款项×</w:t>
      </w:r>
      <w:r>
        <w:rPr>
          <w:rFonts w:hint="eastAsia" w:ascii="仿宋" w:hAnsi="仿宋" w:eastAsia="仿宋" w:cs="仿宋"/>
          <w:color w:val="000000"/>
          <w:sz w:val="30"/>
          <w:szCs w:val="30"/>
          <w:lang w:eastAsia="zh-CN"/>
        </w:rPr>
        <w:t xml:space="preserve">万分之五</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违约金总额不超过</w:t>
      </w:r>
      <w:r>
        <w:rPr>
          <w:rFonts w:hint="eastAsia" w:ascii="仿宋" w:hAnsi="仿宋" w:eastAsia="仿宋" w:cs="仿宋"/>
          <w:color w:val="000000"/>
          <w:sz w:val="30"/>
          <w:szCs w:val="30"/>
        </w:rPr>
        <w:t xml:space="preserve">未支付款项</w:t>
      </w:r>
      <w:r>
        <w:rPr>
          <w:rFonts w:hint="eastAsia" w:ascii="仿宋" w:hAnsi="仿宋" w:eastAsia="仿宋" w:cs="仿宋"/>
          <w:color w:val="000000"/>
          <w:sz w:val="30"/>
          <w:szCs w:val="30"/>
          <w:lang w:eastAsia="zh-CN"/>
        </w:rPr>
        <w:t xml:space="preserve">的5%</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1294"/>
        <w:ind w:firstLine="584"/>
        <w:jc w:val="both"/>
        <w:spacing w:line="56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w:t>
      </w:r>
      <w:r>
        <w:rPr>
          <w:rFonts w:hint="eastAsia" w:ascii="仿宋" w:hAnsi="仿宋" w:eastAsia="仿宋" w:cs="仿宋"/>
          <w:color w:val="000000"/>
          <w:sz w:val="30"/>
          <w:szCs w:val="30"/>
          <w:lang w:eastAsia="zh-CN"/>
        </w:rPr>
        <w:t xml:space="preserve"> </w:t>
      </w:r>
      <w:r>
        <w:rPr>
          <w:rFonts w:hint="eastAsia" w:ascii="仿宋" w:hAnsi="仿宋" w:eastAsia="仿宋" w:cs="仿宋"/>
          <w:b/>
          <w:color w:val="000000"/>
          <w:sz w:val="30"/>
          <w:szCs w:val="30"/>
        </w:rPr>
        <w:t xml:space="preserve">损失赔偿</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十四、廉洁约定</w:t>
      </w:r>
      <w:r>
        <w:rPr>
          <w:rFonts w:hint="eastAsia" w:ascii="仿宋" w:hAnsi="仿宋" w:eastAsia="仿宋" w:cs="仿宋"/>
          <w:color w:val="000000"/>
          <w:sz w:val="30"/>
          <w:szCs w:val="30"/>
        </w:rPr>
      </w:r>
      <w:r/>
    </w:p>
    <w:p>
      <w:pPr>
        <w:pStyle w:val="883"/>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 </w:t>
      </w:r>
      <w:r>
        <w:rPr>
          <w:rFonts w:hint="eastAsia" w:ascii="仿宋" w:hAnsi="仿宋" w:eastAsia="仿宋" w:cs="仿宋"/>
          <w:color w:val="000000"/>
          <w:sz w:val="30"/>
          <w:szCs w:val="30"/>
          <w:lang w:val="en-US" w:eastAsia="zh-CN"/>
        </w:rPr>
        <w:t xml:space="preserve">双</w:t>
      </w:r>
      <w:r>
        <w:rPr>
          <w:rFonts w:hint="eastAsia" w:ascii="仿宋" w:hAnsi="仿宋" w:eastAsia="仿宋" w:cs="仿宋"/>
          <w:color w:val="000000"/>
          <w:sz w:val="30"/>
          <w:szCs w:val="30"/>
        </w:rPr>
        <w:t xml:space="preserve">方应当自觉遵守采购规则和廉政建设的各项规定。</w:t>
      </w:r>
      <w:r>
        <w:rPr>
          <w:rFonts w:hint="eastAsia" w:ascii="仿宋" w:hAnsi="仿宋" w:eastAsia="仿宋" w:cs="仿宋"/>
          <w:color w:val="000000"/>
          <w:sz w:val="30"/>
          <w:szCs w:val="30"/>
        </w:rPr>
      </w:r>
      <w:r/>
    </w:p>
    <w:p>
      <w:pPr>
        <w:pStyle w:val="883"/>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 发包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rPr>
          <w:rFonts w:hint="eastAsia" w:ascii="仿宋" w:hAnsi="仿宋" w:eastAsia="仿宋" w:cs="仿宋"/>
          <w:color w:val="000000"/>
          <w:sz w:val="30"/>
          <w:szCs w:val="30"/>
        </w:rPr>
      </w:r>
      <w:r/>
    </w:p>
    <w:p>
      <w:pPr>
        <w:pStyle w:val="883"/>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 承包人及其工作人员应当通过正常途径开展相关业务，不得为获取某些不正当利益而向发包人及其工作人员赠送礼金、有价证券和贵重物品等；不得为谋取私利擅自与发包人及其工作人员就相关采购事宜进行私下商谈或者达成默契；不得邀请发包人及其工作人员外出旅游或参加娱乐活动；不得为发包人及其工作人员购置或者提供通讯工具、交通工具、家电、高档办公用品等物品；不得向发包人及其工作人员输送其他不正当利益。</w:t>
      </w:r>
      <w:r>
        <w:rPr>
          <w:rFonts w:hint="eastAsia" w:ascii="仿宋" w:hAnsi="仿宋" w:eastAsia="仿宋" w:cs="仿宋"/>
          <w:color w:val="000000"/>
          <w:sz w:val="30"/>
          <w:szCs w:val="30"/>
        </w:rPr>
      </w:r>
      <w:r/>
    </w:p>
    <w:p>
      <w:pPr>
        <w:pStyle w:val="883"/>
        <w:ind w:firstLine="573"/>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 承包人及其工作人员如发现发包人及其工作人员有违反廉洁规定和约定的，应向发包人直属机关纪委或上级纪检监察部门举报。发包人及其工作人员不得找任何借口对举报人进行报复。发包人及其工作人员对举报属实和严格遵守廉洁约定的一方，在同等条件下给与承接后续采购的优先邀请采购权。</w:t>
      </w:r>
      <w:r>
        <w:rPr>
          <w:rFonts w:hint="eastAsia" w:ascii="仿宋" w:hAnsi="仿宋" w:eastAsia="仿宋" w:cs="仿宋"/>
          <w:color w:val="000000"/>
          <w:sz w:val="30"/>
          <w:szCs w:val="30"/>
        </w:rPr>
      </w:r>
      <w:r/>
    </w:p>
    <w:p>
      <w:pPr>
        <w:pStyle w:val="883"/>
        <w:ind w:firstLine="573"/>
        <w:spacing w:line="560" w:lineRule="exact"/>
        <w:rPr>
          <w:rFonts w:hint="eastAsia" w:ascii="仿宋" w:hAnsi="仿宋" w:eastAsia="仿宋" w:cs="仿宋"/>
          <w:color w:val="000000"/>
          <w:sz w:val="28"/>
          <w:szCs w:val="28"/>
        </w:rPr>
      </w:pPr>
      <w:r>
        <w:rPr>
          <w:rFonts w:hint="eastAsia" w:ascii="仿宋" w:hAnsi="仿宋" w:eastAsia="仿宋" w:cs="仿宋"/>
          <w:color w:val="000000"/>
          <w:sz w:val="30"/>
          <w:szCs w:val="30"/>
        </w:rPr>
        <w:t xml:space="preserve">5. 发包人及其工作人员发现承包人及其工作人员有违反本廉洁约定或者采取不正当手段行贿的，根据具体情节和造成的后果追究承包人合同总价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sz w:val="30"/>
          <w:szCs w:val="30"/>
          <w:u w:val="single"/>
        </w:rPr>
        <w:t xml:space="preserve"> 1－5％</w:t>
      </w:r>
      <w:r>
        <w:rPr>
          <w:rFonts w:hint="eastAsia" w:ascii="仿宋" w:hAnsi="仿宋" w:eastAsia="仿宋" w:cs="仿宋"/>
          <w:color w:val="000000"/>
          <w:sz w:val="30"/>
          <w:szCs w:val="30"/>
        </w:rPr>
        <w:t xml:space="preserve">的违约金。由此给发包人造成的损失均由承包人承担。</w:t>
      </w:r>
      <w:r>
        <w:rPr>
          <w:rFonts w:hint="eastAsia" w:ascii="仿宋" w:hAnsi="仿宋" w:eastAsia="仿宋" w:cs="仿宋"/>
          <w:color w:val="000000"/>
          <w:sz w:val="28"/>
          <w:szCs w:val="28"/>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十五、争议解决</w:t>
      </w:r>
      <w:r>
        <w:rPr>
          <w:rFonts w:hint="eastAsia" w:ascii="仿宋" w:hAnsi="仿宋" w:eastAsia="仿宋" w:cs="仿宋"/>
          <w:color w:val="000000"/>
          <w:sz w:val="30"/>
          <w:szCs w:val="30"/>
        </w:rPr>
      </w:r>
      <w:r/>
    </w:p>
    <w:p>
      <w:pPr>
        <w:pStyle w:val="883"/>
        <w:ind w:firstLine="584"/>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任何因本合同引起的或与本合同有关的争议，各方应首先通过友好协商解决。如果经过友好协商仍无法达成一致，各方均同意提交工程所在地有管辖权的人民法院诉讼解决。</w:t>
      </w:r>
      <w:r>
        <w:rPr>
          <w:rFonts w:hint="eastAsia" w:ascii="仿宋" w:hAnsi="仿宋" w:eastAsia="仿宋" w:cs="仿宋"/>
          <w:color w:val="000000"/>
          <w:sz w:val="30"/>
          <w:szCs w:val="30"/>
        </w:rPr>
      </w:r>
      <w:r/>
    </w:p>
    <w:p>
      <w:pPr>
        <w:pStyle w:val="1095"/>
        <w:ind w:firstLine="0"/>
        <w:jc w:val="center"/>
        <w:spacing w:line="240" w:lineRule="atLeas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br w:type="page" w:clear="all"/>
      </w:r>
      <w:bookmarkStart w:id="51" w:name="_Toc22380"/>
      <w:r>
        <w:rPr>
          <w:rFonts w:hint="eastAsia" w:ascii="宋体" w:hAnsi="宋体" w:cs="宋体"/>
          <w:color w:val="000000"/>
          <w:sz w:val="24"/>
          <w:szCs w:val="24"/>
          <w:highlight w:val="none"/>
        </w:rPr>
      </w:r>
      <w:r/>
    </w:p>
    <w:p>
      <w:pPr>
        <w:pStyle w:val="1095"/>
        <w:ind w:firstLine="0"/>
        <w:jc w:val="center"/>
        <w:spacing w:line="240" w:lineRule="atLeast"/>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第六章 竞争性磋商响应文件格式及附件</w:t>
      </w:r>
      <w:bookmarkEnd w:id="51"/>
      <w:r>
        <w:rPr>
          <w:rFonts w:hint="eastAsia" w:ascii="黑体" w:hAnsi="黑体" w:eastAsia="黑体" w:cs="黑体"/>
          <w:color w:val="000000"/>
          <w:sz w:val="36"/>
          <w:szCs w:val="36"/>
          <w:highlight w:val="none"/>
        </w:rPr>
      </w:r>
      <w:r/>
    </w:p>
    <w:p>
      <w:pPr>
        <w:pStyle w:val="883"/>
        <w:ind w:left="560"/>
        <w:jc w:val="center"/>
        <w:spacing w:line="240" w:lineRule="atLeast"/>
        <w:rPr>
          <w:rFonts w:ascii="黑体" w:eastAsia="黑体"/>
          <w:b/>
          <w:bCs/>
          <w:color w:val="000000"/>
          <w:sz w:val="36"/>
          <w:szCs w:val="36"/>
          <w:highlight w:val="none"/>
          <w:lang w:val="zh-CN"/>
        </w:rPr>
      </w:pPr>
      <w:r>
        <w:rPr>
          <w:rFonts w:ascii="黑体" w:eastAsia="黑体"/>
          <w:b/>
          <w:bCs/>
          <w:color w:val="000000"/>
          <w:sz w:val="36"/>
          <w:szCs w:val="36"/>
          <w:highlight w:val="none"/>
          <w:lang w:val="zh-CN"/>
        </w:rPr>
      </w:r>
      <w:r/>
    </w:p>
    <w:p>
      <w:pPr>
        <w:pStyle w:val="883"/>
        <w:jc w:val="center"/>
        <w:rPr>
          <w:rFonts w:hint="eastAsia" w:ascii="宋体" w:hAnsi="宋体"/>
          <w:b/>
          <w:color w:val="000000"/>
          <w:sz w:val="72"/>
          <w:highlight w:val="none"/>
        </w:rPr>
      </w:pPr>
      <w:r>
        <w:rPr>
          <w:rFonts w:hint="eastAsia" w:ascii="宋体" w:hAnsi="宋体"/>
          <w:b/>
          <w:color w:val="000000"/>
          <w:sz w:val="72"/>
          <w:highlight w:val="none"/>
        </w:rPr>
      </w:r>
      <w:r/>
    </w:p>
    <w:p>
      <w:pPr>
        <w:pStyle w:val="883"/>
        <w:jc w:val="center"/>
        <w:rPr>
          <w:rFonts w:hint="eastAsia" w:ascii="黑体" w:hAnsi="黑体" w:eastAsia="黑体" w:cs="黑体"/>
          <w:bCs/>
          <w:color w:val="000000"/>
          <w:sz w:val="72"/>
          <w:highlight w:val="none"/>
        </w:rPr>
      </w:pPr>
      <w:r>
        <w:rPr>
          <w:rFonts w:hint="eastAsia" w:ascii="黑体" w:hAnsi="黑体" w:eastAsia="黑体" w:cs="黑体"/>
          <w:bCs/>
          <w:color w:val="000000"/>
          <w:sz w:val="72"/>
          <w:highlight w:val="none"/>
        </w:rPr>
        <w:t xml:space="preserve">竞争性磋商响应文件</w:t>
      </w:r>
      <w:r>
        <w:rPr>
          <w:rFonts w:hint="eastAsia" w:ascii="黑体" w:hAnsi="黑体" w:eastAsia="黑体" w:cs="黑体"/>
          <w:bCs/>
          <w:color w:val="000000"/>
          <w:sz w:val="72"/>
          <w:highlight w:val="none"/>
        </w:rPr>
      </w:r>
      <w:r/>
    </w:p>
    <w:p>
      <w:pPr>
        <w:pStyle w:val="883"/>
        <w:ind w:firstLine="3611"/>
        <w:rPr>
          <w:rFonts w:hint="eastAsia" w:ascii="宋体" w:hAnsi="宋体"/>
          <w:b/>
          <w:color w:val="000000"/>
          <w:sz w:val="36"/>
          <w:highlight w:val="none"/>
        </w:rPr>
      </w:pPr>
      <w:r>
        <w:rPr>
          <w:rFonts w:hint="eastAsia" w:ascii="宋体" w:hAnsi="宋体"/>
          <w:b/>
          <w:color w:val="000000"/>
          <w:sz w:val="36"/>
          <w:highlight w:val="none"/>
        </w:rPr>
      </w:r>
      <w:r/>
    </w:p>
    <w:p>
      <w:pPr>
        <w:pStyle w:val="883"/>
        <w:jc w:val="center"/>
        <w:rPr>
          <w:rFonts w:hint="eastAsia" w:ascii="宋体" w:hAnsi="宋体"/>
          <w:b/>
          <w:color w:val="000000"/>
          <w:sz w:val="72"/>
          <w:highlight w:val="none"/>
        </w:rPr>
      </w:pPr>
      <w:r>
        <w:rPr>
          <w:rFonts w:hint="eastAsia" w:ascii="宋体" w:hAnsi="宋体"/>
          <w:b/>
          <w:color w:val="000000"/>
          <w:sz w:val="72"/>
          <w:highlight w:val="none"/>
        </w:rPr>
      </w:r>
      <w:r/>
    </w:p>
    <w:p>
      <w:pPr>
        <w:pStyle w:val="883"/>
        <w:jc w:val="center"/>
        <w:rPr>
          <w:rFonts w:hint="eastAsia" w:ascii="宋体" w:hAnsi="宋体"/>
          <w:b/>
          <w:color w:val="000000"/>
          <w:sz w:val="36"/>
          <w:highlight w:val="none"/>
        </w:rPr>
      </w:pPr>
      <w:r>
        <w:rPr>
          <w:rFonts w:hint="eastAsia" w:ascii="宋体" w:hAnsi="宋体"/>
          <w:b/>
          <w:color w:val="000000"/>
          <w:sz w:val="36"/>
          <w:highlight w:val="none"/>
        </w:rPr>
      </w:r>
      <w:r/>
    </w:p>
    <w:p>
      <w:pPr>
        <w:pStyle w:val="883"/>
        <w:jc w:val="center"/>
        <w:rPr>
          <w:rFonts w:hint="eastAsia" w:ascii="宋体" w:hAnsi="宋体"/>
          <w:b/>
          <w:color w:val="000000"/>
          <w:sz w:val="36"/>
          <w:highlight w:val="none"/>
        </w:rPr>
      </w:pPr>
      <w:r>
        <w:rPr>
          <w:rFonts w:hint="eastAsia" w:ascii="宋体" w:hAnsi="宋体"/>
          <w:b/>
          <w:color w:val="000000"/>
          <w:sz w:val="36"/>
          <w:highlight w:val="none"/>
        </w:rPr>
      </w:r>
      <w:r/>
    </w:p>
    <w:p>
      <w:pPr>
        <w:pStyle w:val="922"/>
        <w:ind w:left="1408" w:right="14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3"/>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编号：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883"/>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883"/>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83"/>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83"/>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83"/>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83"/>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83"/>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供应商名称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883"/>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883"/>
        <w:jc w:val="center"/>
        <w:rPr>
          <w:rFonts w:hint="eastAsia" w:ascii="宋体" w:hAnsi="宋体" w:cs="宋体"/>
          <w:b/>
          <w:bCs/>
          <w:color w:val="000000"/>
          <w:sz w:val="32"/>
          <w:szCs w:val="32"/>
          <w:highlight w:val="none"/>
        </w:rPr>
      </w:pPr>
      <w:r/>
      <w:bookmarkStart w:id="52" w:name="_Toc489655320"/>
      <w:r/>
      <w:bookmarkStart w:id="53" w:name="_Toc508699424"/>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r>
      <w:r/>
    </w:p>
    <w:p>
      <w:pPr>
        <w:pStyle w:val="883"/>
        <w:jc w:val="center"/>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磋商文件主要目录</w:t>
      </w:r>
      <w:bookmarkEnd w:id="52"/>
      <w:r>
        <w:rPr>
          <w:rFonts w:hint="eastAsia" w:ascii="黑体" w:hAnsi="黑体" w:eastAsia="黑体" w:cs="黑体"/>
          <w:color w:val="000000"/>
          <w:sz w:val="32"/>
          <w:szCs w:val="32"/>
          <w:highlight w:val="none"/>
        </w:rPr>
        <w:t xml:space="preserve">及相关证明材料格式、附件</w:t>
      </w:r>
      <w:bookmarkEnd w:id="53"/>
      <w:r>
        <w:rPr>
          <w:rFonts w:hint="eastAsia" w:ascii="黑体" w:hAnsi="黑体" w:eastAsia="黑体" w:cs="黑体"/>
          <w:color w:val="000000"/>
          <w:sz w:val="32"/>
          <w:szCs w:val="32"/>
          <w:highlight w:val="none"/>
        </w:rPr>
      </w:r>
      <w:r/>
    </w:p>
    <w:p>
      <w:pPr>
        <w:pStyle w:val="883"/>
        <w:jc w:val="left"/>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一、磋商申请及声明</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二、法定代表人授权书</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三、磋商报价表</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四、资格证明文件</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五、已标价</w:t>
      </w:r>
      <w:r>
        <w:rPr>
          <w:rFonts w:hint="eastAsia" w:ascii="仿宋" w:hAnsi="仿宋" w:eastAsia="仿宋" w:cs="仿宋"/>
          <w:color w:val="000000"/>
          <w:sz w:val="30"/>
          <w:szCs w:val="30"/>
          <w:highlight w:val="none"/>
        </w:rPr>
        <w:t xml:space="preserve">工程量清单（分项报价）</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六、供应商类似业绩情况表</w:t>
      </w:r>
      <w:r>
        <w:rPr>
          <w:rFonts w:hint="eastAsia" w:ascii="仿宋" w:hAnsi="仿宋" w:eastAsia="仿宋" w:cs="仿宋"/>
          <w:color w:val="000000"/>
          <w:sz w:val="30"/>
          <w:szCs w:val="30"/>
          <w:highlight w:val="none"/>
          <w:lang w:val="zh-CN"/>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七、技术参数偏离表</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八、商务条款偏离表</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九、项目技术方案或服务说明</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十、服务与承诺</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十一、磋商需要的其他证明文件及材料（若有)</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附件一、中小企业声明函格式</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附件二、残疾人福利性单位声明函</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附件三、属于监狱企业的证明文件格式</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附件四、无重大违法记录声明格式</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附件五、具备履行合同所必需的设备和专业技术能力的声明格式及证明材料</w:t>
      </w:r>
      <w:r>
        <w:rPr>
          <w:rFonts w:hint="eastAsia" w:ascii="仿宋" w:hAnsi="仿宋" w:eastAsia="仿宋" w:cs="仿宋"/>
          <w:color w:val="000000"/>
          <w:sz w:val="30"/>
          <w:szCs w:val="30"/>
          <w:highlight w:val="none"/>
        </w:rPr>
      </w:r>
      <w:r/>
    </w:p>
    <w:p>
      <w:pPr>
        <w:pStyle w:val="883"/>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附件六 、承诺书</w:t>
      </w:r>
      <w:r>
        <w:rPr>
          <w:rFonts w:hint="eastAsia" w:ascii="仿宋" w:hAnsi="仿宋" w:eastAsia="仿宋" w:cs="仿宋"/>
          <w:color w:val="000000"/>
          <w:sz w:val="30"/>
          <w:szCs w:val="30"/>
          <w:highlight w:val="none"/>
        </w:rPr>
      </w:r>
      <w:r/>
    </w:p>
    <w:p>
      <w:pPr>
        <w:pStyle w:val="883"/>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83"/>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83"/>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83"/>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r>
      <w:r/>
    </w:p>
    <w:p>
      <w:pPr>
        <w:pStyle w:val="883"/>
        <w:spacing w:line="360" w:lineRule="auto"/>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目录一：磋商申请及声明</w:t>
      </w:r>
      <w:r>
        <w:rPr>
          <w:rFonts w:hint="eastAsia" w:ascii="黑体" w:hAnsi="黑体" w:eastAsia="黑体" w:cs="黑体"/>
          <w:color w:val="000000"/>
          <w:sz w:val="30"/>
          <w:szCs w:val="30"/>
          <w:highlight w:val="none"/>
          <w:lang w:val="zh-CN"/>
        </w:rPr>
      </w:r>
      <w:r/>
    </w:p>
    <w:p>
      <w:pPr>
        <w:pStyle w:val="883"/>
        <w:jc w:val="center"/>
        <w:spacing w:line="360" w:lineRule="auto"/>
        <w:rPr>
          <w:rFonts w:hint="eastAsia" w:ascii="黑体" w:hAnsi="黑体" w:eastAsia="黑体" w:cs="黑体"/>
          <w:b/>
          <w:bCs/>
          <w:color w:val="000000"/>
          <w:sz w:val="30"/>
          <w:szCs w:val="30"/>
          <w:highlight w:val="none"/>
        </w:rPr>
      </w:pPr>
      <w:r>
        <w:rPr>
          <w:rFonts w:hint="eastAsia" w:ascii="黑体" w:hAnsi="黑体" w:eastAsia="黑体" w:cs="黑体"/>
          <w:b/>
          <w:bCs/>
          <w:color w:val="000000"/>
          <w:sz w:val="30"/>
          <w:szCs w:val="30"/>
          <w:highlight w:val="none"/>
        </w:rPr>
      </w:r>
      <w:r/>
    </w:p>
    <w:p>
      <w:pPr>
        <w:pStyle w:val="883"/>
        <w:jc w:val="center"/>
        <w:spacing w:line="360" w:lineRule="auto"/>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rPr>
        <w:t xml:space="preserve">磋商申请及声明</w:t>
      </w:r>
      <w:r>
        <w:rPr>
          <w:rFonts w:hint="eastAsia" w:ascii="黑体" w:hAnsi="黑体" w:eastAsia="黑体" w:cs="黑体"/>
          <w:color w:val="000000"/>
          <w:sz w:val="36"/>
          <w:szCs w:val="36"/>
          <w:highlight w:val="none"/>
        </w:rPr>
      </w:r>
      <w:r/>
    </w:p>
    <w:p>
      <w:pPr>
        <w:pStyle w:val="883"/>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lang w:val="zh-CN"/>
        </w:rPr>
      </w:r>
      <w:r/>
    </w:p>
    <w:p>
      <w:pPr>
        <w:pStyle w:val="883"/>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根据贵方</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（项目编号）磋商邀请，正式授权下述签字人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(姓名和职务)代表</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（供应商名称），提交响应文件并参加磋商。</w:t>
      </w:r>
      <w:r>
        <w:rPr>
          <w:rFonts w:hint="eastAsia" w:ascii="仿宋" w:hAnsi="仿宋" w:eastAsia="仿宋" w:cs="仿宋"/>
          <w:color w:val="000000"/>
          <w:sz w:val="30"/>
          <w:szCs w:val="30"/>
          <w:highlight w:val="none"/>
          <w:lang w:val="zh-CN"/>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据此函，签字人兹宣布同意如下：</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我们的资格条件完全符合政府采购法和本次采购要求，</w:t>
      </w:r>
      <w:r>
        <w:rPr>
          <w:rFonts w:hint="eastAsia" w:ascii="仿宋" w:hAnsi="仿宋" w:eastAsia="仿宋" w:cs="仿宋"/>
          <w:color w:val="000000"/>
          <w:sz w:val="30"/>
          <w:szCs w:val="30"/>
          <w:highlight w:val="none"/>
        </w:rPr>
        <w:t xml:space="preserve">我们</w:t>
      </w:r>
      <w:r>
        <w:rPr>
          <w:rFonts w:hint="eastAsia" w:ascii="仿宋" w:hAnsi="仿宋" w:eastAsia="仿宋" w:cs="仿宋"/>
          <w:color w:val="000000"/>
          <w:sz w:val="30"/>
          <w:szCs w:val="30"/>
          <w:highlight w:val="none"/>
          <w:lang w:val="zh-CN"/>
        </w:rPr>
        <w:t xml:space="preserve">同意并向贵方提供了与本次采购活动有关的所有证据和资料</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83"/>
        <w:ind w:firstLine="584"/>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2、项目名称：</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r>
      <w:r/>
    </w:p>
    <w:p>
      <w:pPr>
        <w:pStyle w:val="883"/>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我们的</w:t>
      </w:r>
      <w:r>
        <w:rPr>
          <w:rFonts w:hint="eastAsia" w:ascii="仿宋" w:hAnsi="仿宋" w:eastAsia="仿宋" w:cs="仿宋"/>
          <w:color w:val="000000"/>
          <w:sz w:val="30"/>
          <w:szCs w:val="30"/>
          <w:highlight w:val="none"/>
        </w:rPr>
        <w:t xml:space="preserve">总报价为（大写）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元人民币、（小写）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w:t>
      </w:r>
      <w:r>
        <w:rPr>
          <w:rFonts w:hint="eastAsia" w:ascii="仿宋" w:hAnsi="仿宋" w:eastAsia="仿宋" w:cs="仿宋"/>
          <w:color w:val="000000"/>
          <w:sz w:val="30"/>
          <w:szCs w:val="30"/>
          <w:highlight w:val="none"/>
          <w:lang w:val="zh-CN"/>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000000"/>
          <w:sz w:val="30"/>
          <w:szCs w:val="30"/>
          <w:highlight w:val="none"/>
          <w:lang w:val="zh-CN"/>
        </w:rPr>
        <w:t xml:space="preserve">不对磋商文件本身提出质疑</w:t>
      </w:r>
      <w:r>
        <w:rPr>
          <w:rFonts w:hint="eastAsia" w:ascii="仿宋" w:hAnsi="仿宋" w:eastAsia="仿宋" w:cs="仿宋"/>
          <w:color w:val="000000"/>
          <w:sz w:val="30"/>
          <w:szCs w:val="30"/>
          <w:highlight w:val="none"/>
          <w:lang w:val="zh-CN"/>
        </w:rPr>
        <w:t xml:space="preserve">。否则，属于不诚信和故意扰乱政府采购活动行为，我们将无条件接受处罚。</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5、一旦我方成交，我方将根据磋商文件的规定，严格履行合同，保证于承诺的时间内完成本项目规定的服务内容。</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7、我方正式通讯方式为：</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83"/>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电   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83"/>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传   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8、我方正式开户银行和账号为：</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开户银行：</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账    号：</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供应商授权代表姓名（签</w:t>
      </w:r>
      <w:r>
        <w:rPr>
          <w:rFonts w:hint="eastAsia" w:ascii="仿宋" w:hAnsi="仿宋" w:eastAsia="仿宋" w:cs="仿宋"/>
          <w:color w:val="000000"/>
          <w:sz w:val="30"/>
          <w:szCs w:val="30"/>
          <w:highlight w:val="none"/>
          <w:lang w:val="en-US" w:eastAsia="zh-CN"/>
        </w:rPr>
        <w:t xml:space="preserve">章</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供应商名称（加盖CA电子公章）：</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883"/>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rPr>
      </w:r>
      <w:r/>
    </w:p>
    <w:p>
      <w:pPr>
        <w:pStyle w:val="883"/>
        <w:ind w:firstLine="584"/>
        <w:spacing w:line="360" w:lineRule="auto"/>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br w:type="page" w:clear="all"/>
      </w:r>
      <w:r>
        <w:rPr>
          <w:rFonts w:hint="eastAsia" w:ascii="华文仿宋" w:hAnsi="华文仿宋" w:eastAsia="华文仿宋" w:cs="华文仿宋"/>
          <w:color w:val="000000"/>
          <w:sz w:val="30"/>
          <w:szCs w:val="30"/>
          <w:highlight w:val="none"/>
        </w:rPr>
      </w:r>
      <w:r/>
    </w:p>
    <w:p>
      <w:pPr>
        <w:pStyle w:val="883"/>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t xml:space="preserve">目录二：法定代表人授权书格式</w:t>
      </w:r>
      <w:r>
        <w:rPr>
          <w:rFonts w:hint="eastAsia" w:ascii="方正黑体_GBK" w:hAnsi="方正黑体_GBK" w:eastAsia="方正黑体_GBK" w:cs="方正黑体_GBK"/>
          <w:color w:val="000000"/>
          <w:sz w:val="30"/>
          <w:szCs w:val="30"/>
          <w:highlight w:val="none"/>
          <w:lang w:val="zh-CN"/>
        </w:rPr>
      </w:r>
      <w:r/>
    </w:p>
    <w:p>
      <w:pPr>
        <w:pStyle w:val="883"/>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883"/>
        <w:jc w:val="center"/>
        <w:spacing w:line="360" w:lineRule="auto"/>
        <w:rPr>
          <w:rFonts w:hint="eastAsia" w:ascii="方正小标宋_GBK" w:hAnsi="方正小标宋_GBK" w:eastAsia="方正小标宋_GBK" w:cs="方正小标宋_GBK"/>
          <w:color w:val="000000"/>
          <w:sz w:val="36"/>
          <w:szCs w:val="36"/>
          <w:highlight w:val="none"/>
        </w:rPr>
      </w:pPr>
      <w:r>
        <w:rPr>
          <w:rFonts w:hint="eastAsia" w:ascii="方正小标宋_GBK" w:hAnsi="方正小标宋_GBK" w:eastAsia="方正小标宋_GBK" w:cs="方正小标宋_GBK"/>
          <w:color w:val="000000"/>
          <w:sz w:val="36"/>
          <w:szCs w:val="36"/>
          <w:highlight w:val="none"/>
        </w:rPr>
        <w:t xml:space="preserve">法定代表人授权书</w:t>
      </w:r>
      <w:r>
        <w:rPr>
          <w:rFonts w:hint="eastAsia" w:ascii="方正小标宋_GBK" w:hAnsi="方正小标宋_GBK" w:eastAsia="方正小标宋_GBK" w:cs="方正小标宋_GBK"/>
          <w:color w:val="000000"/>
          <w:sz w:val="36"/>
          <w:szCs w:val="36"/>
          <w:highlight w:val="none"/>
        </w:rPr>
      </w:r>
      <w:r/>
    </w:p>
    <w:p>
      <w:pPr>
        <w:pStyle w:val="883"/>
        <w:spacing w:line="360" w:lineRule="auto"/>
        <w:rPr>
          <w:rFonts w:hint="eastAsia" w:ascii="宋体" w:hAnsi="宋体" w:cs="宋体"/>
          <w:color w:val="000000"/>
          <w:sz w:val="30"/>
          <w:szCs w:val="30"/>
          <w:highlight w:val="none"/>
          <w:lang w:val="zh-CN"/>
        </w:rPr>
      </w:pPr>
      <w:r>
        <w:rPr>
          <w:rFonts w:hint="eastAsia" w:ascii="宋体" w:hAnsi="宋体" w:cs="宋体"/>
          <w:b/>
          <w:bCs/>
          <w:color w:val="000000"/>
          <w:sz w:val="30"/>
          <w:szCs w:val="30"/>
          <w:highlight w:val="none"/>
          <w:u w:val="single"/>
        </w:rPr>
        <w:t xml:space="preserve">                </w:t>
      </w:r>
      <w:r>
        <w:rPr>
          <w:rFonts w:hint="eastAsia" w:ascii="宋体" w:hAnsi="宋体" w:cs="宋体"/>
          <w:color w:val="000000"/>
          <w:sz w:val="30"/>
          <w:szCs w:val="30"/>
          <w:highlight w:val="none"/>
          <w:lang w:val="zh-CN"/>
        </w:rPr>
        <w:t xml:space="preserve">：</w:t>
      </w:r>
      <w:r>
        <w:rPr>
          <w:rFonts w:hint="eastAsia" w:ascii="宋体" w:hAnsi="宋体" w:cs="宋体"/>
          <w:color w:val="000000"/>
          <w:sz w:val="30"/>
          <w:szCs w:val="30"/>
          <w:highlight w:val="none"/>
          <w:lang w:val="zh-CN"/>
        </w:rPr>
      </w:r>
      <w:r/>
    </w:p>
    <w:p>
      <w:pPr>
        <w:pStyle w:val="883"/>
        <w:ind w:firstLine="582"/>
        <w:spacing w:line="360" w:lineRule="auto"/>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lang w:val="zh-CN"/>
        </w:rPr>
        <w:t xml:space="preserve">本授权书声明：注册于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（供应商住址）的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（供应商名称）法定代表人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（法定代表人姓名、职务）代表本公司授权在下面签字的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（供应商代表姓名、职务）为本公司的合法代理人，就贵方组织的</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83"/>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（项目编号）竞争性磋商，以本公司名义处理一切与之有关的事务。</w:t>
      </w:r>
      <w:r>
        <w:rPr>
          <w:rFonts w:hint="eastAsia" w:ascii="仿宋" w:hAnsi="仿宋" w:eastAsia="仿宋" w:cs="仿宋"/>
          <w:color w:val="000000"/>
          <w:sz w:val="30"/>
          <w:szCs w:val="30"/>
          <w:highlight w:val="none"/>
          <w:lang w:val="zh-CN"/>
        </w:rPr>
      </w:r>
      <w:r/>
    </w:p>
    <w:p>
      <w:pPr>
        <w:pStyle w:val="883"/>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本授权书于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年</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月</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日签字生效，特此声明。</w:t>
      </w:r>
      <w:r>
        <w:rPr>
          <w:rFonts w:hint="eastAsia" w:ascii="仿宋" w:hAnsi="仿宋" w:eastAsia="仿宋" w:cs="仿宋"/>
          <w:color w:val="000000"/>
          <w:sz w:val="30"/>
          <w:szCs w:val="30"/>
          <w:highlight w:val="none"/>
          <w:lang w:val="zh-CN"/>
        </w:rPr>
      </w:r>
      <w:r/>
    </w:p>
    <w:p>
      <w:pPr>
        <w:pStyle w:val="883"/>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授权单位名称：（加盖CA电子公章）</w:t>
      </w:r>
      <w:r>
        <w:rPr>
          <w:rFonts w:hint="eastAsia" w:ascii="仿宋" w:hAnsi="仿宋" w:eastAsia="仿宋" w:cs="仿宋"/>
          <w:color w:val="000000"/>
          <w:sz w:val="30"/>
          <w:szCs w:val="30"/>
          <w:highlight w:val="none"/>
          <w:lang w:val="zh-CN"/>
        </w:rPr>
      </w:r>
      <w:r/>
    </w:p>
    <w:p>
      <w:pPr>
        <w:pStyle w:val="883"/>
        <w:ind w:firstLine="58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法定代表人签字：</w:t>
      </w:r>
      <w:r>
        <w:rPr>
          <w:rFonts w:hint="eastAsia" w:ascii="仿宋" w:hAnsi="仿宋" w:eastAsia="仿宋" w:cs="仿宋"/>
          <w:color w:val="000000"/>
          <w:sz w:val="30"/>
          <w:szCs w:val="30"/>
          <w:highlight w:val="none"/>
          <w:lang w:val="zh-CN"/>
        </w:rPr>
      </w:r>
      <w:r/>
    </w:p>
    <w:p>
      <w:pPr>
        <w:pStyle w:val="883"/>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被授权人签字：                    </w:t>
      </w:r>
      <w:r>
        <w:rPr>
          <w:rFonts w:hint="eastAsia" w:ascii="仿宋" w:hAnsi="仿宋" w:eastAsia="仿宋" w:cs="仿宋"/>
          <w:color w:val="000000"/>
          <w:sz w:val="30"/>
          <w:szCs w:val="30"/>
          <w:highlight w:val="none"/>
          <w:lang w:val="zh-CN"/>
        </w:rPr>
      </w:r>
      <w:r/>
    </w:p>
    <w:p>
      <w:pPr>
        <w:pStyle w:val="883"/>
        <w:ind w:firstLine="420"/>
        <w:spacing w:line="360" w:lineRule="auto"/>
        <w:tabs>
          <w:tab w:val="left" w:pos="1440" w:leader="none"/>
        </w:tabs>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日        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lang w:val="zh-CN"/>
        </w:rPr>
      </w:r>
      <w:r/>
    </w:p>
    <w:p>
      <w:pPr>
        <w:pStyle w:val="883"/>
        <w:ind w:firstLine="584"/>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附法定代表人及被授权人身份证复印件</w:t>
      </w:r>
      <w:r>
        <w:rPr>
          <w:rFonts w:hint="eastAsia" w:ascii="仿宋" w:hAnsi="仿宋" w:eastAsia="仿宋" w:cs="仿宋"/>
          <w:b/>
          <w:color w:val="000000"/>
          <w:sz w:val="30"/>
          <w:szCs w:val="30"/>
          <w:highlight w:val="none"/>
          <w:lang w:val="zh-CN"/>
        </w:rPr>
      </w:r>
      <w:r/>
    </w:p>
    <w:tbl>
      <w:tblPr>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vAlign w:val="top"/>
            <w:textDirection w:val="lrTb"/>
            <w:noWrap w:val="false"/>
          </w:tcPr>
          <w:p>
            <w:pPr>
              <w:pStyle w:val="926"/>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26"/>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26"/>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26"/>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26"/>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26"/>
              <w:jc w:val="left"/>
              <w:rPr>
                <w:rFonts w:hint="eastAsia" w:hAnsi="宋体" w:cs="宋体"/>
                <w:color w:val="000000"/>
                <w:sz w:val="24"/>
                <w:szCs w:val="24"/>
                <w:highlight w:val="none"/>
              </w:rPr>
            </w:pPr>
            <w:r>
              <w:rPr>
                <w:rFonts w:hint="eastAsia" w:hAnsi="宋体" w:cs="宋体"/>
                <w:color w:val="000000"/>
                <w:sz w:val="24"/>
                <w:szCs w:val="24"/>
                <w:highlight w:val="none"/>
              </w:rPr>
            </w:r>
            <w:r/>
          </w:p>
        </w:tc>
      </w:tr>
    </w:tbl>
    <w:p>
      <w:pPr>
        <w:pStyle w:val="883"/>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br w:type="page" w:clear="all"/>
      </w:r>
      <w:r>
        <w:rPr>
          <w:rFonts w:hint="eastAsia" w:ascii="黑体" w:hAnsi="黑体" w:eastAsia="黑体" w:cs="黑体"/>
          <w:color w:val="000000"/>
          <w:sz w:val="30"/>
          <w:szCs w:val="30"/>
          <w:highlight w:val="none"/>
          <w:lang w:val="zh-CN"/>
        </w:rPr>
        <w:t xml:space="preserve">目录三：报价表格式</w:t>
      </w:r>
      <w:r>
        <w:rPr>
          <w:rFonts w:hint="eastAsia" w:ascii="宋体" w:hAnsi="宋体" w:cs="宋体"/>
          <w:color w:val="000000"/>
          <w:szCs w:val="21"/>
          <w:highlight w:val="none"/>
          <w:lang w:val="zh-CN"/>
        </w:rPr>
      </w:r>
      <w:r/>
    </w:p>
    <w:p>
      <w:pPr>
        <w:pStyle w:val="88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报</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价</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表</w:t>
      </w:r>
      <w:r>
        <w:rPr>
          <w:rFonts w:hint="eastAsia" w:ascii="宋体" w:hAnsi="宋体" w:eastAsia="宋体" w:cs="宋体"/>
          <w:color w:val="000000"/>
          <w:sz w:val="36"/>
          <w:szCs w:val="36"/>
          <w:highlight w:val="none"/>
        </w:rPr>
      </w:r>
      <w:r/>
    </w:p>
    <w:tbl>
      <w:tblPr>
        <w:tblW w:w="919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trHeight w:val="284"/>
        </w:trPr>
        <w:tc>
          <w:tcPr>
            <w:gridSpan w:val="3"/>
            <w:tcBorders>
              <w:top w:val="none" w:color="000000" w:sz="4" w:space="0"/>
              <w:left w:val="none" w:color="000000" w:sz="4" w:space="0"/>
              <w:bottom w:val="single" w:color="000000" w:sz="6" w:space="0"/>
              <w:right w:val="none" w:color="000000" w:sz="4" w:space="0"/>
            </w:tcBorders>
            <w:tcW w:w="6633"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tcBorders>
              <w:top w:val="none" w:color="000000" w:sz="4" w:space="0"/>
              <w:left w:val="none" w:color="000000" w:sz="4" w:space="0"/>
              <w:bottom w:val="single" w:color="000000" w:sz="6" w:space="0"/>
              <w:right w:val="none" w:color="000000" w:sz="4" w:space="0"/>
            </w:tcBorders>
            <w:tcW w:w="2565"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1317"/>
        </w:trPr>
        <w:tc>
          <w:tcPr>
            <w:tcW w:w="2425"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响应总价</w:t>
            </w: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rPr>
                <w:rFonts w:hint="eastAsia" w:ascii="仿宋" w:hAnsi="仿宋" w:eastAsia="仿宋" w:cs="仿宋"/>
                <w:color w:val="000000"/>
                <w:sz w:val="24"/>
                <w:szCs w:val="24"/>
                <w:highlight w:val="none"/>
              </w:rPr>
            </w:r>
            <w:r/>
          </w:p>
        </w:tc>
        <w:tc>
          <w:tcPr>
            <w:gridSpan w:val="2"/>
            <w:tcW w:w="5618"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tc>
      </w:tr>
      <w:tr>
        <w:trPr>
          <w:trHeight w:val="878"/>
        </w:trPr>
        <w:tc>
          <w:tcPr>
            <w:tcW w:w="2425"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满足磋商文件要求。</w:t>
            </w:r>
            <w:r>
              <w:rPr>
                <w:rFonts w:hint="eastAsia" w:ascii="仿宋" w:hAnsi="仿宋" w:eastAsia="仿宋" w:cs="仿宋"/>
                <w:color w:val="000000"/>
                <w:sz w:val="24"/>
                <w:szCs w:val="24"/>
                <w:highlight w:val="none"/>
              </w:rPr>
            </w:r>
            <w:r/>
          </w:p>
        </w:tc>
      </w:tr>
      <w:tr>
        <w:trPr>
          <w:trHeight w:val="688"/>
        </w:trPr>
        <w:tc>
          <w:tcPr>
            <w:tcW w:w="2425"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06"/>
        </w:trPr>
        <w:tc>
          <w:tcPr>
            <w:tcW w:w="2425"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响应标的是否全部由小微企业提供</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88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（填写“是”或“否）</w:t>
            </w:r>
            <w:r>
              <w:rPr>
                <w:rFonts w:hint="eastAsia" w:ascii="仿宋" w:hAnsi="仿宋" w:eastAsia="仿宋" w:cs="仿宋"/>
                <w:color w:val="000000"/>
                <w:sz w:val="24"/>
                <w:szCs w:val="24"/>
                <w:highlight w:val="none"/>
              </w:rPr>
            </w:r>
            <w:r/>
          </w:p>
        </w:tc>
      </w:tr>
    </w:tbl>
    <w:p>
      <w:pPr>
        <w:pStyle w:val="883"/>
        <w:ind w:firstLine="584"/>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供应商（加盖CA电子公章）: </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r>
      <w:r/>
    </w:p>
    <w:p>
      <w:pPr>
        <w:pStyle w:val="883"/>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法定代表人或其授权代表（签字）：</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883"/>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期：</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883"/>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3"/>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说明：</w:t>
      </w:r>
      <w:r>
        <w:rPr>
          <w:rFonts w:hint="eastAsia" w:ascii="仿宋" w:hAnsi="仿宋" w:eastAsia="仿宋" w:cs="仿宋"/>
          <w:color w:val="000000"/>
          <w:sz w:val="28"/>
          <w:szCs w:val="28"/>
          <w:highlight w:val="none"/>
        </w:rPr>
      </w:r>
      <w:r/>
    </w:p>
    <w:p>
      <w:pPr>
        <w:pStyle w:val="883"/>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1、本项目仅接受一个价格，不得填报有选择性报价方案。若有优惠条款须注明，但不得影响报价，影响产品整体功能。</w:t>
      </w:r>
      <w:r>
        <w:rPr>
          <w:rFonts w:hint="eastAsia" w:ascii="仿宋" w:hAnsi="仿宋" w:eastAsia="仿宋" w:cs="仿宋"/>
          <w:color w:val="000000"/>
          <w:sz w:val="28"/>
          <w:szCs w:val="28"/>
          <w:highlight w:val="none"/>
        </w:rPr>
      </w:r>
      <w:r/>
    </w:p>
    <w:p>
      <w:pPr>
        <w:pStyle w:val="883"/>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rPr>
          <w:rFonts w:hint="eastAsia" w:ascii="仿宋" w:hAnsi="仿宋" w:eastAsia="仿宋" w:cs="仿宋"/>
          <w:color w:val="000000"/>
          <w:sz w:val="28"/>
          <w:szCs w:val="28"/>
          <w:highlight w:val="none"/>
        </w:rPr>
      </w:r>
      <w:r/>
    </w:p>
    <w:p>
      <w:pPr>
        <w:pStyle w:val="883"/>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3、磋商结束后，磋商小组将要求所有实质性响应的供应商在规定时间内提交最后报价。</w:t>
      </w:r>
      <w:r>
        <w:rPr>
          <w:rFonts w:hint="eastAsia" w:ascii="仿宋" w:hAnsi="仿宋" w:eastAsia="仿宋" w:cs="仿宋"/>
          <w:color w:val="000000"/>
          <w:sz w:val="28"/>
          <w:szCs w:val="28"/>
          <w:highlight w:val="none"/>
        </w:rPr>
      </w:r>
      <w:r/>
    </w:p>
    <w:p>
      <w:pPr>
        <w:pStyle w:val="883"/>
        <w:ind w:firstLine="544"/>
        <w:spacing w:line="360" w:lineRule="auto"/>
        <w:rPr>
          <w:rFonts w:hint="eastAsia" w:ascii="华文仿宋" w:hAnsi="华文仿宋" w:eastAsia="华文仿宋" w:cs="华文仿宋"/>
          <w:color w:val="000000"/>
          <w:sz w:val="28"/>
          <w:szCs w:val="28"/>
          <w:highlight w:val="none"/>
        </w:rPr>
        <w:sectPr>
          <w:footerReference w:type="default" r:id="rId15"/>
          <w:footnotePr/>
          <w:endnotePr/>
          <w:type w:val="nextPage"/>
          <w:pgSz w:w="11910" w:h="16840" w:orient="portrait"/>
          <w:pgMar w:top="2098" w:right="1531" w:bottom="1701" w:left="1531" w:header="0" w:footer="992" w:gutter="0"/>
          <w:cols w:num="1" w:sep="0" w:space="1701" w:equalWidth="1"/>
          <w:docGrid w:linePitch="360"/>
        </w:sectPr>
      </w:pPr>
      <w:r>
        <w:rPr>
          <w:rFonts w:hint="eastAsia" w:ascii="华文仿宋" w:hAnsi="华文仿宋" w:eastAsia="华文仿宋" w:cs="华文仿宋"/>
          <w:color w:val="000000"/>
          <w:sz w:val="28"/>
          <w:szCs w:val="28"/>
          <w:highlight w:val="none"/>
        </w:rPr>
      </w:r>
      <w:r/>
    </w:p>
    <w:p>
      <w:pPr>
        <w:pStyle w:val="883"/>
        <w:jc w:val="left"/>
        <w:spacing w:line="360" w:lineRule="auto"/>
        <w:widowControl/>
        <w:rPr>
          <w:rFonts w:hint="eastAsia" w:ascii="方正黑体_GBK" w:hAnsi="方正黑体_GBK" w:eastAsia="方正黑体_GBK" w:cs="方正黑体_GBK"/>
          <w:bCs/>
          <w:color w:val="000000"/>
          <w:sz w:val="30"/>
          <w:szCs w:val="30"/>
          <w:highlight w:val="none"/>
          <w:lang w:val="zh-CN"/>
        </w:rPr>
      </w:pPr>
      <w:r>
        <w:rPr>
          <w:rFonts w:hint="eastAsia" w:ascii="方正黑体_GBK" w:hAnsi="方正黑体_GBK" w:eastAsia="方正黑体_GBK" w:cs="方正黑体_GBK"/>
          <w:bCs/>
          <w:color w:val="000000"/>
          <w:sz w:val="30"/>
          <w:szCs w:val="30"/>
          <w:highlight w:val="none"/>
          <w:lang w:val="zh-CN"/>
        </w:rPr>
      </w:r>
      <w:r/>
    </w:p>
    <w:p>
      <w:pPr>
        <w:pStyle w:val="883"/>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目录四：资格证明文件</w:t>
      </w:r>
      <w:r>
        <w:rPr>
          <w:rFonts w:hint="eastAsia" w:ascii="黑体" w:hAnsi="黑体" w:eastAsia="黑体" w:cs="黑体"/>
          <w:bCs/>
          <w:color w:val="000000"/>
          <w:sz w:val="30"/>
          <w:szCs w:val="30"/>
          <w:highlight w:val="none"/>
          <w:lang w:val="zh-CN"/>
        </w:rPr>
      </w:r>
      <w:r/>
    </w:p>
    <w:p>
      <w:pPr>
        <w:pStyle w:val="883"/>
        <w:jc w:val="center"/>
        <w:spacing w:line="360" w:lineRule="auto"/>
        <w:rPr>
          <w:rFonts w:hint="eastAsia" w:ascii="黑体" w:hAnsi="黑体" w:eastAsia="黑体" w:cs="黑体"/>
          <w:color w:val="000000"/>
          <w:sz w:val="36"/>
          <w:szCs w:val="36"/>
          <w:highlight w:val="none"/>
        </w:rPr>
      </w:pPr>
      <w:r/>
      <w:bookmarkStart w:id="54" w:name="_Toc489655335"/>
      <w:r/>
      <w:bookmarkStart w:id="55" w:name="_Toc508699425"/>
      <w:r>
        <w:rPr>
          <w:rFonts w:hint="eastAsia" w:ascii="黑体" w:hAnsi="黑体" w:eastAsia="黑体" w:cs="黑体"/>
          <w:color w:val="000000"/>
          <w:sz w:val="36"/>
          <w:szCs w:val="36"/>
          <w:highlight w:val="none"/>
        </w:rPr>
        <w:t xml:space="preserve">资格证明文件</w:t>
      </w:r>
      <w:bookmarkEnd w:id="54"/>
      <w:r/>
      <w:bookmarkEnd w:id="55"/>
      <w:r>
        <w:rPr>
          <w:rFonts w:hint="eastAsia" w:ascii="黑体" w:hAnsi="黑体" w:eastAsia="黑体" w:cs="黑体"/>
          <w:color w:val="000000"/>
          <w:sz w:val="36"/>
          <w:szCs w:val="36"/>
          <w:highlight w:val="none"/>
        </w:rPr>
      </w:r>
      <w:r/>
    </w:p>
    <w:p>
      <w:pPr>
        <w:pStyle w:val="883"/>
        <w:ind w:firstLine="588"/>
        <w:spacing w:line="3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83"/>
        <w:ind w:firstLine="594"/>
        <w:spacing w:before="50" w:after="50"/>
        <w:rPr>
          <w:rFonts w:hint="eastAsia" w:ascii="华文仿宋" w:hAnsi="华文仿宋" w:eastAsia="华文仿宋" w:cs="华文仿宋"/>
          <w:bCs/>
          <w:color w:val="000000"/>
          <w:sz w:val="30"/>
          <w:szCs w:val="30"/>
          <w:highlight w:val="none"/>
        </w:rPr>
      </w:pPr>
      <w:r>
        <w:rPr>
          <w:rFonts w:hint="eastAsia" w:ascii="仿宋" w:hAnsi="仿宋" w:eastAsia="仿宋" w:cs="仿宋"/>
          <w:bCs/>
          <w:color w:val="000000"/>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sz w:val="30"/>
          <w:szCs w:val="30"/>
          <w:highlight w:val="none"/>
        </w:rPr>
        <w:t xml:space="preserve">。</w:t>
      </w:r>
      <w:r>
        <w:rPr>
          <w:rFonts w:hint="eastAsia" w:ascii="华文仿宋" w:hAnsi="华文仿宋" w:eastAsia="华文仿宋" w:cs="华文仿宋"/>
          <w:bCs/>
          <w:color w:val="000000"/>
          <w:sz w:val="30"/>
          <w:szCs w:val="30"/>
          <w:highlight w:val="none"/>
        </w:rPr>
      </w:r>
      <w:r/>
    </w:p>
    <w:p>
      <w:pPr>
        <w:pStyle w:val="883"/>
        <w:jc w:val="left"/>
        <w:widowControl/>
        <w:rPr>
          <w:rFonts w:hint="eastAsia" w:ascii="宋体" w:hAnsi="宋体" w:cs="宋体"/>
          <w:b/>
          <w:color w:val="000000"/>
          <w:sz w:val="24"/>
          <w:szCs w:val="24"/>
          <w:highlight w:val="none"/>
        </w:rPr>
      </w:pPr>
      <w:r>
        <w:rPr>
          <w:rFonts w:hint="eastAsia" w:ascii="宋体" w:hAnsi="宋体" w:cs="宋体"/>
          <w:b/>
          <w:color w:val="000000"/>
          <w:szCs w:val="21"/>
          <w:highlight w:val="none"/>
          <w:lang w:val="zh-CN"/>
        </w:rPr>
        <w:br w:type="page" w:clear="all"/>
      </w:r>
      <w:r>
        <w:rPr>
          <w:rFonts w:hint="eastAsia" w:ascii="黑体" w:hAnsi="黑体" w:eastAsia="黑体" w:cs="黑体"/>
          <w:bCs/>
          <w:color w:val="000000"/>
          <w:sz w:val="30"/>
          <w:szCs w:val="30"/>
          <w:highlight w:val="none"/>
          <w:lang w:val="zh-CN"/>
        </w:rPr>
        <w:t xml:space="preserve">目录五：已标价</w:t>
      </w:r>
      <w:r>
        <w:rPr>
          <w:rFonts w:hint="eastAsia" w:ascii="黑体" w:hAnsi="黑体" w:eastAsia="黑体" w:cs="黑体"/>
          <w:bCs/>
          <w:color w:val="000000"/>
          <w:sz w:val="30"/>
          <w:szCs w:val="30"/>
          <w:highlight w:val="none"/>
        </w:rPr>
        <w:t xml:space="preserve">工程量清单</w:t>
      </w:r>
      <w:r>
        <w:rPr>
          <w:rFonts w:hint="eastAsia" w:ascii="宋体" w:hAnsi="宋体" w:cs="宋体"/>
          <w:b/>
          <w:color w:val="000000"/>
          <w:sz w:val="24"/>
          <w:szCs w:val="24"/>
          <w:highlight w:val="none"/>
        </w:rPr>
      </w:r>
      <w:r/>
    </w:p>
    <w:p>
      <w:pPr>
        <w:pStyle w:val="883"/>
        <w:ind w:firstLine="480"/>
        <w:jc w:val="center"/>
        <w:spacing w:line="360" w:lineRule="auto"/>
        <w:widowControl/>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r>
      <w:r/>
    </w:p>
    <w:p>
      <w:pPr>
        <w:pStyle w:val="883"/>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本项目按工程量清单计价模式进行计价。供应商按照采购文件附件《工程量清单》要求报价。                             </w:t>
      </w:r>
      <w:r>
        <w:rPr>
          <w:rFonts w:hint="eastAsia" w:ascii="仿宋" w:hAnsi="仿宋" w:eastAsia="仿宋" w:cs="仿宋"/>
          <w:bCs/>
          <w:color w:val="000000"/>
          <w:sz w:val="30"/>
          <w:szCs w:val="30"/>
          <w:highlight w:val="none"/>
          <w:lang w:val="zh-CN"/>
        </w:rPr>
      </w:r>
      <w:r/>
    </w:p>
    <w:p>
      <w:pPr>
        <w:pStyle w:val="883"/>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r>
      <w:r/>
    </w:p>
    <w:p>
      <w:pPr>
        <w:pStyle w:val="883"/>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说明：</w:t>
      </w:r>
      <w:r>
        <w:rPr>
          <w:rFonts w:hint="eastAsia" w:ascii="仿宋" w:hAnsi="仿宋" w:eastAsia="仿宋" w:cs="仿宋"/>
          <w:bCs/>
          <w:color w:val="000000"/>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000000"/>
          <w:sz w:val="30"/>
          <w:szCs w:val="30"/>
          <w:highlight w:val="none"/>
        </w:rPr>
        <w:t xml:space="preserve">的</w:t>
      </w:r>
      <w:r>
        <w:rPr>
          <w:rFonts w:hint="eastAsia" w:ascii="仿宋" w:hAnsi="仿宋" w:eastAsia="仿宋" w:cs="仿宋"/>
          <w:bCs/>
          <w:color w:val="000000"/>
          <w:sz w:val="30"/>
          <w:szCs w:val="30"/>
          <w:highlight w:val="none"/>
          <w:lang w:val="zh-CN"/>
        </w:rPr>
        <w:t xml:space="preserve">分项报价同比例调整。</w:t>
      </w:r>
      <w:r>
        <w:rPr>
          <w:rFonts w:hint="eastAsia" w:ascii="仿宋" w:hAnsi="仿宋" w:eastAsia="仿宋" w:cs="仿宋"/>
          <w:bCs/>
          <w:color w:val="000000"/>
          <w:sz w:val="30"/>
          <w:szCs w:val="30"/>
          <w:highlight w:val="none"/>
          <w:lang w:val="zh-CN"/>
        </w:rPr>
      </w:r>
      <w:r/>
    </w:p>
    <w:p>
      <w:pPr>
        <w:pStyle w:val="883"/>
        <w:jc w:val="left"/>
        <w:spacing w:line="240" w:lineRule="atLeast"/>
        <w:widowControl/>
        <w:rPr>
          <w:rFonts w:hint="eastAsia" w:ascii="方正仿宋_GBK" w:hAnsi="方正仿宋_GBK" w:eastAsia="方正仿宋_GBK" w:cs="方正仿宋_GBK"/>
          <w:bCs/>
          <w:color w:val="000000"/>
          <w:sz w:val="30"/>
          <w:szCs w:val="30"/>
          <w:highlight w:val="none"/>
          <w:lang w:val="zh-CN"/>
        </w:rPr>
      </w:pPr>
      <w:r>
        <w:rPr>
          <w:rFonts w:hint="eastAsia" w:ascii="方正仿宋_GBK" w:hAnsi="方正仿宋_GBK" w:eastAsia="方正仿宋_GBK" w:cs="方正仿宋_GBK"/>
          <w:bCs/>
          <w:color w:val="000000"/>
          <w:sz w:val="30"/>
          <w:szCs w:val="30"/>
          <w:highlight w:val="none"/>
          <w:lang w:val="zh-CN"/>
        </w:rPr>
      </w:r>
      <w:r/>
    </w:p>
    <w:p>
      <w:pPr>
        <w:pStyle w:val="883"/>
        <w:jc w:val="left"/>
        <w:spacing w:line="240" w:lineRule="atLeast"/>
        <w:widowControl/>
        <w:rPr>
          <w:rFonts w:hint="eastAsia" w:ascii="方正仿宋_GBK" w:hAnsi="方正仿宋_GBK" w:eastAsia="方正仿宋_GBK" w:cs="方正仿宋_GBK"/>
          <w:bCs/>
          <w:color w:val="000000"/>
          <w:sz w:val="30"/>
          <w:szCs w:val="30"/>
          <w:highlight w:val="none"/>
          <w:lang w:val="zh-CN"/>
        </w:rPr>
        <w:sectPr>
          <w:footnotePr/>
          <w:endnotePr/>
          <w:type w:val="nextPage"/>
          <w:pgSz w:w="11910" w:h="16840" w:orient="portrait"/>
          <w:pgMar w:top="2098" w:right="1531" w:bottom="1701" w:left="1531" w:header="0" w:footer="990" w:gutter="0"/>
          <w:cols w:num="1" w:sep="0" w:space="1701" w:equalWidth="1"/>
          <w:docGrid w:linePitch="360"/>
        </w:sectPr>
      </w:pPr>
      <w:r>
        <w:rPr>
          <w:rFonts w:hint="eastAsia" w:ascii="方正仿宋_GBK" w:hAnsi="方正仿宋_GBK" w:eastAsia="方正仿宋_GBK" w:cs="方正仿宋_GBK"/>
          <w:bCs/>
          <w:color w:val="000000"/>
          <w:sz w:val="30"/>
          <w:szCs w:val="30"/>
          <w:highlight w:val="none"/>
          <w:lang w:val="zh-CN"/>
        </w:rPr>
      </w:r>
      <w:r/>
    </w:p>
    <w:p>
      <w:pPr>
        <w:pStyle w:val="883"/>
        <w:jc w:val="left"/>
        <w:spacing w:line="240" w:lineRule="atLeast"/>
        <w:widowControl/>
        <w:rPr>
          <w:rFonts w:hint="eastAsia" w:ascii="黑体" w:hAnsi="黑体" w:eastAsia="黑体" w:cs="黑体"/>
          <w:bCs/>
          <w:color w:val="000000"/>
          <w:sz w:val="30"/>
          <w:szCs w:val="30"/>
          <w:highlight w:val="none"/>
          <w:lang w:val="zh-CN" w:bidi="zh-CN"/>
        </w:rPr>
      </w:pPr>
      <w:r>
        <w:rPr>
          <w:rFonts w:hint="eastAsia" w:ascii="黑体" w:hAnsi="黑体" w:eastAsia="黑体" w:cs="黑体"/>
          <w:bCs/>
          <w:color w:val="000000"/>
          <w:sz w:val="30"/>
          <w:szCs w:val="30"/>
          <w:highlight w:val="none"/>
          <w:lang w:val="zh-CN"/>
        </w:rPr>
        <w:t xml:space="preserve">目录六：供应商类似业绩情况表</w:t>
      </w:r>
      <w:r>
        <w:rPr>
          <w:rFonts w:hint="eastAsia" w:ascii="黑体" w:hAnsi="黑体" w:eastAsia="黑体" w:cs="黑体"/>
          <w:bCs/>
          <w:color w:val="000000"/>
          <w:sz w:val="30"/>
          <w:szCs w:val="30"/>
          <w:highlight w:val="none"/>
          <w:lang w:val="zh-CN" w:bidi="zh-CN"/>
        </w:rPr>
      </w:r>
      <w:r/>
    </w:p>
    <w:p>
      <w:pPr>
        <w:pStyle w:val="883"/>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r>
      <w:r/>
    </w:p>
    <w:p>
      <w:pPr>
        <w:pStyle w:val="883"/>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供应商类似业绩情况表</w:t>
      </w:r>
      <w:r>
        <w:rPr>
          <w:rFonts w:hint="eastAsia" w:ascii="黑体" w:hAnsi="黑体" w:eastAsia="黑体" w:cs="黑体"/>
          <w:color w:val="000000"/>
          <w:sz w:val="36"/>
          <w:szCs w:val="36"/>
          <w:highlight w:val="none"/>
          <w:lang w:val="zh-CN"/>
        </w:rPr>
      </w:r>
      <w:r/>
    </w:p>
    <w:tbl>
      <w:tblPr>
        <w:tblW w:w="916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trHeight w:val="284"/>
        </w:trPr>
        <w:tc>
          <w:tcPr>
            <w:gridSpan w:val="5"/>
            <w:tcBorders>
              <w:top w:val="none" w:color="000000" w:sz="4" w:space="0"/>
              <w:left w:val="none" w:color="000000" w:sz="4" w:space="0"/>
              <w:bottom w:val="single" w:color="000000" w:sz="6" w:space="0"/>
              <w:right w:val="none" w:color="000000" w:sz="4" w:space="0"/>
            </w:tcBorders>
            <w:tcW w:w="6075"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3"/>
            <w:tcBorders>
              <w:top w:val="none" w:color="000000" w:sz="4" w:space="0"/>
              <w:left w:val="none" w:color="000000" w:sz="4" w:space="0"/>
              <w:bottom w:val="single" w:color="000000" w:sz="6" w:space="0"/>
              <w:right w:val="none" w:color="000000" w:sz="4" w:space="0"/>
            </w:tcBorders>
            <w:tcW w:w="3088"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890"/>
        </w:trPr>
        <w:tc>
          <w:tcPr>
            <w:tcW w:w="1061" w:type="dxa"/>
            <w:vAlign w:val="center"/>
            <w:textDirection w:val="lrTb"/>
            <w:noWrap w:val="false"/>
          </w:tcPr>
          <w:p>
            <w:pPr>
              <w:pStyle w:val="883"/>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序号</w:t>
            </w:r>
            <w:r>
              <w:rPr>
                <w:rFonts w:hint="eastAsia" w:ascii="仿宋" w:hAnsi="仿宋" w:eastAsia="仿宋" w:cs="仿宋"/>
                <w:b/>
                <w:color w:val="000000"/>
                <w:sz w:val="24"/>
                <w:szCs w:val="24"/>
                <w:highlight w:val="none"/>
                <w:lang w:val="zh-CN"/>
              </w:rPr>
            </w:r>
            <w:r/>
          </w:p>
        </w:tc>
        <w:tc>
          <w:tcPr>
            <w:tcW w:w="1467" w:type="dxa"/>
            <w:vAlign w:val="center"/>
            <w:textDirection w:val="lrTb"/>
            <w:noWrap w:val="false"/>
          </w:tcPr>
          <w:p>
            <w:pPr>
              <w:pStyle w:val="883"/>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项目名称</w:t>
            </w:r>
            <w:r>
              <w:rPr>
                <w:rFonts w:hint="eastAsia" w:ascii="仿宋" w:hAnsi="仿宋" w:eastAsia="仿宋" w:cs="仿宋"/>
                <w:b/>
                <w:color w:val="000000"/>
                <w:sz w:val="24"/>
                <w:szCs w:val="24"/>
                <w:highlight w:val="none"/>
                <w:lang w:val="zh-CN"/>
              </w:rPr>
            </w:r>
            <w:r/>
          </w:p>
        </w:tc>
        <w:tc>
          <w:tcPr>
            <w:tcW w:w="1350" w:type="dxa"/>
            <w:vAlign w:val="center"/>
            <w:textDirection w:val="lrTb"/>
            <w:noWrap w:val="false"/>
          </w:tcPr>
          <w:p>
            <w:pPr>
              <w:pStyle w:val="883"/>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业主单位</w:t>
            </w:r>
            <w:r>
              <w:rPr>
                <w:rFonts w:hint="eastAsia" w:ascii="仿宋" w:hAnsi="仿宋" w:eastAsia="仿宋" w:cs="仿宋"/>
                <w:b/>
                <w:color w:val="000000"/>
                <w:sz w:val="24"/>
                <w:szCs w:val="24"/>
                <w:highlight w:val="none"/>
                <w:lang w:val="zh-CN"/>
              </w:rPr>
            </w:r>
            <w:r/>
          </w:p>
        </w:tc>
        <w:tc>
          <w:tcPr>
            <w:tcW w:w="1700" w:type="dxa"/>
            <w:vAlign w:val="center"/>
            <w:textDirection w:val="lrTb"/>
            <w:noWrap w:val="false"/>
          </w:tcPr>
          <w:p>
            <w:pPr>
              <w:pStyle w:val="883"/>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业主联系方式</w:t>
            </w:r>
            <w:r>
              <w:rPr>
                <w:rFonts w:hint="eastAsia" w:ascii="仿宋" w:hAnsi="仿宋" w:eastAsia="仿宋" w:cs="仿宋"/>
                <w:b/>
                <w:color w:val="000000"/>
                <w:sz w:val="24"/>
                <w:szCs w:val="24"/>
                <w:highlight w:val="none"/>
                <w:lang w:val="zh-CN"/>
              </w:rPr>
            </w:r>
            <w:r/>
          </w:p>
        </w:tc>
        <w:tc>
          <w:tcPr>
            <w:gridSpan w:val="2"/>
            <w:tcW w:w="1534" w:type="dxa"/>
            <w:vAlign w:val="center"/>
            <w:textDirection w:val="lrTb"/>
            <w:noWrap w:val="false"/>
          </w:tcPr>
          <w:p>
            <w:pPr>
              <w:pStyle w:val="883"/>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工作主要内容</w:t>
            </w:r>
            <w:r>
              <w:rPr>
                <w:rFonts w:hint="eastAsia" w:ascii="仿宋" w:hAnsi="仿宋" w:eastAsia="仿宋" w:cs="仿宋"/>
                <w:b/>
                <w:color w:val="000000"/>
                <w:sz w:val="24"/>
                <w:szCs w:val="24"/>
                <w:highlight w:val="none"/>
                <w:lang w:val="zh-CN"/>
              </w:rPr>
            </w:r>
            <w:r/>
          </w:p>
        </w:tc>
        <w:tc>
          <w:tcPr>
            <w:tcW w:w="1027" w:type="dxa"/>
            <w:vAlign w:val="center"/>
            <w:textDirection w:val="lrTb"/>
            <w:noWrap w:val="false"/>
          </w:tcPr>
          <w:p>
            <w:pPr>
              <w:pStyle w:val="883"/>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合同金额</w:t>
            </w:r>
            <w:r>
              <w:rPr>
                <w:rFonts w:hint="eastAsia" w:ascii="仿宋" w:hAnsi="仿宋" w:eastAsia="仿宋" w:cs="仿宋"/>
                <w:b/>
                <w:color w:val="000000"/>
                <w:sz w:val="24"/>
                <w:szCs w:val="24"/>
                <w:highlight w:val="none"/>
                <w:lang w:val="zh-CN"/>
              </w:rPr>
            </w:r>
            <w:r/>
          </w:p>
        </w:tc>
        <w:tc>
          <w:tcPr>
            <w:tcW w:w="1024" w:type="dxa"/>
            <w:vAlign w:val="center"/>
            <w:textDirection w:val="lrTb"/>
            <w:noWrap w:val="false"/>
          </w:tcPr>
          <w:p>
            <w:pPr>
              <w:pStyle w:val="883"/>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备注</w:t>
            </w:r>
            <w:r>
              <w:rPr>
                <w:rFonts w:hint="eastAsia" w:ascii="仿宋" w:hAnsi="仿宋" w:eastAsia="仿宋" w:cs="仿宋"/>
                <w:b/>
                <w:color w:val="000000"/>
                <w:sz w:val="24"/>
                <w:szCs w:val="24"/>
                <w:highlight w:val="none"/>
                <w:lang w:val="zh-CN"/>
              </w:rPr>
            </w:r>
            <w:r/>
          </w:p>
        </w:tc>
      </w:tr>
      <w:tr>
        <w:trPr>
          <w:trHeight w:val="352"/>
        </w:trPr>
        <w:tc>
          <w:tcPr>
            <w:tcW w:w="1061"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52"/>
        </w:trPr>
        <w:tc>
          <w:tcPr>
            <w:tcW w:w="1061"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83"/>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bl>
    <w:p>
      <w:pPr>
        <w:pStyle w:val="883"/>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p>
      <w:pPr>
        <w:pStyle w:val="883"/>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供应商（加盖CA电子公章）: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en-US" w:eastAsia="zh-CN"/>
        </w:rPr>
        <w:t xml:space="preserve">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r>
      <w:r/>
    </w:p>
    <w:p>
      <w:pPr>
        <w:pStyle w:val="883"/>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法定代表人或其授权代表（签字）：</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t xml:space="preserve">    </w:t>
      </w:r>
      <w:r>
        <w:rPr>
          <w:rFonts w:hint="eastAsia" w:ascii="仿宋" w:hAnsi="仿宋" w:eastAsia="仿宋" w:cs="仿宋"/>
          <w:bCs/>
          <w:color w:val="000000"/>
          <w:sz w:val="30"/>
          <w:szCs w:val="30"/>
          <w:highlight w:val="none"/>
          <w:u w:val="single"/>
          <w:lang w:val="zh-CN"/>
        </w:rPr>
      </w:r>
      <w:r/>
    </w:p>
    <w:p>
      <w:pPr>
        <w:pStyle w:val="883"/>
        <w:ind w:firstLine="600"/>
        <w:jc w:val="left"/>
        <w:spacing w:line="360" w:lineRule="auto"/>
        <w:widowControl/>
        <w:rPr>
          <w:rFonts w:hint="eastAsia" w:ascii="仿宋" w:hAnsi="仿宋" w:eastAsia="仿宋" w:cs="仿宋"/>
          <w:bCs/>
          <w:color w:val="000000"/>
          <w:sz w:val="30"/>
          <w:szCs w:val="30"/>
          <w:highlight w:val="none"/>
          <w:lang w:val="zh-CN"/>
        </w:rPr>
        <w:sectPr>
          <w:footnotePr/>
          <w:endnotePr/>
          <w:type w:val="nextPage"/>
          <w:pgSz w:w="11910" w:h="16840" w:orient="portrait"/>
          <w:pgMar w:top="2098" w:right="1531" w:bottom="1701" w:left="1531" w:header="0" w:footer="990" w:gutter="0"/>
          <w:cols w:num="1" w:sep="0" w:space="1701" w:equalWidth="1"/>
          <w:docGrid w:linePitch="360"/>
        </w:sectPr>
      </w:pPr>
      <w:r>
        <w:rPr>
          <w:rFonts w:hint="eastAsia" w:ascii="仿宋" w:hAnsi="仿宋" w:eastAsia="仿宋" w:cs="仿宋"/>
          <w:bCs/>
          <w:color w:val="000000"/>
          <w:sz w:val="30"/>
          <w:szCs w:val="30"/>
          <w:highlight w:val="none"/>
          <w:lang w:val="zh-CN"/>
        </w:rPr>
        <w:t xml:space="preserve"> </w:t>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期：</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883"/>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目录七：技术条款偏离表格式</w:t>
      </w:r>
      <w:r>
        <w:rPr>
          <w:rFonts w:hint="eastAsia" w:ascii="黑体" w:hAnsi="黑体" w:eastAsia="黑体" w:cs="黑体"/>
          <w:bCs/>
          <w:color w:val="000000"/>
          <w:sz w:val="30"/>
          <w:szCs w:val="30"/>
          <w:highlight w:val="none"/>
          <w:lang w:val="zh-CN"/>
        </w:rPr>
      </w:r>
      <w:r/>
    </w:p>
    <w:p>
      <w:pPr>
        <w:pStyle w:val="883"/>
        <w:jc w:val="center"/>
        <w:spacing w:line="360" w:lineRule="auto"/>
        <w:rPr>
          <w:rFonts w:hint="eastAsia" w:ascii="宋体" w:hAnsi="宋体" w:cs="宋体"/>
          <w:b/>
          <w:bCs/>
          <w:color w:val="000000"/>
          <w:sz w:val="28"/>
          <w:szCs w:val="28"/>
          <w:highlight w:val="none"/>
          <w:lang w:val="zh-CN"/>
        </w:rPr>
      </w:pPr>
      <w:r/>
      <w:bookmarkStart w:id="56" w:name="_Toc508699426"/>
      <w:r>
        <w:rPr>
          <w:rFonts w:hint="eastAsia" w:ascii="宋体" w:hAnsi="宋体" w:cs="宋体"/>
          <w:b/>
          <w:bCs/>
          <w:color w:val="000000"/>
          <w:sz w:val="28"/>
          <w:szCs w:val="28"/>
          <w:highlight w:val="none"/>
          <w:lang w:val="zh-CN"/>
        </w:rPr>
      </w:r>
      <w:r/>
    </w:p>
    <w:p>
      <w:pPr>
        <w:pStyle w:val="883"/>
        <w:jc w:val="center"/>
        <w:spacing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技术</w:t>
      </w:r>
      <w:r>
        <w:rPr>
          <w:rFonts w:hint="eastAsia" w:ascii="黑体" w:hAnsi="黑体" w:eastAsia="黑体" w:cs="黑体"/>
          <w:color w:val="000000"/>
          <w:sz w:val="36"/>
          <w:szCs w:val="36"/>
          <w:highlight w:val="none"/>
        </w:rPr>
        <w:t xml:space="preserve">参数</w:t>
      </w:r>
      <w:r>
        <w:rPr>
          <w:rFonts w:hint="eastAsia" w:ascii="黑体" w:hAnsi="黑体" w:eastAsia="黑体" w:cs="黑体"/>
          <w:color w:val="000000"/>
          <w:sz w:val="36"/>
          <w:szCs w:val="36"/>
          <w:highlight w:val="none"/>
          <w:lang w:val="zh-CN"/>
        </w:rPr>
        <w:t xml:space="preserve">偏离表</w:t>
      </w:r>
      <w:bookmarkEnd w:id="56"/>
      <w:r>
        <w:rPr>
          <w:rFonts w:hint="eastAsia" w:ascii="方正小标宋_GBK" w:hAnsi="方正小标宋_GBK" w:eastAsia="方正小标宋_GBK" w:cs="方正小标宋_GBK"/>
          <w:color w:val="000000"/>
          <w:sz w:val="36"/>
          <w:szCs w:val="36"/>
          <w:highlight w:val="none"/>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bottom"/>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bottom"/>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bottom"/>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bottom"/>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bottom"/>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3"/>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bl>
    <w:p>
      <w:pPr>
        <w:pStyle w:val="883"/>
        <w:jc w:val="left"/>
        <w:spacing w:line="360" w:lineRule="auto"/>
        <w:widowControl/>
        <w:rPr>
          <w:rFonts w:hint="eastAsia" w:ascii="方正仿宋_GBK" w:hAnsi="方正仿宋_GBK" w:eastAsia="方正仿宋_GBK" w:cs="方正仿宋_GBK"/>
          <w:color w:val="000000"/>
          <w:sz w:val="30"/>
          <w:szCs w:val="30"/>
          <w:highlight w:val="none"/>
          <w:lang w:val="zh-CN"/>
        </w:rPr>
      </w:pPr>
      <w:r>
        <w:rPr>
          <w:rFonts w:hint="eastAsia" w:ascii="方正仿宋_GBK" w:hAnsi="方正仿宋_GBK" w:eastAsia="方正仿宋_GBK" w:cs="方正仿宋_GBK"/>
          <w:color w:val="000000"/>
          <w:sz w:val="30"/>
          <w:szCs w:val="30"/>
          <w:highlight w:val="none"/>
          <w:lang w:val="zh-CN"/>
        </w:rPr>
      </w:r>
      <w:r/>
    </w:p>
    <w:p>
      <w:pPr>
        <w:pStyle w:val="883"/>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（加盖CA电子公章）</w:t>
      </w:r>
      <w:r>
        <w:rPr>
          <w:rFonts w:hint="eastAsia" w:ascii="仿宋" w:hAnsi="仿宋" w:eastAsia="仿宋" w:cs="仿宋"/>
          <w:color w:val="000000"/>
          <w:sz w:val="30"/>
          <w:szCs w:val="30"/>
          <w:highlight w:val="none"/>
          <w:lang w:val="zh-CN"/>
        </w:rPr>
      </w:r>
      <w:r/>
    </w:p>
    <w:p>
      <w:pPr>
        <w:pStyle w:val="883"/>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931"/>
        <w:ind w:left="0" w:firstLine="0"/>
        <w:rPr>
          <w:rFonts w:hint="eastAsia" w:ascii="方正黑体_GBK" w:hAnsi="方正黑体_GBK" w:eastAsia="方正黑体_GBK" w:cs="方正黑体_GBK"/>
          <w:bCs/>
          <w:color w:val="000000"/>
          <w:sz w:val="30"/>
          <w:szCs w:val="30"/>
          <w:highlight w:val="none"/>
          <w:lang w:val="zh-CN"/>
        </w:rPr>
      </w:pPr>
      <w:r>
        <w:rPr>
          <w:rFonts w:hint="eastAsia"/>
          <w:color w:val="000000"/>
          <w:highlight w:val="none"/>
          <w:lang w:val="zh-CN"/>
        </w:rPr>
        <w:br w:type="page" w:clear="all"/>
      </w:r>
      <w:r>
        <w:rPr>
          <w:rFonts w:hint="eastAsia" w:ascii="黑体" w:hAnsi="黑体" w:eastAsia="黑体" w:cs="黑体"/>
          <w:bCs/>
          <w:color w:val="000000"/>
          <w:sz w:val="30"/>
          <w:szCs w:val="30"/>
          <w:highlight w:val="none"/>
          <w:lang w:val="zh-CN"/>
        </w:rPr>
        <w:t xml:space="preserve">目录八：商务条款偏离表格式</w:t>
      </w:r>
      <w:r>
        <w:rPr>
          <w:rFonts w:hint="eastAsia" w:ascii="方正黑体_GBK" w:hAnsi="方正黑体_GBK" w:eastAsia="方正黑体_GBK" w:cs="方正黑体_GBK"/>
          <w:bCs/>
          <w:color w:val="000000"/>
          <w:sz w:val="30"/>
          <w:szCs w:val="30"/>
          <w:highlight w:val="none"/>
          <w:lang w:val="zh-CN"/>
        </w:rPr>
      </w:r>
      <w:r/>
    </w:p>
    <w:p>
      <w:pPr>
        <w:pStyle w:val="883"/>
        <w:jc w:val="center"/>
        <w:spacing w:line="360" w:lineRule="auto"/>
        <w:rPr>
          <w:rFonts w:hint="eastAsia" w:ascii="方正小标宋_GBK" w:hAnsi="方正小标宋_GBK" w:eastAsia="方正小标宋_GBK" w:cs="方正小标宋_GBK"/>
          <w:b/>
          <w:bCs/>
          <w:color w:val="000000"/>
          <w:sz w:val="36"/>
          <w:szCs w:val="36"/>
          <w:highlight w:val="none"/>
          <w:lang w:val="zh-CN"/>
        </w:rPr>
      </w:pPr>
      <w:r/>
      <w:bookmarkStart w:id="57" w:name="_Toc508699427"/>
      <w:r>
        <w:rPr>
          <w:rFonts w:hint="eastAsia" w:ascii="方正小标宋_GBK" w:hAnsi="方正小标宋_GBK" w:eastAsia="方正小标宋_GBK" w:cs="方正小标宋_GBK"/>
          <w:b/>
          <w:bCs/>
          <w:color w:val="000000"/>
          <w:sz w:val="36"/>
          <w:szCs w:val="36"/>
          <w:highlight w:val="none"/>
          <w:lang w:val="zh-CN"/>
        </w:rPr>
      </w:r>
      <w:r/>
    </w:p>
    <w:p>
      <w:pPr>
        <w:pStyle w:val="883"/>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商务条款偏离表</w:t>
      </w:r>
      <w:bookmarkEnd w:id="57"/>
      <w:r>
        <w:rPr>
          <w:rFonts w:hint="eastAsia" w:ascii="黑体" w:hAnsi="黑体" w:eastAsia="黑体" w:cs="黑体"/>
          <w:color w:val="000000"/>
          <w:sz w:val="36"/>
          <w:szCs w:val="36"/>
          <w:highlight w:val="none"/>
          <w:lang w:val="zh-CN"/>
        </w:rPr>
      </w:r>
      <w:r/>
    </w:p>
    <w:p>
      <w:pPr>
        <w:pStyle w:val="931"/>
        <w:rPr>
          <w:color w:val="000000"/>
          <w:highlight w:val="none"/>
          <w:lang w:val="zh-CN"/>
        </w:rPr>
      </w:pPr>
      <w:r>
        <w:rPr>
          <w:color w:val="000000"/>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trHeight w:val="284"/>
          <w:tblHeader/>
        </w:trPr>
        <w:tc>
          <w:tcPr>
            <w:gridSpan w:val="4"/>
            <w:tcW w:w="6386"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W w:w="2830" w:type="dxa"/>
            <w:vAlign w:val="center"/>
            <w:textDirection w:val="lrTb"/>
            <w:noWrap w:val="false"/>
          </w:tcPr>
          <w:p>
            <w:pPr>
              <w:pStyle w:val="883"/>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W w:w="2138" w:type="dxa"/>
            <w:vAlign w:val="center"/>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W w:w="2182" w:type="dxa"/>
            <w:vAlign w:val="center"/>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W w:w="2873" w:type="dxa"/>
            <w:vAlign w:val="center"/>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883"/>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83"/>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c>
          <w:tcPr>
            <w:tcW w:w="651" w:type="dxa"/>
            <w:vAlign w:val="center"/>
            <w:textDirection w:val="lrTb"/>
            <w:noWrap w:val="false"/>
          </w:tcPr>
          <w:p>
            <w:pPr>
              <w:pStyle w:val="883"/>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38" w:type="dxa"/>
            <w:vAlign w:val="center"/>
            <w:textDirection w:val="lrTb"/>
            <w:noWrap w:val="false"/>
          </w:tcPr>
          <w:p>
            <w:pPr>
              <w:pStyle w:val="883"/>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82" w:type="dxa"/>
            <w:vAlign w:val="center"/>
            <w:textDirection w:val="lrTb"/>
            <w:noWrap w:val="false"/>
          </w:tcPr>
          <w:p>
            <w:pPr>
              <w:pStyle w:val="883"/>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2"/>
            <w:tcW w:w="2873" w:type="dxa"/>
            <w:vAlign w:val="center"/>
            <w:textDirection w:val="lrTb"/>
            <w:noWrap w:val="false"/>
          </w:tcPr>
          <w:p>
            <w:pPr>
              <w:pStyle w:val="883"/>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372" w:type="dxa"/>
            <w:vAlign w:val="center"/>
            <w:textDirection w:val="lrTb"/>
            <w:noWrap w:val="false"/>
          </w:tcPr>
          <w:p>
            <w:pPr>
              <w:pStyle w:val="883"/>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r>
    </w:tbl>
    <w:p>
      <w:pPr>
        <w:pStyle w:val="883"/>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r>
      <w:r/>
    </w:p>
    <w:p>
      <w:pPr>
        <w:pStyle w:val="883"/>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（加盖CA电子公章）</w:t>
      </w:r>
      <w:r>
        <w:rPr>
          <w:rFonts w:hint="eastAsia" w:ascii="仿宋" w:hAnsi="仿宋" w:eastAsia="仿宋" w:cs="仿宋"/>
          <w:color w:val="000000"/>
          <w:sz w:val="30"/>
          <w:szCs w:val="30"/>
          <w:highlight w:val="none"/>
          <w:lang w:val="zh-CN"/>
        </w:rPr>
      </w:r>
      <w:r/>
    </w:p>
    <w:p>
      <w:pPr>
        <w:pStyle w:val="883"/>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883"/>
        <w:jc w:val="left"/>
        <w:spacing w:line="360" w:lineRule="auto"/>
        <w:widowControl/>
        <w:rPr>
          <w:rFonts w:hint="eastAsia" w:ascii="宋体" w:hAnsi="宋体" w:cs="宋体"/>
          <w:b/>
          <w:color w:val="000000"/>
          <w:sz w:val="24"/>
          <w:szCs w:val="24"/>
          <w:highlight w:val="none"/>
        </w:rPr>
      </w:pPr>
      <w:r>
        <w:rPr>
          <w:rFonts w:hint="eastAsia" w:ascii="宋体" w:hAnsi="宋体" w:cs="宋体"/>
          <w:color w:val="000000"/>
          <w:sz w:val="24"/>
          <w:szCs w:val="24"/>
          <w:highlight w:val="none"/>
          <w:lang w:val="zh-CN"/>
        </w:rPr>
        <w:br w:type="page" w:clear="all"/>
      </w:r>
      <w:r>
        <w:rPr>
          <w:rFonts w:hint="eastAsia" w:ascii="宋体" w:hAnsi="宋体" w:cs="宋体"/>
          <w:b/>
          <w:color w:val="000000"/>
          <w:sz w:val="24"/>
          <w:szCs w:val="24"/>
          <w:highlight w:val="none"/>
        </w:rPr>
      </w:r>
      <w:r/>
    </w:p>
    <w:p>
      <w:pPr>
        <w:pStyle w:val="883"/>
        <w:spacing w:line="240" w:lineRule="atLeast"/>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目录九：项目技术方案或服务说明</w:t>
      </w:r>
      <w:r>
        <w:rPr>
          <w:rFonts w:hint="eastAsia" w:ascii="方正黑体_GBK" w:hAnsi="方正黑体_GBK" w:eastAsia="方正黑体_GBK" w:cs="方正黑体_GBK"/>
          <w:bCs/>
          <w:color w:val="000000"/>
          <w:sz w:val="24"/>
          <w:szCs w:val="24"/>
          <w:highlight w:val="none"/>
        </w:rPr>
      </w:r>
      <w:r/>
    </w:p>
    <w:p>
      <w:pPr>
        <w:pStyle w:val="883"/>
        <w:spacing w:line="240" w:lineRule="atLeast"/>
        <w:rPr>
          <w:rFonts w:hint="eastAsia" w:ascii="方正小标宋_GBK" w:hAnsi="方正小标宋_GBK" w:eastAsia="方正小标宋_GBK" w:cs="方正小标宋_GBK"/>
          <w:bCs/>
          <w:color w:val="000000"/>
          <w:sz w:val="36"/>
          <w:szCs w:val="36"/>
          <w:highlight w:val="none"/>
        </w:rPr>
      </w:pPr>
      <w:r>
        <w:rPr>
          <w:rFonts w:hint="eastAsia" w:ascii="方正小标宋_GBK" w:hAnsi="方正小标宋_GBK" w:eastAsia="方正小标宋_GBK" w:cs="方正小标宋_GBK"/>
          <w:bCs/>
          <w:color w:val="000000"/>
          <w:sz w:val="36"/>
          <w:szCs w:val="36"/>
          <w:highlight w:val="none"/>
        </w:rPr>
      </w:r>
      <w:r/>
    </w:p>
    <w:p>
      <w:pPr>
        <w:pStyle w:val="883"/>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项目技术方案或服务说明</w:t>
      </w:r>
      <w:r>
        <w:rPr>
          <w:rFonts w:hint="eastAsia" w:ascii="黑体" w:hAnsi="黑体" w:eastAsia="黑体" w:cs="黑体"/>
          <w:bCs/>
          <w:color w:val="000000"/>
          <w:sz w:val="36"/>
          <w:szCs w:val="36"/>
          <w:highlight w:val="none"/>
          <w:lang w:val="zh-CN"/>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240" w:lineRule="atLeast"/>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r>
      <w:r/>
    </w:p>
    <w:p>
      <w:pPr>
        <w:pStyle w:val="883"/>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目录十：服务与承诺</w:t>
      </w:r>
      <w:r>
        <w:rPr>
          <w:rFonts w:hint="eastAsia" w:ascii="黑体" w:hAnsi="黑体" w:eastAsia="黑体" w:cs="黑体"/>
          <w:bCs/>
          <w:color w:val="000000"/>
          <w:sz w:val="24"/>
          <w:szCs w:val="24"/>
          <w:highlight w:val="none"/>
        </w:rPr>
      </w:r>
      <w:r/>
    </w:p>
    <w:p>
      <w:pPr>
        <w:pStyle w:val="88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883"/>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服务与承诺</w:t>
      </w:r>
      <w:r>
        <w:rPr>
          <w:rFonts w:hint="eastAsia" w:ascii="黑体" w:hAnsi="黑体" w:eastAsia="黑体" w:cs="黑体"/>
          <w:bCs/>
          <w:color w:val="000000"/>
          <w:sz w:val="36"/>
          <w:szCs w:val="36"/>
          <w:highlight w:val="none"/>
          <w:lang w:val="zh-CN"/>
        </w:rPr>
      </w:r>
      <w:r/>
    </w:p>
    <w:p>
      <w:pPr>
        <w:pStyle w:val="883"/>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目录十一：磋商需要的其他证明文件及材料</w:t>
      </w:r>
      <w:r>
        <w:rPr>
          <w:rFonts w:hint="eastAsia" w:ascii="黑体" w:hAnsi="黑体" w:eastAsia="黑体" w:cs="黑体"/>
          <w:bCs/>
          <w:color w:val="000000"/>
          <w:sz w:val="24"/>
          <w:szCs w:val="24"/>
          <w:highlight w:val="none"/>
        </w:rPr>
      </w:r>
      <w:r/>
    </w:p>
    <w:p>
      <w:pPr>
        <w:pStyle w:val="88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88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883"/>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磋商需要的其他证明文件及材料（若有）</w:t>
      </w:r>
      <w:r>
        <w:rPr>
          <w:rFonts w:hint="eastAsia" w:ascii="黑体" w:hAnsi="黑体" w:eastAsia="黑体" w:cs="黑体"/>
          <w:bCs/>
          <w:color w:val="000000"/>
          <w:sz w:val="36"/>
          <w:szCs w:val="36"/>
          <w:highlight w:val="none"/>
          <w:lang w:val="zh-CN"/>
        </w:rPr>
      </w:r>
      <w:r/>
    </w:p>
    <w:p>
      <w:pPr>
        <w:pStyle w:val="883"/>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3"/>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560" w:lineRule="exact"/>
        <w:rPr>
          <w:rFonts w:hint="eastAsia" w:ascii="黑体" w:hAnsi="黑体" w:eastAsia="黑体" w:cs="黑体"/>
          <w:color w:val="000000"/>
          <w:sz w:val="24"/>
          <w:szCs w:val="24"/>
          <w:highlight w:val="none"/>
        </w:rPr>
      </w:pPr>
      <w:r>
        <w:rPr>
          <w:rFonts w:hint="eastAsia" w:ascii="黑体" w:hAnsi="黑体" w:eastAsia="黑体" w:cs="黑体"/>
          <w:color w:val="000000"/>
          <w:sz w:val="30"/>
          <w:szCs w:val="30"/>
          <w:highlight w:val="none"/>
        </w:rPr>
        <w:t xml:space="preserve">附件1</w:t>
      </w:r>
      <w:r>
        <w:rPr>
          <w:rFonts w:hint="eastAsia" w:ascii="黑体" w:hAnsi="黑体" w:eastAsia="黑体" w:cs="黑体"/>
          <w:color w:val="000000"/>
          <w:sz w:val="24"/>
          <w:szCs w:val="24"/>
          <w:highlight w:val="none"/>
        </w:rPr>
      </w:r>
      <w:r/>
    </w:p>
    <w:p>
      <w:pPr>
        <w:pStyle w:val="883"/>
        <w:ind w:firstLine="344"/>
        <w:jc w:val="center"/>
        <w:spacing w:line="560" w:lineRule="exact"/>
        <w:rPr>
          <w:rFonts w:hint="eastAsia" w:ascii="黑体" w:hAnsi="黑体" w:eastAsia="黑体" w:cs="黑体"/>
          <w:color w:val="000000"/>
          <w:sz w:val="36"/>
          <w:szCs w:val="36"/>
          <w:highlight w:val="none"/>
          <w:lang w:val="zh-CN"/>
        </w:rPr>
      </w:pPr>
      <w:r/>
      <w:bookmarkStart w:id="58" w:name="bookmark33"/>
      <w:r/>
      <w:bookmarkStart w:id="59" w:name="bookmark34"/>
      <w:r/>
      <w:bookmarkStart w:id="60" w:name="bookmark32"/>
      <w:r>
        <w:rPr>
          <w:rFonts w:hint="eastAsia" w:ascii="黑体" w:hAnsi="黑体" w:eastAsia="黑体" w:cs="黑体"/>
          <w:color w:val="000000"/>
          <w:sz w:val="36"/>
          <w:szCs w:val="36"/>
          <w:highlight w:val="none"/>
          <w:lang w:val="zh-CN"/>
        </w:rPr>
      </w:r>
      <w:r/>
    </w:p>
    <w:p>
      <w:pPr>
        <w:pStyle w:val="883"/>
        <w:ind w:firstLine="344"/>
        <w:jc w:val="center"/>
        <w:spacing w:line="560" w:lineRule="exact"/>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中小企业声明函（工程、服务）</w:t>
      </w:r>
      <w:bookmarkEnd w:id="58"/>
      <w:r/>
      <w:bookmarkEnd w:id="59"/>
      <w:r/>
      <w:bookmarkEnd w:id="60"/>
      <w:r>
        <w:rPr>
          <w:rFonts w:hint="eastAsia" w:ascii="黑体" w:hAnsi="黑体" w:eastAsia="黑体" w:cs="黑体"/>
          <w:color w:val="000000"/>
          <w:sz w:val="36"/>
          <w:szCs w:val="36"/>
          <w:highlight w:val="none"/>
          <w:lang w:val="zh-CN"/>
        </w:rPr>
      </w:r>
      <w:r/>
    </w:p>
    <w:p>
      <w:pPr>
        <w:pStyle w:val="883"/>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30"/>
          <w:szCs w:val="30"/>
          <w:highlight w:val="none"/>
          <w:u w:val="single"/>
        </w:rPr>
        <w:t xml:space="preserve">（单位名称）</w:t>
      </w:r>
      <w:r>
        <w:rPr>
          <w:rFonts w:hint="eastAsia" w:ascii="仿宋" w:hAnsi="仿宋" w:eastAsia="仿宋" w:cs="仿宋"/>
          <w:color w:val="000000"/>
          <w:sz w:val="30"/>
          <w:szCs w:val="30"/>
          <w:highlight w:val="none"/>
        </w:rPr>
        <w:t xml:space="preserve">的</w:t>
      </w:r>
      <w:r>
        <w:rPr>
          <w:rFonts w:hint="eastAsia" w:ascii="仿宋" w:hAnsi="仿宋" w:eastAsia="仿宋" w:cs="仿宋"/>
          <w:color w:val="000000"/>
          <w:sz w:val="30"/>
          <w:szCs w:val="30"/>
          <w:highlight w:val="none"/>
          <w:u w:val="single"/>
        </w:rPr>
        <w:t xml:space="preserve">（项目名称）</w:t>
      </w:r>
      <w:r>
        <w:rPr>
          <w:rFonts w:hint="eastAsia" w:ascii="仿宋" w:hAnsi="仿宋" w:eastAsia="仿宋" w:cs="仿宋"/>
          <w:color w:val="000000"/>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color w:val="000000"/>
          <w:sz w:val="30"/>
          <w:szCs w:val="30"/>
          <w:highlight w:val="none"/>
        </w:rPr>
      </w:r>
      <w:r/>
    </w:p>
    <w:p>
      <w:pPr>
        <w:pStyle w:val="883"/>
        <w:ind w:firstLine="582"/>
        <w:jc w:val="left"/>
        <w:spacing w:line="560" w:lineRule="exact"/>
        <w:widowControl/>
        <w:rPr>
          <w:rFonts w:hint="eastAsia" w:ascii="仿宋" w:hAnsi="仿宋" w:eastAsia="仿宋" w:cs="仿宋"/>
          <w:color w:val="000000"/>
          <w:sz w:val="30"/>
          <w:szCs w:val="30"/>
          <w:highlight w:val="none"/>
        </w:rPr>
      </w:pPr>
      <w:r/>
      <w:bookmarkStart w:id="61" w:name="bookmark35"/>
      <w:r/>
      <w:bookmarkEnd w:id="61"/>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建筑业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（中型企业、小型企业、微型企业）</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83"/>
        <w:ind w:firstLine="582"/>
        <w:jc w:val="left"/>
        <w:spacing w:line="560" w:lineRule="exact"/>
        <w:widowControl/>
        <w:rPr>
          <w:rFonts w:hint="eastAsia" w:ascii="仿宋" w:hAnsi="仿宋" w:eastAsia="仿宋" w:cs="仿宋"/>
          <w:color w:val="000000"/>
          <w:sz w:val="30"/>
          <w:szCs w:val="30"/>
          <w:highlight w:val="none"/>
        </w:rPr>
      </w:pPr>
      <w:r/>
      <w:bookmarkStart w:id="62" w:name="bookmark36"/>
      <w:r/>
      <w:bookmarkEnd w:id="62"/>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（采购文件中明确的所属行业）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w:t>
      </w:r>
      <w:r>
        <w:rPr>
          <w:rFonts w:hint="eastAsia" w:ascii="仿宋" w:hAnsi="仿宋" w:eastAsia="仿宋" w:cs="仿宋"/>
          <w:color w:val="000000"/>
          <w:sz w:val="30"/>
          <w:szCs w:val="30"/>
          <w:highlight w:val="none"/>
          <w:u w:val="single"/>
          <w:lang w:val="zh-CN"/>
        </w:rPr>
        <w:t xml:space="preserve">业）</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30"/>
          <w:szCs w:val="30"/>
          <w:highlight w:val="none"/>
        </w:rPr>
      </w:r>
      <w:r/>
    </w:p>
    <w:p>
      <w:pPr>
        <w:pStyle w:val="883"/>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本企业对上述声明内容的真实性负责。如有虚假，将依法承担相应责任。</w:t>
      </w:r>
      <w:r>
        <w:rPr>
          <w:rFonts w:hint="eastAsia" w:ascii="仿宋" w:hAnsi="仿宋" w:eastAsia="仿宋" w:cs="仿宋"/>
          <w:color w:val="000000"/>
          <w:sz w:val="30"/>
          <w:szCs w:val="30"/>
          <w:highlight w:val="none"/>
        </w:rPr>
      </w:r>
      <w:r/>
    </w:p>
    <w:p>
      <w:pPr>
        <w:pStyle w:val="883"/>
        <w:ind w:left="3710" w:firstLine="0"/>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企业名称（加盖CA电子公章）：           日期：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rPr>
      </w:r>
      <w:r/>
    </w:p>
    <w:p>
      <w:pPr>
        <w:pStyle w:val="883"/>
        <w:ind w:firstLine="582"/>
        <w:jc w:val="left"/>
        <w:spacing w:line="560" w:lineRule="exact"/>
        <w:widowControl/>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注：从业人员、营业收入、资产总额填报上一年度数据，无上一年度数据的新成立企业可不填报。</w:t>
      </w:r>
      <w:r>
        <w:rPr>
          <w:rFonts w:hint="eastAsia" w:ascii="仿宋" w:hAnsi="仿宋" w:eastAsia="仿宋" w:cs="仿宋"/>
          <w:b/>
          <w:color w:val="000000"/>
          <w:sz w:val="30"/>
          <w:szCs w:val="30"/>
          <w:highlight w:val="none"/>
        </w:rPr>
      </w:r>
      <w:r/>
    </w:p>
    <w:p>
      <w:pPr>
        <w:pStyle w:val="883"/>
        <w:spacing w:line="560" w:lineRule="exact"/>
        <w:rPr>
          <w:rFonts w:hint="eastAsia" w:ascii="宋体" w:hAnsi="宋体" w:cs="宋体"/>
          <w:color w:val="000000"/>
          <w:sz w:val="24"/>
          <w:szCs w:val="24"/>
          <w:highlight w:val="none"/>
        </w:rPr>
        <w:sectPr>
          <w:headerReference w:type="default" r:id="rId11"/>
          <w:footerReference w:type="default" r:id="rId16"/>
          <w:footerReference w:type="even" r:id="rId17"/>
          <w:footnotePr/>
          <w:endnotePr/>
          <w:type w:val="nextPage"/>
          <w:pgSz w:w="11906" w:h="16838" w:orient="portrait"/>
          <w:pgMar w:top="2098" w:right="1531" w:bottom="1701" w:left="1531" w:header="851" w:footer="680" w:gutter="0"/>
          <w:cols w:num="1" w:sep="0" w:space="1701" w:equalWidth="1"/>
          <w:docGrid w:linePitch="360"/>
        </w:sectPr>
      </w:pPr>
      <w:r>
        <w:rPr>
          <w:rFonts w:hint="eastAsia" w:ascii="宋体" w:hAnsi="宋体" w:cs="宋体"/>
          <w:color w:val="000000"/>
          <w:sz w:val="24"/>
          <w:szCs w:val="24"/>
          <w:highlight w:val="none"/>
        </w:rPr>
      </w:r>
      <w:r/>
    </w:p>
    <w:p>
      <w:pPr>
        <w:pStyle w:val="883"/>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附件2</w:t>
      </w:r>
      <w:r>
        <w:rPr>
          <w:rFonts w:hint="eastAsia" w:ascii="黑体" w:hAnsi="黑体" w:eastAsia="黑体" w:cs="黑体"/>
          <w:color w:val="000000"/>
          <w:sz w:val="30"/>
          <w:szCs w:val="30"/>
          <w:highlight w:val="none"/>
        </w:rPr>
      </w:r>
      <w:r/>
    </w:p>
    <w:p>
      <w:pPr>
        <w:pStyle w:val="883"/>
        <w:ind w:firstLine="352"/>
        <w:jc w:val="center"/>
        <w:spacing w:before="50" w:after="50" w:line="360" w:lineRule="auto"/>
        <w:rPr>
          <w:rFonts w:hint="eastAsia" w:ascii="黑体" w:hAnsi="黑体" w:eastAsia="黑体" w:cs="黑体"/>
          <w:color w:val="000000"/>
          <w:sz w:val="36"/>
          <w:szCs w:val="36"/>
          <w:highlight w:val="none"/>
          <w:lang w:val="zh-CN"/>
        </w:rPr>
      </w:pPr>
      <w:r/>
      <w:bookmarkStart w:id="63" w:name="OLE_LINK14"/>
      <w:r/>
      <w:bookmarkStart w:id="64" w:name="OLE_LINK13"/>
      <w:r>
        <w:rPr>
          <w:rFonts w:hint="eastAsia" w:ascii="黑体" w:hAnsi="黑体" w:eastAsia="黑体" w:cs="黑体"/>
          <w:color w:val="000000"/>
          <w:sz w:val="36"/>
          <w:szCs w:val="36"/>
          <w:highlight w:val="none"/>
          <w:lang w:val="zh-CN"/>
        </w:rPr>
      </w:r>
      <w:r/>
    </w:p>
    <w:p>
      <w:pPr>
        <w:pStyle w:val="883"/>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残疾人福利性单位声明函</w:t>
      </w:r>
      <w:r>
        <w:rPr>
          <w:rFonts w:hint="eastAsia" w:ascii="黑体" w:hAnsi="黑体" w:eastAsia="黑体" w:cs="黑体"/>
          <w:color w:val="000000"/>
          <w:sz w:val="36"/>
          <w:szCs w:val="36"/>
          <w:highlight w:val="none"/>
          <w:lang w:val="zh-CN"/>
        </w:rPr>
      </w:r>
      <w:r/>
    </w:p>
    <w:p>
      <w:pPr>
        <w:pStyle w:val="883"/>
        <w:ind w:firstLine="600"/>
        <w:jc w:val="left"/>
        <w:spacing w:line="360" w:lineRule="auto"/>
        <w:widowControl/>
        <w:rPr>
          <w:rFonts w:hint="eastAsia" w:ascii="仿宋" w:hAnsi="仿宋" w:eastAsia="仿宋" w:cs="仿宋"/>
          <w:color w:val="000000"/>
          <w:sz w:val="30"/>
          <w:szCs w:val="30"/>
          <w:highlight w:val="none"/>
        </w:rPr>
      </w:pPr>
      <w:r/>
      <w:bookmarkEnd w:id="63"/>
      <w:r/>
      <w:bookmarkEnd w:id="64"/>
      <w:r>
        <w:rPr>
          <w:rFonts w:hint="eastAsia" w:ascii="仿宋" w:hAnsi="仿宋" w:eastAsia="仿宋" w:cs="仿宋"/>
          <w:color w:val="000000"/>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30"/>
          <w:szCs w:val="30"/>
          <w:highlight w:val="none"/>
        </w:rPr>
      </w:r>
      <w:r/>
    </w:p>
    <w:p>
      <w:pPr>
        <w:pStyle w:val="883"/>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本单位对上述声明的真实性负责。如有虚假，将依法承担相应责任。</w:t>
      </w:r>
      <w:r>
        <w:rPr>
          <w:rFonts w:hint="eastAsia" w:ascii="仿宋" w:hAnsi="仿宋" w:eastAsia="仿宋" w:cs="仿宋"/>
          <w:color w:val="000000"/>
          <w:sz w:val="30"/>
          <w:szCs w:val="30"/>
          <w:highlight w:val="none"/>
        </w:rPr>
      </w:r>
      <w:r/>
    </w:p>
    <w:p>
      <w:pPr>
        <w:pStyle w:val="883"/>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83"/>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83"/>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83"/>
        <w:ind w:firstLine="600"/>
        <w:jc w:val="center"/>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供应商（加盖CA电子公章）:</w:t>
      </w:r>
      <w:r>
        <w:rPr>
          <w:rFonts w:hint="eastAsia" w:ascii="仿宋" w:hAnsi="仿宋" w:eastAsia="仿宋" w:cs="仿宋"/>
          <w:color w:val="000000"/>
          <w:sz w:val="30"/>
          <w:szCs w:val="30"/>
          <w:highlight w:val="none"/>
        </w:rPr>
      </w:r>
      <w:r/>
    </w:p>
    <w:p>
      <w:pPr>
        <w:pStyle w:val="883"/>
        <w:ind w:firstLine="600"/>
        <w:jc w:val="righ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   年    月    日</w:t>
      </w:r>
      <w:r>
        <w:rPr>
          <w:rFonts w:hint="eastAsia" w:ascii="仿宋" w:hAnsi="仿宋" w:eastAsia="仿宋" w:cs="仿宋"/>
          <w:color w:val="000000"/>
          <w:sz w:val="30"/>
          <w:szCs w:val="30"/>
          <w:highlight w:val="none"/>
        </w:rPr>
      </w:r>
      <w:r/>
    </w:p>
    <w:p>
      <w:pPr>
        <w:pStyle w:val="883"/>
        <w:ind w:firstLine="480"/>
        <w:jc w:val="right"/>
        <w:spacing w:line="360" w:lineRule="auto"/>
        <w:widowControl/>
        <w:rPr>
          <w:rFonts w:hint="eastAsia" w:ascii="方正黑体_GBK" w:hAnsi="方正黑体_GBK" w:eastAsia="方正黑体_GBK" w:cs="方正黑体_GBK"/>
          <w:color w:val="000000"/>
          <w:sz w:val="30"/>
          <w:szCs w:val="30"/>
          <w:highlight w:val="none"/>
        </w:rPr>
      </w:pPr>
      <w:r>
        <w:rPr>
          <w:rFonts w:hint="eastAsia" w:ascii="宋体" w:hAnsi="宋体" w:cs="宋体"/>
          <w:color w:val="000000"/>
          <w:sz w:val="24"/>
          <w:szCs w:val="24"/>
          <w:highlight w:val="none"/>
        </w:rPr>
        <w:br w:type="page" w:clear="all"/>
      </w: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附件3</w:t>
      </w:r>
      <w:r>
        <w:rPr>
          <w:rFonts w:hint="eastAsia" w:ascii="黑体" w:hAnsi="黑体" w:eastAsia="黑体" w:cs="黑体"/>
          <w:color w:val="000000"/>
          <w:sz w:val="30"/>
          <w:szCs w:val="30"/>
          <w:highlight w:val="none"/>
        </w:rPr>
      </w:r>
      <w:r/>
    </w:p>
    <w:p>
      <w:pPr>
        <w:pStyle w:val="883"/>
        <w:ind w:firstLine="352"/>
        <w:jc w:val="center"/>
        <w:spacing w:before="50" w:after="50" w:line="360" w:lineRule="auto"/>
        <w:rPr>
          <w:rFonts w:hint="eastAsia" w:ascii="黑体" w:hAnsi="黑体" w:eastAsia="黑体" w:cs="黑体"/>
          <w:color w:val="000000"/>
          <w:sz w:val="28"/>
          <w:szCs w:val="28"/>
          <w:highlight w:val="none"/>
          <w:lang w:val="zh-CN"/>
        </w:rPr>
      </w:pPr>
      <w:r>
        <w:rPr>
          <w:rFonts w:hint="eastAsia" w:ascii="黑体" w:hAnsi="黑体" w:eastAsia="黑体" w:cs="黑体"/>
          <w:color w:val="000000"/>
          <w:sz w:val="36"/>
          <w:szCs w:val="36"/>
          <w:highlight w:val="none"/>
          <w:lang w:val="zh-CN"/>
        </w:rPr>
        <w:t xml:space="preserve">属于监狱企业的证明文件格式</w:t>
      </w:r>
      <w:r>
        <w:rPr>
          <w:rFonts w:hint="eastAsia" w:ascii="黑体" w:hAnsi="黑体" w:eastAsia="黑体" w:cs="黑体"/>
          <w:color w:val="000000"/>
          <w:sz w:val="28"/>
          <w:szCs w:val="28"/>
          <w:highlight w:val="none"/>
          <w:lang w:val="zh-CN"/>
        </w:rPr>
      </w:r>
      <w:r/>
    </w:p>
    <w:p>
      <w:pPr>
        <w:pStyle w:val="883"/>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（提供由省级以上监狱管理局、戒毒管理局(含新疆生产建设兵团)出具的属于监狱企业的证明文件）</w:t>
      </w:r>
      <w:r>
        <w:rPr>
          <w:rFonts w:hint="eastAsia" w:ascii="仿宋" w:hAnsi="仿宋" w:eastAsia="仿宋" w:cs="仿宋"/>
          <w:color w:val="000000"/>
          <w:sz w:val="30"/>
          <w:szCs w:val="30"/>
          <w:highlight w:val="none"/>
        </w:rPr>
      </w:r>
      <w:r/>
    </w:p>
    <w:p>
      <w:pPr>
        <w:pStyle w:val="883"/>
        <w:spacing w:line="240" w:lineRule="atLeast"/>
        <w:rPr>
          <w:rFonts w:hint="eastAsia" w:ascii="华文仿宋" w:hAnsi="华文仿宋" w:eastAsia="华文仿宋" w:cs="华文仿宋"/>
          <w:b/>
          <w:bCs/>
          <w:color w:val="000000"/>
          <w:sz w:val="30"/>
          <w:szCs w:val="30"/>
          <w:highlight w:val="none"/>
        </w:rPr>
      </w:pPr>
      <w:r>
        <w:rPr>
          <w:rFonts w:hint="eastAsia" w:ascii="华文仿宋" w:hAnsi="华文仿宋" w:eastAsia="华文仿宋" w:cs="华文仿宋"/>
          <w:b/>
          <w:bCs/>
          <w:color w:val="000000"/>
          <w:sz w:val="30"/>
          <w:szCs w:val="30"/>
          <w:highlight w:val="none"/>
        </w:rPr>
      </w:r>
      <w:r/>
    </w:p>
    <w:p>
      <w:pPr>
        <w:pStyle w:val="919"/>
        <w:rPr>
          <w:color w:val="000000"/>
          <w:highlight w:val="none"/>
        </w:rPr>
      </w:pPr>
      <w:r>
        <w:rPr>
          <w:color w:val="000000"/>
          <w:highlight w:val="none"/>
        </w:rPr>
      </w:r>
      <w:r/>
    </w:p>
    <w:p>
      <w:pPr>
        <w:pStyle w:val="883"/>
        <w:spacing w:line="240" w:lineRule="atLeast"/>
        <w:rPr>
          <w:rFonts w:hint="eastAsia" w:ascii="黑体" w:hAnsi="黑体" w:eastAsia="黑体" w:cs="黑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黑体" w:hAnsi="黑体" w:eastAsia="黑体" w:cs="黑体"/>
          <w:color w:val="000000"/>
          <w:sz w:val="30"/>
          <w:szCs w:val="30"/>
          <w:highlight w:val="none"/>
        </w:rPr>
        <w:t xml:space="preserve">附件4</w:t>
      </w:r>
      <w:r>
        <w:rPr>
          <w:rFonts w:hint="eastAsia" w:ascii="黑体" w:hAnsi="黑体" w:eastAsia="黑体" w:cs="黑体"/>
          <w:b/>
          <w:bCs/>
          <w:color w:val="000000"/>
          <w:sz w:val="24"/>
          <w:szCs w:val="24"/>
          <w:highlight w:val="none"/>
        </w:rPr>
      </w:r>
      <w:r/>
    </w:p>
    <w:p>
      <w:pPr>
        <w:pStyle w:val="883"/>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无重大违法记录声明</w:t>
      </w:r>
      <w:r>
        <w:rPr>
          <w:rFonts w:hint="eastAsia" w:ascii="黑体" w:hAnsi="黑体" w:eastAsia="黑体" w:cs="黑体"/>
          <w:color w:val="000000"/>
          <w:sz w:val="36"/>
          <w:szCs w:val="36"/>
          <w:highlight w:val="none"/>
          <w:lang w:val="zh-CN"/>
        </w:rPr>
      </w:r>
      <w:r/>
    </w:p>
    <w:p>
      <w:pPr>
        <w:pStyle w:val="883"/>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83"/>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83"/>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我单位</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供应商名称）郑重声明：</w:t>
      </w:r>
      <w:r>
        <w:rPr>
          <w:rFonts w:hint="eastAsia" w:ascii="仿宋" w:hAnsi="仿宋" w:eastAsia="仿宋" w:cs="仿宋"/>
          <w:color w:val="000000"/>
          <w:sz w:val="30"/>
          <w:szCs w:val="30"/>
          <w:highlight w:val="none"/>
        </w:rPr>
      </w:r>
      <w:r/>
    </w:p>
    <w:p>
      <w:pPr>
        <w:pStyle w:val="883"/>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参加政府采购活动前3年内在经营活动中</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（在下划线上如实填写：有或没有）重大违法记录。</w:t>
      </w:r>
      <w:r>
        <w:rPr>
          <w:rFonts w:hint="eastAsia" w:ascii="仿宋" w:hAnsi="仿宋" w:eastAsia="仿宋" w:cs="仿宋"/>
          <w:color w:val="000000"/>
          <w:sz w:val="30"/>
          <w:szCs w:val="30"/>
          <w:highlight w:val="none"/>
        </w:rPr>
      </w:r>
      <w:r/>
    </w:p>
    <w:p>
      <w:pPr>
        <w:pStyle w:val="883"/>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30"/>
          <w:szCs w:val="30"/>
          <w:highlight w:val="none"/>
        </w:rPr>
      </w:r>
      <w:r/>
    </w:p>
    <w:p>
      <w:pPr>
        <w:pStyle w:val="883"/>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83"/>
        <w:ind w:left="5400" w:hanging="5400"/>
        <w:spacing w:line="360" w:lineRule="auto"/>
        <w:rPr>
          <w:rFonts w:hint="eastAsia" w:ascii="仿宋" w:hAnsi="仿宋" w:eastAsia="仿宋" w:cs="仿宋"/>
          <w:bCs/>
          <w:color w:val="000000"/>
          <w:sz w:val="30"/>
          <w:szCs w:val="30"/>
          <w:highlight w:val="none"/>
          <w:lang w:val="zh-CN"/>
        </w:rPr>
      </w:pPr>
      <w:r>
        <w:rPr>
          <w:rFonts w:hint="eastAsia" w:ascii="仿宋" w:hAnsi="仿宋" w:eastAsia="仿宋" w:cs="仿宋"/>
          <w:color w:val="000000"/>
          <w:sz w:val="30"/>
          <w:szCs w:val="30"/>
          <w:highlight w:val="none"/>
        </w:rPr>
        <w:t xml:space="preserve">                                 声明人：（加盖CA电子公章）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华文仿宋" w:hAnsi="华文仿宋" w:eastAsia="华文仿宋" w:cs="华文仿宋"/>
          <w:bCs/>
          <w:color w:val="000000"/>
          <w:sz w:val="30"/>
          <w:szCs w:val="30"/>
          <w:highlight w:val="none"/>
          <w:lang w:val="zh-CN"/>
        </w:rPr>
        <w:br w:type="page" w:clear="all"/>
      </w: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附件5</w:t>
      </w:r>
      <w:r>
        <w:rPr>
          <w:rFonts w:hint="eastAsia" w:ascii="黑体" w:hAnsi="黑体" w:eastAsia="黑体" w:cs="黑体"/>
          <w:color w:val="000000"/>
          <w:sz w:val="30"/>
          <w:szCs w:val="30"/>
          <w:highlight w:val="none"/>
        </w:rPr>
      </w:r>
      <w:r/>
    </w:p>
    <w:p>
      <w:pPr>
        <w:pStyle w:val="931"/>
        <w:rPr>
          <w:color w:val="000000"/>
          <w:sz w:val="36"/>
          <w:szCs w:val="36"/>
          <w:highlight w:val="none"/>
        </w:rPr>
      </w:pPr>
      <w:r>
        <w:rPr>
          <w:color w:val="000000"/>
          <w:sz w:val="36"/>
          <w:szCs w:val="36"/>
          <w:highlight w:val="none"/>
        </w:rPr>
      </w:r>
      <w:r/>
    </w:p>
    <w:p>
      <w:pPr>
        <w:pStyle w:val="883"/>
        <w:ind w:firstLine="352"/>
        <w:jc w:val="center"/>
        <w:spacing w:before="50" w:after="50"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具备履行合同所必需的设备和专业技术能力的声明</w:t>
      </w:r>
      <w:r>
        <w:rPr>
          <w:rFonts w:hint="eastAsia" w:ascii="方正小标宋_GBK" w:hAnsi="方正小标宋_GBK" w:eastAsia="方正小标宋_GBK" w:cs="方正小标宋_GBK"/>
          <w:color w:val="000000"/>
          <w:sz w:val="36"/>
          <w:szCs w:val="36"/>
          <w:highlight w:val="none"/>
          <w:lang w:val="zh-CN"/>
        </w:rPr>
      </w:r>
      <w:r/>
    </w:p>
    <w:p>
      <w:pPr>
        <w:pStyle w:val="883"/>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83"/>
        <w:ind w:firstLine="600"/>
        <w:spacing w:line="360" w:lineRule="auto"/>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position w:val="18"/>
          <w:sz w:val="30"/>
          <w:szCs w:val="30"/>
          <w:highlight w:val="none"/>
        </w:rPr>
      </w:r>
      <w:r/>
    </w:p>
    <w:p>
      <w:pPr>
        <w:pStyle w:val="883"/>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主要设备有：</w:t>
      </w:r>
      <w:r>
        <w:rPr>
          <w:rFonts w:hint="eastAsia" w:ascii="仿宋" w:hAnsi="仿宋" w:eastAsia="仿宋" w:cs="仿宋"/>
          <w:color w:val="000000"/>
          <w:sz w:val="30"/>
          <w:szCs w:val="30"/>
          <w:highlight w:val="none"/>
        </w:rPr>
      </w:r>
      <w:r/>
    </w:p>
    <w:p>
      <w:pPr>
        <w:pStyle w:val="883"/>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主要专业技术能力有：</w:t>
      </w:r>
      <w:r>
        <w:rPr>
          <w:rFonts w:hint="eastAsia" w:ascii="仿宋" w:hAnsi="仿宋" w:eastAsia="仿宋" w:cs="仿宋"/>
          <w:color w:val="000000"/>
          <w:sz w:val="30"/>
          <w:szCs w:val="30"/>
          <w:highlight w:val="none"/>
        </w:rPr>
      </w:r>
      <w:r/>
    </w:p>
    <w:p>
      <w:pPr>
        <w:pStyle w:val="883"/>
        <w:ind w:firstLine="6000"/>
        <w:spacing w:line="360" w:lineRule="auto"/>
        <w:widowControl/>
        <w:rPr>
          <w:rFonts w:hint="eastAsia" w:ascii="方正仿宋_GBK" w:hAnsi="方正仿宋_GBK" w:eastAsia="方正仿宋_GBK" w:cs="方正仿宋_GBK"/>
          <w:color w:val="000000"/>
          <w:sz w:val="30"/>
          <w:szCs w:val="30"/>
          <w:highlight w:val="none"/>
        </w:rPr>
      </w:pPr>
      <w:r>
        <w:rPr>
          <w:rFonts w:hint="eastAsia" w:ascii="方正仿宋_GBK" w:hAnsi="方正仿宋_GBK" w:eastAsia="方正仿宋_GBK" w:cs="方正仿宋_GBK"/>
          <w:color w:val="000000"/>
          <w:sz w:val="30"/>
          <w:szCs w:val="30"/>
          <w:highlight w:val="none"/>
        </w:rPr>
      </w:r>
      <w:r/>
    </w:p>
    <w:p>
      <w:pPr>
        <w:pStyle w:val="883"/>
        <w:ind w:left="0" w:firstLine="5037"/>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声明人：（加盖CA电子公章）</w:t>
      </w:r>
      <w:r>
        <w:rPr>
          <w:rFonts w:hint="eastAsia" w:ascii="仿宋" w:hAnsi="仿宋" w:eastAsia="仿宋" w:cs="仿宋"/>
          <w:color w:val="000000"/>
          <w:sz w:val="30"/>
          <w:szCs w:val="30"/>
          <w:highlight w:val="none"/>
        </w:rPr>
      </w:r>
      <w:r/>
    </w:p>
    <w:p>
      <w:pPr>
        <w:pStyle w:val="931"/>
        <w:ind w:firstLine="5421"/>
        <w:spacing w:line="360" w:lineRule="auto"/>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日期：年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br w:type="page" w:clear="all"/>
      </w:r>
      <w:r>
        <w:rPr>
          <w:rFonts w:hint="eastAsia" w:ascii="方正黑体_GBK" w:hAnsi="方正黑体_GBK" w:eastAsia="方正黑体_GBK" w:cs="方正黑体_GBK"/>
          <w:color w:val="000000"/>
          <w:sz w:val="30"/>
          <w:szCs w:val="30"/>
          <w:highlight w:val="none"/>
        </w:rPr>
      </w:r>
      <w:r/>
    </w:p>
    <w:p>
      <w:pPr>
        <w:pStyle w:val="883"/>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附件6</w:t>
      </w:r>
      <w:r>
        <w:rPr>
          <w:rFonts w:hint="eastAsia" w:ascii="黑体" w:hAnsi="黑体" w:eastAsia="黑体" w:cs="黑体"/>
          <w:color w:val="000000"/>
          <w:sz w:val="30"/>
          <w:szCs w:val="30"/>
          <w:highlight w:val="none"/>
        </w:rPr>
      </w:r>
      <w:r/>
    </w:p>
    <w:p>
      <w:pPr>
        <w:pStyle w:val="931"/>
        <w:ind w:left="0" w:firstLine="0"/>
        <w:jc w:val="center"/>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承诺书</w:t>
      </w:r>
      <w:r>
        <w:rPr>
          <w:rFonts w:hint="eastAsia" w:ascii="黑体" w:hAnsi="黑体" w:eastAsia="黑体" w:cs="黑体"/>
          <w:color w:val="000000"/>
          <w:sz w:val="36"/>
          <w:szCs w:val="36"/>
          <w:highlight w:val="none"/>
          <w:lang w:val="zh-CN"/>
        </w:rPr>
      </w:r>
      <w:r/>
    </w:p>
    <w:p>
      <w:pPr>
        <w:pStyle w:val="883"/>
        <w:ind w:firstLine="600"/>
        <w:spacing w:line="560" w:lineRule="exact"/>
        <w:widowControl/>
        <w:rPr>
          <w:rFonts w:hint="eastAsia" w:ascii="方正仿宋_GBK" w:hAnsi="方正仿宋_GBK" w:eastAsia="方正仿宋_GBK" w:cs="方正仿宋_GBK"/>
          <w:color w:val="000000"/>
          <w:position w:val="18"/>
          <w:sz w:val="30"/>
          <w:szCs w:val="30"/>
          <w:highlight w:val="none"/>
          <w:u w:val="single"/>
        </w:rPr>
      </w:pPr>
      <w:r>
        <w:rPr>
          <w:rFonts w:hint="eastAsia" w:ascii="方正仿宋_GBK" w:hAnsi="方正仿宋_GBK" w:eastAsia="方正仿宋_GBK" w:cs="方正仿宋_GBK"/>
          <w:color w:val="000000"/>
          <w:position w:val="18"/>
          <w:sz w:val="30"/>
          <w:szCs w:val="30"/>
          <w:highlight w:val="none"/>
          <w:u w:val="single"/>
        </w:rPr>
      </w:r>
      <w:r/>
    </w:p>
    <w:p>
      <w:pPr>
        <w:pStyle w:val="883"/>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（采购人）</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（代理人）：</w:t>
      </w:r>
      <w:r>
        <w:rPr>
          <w:rFonts w:hint="eastAsia" w:ascii="仿宋" w:hAnsi="仿宋" w:eastAsia="仿宋" w:cs="仿宋"/>
          <w:color w:val="000000"/>
          <w:position w:val="18"/>
          <w:sz w:val="30"/>
          <w:szCs w:val="30"/>
          <w:highlight w:val="none"/>
        </w:rPr>
      </w:r>
      <w:r/>
    </w:p>
    <w:p>
      <w:pPr>
        <w:pStyle w:val="883"/>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（供应商名称）承诺，不存在以下情况：</w:t>
      </w:r>
      <w:r>
        <w:rPr>
          <w:rFonts w:hint="eastAsia" w:ascii="仿宋" w:hAnsi="仿宋" w:eastAsia="仿宋" w:cs="仿宋"/>
          <w:color w:val="000000"/>
          <w:position w:val="18"/>
          <w:sz w:val="30"/>
          <w:szCs w:val="30"/>
          <w:highlight w:val="none"/>
        </w:rPr>
      </w:r>
      <w:r/>
    </w:p>
    <w:p>
      <w:pPr>
        <w:pStyle w:val="883"/>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color w:val="000000"/>
          <w:position w:val="18"/>
          <w:sz w:val="30"/>
          <w:szCs w:val="30"/>
          <w:highlight w:val="none"/>
        </w:rPr>
      </w:r>
      <w:r/>
    </w:p>
    <w:p>
      <w:pPr>
        <w:pStyle w:val="883"/>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color w:val="000000"/>
          <w:position w:val="18"/>
          <w:sz w:val="30"/>
          <w:szCs w:val="30"/>
          <w:highlight w:val="none"/>
        </w:rPr>
      </w:r>
      <w:r/>
    </w:p>
    <w:p>
      <w:pPr>
        <w:pStyle w:val="883"/>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position w:val="18"/>
          <w:sz w:val="30"/>
          <w:szCs w:val="30"/>
          <w:highlight w:val="none"/>
        </w:rPr>
      </w:r>
      <w:r/>
    </w:p>
    <w:p>
      <w:pPr>
        <w:pStyle w:val="883"/>
        <w:jc w:val="right"/>
        <w:spacing w:line="360" w:lineRule="auto"/>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883"/>
        <w:ind w:firstLine="600"/>
        <w:jc w:val="left"/>
        <w:spacing w:line="560" w:lineRule="exact"/>
        <w:widowControl/>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883"/>
        <w:ind w:left="0" w:firstLine="4419"/>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承诺人：（加盖CA电子公章）</w:t>
      </w:r>
      <w:r>
        <w:rPr>
          <w:rFonts w:hint="eastAsia" w:ascii="仿宋" w:hAnsi="仿宋" w:eastAsia="仿宋" w:cs="仿宋"/>
          <w:color w:val="000000"/>
          <w:position w:val="18"/>
          <w:sz w:val="30"/>
          <w:szCs w:val="30"/>
          <w:highlight w:val="none"/>
        </w:rPr>
      </w:r>
      <w:r/>
    </w:p>
    <w:p>
      <w:pPr>
        <w:pStyle w:val="883"/>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                                日期：  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sectPr>
      <w:footerReference w:type="default" r:id="rId18"/>
      <w:footnotePr/>
      <w:endnotePr/>
      <w:type w:val="nextPage"/>
      <w:pgSz w:w="11906" w:h="16838" w:orient="portrait"/>
      <w:pgMar w:top="2098" w:right="1531" w:bottom="1701" w:left="153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仿宋">
    <w:panose1 w:val="02010609060101010101"/>
  </w:font>
  <w:font w:name="方正黑体_GBK">
    <w:panose1 w:val="020B0503020202020204"/>
  </w:font>
  <w:font w:name="方正仿宋_GBK">
    <w:panose1 w:val="020B0503020202020204"/>
  </w:font>
  <w:font w:name="方正小标宋_GBK">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r/>
  </w:p>
  <w:p>
    <w:pPr>
      <w:pStyle w:val="9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r/>
  </w:p>
  <w:p>
    <w:pPr>
      <w:pStyle w:val="94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83"/>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83"/>
                    </w:pPr>
                    <w:r/>
                    <w:r/>
                  </w:p>
                </w:txbxContent>
              </v:textbox>
            </v:shape>
          </w:pict>
        </mc:Fallback>
      </mc:AlternateContent>
    </w: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rPr>
                              <w:rFonts w:hint="eastAsia" w:ascii="宋体" w:hAnsi="宋体" w:cs="宋体"/>
                              <w:sz w:val="28"/>
                              <w:szCs w:val="28"/>
                            </w:rPr>
                          </w:r>
                          <w:r/>
                        </w:p>
                        <w:p>
                          <w:pPr>
                            <w:pStyle w:val="88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rPr>
                        <w:rFonts w:hint="eastAsia" w:ascii="宋体" w:hAnsi="宋体" w:cs="宋体"/>
                        <w:sz w:val="28"/>
                        <w:szCs w:val="28"/>
                      </w:rPr>
                    </w:r>
                    <w:r/>
                  </w:p>
                  <w:p>
                    <w:pPr>
                      <w:pStyle w:val="883"/>
                    </w:pPr>
                    <w:r/>
                    <w:r/>
                  </w:p>
                </w:txbxContent>
              </v:textbox>
            </v:shape>
          </w:pict>
        </mc:Fallback>
      </mc:AlternateContent>
    </w: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8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8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rPr>
        <w:rStyle w:val="977"/>
      </w:rPr>
    </w:r>
    <w:r/>
  </w:p>
  <w:p>
    <w:pPr>
      <w:pStyle w:val="94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- 76 -</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88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- 76 -</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8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left"/>
      <w:tabs>
        <w:tab w:val="left" w:pos="3594" w:leader="none"/>
        <w:tab w:val="right" w:pos="8306" w:leader="none"/>
      </w:tabs>
      <w:rPr>
        <w:rFonts w:hint="eastAsia" w:eastAsia="宋体"/>
        <w:lang w:eastAsia="zh-CN"/>
      </w:rPr>
      <w:pBdr>
        <w:bottom w:val="none" w:color="000000" w:sz="0" w:space="1"/>
      </w:pBdr>
    </w:pP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left"/>
      <w:tabs>
        <w:tab w:val="left" w:pos="3594" w:leader="none"/>
        <w:tab w:val="right" w:pos="8306" w:leader="none"/>
      </w:tabs>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left"/>
      <w:tabs>
        <w:tab w:val="center" w:pos="4153" w:leader="none"/>
        <w:tab w:val="right" w:pos="8306" w:leader="none"/>
      </w:tabs>
      <w:pBdr>
        <w:bottom w:val="none" w:color="000000" w:sz="0" w:space="1"/>
      </w:pBdr>
    </w:pPr>
    <w:r>
      <w:rPr>
        <w:rFonts w:hint="eastAsia"/>
      </w:rPr>
      <w:t xml:space="preserve">                                                                                 </w:t>
    </w:r>
    <w:r/>
  </w:p>
  <w:p>
    <w:pPr>
      <w:pStyle w:val="883"/>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11"/>
      <w:isLgl w:val="false"/>
      <w:suff w:val="tab"/>
      <w:lvlText w:val=""/>
      <w:lvlJc w:val="left"/>
      <w:pPr>
        <w:pStyle w:val="88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55"/>
      <w:isLgl w:val="false"/>
      <w:suff w:val="tab"/>
      <w:lvlText w:val=""/>
      <w:lvlJc w:val="left"/>
      <w:pPr>
        <w:pStyle w:val="883"/>
        <w:ind w:left="420" w:hanging="420"/>
        <w:tabs>
          <w:tab w:val="num" w:pos="420" w:leader="none"/>
        </w:tabs>
      </w:pPr>
      <w:rPr>
        <w:rFonts w:ascii="Wingdings" w:hAnsi="Wingdings"/>
      </w:rPr>
    </w:lvl>
    <w:lvl w:ilvl="1">
      <w:start w:val="1"/>
      <w:numFmt w:val="decimal"/>
      <w:isLgl w:val="false"/>
      <w:suff w:val="tab"/>
      <w:lvlText w:val="（%2）"/>
      <w:lvlJc w:val="left"/>
      <w:pPr>
        <w:pStyle w:val="883"/>
        <w:ind w:left="1500" w:hanging="1080"/>
        <w:tabs>
          <w:tab w:val="num" w:pos="1500" w:leader="none"/>
        </w:tabs>
      </w:pPr>
      <w:rPr>
        <w:rFonts w:hint="eastAsia"/>
      </w:rPr>
    </w:lvl>
    <w:lvl w:ilvl="2">
      <w:start w:val="1"/>
      <w:numFmt w:val="decimal"/>
      <w:isLgl w:val="false"/>
      <w:suff w:val="tab"/>
      <w:lvlText w:val="（%3）"/>
      <w:lvlJc w:val="left"/>
      <w:pPr>
        <w:pStyle w:val="883"/>
        <w:ind w:left="1560" w:hanging="720"/>
        <w:tabs>
          <w:tab w:val="num" w:pos="1560" w:leader="none"/>
        </w:tabs>
      </w:pPr>
      <w:rPr>
        <w:rFonts w:hint="eastAsia"/>
      </w:rPr>
    </w:lvl>
    <w:lvl w:ilvl="3">
      <w:start w:val="1"/>
      <w:numFmt w:val="decimal"/>
      <w:isLgl w:val="false"/>
      <w:suff w:val="tab"/>
      <w:lvlText w:val="%4."/>
      <w:lvlJc w:val="left"/>
      <w:pPr>
        <w:pStyle w:val="883"/>
        <w:ind w:left="1680" w:hanging="420"/>
        <w:tabs>
          <w:tab w:val="num" w:pos="1680" w:leader="none"/>
        </w:tabs>
      </w:pPr>
    </w:lvl>
    <w:lvl w:ilvl="4">
      <w:start w:val="1"/>
      <w:numFmt w:val="lowerLetter"/>
      <w:isLgl w:val="false"/>
      <w:suff w:val="tab"/>
      <w:lvlText w:val="%5)"/>
      <w:lvlJc w:val="left"/>
      <w:pPr>
        <w:pStyle w:val="883"/>
        <w:ind w:left="2100" w:hanging="420"/>
        <w:tabs>
          <w:tab w:val="num" w:pos="2100" w:leader="none"/>
        </w:tabs>
      </w:pPr>
    </w:lvl>
    <w:lvl w:ilvl="5">
      <w:start w:val="1"/>
      <w:numFmt w:val="lowerRoman"/>
      <w:isLgl w:val="false"/>
      <w:suff w:val="tab"/>
      <w:lvlText w:val="%6."/>
      <w:lvlJc w:val="right"/>
      <w:pPr>
        <w:pStyle w:val="883"/>
        <w:ind w:left="2520" w:hanging="420"/>
        <w:tabs>
          <w:tab w:val="num" w:pos="2520" w:leader="none"/>
        </w:tabs>
      </w:pPr>
    </w:lvl>
    <w:lvl w:ilvl="6">
      <w:start w:val="1"/>
      <w:numFmt w:val="decimal"/>
      <w:isLgl w:val="false"/>
      <w:suff w:val="tab"/>
      <w:lvlText w:val="%7."/>
      <w:lvlJc w:val="left"/>
      <w:pPr>
        <w:pStyle w:val="883"/>
        <w:ind w:left="2940" w:hanging="420"/>
        <w:tabs>
          <w:tab w:val="num" w:pos="2940" w:leader="none"/>
        </w:tabs>
      </w:pPr>
    </w:lvl>
    <w:lvl w:ilvl="7">
      <w:start w:val="1"/>
      <w:numFmt w:val="lowerLetter"/>
      <w:isLgl w:val="false"/>
      <w:suff w:val="tab"/>
      <w:lvlText w:val="%8)"/>
      <w:lvlJc w:val="left"/>
      <w:pPr>
        <w:pStyle w:val="883"/>
        <w:ind w:left="3360" w:hanging="420"/>
        <w:tabs>
          <w:tab w:val="num" w:pos="3360" w:leader="none"/>
        </w:tabs>
      </w:pPr>
    </w:lvl>
    <w:lvl w:ilvl="8">
      <w:start w:val="1"/>
      <w:numFmt w:val="lowerRoman"/>
      <w:isLgl w:val="false"/>
      <w:suff w:val="tab"/>
      <w:lvlText w:val="%9."/>
      <w:lvlJc w:val="right"/>
      <w:pPr>
        <w:pStyle w:val="883"/>
        <w:ind w:left="3780" w:hanging="420"/>
        <w:tabs>
          <w:tab w:val="num" w:pos="3780" w:leader="none"/>
        </w:tabs>
      </w:pPr>
    </w:lvl>
  </w:abstractNum>
  <w:abstractNum w:abstractNumId="4">
    <w:multiLevelType w:val="hybridMultilevel"/>
    <w:lvl w:ilvl="0">
      <w:start w:val="1"/>
      <w:numFmt w:val="decimal"/>
      <w:pStyle w:val="1236"/>
      <w:isLgl w:val="false"/>
      <w:suff w:val="tab"/>
      <w:lvlText w:val="(%1)"/>
      <w:lvlJc w:val="left"/>
      <w:pPr>
        <w:pStyle w:val="88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83"/>
        <w:ind w:left="840" w:hanging="420"/>
        <w:tabs>
          <w:tab w:val="num" w:pos="840" w:leader="none"/>
        </w:tabs>
      </w:pPr>
    </w:lvl>
    <w:lvl w:ilvl="2">
      <w:start w:val="1"/>
      <w:numFmt w:val="lowerRoman"/>
      <w:isLgl w:val="false"/>
      <w:suff w:val="tab"/>
      <w:lvlText w:val="%3."/>
      <w:lvlJc w:val="right"/>
      <w:pPr>
        <w:pStyle w:val="883"/>
        <w:ind w:left="1260" w:hanging="420"/>
        <w:tabs>
          <w:tab w:val="num" w:pos="1260" w:leader="none"/>
        </w:tabs>
      </w:pPr>
    </w:lvl>
    <w:lvl w:ilvl="3">
      <w:start w:val="1"/>
      <w:numFmt w:val="decimal"/>
      <w:isLgl w:val="false"/>
      <w:suff w:val="tab"/>
      <w:lvlText w:val="%4."/>
      <w:lvlJc w:val="left"/>
      <w:pPr>
        <w:pStyle w:val="883"/>
        <w:ind w:left="1680" w:hanging="420"/>
        <w:tabs>
          <w:tab w:val="num" w:pos="1680" w:leader="none"/>
        </w:tabs>
      </w:pPr>
    </w:lvl>
    <w:lvl w:ilvl="4">
      <w:start w:val="1"/>
      <w:numFmt w:val="lowerLetter"/>
      <w:pStyle w:val="1113"/>
      <w:isLgl w:val="false"/>
      <w:suff w:val="tab"/>
      <w:lvlText w:val="%5)"/>
      <w:lvlJc w:val="left"/>
      <w:pPr>
        <w:pStyle w:val="883"/>
        <w:ind w:left="2100" w:hanging="420"/>
        <w:tabs>
          <w:tab w:val="num" w:pos="2100" w:leader="none"/>
        </w:tabs>
      </w:pPr>
    </w:lvl>
    <w:lvl w:ilvl="5">
      <w:start w:val="1"/>
      <w:numFmt w:val="lowerRoman"/>
      <w:isLgl w:val="false"/>
      <w:suff w:val="tab"/>
      <w:lvlText w:val="%6."/>
      <w:lvlJc w:val="right"/>
      <w:pPr>
        <w:pStyle w:val="883"/>
        <w:ind w:left="2520" w:hanging="420"/>
        <w:tabs>
          <w:tab w:val="num" w:pos="2520" w:leader="none"/>
        </w:tabs>
      </w:pPr>
    </w:lvl>
    <w:lvl w:ilvl="6">
      <w:start w:val="1"/>
      <w:numFmt w:val="decimal"/>
      <w:isLgl w:val="false"/>
      <w:suff w:val="tab"/>
      <w:lvlText w:val="%7."/>
      <w:lvlJc w:val="left"/>
      <w:pPr>
        <w:pStyle w:val="883"/>
        <w:ind w:left="2940" w:hanging="420"/>
        <w:tabs>
          <w:tab w:val="num" w:pos="2940" w:leader="none"/>
        </w:tabs>
      </w:pPr>
    </w:lvl>
    <w:lvl w:ilvl="7">
      <w:start w:val="1"/>
      <w:numFmt w:val="lowerLetter"/>
      <w:isLgl w:val="false"/>
      <w:suff w:val="tab"/>
      <w:lvlText w:val="%8)"/>
      <w:lvlJc w:val="left"/>
      <w:pPr>
        <w:pStyle w:val="883"/>
        <w:ind w:left="3360" w:hanging="420"/>
        <w:tabs>
          <w:tab w:val="num" w:pos="3360" w:leader="none"/>
        </w:tabs>
      </w:pPr>
    </w:lvl>
    <w:lvl w:ilvl="8">
      <w:start w:val="1"/>
      <w:numFmt w:val="lowerRoman"/>
      <w:isLgl w:val="false"/>
      <w:suff w:val="tab"/>
      <w:lvlText w:val="%9."/>
      <w:lvlJc w:val="right"/>
      <w:pPr>
        <w:pStyle w:val="883"/>
        <w:ind w:left="3780" w:hanging="420"/>
        <w:tabs>
          <w:tab w:val="num" w:pos="3780" w:leader="none"/>
        </w:tabs>
      </w:pPr>
    </w:lvl>
  </w:abstractNum>
  <w:abstractNum w:abstractNumId="5">
    <w:multiLevelType w:val="hybridMultilevel"/>
    <w:lvl w:ilvl="0">
      <w:start w:val="1"/>
      <w:numFmt w:val="bullet"/>
      <w:pStyle w:val="1278"/>
      <w:isLgl w:val="false"/>
      <w:suff w:val="tab"/>
      <w:lvlText w:val=""/>
      <w:lvlJc w:val="left"/>
      <w:pPr>
        <w:pStyle w:val="88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4"/>
      <w:isLgl w:val="false"/>
      <w:suff w:val="tab"/>
      <w:lvlText w:val="%1"/>
      <w:lvlJc w:val="left"/>
      <w:pPr>
        <w:pStyle w:val="883"/>
        <w:ind w:left="567" w:hanging="567"/>
        <w:tabs>
          <w:tab w:val="num" w:pos="567" w:leader="none"/>
        </w:tabs>
      </w:pPr>
      <w:rPr>
        <w:rFonts w:hint="eastAsia"/>
      </w:rPr>
    </w:lvl>
    <w:lvl w:ilvl="1">
      <w:start w:val="1"/>
      <w:numFmt w:val="decimal"/>
      <w:pStyle w:val="1123"/>
      <w:isLgl w:val="false"/>
      <w:suff w:val="tab"/>
      <w:lvlText w:val="%1.%2"/>
      <w:lvlJc w:val="left"/>
      <w:pPr>
        <w:pStyle w:val="883"/>
        <w:ind w:left="567" w:hanging="283"/>
        <w:tabs>
          <w:tab w:val="num" w:pos="1004" w:leader="none"/>
        </w:tabs>
      </w:pPr>
      <w:rPr>
        <w:rFonts w:hint="eastAsia"/>
      </w:rPr>
    </w:lvl>
    <w:lvl w:ilvl="2">
      <w:start w:val="1"/>
      <w:numFmt w:val="decimal"/>
      <w:isLgl w:val="false"/>
      <w:suff w:val="tab"/>
      <w:lvlText w:val="%1.%2.%3"/>
      <w:lvlJc w:val="left"/>
      <w:pPr>
        <w:pStyle w:val="883"/>
        <w:ind w:left="1134" w:hanging="567"/>
        <w:tabs>
          <w:tab w:val="num" w:pos="1647" w:leader="none"/>
        </w:tabs>
      </w:pPr>
      <w:rPr>
        <w:rFonts w:hint="eastAsia"/>
      </w:rPr>
    </w:lvl>
    <w:lvl w:ilvl="3">
      <w:start w:val="1"/>
      <w:numFmt w:val="decimal"/>
      <w:isLgl w:val="false"/>
      <w:suff w:val="tab"/>
      <w:lvlText w:val="%1.%2.%3.%4"/>
      <w:lvlJc w:val="left"/>
      <w:pPr>
        <w:pStyle w:val="883"/>
        <w:ind w:left="2851" w:hanging="708"/>
        <w:tabs>
          <w:tab w:val="num" w:pos="3223" w:leader="none"/>
        </w:tabs>
      </w:pPr>
      <w:rPr>
        <w:rFonts w:hint="eastAsia"/>
      </w:rPr>
    </w:lvl>
    <w:lvl w:ilvl="4">
      <w:start w:val="1"/>
      <w:numFmt w:val="decimal"/>
      <w:isLgl w:val="false"/>
      <w:suff w:val="tab"/>
      <w:lvlText w:val="%1.%2.%3.%4.%5"/>
      <w:lvlJc w:val="left"/>
      <w:pPr>
        <w:pStyle w:val="883"/>
        <w:ind w:left="3418" w:hanging="850"/>
        <w:tabs>
          <w:tab w:val="num" w:pos="3648" w:leader="none"/>
        </w:tabs>
      </w:pPr>
      <w:rPr>
        <w:rFonts w:hint="eastAsia"/>
      </w:rPr>
    </w:lvl>
    <w:lvl w:ilvl="5">
      <w:start w:val="1"/>
      <w:numFmt w:val="decimal"/>
      <w:isLgl w:val="false"/>
      <w:suff w:val="tab"/>
      <w:lvlText w:val="%1.%2.%3.%4.%5.%6"/>
      <w:lvlJc w:val="left"/>
      <w:pPr>
        <w:pStyle w:val="883"/>
        <w:ind w:left="4127" w:hanging="1134"/>
        <w:tabs>
          <w:tab w:val="num" w:pos="4433" w:leader="none"/>
        </w:tabs>
      </w:pPr>
      <w:rPr>
        <w:rFonts w:hint="eastAsia"/>
      </w:rPr>
    </w:lvl>
    <w:lvl w:ilvl="6">
      <w:start w:val="1"/>
      <w:numFmt w:val="decimal"/>
      <w:isLgl w:val="false"/>
      <w:suff w:val="tab"/>
      <w:lvlText w:val="%1.%2.%3.%4.%5.%6.%7"/>
      <w:lvlJc w:val="left"/>
      <w:pPr>
        <w:pStyle w:val="883"/>
        <w:ind w:left="4694" w:hanging="1276"/>
        <w:tabs>
          <w:tab w:val="num" w:pos="4858" w:leader="none"/>
        </w:tabs>
      </w:pPr>
      <w:rPr>
        <w:rFonts w:hint="eastAsia"/>
      </w:rPr>
    </w:lvl>
    <w:lvl w:ilvl="7">
      <w:start w:val="1"/>
      <w:numFmt w:val="decimal"/>
      <w:isLgl w:val="false"/>
      <w:suff w:val="tab"/>
      <w:lvlText w:val="%1.%2.%3.%4.%5.%6.%7.%8"/>
      <w:lvlJc w:val="left"/>
      <w:pPr>
        <w:pStyle w:val="883"/>
        <w:ind w:left="5261" w:hanging="1418"/>
        <w:tabs>
          <w:tab w:val="num" w:pos="5643" w:leader="none"/>
        </w:tabs>
      </w:pPr>
      <w:rPr>
        <w:rFonts w:hint="eastAsia"/>
      </w:rPr>
    </w:lvl>
    <w:lvl w:ilvl="8">
      <w:start w:val="1"/>
      <w:numFmt w:val="decimal"/>
      <w:isLgl w:val="false"/>
      <w:suff w:val="tab"/>
      <w:lvlText w:val="%1.%2.%3.%4.%5.%6.%7.%8.%9"/>
      <w:lvlJc w:val="left"/>
      <w:pPr>
        <w:pStyle w:val="883"/>
        <w:ind w:left="5969" w:hanging="1700"/>
        <w:tabs>
          <w:tab w:val="num" w:pos="6429" w:leader="none"/>
        </w:tabs>
      </w:pPr>
      <w:rPr>
        <w:rFonts w:hint="eastAsia"/>
      </w:rPr>
    </w:lvl>
  </w:abstractNum>
  <w:abstractNum w:abstractNumId="7">
    <w:multiLevelType w:val="hybridMultilevel"/>
    <w:lvl w:ilvl="0">
      <w:start w:val="1"/>
      <w:numFmt w:val="decimal"/>
      <w:isLgl w:val="false"/>
      <w:suff w:val="tab"/>
      <w:lvlText w:val="%1."/>
      <w:lvlJc w:val="left"/>
      <w:pPr>
        <w:pStyle w:val="883"/>
        <w:ind w:left="720" w:hanging="360"/>
        <w:tabs>
          <w:tab w:val="num" w:pos="720" w:leader="none"/>
        </w:tabs>
      </w:pPr>
      <w:rPr>
        <w:sz w:val="24"/>
        <w:szCs w:val="24"/>
      </w:rPr>
    </w:lvl>
    <w:lvl w:ilvl="1">
      <w:start w:val="1"/>
      <w:numFmt w:val="decimal"/>
      <w:isLgl w:val="false"/>
      <w:suff w:val="tab"/>
      <w:lvlText w:val="%2."/>
      <w:lvlJc w:val="left"/>
      <w:pPr>
        <w:pStyle w:val="883"/>
        <w:ind w:left="1440" w:hanging="360"/>
        <w:tabs>
          <w:tab w:val="num" w:pos="1440" w:leader="none"/>
        </w:tabs>
      </w:pPr>
      <w:rPr>
        <w:sz w:val="24"/>
        <w:szCs w:val="24"/>
      </w:rPr>
    </w:lvl>
    <w:lvl w:ilvl="2">
      <w:start w:val="1"/>
      <w:numFmt w:val="decimal"/>
      <w:isLgl w:val="false"/>
      <w:suff w:val="tab"/>
      <w:lvlText w:val="%3."/>
      <w:lvlJc w:val="left"/>
      <w:pPr>
        <w:pStyle w:val="883"/>
        <w:ind w:left="2160" w:hanging="360"/>
        <w:tabs>
          <w:tab w:val="num" w:pos="2160" w:leader="none"/>
        </w:tabs>
      </w:pPr>
      <w:rPr>
        <w:sz w:val="24"/>
        <w:szCs w:val="24"/>
      </w:rPr>
    </w:lvl>
    <w:lvl w:ilvl="3">
      <w:start w:val="1"/>
      <w:numFmt w:val="decimal"/>
      <w:isLgl w:val="false"/>
      <w:suff w:val="tab"/>
      <w:lvlText w:val="%4."/>
      <w:lvlJc w:val="left"/>
      <w:pPr>
        <w:pStyle w:val="883"/>
        <w:ind w:left="2880" w:hanging="360"/>
        <w:tabs>
          <w:tab w:val="num" w:pos="2517" w:leader="none"/>
        </w:tabs>
      </w:pPr>
      <w:rPr>
        <w:sz w:val="24"/>
        <w:szCs w:val="24"/>
      </w:rPr>
    </w:lvl>
    <w:lvl w:ilvl="4">
      <w:start w:val="1"/>
      <w:numFmt w:val="decimal"/>
      <w:isLgl w:val="false"/>
      <w:suff w:val="tab"/>
      <w:lvlText w:val="%5."/>
      <w:lvlJc w:val="left"/>
      <w:pPr>
        <w:pStyle w:val="883"/>
        <w:ind w:left="3600" w:hanging="360"/>
        <w:tabs>
          <w:tab w:val="num" w:pos="3238" w:leader="none"/>
        </w:tabs>
      </w:pPr>
      <w:rPr>
        <w:sz w:val="24"/>
        <w:szCs w:val="24"/>
      </w:rPr>
    </w:lvl>
    <w:lvl w:ilvl="5">
      <w:start w:val="1"/>
      <w:numFmt w:val="decimal"/>
      <w:isLgl w:val="false"/>
      <w:suff w:val="tab"/>
      <w:lvlText w:val="%6."/>
      <w:lvlJc w:val="left"/>
      <w:pPr>
        <w:pStyle w:val="883"/>
        <w:ind w:left="4320" w:hanging="360"/>
        <w:tabs>
          <w:tab w:val="num" w:pos="3958" w:leader="none"/>
        </w:tabs>
      </w:pPr>
      <w:rPr>
        <w:sz w:val="24"/>
        <w:szCs w:val="24"/>
      </w:rPr>
    </w:lvl>
    <w:lvl w:ilvl="6">
      <w:start w:val="1"/>
      <w:numFmt w:val="decimal"/>
      <w:isLgl w:val="false"/>
      <w:suff w:val="tab"/>
      <w:lvlText w:val="%7."/>
      <w:lvlJc w:val="left"/>
      <w:pPr>
        <w:pStyle w:val="883"/>
        <w:ind w:left="5040" w:hanging="360"/>
        <w:tabs>
          <w:tab w:val="num" w:pos="4678" w:leader="none"/>
        </w:tabs>
      </w:pPr>
      <w:rPr>
        <w:sz w:val="24"/>
        <w:szCs w:val="24"/>
      </w:rPr>
    </w:lvl>
    <w:lvl w:ilvl="7">
      <w:start w:val="1"/>
      <w:numFmt w:val="decimal"/>
      <w:isLgl w:val="false"/>
      <w:suff w:val="tab"/>
      <w:lvlText w:val="%8."/>
      <w:lvlJc w:val="left"/>
      <w:pPr>
        <w:pStyle w:val="883"/>
        <w:ind w:left="5760" w:hanging="360"/>
        <w:tabs>
          <w:tab w:val="num" w:pos="5398" w:leader="none"/>
        </w:tabs>
      </w:pPr>
      <w:rPr>
        <w:sz w:val="24"/>
        <w:szCs w:val="24"/>
      </w:rPr>
    </w:lvl>
    <w:lvl w:ilvl="8">
      <w:start w:val="1"/>
      <w:numFmt w:val="decimal"/>
      <w:isLgl w:val="false"/>
      <w:suff w:val="tab"/>
      <w:lvlText w:val="%9."/>
      <w:lvlJc w:val="left"/>
      <w:pPr>
        <w:pStyle w:val="883"/>
        <w:ind w:left="6480" w:hanging="360"/>
        <w:tabs>
          <w:tab w:val="num" w:pos="6118" w:leader="none"/>
        </w:tabs>
      </w:pPr>
      <w:rPr>
        <w:sz w:val="24"/>
        <w:szCs w:val="24"/>
      </w:rPr>
    </w:lvl>
  </w:abstractNum>
  <w:num w:numId="1">
    <w:abstractNumId w:val="1"/>
  </w:num>
  <w:num w:numId="2">
    <w:abstractNumId w:val="4"/>
  </w:num>
  <w:num w:numId="3">
    <w:abstractNumId w:val="6"/>
  </w:num>
  <w:num w:numId="4">
    <w:abstractNumId w:val="3"/>
  </w:num>
  <w:num w:numId="5">
    <w:abstractNumId w:val="5"/>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3"/>
    <w:next w:val="8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3"/>
    <w:next w:val="8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3"/>
    <w:next w:val="8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3"/>
    <w:next w:val="8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3"/>
    <w:next w:val="8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3"/>
    <w:next w:val="8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3"/>
    <w:next w:val="8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3"/>
    <w:next w:val="8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3"/>
    <w:next w:val="8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83"/>
    <w:next w:val="8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3"/>
    <w:next w:val="8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075"/>
    <w:uiPriority w:val="29"/>
    <w:rPr>
      <w:i/>
    </w:rPr>
  </w:style>
  <w:style w:type="character" w:styleId="40">
    <w:name w:val="Intense Quote Char"/>
    <w:link w:val="996"/>
    <w:uiPriority w:val="30"/>
    <w:rPr>
      <w:i/>
    </w:rPr>
  </w:style>
  <w:style w:type="paragraph" w:styleId="41">
    <w:name w:val="Header"/>
    <w:basedOn w:val="8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3"/>
    <w:next w:val="8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3"/>
    <w:next w:val="883"/>
    <w:uiPriority w:val="39"/>
    <w:unhideWhenUsed/>
    <w:pPr>
      <w:ind w:left="0" w:right="0" w:firstLine="0"/>
      <w:spacing w:after="57"/>
    </w:pPr>
  </w:style>
  <w:style w:type="paragraph" w:styleId="181">
    <w:name w:val="toc 2"/>
    <w:basedOn w:val="883"/>
    <w:next w:val="883"/>
    <w:uiPriority w:val="39"/>
    <w:unhideWhenUsed/>
    <w:pPr>
      <w:ind w:left="283" w:right="0" w:firstLine="0"/>
      <w:spacing w:after="57"/>
    </w:pPr>
  </w:style>
  <w:style w:type="paragraph" w:styleId="182">
    <w:name w:val="toc 3"/>
    <w:basedOn w:val="883"/>
    <w:next w:val="883"/>
    <w:uiPriority w:val="39"/>
    <w:unhideWhenUsed/>
    <w:pPr>
      <w:ind w:left="567" w:right="0" w:firstLine="0"/>
      <w:spacing w:after="57"/>
    </w:pPr>
  </w:style>
  <w:style w:type="paragraph" w:styleId="183">
    <w:name w:val="toc 4"/>
    <w:basedOn w:val="883"/>
    <w:next w:val="883"/>
    <w:uiPriority w:val="39"/>
    <w:unhideWhenUsed/>
    <w:pPr>
      <w:ind w:left="850" w:right="0" w:firstLine="0"/>
      <w:spacing w:after="57"/>
    </w:pPr>
  </w:style>
  <w:style w:type="paragraph" w:styleId="184">
    <w:name w:val="toc 5"/>
    <w:basedOn w:val="883"/>
    <w:next w:val="883"/>
    <w:uiPriority w:val="39"/>
    <w:unhideWhenUsed/>
    <w:pPr>
      <w:ind w:left="1134" w:right="0" w:firstLine="0"/>
      <w:spacing w:after="57"/>
    </w:pPr>
  </w:style>
  <w:style w:type="paragraph" w:styleId="185">
    <w:name w:val="toc 6"/>
    <w:basedOn w:val="883"/>
    <w:next w:val="883"/>
    <w:uiPriority w:val="39"/>
    <w:unhideWhenUsed/>
    <w:pPr>
      <w:ind w:left="1417" w:right="0" w:firstLine="0"/>
      <w:spacing w:after="57"/>
    </w:pPr>
  </w:style>
  <w:style w:type="paragraph" w:styleId="186">
    <w:name w:val="toc 7"/>
    <w:basedOn w:val="883"/>
    <w:next w:val="883"/>
    <w:uiPriority w:val="39"/>
    <w:unhideWhenUsed/>
    <w:pPr>
      <w:ind w:left="1701" w:right="0" w:firstLine="0"/>
      <w:spacing w:after="57"/>
    </w:pPr>
  </w:style>
  <w:style w:type="paragraph" w:styleId="187">
    <w:name w:val="toc 8"/>
    <w:basedOn w:val="883"/>
    <w:next w:val="883"/>
    <w:uiPriority w:val="39"/>
    <w:unhideWhenUsed/>
    <w:pPr>
      <w:ind w:left="1984" w:right="0" w:firstLine="0"/>
      <w:spacing w:after="57"/>
    </w:pPr>
  </w:style>
  <w:style w:type="paragraph" w:styleId="188">
    <w:name w:val="toc 9"/>
    <w:basedOn w:val="883"/>
    <w:next w:val="8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eastAsia="宋体" w:cs="Times New Roman"/>
      <w:sz w:val="21"/>
      <w:lang w:val="en-US" w:eastAsia="zh-CN" w:bidi="ar-SA"/>
    </w:rPr>
  </w:style>
  <w:style w:type="paragraph" w:styleId="884">
    <w:name w:val="标题 1"/>
    <w:basedOn w:val="883"/>
    <w:next w:val="883"/>
    <w:link w:val="895"/>
    <w:qFormat/>
    <w:pPr>
      <w:ind w:firstLine="2890"/>
      <w:keepNext/>
      <w:tabs>
        <w:tab w:val="left" w:pos="1440" w:leader="none"/>
        <w:tab w:val="left" w:pos="5670" w:leader="none"/>
      </w:tabs>
      <w:outlineLvl w:val="0"/>
    </w:pPr>
    <w:rPr>
      <w:rFonts w:ascii="黑体" w:eastAsia="黑体"/>
      <w:b/>
      <w:sz w:val="24"/>
      <w:szCs w:val="28"/>
    </w:rPr>
  </w:style>
  <w:style w:type="paragraph" w:styleId="885">
    <w:name w:val="标题 2"/>
    <w:basedOn w:val="883"/>
    <w:next w:val="883"/>
    <w:link w:val="896"/>
    <w:qFormat/>
    <w:pPr>
      <w:jc w:val="left"/>
      <w:keepLines/>
      <w:keepNext/>
      <w:spacing w:before="120" w:after="120"/>
      <w:outlineLvl w:val="1"/>
    </w:pPr>
    <w:rPr>
      <w:rFonts w:ascii="宋体" w:hAnsi="宋体"/>
      <w:b/>
      <w:szCs w:val="24"/>
    </w:rPr>
  </w:style>
  <w:style w:type="paragraph" w:styleId="886">
    <w:name w:val="标题 3"/>
    <w:basedOn w:val="883"/>
    <w:next w:val="883"/>
    <w:link w:val="897"/>
    <w:qFormat/>
    <w:pPr>
      <w:keepLines/>
      <w:keepNext/>
      <w:spacing w:line="390" w:lineRule="atLeast"/>
      <w:shd w:val="clear" w:color="auto" w:fill="ffffff"/>
      <w:outlineLvl w:val="2"/>
    </w:pPr>
    <w:rPr>
      <w:rFonts w:ascii="宋体" w:hAnsi="宋体"/>
      <w:b/>
      <w:szCs w:val="21"/>
    </w:rPr>
  </w:style>
  <w:style w:type="paragraph" w:styleId="887">
    <w:name w:val="标题 4"/>
    <w:basedOn w:val="883"/>
    <w:next w:val="883"/>
    <w:link w:val="898"/>
    <w:qFormat/>
    <w:pPr>
      <w:keepLines/>
      <w:keepNext/>
      <w:spacing w:before="120" w:after="120"/>
      <w:outlineLvl w:val="3"/>
    </w:pPr>
    <w:rPr>
      <w:rFonts w:ascii="Arial" w:hAnsi="Arial" w:eastAsia="黑体"/>
      <w:b/>
      <w:sz w:val="28"/>
    </w:rPr>
  </w:style>
  <w:style w:type="paragraph" w:styleId="888">
    <w:name w:val="标题 5"/>
    <w:basedOn w:val="883"/>
    <w:next w:val="900"/>
    <w:link w:val="899"/>
    <w:qFormat/>
    <w:pPr>
      <w:keepNext/>
      <w:outlineLvl w:val="4"/>
    </w:pPr>
    <w:rPr>
      <w:rFonts w:ascii="黑体" w:eastAsia="黑体"/>
      <w:b/>
      <w:color w:val="000000"/>
      <w:sz w:val="28"/>
    </w:rPr>
  </w:style>
  <w:style w:type="paragraph" w:styleId="889">
    <w:name w:val="标题 6"/>
    <w:basedOn w:val="883"/>
    <w:next w:val="883"/>
    <w:link w:val="901"/>
    <w:qFormat/>
    <w:p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2"/>
    <w:qFormat/>
    <w:pPr>
      <w:keepLines/>
      <w:keepNext/>
      <w:spacing w:before="240" w:after="64" w:line="320" w:lineRule="auto"/>
      <w:outlineLvl w:val="6"/>
    </w:pPr>
    <w:rPr>
      <w:b/>
      <w:bCs/>
      <w:sz w:val="24"/>
      <w:szCs w:val="24"/>
    </w:rPr>
  </w:style>
  <w:style w:type="paragraph" w:styleId="891">
    <w:name w:val="标题 8"/>
    <w:basedOn w:val="883"/>
    <w:next w:val="883"/>
    <w:link w:val="903"/>
    <w:qFormat/>
    <w:p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4"/>
    <w:qFormat/>
    <w:pPr>
      <w:keepLines/>
      <w:keepNext/>
      <w:spacing w:before="240" w:after="64" w:line="320" w:lineRule="auto"/>
      <w:outlineLvl w:val="8"/>
    </w:pPr>
    <w:rPr>
      <w:rFonts w:ascii="Arial" w:hAnsi="Arial" w:eastAsia="黑体"/>
      <w:szCs w:val="21"/>
    </w:rPr>
  </w:style>
  <w:style w:type="character" w:styleId="893">
    <w:name w:val="默认段落字体"/>
    <w:next w:val="893"/>
    <w:link w:val="883"/>
    <w:uiPriority w:val="1"/>
    <w:unhideWhenUsed/>
    <w:qFormat/>
  </w:style>
  <w:style w:type="table" w:styleId="894">
    <w:name w:val="普通表格"/>
    <w:next w:val="894"/>
    <w:link w:val="883"/>
    <w:uiPriority w:val="99"/>
    <w:unhideWhenUsed/>
    <w:qFormat/>
    <w:tblPr/>
  </w:style>
  <w:style w:type="character" w:styleId="895">
    <w:name w:val="标题 1 字符"/>
    <w:next w:val="895"/>
    <w:link w:val="884"/>
    <w:qFormat/>
    <w:rPr>
      <w:rFonts w:ascii="黑体" w:eastAsia="黑体"/>
      <w:b/>
      <w:sz w:val="24"/>
      <w:szCs w:val="28"/>
      <w:lang w:val="en-US" w:eastAsia="zh-CN" w:bidi="ar-SA"/>
    </w:rPr>
  </w:style>
  <w:style w:type="character" w:styleId="896">
    <w:name w:val="标题 2 字符"/>
    <w:next w:val="896"/>
    <w:link w:val="885"/>
    <w:qFormat/>
    <w:rPr>
      <w:rFonts w:ascii="宋体" w:hAnsi="宋体" w:eastAsia="宋体"/>
      <w:b/>
      <w:sz w:val="21"/>
      <w:szCs w:val="24"/>
      <w:lang w:val="en-US" w:eastAsia="zh-CN" w:bidi="ar-SA"/>
    </w:rPr>
  </w:style>
  <w:style w:type="character" w:styleId="897">
    <w:name w:val="标题 3 字符"/>
    <w:next w:val="897"/>
    <w:link w:val="886"/>
    <w:qFormat/>
    <w:rPr>
      <w:rFonts w:ascii="宋体" w:hAnsi="宋体" w:eastAsia="宋体"/>
      <w:b/>
      <w:sz w:val="21"/>
      <w:szCs w:val="21"/>
      <w:shd w:val="clear" w:color="auto" w:fill="ffffff"/>
    </w:rPr>
  </w:style>
  <w:style w:type="character" w:styleId="898">
    <w:name w:val="标题 4 字符"/>
    <w:next w:val="898"/>
    <w:link w:val="887"/>
    <w:qFormat/>
    <w:rPr>
      <w:rFonts w:ascii="Arial" w:hAnsi="Arial" w:eastAsia="黑体"/>
      <w:b/>
      <w:sz w:val="28"/>
      <w:lang w:val="en-US" w:eastAsia="zh-CN" w:bidi="ar-SA"/>
    </w:rPr>
  </w:style>
  <w:style w:type="character" w:styleId="899">
    <w:name w:val="标题 5 字符"/>
    <w:next w:val="899"/>
    <w:link w:val="888"/>
    <w:qFormat/>
    <w:rPr>
      <w:rFonts w:ascii="黑体" w:eastAsia="黑体"/>
      <w:b/>
      <w:color w:val="000000"/>
      <w:sz w:val="28"/>
      <w:lang w:val="en-US" w:eastAsia="zh-CN" w:bidi="ar-SA"/>
    </w:rPr>
  </w:style>
  <w:style w:type="paragraph" w:styleId="900">
    <w:name w:val="正文缩进"/>
    <w:basedOn w:val="883"/>
    <w:next w:val="900"/>
    <w:link w:val="883"/>
    <w:qFormat/>
    <w:pPr>
      <w:ind w:firstLine="420"/>
    </w:pPr>
  </w:style>
  <w:style w:type="character" w:styleId="901">
    <w:name w:val="标题 6 字符"/>
    <w:next w:val="901"/>
    <w:link w:val="889"/>
    <w:qFormat/>
    <w:rPr>
      <w:rFonts w:ascii="Arial" w:hAnsi="Arial" w:eastAsia="黑体"/>
      <w:b/>
      <w:bCs/>
      <w:sz w:val="24"/>
      <w:szCs w:val="24"/>
      <w:lang w:val="en-US" w:eastAsia="zh-CN" w:bidi="ar-SA"/>
    </w:rPr>
  </w:style>
  <w:style w:type="character" w:styleId="902">
    <w:name w:val="标题 7 字符"/>
    <w:next w:val="902"/>
    <w:link w:val="890"/>
    <w:qFormat/>
    <w:rPr>
      <w:rFonts w:eastAsia="宋体"/>
      <w:b/>
      <w:bCs/>
      <w:sz w:val="24"/>
      <w:szCs w:val="24"/>
      <w:lang w:val="en-US" w:eastAsia="zh-CN" w:bidi="ar-SA"/>
    </w:rPr>
  </w:style>
  <w:style w:type="character" w:styleId="903">
    <w:name w:val="标题 8 字符"/>
    <w:next w:val="903"/>
    <w:link w:val="891"/>
    <w:qFormat/>
    <w:rPr>
      <w:rFonts w:ascii="Arial" w:hAnsi="Arial" w:eastAsia="黑体"/>
      <w:sz w:val="24"/>
      <w:szCs w:val="24"/>
      <w:lang w:val="en-US" w:eastAsia="zh-CN" w:bidi="ar-SA"/>
    </w:rPr>
  </w:style>
  <w:style w:type="character" w:styleId="904">
    <w:name w:val="标题 9 字符"/>
    <w:next w:val="904"/>
    <w:link w:val="892"/>
    <w:qFormat/>
    <w:rPr>
      <w:rFonts w:ascii="Arial" w:hAnsi="Arial" w:eastAsia="黑体"/>
      <w:sz w:val="21"/>
      <w:szCs w:val="21"/>
      <w:lang w:val="en-US" w:eastAsia="zh-CN" w:bidi="ar-SA"/>
    </w:rPr>
  </w:style>
  <w:style w:type="paragraph" w:styleId="905">
    <w:name w:val="列表 3"/>
    <w:basedOn w:val="883"/>
    <w:next w:val="905"/>
    <w:link w:val="883"/>
    <w:qFormat/>
    <w:pPr>
      <w:ind w:left="1260" w:hanging="420"/>
    </w:pPr>
  </w:style>
  <w:style w:type="paragraph" w:styleId="906">
    <w:name w:val="目录 7"/>
    <w:basedOn w:val="883"/>
    <w:next w:val="883"/>
    <w:link w:val="883"/>
    <w:semiHidden/>
    <w:qFormat/>
    <w:pPr>
      <w:ind w:left="1260"/>
      <w:jc w:val="left"/>
    </w:pPr>
    <w:rPr>
      <w:sz w:val="18"/>
    </w:rPr>
  </w:style>
  <w:style w:type="paragraph" w:styleId="907">
    <w:name w:val="列表编号 2"/>
    <w:basedOn w:val="883"/>
    <w:next w:val="907"/>
    <w:link w:val="883"/>
    <w:qFormat/>
    <w:pPr>
      <w:ind w:left="1440" w:hanging="1440"/>
      <w:spacing w:line="360" w:lineRule="auto"/>
      <w:tabs>
        <w:tab w:val="left" w:pos="1440" w:leader="none"/>
      </w:tabs>
    </w:pPr>
    <w:rPr>
      <w:sz w:val="24"/>
      <w:szCs w:val="24"/>
    </w:rPr>
  </w:style>
  <w:style w:type="paragraph" w:styleId="908">
    <w:name w:val="索引 8"/>
    <w:basedOn w:val="883"/>
    <w:next w:val="883"/>
    <w:link w:val="883"/>
    <w:semiHidden/>
    <w:qFormat/>
    <w:pPr>
      <w:ind w:left="2940"/>
    </w:pPr>
  </w:style>
  <w:style w:type="paragraph" w:styleId="909">
    <w:name w:val="列表编号"/>
    <w:basedOn w:val="883"/>
    <w:next w:val="909"/>
    <w:link w:val="883"/>
    <w:qFormat/>
    <w:pPr>
      <w:ind w:left="2952" w:hanging="432"/>
      <w:tabs>
        <w:tab w:val="left" w:pos="2952" w:leader="none"/>
      </w:tabs>
    </w:pPr>
    <w:rPr>
      <w:szCs w:val="24"/>
    </w:rPr>
  </w:style>
  <w:style w:type="paragraph" w:styleId="910">
    <w:name w:val="索引 5"/>
    <w:basedOn w:val="883"/>
    <w:next w:val="883"/>
    <w:link w:val="883"/>
    <w:semiHidden/>
    <w:qFormat/>
    <w:pPr>
      <w:ind w:left="1680"/>
    </w:pPr>
  </w:style>
  <w:style w:type="paragraph" w:styleId="911">
    <w:name w:val="列表项目符号"/>
    <w:basedOn w:val="883"/>
    <w:next w:val="911"/>
    <w:link w:val="883"/>
    <w:pPr>
      <w:numPr>
        <w:ilvl w:val="0"/>
        <w:numId w:val="1"/>
      </w:numPr>
      <w:tabs>
        <w:tab w:val="left" w:pos="360" w:leader="none"/>
      </w:tabs>
    </w:pPr>
  </w:style>
  <w:style w:type="paragraph" w:styleId="912">
    <w:name w:val="文档结构图"/>
    <w:basedOn w:val="883"/>
    <w:next w:val="912"/>
    <w:link w:val="913"/>
    <w:semiHidden/>
    <w:qFormat/>
    <w:pPr>
      <w:shd w:val="clear" w:color="auto" w:fill="000080"/>
    </w:pPr>
  </w:style>
  <w:style w:type="character" w:styleId="913">
    <w:name w:val="文档结构图 字符"/>
    <w:next w:val="913"/>
    <w:link w:val="912"/>
    <w:qFormat/>
    <w:rPr>
      <w:rFonts w:eastAsia="宋体"/>
      <w:sz w:val="21"/>
      <w:lang w:val="en-US" w:eastAsia="zh-CN" w:bidi="ar-SA"/>
    </w:rPr>
  </w:style>
  <w:style w:type="paragraph" w:styleId="914">
    <w:name w:val="批注文字"/>
    <w:basedOn w:val="883"/>
    <w:next w:val="914"/>
    <w:link w:val="915"/>
    <w:uiPriority w:val="99"/>
    <w:qFormat/>
    <w:pPr>
      <w:jc w:val="left"/>
    </w:pPr>
  </w:style>
  <w:style w:type="character" w:styleId="915">
    <w:name w:val="批注文字 字符"/>
    <w:next w:val="915"/>
    <w:link w:val="914"/>
    <w:uiPriority w:val="99"/>
    <w:qFormat/>
    <w:rPr>
      <w:rFonts w:eastAsia="宋体"/>
      <w:sz w:val="21"/>
      <w:lang w:val="en-US" w:eastAsia="zh-CN" w:bidi="ar-SA"/>
    </w:rPr>
  </w:style>
  <w:style w:type="paragraph" w:styleId="916">
    <w:name w:val="索引 6"/>
    <w:basedOn w:val="883"/>
    <w:next w:val="883"/>
    <w:link w:val="883"/>
    <w:semiHidden/>
    <w:qFormat/>
    <w:pPr>
      <w:ind w:left="2100"/>
    </w:pPr>
  </w:style>
  <w:style w:type="paragraph" w:styleId="917">
    <w:name w:val="称呼"/>
    <w:basedOn w:val="883"/>
    <w:next w:val="883"/>
    <w:link w:val="883"/>
    <w:qFormat/>
    <w:rPr>
      <w:rFonts w:ascii="仿宋_GB2312" w:eastAsia="仿宋_GB2312"/>
      <w:sz w:val="28"/>
    </w:rPr>
  </w:style>
  <w:style w:type="paragraph" w:styleId="918">
    <w:name w:val="正文文本 3"/>
    <w:basedOn w:val="883"/>
    <w:next w:val="918"/>
    <w:link w:val="883"/>
    <w:qFormat/>
    <w:rPr>
      <w:rFonts w:ascii="仿宋_GB2312" w:hAnsi="Arial" w:eastAsia="仿宋_GB2312"/>
      <w:sz w:val="32"/>
    </w:rPr>
  </w:style>
  <w:style w:type="paragraph" w:styleId="919">
    <w:name w:val="正文文本"/>
    <w:basedOn w:val="883"/>
    <w:next w:val="883"/>
    <w:link w:val="883"/>
    <w:qFormat/>
    <w:rPr>
      <w:rFonts w:ascii="楷体_GB2312" w:hAnsi="Arial" w:eastAsia="楷体_GB2312"/>
      <w:sz w:val="28"/>
    </w:rPr>
  </w:style>
  <w:style w:type="paragraph" w:styleId="920">
    <w:name w:val="正文文本缩进"/>
    <w:basedOn w:val="883"/>
    <w:next w:val="920"/>
    <w:link w:val="921"/>
    <w:qFormat/>
    <w:pPr>
      <w:ind w:firstLine="645"/>
    </w:pPr>
    <w:rPr>
      <w:rFonts w:ascii="楷体_GB2312" w:eastAsia="楷体_GB2312"/>
      <w:sz w:val="32"/>
    </w:rPr>
  </w:style>
  <w:style w:type="character" w:styleId="921">
    <w:name w:val="正文文本缩进 字符"/>
    <w:next w:val="921"/>
    <w:link w:val="920"/>
    <w:qFormat/>
    <w:rPr>
      <w:rFonts w:ascii="楷体_GB2312" w:eastAsia="楷体_GB2312"/>
      <w:sz w:val="32"/>
      <w:lang w:val="en-US" w:eastAsia="zh-CN" w:bidi="ar-SA"/>
    </w:rPr>
  </w:style>
  <w:style w:type="paragraph" w:styleId="922">
    <w:name w:val="文本块"/>
    <w:basedOn w:val="883"/>
    <w:next w:val="919"/>
    <w:link w:val="883"/>
    <w:qFormat/>
    <w:pPr>
      <w:ind w:left="1440" w:right="1440"/>
      <w:spacing w:after="120"/>
    </w:pPr>
  </w:style>
  <w:style w:type="paragraph" w:styleId="923">
    <w:name w:val="索引 4"/>
    <w:basedOn w:val="883"/>
    <w:next w:val="883"/>
    <w:link w:val="883"/>
    <w:semiHidden/>
    <w:qFormat/>
    <w:pPr>
      <w:ind w:left="1260"/>
    </w:pPr>
  </w:style>
  <w:style w:type="paragraph" w:styleId="924">
    <w:name w:val="目录 5"/>
    <w:basedOn w:val="883"/>
    <w:next w:val="883"/>
    <w:link w:val="883"/>
    <w:semiHidden/>
    <w:qFormat/>
    <w:pPr>
      <w:ind w:left="840"/>
      <w:jc w:val="left"/>
    </w:pPr>
    <w:rPr>
      <w:sz w:val="18"/>
    </w:rPr>
  </w:style>
  <w:style w:type="paragraph" w:styleId="925">
    <w:name w:val="目录 3"/>
    <w:basedOn w:val="883"/>
    <w:next w:val="883"/>
    <w:link w:val="883"/>
    <w:semiHidden/>
    <w:qFormat/>
    <w:pPr>
      <w:ind w:left="420"/>
      <w:jc w:val="left"/>
    </w:pPr>
    <w:rPr>
      <w:i/>
      <w:sz w:val="20"/>
    </w:rPr>
  </w:style>
  <w:style w:type="paragraph" w:styleId="926">
    <w:name w:val="纯文本"/>
    <w:basedOn w:val="883"/>
    <w:next w:val="926"/>
    <w:link w:val="927"/>
    <w:qFormat/>
    <w:rPr>
      <w:rFonts w:ascii="宋体" w:hAnsi="Courier New"/>
    </w:rPr>
  </w:style>
  <w:style w:type="character" w:styleId="927">
    <w:name w:val="纯文本 字符"/>
    <w:next w:val="927"/>
    <w:link w:val="926"/>
    <w:qFormat/>
    <w:rPr>
      <w:rFonts w:ascii="宋体" w:hAnsi="Courier New" w:eastAsia="宋体"/>
      <w:sz w:val="21"/>
      <w:lang w:val="en-US" w:eastAsia="zh-CN" w:bidi="ar-SA"/>
    </w:rPr>
  </w:style>
  <w:style w:type="paragraph" w:styleId="928">
    <w:name w:val="目录 8"/>
    <w:basedOn w:val="883"/>
    <w:next w:val="883"/>
    <w:link w:val="883"/>
    <w:semiHidden/>
    <w:qFormat/>
    <w:pPr>
      <w:ind w:left="1470"/>
      <w:jc w:val="left"/>
    </w:pPr>
    <w:rPr>
      <w:sz w:val="18"/>
    </w:rPr>
  </w:style>
  <w:style w:type="paragraph" w:styleId="929">
    <w:name w:val="索引 3"/>
    <w:basedOn w:val="883"/>
    <w:next w:val="883"/>
    <w:link w:val="883"/>
    <w:semiHidden/>
    <w:qFormat/>
    <w:pPr>
      <w:ind w:left="840"/>
    </w:pPr>
  </w:style>
  <w:style w:type="paragraph" w:styleId="930">
    <w:name w:val="日期"/>
    <w:basedOn w:val="883"/>
    <w:next w:val="883"/>
    <w:link w:val="883"/>
    <w:qFormat/>
    <w:pPr>
      <w:ind w:left="100"/>
    </w:pPr>
    <w:rPr>
      <w:sz w:val="28"/>
    </w:rPr>
  </w:style>
  <w:style w:type="paragraph" w:styleId="931">
    <w:name w:val="正文文本缩进 2"/>
    <w:basedOn w:val="883"/>
    <w:next w:val="933"/>
    <w:link w:val="932"/>
    <w:qFormat/>
    <w:pPr>
      <w:ind w:left="630" w:firstLine="645"/>
    </w:pPr>
    <w:rPr>
      <w:rFonts w:ascii="Arial" w:hAnsi="Arial" w:eastAsia="仿宋_GB2312"/>
      <w:sz w:val="32"/>
    </w:rPr>
  </w:style>
  <w:style w:type="character" w:styleId="932">
    <w:name w:val="正文文本缩进 2 字符"/>
    <w:next w:val="932"/>
    <w:link w:val="931"/>
    <w:qFormat/>
    <w:rPr>
      <w:rFonts w:ascii="Arial" w:hAnsi="Arial" w:eastAsia="仿宋_GB2312"/>
      <w:sz w:val="32"/>
      <w:lang w:val="en-US" w:eastAsia="zh-CN" w:bidi="ar-SA"/>
    </w:rPr>
  </w:style>
  <w:style w:type="paragraph" w:styleId="933">
    <w:name w:val="xl75"/>
    <w:basedOn w:val="883"/>
    <w:next w:val="934"/>
    <w:link w:val="883"/>
    <w:qFormat/>
    <w:pPr>
      <w:ind w:left="200" w:firstLine="5320"/>
      <w:jc w:val="center"/>
      <w:spacing w:before="280" w:after="280"/>
      <w:widowControl/>
    </w:pPr>
    <w:rPr>
      <w:rFonts w:ascii="宋体"/>
    </w:rPr>
  </w:style>
  <w:style w:type="paragraph" w:styleId="934">
    <w:name w:val="Test2"/>
    <w:basedOn w:val="885"/>
    <w:next w:val="935"/>
    <w:link w:val="883"/>
    <w:qFormat/>
    <w:pPr>
      <w:jc w:val="center"/>
      <w:spacing w:line="480" w:lineRule="exact"/>
      <w:widowControl/>
    </w:pPr>
    <w:rPr>
      <w:rFonts w:ascii="黑体" w:hAnsi="Arial" w:eastAsia="黑体"/>
      <w:bCs/>
      <w:sz w:val="24"/>
    </w:rPr>
  </w:style>
  <w:style w:type="paragraph" w:styleId="935">
    <w:name w:val="xl59"/>
    <w:basedOn w:val="883"/>
    <w:next w:val="936"/>
    <w:link w:val="88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36">
    <w:name w:val="方案正文"/>
    <w:basedOn w:val="883"/>
    <w:next w:val="937"/>
    <w:link w:val="883"/>
    <w:qFormat/>
    <w:pPr>
      <w:ind w:firstLine="359"/>
      <w:jc w:val="left"/>
      <w:spacing w:before="156" w:line="360" w:lineRule="auto"/>
    </w:pPr>
    <w:rPr>
      <w:rFonts w:ascii="Arial" w:hAnsi="Arial" w:cs="宋体"/>
      <w:sz w:val="24"/>
      <w:szCs w:val="21"/>
    </w:rPr>
  </w:style>
  <w:style w:type="paragraph" w:styleId="937">
    <w:name w:val="小四 段落 宋体 Char Char Char Char"/>
    <w:basedOn w:val="883"/>
    <w:next w:val="938"/>
    <w:link w:val="883"/>
    <w:qFormat/>
    <w:pPr>
      <w:ind w:right="-33" w:firstLine="480"/>
      <w:jc w:val="left"/>
      <w:spacing w:line="360" w:lineRule="auto"/>
    </w:pPr>
    <w:rPr>
      <w:sz w:val="24"/>
      <w:szCs w:val="24"/>
    </w:rPr>
  </w:style>
  <w:style w:type="paragraph" w:styleId="938">
    <w:name w:val="flType"/>
    <w:basedOn w:val="939"/>
    <w:next w:val="883"/>
    <w:link w:val="883"/>
    <w:qFormat/>
    <w:pPr>
      <w:spacing w:after="284"/>
    </w:pPr>
    <w:rPr>
      <w:rFonts w:eastAsia="宋体"/>
      <w:b w:val="0"/>
    </w:rPr>
  </w:style>
  <w:style w:type="paragraph" w:styleId="939">
    <w:name w:val="flName"/>
    <w:basedOn w:val="940"/>
    <w:next w:val="939"/>
    <w:link w:val="883"/>
    <w:qFormat/>
    <w:pPr>
      <w:spacing w:before="0" w:line="113" w:lineRule="atLeast"/>
    </w:pPr>
  </w:style>
  <w:style w:type="paragraph" w:styleId="940">
    <w:name w:val="flNote"/>
    <w:basedOn w:val="883"/>
    <w:next w:val="940"/>
    <w:link w:val="883"/>
    <w:qFormat/>
    <w:pPr>
      <w:jc w:val="center"/>
      <w:spacing w:before="567" w:line="360" w:lineRule="atLeast"/>
    </w:pPr>
    <w:rPr>
      <w:rFonts w:eastAsia="黑体"/>
      <w:b/>
      <w:sz w:val="24"/>
    </w:rPr>
  </w:style>
  <w:style w:type="paragraph" w:styleId="941">
    <w:name w:val="尾注文本"/>
    <w:basedOn w:val="883"/>
    <w:next w:val="941"/>
    <w:link w:val="883"/>
    <w:qFormat/>
    <w:pPr>
      <w:jc w:val="left"/>
    </w:pPr>
    <w:rPr>
      <w:sz w:val="20"/>
      <w:szCs w:val="24"/>
    </w:rPr>
  </w:style>
  <w:style w:type="paragraph" w:styleId="942">
    <w:name w:val="批注框文本"/>
    <w:basedOn w:val="883"/>
    <w:next w:val="942"/>
    <w:link w:val="883"/>
    <w:semiHidden/>
    <w:qFormat/>
    <w:rPr>
      <w:sz w:val="18"/>
      <w:szCs w:val="18"/>
    </w:rPr>
  </w:style>
  <w:style w:type="paragraph" w:styleId="943">
    <w:name w:val="页脚"/>
    <w:basedOn w:val="883"/>
    <w:next w:val="943"/>
    <w:link w:val="944"/>
    <w:qFormat/>
    <w:pPr>
      <w:jc w:val="left"/>
      <w:tabs>
        <w:tab w:val="center" w:pos="4153" w:leader="none"/>
        <w:tab w:val="right" w:pos="8306" w:leader="none"/>
      </w:tabs>
    </w:pPr>
    <w:rPr>
      <w:sz w:val="18"/>
    </w:rPr>
  </w:style>
  <w:style w:type="character" w:styleId="944">
    <w:name w:val="页脚 字符"/>
    <w:next w:val="944"/>
    <w:link w:val="943"/>
    <w:qFormat/>
    <w:rPr>
      <w:sz w:val="18"/>
    </w:rPr>
  </w:style>
  <w:style w:type="paragraph" w:styleId="945">
    <w:name w:val="寄信人地址"/>
    <w:basedOn w:val="883"/>
    <w:next w:val="945"/>
    <w:link w:val="883"/>
    <w:qFormat/>
    <w:rPr>
      <w:rFonts w:ascii="Arial" w:hAnsi="Arial"/>
    </w:rPr>
  </w:style>
  <w:style w:type="paragraph" w:styleId="946">
    <w:name w:val="页眉"/>
    <w:basedOn w:val="883"/>
    <w:next w:val="946"/>
    <w:link w:val="883"/>
    <w:qFormat/>
    <w:pPr>
      <w:jc w:val="center"/>
      <w:tabs>
        <w:tab w:val="center" w:pos="4153" w:leader="none"/>
        <w:tab w:val="right" w:pos="8306" w:leader="none"/>
      </w:tabs>
      <w:pBdr>
        <w:bottom w:val="single" w:color="000000" w:sz="6" w:space="1"/>
      </w:pBdr>
    </w:pPr>
    <w:rPr>
      <w:sz w:val="18"/>
    </w:rPr>
  </w:style>
  <w:style w:type="paragraph" w:styleId="947">
    <w:name w:val="签名"/>
    <w:basedOn w:val="883"/>
    <w:next w:val="947"/>
    <w:link w:val="883"/>
    <w:qFormat/>
    <w:pPr>
      <w:jc w:val="center"/>
      <w:spacing w:after="600" w:line="312" w:lineRule="atLeast"/>
    </w:pPr>
    <w:rPr>
      <w:rFonts w:eastAsia="仿宋_GB2312"/>
      <w:sz w:val="24"/>
    </w:rPr>
  </w:style>
  <w:style w:type="paragraph" w:styleId="948">
    <w:name w:val="目录 1"/>
    <w:basedOn w:val="883"/>
    <w:next w:val="883"/>
    <w:link w:val="883"/>
    <w:uiPriority w:val="39"/>
    <w:qFormat/>
    <w:pPr>
      <w:jc w:val="left"/>
      <w:spacing w:before="120" w:after="120"/>
    </w:pPr>
    <w:rPr>
      <w:b/>
      <w:caps/>
      <w:sz w:val="20"/>
    </w:rPr>
  </w:style>
  <w:style w:type="paragraph" w:styleId="949">
    <w:name w:val="目录 4"/>
    <w:basedOn w:val="883"/>
    <w:next w:val="883"/>
    <w:link w:val="883"/>
    <w:semiHidden/>
    <w:qFormat/>
    <w:pPr>
      <w:ind w:left="630"/>
      <w:jc w:val="left"/>
    </w:pPr>
    <w:rPr>
      <w:sz w:val="18"/>
    </w:rPr>
  </w:style>
  <w:style w:type="paragraph" w:styleId="950">
    <w:name w:val="索引标题"/>
    <w:basedOn w:val="883"/>
    <w:next w:val="951"/>
    <w:link w:val="883"/>
    <w:semiHidden/>
    <w:qFormat/>
  </w:style>
  <w:style w:type="paragraph" w:styleId="951">
    <w:name w:val="索引 1"/>
    <w:basedOn w:val="883"/>
    <w:next w:val="883"/>
    <w:link w:val="883"/>
    <w:semiHidden/>
    <w:qFormat/>
    <w:rPr>
      <w:rFonts w:ascii="仿宋_GB2312" w:hAnsi="宋体" w:eastAsia="仿宋_GB2312"/>
      <w:sz w:val="30"/>
      <w:szCs w:val="24"/>
    </w:rPr>
  </w:style>
  <w:style w:type="paragraph" w:styleId="952">
    <w:name w:val="副标题"/>
    <w:basedOn w:val="883"/>
    <w:next w:val="883"/>
    <w:link w:val="883"/>
    <w:qFormat/>
    <w:pPr>
      <w:jc w:val="left"/>
      <w:spacing w:after="600" w:line="276" w:lineRule="auto"/>
      <w:widowControl/>
    </w:pPr>
    <w:rPr>
      <w:rFonts w:ascii="Cambria" w:hAnsi="Cambria"/>
      <w:i/>
      <w:iCs/>
      <w:spacing w:val="13"/>
      <w:sz w:val="24"/>
      <w:szCs w:val="24"/>
      <w:lang w:eastAsia="en-US" w:bidi="en-US"/>
    </w:rPr>
  </w:style>
  <w:style w:type="paragraph" w:styleId="953">
    <w:name w:val="脚注文本"/>
    <w:basedOn w:val="883"/>
    <w:next w:val="953"/>
    <w:link w:val="883"/>
    <w:qFormat/>
    <w:pPr>
      <w:jc w:val="left"/>
    </w:pPr>
    <w:rPr>
      <w:sz w:val="18"/>
      <w:szCs w:val="18"/>
    </w:rPr>
  </w:style>
  <w:style w:type="paragraph" w:styleId="954">
    <w:name w:val="目录 6"/>
    <w:basedOn w:val="883"/>
    <w:next w:val="883"/>
    <w:link w:val="883"/>
    <w:semiHidden/>
    <w:qFormat/>
    <w:pPr>
      <w:ind w:left="1050"/>
      <w:jc w:val="left"/>
    </w:pPr>
    <w:rPr>
      <w:sz w:val="18"/>
    </w:rPr>
  </w:style>
  <w:style w:type="paragraph" w:styleId="955">
    <w:name w:val="正文文本缩进 3"/>
    <w:basedOn w:val="883"/>
    <w:next w:val="955"/>
    <w:link w:val="956"/>
    <w:qFormat/>
    <w:pPr>
      <w:ind w:left="645" w:firstLine="645"/>
    </w:pPr>
    <w:rPr>
      <w:rFonts w:ascii="Arial" w:hAnsi="Arial" w:eastAsia="仿宋_GB2312"/>
      <w:color w:val="ffff00"/>
      <w:sz w:val="32"/>
    </w:rPr>
  </w:style>
  <w:style w:type="character" w:styleId="956">
    <w:name w:val="正文文本缩进 3 字符"/>
    <w:next w:val="956"/>
    <w:link w:val="955"/>
    <w:qFormat/>
    <w:rPr>
      <w:rFonts w:ascii="Arial" w:hAnsi="Arial" w:eastAsia="仿宋_GB2312"/>
      <w:color w:val="ffff00"/>
      <w:sz w:val="32"/>
      <w:lang w:val="en-US" w:eastAsia="zh-CN" w:bidi="ar-SA"/>
    </w:rPr>
  </w:style>
  <w:style w:type="paragraph" w:styleId="957">
    <w:name w:val="索引 7"/>
    <w:basedOn w:val="883"/>
    <w:next w:val="883"/>
    <w:link w:val="883"/>
    <w:semiHidden/>
    <w:qFormat/>
    <w:pPr>
      <w:ind w:left="2520"/>
    </w:pPr>
  </w:style>
  <w:style w:type="paragraph" w:styleId="958">
    <w:name w:val="索引 9"/>
    <w:basedOn w:val="883"/>
    <w:next w:val="883"/>
    <w:link w:val="883"/>
    <w:semiHidden/>
    <w:qFormat/>
    <w:pPr>
      <w:ind w:left="3360"/>
    </w:pPr>
  </w:style>
  <w:style w:type="paragraph" w:styleId="959">
    <w:name w:val="图表目录"/>
    <w:basedOn w:val="883"/>
    <w:next w:val="883"/>
    <w:link w:val="883"/>
    <w:semiHidden/>
    <w:qFormat/>
    <w:pPr>
      <w:ind w:left="840" w:hanging="420"/>
    </w:pPr>
  </w:style>
  <w:style w:type="paragraph" w:styleId="960">
    <w:name w:val="目录 2"/>
    <w:basedOn w:val="883"/>
    <w:next w:val="883"/>
    <w:link w:val="883"/>
    <w:semiHidden/>
    <w:qFormat/>
    <w:pPr>
      <w:ind w:left="210"/>
      <w:jc w:val="left"/>
    </w:pPr>
    <w:rPr>
      <w:smallCaps/>
      <w:sz w:val="20"/>
    </w:rPr>
  </w:style>
  <w:style w:type="paragraph" w:styleId="961">
    <w:name w:val="目录 9"/>
    <w:basedOn w:val="883"/>
    <w:next w:val="883"/>
    <w:link w:val="883"/>
    <w:semiHidden/>
    <w:qFormat/>
    <w:pPr>
      <w:ind w:left="1680"/>
      <w:jc w:val="left"/>
    </w:pPr>
    <w:rPr>
      <w:sz w:val="18"/>
    </w:rPr>
  </w:style>
  <w:style w:type="paragraph" w:styleId="962">
    <w:name w:val="正文文本 2"/>
    <w:basedOn w:val="883"/>
    <w:next w:val="962"/>
    <w:link w:val="883"/>
    <w:qFormat/>
    <w:pPr>
      <w:jc w:val="center"/>
      <w:widowControl/>
    </w:pPr>
    <w:rPr>
      <w:rFonts w:ascii="楷体_GB2312" w:eastAsia="楷体_GB2312"/>
      <w:sz w:val="28"/>
    </w:rPr>
  </w:style>
  <w:style w:type="paragraph" w:styleId="963">
    <w:name w:val="HTML 预设格式"/>
    <w:basedOn w:val="883"/>
    <w:next w:val="963"/>
    <w:link w:val="9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64">
    <w:name w:val="HTML 预设格式 字符"/>
    <w:next w:val="964"/>
    <w:link w:val="963"/>
    <w:qFormat/>
    <w:rPr>
      <w:rFonts w:ascii="黑体" w:hAnsi="Courier New" w:eastAsia="黑体" w:cs="Courier New"/>
      <w:lang w:val="en-US" w:eastAsia="zh-CN" w:bidi="ar-SA"/>
    </w:rPr>
  </w:style>
  <w:style w:type="paragraph" w:styleId="965">
    <w:name w:val="普通(网站)"/>
    <w:basedOn w:val="883"/>
    <w:next w:val="965"/>
    <w:link w:val="883"/>
    <w:uiPriority w:val="99"/>
    <w:qFormat/>
    <w:pPr>
      <w:jc w:val="left"/>
      <w:spacing w:before="100" w:beforeAutospacing="1" w:after="100" w:afterAutospacing="1"/>
      <w:widowControl/>
    </w:pPr>
    <w:rPr>
      <w:rFonts w:ascii="Arial" w:hAnsi="Arial" w:eastAsia="Arial Unicode MS" w:cs="Arial"/>
      <w:sz w:val="24"/>
      <w:szCs w:val="24"/>
    </w:rPr>
  </w:style>
  <w:style w:type="paragraph" w:styleId="966">
    <w:name w:val="索引 2"/>
    <w:basedOn w:val="883"/>
    <w:next w:val="883"/>
    <w:link w:val="883"/>
    <w:semiHidden/>
    <w:qFormat/>
    <w:pPr>
      <w:ind w:left="420"/>
    </w:pPr>
  </w:style>
  <w:style w:type="paragraph" w:styleId="967">
    <w:name w:val="标题"/>
    <w:basedOn w:val="883"/>
    <w:next w:val="967"/>
    <w:link w:val="968"/>
    <w:qFormat/>
    <w:pPr>
      <w:jc w:val="center"/>
      <w:spacing w:line="420" w:lineRule="exact"/>
      <w:widowControl/>
    </w:pPr>
    <w:rPr>
      <w:rFonts w:eastAsia="黑体"/>
      <w:b/>
      <w:sz w:val="28"/>
      <w:lang w:val="en-GB"/>
    </w:rPr>
  </w:style>
  <w:style w:type="character" w:styleId="968">
    <w:name w:val="标题 字符"/>
    <w:next w:val="968"/>
    <w:link w:val="967"/>
    <w:qFormat/>
    <w:rPr>
      <w:rFonts w:eastAsia="黑体"/>
      <w:b/>
      <w:sz w:val="28"/>
      <w:lang w:val="en-GB" w:eastAsia="zh-CN" w:bidi="ar-SA"/>
    </w:rPr>
  </w:style>
  <w:style w:type="paragraph" w:styleId="969">
    <w:name w:val="批注主题"/>
    <w:basedOn w:val="914"/>
    <w:next w:val="914"/>
    <w:link w:val="970"/>
    <w:semiHidden/>
    <w:qFormat/>
    <w:rPr>
      <w:b/>
      <w:bCs/>
    </w:rPr>
  </w:style>
  <w:style w:type="character" w:styleId="970">
    <w:name w:val="批注主题 字符"/>
    <w:next w:val="970"/>
    <w:link w:val="969"/>
    <w:qFormat/>
    <w:rPr>
      <w:rFonts w:eastAsia="宋体"/>
      <w:b/>
      <w:bCs/>
      <w:sz w:val="21"/>
      <w:lang w:val="en-US" w:eastAsia="zh-CN" w:bidi="ar-SA"/>
    </w:rPr>
  </w:style>
  <w:style w:type="paragraph" w:styleId="971">
    <w:name w:val="正文首行缩进"/>
    <w:basedOn w:val="919"/>
    <w:next w:val="971"/>
    <w:link w:val="972"/>
    <w:qFormat/>
    <w:pPr>
      <w:ind w:firstLine="420"/>
      <w:spacing w:after="120"/>
    </w:pPr>
    <w:rPr>
      <w:rFonts w:ascii="Times New Roman" w:hAnsi="Times New Roman" w:eastAsia="宋体"/>
      <w:sz w:val="21"/>
      <w:szCs w:val="24"/>
    </w:rPr>
  </w:style>
  <w:style w:type="character" w:styleId="972">
    <w:name w:val="正文文本首行缩进 字符"/>
    <w:next w:val="972"/>
    <w:link w:val="971"/>
    <w:qFormat/>
    <w:rPr>
      <w:sz w:val="21"/>
      <w:szCs w:val="24"/>
    </w:rPr>
  </w:style>
  <w:style w:type="paragraph" w:styleId="973">
    <w:name w:val="正文首行缩进 2"/>
    <w:basedOn w:val="920"/>
    <w:next w:val="883"/>
    <w:link w:val="883"/>
    <w:qFormat/>
    <w:pPr>
      <w:ind w:firstLine="420"/>
      <w:jc w:val="left"/>
      <w:spacing w:line="360" w:lineRule="atLeast"/>
    </w:pPr>
    <w:rPr>
      <w:rFonts w:ascii="Calibri" w:hAnsi="Calibri" w:eastAsia="宋体" w:cs="Times New Roman"/>
      <w:szCs w:val="24"/>
    </w:rPr>
  </w:style>
  <w:style w:type="table" w:styleId="974">
    <w:name w:val="网格型"/>
    <w:basedOn w:val="894"/>
    <w:next w:val="974"/>
    <w:link w:val="883"/>
    <w:uiPriority w:val="99"/>
    <w:qFormat/>
    <w:pPr>
      <w:jc w:val="both"/>
      <w:widowControl w:val="off"/>
    </w:pPr>
    <w:tblPr/>
  </w:style>
  <w:style w:type="character" w:styleId="975">
    <w:name w:val="要点"/>
    <w:basedOn w:val="893"/>
    <w:next w:val="975"/>
    <w:link w:val="883"/>
    <w:qFormat/>
    <w:rPr>
      <w:b/>
      <w:bCs/>
    </w:rPr>
  </w:style>
  <w:style w:type="character" w:styleId="976">
    <w:name w:val="尾注引用"/>
    <w:next w:val="976"/>
    <w:link w:val="883"/>
    <w:qFormat/>
    <w:rPr>
      <w:vertAlign w:val="superscript"/>
    </w:rPr>
  </w:style>
  <w:style w:type="character" w:styleId="977">
    <w:name w:val="页码"/>
    <w:next w:val="977"/>
    <w:link w:val="883"/>
    <w:qFormat/>
  </w:style>
  <w:style w:type="character" w:styleId="978">
    <w:name w:val="已访问的超链接"/>
    <w:next w:val="978"/>
    <w:link w:val="883"/>
    <w:qFormat/>
    <w:rPr>
      <w:color w:val="800080"/>
      <w:u w:val="single"/>
    </w:rPr>
  </w:style>
  <w:style w:type="character" w:styleId="979">
    <w:name w:val="强调"/>
    <w:next w:val="979"/>
    <w:link w:val="883"/>
    <w:qFormat/>
    <w:rPr>
      <w:b/>
      <w:bCs/>
      <w:i/>
      <w:iCs/>
      <w:spacing w:val="10"/>
      <w:shd w:val="clear" w:color="auto" w:fill="auto"/>
    </w:rPr>
  </w:style>
  <w:style w:type="character" w:styleId="980">
    <w:name w:val="行号"/>
    <w:next w:val="980"/>
    <w:link w:val="883"/>
    <w:qFormat/>
  </w:style>
  <w:style w:type="character" w:styleId="981">
    <w:name w:val="HTML 打字机"/>
    <w:next w:val="981"/>
    <w:link w:val="883"/>
    <w:qFormat/>
    <w:rPr>
      <w:rFonts w:ascii="宋体" w:hAnsi="宋体" w:eastAsia="宋体" w:cs="宋体"/>
      <w:sz w:val="24"/>
      <w:szCs w:val="24"/>
    </w:rPr>
  </w:style>
  <w:style w:type="character" w:styleId="982">
    <w:name w:val="超链接"/>
    <w:next w:val="982"/>
    <w:link w:val="883"/>
    <w:uiPriority w:val="99"/>
    <w:qFormat/>
    <w:rPr>
      <w:color w:val="0000ff"/>
      <w:u w:val="single"/>
    </w:rPr>
  </w:style>
  <w:style w:type="character" w:styleId="983">
    <w:name w:val="批注引用"/>
    <w:next w:val="983"/>
    <w:link w:val="883"/>
    <w:qFormat/>
    <w:rPr>
      <w:sz w:val="21"/>
    </w:rPr>
  </w:style>
  <w:style w:type="character" w:styleId="984">
    <w:name w:val="脚注引用"/>
    <w:next w:val="984"/>
    <w:link w:val="883"/>
    <w:qFormat/>
    <w:rPr>
      <w:vertAlign w:val="superscript"/>
    </w:rPr>
  </w:style>
  <w:style w:type="character" w:styleId="985">
    <w:name w:val="HTML 样本"/>
    <w:next w:val="985"/>
    <w:link w:val="883"/>
    <w:qFormat/>
    <w:rPr>
      <w:rFonts w:ascii="Courier New" w:hAnsi="宋体" w:eastAsia="宋体" w:cs="Courier New"/>
    </w:rPr>
  </w:style>
  <w:style w:type="character" w:styleId="986">
    <w:name w:val="title_emph1"/>
    <w:next w:val="986"/>
    <w:link w:val="883"/>
    <w:qFormat/>
    <w:rPr>
      <w:rFonts w:ascii="Arial" w:cs="Arial"/>
      <w:b/>
      <w:bCs/>
      <w:sz w:val="18"/>
      <w:szCs w:val="18"/>
    </w:rPr>
  </w:style>
  <w:style w:type="character" w:styleId="987">
    <w:name w:val="font81"/>
    <w:next w:val="987"/>
    <w:link w:val="883"/>
    <w:qFormat/>
    <w:rPr>
      <w:rFonts w:hint="eastAsia" w:ascii="宋体" w:hAnsi="宋体" w:eastAsia="宋体" w:cs="宋体"/>
      <w:i/>
      <w:color w:val="000000"/>
      <w:sz w:val="18"/>
      <w:szCs w:val="18"/>
      <w:u w:val="none"/>
    </w:rPr>
  </w:style>
  <w:style w:type="character" w:styleId="988">
    <w:name w:val="华宇段落1 Char Char Char"/>
    <w:next w:val="988"/>
    <w:link w:val="883"/>
    <w:qFormat/>
    <w:rPr>
      <w:rFonts w:eastAsia="宋体"/>
      <w:bCs/>
      <w:sz w:val="24"/>
      <w:szCs w:val="24"/>
      <w:lang w:val="en-US" w:eastAsia="zh-CN" w:bidi="ar-SA"/>
    </w:rPr>
  </w:style>
  <w:style w:type="character" w:styleId="989">
    <w:name w:val="小四 段落 宋体 Char Char Char Char Char Char Char Char"/>
    <w:next w:val="989"/>
    <w:link w:val="883"/>
    <w:qFormat/>
    <w:rPr>
      <w:rFonts w:eastAsia="宋体"/>
      <w:sz w:val="24"/>
      <w:szCs w:val="24"/>
      <w:lang w:val="en-US" w:eastAsia="zh-CN" w:bidi="ar-SA"/>
    </w:rPr>
  </w:style>
  <w:style w:type="character" w:styleId="990">
    <w:name w:val="Char Char20"/>
    <w:next w:val="990"/>
    <w:link w:val="883"/>
    <w:qFormat/>
    <w:rPr>
      <w:rFonts w:ascii="Arial" w:hAnsi="Arial" w:eastAsia="黑体"/>
      <w:sz w:val="21"/>
      <w:szCs w:val="21"/>
    </w:rPr>
  </w:style>
  <w:style w:type="character" w:styleId="991">
    <w:name w:val="样式 首行缩进:  2 字符 Char"/>
    <w:next w:val="991"/>
    <w:link w:val="883"/>
    <w:qFormat/>
    <w:rPr>
      <w:rFonts w:eastAsia="宋体" w:cs="宋体"/>
      <w:sz w:val="24"/>
      <w:lang w:val="en-US" w:eastAsia="zh-CN" w:bidi="ar-SA"/>
    </w:rPr>
  </w:style>
  <w:style w:type="character" w:styleId="992">
    <w:name w:val="标题 Char1"/>
    <w:next w:val="992"/>
    <w:link w:val="883"/>
    <w:qFormat/>
    <w:rPr>
      <w:rFonts w:ascii="Cambria" w:eastAsia="宋体" w:cs="Times New Roman"/>
      <w:b/>
      <w:bCs/>
      <w:sz w:val="32"/>
      <w:szCs w:val="32"/>
    </w:rPr>
  </w:style>
  <w:style w:type="character" w:styleId="993">
    <w:name w:val="content_lineheight1"/>
    <w:next w:val="993"/>
    <w:link w:val="883"/>
    <w:qFormat/>
  </w:style>
  <w:style w:type="character" w:styleId="994">
    <w:name w:val="_Style 108"/>
    <w:next w:val="994"/>
    <w:link w:val="883"/>
    <w:qFormat/>
    <w:rPr>
      <w:smallCaps/>
      <w:spacing w:val="5"/>
      <w:u w:val="single"/>
    </w:rPr>
  </w:style>
  <w:style w:type="character" w:styleId="995">
    <w:name w:val="明显引用 字符"/>
    <w:next w:val="995"/>
    <w:link w:val="996"/>
    <w:qFormat/>
    <w:rPr>
      <w:rFonts w:ascii="Calibri" w:hAnsi="Calibri" w:eastAsia="宋体"/>
      <w:b/>
      <w:bCs/>
      <w:i/>
      <w:iCs/>
      <w:sz w:val="22"/>
      <w:szCs w:val="22"/>
      <w:lang w:val="en-US" w:eastAsia="en-US" w:bidi="en-US"/>
    </w:rPr>
  </w:style>
  <w:style w:type="paragraph" w:styleId="996">
    <w:name w:val="Intense Quote"/>
    <w:basedOn w:val="883"/>
    <w:next w:val="883"/>
    <w:link w:val="995"/>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997">
    <w:name w:val="小四 段落 宋体 Char1"/>
    <w:next w:val="997"/>
    <w:link w:val="883"/>
    <w:qFormat/>
    <w:rPr>
      <w:rFonts w:eastAsia="宋体"/>
      <w:sz w:val="24"/>
      <w:szCs w:val="24"/>
      <w:lang w:val="en-US" w:eastAsia="zh-CN" w:bidi="ar-SA"/>
    </w:rPr>
  </w:style>
  <w:style w:type="character" w:styleId="998">
    <w:name w:val="Char Char29"/>
    <w:next w:val="998"/>
    <w:link w:val="883"/>
    <w:qFormat/>
    <w:rPr>
      <w:rFonts w:ascii="Times New Roman" w:hAnsi="Times New Roman" w:eastAsia="宋体" w:cs="Times New Roman"/>
      <w:b/>
      <w:bCs/>
      <w:sz w:val="44"/>
      <w:szCs w:val="44"/>
    </w:rPr>
  </w:style>
  <w:style w:type="character" w:styleId="999">
    <w:name w:val="正文 + 宋体 Char"/>
    <w:next w:val="999"/>
    <w:link w:val="883"/>
    <w:qFormat/>
    <w:rPr>
      <w:rFonts w:eastAsia="宋体"/>
      <w:sz w:val="21"/>
      <w:szCs w:val="24"/>
      <w:lang w:val="en-US" w:eastAsia="zh-CN" w:bidi="ar-SA"/>
    </w:rPr>
  </w:style>
  <w:style w:type="character" w:styleId="1000">
    <w:name w:val="font21"/>
    <w:next w:val="1000"/>
    <w:link w:val="883"/>
    <w:qFormat/>
    <w:rPr>
      <w:rFonts w:hint="eastAsia" w:ascii="宋体" w:hAnsi="宋体" w:eastAsia="宋体" w:cs="宋体"/>
      <w:color w:val="000000"/>
      <w:sz w:val="18"/>
      <w:szCs w:val="18"/>
      <w:u w:val="none"/>
    </w:rPr>
  </w:style>
  <w:style w:type="character" w:styleId="1001">
    <w:name w:val="已访问的超链接1"/>
    <w:next w:val="1001"/>
    <w:link w:val="883"/>
    <w:qFormat/>
    <w:rPr>
      <w:color w:val="000000"/>
      <w:u w:val="none"/>
    </w:rPr>
  </w:style>
  <w:style w:type="character" w:styleId="1002">
    <w:name w:val="3zw"/>
    <w:next w:val="1002"/>
    <w:link w:val="883"/>
    <w:qFormat/>
  </w:style>
  <w:style w:type="character" w:styleId="1003">
    <w:name w:val="Char Char23"/>
    <w:next w:val="1003"/>
    <w:link w:val="883"/>
    <w:qFormat/>
    <w:rPr>
      <w:rFonts w:ascii="Arial" w:hAnsi="Arial" w:eastAsia="黑体"/>
      <w:b/>
      <w:bCs/>
      <w:sz w:val="24"/>
      <w:szCs w:val="24"/>
    </w:rPr>
  </w:style>
  <w:style w:type="character" w:styleId="1004">
    <w:name w:val="标准小四 Char Char"/>
    <w:next w:val="1004"/>
    <w:link w:val="883"/>
    <w:qFormat/>
    <w:rPr>
      <w:rFonts w:ascii="Arial" w:hAnsi="Arial" w:eastAsia="宋体"/>
      <w:sz w:val="24"/>
      <w:szCs w:val="21"/>
      <w:lang w:val="en-US" w:eastAsia="zh-CN" w:bidi="ar-SA"/>
    </w:rPr>
  </w:style>
  <w:style w:type="character" w:styleId="1005">
    <w:name w:val="font61"/>
    <w:next w:val="1005"/>
    <w:link w:val="883"/>
    <w:qFormat/>
    <w:rPr>
      <w:rFonts w:hint="eastAsia" w:ascii="宋体" w:hAnsi="宋体" w:eastAsia="宋体" w:cs="宋体"/>
      <w:color w:val="000000"/>
      <w:sz w:val="20"/>
      <w:szCs w:val="20"/>
      <w:u w:val="none"/>
    </w:rPr>
  </w:style>
  <w:style w:type="character" w:styleId="1006">
    <w:name w:val="font71"/>
    <w:next w:val="1006"/>
    <w:link w:val="883"/>
    <w:qFormat/>
    <w:rPr>
      <w:rFonts w:ascii="宋体" w:hAnsi="宋体" w:eastAsia="宋体" w:cs="宋体"/>
      <w:color w:val="000000"/>
      <w:sz w:val="18"/>
      <w:szCs w:val="18"/>
      <w:u w:val="none"/>
    </w:rPr>
  </w:style>
  <w:style w:type="character" w:styleId="1007">
    <w:name w:val="小四 段落 宋体 Char Char Char Char Char Char"/>
    <w:next w:val="1007"/>
    <w:link w:val="883"/>
    <w:qFormat/>
    <w:rPr>
      <w:rFonts w:eastAsia="宋体"/>
      <w:sz w:val="24"/>
      <w:szCs w:val="24"/>
      <w:lang w:val="en-US" w:eastAsia="zh-CN" w:bidi="ar-SA"/>
    </w:rPr>
  </w:style>
  <w:style w:type="character" w:styleId="1008">
    <w:name w:val="样式 宋体 小四"/>
    <w:next w:val="1008"/>
    <w:link w:val="883"/>
    <w:qFormat/>
    <w:rPr>
      <w:rFonts w:ascii="宋体" w:hAnsi="宋体"/>
      <w:sz w:val="24"/>
    </w:rPr>
  </w:style>
  <w:style w:type="character" w:styleId="1009">
    <w:name w:val="font41"/>
    <w:next w:val="1009"/>
    <w:link w:val="883"/>
    <w:qFormat/>
    <w:rPr>
      <w:rFonts w:ascii="MingLiU" w:hAnsi="MingLiU" w:eastAsia="MingLiU" w:cs="MingLiU"/>
      <w:i/>
      <w:color w:val="000000"/>
      <w:sz w:val="18"/>
      <w:szCs w:val="18"/>
      <w:u w:val="none"/>
    </w:rPr>
  </w:style>
  <w:style w:type="character" w:styleId="1010">
    <w:name w:val="新图表正文 Char Char"/>
    <w:next w:val="1010"/>
    <w:link w:val="1011"/>
    <w:qFormat/>
    <w:rPr>
      <w:rFonts w:ascii="宋体" w:hAnsi="宋体"/>
      <w:sz w:val="18"/>
      <w:szCs w:val="21"/>
      <w:lang w:val="en-US" w:eastAsia="zh-CN" w:bidi="ar-SA"/>
    </w:rPr>
  </w:style>
  <w:style w:type="paragraph" w:styleId="1011">
    <w:name w:val="新图表正文"/>
    <w:next w:val="1011"/>
    <w:link w:val="1010"/>
    <w:qFormat/>
    <w:pPr>
      <w:jc w:val="both"/>
    </w:pPr>
    <w:rPr>
      <w:rFonts w:ascii="宋体" w:hAnsi="宋体" w:eastAsia="宋体" w:cs="Times New Roman"/>
      <w:sz w:val="18"/>
      <w:szCs w:val="21"/>
      <w:lang w:val="en-US" w:eastAsia="zh-CN" w:bidi="ar-SA"/>
    </w:rPr>
  </w:style>
  <w:style w:type="character" w:styleId="1012">
    <w:name w:val="纯文本 Char Char Char1"/>
    <w:next w:val="1012"/>
    <w:link w:val="883"/>
    <w:qFormat/>
    <w:rPr>
      <w:rFonts w:ascii="宋体" w:hAnsi="Courier New" w:eastAsia="宋体"/>
      <w:sz w:val="21"/>
      <w:szCs w:val="21"/>
      <w:lang w:val="en-US" w:eastAsia="zh-CN" w:bidi="ar-SA"/>
    </w:rPr>
  </w:style>
  <w:style w:type="character" w:styleId="1013">
    <w:name w:val="h Char Char"/>
    <w:next w:val="1013"/>
    <w:link w:val="883"/>
    <w:qFormat/>
    <w:rPr>
      <w:rFonts w:eastAsia="宋体"/>
      <w:sz w:val="18"/>
      <w:szCs w:val="18"/>
      <w:lang w:val="en-US" w:eastAsia="zh-CN" w:bidi="ar-SA"/>
    </w:rPr>
  </w:style>
  <w:style w:type="character" w:styleId="1014">
    <w:name w:val="无间隔 字符"/>
    <w:next w:val="1014"/>
    <w:link w:val="1015"/>
    <w:qFormat/>
    <w:rPr>
      <w:rFonts w:eastAsia="微软雅黑"/>
      <w:sz w:val="24"/>
      <w:szCs w:val="22"/>
      <w:lang w:val="en-US" w:eastAsia="zh-CN" w:bidi="ar-SA"/>
    </w:rPr>
  </w:style>
  <w:style w:type="paragraph" w:styleId="1015">
    <w:name w:val="No Spacing"/>
    <w:next w:val="1015"/>
    <w:link w:val="1014"/>
    <w:qFormat/>
    <w:pPr>
      <w:jc w:val="both"/>
      <w:widowControl w:val="off"/>
    </w:pPr>
    <w:rPr>
      <w:rFonts w:ascii="Times New Roman" w:hAnsi="Times New Roman" w:eastAsia="微软雅黑" w:cs="Times New Roman"/>
      <w:sz w:val="24"/>
      <w:szCs w:val="22"/>
      <w:lang w:val="en-US" w:eastAsia="zh-CN" w:bidi="ar-SA"/>
    </w:rPr>
  </w:style>
  <w:style w:type="character" w:styleId="1016">
    <w:name w:val="para_small"/>
    <w:next w:val="1016"/>
    <w:link w:val="883"/>
    <w:qFormat/>
  </w:style>
  <w:style w:type="character" w:styleId="1017">
    <w:name w:val="param-value"/>
    <w:next w:val="1017"/>
    <w:link w:val="883"/>
    <w:qFormat/>
  </w:style>
  <w:style w:type="character" w:styleId="1018">
    <w:name w:val="t1"/>
    <w:next w:val="1018"/>
    <w:link w:val="883"/>
    <w:qFormat/>
  </w:style>
  <w:style w:type="character" w:styleId="1019">
    <w:name w:val="2nd level Char"/>
    <w:next w:val="1019"/>
    <w:link w:val="883"/>
    <w:qFormat/>
    <w:rPr>
      <w:rFonts w:ascii="Arial" w:hAnsi="Arial" w:eastAsia="黑体"/>
      <w:b/>
      <w:bCs/>
      <w:sz w:val="32"/>
      <w:szCs w:val="32"/>
      <w:lang w:val="en-US" w:eastAsia="zh-CN" w:bidi="ar-SA"/>
    </w:rPr>
  </w:style>
  <w:style w:type="character" w:styleId="1020">
    <w:name w:val="标准小四 Char"/>
    <w:next w:val="1020"/>
    <w:link w:val="883"/>
    <w:qFormat/>
    <w:rPr>
      <w:rFonts w:ascii="Arial" w:hAnsi="Arial" w:eastAsia="宋体"/>
      <w:sz w:val="24"/>
      <w:szCs w:val="21"/>
      <w:lang w:val="en-US" w:eastAsia="zh-CN" w:bidi="ar-SA"/>
    </w:rPr>
  </w:style>
  <w:style w:type="character" w:styleId="1021">
    <w:name w:val="Char Char27"/>
    <w:next w:val="1021"/>
    <w:link w:val="883"/>
    <w:qFormat/>
    <w:rPr>
      <w:b/>
      <w:bCs/>
      <w:sz w:val="44"/>
      <w:szCs w:val="44"/>
    </w:rPr>
  </w:style>
  <w:style w:type="character" w:styleId="1022">
    <w:name w:val="Char Char28"/>
    <w:next w:val="1022"/>
    <w:link w:val="883"/>
    <w:qFormat/>
    <w:rPr>
      <w:rFonts w:ascii="Arial" w:hAnsi="Arial" w:eastAsia="黑体" w:cs="Arial"/>
      <w:b/>
      <w:bCs/>
      <w:sz w:val="32"/>
      <w:szCs w:val="32"/>
    </w:rPr>
  </w:style>
  <w:style w:type="character" w:styleId="1023">
    <w:name w:val="标题 3 Char"/>
    <w:next w:val="1023"/>
    <w:link w:val="883"/>
    <w:qFormat/>
    <w:rPr>
      <w:rFonts w:ascii="宋体" w:hAnsi="宋体" w:eastAsia="宋体"/>
      <w:b/>
      <w:bCs/>
      <w:sz w:val="24"/>
      <w:szCs w:val="32"/>
      <w:lang w:val="en-US" w:eastAsia="zh-CN" w:bidi="ar-SA"/>
    </w:rPr>
  </w:style>
  <w:style w:type="character" w:styleId="1024">
    <w:name w:val="content"/>
    <w:next w:val="1024"/>
    <w:link w:val="883"/>
    <w:qFormat/>
  </w:style>
  <w:style w:type="character" w:styleId="1025">
    <w:name w:val="小四 段落 宋体 Char Char Char1"/>
    <w:next w:val="1025"/>
    <w:link w:val="883"/>
    <w:qFormat/>
    <w:rPr>
      <w:rFonts w:ascii="宋体" w:hAnsi="宋体" w:eastAsia="宋体"/>
      <w:sz w:val="24"/>
      <w:szCs w:val="24"/>
      <w:lang w:val="en-US" w:eastAsia="zh-CN" w:bidi="ar-SA"/>
    </w:rPr>
  </w:style>
  <w:style w:type="character" w:styleId="1026">
    <w:name w:val="华宇段落1 Char Char"/>
    <w:next w:val="1026"/>
    <w:link w:val="883"/>
    <w:qFormat/>
    <w:rPr>
      <w:rFonts w:eastAsia="宋体"/>
      <w:bCs/>
      <w:sz w:val="24"/>
      <w:szCs w:val="24"/>
      <w:lang w:val="en-US" w:eastAsia="zh-CN" w:bidi="ar-SA"/>
    </w:rPr>
  </w:style>
  <w:style w:type="character" w:styleId="1027">
    <w:name w:val="Char Char24"/>
    <w:next w:val="1027"/>
    <w:link w:val="883"/>
    <w:qFormat/>
    <w:rPr>
      <w:b/>
      <w:bCs/>
      <w:sz w:val="28"/>
      <w:szCs w:val="28"/>
    </w:rPr>
  </w:style>
  <w:style w:type="character" w:styleId="1028">
    <w:name w:val="_Style 142"/>
    <w:next w:val="1028"/>
    <w:link w:val="883"/>
    <w:qFormat/>
    <w:rPr>
      <w:b/>
      <w:bCs/>
    </w:rPr>
  </w:style>
  <w:style w:type="character" w:styleId="1029">
    <w:name w:val="样式 首行缩进:  2 字符 Char Char"/>
    <w:next w:val="1029"/>
    <w:link w:val="1030"/>
    <w:qFormat/>
    <w:rPr>
      <w:rFonts w:eastAsia="宋体" w:cs="宋体"/>
      <w:sz w:val="24"/>
      <w:lang w:val="en-US" w:eastAsia="zh-CN" w:bidi="ar-SA"/>
    </w:rPr>
  </w:style>
  <w:style w:type="paragraph" w:styleId="1030">
    <w:name w:val="样式 首行缩进:  2 字符"/>
    <w:basedOn w:val="883"/>
    <w:next w:val="1030"/>
    <w:link w:val="1029"/>
    <w:qFormat/>
    <w:pPr>
      <w:ind w:firstLine="480"/>
      <w:spacing w:line="360" w:lineRule="auto"/>
    </w:pPr>
    <w:rPr>
      <w:rFonts w:cs="宋体"/>
      <w:sz w:val="24"/>
    </w:rPr>
  </w:style>
  <w:style w:type="character" w:styleId="1031">
    <w:name w:val="A2"/>
    <w:next w:val="1031"/>
    <w:link w:val="883"/>
    <w:qFormat/>
    <w:rPr>
      <w:rFonts w:cs="华文仿宋"/>
      <w:color w:val="000000"/>
      <w:sz w:val="18"/>
      <w:szCs w:val="18"/>
    </w:rPr>
  </w:style>
  <w:style w:type="character" w:styleId="1032">
    <w:name w:val="_Style 146"/>
    <w:next w:val="1032"/>
    <w:link w:val="883"/>
    <w:qFormat/>
    <w:rPr>
      <w:i/>
      <w:iCs/>
    </w:rPr>
  </w:style>
  <w:style w:type="character" w:styleId="1033">
    <w:name w:val="Char Char17"/>
    <w:next w:val="1033"/>
    <w:link w:val="883"/>
    <w:qFormat/>
    <w:rPr>
      <w:rFonts w:ascii="宋体" w:hAnsi="Courier New"/>
      <w:sz w:val="21"/>
      <w:szCs w:val="21"/>
    </w:rPr>
  </w:style>
  <w:style w:type="character" w:styleId="1034">
    <w:name w:val="concon"/>
    <w:next w:val="1034"/>
    <w:link w:val="883"/>
    <w:qFormat/>
  </w:style>
  <w:style w:type="character" w:styleId="1035">
    <w:name w:val="纯文本 Char Char Char"/>
    <w:next w:val="1035"/>
    <w:link w:val="883"/>
    <w:qFormat/>
    <w:rPr>
      <w:rFonts w:ascii="宋体" w:hAnsi="Courier New" w:eastAsia="宋体"/>
      <w:sz w:val="21"/>
      <w:szCs w:val="21"/>
      <w:lang w:val="en-US" w:eastAsia="zh-CN" w:bidi="ar-SA"/>
    </w:rPr>
  </w:style>
  <w:style w:type="character" w:styleId="1036">
    <w:name w:val="纯文本 Char1"/>
    <w:next w:val="1036"/>
    <w:link w:val="883"/>
    <w:qFormat/>
    <w:rPr>
      <w:rFonts w:ascii="宋体" w:hAnsi="Courier New" w:cs="Courier New"/>
      <w:sz w:val="21"/>
      <w:szCs w:val="21"/>
    </w:rPr>
  </w:style>
  <w:style w:type="character" w:styleId="1037">
    <w:name w:val="小四 段落 宋体 Char Char Char Char Char"/>
    <w:next w:val="1037"/>
    <w:link w:val="883"/>
    <w:qFormat/>
    <w:rPr>
      <w:rFonts w:eastAsia="宋体"/>
      <w:sz w:val="24"/>
      <w:szCs w:val="24"/>
      <w:lang w:val="en-US" w:eastAsia="zh-CN" w:bidi="ar-SA"/>
    </w:rPr>
  </w:style>
  <w:style w:type="character" w:styleId="1038">
    <w:name w:val="Char Char22"/>
    <w:next w:val="1038"/>
    <w:link w:val="883"/>
    <w:qFormat/>
    <w:rPr>
      <w:b/>
      <w:bCs/>
      <w:sz w:val="24"/>
      <w:szCs w:val="24"/>
    </w:rPr>
  </w:style>
  <w:style w:type="character" w:styleId="1039">
    <w:name w:val="font01"/>
    <w:next w:val="1039"/>
    <w:link w:val="883"/>
    <w:qFormat/>
    <w:rPr>
      <w:rFonts w:ascii="MingLiU" w:hAnsi="MingLiU" w:eastAsia="MingLiU" w:cs="MingLiU"/>
      <w:color w:val="000000"/>
      <w:sz w:val="20"/>
      <w:szCs w:val="20"/>
      <w:u w:val="none"/>
    </w:rPr>
  </w:style>
  <w:style w:type="character" w:styleId="1040">
    <w:name w:val="subtitle1"/>
    <w:next w:val="1040"/>
    <w:link w:val="883"/>
    <w:qFormat/>
    <w:rPr>
      <w:rFonts w:ascii="Georgia" w:hAnsi="Georgia"/>
      <w:b/>
      <w:bCs/>
      <w:color w:val="666666"/>
      <w:sz w:val="18"/>
      <w:szCs w:val="18"/>
    </w:rPr>
  </w:style>
  <w:style w:type="character" w:styleId="1041">
    <w:name w:val="表格抬头 Char"/>
    <w:next w:val="1041"/>
    <w:link w:val="1042"/>
    <w:qFormat/>
    <w:rPr>
      <w:rFonts w:ascii="黑体" w:eastAsia="黑体"/>
      <w:b/>
      <w:sz w:val="21"/>
      <w:lang w:bidi="ar-SA"/>
    </w:rPr>
  </w:style>
  <w:style w:type="paragraph" w:styleId="1042">
    <w:name w:val="表格抬头"/>
    <w:basedOn w:val="883"/>
    <w:next w:val="1042"/>
    <w:link w:val="1041"/>
    <w:qFormat/>
    <w:pPr>
      <w:jc w:val="center"/>
    </w:pPr>
    <w:rPr>
      <w:rFonts w:ascii="黑体" w:eastAsia="黑体"/>
      <w:b/>
    </w:rPr>
  </w:style>
  <w:style w:type="character" w:styleId="1043">
    <w:name w:val="normalfont1"/>
    <w:next w:val="1043"/>
    <w:link w:val="883"/>
    <w:qFormat/>
    <w:rPr>
      <w:rFonts w:ascii="ˎ̥" w:hAnsi="ˎ̥"/>
      <w:sz w:val="18"/>
      <w:szCs w:val="18"/>
      <w:u w:val="none"/>
    </w:rPr>
  </w:style>
  <w:style w:type="character" w:styleId="1044">
    <w:name w:val="样式 非加粗"/>
    <w:next w:val="1044"/>
    <w:link w:val="883"/>
    <w:qFormat/>
    <w:rPr>
      <w:rFonts w:eastAsia="宋体"/>
      <w:sz w:val="28"/>
    </w:rPr>
  </w:style>
  <w:style w:type="character" w:styleId="1045">
    <w:name w:val="case31"/>
    <w:next w:val="1045"/>
    <w:link w:val="883"/>
    <w:qFormat/>
    <w:rPr>
      <w:sz w:val="21"/>
      <w:szCs w:val="21"/>
    </w:rPr>
  </w:style>
  <w:style w:type="character" w:styleId="1046">
    <w:name w:val="ih151"/>
    <w:next w:val="1046"/>
    <w:link w:val="883"/>
    <w:qFormat/>
    <w:rPr>
      <w:color w:val="666666"/>
      <w:sz w:val="18"/>
      <w:szCs w:val="18"/>
      <w:u w:val="none"/>
    </w:rPr>
  </w:style>
  <w:style w:type="character" w:styleId="1047">
    <w:name w:val="标题 3 Char Char"/>
    <w:next w:val="1047"/>
    <w:link w:val="883"/>
    <w:qFormat/>
    <w:rPr>
      <w:rFonts w:eastAsia="仿宋_GB2312"/>
      <w:b/>
      <w:bCs/>
      <w:sz w:val="28"/>
      <w:szCs w:val="32"/>
      <w:lang w:val="en-US" w:eastAsia="zh-CN" w:bidi="ar-SA"/>
    </w:rPr>
  </w:style>
  <w:style w:type="character" w:styleId="1048">
    <w:name w:val="textcontents"/>
    <w:next w:val="1048"/>
    <w:link w:val="883"/>
    <w:qFormat/>
  </w:style>
  <w:style w:type="character" w:styleId="1049">
    <w:name w:val="style131"/>
    <w:next w:val="1049"/>
    <w:link w:val="883"/>
    <w:qFormat/>
    <w:rPr>
      <w:rFonts w:cs="Times New Roman"/>
      <w:sz w:val="18"/>
      <w:szCs w:val="18"/>
    </w:rPr>
  </w:style>
  <w:style w:type="character" w:styleId="1050">
    <w:name w:val="普通文字1 Char"/>
    <w:next w:val="1050"/>
    <w:link w:val="883"/>
    <w:qFormat/>
    <w:rPr>
      <w:rFonts w:ascii="宋体" w:eastAsia="宋体"/>
      <w:sz w:val="21"/>
      <w:szCs w:val="21"/>
      <w:lang w:val="en-US" w:eastAsia="zh-CN" w:bidi="ar-SA"/>
    </w:rPr>
  </w:style>
  <w:style w:type="character" w:styleId="1051">
    <w:name w:val="_Style 165"/>
    <w:next w:val="1051"/>
    <w:link w:val="883"/>
    <w:qFormat/>
    <w:rPr>
      <w:i/>
      <w:iCs/>
      <w:smallCaps/>
      <w:spacing w:val="5"/>
    </w:rPr>
  </w:style>
  <w:style w:type="character" w:styleId="1052">
    <w:name w:val="列出段落 Char"/>
    <w:next w:val="1052"/>
    <w:link w:val="1053"/>
    <w:qFormat/>
    <w:rPr>
      <w:rFonts w:ascii="Arial" w:hAnsi="Arial" w:eastAsia="黑体"/>
      <w:sz w:val="24"/>
      <w:szCs w:val="24"/>
      <w:lang w:eastAsia="en-US"/>
    </w:rPr>
  </w:style>
  <w:style w:type="paragraph" w:styleId="1053">
    <w:name w:val="列出段落1"/>
    <w:basedOn w:val="883"/>
    <w:next w:val="1053"/>
    <w:link w:val="1052"/>
    <w:qFormat/>
    <w:pPr>
      <w:contextualSpacing/>
      <w:ind w:left="720"/>
      <w:jc w:val="left"/>
      <w:widowControl/>
    </w:pPr>
    <w:rPr>
      <w:rFonts w:ascii="Arial" w:hAnsi="Arial" w:eastAsia="黑体"/>
      <w:sz w:val="24"/>
      <w:szCs w:val="24"/>
      <w:lang w:eastAsia="en-US"/>
    </w:rPr>
  </w:style>
  <w:style w:type="character" w:styleId="1054">
    <w:name w:val="特点 Char1"/>
    <w:next w:val="1054"/>
    <w:link w:val="883"/>
    <w:qFormat/>
    <w:rPr>
      <w:rFonts w:eastAsia="宋体"/>
      <w:sz w:val="21"/>
      <w:lang w:val="en-US" w:eastAsia="zh-CN" w:bidi="ar-SA"/>
    </w:rPr>
  </w:style>
  <w:style w:type="character" w:styleId="1055">
    <w:name w:val="标准文本 Char"/>
    <w:next w:val="1055"/>
    <w:link w:val="883"/>
    <w:qFormat/>
    <w:rPr>
      <w:rFonts w:eastAsia="宋体" w:cs="宋体"/>
      <w:sz w:val="24"/>
      <w:szCs w:val="24"/>
      <w:lang w:val="en-US" w:eastAsia="zh-CN" w:bidi="ar-SA"/>
    </w:rPr>
  </w:style>
  <w:style w:type="character" w:styleId="1056">
    <w:name w:val="apple-converted-space"/>
    <w:next w:val="1056"/>
    <w:link w:val="883"/>
    <w:qFormat/>
  </w:style>
  <w:style w:type="character" w:styleId="1057">
    <w:name w:val="Char Char21"/>
    <w:next w:val="1057"/>
    <w:link w:val="883"/>
    <w:qFormat/>
    <w:rPr>
      <w:rFonts w:ascii="Arial" w:hAnsi="Arial" w:eastAsia="黑体"/>
      <w:sz w:val="24"/>
      <w:szCs w:val="24"/>
    </w:rPr>
  </w:style>
  <w:style w:type="character" w:styleId="1058">
    <w:name w:val="_Style 172"/>
    <w:next w:val="1058"/>
    <w:link w:val="883"/>
    <w:qFormat/>
    <w:rPr>
      <w:smallCaps/>
    </w:rPr>
  </w:style>
  <w:style w:type="character" w:styleId="1059">
    <w:name w:val="Char Char211"/>
    <w:next w:val="1059"/>
    <w:link w:val="883"/>
    <w:qFormat/>
    <w:rPr>
      <w:rFonts w:ascii="宋体" w:hAnsi="Courier New" w:eastAsia="宋体"/>
      <w:sz w:val="21"/>
      <w:szCs w:val="21"/>
      <w:lang w:val="en-US" w:eastAsia="zh-CN" w:bidi="ar-SA"/>
    </w:rPr>
  </w:style>
  <w:style w:type="character" w:styleId="1060">
    <w:name w:val="标准文本 Char Char"/>
    <w:next w:val="1060"/>
    <w:link w:val="883"/>
    <w:qFormat/>
    <w:rPr>
      <w:rFonts w:eastAsia="宋体" w:cs="宋体"/>
      <w:sz w:val="24"/>
      <w:szCs w:val="24"/>
      <w:lang w:val="en-US" w:eastAsia="zh-CN" w:bidi="ar-SA"/>
    </w:rPr>
  </w:style>
  <w:style w:type="character" w:styleId="1061">
    <w:name w:val="Char Char26"/>
    <w:next w:val="1061"/>
    <w:link w:val="883"/>
    <w:qFormat/>
    <w:rPr>
      <w:b/>
      <w:bCs/>
      <w:sz w:val="32"/>
      <w:szCs w:val="32"/>
    </w:rPr>
  </w:style>
  <w:style w:type="character" w:styleId="1062">
    <w:name w:val="小四 段落 宋体 Char Char Char Char1"/>
    <w:next w:val="1062"/>
    <w:link w:val="883"/>
    <w:qFormat/>
    <w:rPr>
      <w:rFonts w:eastAsia="宋体"/>
      <w:sz w:val="24"/>
      <w:szCs w:val="24"/>
      <w:lang w:val="en-US" w:eastAsia="zh-CN" w:bidi="ar-SA"/>
    </w:rPr>
  </w:style>
  <w:style w:type="character" w:styleId="1063">
    <w:name w:val="Char Char25"/>
    <w:next w:val="1063"/>
    <w:link w:val="883"/>
    <w:qFormat/>
    <w:rPr>
      <w:rFonts w:ascii="Arial" w:hAnsi="Arial" w:eastAsia="黑体"/>
      <w:b/>
      <w:sz w:val="28"/>
    </w:rPr>
  </w:style>
  <w:style w:type="character" w:styleId="106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64"/>
    <w:link w:val="883"/>
    <w:qFormat/>
    <w:rPr>
      <w:rFonts w:eastAsia="宋体"/>
      <w:b/>
      <w:bCs/>
      <w:sz w:val="32"/>
      <w:szCs w:val="32"/>
      <w:lang w:val="en-US" w:eastAsia="zh-CN" w:bidi="ar-SA"/>
    </w:rPr>
  </w:style>
  <w:style w:type="character" w:styleId="1065">
    <w:name w:val="listbenefit"/>
    <w:next w:val="1065"/>
    <w:link w:val="883"/>
    <w:qFormat/>
  </w:style>
  <w:style w:type="character" w:styleId="1066">
    <w:name w:val="Title1 Char"/>
    <w:next w:val="1066"/>
    <w:link w:val="883"/>
    <w:qFormat/>
    <w:rPr>
      <w:rFonts w:eastAsia="宋体"/>
      <w:b/>
      <w:bCs/>
      <w:sz w:val="44"/>
      <w:szCs w:val="44"/>
      <w:lang w:val="en-US" w:eastAsia="zh-CN" w:bidi="ar-SA"/>
    </w:rPr>
  </w:style>
  <w:style w:type="character" w:styleId="1067">
    <w:name w:val="point_normal1"/>
    <w:next w:val="1067"/>
    <w:link w:val="883"/>
    <w:qFormat/>
    <w:rPr>
      <w:rFonts w:ascii="Arial" w:hAnsi="Arial" w:cs="Arial"/>
      <w:sz w:val="18"/>
      <w:szCs w:val="18"/>
    </w:rPr>
  </w:style>
  <w:style w:type="character" w:styleId="1068">
    <w:name w:val="style13"/>
    <w:next w:val="1068"/>
    <w:link w:val="883"/>
    <w:qFormat/>
    <w:rPr>
      <w:sz w:val="18"/>
      <w:szCs w:val="18"/>
    </w:rPr>
  </w:style>
  <w:style w:type="character" w:styleId="1069">
    <w:name w:val="111111 Char"/>
    <w:next w:val="1069"/>
    <w:link w:val="1070"/>
    <w:qFormat/>
    <w:rPr>
      <w:rFonts w:ascii="宋体" w:hAnsi="宋体" w:eastAsia="黑体" w:cs="宋体"/>
      <w:b/>
      <w:bCs/>
      <w:sz w:val="21"/>
      <w:szCs w:val="21"/>
      <w:lang w:val="en-US" w:eastAsia="zh-CN" w:bidi="ar-SA"/>
    </w:rPr>
  </w:style>
  <w:style w:type="paragraph" w:styleId="1070">
    <w:name w:val="111111"/>
    <w:basedOn w:val="883"/>
    <w:next w:val="1070"/>
    <w:link w:val="1069"/>
    <w:qFormat/>
    <w:pPr>
      <w:jc w:val="center"/>
      <w:spacing w:before="120" w:after="120"/>
    </w:pPr>
    <w:rPr>
      <w:rFonts w:ascii="宋体" w:hAnsi="宋体" w:eastAsia="黑体" w:cs="宋体"/>
      <w:b/>
      <w:bCs/>
      <w:szCs w:val="21"/>
    </w:rPr>
  </w:style>
  <w:style w:type="character" w:styleId="1071">
    <w:name w:val="正文缩进 Char1"/>
    <w:next w:val="1071"/>
    <w:link w:val="1072"/>
    <w:qFormat/>
    <w:rPr>
      <w:rFonts w:eastAsia="宋体"/>
      <w:lang w:bidi="ar-SA"/>
    </w:rPr>
  </w:style>
  <w:style w:type="paragraph" w:styleId="1072">
    <w:name w:val="正文缩进1"/>
    <w:basedOn w:val="883"/>
    <w:next w:val="1072"/>
    <w:link w:val="1071"/>
    <w:qFormat/>
    <w:pPr>
      <w:ind w:firstLine="420"/>
    </w:pPr>
    <w:rPr>
      <w:sz w:val="20"/>
    </w:rPr>
  </w:style>
  <w:style w:type="character" w:styleId="1073">
    <w:name w:val="纯文本 Char Char"/>
    <w:next w:val="1073"/>
    <w:link w:val="883"/>
    <w:qFormat/>
    <w:rPr>
      <w:rFonts w:ascii="宋体" w:hAnsi="Courier New" w:eastAsia="宋体"/>
      <w:sz w:val="21"/>
      <w:szCs w:val="21"/>
      <w:lang w:val="en-US" w:eastAsia="zh-CN" w:bidi="ar-SA"/>
    </w:rPr>
  </w:style>
  <w:style w:type="character" w:styleId="1074">
    <w:name w:val="引用 字符"/>
    <w:next w:val="1074"/>
    <w:link w:val="1075"/>
    <w:qFormat/>
    <w:rPr>
      <w:rFonts w:ascii="Calibri" w:hAnsi="Calibri" w:eastAsia="宋体"/>
      <w:i/>
      <w:iCs/>
      <w:sz w:val="22"/>
      <w:szCs w:val="22"/>
      <w:lang w:val="en-US" w:eastAsia="en-US" w:bidi="en-US"/>
    </w:rPr>
  </w:style>
  <w:style w:type="paragraph" w:styleId="1075">
    <w:name w:val="Quote"/>
    <w:basedOn w:val="883"/>
    <w:next w:val="883"/>
    <w:link w:val="1074"/>
    <w:qFormat/>
    <w:pPr>
      <w:ind w:left="360" w:right="360"/>
      <w:jc w:val="left"/>
      <w:spacing w:before="200" w:line="276" w:lineRule="auto"/>
      <w:widowControl/>
    </w:pPr>
    <w:rPr>
      <w:i/>
      <w:iCs/>
      <w:sz w:val="22"/>
      <w:szCs w:val="22"/>
      <w:lang w:eastAsia="en-US" w:bidi="en-US"/>
    </w:rPr>
  </w:style>
  <w:style w:type="character" w:styleId="1076">
    <w:name w:val="font31"/>
    <w:next w:val="1076"/>
    <w:link w:val="883"/>
    <w:qFormat/>
    <w:rPr>
      <w:rFonts w:ascii="MingLiU" w:hAnsi="MingLiU" w:eastAsia="MingLiU" w:cs="MingLiU"/>
      <w:color w:val="000000"/>
      <w:sz w:val="18"/>
      <w:szCs w:val="18"/>
      <w:u w:val="none"/>
    </w:rPr>
  </w:style>
  <w:style w:type="paragraph" w:styleId="1077">
    <w:name w:val="Char Char Char Char Char Char Char Char1"/>
    <w:basedOn w:val="883"/>
    <w:next w:val="1077"/>
    <w:link w:val="883"/>
    <w:qFormat/>
    <w:rPr>
      <w:rFonts w:ascii="Tahoma" w:hAnsi="Tahoma" w:cs="Tahoma"/>
      <w:sz w:val="24"/>
    </w:rPr>
  </w:style>
  <w:style w:type="paragraph" w:styleId="1078">
    <w:name w:val="正文 居中"/>
    <w:basedOn w:val="883"/>
    <w:next w:val="1078"/>
    <w:link w:val="883"/>
    <w:qFormat/>
    <w:pPr>
      <w:jc w:val="center"/>
      <w:spacing w:line="360" w:lineRule="auto"/>
    </w:pPr>
    <w:rPr>
      <w:sz w:val="24"/>
    </w:rPr>
  </w:style>
  <w:style w:type="paragraph" w:styleId="1079">
    <w:name w:val="Char Char1 Char"/>
    <w:basedOn w:val="883"/>
    <w:next w:val="1079"/>
    <w:link w:val="883"/>
    <w:qFormat/>
    <w:pPr>
      <w:jc w:val="left"/>
      <w:spacing w:after="160" w:line="240" w:lineRule="exact"/>
      <w:widowControl/>
    </w:pPr>
    <w:rPr>
      <w:rFonts w:ascii="Verdana" w:hAnsi="Verdana"/>
      <w:sz w:val="20"/>
      <w:lang w:eastAsia="en-US"/>
    </w:rPr>
  </w:style>
  <w:style w:type="paragraph" w:styleId="1080">
    <w:name w:val="Char Char Char Char Char Char Char Char Char Char Char Char Char1"/>
    <w:basedOn w:val="883"/>
    <w:next w:val="1080"/>
    <w:link w:val="883"/>
    <w:qFormat/>
    <w:pPr>
      <w:jc w:val="left"/>
      <w:spacing w:after="160" w:line="240" w:lineRule="exact"/>
      <w:widowControl/>
    </w:pPr>
    <w:rPr>
      <w:szCs w:val="24"/>
    </w:rPr>
  </w:style>
  <w:style w:type="paragraph" w:styleId="1081">
    <w:name w:val="正文1"/>
    <w:basedOn w:val="883"/>
    <w:next w:val="1081"/>
    <w:link w:val="883"/>
    <w:qFormat/>
    <w:rPr>
      <w:rFonts w:ascii="Calibri" w:hAnsi="Calibri" w:eastAsia="Calibri" w:cs="宋体"/>
      <w:lang w:val="zh-CN"/>
    </w:rPr>
  </w:style>
  <w:style w:type="paragraph" w:styleId="1082">
    <w:name w:val="标题3，章节第三层"/>
    <w:basedOn w:val="883"/>
    <w:next w:val="1083"/>
    <w:link w:val="883"/>
    <w:qFormat/>
    <w:pPr>
      <w:spacing w:before="78" w:line="300" w:lineRule="auto"/>
      <w:outlineLvl w:val="2"/>
    </w:pPr>
    <w:rPr>
      <w:rFonts w:ascii="Arial" w:hAnsi="Arial" w:eastAsia="华文细黑"/>
      <w:sz w:val="30"/>
      <w:szCs w:val="24"/>
    </w:rPr>
  </w:style>
  <w:style w:type="paragraph" w:styleId="1083">
    <w:name w:val="正文格式"/>
    <w:basedOn w:val="883"/>
    <w:next w:val="1083"/>
    <w:link w:val="883"/>
    <w:qFormat/>
    <w:pPr>
      <w:ind w:left="178" w:right="44" w:hanging="178"/>
      <w:jc w:val="left"/>
      <w:spacing w:line="360" w:lineRule="auto"/>
      <w:widowControl/>
    </w:pPr>
    <w:rPr>
      <w:rFonts w:ascii="宋体" w:hAnsi="宋体"/>
      <w:bCs/>
      <w:szCs w:val="21"/>
    </w:rPr>
  </w:style>
  <w:style w:type="paragraph" w:styleId="1084">
    <w:name w:val="Char11"/>
    <w:basedOn w:val="883"/>
    <w:next w:val="1084"/>
    <w:link w:val="883"/>
    <w:qFormat/>
    <w:pPr>
      <w:spacing w:line="360" w:lineRule="auto"/>
    </w:pPr>
    <w:rPr>
      <w:rFonts w:ascii="Tahoma" w:hAnsi="Tahoma"/>
      <w:sz w:val="24"/>
    </w:rPr>
  </w:style>
  <w:style w:type="paragraph" w:styleId="1085">
    <w:name w:val="列出段落2"/>
    <w:basedOn w:val="883"/>
    <w:next w:val="1085"/>
    <w:link w:val="883"/>
    <w:qFormat/>
    <w:pPr>
      <w:ind w:left="720"/>
      <w:jc w:val="left"/>
      <w:widowControl/>
    </w:pPr>
    <w:rPr>
      <w:rFonts w:ascii="Arial" w:hAnsi="Arial" w:eastAsia="黑体" w:cs="Arial"/>
      <w:sz w:val="24"/>
      <w:szCs w:val="24"/>
      <w:lang w:eastAsia="en-US"/>
    </w:rPr>
  </w:style>
  <w:style w:type="paragraph" w:styleId="1086">
    <w:name w:val="一级标题"/>
    <w:basedOn w:val="883"/>
    <w:next w:val="1086"/>
    <w:link w:val="883"/>
    <w:qFormat/>
    <w:pPr>
      <w:ind w:left="900" w:hanging="420"/>
      <w:spacing w:line="360" w:lineRule="auto"/>
      <w:tabs>
        <w:tab w:val="left" w:pos="903" w:leader="none"/>
      </w:tabs>
    </w:pPr>
    <w:rPr>
      <w:rFonts w:ascii="Arial" w:hAnsi="Arial" w:cs="Arial"/>
      <w:sz w:val="24"/>
    </w:rPr>
  </w:style>
  <w:style w:type="paragraph" w:styleId="1087">
    <w:name w:val="Char Char Char Char Char Char Char Char Char Char Char Char Char Char Char Char Char Char Char Char Char"/>
    <w:basedOn w:val="883"/>
    <w:next w:val="1087"/>
    <w:link w:val="883"/>
    <w:qFormat/>
    <w:rPr>
      <w:rFonts w:ascii="Tahoma" w:hAnsi="Tahoma"/>
      <w:sz w:val="24"/>
    </w:rPr>
  </w:style>
  <w:style w:type="paragraph" w:styleId="1088">
    <w:name w:val="样式"/>
    <w:basedOn w:val="883"/>
    <w:next w:val="1088"/>
    <w:link w:val="883"/>
    <w:qFormat/>
    <w:pPr>
      <w:spacing w:before="120" w:after="120" w:line="360" w:lineRule="auto"/>
    </w:pPr>
    <w:rPr>
      <w:rFonts w:ascii="宋体"/>
      <w:sz w:val="24"/>
    </w:rPr>
  </w:style>
  <w:style w:type="paragraph" w:styleId="1089">
    <w:name w:val="丁华正文"/>
    <w:basedOn w:val="955"/>
    <w:next w:val="1089"/>
    <w:link w:val="883"/>
    <w:qFormat/>
    <w:pPr>
      <w:ind w:left="0" w:firstLine="510"/>
      <w:spacing w:line="360" w:lineRule="auto"/>
    </w:pPr>
    <w:rPr>
      <w:rFonts w:ascii="Times New Roman" w:hAnsi="Times New Roman" w:eastAsia="宋体"/>
      <w:color w:val="000000"/>
      <w:sz w:val="24"/>
      <w:szCs w:val="16"/>
    </w:rPr>
  </w:style>
  <w:style w:type="paragraph" w:styleId="1090">
    <w:name w:val="标题5，章节第五层"/>
    <w:basedOn w:val="883"/>
    <w:next w:val="883"/>
    <w:link w:val="883"/>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91">
    <w:name w:val="_Style 205"/>
    <w:basedOn w:val="884"/>
    <w:next w:val="883"/>
    <w:link w:val="883"/>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92">
    <w:name w:val="List Paragraph"/>
    <w:basedOn w:val="883"/>
    <w:next w:val="1092"/>
    <w:link w:val="883"/>
    <w:uiPriority w:val="34"/>
    <w:qFormat/>
    <w:pPr>
      <w:ind w:firstLine="420"/>
    </w:pPr>
    <w:rPr>
      <w:szCs w:val="24"/>
    </w:rPr>
  </w:style>
  <w:style w:type="paragraph" w:styleId="1093">
    <w:name w:val="列表内容"/>
    <w:basedOn w:val="883"/>
    <w:next w:val="883"/>
    <w:link w:val="883"/>
    <w:qFormat/>
    <w:pPr>
      <w:ind w:left="840" w:hanging="420"/>
      <w:jc w:val="left"/>
      <w:widowControl/>
      <w:tabs>
        <w:tab w:val="left" w:pos="840" w:leader="none"/>
      </w:tabs>
    </w:pPr>
    <w:rPr>
      <w:sz w:val="18"/>
      <w:szCs w:val="24"/>
    </w:rPr>
  </w:style>
  <w:style w:type="paragraph" w:styleId="1094">
    <w:name w:val="_Style 2"/>
    <w:basedOn w:val="883"/>
    <w:next w:val="1094"/>
    <w:link w:val="883"/>
    <w:qFormat/>
    <w:pPr>
      <w:ind w:firstLine="420"/>
    </w:pPr>
    <w:rPr>
      <w:rFonts w:ascii="Calibri" w:hAnsi="Calibri"/>
    </w:rPr>
  </w:style>
  <w:style w:type="paragraph" w:styleId="1095">
    <w:name w:val="首行缩进"/>
    <w:basedOn w:val="883"/>
    <w:next w:val="1095"/>
    <w:link w:val="883"/>
    <w:qFormat/>
    <w:pPr>
      <w:ind w:firstLine="480"/>
    </w:pPr>
    <w:rPr>
      <w:lang w:val="zh-CN"/>
    </w:rPr>
  </w:style>
  <w:style w:type="paragraph" w:styleId="1096">
    <w:name w:val="xl58"/>
    <w:basedOn w:val="883"/>
    <w:next w:val="1096"/>
    <w:link w:val="883"/>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97">
    <w:name w:val="font5"/>
    <w:basedOn w:val="883"/>
    <w:next w:val="1097"/>
    <w:link w:val="883"/>
    <w:qFormat/>
    <w:pPr>
      <w:jc w:val="left"/>
      <w:spacing w:before="100" w:beforeAutospacing="1" w:after="100" w:afterAutospacing="1"/>
      <w:widowControl/>
    </w:pPr>
    <w:rPr>
      <w:rFonts w:ascii="宋体" w:hAnsi="宋体" w:cs="宋体"/>
      <w:sz w:val="18"/>
      <w:szCs w:val="18"/>
    </w:rPr>
  </w:style>
  <w:style w:type="paragraph" w:styleId="1098">
    <w:name w:val="Char Char Char Char Char"/>
    <w:basedOn w:val="883"/>
    <w:next w:val="1098"/>
    <w:link w:val="883"/>
    <w:qFormat/>
    <w:rPr>
      <w:rFonts w:ascii="Tahoma" w:hAnsi="Tahoma"/>
      <w:sz w:val="24"/>
    </w:rPr>
  </w:style>
  <w:style w:type="paragraph" w:styleId="1099">
    <w:name w:val="正文文本 22"/>
    <w:basedOn w:val="883"/>
    <w:next w:val="1099"/>
    <w:link w:val="883"/>
    <w:qFormat/>
    <w:pPr>
      <w:ind w:left="720" w:hanging="720"/>
      <w:widowControl/>
    </w:pPr>
    <w:rPr>
      <w:sz w:val="24"/>
      <w:lang w:val="en-GB"/>
    </w:rPr>
  </w:style>
  <w:style w:type="paragraph" w:styleId="1100">
    <w:name w:val="Char Char Char Char Char Char Char Char Char Char Char Char Char Char Char Char Char Char Char Char Char Char Char"/>
    <w:basedOn w:val="883"/>
    <w:next w:val="1100"/>
    <w:link w:val="883"/>
    <w:qFormat/>
    <w:rPr>
      <w:rFonts w:ascii="Tahoma" w:hAnsi="Tahoma"/>
      <w:sz w:val="24"/>
    </w:rPr>
  </w:style>
  <w:style w:type="paragraph" w:styleId="1101">
    <w:name w:val="xl57"/>
    <w:basedOn w:val="883"/>
    <w:next w:val="1101"/>
    <w:link w:val="88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2">
    <w:name w:val="xl42"/>
    <w:basedOn w:val="883"/>
    <w:next w:val="1102"/>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3">
    <w:name w:val="font10"/>
    <w:basedOn w:val="883"/>
    <w:next w:val="1103"/>
    <w:link w:val="883"/>
    <w:qFormat/>
    <w:pPr>
      <w:jc w:val="left"/>
      <w:spacing w:before="100" w:beforeAutospacing="1" w:after="100" w:afterAutospacing="1"/>
      <w:widowControl/>
    </w:pPr>
    <w:rPr>
      <w:rFonts w:ascii="楷体_GB2312" w:hAnsi="宋体" w:eastAsia="楷体_GB2312" w:cs="宋体"/>
      <w:b/>
      <w:bCs/>
      <w:sz w:val="18"/>
      <w:szCs w:val="18"/>
    </w:rPr>
  </w:style>
  <w:style w:type="paragraph" w:styleId="1104">
    <w:name w:val="greytypebeni"/>
    <w:basedOn w:val="883"/>
    <w:next w:val="1104"/>
    <w:link w:val="883"/>
    <w:qFormat/>
    <w:pPr>
      <w:jc w:val="left"/>
      <w:widowControl/>
    </w:pPr>
    <w:rPr>
      <w:rFonts w:ascii="宋体" w:hAnsi="宋体" w:cs="宋体"/>
      <w:sz w:val="24"/>
      <w:szCs w:val="24"/>
    </w:rPr>
  </w:style>
  <w:style w:type="paragraph" w:styleId="1105">
    <w:name w:val="Char Char Char Char Char Char Char Char Char Char Char Char Char"/>
    <w:basedOn w:val="912"/>
    <w:next w:val="1105"/>
    <w:link w:val="883"/>
    <w:qFormat/>
    <w:rPr>
      <w:rFonts w:ascii="Tahoma" w:hAnsi="Tahoma"/>
      <w:sz w:val="24"/>
      <w:szCs w:val="24"/>
    </w:rPr>
  </w:style>
  <w:style w:type="paragraph" w:styleId="1106">
    <w:name w:val="公文标题 2"/>
    <w:basedOn w:val="883"/>
    <w:next w:val="1107"/>
    <w:link w:val="883"/>
    <w:qFormat/>
    <w:pPr>
      <w:outlineLvl w:val="1"/>
    </w:pPr>
    <w:rPr>
      <w:rFonts w:ascii="仿宋_GB2312" w:hAnsi="宋体" w:eastAsia="仿宋_GB2312"/>
      <w:sz w:val="28"/>
      <w:szCs w:val="24"/>
    </w:rPr>
  </w:style>
  <w:style w:type="paragraph" w:styleId="1107">
    <w:name w:val="公文正文"/>
    <w:basedOn w:val="920"/>
    <w:next w:val="1107"/>
    <w:link w:val="883"/>
    <w:qFormat/>
    <w:pPr>
      <w:ind w:firstLine="200"/>
    </w:pPr>
    <w:rPr>
      <w:rFonts w:ascii="仿宋_GB2312" w:hAnsi="宋体" w:eastAsia="仿宋_GB2312"/>
      <w:sz w:val="28"/>
      <w:szCs w:val="24"/>
    </w:rPr>
  </w:style>
  <w:style w:type="paragraph" w:styleId="1108">
    <w:name w:val="xl38"/>
    <w:basedOn w:val="883"/>
    <w:next w:val="1108"/>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9">
    <w:name w:val="默认段落字体 Para Char"/>
    <w:basedOn w:val="883"/>
    <w:next w:val="1109"/>
    <w:link w:val="883"/>
    <w:qFormat/>
    <w:rPr>
      <w:sz w:val="24"/>
      <w:szCs w:val="24"/>
    </w:rPr>
  </w:style>
  <w:style w:type="paragraph" w:styleId="1110">
    <w:name w:val="xl50"/>
    <w:basedOn w:val="883"/>
    <w:next w:val="1110"/>
    <w:link w:val="883"/>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11">
    <w:name w:val="font12"/>
    <w:basedOn w:val="883"/>
    <w:next w:val="1111"/>
    <w:link w:val="883"/>
    <w:qFormat/>
    <w:pPr>
      <w:jc w:val="left"/>
      <w:spacing w:before="100" w:beforeAutospacing="1" w:after="100" w:afterAutospacing="1"/>
      <w:widowControl/>
    </w:pPr>
    <w:rPr>
      <w:rFonts w:ascii="宋体" w:hAnsi="宋体" w:cs="宋体"/>
      <w:sz w:val="36"/>
      <w:szCs w:val="36"/>
    </w:rPr>
  </w:style>
  <w:style w:type="paragraph" w:styleId="1112">
    <w:name w:val="xl61"/>
    <w:basedOn w:val="883"/>
    <w:next w:val="1112"/>
    <w:link w:val="88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3">
    <w:name w:val="标题2，章节第二层"/>
    <w:basedOn w:val="883"/>
    <w:next w:val="1083"/>
    <w:link w:val="883"/>
    <w:qFormat/>
    <w:pPr>
      <w:numPr>
        <w:ilvl w:val="4"/>
        <w:numId w:val="2"/>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14">
    <w:name w:val="丁华标题1"/>
    <w:basedOn w:val="884"/>
    <w:next w:val="1089"/>
    <w:link w:val="883"/>
    <w:qFormat/>
    <w:pPr>
      <w:numPr>
        <w:ilvl w:val="0"/>
        <w:numId w:val="3"/>
      </w:numPr>
      <w:ind w:firstLine="0"/>
      <w:jc w:val="left"/>
      <w:keepLines/>
      <w:spacing w:line="578" w:lineRule="auto"/>
      <w:tabs>
        <w:tab w:val="left" w:pos="567" w:leader="none"/>
        <w:tab w:val="left" w:pos="1440" w:leader="none"/>
      </w:tabs>
    </w:pPr>
    <w:rPr>
      <w:rFonts w:ascii="Times New Roman"/>
      <w:b w:val="0"/>
      <w:sz w:val="32"/>
      <w:szCs w:val="20"/>
    </w:rPr>
  </w:style>
  <w:style w:type="paragraph" w:styleId="1115">
    <w:name w:val="正文2"/>
    <w:basedOn w:val="883"/>
    <w:next w:val="1115"/>
    <w:link w:val="883"/>
    <w:qFormat/>
    <w:pPr>
      <w:ind w:firstLine="510"/>
      <w:spacing w:before="156" w:line="360" w:lineRule="auto"/>
    </w:pPr>
    <w:rPr>
      <w:sz w:val="24"/>
    </w:rPr>
  </w:style>
  <w:style w:type="paragraph" w:styleId="1116">
    <w:name w:val="论文正文"/>
    <w:basedOn w:val="931"/>
    <w:next w:val="1116"/>
    <w:link w:val="883"/>
    <w:qFormat/>
    <w:pPr>
      <w:ind w:left="0" w:firstLine="200"/>
      <w:jc w:val="left"/>
      <w:spacing w:line="360" w:lineRule="auto"/>
    </w:pPr>
    <w:rPr>
      <w:rFonts w:ascii="Times New Roman" w:hAnsi="Times New Roman"/>
      <w:sz w:val="28"/>
      <w:szCs w:val="24"/>
    </w:rPr>
  </w:style>
  <w:style w:type="paragraph" w:styleId="1117">
    <w:name w:val="Char Char2"/>
    <w:basedOn w:val="883"/>
    <w:next w:val="1117"/>
    <w:link w:val="883"/>
    <w:qFormat/>
    <w:rPr>
      <w:rFonts w:ascii="Tahoma" w:hAnsi="Tahoma"/>
      <w:sz w:val="24"/>
    </w:rPr>
  </w:style>
  <w:style w:type="paragraph" w:styleId="1118">
    <w:name w:val="Char Char Char Char Char Char Char Char Char"/>
    <w:basedOn w:val="883"/>
    <w:next w:val="1118"/>
    <w:link w:val="883"/>
    <w:qFormat/>
    <w:pPr>
      <w:ind w:left="360" w:hanging="360"/>
      <w:tabs>
        <w:tab w:val="left" w:pos="360" w:leader="none"/>
      </w:tabs>
    </w:pPr>
    <w:rPr>
      <w:sz w:val="24"/>
      <w:szCs w:val="24"/>
    </w:rPr>
  </w:style>
  <w:style w:type="paragraph" w:styleId="1119">
    <w:name w:val="符号与编号"/>
    <w:basedOn w:val="883"/>
    <w:next w:val="1119"/>
    <w:link w:val="883"/>
    <w:qFormat/>
    <w:pPr>
      <w:ind w:left="900" w:hanging="420"/>
      <w:spacing w:line="400" w:lineRule="atLeast"/>
      <w:tabs>
        <w:tab w:val="left" w:pos="900" w:leader="none"/>
      </w:tabs>
    </w:pPr>
    <w:rPr>
      <w:sz w:val="24"/>
      <w:szCs w:val="24"/>
    </w:rPr>
  </w:style>
  <w:style w:type="paragraph" w:styleId="1120">
    <w:name w:val="xl29"/>
    <w:basedOn w:val="883"/>
    <w:next w:val="1120"/>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1">
    <w:name w:val="Char Char1 Char1"/>
    <w:basedOn w:val="883"/>
    <w:next w:val="1121"/>
    <w:link w:val="883"/>
    <w:qFormat/>
    <w:pPr>
      <w:jc w:val="left"/>
      <w:spacing w:after="160" w:line="240" w:lineRule="exact"/>
      <w:widowControl/>
    </w:pPr>
    <w:rPr>
      <w:rFonts w:ascii="Verdana" w:hAnsi="Verdana"/>
      <w:sz w:val="20"/>
      <w:lang w:eastAsia="en-US"/>
    </w:rPr>
  </w:style>
  <w:style w:type="paragraph" w:styleId="1122">
    <w:name w:val="丁华标题3"/>
    <w:basedOn w:val="1123"/>
    <w:next w:val="1089"/>
    <w:link w:val="883"/>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3">
    <w:name w:val="丁华标题2"/>
    <w:basedOn w:val="885"/>
    <w:next w:val="1089"/>
    <w:link w:val="883"/>
    <w:qFormat/>
    <w:pPr>
      <w:numPr>
        <w:ilvl w:val="1"/>
        <w:numId w:val="3"/>
      </w:numPr>
      <w:spacing w:line="415" w:lineRule="auto"/>
      <w:tabs>
        <w:tab w:val="left" w:pos="1004" w:leader="none"/>
      </w:tabs>
    </w:pPr>
    <w:rPr>
      <w:rFonts w:ascii="Arial" w:hAnsi="Arial" w:eastAsia="黑体"/>
      <w:b w:val="0"/>
      <w:sz w:val="28"/>
      <w:szCs w:val="20"/>
    </w:rPr>
  </w:style>
  <w:style w:type="paragraph" w:styleId="1124">
    <w:name w:val="Char Char Char Char Char Char Char Char Char Char Char Char Char Char Char Char Char Char Char Char Char1"/>
    <w:basedOn w:val="883"/>
    <w:next w:val="1124"/>
    <w:link w:val="883"/>
    <w:qFormat/>
    <w:rPr>
      <w:rFonts w:ascii="Tahoma" w:hAnsi="Tahoma" w:cs="Tahoma"/>
      <w:sz w:val="24"/>
    </w:rPr>
  </w:style>
  <w:style w:type="paragraph" w:styleId="1125">
    <w:name w:val="Char Char Char"/>
    <w:basedOn w:val="912"/>
    <w:next w:val="1125"/>
    <w:link w:val="883"/>
    <w:qFormat/>
    <w:pPr>
      <w:spacing w:line="436" w:lineRule="exact"/>
    </w:pPr>
    <w:rPr>
      <w:szCs w:val="24"/>
    </w:rPr>
  </w:style>
  <w:style w:type="paragraph" w:styleId="1126">
    <w:name w:val="表格文字"/>
    <w:basedOn w:val="883"/>
    <w:next w:val="1126"/>
    <w:link w:val="883"/>
    <w:qFormat/>
    <w:pPr>
      <w:ind w:firstLine="200"/>
      <w:jc w:val="left"/>
      <w:spacing w:line="360" w:lineRule="auto"/>
    </w:pPr>
    <w:rPr>
      <w:rFonts w:ascii="Arial" w:hAnsi="Arial"/>
      <w:sz w:val="24"/>
    </w:rPr>
  </w:style>
  <w:style w:type="paragraph" w:styleId="1127">
    <w:name w:val="样式4 Char"/>
    <w:basedOn w:val="883"/>
    <w:next w:val="1127"/>
    <w:link w:val="883"/>
    <w:qFormat/>
    <w:pPr>
      <w:ind w:firstLine="480"/>
      <w:jc w:val="left"/>
      <w:spacing w:line="360" w:lineRule="auto"/>
      <w:widowControl/>
    </w:pPr>
    <w:rPr>
      <w:rFonts w:cs="宋体"/>
      <w:color w:val="000000"/>
      <w:sz w:val="24"/>
      <w:szCs w:val="24"/>
    </w:rPr>
  </w:style>
  <w:style w:type="paragraph" w:styleId="1128">
    <w:name w:val="样式 样式 首行缩进:  0.74 厘米 行距: 1.5 倍行距 + 段后: 0.5 行"/>
    <w:basedOn w:val="883"/>
    <w:next w:val="1128"/>
    <w:link w:val="883"/>
    <w:qFormat/>
    <w:pPr>
      <w:ind w:firstLine="420"/>
      <w:spacing w:line="360" w:lineRule="auto"/>
    </w:pPr>
    <w:rPr>
      <w:rFonts w:ascii="楷体_GB2312" w:eastAsia="楷体_GB2312"/>
      <w:bCs/>
      <w:sz w:val="24"/>
    </w:rPr>
  </w:style>
  <w:style w:type="paragraph" w:styleId="1129">
    <w:name w:val="Char Char1"/>
    <w:basedOn w:val="883"/>
    <w:next w:val="1129"/>
    <w:link w:val="883"/>
    <w:qFormat/>
    <w:rPr>
      <w:rFonts w:ascii="Tahoma" w:hAnsi="Tahoma" w:cs="Tahoma"/>
      <w:sz w:val="24"/>
    </w:rPr>
  </w:style>
  <w:style w:type="paragraph" w:styleId="1130">
    <w:name w:val="xl60"/>
    <w:basedOn w:val="883"/>
    <w:next w:val="1130"/>
    <w:link w:val="8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1">
    <w:name w:val="retrait3"/>
    <w:basedOn w:val="883"/>
    <w:next w:val="1131"/>
    <w:link w:val="883"/>
    <w:qFormat/>
    <w:pPr>
      <w:ind w:left="851"/>
      <w:jc w:val="left"/>
      <w:spacing w:before="20" w:after="20"/>
      <w:widowControl/>
    </w:pPr>
    <w:rPr>
      <w:rFonts w:ascii="Arial" w:hAnsi="Arial"/>
      <w:sz w:val="24"/>
      <w:lang w:val="en-GB"/>
    </w:rPr>
  </w:style>
  <w:style w:type="paragraph" w:styleId="1132">
    <w:name w:val="标准小四"/>
    <w:basedOn w:val="883"/>
    <w:next w:val="1132"/>
    <w:link w:val="883"/>
    <w:qFormat/>
    <w:pPr>
      <w:ind w:firstLine="480"/>
      <w:spacing w:line="360" w:lineRule="auto"/>
    </w:pPr>
    <w:rPr>
      <w:rFonts w:ascii="Arial" w:hAnsi="Arial"/>
      <w:sz w:val="24"/>
      <w:szCs w:val="21"/>
    </w:rPr>
  </w:style>
  <w:style w:type="paragraph" w:styleId="1133">
    <w:name w:val="Char Char Char Char Char Char Char Char Char Char Char Char Char Char1"/>
    <w:basedOn w:val="883"/>
    <w:next w:val="1133"/>
    <w:link w:val="883"/>
    <w:qFormat/>
    <w:rPr>
      <w:rFonts w:ascii="Tahoma" w:hAnsi="Tahoma" w:cs="Tahoma"/>
      <w:sz w:val="24"/>
    </w:rPr>
  </w:style>
  <w:style w:type="paragraph" w:styleId="1134">
    <w:name w:val="正文文本 21"/>
    <w:basedOn w:val="883"/>
    <w:next w:val="1134"/>
    <w:link w:val="883"/>
    <w:qFormat/>
    <w:pPr>
      <w:ind w:left="720" w:hanging="720"/>
      <w:widowControl/>
    </w:pPr>
    <w:rPr>
      <w:sz w:val="24"/>
      <w:lang w:val="en-GB"/>
    </w:rPr>
  </w:style>
  <w:style w:type="paragraph" w:styleId="1135">
    <w:name w:val="xl52"/>
    <w:basedOn w:val="883"/>
    <w:next w:val="1135"/>
    <w:link w:val="88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6">
    <w:name w:val="Char Char Char Char Char Char Char Char Char1"/>
    <w:basedOn w:val="883"/>
    <w:next w:val="1136"/>
    <w:link w:val="883"/>
    <w:qFormat/>
    <w:pPr>
      <w:ind w:left="200" w:hanging="200"/>
      <w:tabs>
        <w:tab w:val="left" w:pos="360" w:leader="none"/>
      </w:tabs>
    </w:pPr>
    <w:rPr>
      <w:sz w:val="24"/>
      <w:szCs w:val="24"/>
    </w:rPr>
  </w:style>
  <w:style w:type="paragraph" w:styleId="1137">
    <w:name w:val="xl56"/>
    <w:basedOn w:val="883"/>
    <w:next w:val="1137"/>
    <w:link w:val="8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8">
    <w:name w:val="样式 样式 标题 3H3sect1.2.3BOD 0Heading 3 - oldh3l3CTLevel 3 Head... +..."/>
    <w:basedOn w:val="883"/>
    <w:next w:val="1138"/>
    <w:link w:val="883"/>
    <w:qFormat/>
    <w:pPr>
      <w:jc w:val="left"/>
      <w:keepLines/>
      <w:keepNext/>
      <w:outlineLvl w:val="2"/>
    </w:pPr>
    <w:rPr>
      <w:rFonts w:cs="宋体"/>
      <w:b/>
      <w:bCs/>
      <w:sz w:val="24"/>
    </w:rPr>
  </w:style>
  <w:style w:type="paragraph" w:styleId="1139">
    <w:name w:val="表格1"/>
    <w:basedOn w:val="883"/>
    <w:next w:val="1139"/>
    <w:link w:val="883"/>
    <w:qFormat/>
    <w:rPr>
      <w:rFonts w:ascii="宋体"/>
      <w:szCs w:val="21"/>
    </w:rPr>
  </w:style>
  <w:style w:type="paragraph" w:styleId="1140">
    <w:name w:val="正文 + Arial Char"/>
    <w:basedOn w:val="883"/>
    <w:next w:val="1140"/>
    <w:link w:val="883"/>
    <w:qFormat/>
    <w:pPr>
      <w:ind w:left="315" w:hanging="315"/>
      <w:spacing w:line="300" w:lineRule="auto"/>
      <w:widowControl/>
      <w:tabs>
        <w:tab w:val="left" w:pos="315" w:leader="none"/>
      </w:tabs>
    </w:pPr>
    <w:rPr>
      <w:rFonts w:ascii="Arial" w:hAnsi="Arial" w:cs="Arial"/>
      <w:b/>
      <w:color w:val="000000"/>
    </w:rPr>
  </w:style>
  <w:style w:type="paragraph" w:styleId="1141">
    <w:name w:val="条1"/>
    <w:basedOn w:val="883"/>
    <w:next w:val="1141"/>
    <w:link w:val="883"/>
    <w:qFormat/>
    <w:pPr>
      <w:ind w:left="780" w:hanging="360"/>
      <w:spacing w:before="156" w:line="360" w:lineRule="auto"/>
      <w:tabs>
        <w:tab w:val="left" w:pos="780" w:leader="none"/>
      </w:tabs>
    </w:pPr>
    <w:rPr>
      <w:rFonts w:eastAsia="黑体"/>
      <w:sz w:val="24"/>
    </w:rPr>
  </w:style>
  <w:style w:type="paragraph" w:styleId="1142">
    <w:name w:val="小四 段落 宋体 Char"/>
    <w:basedOn w:val="909"/>
    <w:next w:val="1142"/>
    <w:link w:val="883"/>
    <w:qFormat/>
    <w:pPr>
      <w:ind w:left="0" w:right="-33" w:firstLine="600"/>
      <w:jc w:val="left"/>
      <w:tabs>
        <w:tab w:val="clear" w:pos="2952" w:leader="none"/>
      </w:tabs>
    </w:pPr>
    <w:rPr>
      <w:rFonts w:ascii="仿宋_GB2312" w:eastAsia="仿宋_GB2312"/>
      <w:sz w:val="30"/>
      <w:szCs w:val="30"/>
    </w:rPr>
  </w:style>
  <w:style w:type="paragraph" w:styleId="1143">
    <w:name w:val="Default Text"/>
    <w:basedOn w:val="883"/>
    <w:next w:val="1143"/>
    <w:link w:val="883"/>
    <w:qFormat/>
    <w:pPr>
      <w:jc w:val="left"/>
      <w:widowControl/>
    </w:pPr>
    <w:rPr>
      <w:sz w:val="24"/>
      <w:lang w:eastAsia="en-US"/>
    </w:rPr>
  </w:style>
  <w:style w:type="paragraph" w:styleId="1144">
    <w:name w:val="Char Char Char Char Char Char Char Char Char Char Char"/>
    <w:basedOn w:val="883"/>
    <w:next w:val="1144"/>
    <w:link w:val="883"/>
    <w:qFormat/>
    <w:rPr>
      <w:rFonts w:ascii="Tahoma" w:hAnsi="Tahoma" w:cs="Tahoma"/>
      <w:sz w:val="24"/>
    </w:rPr>
  </w:style>
  <w:style w:type="paragraph" w:styleId="1145">
    <w:name w:val="Char12"/>
    <w:basedOn w:val="883"/>
    <w:next w:val="1145"/>
    <w:link w:val="883"/>
    <w:qFormat/>
    <w:rPr>
      <w:rFonts w:ascii="仿宋_GB2312" w:hAnsi="宋体" w:eastAsia="仿宋_GB2312" w:cs="宋体"/>
      <w:b/>
      <w:sz w:val="32"/>
      <w:szCs w:val="32"/>
    </w:rPr>
  </w:style>
  <w:style w:type="paragraph" w:styleId="1146">
    <w:name w:val="Char Char Char1"/>
    <w:basedOn w:val="883"/>
    <w:next w:val="1146"/>
    <w:link w:val="883"/>
    <w:qFormat/>
    <w:rPr>
      <w:rFonts w:ascii="Tahoma" w:hAnsi="Tahoma"/>
      <w:sz w:val="24"/>
    </w:rPr>
  </w:style>
  <w:style w:type="paragraph" w:styleId="1147">
    <w:name w:val="部分1"/>
    <w:basedOn w:val="883"/>
    <w:next w:val="1147"/>
    <w:link w:val="883"/>
    <w:qFormat/>
    <w:pPr>
      <w:jc w:val="center"/>
      <w:keepNext/>
      <w:pageBreakBefore/>
      <w:spacing w:line="360" w:lineRule="auto"/>
      <w:tabs>
        <w:tab w:val="left" w:pos="360" w:leader="none"/>
      </w:tabs>
      <w:outlineLvl w:val="0"/>
    </w:pPr>
    <w:rPr>
      <w:rFonts w:eastAsia="黑体"/>
      <w:b/>
      <w:sz w:val="36"/>
    </w:rPr>
  </w:style>
  <w:style w:type="paragraph" w:styleId="1148">
    <w:name w:val="xl36"/>
    <w:basedOn w:val="883"/>
    <w:next w:val="1148"/>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9">
    <w:name w:val="表格内容"/>
    <w:basedOn w:val="883"/>
    <w:next w:val="1149"/>
    <w:link w:val="883"/>
    <w:qFormat/>
    <w:pPr>
      <w:jc w:val="center"/>
      <w:spacing w:before="60" w:line="300" w:lineRule="auto"/>
      <w:widowControl/>
    </w:pPr>
  </w:style>
  <w:style w:type="paragraph" w:styleId="1150">
    <w:name w:val="段 Char"/>
    <w:next w:val="1150"/>
    <w:link w:val="883"/>
    <w:qFormat/>
    <w:pPr>
      <w:ind w:firstLine="200"/>
      <w:jc w:val="both"/>
    </w:pPr>
    <w:rPr>
      <w:rFonts w:ascii="宋体" w:hAnsi="Times New Roman" w:eastAsia="宋体" w:cs="Times New Roman"/>
      <w:sz w:val="21"/>
      <w:lang w:val="en-US" w:eastAsia="zh-CN" w:bidi="ar-SA"/>
    </w:rPr>
  </w:style>
  <w:style w:type="paragraph" w:styleId="1151">
    <w:name w:val="1"/>
    <w:basedOn w:val="883"/>
    <w:next w:val="962"/>
    <w:link w:val="883"/>
    <w:qFormat/>
    <w:pPr>
      <w:spacing w:line="360" w:lineRule="auto"/>
    </w:pPr>
    <w:rPr>
      <w:rFonts w:eastAsia="仿宋_GB2312"/>
      <w:sz w:val="24"/>
      <w:szCs w:val="24"/>
    </w:rPr>
  </w:style>
  <w:style w:type="paragraph" w:styleId="1152">
    <w:name w:val="_Style 42"/>
    <w:basedOn w:val="883"/>
    <w:next w:val="919"/>
    <w:link w:val="883"/>
    <w:qFormat/>
    <w:rPr>
      <w:rFonts w:ascii="楷体_GB2312" w:hAnsi="Arial" w:eastAsia="楷体_GB2312"/>
      <w:sz w:val="28"/>
    </w:rPr>
  </w:style>
  <w:style w:type="paragraph" w:styleId="1153">
    <w:name w:val="xl37"/>
    <w:basedOn w:val="883"/>
    <w:next w:val="1153"/>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54">
    <w:name w:val="font11"/>
    <w:basedOn w:val="883"/>
    <w:next w:val="1154"/>
    <w:link w:val="883"/>
    <w:qFormat/>
    <w:pPr>
      <w:jc w:val="left"/>
      <w:spacing w:before="100" w:beforeAutospacing="1" w:after="100" w:afterAutospacing="1"/>
      <w:widowControl/>
    </w:pPr>
    <w:rPr>
      <w:b/>
      <w:bCs/>
      <w:sz w:val="18"/>
      <w:szCs w:val="18"/>
    </w:rPr>
  </w:style>
  <w:style w:type="paragraph" w:styleId="1155">
    <w:name w:val="样式 加点正文 + 段前: 0.5 行 段后: 0.5 行1"/>
    <w:basedOn w:val="883"/>
    <w:next w:val="1155"/>
    <w:link w:val="883"/>
    <w:qFormat/>
    <w:pPr>
      <w:numPr>
        <w:ilvl w:val="0"/>
        <w:numId w:val="4"/>
      </w:numPr>
      <w:ind w:left="1268"/>
      <w:spacing w:line="300" w:lineRule="auto"/>
      <w:tabs>
        <w:tab w:val="left" w:pos="420" w:leader="none"/>
        <w:tab w:val="left" w:pos="1268" w:leader="none"/>
      </w:tabs>
    </w:pPr>
    <w:rPr>
      <w:sz w:val="24"/>
    </w:rPr>
  </w:style>
  <w:style w:type="paragraph" w:styleId="1156">
    <w:name w:val="Char Char Char Char Char Char Char Char Char Char Char1"/>
    <w:basedOn w:val="883"/>
    <w:next w:val="1156"/>
    <w:link w:val="883"/>
    <w:qFormat/>
    <w:rPr>
      <w:rFonts w:ascii="Tahoma" w:hAnsi="Tahoma"/>
      <w:sz w:val="24"/>
    </w:rPr>
  </w:style>
  <w:style w:type="paragraph" w:styleId="1157">
    <w:name w:val="Char Char1 Char Char Char Char"/>
    <w:basedOn w:val="912"/>
    <w:next w:val="1157"/>
    <w:link w:val="883"/>
    <w:qFormat/>
    <w:pPr>
      <w:ind w:left="357"/>
      <w:jc w:val="left"/>
      <w:spacing w:line="436" w:lineRule="exact"/>
      <w:outlineLvl w:val="3"/>
    </w:pPr>
    <w:rPr>
      <w:rFonts w:ascii="Tahoma" w:hAnsi="Tahoma" w:cs="Tahoma"/>
      <w:b/>
      <w:sz w:val="24"/>
      <w:szCs w:val="24"/>
    </w:rPr>
  </w:style>
  <w:style w:type="paragraph" w:styleId="1158">
    <w:name w:val="马刚标题4"/>
    <w:basedOn w:val="1159"/>
    <w:next w:val="883"/>
    <w:link w:val="883"/>
    <w:qFormat/>
    <w:pPr>
      <w:spacing w:before="100" w:after="40"/>
      <w:tabs>
        <w:tab w:val="left" w:pos="567" w:leader="none"/>
        <w:tab w:val="left" w:pos="735" w:leader="none"/>
        <w:tab w:val="left" w:pos="1050" w:leader="none"/>
      </w:tabs>
      <w:outlineLvl w:val="3"/>
    </w:pPr>
    <w:rPr>
      <w:b w:val="0"/>
    </w:rPr>
  </w:style>
  <w:style w:type="paragraph" w:styleId="1159">
    <w:name w:val="马刚标题3"/>
    <w:basedOn w:val="883"/>
    <w:next w:val="883"/>
    <w:link w:val="88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60">
    <w:name w:val="普通正文"/>
    <w:basedOn w:val="883"/>
    <w:next w:val="1160"/>
    <w:link w:val="883"/>
    <w:qFormat/>
    <w:pPr>
      <w:ind w:firstLine="480"/>
      <w:jc w:val="left"/>
      <w:spacing w:before="120" w:after="120" w:line="360" w:lineRule="auto"/>
    </w:pPr>
    <w:rPr>
      <w:rFonts w:ascii="Arial" w:hAnsi="Arial"/>
      <w:sz w:val="24"/>
      <w:szCs w:val="24"/>
    </w:rPr>
  </w:style>
  <w:style w:type="paragraph" w:styleId="1161">
    <w:name w:val="正文11"/>
    <w:basedOn w:val="883"/>
    <w:next w:val="883"/>
    <w:link w:val="883"/>
    <w:qFormat/>
    <w:pPr>
      <w:ind w:firstLine="510"/>
      <w:spacing w:before="156" w:line="360" w:lineRule="auto"/>
    </w:pPr>
    <w:rPr>
      <w:sz w:val="24"/>
    </w:rPr>
  </w:style>
  <w:style w:type="paragraph" w:styleId="1162">
    <w:name w:val="Char Char11"/>
    <w:basedOn w:val="883"/>
    <w:next w:val="1162"/>
    <w:link w:val="883"/>
    <w:qFormat/>
    <w:rPr>
      <w:rFonts w:ascii="Tahoma" w:hAnsi="Tahoma"/>
      <w:sz w:val="24"/>
    </w:rPr>
  </w:style>
  <w:style w:type="paragraph" w:styleId="1163">
    <w:name w:val="Char Char1 Char Char Char Char Char Char Char"/>
    <w:basedOn w:val="883"/>
    <w:next w:val="1163"/>
    <w:link w:val="883"/>
    <w:qFormat/>
    <w:rPr>
      <w:rFonts w:ascii="Tahoma" w:hAnsi="Tahoma" w:cs="Tahoma"/>
      <w:sz w:val="24"/>
    </w:rPr>
  </w:style>
  <w:style w:type="paragraph" w:styleId="1164">
    <w:name w:val="文档正文"/>
    <w:basedOn w:val="883"/>
    <w:next w:val="1164"/>
    <w:link w:val="883"/>
    <w:qFormat/>
    <w:pPr>
      <w:spacing w:line="360" w:lineRule="auto"/>
    </w:pPr>
    <w:rPr>
      <w:rFonts w:ascii="宋体" w:hAnsi="宋体"/>
      <w:b/>
      <w:bCs/>
      <w:szCs w:val="24"/>
    </w:rPr>
  </w:style>
  <w:style w:type="paragraph" w:styleId="1165">
    <w:name w:val="xl45"/>
    <w:basedOn w:val="883"/>
    <w:next w:val="1165"/>
    <w:link w:val="883"/>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66">
    <w:name w:val="章标题"/>
    <w:next w:val="1167"/>
    <w:link w:val="883"/>
    <w:qFormat/>
    <w:pPr>
      <w:jc w:val="both"/>
      <w:outlineLvl w:val="1"/>
    </w:pPr>
    <w:rPr>
      <w:rFonts w:ascii="Times New Roman" w:hAnsi="Times New Roman" w:eastAsia="黑体" w:cs="Times New Roman"/>
      <w:sz w:val="21"/>
      <w:lang w:val="en-US" w:eastAsia="zh-CN" w:bidi="ar-SA"/>
    </w:rPr>
  </w:style>
  <w:style w:type="paragraph" w:styleId="1167">
    <w:name w:val="段"/>
    <w:next w:val="1167"/>
    <w:link w:val="883"/>
    <w:qFormat/>
    <w:pPr>
      <w:ind w:firstLine="200"/>
      <w:jc w:val="both"/>
    </w:pPr>
    <w:rPr>
      <w:rFonts w:ascii="宋体" w:hAnsi="Times New Roman" w:eastAsia="宋体" w:cs="Times New Roman"/>
      <w:sz w:val="21"/>
      <w:lang w:val="en-US" w:eastAsia="zh-CN" w:bidi="ar-SA"/>
    </w:rPr>
  </w:style>
  <w:style w:type="paragraph" w:styleId="1168">
    <w:name w:val="xl35"/>
    <w:basedOn w:val="883"/>
    <w:next w:val="1168"/>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9">
    <w:name w:val="xl27"/>
    <w:basedOn w:val="883"/>
    <w:next w:val="1169"/>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0">
    <w:name w:val="xl25"/>
    <w:basedOn w:val="883"/>
    <w:next w:val="1170"/>
    <w:link w:val="883"/>
    <w:qFormat/>
    <w:pPr>
      <w:jc w:val="center"/>
      <w:spacing w:before="100" w:beforeAutospacing="1" w:after="100" w:afterAutospacing="1"/>
      <w:widowControl/>
      <w:pBdr>
        <w:right w:val="single" w:color="000000" w:sz="4" w:space="0"/>
      </w:pBdr>
    </w:pPr>
    <w:rPr>
      <w:szCs w:val="21"/>
    </w:rPr>
  </w:style>
  <w:style w:type="paragraph" w:styleId="1171">
    <w:name w:val="表蕊"/>
    <w:basedOn w:val="883"/>
    <w:next w:val="1171"/>
    <w:link w:val="883"/>
    <w:qFormat/>
    <w:pPr>
      <w:jc w:val="left"/>
      <w:spacing w:line="320" w:lineRule="atLeast"/>
    </w:pPr>
    <w:rPr>
      <w:rFonts w:eastAsia="楷体_GB2312"/>
      <w:spacing w:val="-10"/>
    </w:rPr>
  </w:style>
  <w:style w:type="paragraph" w:styleId="1172">
    <w:name w:val="xl28"/>
    <w:basedOn w:val="883"/>
    <w:next w:val="1172"/>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3">
    <w:name w:val="Other|1"/>
    <w:basedOn w:val="883"/>
    <w:next w:val="1173"/>
    <w:link w:val="883"/>
    <w:qFormat/>
    <w:rPr>
      <w:rFonts w:ascii="宋体" w:hAnsi="宋体" w:cs="宋体"/>
      <w:sz w:val="19"/>
      <w:szCs w:val="19"/>
      <w:lang w:val="zh-TW" w:eastAsia="zh-TW" w:bidi="zh-TW"/>
    </w:rPr>
  </w:style>
  <w:style w:type="paragraph" w:styleId="1174">
    <w:name w:val="xl49"/>
    <w:basedOn w:val="883"/>
    <w:next w:val="1174"/>
    <w:link w:val="883"/>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75">
    <w:name w:val="纯文本1"/>
    <w:basedOn w:val="883"/>
    <w:next w:val="1175"/>
    <w:link w:val="883"/>
    <w:qFormat/>
    <w:rPr>
      <w:rFonts w:ascii="宋体" w:hAnsi="宋体" w:eastAsia="楷体_GB2312" w:cs="宋体"/>
      <w:sz w:val="28"/>
    </w:rPr>
  </w:style>
  <w:style w:type="paragraph" w:styleId="1176">
    <w:name w:val="Char Char Char Char Char Char Char Char Char Char Char Char Char Char Char Char Char Char Char Char Char Char Char1"/>
    <w:basedOn w:val="883"/>
    <w:next w:val="1176"/>
    <w:link w:val="883"/>
    <w:qFormat/>
    <w:rPr>
      <w:rFonts w:ascii="Tahoma" w:hAnsi="Tahoma" w:cs="Tahoma"/>
      <w:sz w:val="24"/>
    </w:rPr>
  </w:style>
  <w:style w:type="paragraph" w:styleId="1177">
    <w:name w:val="a"/>
    <w:basedOn w:val="883"/>
    <w:next w:val="1177"/>
    <w:link w:val="883"/>
    <w:qFormat/>
    <w:pPr>
      <w:spacing w:before="100" w:beforeAutospacing="1" w:after="100" w:afterAutospacing="1"/>
      <w:widowControl/>
    </w:pPr>
    <w:rPr>
      <w:rFonts w:ascii="宋体" w:hAnsi="宋体" w:cs="宋体"/>
      <w:sz w:val="24"/>
      <w:szCs w:val="24"/>
    </w:rPr>
  </w:style>
  <w:style w:type="paragraph" w:styleId="1178">
    <w:name w:val="Default"/>
    <w:next w:val="1178"/>
    <w:link w:val="883"/>
    <w:qFormat/>
    <w:pPr>
      <w:widowControl w:val="off"/>
    </w:pPr>
    <w:rPr>
      <w:rFonts w:ascii="宋体" w:hAnsi="Times New Roman" w:eastAsia="宋体" w:cs="宋体"/>
      <w:color w:val="000000"/>
      <w:sz w:val="24"/>
      <w:szCs w:val="24"/>
      <w:lang w:val="en-US" w:eastAsia="zh-CN" w:bidi="ar-SA"/>
    </w:rPr>
  </w:style>
  <w:style w:type="paragraph" w:styleId="1179">
    <w:name w:val="表头_5"/>
    <w:basedOn w:val="883"/>
    <w:next w:val="1179"/>
    <w:link w:val="883"/>
    <w:qFormat/>
    <w:pPr>
      <w:spacing w:line="360" w:lineRule="auto"/>
    </w:pPr>
    <w:rPr>
      <w:b/>
      <w:bCs/>
      <w:sz w:val="28"/>
      <w:szCs w:val="21"/>
    </w:rPr>
  </w:style>
  <w:style w:type="paragraph" w:styleId="1180">
    <w:name w:val="Char Char"/>
    <w:basedOn w:val="883"/>
    <w:next w:val="1180"/>
    <w:link w:val="883"/>
    <w:qFormat/>
    <w:rPr>
      <w:rFonts w:ascii="Tahoma" w:hAnsi="Tahoma" w:cs="Tahoma"/>
      <w:sz w:val="24"/>
    </w:rPr>
  </w:style>
  <w:style w:type="paragraph" w:styleId="1181">
    <w:name w:val="符号与编号 Char"/>
    <w:basedOn w:val="883"/>
    <w:next w:val="1181"/>
    <w:link w:val="883"/>
    <w:qFormat/>
    <w:pPr>
      <w:ind w:left="720"/>
      <w:spacing w:line="400" w:lineRule="atLeast"/>
      <w:tabs>
        <w:tab w:val="left" w:pos="720" w:leader="none"/>
      </w:tabs>
    </w:pPr>
    <w:rPr>
      <w:sz w:val="24"/>
      <w:szCs w:val="24"/>
    </w:rPr>
  </w:style>
  <w:style w:type="paragraph" w:styleId="1182">
    <w:name w:val="Table Text Char"/>
    <w:next w:val="1182"/>
    <w:link w:val="883"/>
    <w:qFormat/>
    <w:pPr>
      <w:spacing w:before="80" w:after="80"/>
    </w:pPr>
    <w:rPr>
      <w:rFonts w:ascii="Arial" w:hAnsi="Arial" w:eastAsia="宋体" w:cs="Arial"/>
      <w:sz w:val="18"/>
      <w:szCs w:val="28"/>
      <w:lang w:val="en-US" w:eastAsia="zh-CN" w:bidi="ar-SA"/>
    </w:rPr>
  </w:style>
  <w:style w:type="paragraph" w:styleId="1183">
    <w:name w:val="正文表标题"/>
    <w:next w:val="1167"/>
    <w:link w:val="883"/>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4">
    <w:name w:val="Char Char Char Char Char Char Char Char"/>
    <w:basedOn w:val="883"/>
    <w:next w:val="1184"/>
    <w:link w:val="883"/>
    <w:qFormat/>
    <w:rPr>
      <w:rFonts w:ascii="Tahoma" w:hAnsi="Tahoma"/>
      <w:sz w:val="24"/>
    </w:rPr>
  </w:style>
  <w:style w:type="paragraph" w:styleId="1185">
    <w:name w:val="7"/>
    <w:basedOn w:val="883"/>
    <w:next w:val="965"/>
    <w:link w:val="883"/>
    <w:qFormat/>
    <w:pPr>
      <w:jc w:val="left"/>
      <w:spacing w:before="100" w:beforeAutospacing="1" w:after="100" w:afterAutospacing="1"/>
      <w:widowControl/>
    </w:pPr>
    <w:rPr>
      <w:rFonts w:ascii="宋体" w:hAnsi="宋体"/>
      <w:sz w:val="24"/>
    </w:rPr>
  </w:style>
  <w:style w:type="paragraph" w:styleId="1186">
    <w:name w:val="tableau"/>
    <w:basedOn w:val="883"/>
    <w:next w:val="1186"/>
    <w:link w:val="883"/>
    <w:qFormat/>
    <w:pPr>
      <w:jc w:val="center"/>
      <w:spacing w:before="20" w:after="20"/>
      <w:widowControl/>
    </w:pPr>
    <w:rPr>
      <w:rFonts w:ascii="Arial" w:hAnsi="Arial"/>
      <w:sz w:val="16"/>
      <w:lang w:val="en-GB" w:eastAsia="en-US"/>
    </w:rPr>
  </w:style>
  <w:style w:type="paragraph" w:styleId="1187">
    <w:name w:val="小四 段落 宋体"/>
    <w:basedOn w:val="909"/>
    <w:next w:val="1187"/>
    <w:link w:val="883"/>
    <w:qFormat/>
    <w:pPr>
      <w:ind w:left="113" w:right="113" w:firstLine="425"/>
      <w:jc w:val="left"/>
      <w:spacing w:line="360" w:lineRule="auto"/>
      <w:tabs>
        <w:tab w:val="clear" w:pos="2952" w:leader="none"/>
      </w:tabs>
    </w:pPr>
    <w:rPr>
      <w:sz w:val="24"/>
    </w:rPr>
  </w:style>
  <w:style w:type="paragraph" w:styleId="1188">
    <w:name w:val="content_lineheight"/>
    <w:basedOn w:val="883"/>
    <w:next w:val="1188"/>
    <w:link w:val="883"/>
    <w:qFormat/>
    <w:pPr>
      <w:jc w:val="left"/>
      <w:spacing w:before="100" w:beforeAutospacing="1" w:after="100" w:afterAutospacing="1"/>
      <w:widowControl/>
    </w:pPr>
    <w:rPr>
      <w:rFonts w:ascii="宋体" w:hAnsi="宋体"/>
      <w:sz w:val="24"/>
      <w:szCs w:val="24"/>
    </w:rPr>
  </w:style>
  <w:style w:type="paragraph" w:styleId="1189">
    <w:name w:val="xl43"/>
    <w:basedOn w:val="883"/>
    <w:next w:val="1189"/>
    <w:link w:val="8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90">
    <w:name w:val="Char Char Char Char Char Char"/>
    <w:basedOn w:val="883"/>
    <w:next w:val="1190"/>
    <w:link w:val="883"/>
    <w:qFormat/>
    <w:rPr>
      <w:rFonts w:ascii="Tahoma" w:hAnsi="Tahoma" w:cs="Tahoma"/>
      <w:sz w:val="24"/>
    </w:rPr>
  </w:style>
  <w:style w:type="paragraph" w:styleId="1191">
    <w:name w:val="xl54"/>
    <w:basedOn w:val="883"/>
    <w:next w:val="1191"/>
    <w:link w:val="8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92">
    <w:name w:val="Normal1"/>
    <w:basedOn w:val="883"/>
    <w:next w:val="1192"/>
    <w:link w:val="883"/>
    <w:qFormat/>
    <w:rPr>
      <w:rFonts w:ascii="Calibri" w:hAnsi="Calibri" w:eastAsia="Calibri" w:cs="宋体"/>
      <w:lang w:val="zh-CN"/>
    </w:rPr>
  </w:style>
  <w:style w:type="paragraph" w:styleId="1193">
    <w:name w:val="xl51"/>
    <w:basedOn w:val="883"/>
    <w:next w:val="1193"/>
    <w:link w:val="8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4">
    <w:name w:val="标题6"/>
    <w:basedOn w:val="888"/>
    <w:next w:val="1194"/>
    <w:link w:val="883"/>
    <w:qFormat/>
    <w:pPr>
      <w:ind w:left="420" w:hanging="420"/>
      <w:keepLines/>
      <w:tabs>
        <w:tab w:val="left" w:pos="420" w:leader="none"/>
      </w:tabs>
    </w:pPr>
    <w:rPr>
      <w:rFonts w:ascii="Times New Roman"/>
      <w:b w:val="0"/>
      <w:bCs/>
      <w:color w:val="000000"/>
      <w:sz w:val="24"/>
      <w:szCs w:val="28"/>
    </w:rPr>
  </w:style>
  <w:style w:type="paragraph" w:styleId="1195">
    <w:name w:val="我的正文"/>
    <w:basedOn w:val="883"/>
    <w:next w:val="1195"/>
    <w:link w:val="883"/>
    <w:qFormat/>
    <w:pPr>
      <w:ind w:firstLine="420"/>
      <w:jc w:val="left"/>
      <w:spacing w:line="360" w:lineRule="auto"/>
      <w:widowControl/>
    </w:pPr>
    <w:rPr>
      <w:rFonts w:ascii="宋体" w:hAnsi="宋体" w:cs="宋体"/>
      <w:szCs w:val="21"/>
    </w:rPr>
  </w:style>
  <w:style w:type="paragraph" w:styleId="1196">
    <w:name w:val="样式 标题 3H3sect1.2.3BOD 0Heading 3 - oldh3l3CTLevel 3 Head..."/>
    <w:basedOn w:val="886"/>
    <w:next w:val="1196"/>
    <w:link w:val="883"/>
    <w:qFormat/>
    <w:pPr>
      <w:jc w:val="left"/>
    </w:pPr>
    <w:rPr>
      <w:rFonts w:cs="宋体"/>
      <w:bCs/>
      <w:sz w:val="30"/>
    </w:rPr>
  </w:style>
  <w:style w:type="paragraph" w:styleId="1197">
    <w:name w:val="Char2 Char Char Char Char Char Char1"/>
    <w:basedOn w:val="883"/>
    <w:next w:val="1197"/>
    <w:link w:val="883"/>
    <w:qFormat/>
    <w:pPr>
      <w:ind w:hanging="425"/>
      <w:keepNext/>
      <w:spacing w:before="80" w:after="80"/>
      <w:widowControl/>
      <w:tabs>
        <w:tab w:val="left" w:pos="425" w:leader="none"/>
      </w:tabs>
    </w:pPr>
    <w:rPr>
      <w:rFonts w:ascii="Arial" w:hAnsi="Arial" w:cs="Arial"/>
      <w:sz w:val="20"/>
    </w:rPr>
  </w:style>
  <w:style w:type="paragraph" w:styleId="1198">
    <w:name w:val="Normal_0"/>
    <w:next w:val="1198"/>
    <w:link w:val="883"/>
    <w:uiPriority w:val="1"/>
    <w:qFormat/>
    <w:pPr>
      <w:widowControl w:val="off"/>
    </w:pPr>
    <w:rPr>
      <w:rFonts w:ascii="Calibri" w:hAnsi="Calibri" w:eastAsia="宋体" w:cs="Times New Roman"/>
      <w:sz w:val="22"/>
      <w:szCs w:val="22"/>
      <w:lang w:val="en-US" w:eastAsia="en-US" w:bidi="ar-SA"/>
    </w:rPr>
  </w:style>
  <w:style w:type="paragraph" w:styleId="1199">
    <w:name w:val="xl48"/>
    <w:basedOn w:val="883"/>
    <w:next w:val="1199"/>
    <w:link w:val="883"/>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00">
    <w:name w:val="xl63"/>
    <w:basedOn w:val="883"/>
    <w:next w:val="1200"/>
    <w:link w:val="883"/>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01">
    <w:name w:val="正文 首行缩进:  2 字符 Char"/>
    <w:basedOn w:val="883"/>
    <w:next w:val="1201"/>
    <w:link w:val="883"/>
    <w:qFormat/>
    <w:pPr>
      <w:ind w:firstLine="480"/>
      <w:spacing w:line="360" w:lineRule="auto"/>
    </w:pPr>
    <w:rPr>
      <w:rFonts w:cs="宋体"/>
      <w:sz w:val="24"/>
    </w:rPr>
  </w:style>
  <w:style w:type="paragraph" w:styleId="1202">
    <w:name w:val="中等深浅网格 1 - 强调文字颜色 21"/>
    <w:basedOn w:val="883"/>
    <w:next w:val="1202"/>
    <w:link w:val="883"/>
    <w:qFormat/>
    <w:pPr>
      <w:ind w:firstLine="420"/>
    </w:pPr>
    <w:rPr>
      <w:rFonts w:ascii="Calibri" w:hAnsi="Calibri"/>
      <w:szCs w:val="22"/>
    </w:rPr>
  </w:style>
  <w:style w:type="paragraph" w:styleId="1203">
    <w:name w:val="二级条标题"/>
    <w:basedOn w:val="883"/>
    <w:next w:val="1167"/>
    <w:link w:val="883"/>
    <w:qFormat/>
    <w:pPr>
      <w:ind w:hanging="420"/>
      <w:widowControl/>
      <w:tabs>
        <w:tab w:val="left" w:pos="2240" w:leader="none"/>
      </w:tabs>
      <w:outlineLvl w:val="3"/>
    </w:pPr>
    <w:rPr>
      <w:rFonts w:eastAsia="黑体"/>
    </w:rPr>
  </w:style>
  <w:style w:type="paragraph" w:styleId="1204">
    <w:name w:val="正文--表格内正文"/>
    <w:basedOn w:val="883"/>
    <w:next w:val="1204"/>
    <w:link w:val="883"/>
    <w:qFormat/>
    <w:pPr>
      <w:jc w:val="center"/>
      <w:spacing w:line="0" w:lineRule="atLeast"/>
    </w:pPr>
    <w:rPr>
      <w:rFonts w:ascii="宋体" w:hAnsi="宋体"/>
      <w:color w:val="000000"/>
      <w:sz w:val="24"/>
      <w:szCs w:val="24"/>
    </w:rPr>
  </w:style>
  <w:style w:type="paragraph" w:styleId="1205">
    <w:name w:val="xl46"/>
    <w:basedOn w:val="883"/>
    <w:next w:val="1205"/>
    <w:link w:val="883"/>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06">
    <w:name w:val="Char Char Char Char Char Char Char1 Char"/>
    <w:basedOn w:val="883"/>
    <w:next w:val="1206"/>
    <w:link w:val="883"/>
    <w:qFormat/>
    <w:rPr>
      <w:rFonts w:ascii="Tahoma" w:hAnsi="Tahoma" w:cs="Tahoma"/>
      <w:sz w:val="24"/>
    </w:rPr>
  </w:style>
  <w:style w:type="paragraph" w:styleId="1207">
    <w:name w:val="Char"/>
    <w:basedOn w:val="883"/>
    <w:next w:val="1207"/>
    <w:link w:val="883"/>
    <w:semiHidden/>
    <w:qFormat/>
    <w:rPr>
      <w:rFonts w:ascii="Tahoma" w:hAnsi="Tahoma" w:cs="仿宋_GB2312"/>
      <w:sz w:val="24"/>
      <w:szCs w:val="28"/>
    </w:rPr>
  </w:style>
  <w:style w:type="paragraph" w:styleId="1208">
    <w:name w:val="xl30"/>
    <w:basedOn w:val="883"/>
    <w:next w:val="1208"/>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9">
    <w:name w:val="zw"/>
    <w:basedOn w:val="883"/>
    <w:next w:val="1209"/>
    <w:link w:val="883"/>
    <w:qFormat/>
    <w:pPr>
      <w:ind w:firstLine="480"/>
      <w:jc w:val="left"/>
      <w:spacing w:line="360" w:lineRule="auto"/>
      <w:widowControl/>
    </w:pPr>
    <w:rPr>
      <w:rFonts w:ascii="宋体" w:hAnsi="宋体"/>
      <w:bCs/>
      <w:sz w:val="24"/>
    </w:rPr>
  </w:style>
  <w:style w:type="paragraph" w:styleId="1210">
    <w:name w:val="列出段落3"/>
    <w:basedOn w:val="883"/>
    <w:next w:val="1210"/>
    <w:link w:val="883"/>
    <w:qFormat/>
    <w:pPr>
      <w:contextualSpacing/>
      <w:ind w:left="720"/>
      <w:jc w:val="left"/>
      <w:widowControl/>
    </w:pPr>
    <w:rPr>
      <w:rFonts w:ascii="Arial" w:hAnsi="Arial" w:eastAsia="黑体"/>
      <w:sz w:val="24"/>
      <w:szCs w:val="24"/>
      <w:lang w:eastAsia="en-US"/>
    </w:rPr>
  </w:style>
  <w:style w:type="paragraph" w:styleId="1211">
    <w:name w:val="正文缩进2字符"/>
    <w:basedOn w:val="883"/>
    <w:next w:val="1211"/>
    <w:link w:val="883"/>
    <w:qFormat/>
    <w:pPr>
      <w:ind w:firstLine="200"/>
      <w:spacing w:line="300" w:lineRule="auto"/>
    </w:pPr>
    <w:rPr>
      <w:rFonts w:ascii="仿宋_GB2312" w:eastAsia="仿宋_GB2312"/>
      <w:sz w:val="32"/>
      <w:szCs w:val="32"/>
    </w:rPr>
  </w:style>
  <w:style w:type="paragraph" w:styleId="1212">
    <w:name w:val="符号与编号 Char Char"/>
    <w:basedOn w:val="883"/>
    <w:next w:val="1212"/>
    <w:link w:val="883"/>
    <w:qFormat/>
    <w:pPr>
      <w:ind w:left="839" w:hanging="419"/>
      <w:spacing w:line="400" w:lineRule="atLeast"/>
      <w:tabs>
        <w:tab w:val="left" w:pos="840" w:leader="none"/>
      </w:tabs>
    </w:pPr>
    <w:rPr>
      <w:sz w:val="24"/>
      <w:szCs w:val="24"/>
    </w:rPr>
  </w:style>
  <w:style w:type="paragraph" w:styleId="1213">
    <w:name w:val="qw"/>
    <w:next w:val="1213"/>
    <w:link w:val="883"/>
    <w:qFormat/>
    <w:pPr>
      <w:jc w:val="both"/>
      <w:spacing w:line="312" w:lineRule="atLeast"/>
      <w:widowControl w:val="off"/>
    </w:pPr>
    <w:rPr>
      <w:rFonts w:ascii="宋体" w:hAnsi="Times New Roman" w:eastAsia="宋体" w:cs="Times New Roman"/>
      <w:sz w:val="24"/>
      <w:lang w:val="en-US" w:eastAsia="zh-CN" w:bidi="ar-SA"/>
    </w:rPr>
  </w:style>
  <w:style w:type="paragraph" w:styleId="1214">
    <w:name w:val="标题3"/>
    <w:basedOn w:val="886"/>
    <w:next w:val="1214"/>
    <w:link w:val="883"/>
    <w:qFormat/>
    <w:pPr>
      <w:keepLines w:val="0"/>
      <w:keepNext w:val="0"/>
      <w:spacing w:line="360" w:lineRule="auto"/>
    </w:pPr>
    <w:rPr>
      <w:rFonts w:eastAsia="仿宋_GB2312"/>
      <w:b w:val="0"/>
      <w:bCs/>
      <w:sz w:val="30"/>
      <w:szCs w:val="32"/>
    </w:rPr>
  </w:style>
  <w:style w:type="paragraph" w:styleId="1215">
    <w:name w:val="xl39"/>
    <w:basedOn w:val="883"/>
    <w:next w:val="1215"/>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6">
    <w:name w:val="正文 首行缩进:  2 字符 Char Char"/>
    <w:basedOn w:val="883"/>
    <w:next w:val="1216"/>
    <w:link w:val="883"/>
    <w:qFormat/>
    <w:pPr>
      <w:ind w:firstLine="480"/>
      <w:spacing w:line="360" w:lineRule="auto"/>
    </w:pPr>
    <w:rPr>
      <w:rFonts w:ascii="楷体_GB2312" w:eastAsia="楷体_GB2312"/>
      <w:bCs/>
      <w:sz w:val="24"/>
      <w:szCs w:val="24"/>
    </w:rPr>
  </w:style>
  <w:style w:type="paragraph" w:styleId="1217">
    <w:name w:val="段落"/>
    <w:basedOn w:val="883"/>
    <w:next w:val="1217"/>
    <w:link w:val="883"/>
    <w:qFormat/>
    <w:pPr>
      <w:ind w:firstLine="480"/>
      <w:spacing w:line="460" w:lineRule="exact"/>
    </w:pPr>
    <w:rPr>
      <w:sz w:val="24"/>
    </w:rPr>
  </w:style>
  <w:style w:type="paragraph" w:styleId="1218">
    <w:name w:val="正文 New New New New New New New New New New New New New New"/>
    <w:next w:val="1218"/>
    <w:link w:val="883"/>
    <w:qFormat/>
    <w:pPr>
      <w:jc w:val="both"/>
      <w:widowControl w:val="off"/>
    </w:pPr>
    <w:rPr>
      <w:rFonts w:hint="eastAsia" w:ascii="Times New Roman" w:hAnsi="Times New Roman" w:eastAsia="宋体" w:cs="Times New Roman"/>
      <w:sz w:val="21"/>
      <w:lang w:val="en-US" w:eastAsia="zh-CN" w:bidi="ar-SA"/>
    </w:rPr>
  </w:style>
  <w:style w:type="paragraph" w:styleId="1219">
    <w:name w:val="样式 标题 2第一章 标题 2Heading 2 HiddenHeading 2 CCBSheading 2H2h2..."/>
    <w:basedOn w:val="885"/>
    <w:next w:val="1219"/>
    <w:link w:val="883"/>
    <w:qFormat/>
    <w:pPr>
      <w:ind w:left="360" w:hanging="360"/>
      <w:jc w:val="center"/>
      <w:keepLines w:val="0"/>
      <w:tabs>
        <w:tab w:val="left" w:pos="360" w:leader="none"/>
      </w:tabs>
    </w:pPr>
    <w:rPr>
      <w:rFonts w:ascii="黑体" w:hAnsi="Times New Roman" w:eastAsia="黑体" w:cs="宋体"/>
      <w:b w:val="0"/>
      <w:sz w:val="32"/>
      <w:szCs w:val="20"/>
    </w:rPr>
  </w:style>
  <w:style w:type="paragraph" w:styleId="1220">
    <w:name w:val="样式1"/>
    <w:basedOn w:val="883"/>
    <w:next w:val="1220"/>
    <w:link w:val="883"/>
    <w:qFormat/>
    <w:pPr>
      <w:ind w:firstLine="480"/>
      <w:spacing w:line="300" w:lineRule="auto"/>
    </w:pPr>
    <w:rPr>
      <w:sz w:val="24"/>
      <w:szCs w:val="24"/>
    </w:rPr>
  </w:style>
  <w:style w:type="paragraph" w:styleId="1221">
    <w:name w:val="xl34"/>
    <w:basedOn w:val="883"/>
    <w:next w:val="1221"/>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2">
    <w:name w:val="Body Text 21"/>
    <w:basedOn w:val="883"/>
    <w:next w:val="1222"/>
    <w:link w:val="883"/>
    <w:qFormat/>
    <w:pPr>
      <w:ind w:left="720" w:hanging="720"/>
      <w:widowControl/>
    </w:pPr>
    <w:rPr>
      <w:sz w:val="24"/>
      <w:lang w:val="en-GB"/>
    </w:rPr>
  </w:style>
  <w:style w:type="paragraph" w:styleId="1223">
    <w:name w:val="Char Char Char Char Char Char Char Char Char Char Char Char Char Char"/>
    <w:basedOn w:val="883"/>
    <w:next w:val="1223"/>
    <w:link w:val="883"/>
    <w:qFormat/>
    <w:rPr>
      <w:rFonts w:ascii="Tahoma" w:hAnsi="Tahoma"/>
      <w:sz w:val="24"/>
    </w:rPr>
  </w:style>
  <w:style w:type="paragraph" w:styleId="1224">
    <w:name w:val="默认段落字体 Para Char Char Char Char Char Char Char Char Char1 Char Char Char Char Char Char Char"/>
    <w:basedOn w:val="912"/>
    <w:next w:val="1224"/>
    <w:link w:val="883"/>
    <w:qFormat/>
  </w:style>
  <w:style w:type="paragraph" w:styleId="1225">
    <w:name w:val="插图"/>
    <w:basedOn w:val="883"/>
    <w:next w:val="1225"/>
    <w:link w:val="883"/>
    <w:qFormat/>
    <w:pPr>
      <w:jc w:val="center"/>
      <w:tabs>
        <w:tab w:val="left" w:pos="1620" w:leader="none"/>
      </w:tabs>
    </w:pPr>
    <w:rPr>
      <w:bCs/>
      <w:color w:val="000000"/>
      <w:szCs w:val="22"/>
    </w:rPr>
  </w:style>
  <w:style w:type="paragraph" w:styleId="1226">
    <w:name w:val="Char Char Char Char1"/>
    <w:basedOn w:val="883"/>
    <w:next w:val="1226"/>
    <w:link w:val="883"/>
    <w:qFormat/>
    <w:pPr>
      <w:jc w:val="center"/>
      <w:spacing w:after="160" w:line="240" w:lineRule="exact"/>
      <w:widowControl/>
    </w:pPr>
    <w:rPr>
      <w:rFonts w:ascii="黑体" w:hAnsi="Verdana" w:eastAsia="黑体"/>
      <w:sz w:val="32"/>
      <w:szCs w:val="32"/>
      <w:lang w:eastAsia="en-US"/>
    </w:rPr>
  </w:style>
  <w:style w:type="paragraph" w:styleId="1227">
    <w:name w:val="Char1"/>
    <w:basedOn w:val="883"/>
    <w:next w:val="1227"/>
    <w:link w:val="883"/>
    <w:qFormat/>
    <w:pPr>
      <w:jc w:val="left"/>
      <w:spacing w:after="160" w:line="240" w:lineRule="exact"/>
      <w:widowControl/>
    </w:pPr>
    <w:rPr>
      <w:rFonts w:ascii="Verdana" w:hAnsi="Verdana" w:eastAsia="仿宋_GB2312"/>
      <w:sz w:val="24"/>
      <w:lang w:eastAsia="en-US"/>
    </w:rPr>
  </w:style>
  <w:style w:type="paragraph" w:styleId="1228">
    <w:name w:val="马刚标题1"/>
    <w:basedOn w:val="884"/>
    <w:next w:val="883"/>
    <w:link w:val="883"/>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229">
    <w:name w:val="华宇段落1 Char"/>
    <w:basedOn w:val="883"/>
    <w:next w:val="1229"/>
    <w:link w:val="883"/>
    <w:qFormat/>
    <w:pPr>
      <w:ind w:firstLine="200"/>
      <w:spacing w:line="360" w:lineRule="auto"/>
    </w:pPr>
    <w:rPr>
      <w:bCs/>
      <w:sz w:val="24"/>
      <w:szCs w:val="24"/>
    </w:rPr>
  </w:style>
  <w:style w:type="paragraph" w:styleId="1230">
    <w:name w:val="font6"/>
    <w:basedOn w:val="883"/>
    <w:next w:val="1230"/>
    <w:link w:val="883"/>
    <w:qFormat/>
    <w:pPr>
      <w:jc w:val="left"/>
      <w:spacing w:before="100" w:beforeAutospacing="1" w:after="100" w:afterAutospacing="1"/>
      <w:widowControl/>
    </w:pPr>
    <w:rPr>
      <w:rFonts w:ascii="宋体" w:hAnsi="宋体" w:cs="宋体"/>
      <w:b/>
      <w:bCs/>
      <w:sz w:val="20"/>
    </w:rPr>
  </w:style>
  <w:style w:type="paragraph" w:styleId="1231">
    <w:name w:val="font7"/>
    <w:basedOn w:val="883"/>
    <w:next w:val="1231"/>
    <w:link w:val="883"/>
    <w:qFormat/>
    <w:pPr>
      <w:jc w:val="left"/>
      <w:spacing w:before="100" w:beforeAutospacing="1" w:after="100" w:afterAutospacing="1"/>
      <w:widowControl/>
    </w:pPr>
    <w:rPr>
      <w:rFonts w:hint="eastAsia" w:ascii="宋体" w:hAnsi="宋体"/>
      <w:b/>
      <w:bCs/>
      <w:sz w:val="24"/>
      <w:szCs w:val="24"/>
    </w:rPr>
  </w:style>
  <w:style w:type="paragraph" w:styleId="1232">
    <w:name w:val="xl53"/>
    <w:basedOn w:val="883"/>
    <w:next w:val="1232"/>
    <w:link w:val="8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33">
    <w:name w:val="xl32"/>
    <w:basedOn w:val="883"/>
    <w:next w:val="1233"/>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4">
    <w:name w:val="大标题"/>
    <w:basedOn w:val="883"/>
    <w:next w:val="883"/>
    <w:link w:val="883"/>
    <w:qFormat/>
    <w:pPr>
      <w:ind w:hanging="420"/>
      <w:pageBreakBefore/>
      <w:spacing w:line="360" w:lineRule="auto"/>
      <w:tabs>
        <w:tab w:val="left" w:pos="420" w:leader="none"/>
      </w:tabs>
      <w:outlineLvl w:val="0"/>
    </w:pPr>
    <w:rPr>
      <w:b/>
      <w:iCs/>
      <w:sz w:val="44"/>
      <w:szCs w:val="24"/>
    </w:rPr>
  </w:style>
  <w:style w:type="paragraph" w:styleId="1235">
    <w:name w:val="xl26"/>
    <w:basedOn w:val="883"/>
    <w:next w:val="1235"/>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6">
    <w:name w:val="Item Step in Table"/>
    <w:next w:val="1236"/>
    <w:link w:val="883"/>
    <w:qFormat/>
    <w:pPr>
      <w:numPr>
        <w:ilvl w:val="0"/>
        <w:numId w:val="2"/>
      </w:numPr>
      <w:jc w:val="both"/>
      <w:spacing w:before="40" w:after="40"/>
      <w:tabs>
        <w:tab w:val="left" w:pos="397" w:leader="none"/>
      </w:tabs>
    </w:pPr>
    <w:rPr>
      <w:rFonts w:ascii="Arial" w:hAnsi="Arial" w:eastAsia="宋体" w:cs="Arial"/>
      <w:sz w:val="18"/>
      <w:szCs w:val="18"/>
      <w:lang w:val="en-US" w:eastAsia="zh-CN" w:bidi="ar-SA"/>
    </w:rPr>
  </w:style>
  <w:style w:type="paragraph" w:styleId="1237">
    <w:name w:val="无间隔1"/>
    <w:next w:val="1237"/>
    <w:link w:val="883"/>
    <w:qFormat/>
    <w:pPr>
      <w:jc w:val="both"/>
      <w:widowControl w:val="off"/>
    </w:pPr>
    <w:rPr>
      <w:rFonts w:ascii="Times New Roman" w:hAnsi="Times New Roman" w:eastAsia="微软雅黑" w:cs="Times New Roman"/>
      <w:sz w:val="24"/>
      <w:szCs w:val="22"/>
      <w:lang w:val="en-US" w:eastAsia="zh-CN" w:bidi="ar-SA"/>
    </w:rPr>
  </w:style>
  <w:style w:type="paragraph" w:styleId="1238">
    <w:name w:val="a0"/>
    <w:basedOn w:val="883"/>
    <w:next w:val="1238"/>
    <w:link w:val="883"/>
    <w:qFormat/>
    <w:pPr>
      <w:spacing w:before="100" w:beforeAutospacing="1" w:after="100" w:afterAutospacing="1"/>
      <w:widowControl/>
    </w:pPr>
    <w:rPr>
      <w:rFonts w:ascii="宋体" w:hAnsi="宋体" w:cs="宋体"/>
      <w:sz w:val="24"/>
      <w:szCs w:val="24"/>
    </w:rPr>
  </w:style>
  <w:style w:type="paragraph" w:styleId="1239">
    <w:name w:val="font8"/>
    <w:basedOn w:val="883"/>
    <w:next w:val="1239"/>
    <w:link w:val="883"/>
    <w:qFormat/>
    <w:pPr>
      <w:jc w:val="left"/>
      <w:spacing w:before="100" w:beforeAutospacing="1" w:after="100" w:afterAutospacing="1"/>
      <w:widowControl/>
    </w:pPr>
    <w:rPr>
      <w:rFonts w:ascii="宋体" w:hAnsi="宋体" w:cs="宋体"/>
      <w:b/>
      <w:bCs/>
      <w:i/>
      <w:iCs/>
      <w:sz w:val="20"/>
    </w:rPr>
  </w:style>
  <w:style w:type="paragraph" w:styleId="1240">
    <w:name w:val="正文文本缩进1"/>
    <w:basedOn w:val="883"/>
    <w:next w:val="1240"/>
    <w:link w:val="883"/>
    <w:qFormat/>
    <w:pPr>
      <w:ind w:left="420"/>
      <w:spacing w:after="120"/>
    </w:pPr>
    <w:rPr>
      <w:szCs w:val="24"/>
    </w:rPr>
  </w:style>
  <w:style w:type="paragraph" w:styleId="1241">
    <w:name w:val="样式3"/>
    <w:basedOn w:val="883"/>
    <w:next w:val="883"/>
    <w:link w:val="883"/>
    <w:qFormat/>
    <w:pPr>
      <w:spacing w:line="360" w:lineRule="auto"/>
    </w:pPr>
  </w:style>
  <w:style w:type="paragraph" w:styleId="1242">
    <w:name w:val="xl41"/>
    <w:basedOn w:val="883"/>
    <w:next w:val="1242"/>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3">
    <w:name w:val="Char Char Char Char Char1"/>
    <w:basedOn w:val="883"/>
    <w:next w:val="1243"/>
    <w:link w:val="883"/>
    <w:qFormat/>
    <w:rPr>
      <w:rFonts w:ascii="Tahoma" w:hAnsi="Tahoma" w:cs="Tahoma"/>
      <w:sz w:val="24"/>
    </w:rPr>
  </w:style>
  <w:style w:type="paragraph" w:styleId="1244">
    <w:name w:val="标题4，章节第四层"/>
    <w:basedOn w:val="883"/>
    <w:next w:val="883"/>
    <w:link w:val="883"/>
    <w:qFormat/>
    <w:pPr>
      <w:spacing w:line="360" w:lineRule="auto"/>
      <w:tabs>
        <w:tab w:val="left" w:pos="0" w:leader="none"/>
      </w:tabs>
      <w:outlineLvl w:val="3"/>
    </w:pPr>
    <w:rPr>
      <w:rFonts w:ascii="宋体" w:hAnsi="宋体"/>
      <w:b/>
      <w:sz w:val="24"/>
      <w:szCs w:val="24"/>
    </w:rPr>
  </w:style>
  <w:style w:type="paragraph" w:styleId="1245">
    <w:name w:val="Char Char Char Char Char Char Char1"/>
    <w:basedOn w:val="883"/>
    <w:next w:val="1245"/>
    <w:link w:val="883"/>
    <w:qFormat/>
    <w:rPr>
      <w:rFonts w:ascii="Tahoma" w:hAnsi="Tahoma"/>
      <w:sz w:val="24"/>
    </w:rPr>
  </w:style>
  <w:style w:type="paragraph" w:styleId="1246">
    <w:name w:val="Char1 Char Char Char1"/>
    <w:basedOn w:val="883"/>
    <w:next w:val="1246"/>
    <w:link w:val="883"/>
    <w:qFormat/>
    <w:rPr>
      <w:rFonts w:ascii="Tahoma" w:hAnsi="Tahoma" w:cs="Tahoma"/>
      <w:sz w:val="24"/>
    </w:rPr>
  </w:style>
  <w:style w:type="paragraph" w:styleId="1247">
    <w:name w:val="xl31"/>
    <w:basedOn w:val="883"/>
    <w:next w:val="1247"/>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48">
    <w:name w:val="xl62"/>
    <w:basedOn w:val="883"/>
    <w:next w:val="1248"/>
    <w:link w:val="8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49">
    <w:name w:val="项目符号：一级"/>
    <w:basedOn w:val="1083"/>
    <w:next w:val="1083"/>
    <w:link w:val="883"/>
    <w:qFormat/>
    <w:pPr>
      <w:ind w:right="-134"/>
    </w:pPr>
    <w:rPr>
      <w:bCs w:val="0"/>
    </w:rPr>
  </w:style>
  <w:style w:type="paragraph" w:styleId="1250">
    <w:name w:val="标题 411"/>
    <w:basedOn w:val="883"/>
    <w:next w:val="883"/>
    <w:link w:val="883"/>
    <w:qFormat/>
    <w:pPr>
      <w:keepLines/>
      <w:keepNext/>
      <w:spacing w:before="120" w:after="120"/>
      <w:outlineLvl w:val="3"/>
    </w:pPr>
    <w:rPr>
      <w:rFonts w:ascii="Arial" w:hAnsi="Arial" w:eastAsia="黑体"/>
      <w:b/>
      <w:sz w:val="28"/>
    </w:rPr>
  </w:style>
  <w:style w:type="paragraph" w:styleId="1251">
    <w:name w:val="xl47"/>
    <w:basedOn w:val="883"/>
    <w:next w:val="1251"/>
    <w:link w:val="8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52">
    <w:name w:val="xl24"/>
    <w:basedOn w:val="883"/>
    <w:next w:val="1252"/>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3">
    <w:name w:val="表格内文字"/>
    <w:basedOn w:val="883"/>
    <w:next w:val="1253"/>
    <w:link w:val="883"/>
    <w:qFormat/>
    <w:pPr>
      <w:spacing w:line="300" w:lineRule="atLeast"/>
    </w:pPr>
    <w:rPr>
      <w:sz w:val="18"/>
      <w:szCs w:val="24"/>
    </w:rPr>
  </w:style>
  <w:style w:type="paragraph" w:styleId="1254">
    <w:name w:val="项目符号，一级"/>
    <w:basedOn w:val="1083"/>
    <w:next w:val="1083"/>
    <w:link w:val="883"/>
    <w:qFormat/>
    <w:pPr>
      <w:ind w:left="376" w:firstLine="0"/>
      <w:spacing w:line="240" w:lineRule="atLeast"/>
      <w:tabs>
        <w:tab w:val="left" w:pos="1320" w:leader="none"/>
      </w:tabs>
    </w:pPr>
    <w:rPr>
      <w:bCs w:val="0"/>
      <w:color w:val="000000"/>
      <w:szCs w:val="24"/>
    </w:rPr>
  </w:style>
  <w:style w:type="paragraph" w:styleId="1255">
    <w:name w:val="普通文字"/>
    <w:basedOn w:val="883"/>
    <w:next w:val="883"/>
    <w:link w:val="883"/>
    <w:qFormat/>
    <w:rPr>
      <w:rFonts w:ascii="宋体" w:hAnsi="宋体" w:cs="宋体"/>
      <w:sz w:val="24"/>
    </w:rPr>
  </w:style>
  <w:style w:type="paragraph" w:styleId="1256">
    <w:name w:val="xl55"/>
    <w:basedOn w:val="883"/>
    <w:next w:val="1256"/>
    <w:link w:val="883"/>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57">
    <w:name w:val="Char Char Char Char Char Char Char"/>
    <w:basedOn w:val="883"/>
    <w:next w:val="1257"/>
    <w:link w:val="883"/>
    <w:qFormat/>
    <w:pPr>
      <w:jc w:val="left"/>
    </w:pPr>
    <w:rPr>
      <w:rFonts w:ascii="Tahoma" w:hAnsi="Tahoma"/>
      <w:sz w:val="24"/>
    </w:rPr>
  </w:style>
  <w:style w:type="paragraph" w:styleId="1258">
    <w:name w:val="xl44"/>
    <w:basedOn w:val="883"/>
    <w:next w:val="1258"/>
    <w:link w:val="88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59">
    <w:name w:val="Char Char Char Char"/>
    <w:basedOn w:val="912"/>
    <w:next w:val="1259"/>
    <w:link w:val="883"/>
    <w:qFormat/>
    <w:pPr>
      <w:spacing w:line="360" w:lineRule="auto"/>
    </w:pPr>
    <w:rPr>
      <w:rFonts w:ascii="Tahoma" w:hAnsi="Tahoma"/>
      <w:sz w:val="24"/>
      <w:szCs w:val="24"/>
    </w:rPr>
  </w:style>
  <w:style w:type="paragraph" w:styleId="1260">
    <w:name w:val="Char Char Char Char Char Char Char Char Char Char Char1 Char Char Char1"/>
    <w:basedOn w:val="883"/>
    <w:next w:val="1260"/>
    <w:link w:val="883"/>
    <w:semiHidden/>
    <w:qFormat/>
    <w:pPr>
      <w:ind w:firstLine="200"/>
      <w:jc w:val="left"/>
    </w:pPr>
    <w:rPr>
      <w:rFonts w:ascii="Tahoma" w:hAnsi="Tahoma"/>
      <w:sz w:val="24"/>
      <w:szCs w:val="24"/>
    </w:rPr>
  </w:style>
  <w:style w:type="paragraph" w:styleId="1261">
    <w:name w:val="正文 + 宋体"/>
    <w:basedOn w:val="883"/>
    <w:next w:val="1261"/>
    <w:link w:val="883"/>
    <w:qFormat/>
    <w:pPr>
      <w:ind w:firstLine="420"/>
      <w:spacing w:line="360" w:lineRule="auto"/>
    </w:pPr>
    <w:rPr>
      <w:szCs w:val="24"/>
    </w:rPr>
  </w:style>
  <w:style w:type="paragraph" w:styleId="1262">
    <w:name w:val="_Style 376"/>
    <w:next w:val="1262"/>
    <w:link w:val="883"/>
    <w:semiHidden/>
    <w:qFormat/>
    <w:rPr>
      <w:rFonts w:ascii="Times New Roman" w:hAnsi="Times New Roman" w:eastAsia="宋体" w:cs="Times New Roman"/>
      <w:sz w:val="21"/>
      <w:szCs w:val="24"/>
      <w:lang w:val="en-US" w:eastAsia="zh-CN" w:bidi="ar-SA"/>
    </w:rPr>
  </w:style>
  <w:style w:type="paragraph" w:styleId="1263">
    <w:name w:val="af17cgridlangnp1033langf"/>
    <w:next w:val="1263"/>
    <w:link w:val="883"/>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64">
    <w:name w:val="font14"/>
    <w:basedOn w:val="883"/>
    <w:next w:val="1264"/>
    <w:link w:val="883"/>
    <w:qFormat/>
    <w:pPr>
      <w:jc w:val="left"/>
      <w:spacing w:before="100" w:beforeAutospacing="1" w:after="100" w:afterAutospacing="1"/>
      <w:widowControl/>
    </w:pPr>
    <w:rPr>
      <w:sz w:val="36"/>
      <w:szCs w:val="36"/>
    </w:rPr>
  </w:style>
  <w:style w:type="paragraph" w:styleId="1265">
    <w:name w:val="样式 段后: 0.5 行 左  0.75 字符"/>
    <w:basedOn w:val="883"/>
    <w:next w:val="1265"/>
    <w:link w:val="883"/>
    <w:qFormat/>
    <w:pPr>
      <w:ind w:firstLine="420"/>
      <w:spacing w:line="360" w:lineRule="auto"/>
      <w:widowControl/>
    </w:pPr>
    <w:rPr>
      <w:rFonts w:hAnsi="Arial" w:cs="Arial"/>
      <w:szCs w:val="21"/>
    </w:rPr>
  </w:style>
  <w:style w:type="paragraph" w:styleId="1266">
    <w:name w:val="p0"/>
    <w:basedOn w:val="883"/>
    <w:next w:val="1266"/>
    <w:link w:val="883"/>
    <w:qFormat/>
    <w:pPr>
      <w:jc w:val="left"/>
      <w:spacing w:before="100" w:beforeAutospacing="1" w:after="100" w:afterAutospacing="1"/>
      <w:widowControl/>
    </w:pPr>
    <w:rPr>
      <w:rFonts w:ascii="宋体" w:hAnsi="宋体" w:cs="宋体"/>
      <w:sz w:val="24"/>
      <w:szCs w:val="24"/>
    </w:rPr>
  </w:style>
  <w:style w:type="paragraph" w:styleId="1267">
    <w:name w:val="标题1，章节第一层"/>
    <w:basedOn w:val="1083"/>
    <w:next w:val="1083"/>
    <w:link w:val="883"/>
    <w:qFormat/>
    <w:pPr>
      <w:ind w:left="482"/>
      <w:tabs>
        <w:tab w:val="left" w:pos="693" w:leader="none"/>
      </w:tabs>
      <w:outlineLvl w:val="0"/>
    </w:pPr>
    <w:rPr>
      <w:color w:val="000000"/>
      <w:sz w:val="24"/>
      <w:szCs w:val="24"/>
    </w:rPr>
  </w:style>
  <w:style w:type="paragraph" w:styleId="1268">
    <w:name w:val="font13"/>
    <w:basedOn w:val="883"/>
    <w:next w:val="1268"/>
    <w:link w:val="883"/>
    <w:qFormat/>
    <w:pPr>
      <w:jc w:val="left"/>
      <w:spacing w:before="100" w:beforeAutospacing="1" w:after="100" w:afterAutospacing="1"/>
      <w:widowControl/>
    </w:pPr>
    <w:rPr>
      <w:i/>
      <w:iCs/>
      <w:sz w:val="36"/>
      <w:szCs w:val="36"/>
    </w:rPr>
  </w:style>
  <w:style w:type="paragraph" w:styleId="1269">
    <w:name w:val="项目符号，二级"/>
    <w:basedOn w:val="1083"/>
    <w:next w:val="1083"/>
    <w:link w:val="883"/>
    <w:qFormat/>
    <w:pPr>
      <w:ind w:left="1337" w:right="-27" w:firstLine="480"/>
      <w:tabs>
        <w:tab w:val="left" w:pos="567" w:leader="none"/>
        <w:tab w:val="left" w:pos="1211" w:leader="none"/>
        <w:tab w:val="left" w:pos="1337" w:leader="none"/>
      </w:tabs>
    </w:pPr>
    <w:rPr>
      <w:bCs w:val="0"/>
      <w:color w:val="000000"/>
      <w:sz w:val="24"/>
      <w:szCs w:val="24"/>
    </w:rPr>
  </w:style>
  <w:style w:type="paragraph" w:styleId="1270">
    <w:name w:val="xl33"/>
    <w:basedOn w:val="883"/>
    <w:next w:val="1270"/>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1">
    <w:name w:val="表格"/>
    <w:basedOn w:val="883"/>
    <w:next w:val="1271"/>
    <w:link w:val="883"/>
    <w:qFormat/>
    <w:pPr>
      <w:ind w:firstLine="21"/>
    </w:pPr>
    <w:rPr>
      <w:rFonts w:ascii="宋体" w:hAnsi="宋体" w:cs="宋体"/>
      <w:sz w:val="20"/>
    </w:rPr>
  </w:style>
  <w:style w:type="paragraph" w:styleId="1272">
    <w:name w:val="样式 样式 首行缩进:  2 字符 + 行距: 1.5 倍行距"/>
    <w:basedOn w:val="883"/>
    <w:next w:val="1272"/>
    <w:link w:val="883"/>
    <w:qFormat/>
    <w:pPr>
      <w:ind w:firstLine="470"/>
      <w:spacing w:line="360" w:lineRule="auto"/>
    </w:pPr>
    <w:rPr>
      <w:sz w:val="24"/>
    </w:rPr>
  </w:style>
  <w:style w:type="paragraph" w:styleId="1273">
    <w:name w:val="font9"/>
    <w:basedOn w:val="883"/>
    <w:next w:val="1273"/>
    <w:link w:val="883"/>
    <w:qFormat/>
    <w:pPr>
      <w:jc w:val="left"/>
      <w:spacing w:before="100" w:beforeAutospacing="1" w:after="100" w:afterAutospacing="1"/>
      <w:widowControl/>
    </w:pPr>
    <w:rPr>
      <w:b/>
      <w:bCs/>
      <w:sz w:val="20"/>
    </w:rPr>
  </w:style>
  <w:style w:type="paragraph" w:styleId="1274">
    <w:name w:val="样式2"/>
    <w:basedOn w:val="883"/>
    <w:next w:val="1274"/>
    <w:link w:val="883"/>
    <w:qFormat/>
    <w:pPr>
      <w:ind w:left="200"/>
      <w:spacing w:line="360" w:lineRule="auto"/>
    </w:pPr>
    <w:rPr>
      <w:rFonts w:ascii="宋体" w:hAnsi="宋体"/>
      <w:b/>
      <w:sz w:val="24"/>
      <w:szCs w:val="24"/>
    </w:rPr>
  </w:style>
  <w:style w:type="paragraph" w:styleId="1275">
    <w:name w:val="小四 段落 宋体 Char Char"/>
    <w:basedOn w:val="883"/>
    <w:next w:val="1275"/>
    <w:link w:val="883"/>
    <w:qFormat/>
    <w:pPr>
      <w:ind w:firstLine="480"/>
      <w:spacing w:line="360" w:lineRule="auto"/>
    </w:pPr>
    <w:rPr>
      <w:rFonts w:ascii="宋体" w:hAnsi="宋体"/>
      <w:sz w:val="24"/>
      <w:szCs w:val="24"/>
    </w:rPr>
  </w:style>
  <w:style w:type="paragraph" w:styleId="1276">
    <w:name w:val="Table Paragraph"/>
    <w:basedOn w:val="883"/>
    <w:next w:val="1276"/>
    <w:link w:val="883"/>
    <w:uiPriority w:val="1"/>
    <w:unhideWhenUsed/>
    <w:qFormat/>
    <w:pPr>
      <w:jc w:val="left"/>
    </w:pPr>
    <w:rPr>
      <w:rFonts w:ascii="Calibri" w:hAnsi="Calibri" w:cs="宋体"/>
      <w:sz w:val="24"/>
      <w:szCs w:val="24"/>
    </w:rPr>
  </w:style>
  <w:style w:type="paragraph" w:styleId="1277">
    <w:name w:val="小四 段落 宋体 Char Char Char"/>
    <w:basedOn w:val="909"/>
    <w:next w:val="1277"/>
    <w:link w:val="883"/>
    <w:qFormat/>
    <w:pPr>
      <w:ind w:left="0" w:right="-33" w:firstLine="545"/>
      <w:jc w:val="left"/>
      <w:spacing w:line="360" w:lineRule="auto"/>
      <w:tabs>
        <w:tab w:val="clear" w:pos="2952" w:leader="none"/>
      </w:tabs>
    </w:pPr>
    <w:rPr>
      <w:sz w:val="24"/>
    </w:rPr>
  </w:style>
  <w:style w:type="paragraph" w:styleId="1278">
    <w:name w:val="Bullets L1"/>
    <w:basedOn w:val="883"/>
    <w:next w:val="1278"/>
    <w:link w:val="883"/>
    <w:qFormat/>
    <w:pPr>
      <w:numPr>
        <w:ilvl w:val="0"/>
        <w:numId w:val="5"/>
      </w:numPr>
      <w:jc w:val="left"/>
      <w:spacing w:before="60" w:after="60"/>
      <w:widowControl/>
      <w:tabs>
        <w:tab w:val="left" w:pos="360" w:leader="none"/>
      </w:tabs>
    </w:pPr>
    <w:rPr>
      <w:rFonts w:ascii="Arial" w:hAnsi="Arial"/>
      <w:sz w:val="20"/>
    </w:rPr>
  </w:style>
  <w:style w:type="paragraph" w:styleId="1279">
    <w:name w:val="样式 段后: 0.25 行"/>
    <w:basedOn w:val="883"/>
    <w:next w:val="1279"/>
    <w:link w:val="883"/>
    <w:qFormat/>
    <w:pPr>
      <w:ind w:firstLine="420"/>
      <w:jc w:val="left"/>
      <w:spacing w:line="300" w:lineRule="auto"/>
      <w:widowControl/>
    </w:pPr>
    <w:rPr>
      <w:rFonts w:ascii="Arial" w:hAnsi="Arial" w:cs="宋体"/>
      <w:sz w:val="22"/>
      <w:lang w:eastAsia="en-US" w:bidi="en-US"/>
    </w:rPr>
  </w:style>
  <w:style w:type="paragraph" w:styleId="1280">
    <w:name w:val="Pa6"/>
    <w:basedOn w:val="883"/>
    <w:next w:val="883"/>
    <w:link w:val="883"/>
    <w:qFormat/>
    <w:pPr>
      <w:jc w:val="left"/>
      <w:spacing w:line="241" w:lineRule="atLeast"/>
    </w:pPr>
    <w:rPr>
      <w:rFonts w:ascii="HYDaHeiJ" w:eastAsia="HYDaHeiJ"/>
      <w:sz w:val="24"/>
      <w:szCs w:val="24"/>
    </w:rPr>
  </w:style>
  <w:style w:type="paragraph" w:styleId="1281">
    <w:name w:val="正文lzq"/>
    <w:basedOn w:val="883"/>
    <w:next w:val="1281"/>
    <w:link w:val="883"/>
    <w:qFormat/>
    <w:pPr>
      <w:ind w:firstLine="480"/>
      <w:spacing w:line="360" w:lineRule="auto"/>
    </w:pPr>
    <w:rPr>
      <w:sz w:val="24"/>
    </w:rPr>
  </w:style>
  <w:style w:type="paragraph" w:styleId="1282">
    <w:name w:val="Pa5"/>
    <w:basedOn w:val="883"/>
    <w:next w:val="883"/>
    <w:link w:val="883"/>
    <w:qFormat/>
    <w:pPr>
      <w:jc w:val="left"/>
      <w:spacing w:line="241" w:lineRule="atLeast"/>
    </w:pPr>
    <w:rPr>
      <w:rFonts w:ascii="HYDaHeiJ" w:eastAsia="HYDaHeiJ"/>
      <w:sz w:val="24"/>
      <w:szCs w:val="24"/>
    </w:rPr>
  </w:style>
  <w:style w:type="paragraph" w:styleId="1283">
    <w:name w:val="正文文本 New New"/>
    <w:basedOn w:val="883"/>
    <w:next w:val="1283"/>
    <w:link w:val="883"/>
    <w:qFormat/>
    <w:pPr>
      <w:ind w:firstLine="200"/>
      <w:spacing w:before="60" w:after="60" w:line="360" w:lineRule="auto"/>
      <w:widowControl/>
    </w:pPr>
    <w:rPr>
      <w:rFonts w:eastAsia="华文楷体"/>
      <w:sz w:val="24"/>
      <w:szCs w:val="24"/>
    </w:rPr>
  </w:style>
  <w:style w:type="paragraph" w:styleId="1284">
    <w:name w:val="xl40"/>
    <w:basedOn w:val="883"/>
    <w:next w:val="1284"/>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5">
    <w:name w:val="默认段落字体 Para Char Char Char Char Char Char Char"/>
    <w:basedOn w:val="883"/>
    <w:next w:val="1285"/>
    <w:link w:val="883"/>
    <w:qFormat/>
  </w:style>
  <w:style w:type="paragraph" w:styleId="1286">
    <w:name w:val="Char Char1 Char Char Char Char1 Char Char Char Char Char Char"/>
    <w:basedOn w:val="883"/>
    <w:next w:val="1286"/>
    <w:link w:val="883"/>
    <w:qFormat/>
    <w:rPr>
      <w:rFonts w:ascii="Tahoma" w:hAnsi="Tahoma"/>
      <w:sz w:val="24"/>
    </w:rPr>
  </w:style>
  <w:style w:type="paragraph" w:styleId="1287">
    <w:name w:val="缺省文本"/>
    <w:basedOn w:val="883"/>
    <w:next w:val="1287"/>
    <w:link w:val="883"/>
    <w:qFormat/>
    <w:pPr>
      <w:jc w:val="left"/>
      <w:spacing w:line="360" w:lineRule="auto"/>
    </w:pPr>
    <w:rPr>
      <w:rFonts w:ascii="Arial" w:hAnsi="Arial"/>
      <w:sz w:val="24"/>
      <w:szCs w:val="21"/>
    </w:rPr>
  </w:style>
  <w:style w:type="paragraph" w:styleId="1288">
    <w:name w:val="Char1 Char Char Char"/>
    <w:basedOn w:val="883"/>
    <w:next w:val="1288"/>
    <w:link w:val="883"/>
    <w:qFormat/>
    <w:rPr>
      <w:rFonts w:ascii="Tahoma" w:hAnsi="Tahoma"/>
      <w:sz w:val="24"/>
    </w:rPr>
  </w:style>
  <w:style w:type="paragraph" w:styleId="1289">
    <w:name w:val="标准文本"/>
    <w:basedOn w:val="883"/>
    <w:next w:val="1289"/>
    <w:link w:val="883"/>
    <w:qFormat/>
    <w:pPr>
      <w:ind w:firstLine="480"/>
      <w:spacing w:line="360" w:lineRule="auto"/>
    </w:pPr>
    <w:rPr>
      <w:rFonts w:cs="宋体"/>
      <w:sz w:val="24"/>
      <w:szCs w:val="24"/>
    </w:rPr>
  </w:style>
  <w:style w:type="paragraph" w:styleId="1290">
    <w:name w:val="Item List Char Char"/>
    <w:next w:val="1290"/>
    <w:link w:val="883"/>
    <w:qFormat/>
    <w:pPr>
      <w:jc w:val="both"/>
      <w:spacing w:line="288" w:lineRule="auto"/>
    </w:pPr>
    <w:rPr>
      <w:rFonts w:ascii="Arial" w:hAnsi="Arial" w:eastAsia="宋体" w:cs="Arial"/>
      <w:b/>
      <w:bCs/>
      <w:sz w:val="21"/>
      <w:szCs w:val="28"/>
      <w:lang w:val="en-US" w:eastAsia="zh-CN" w:bidi="ar-SA"/>
    </w:rPr>
  </w:style>
  <w:style w:type="paragraph" w:styleId="1291">
    <w:name w:val="正文_0"/>
    <w:next w:val="1291"/>
    <w:link w:val="883"/>
    <w:uiPriority w:val="99"/>
    <w:qFormat/>
    <w:pPr>
      <w:jc w:val="both"/>
      <w:widowControl w:val="off"/>
    </w:pPr>
    <w:rPr>
      <w:rFonts w:ascii="Times New Roman" w:hAnsi="Times New Roman" w:eastAsia="宋体" w:cs="Times New Roman"/>
      <w:sz w:val="21"/>
      <w:szCs w:val="24"/>
      <w:lang w:val="en-US" w:eastAsia="zh-CN" w:bidi="ar-SA"/>
    </w:rPr>
  </w:style>
  <w:style w:type="paragraph" w:styleId="1292">
    <w:name w:val="标题 4宋体"/>
    <w:basedOn w:val="887"/>
    <w:next w:val="1292"/>
    <w:link w:val="883"/>
    <w:qFormat/>
    <w:pPr>
      <w:jc w:val="left"/>
      <w:keepLines w:val="0"/>
      <w:spacing w:before="0" w:after="0" w:line="360" w:lineRule="auto"/>
    </w:pPr>
    <w:rPr>
      <w:rFonts w:ascii="宋体" w:hAnsi="宋体" w:eastAsia="宋体"/>
      <w:bCs/>
      <w:color w:val="000000"/>
      <w:sz w:val="24"/>
    </w:rPr>
  </w:style>
  <w:style w:type="table" w:styleId="1293">
    <w:name w:val="Table Normal"/>
    <w:next w:val="1293"/>
    <w:link w:val="883"/>
    <w:unhideWhenUsed/>
    <w:qFormat/>
    <w:tblPr/>
  </w:style>
  <w:style w:type="paragraph" w:styleId="1294">
    <w:name w:val="null15"/>
    <w:next w:val="1294"/>
    <w:link w:val="883"/>
    <w:qFormat/>
    <w:rPr>
      <w:rFonts w:hint="eastAsia" w:ascii="宋体" w:hAnsi="宋体" w:eastAsia="宋体" w:cs="宋体"/>
      <w:sz w:val="24"/>
      <w:szCs w:val="24"/>
      <w:lang w:val="en-US" w:eastAsia="en-US" w:bidi="ar-SA"/>
    </w:rPr>
  </w:style>
  <w:style w:type="paragraph" w:styleId="1295">
    <w:name w:val="Normal_2"/>
    <w:next w:val="1295"/>
    <w:link w:val="883"/>
    <w:qFormat/>
    <w:rPr>
      <w:rFonts w:ascii="Times New Roman" w:hAnsi="Times New Roman" w:eastAsia="宋体" w:cs="Times New Roman"/>
      <w:sz w:val="24"/>
      <w:szCs w:val="24"/>
      <w:lang w:val="en-US" w:eastAsia="zh-CN" w:bidi="ar-SA"/>
    </w:rPr>
  </w:style>
  <w:style w:type="paragraph" w:styleId="1296">
    <w:name w:val="_Style 1"/>
    <w:basedOn w:val="883"/>
    <w:next w:val="1296"/>
    <w:link w:val="883"/>
    <w:uiPriority w:val="34"/>
    <w:qFormat/>
    <w:pPr>
      <w:contextualSpacing/>
      <w:ind w:left="720"/>
    </w:pPr>
    <w:rPr>
      <w:rFonts w:ascii="Calibri" w:hAnsi="Calibri" w:eastAsia="Calibri" w:cs="宋体"/>
      <w:sz w:val="20"/>
      <w:lang w:val="zh-CN"/>
    </w:rPr>
  </w:style>
  <w:style w:type="character" w:styleId="14171" w:default="1">
    <w:name w:val="Default Paragraph Font"/>
    <w:uiPriority w:val="1"/>
    <w:semiHidden/>
    <w:unhideWhenUsed/>
  </w:style>
  <w:style w:type="numbering" w:styleId="14172" w:default="1">
    <w:name w:val="No List"/>
    <w:uiPriority w:val="99"/>
    <w:semiHidden/>
    <w:unhideWhenUsed/>
  </w:style>
  <w:style w:type="table" w:styleId="141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唐娟（主）</cp:lastModifiedBy>
  <cp:revision>3</cp:revision>
  <dcterms:created xsi:type="dcterms:W3CDTF">2025-11-09T12:17:00Z</dcterms:created>
  <dcterms:modified xsi:type="dcterms:W3CDTF">2026-10-28T07:26:22Z</dcterms:modified>
</cp:coreProperties>
</file>