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center"/>
        <w:rPr>
          <w:rFonts w:ascii="新宋体" w:hAnsi="新宋体" w:eastAsia="新宋体"/>
          <w:b/>
          <w:sz w:val="84"/>
          <w:szCs w:val="84"/>
        </w:rPr>
      </w:pPr>
      <w:r>
        <w:rPr>
          <w:rFonts w:ascii="新宋体" w:hAnsi="新宋体" w:eastAsia="新宋体"/>
          <w:b/>
          <w:sz w:val="84"/>
          <w:szCs w:val="84"/>
        </w:rPr>
      </w:r>
      <w:r/>
    </w:p>
    <w:p>
      <w:pPr>
        <w:jc w:val="center"/>
        <w:rPr>
          <w:rFonts w:ascii="新宋体" w:hAnsi="新宋体" w:eastAsia="新宋体"/>
          <w:b/>
          <w:sz w:val="84"/>
          <w:szCs w:val="84"/>
        </w:rPr>
      </w:pPr>
      <w:r>
        <w:rPr>
          <w:rFonts w:hint="eastAsia" w:ascii="新宋体" w:hAnsi="新宋体" w:eastAsia="新宋体"/>
          <w:b/>
          <w:sz w:val="84"/>
          <w:szCs w:val="84"/>
        </w:rPr>
        <w:t xml:space="preserve">招　标　文　件</w:t>
      </w:r>
      <w:r/>
    </w:p>
    <w:p>
      <w:pPr>
        <w:ind w:firstLine="0"/>
        <w:jc w:val="left"/>
        <w:spacing w:line="480" w:lineRule="auto"/>
        <w:rPr>
          <w:rFonts w:ascii="新宋体" w:hAnsi="新宋体" w:eastAsia="新宋体" w:cs="Times New Roman"/>
          <w:b/>
          <w:bCs/>
          <w:color w:val="000000"/>
          <w:sz w:val="32"/>
          <w:szCs w:val="24"/>
        </w:rPr>
      </w:pPr>
      <w:r>
        <w:rPr>
          <w:rFonts w:ascii="新宋体" w:hAnsi="新宋体" w:eastAsia="新宋体" w:cs="Times New Roman"/>
          <w:b/>
          <w:bCs/>
          <w:color w:val="000000"/>
          <w:sz w:val="32"/>
          <w:szCs w:val="24"/>
        </w:rPr>
      </w:r>
      <w:r/>
    </w:p>
    <w:p>
      <w:pPr>
        <w:ind w:firstLine="2249"/>
        <w:jc w:val="left"/>
        <w:spacing w:line="480" w:lineRule="auto"/>
        <w:rPr>
          <w:rFonts w:ascii="新宋体" w:hAnsi="新宋体" w:eastAsia="新宋体" w:cs="Times New Roman"/>
          <w:b/>
          <w:bCs/>
          <w:color w:val="000000"/>
          <w:sz w:val="32"/>
          <w:szCs w:val="24"/>
        </w:rPr>
      </w:pPr>
      <w:r>
        <w:rPr>
          <w:rFonts w:ascii="新宋体" w:hAnsi="新宋体" w:eastAsia="新宋体" w:cs="Times New Roman"/>
          <w:b/>
          <w:bCs/>
          <w:color w:val="000000"/>
          <w:sz w:val="32"/>
          <w:szCs w:val="24"/>
        </w:rPr>
      </w:r>
      <w:r/>
    </w:p>
    <w:p>
      <w:pPr>
        <w:ind w:firstLine="2249"/>
        <w:jc w:val="left"/>
        <w:spacing w:line="480" w:lineRule="auto"/>
        <w:rPr>
          <w:rFonts w:ascii="新宋体" w:hAnsi="新宋体" w:eastAsia="新宋体" w:cs="Times New Roman"/>
          <w:b/>
          <w:bCs/>
          <w:color w:val="000000"/>
          <w:sz w:val="32"/>
          <w:szCs w:val="24"/>
        </w:rPr>
      </w:pPr>
      <w:r>
        <w:rPr>
          <w:rFonts w:ascii="新宋体" w:hAnsi="新宋体" w:eastAsia="新宋体" w:cs="Times New Roman"/>
          <w:b/>
          <w:bCs/>
          <w:color w:val="000000"/>
          <w:sz w:val="32"/>
          <w:szCs w:val="24"/>
        </w:rPr>
      </w:r>
      <w:r/>
    </w:p>
    <w:tbl>
      <w:tblPr>
        <w:tblStyle w:val="861"/>
        <w:tblW w:w="0" w:type="auto"/>
        <w:tblInd w:w="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5070"/>
      </w:tblGrid>
      <w:tr>
        <w:trPr/>
        <w:tc>
          <w:tcPr>
            <w:tcW w:w="1935" w:type="dxa"/>
            <w:textDirection w:val="lrTb"/>
            <w:noWrap w:val="false"/>
          </w:tcPr>
          <w:p>
            <w:pPr>
              <w:jc w:val="left"/>
              <w:spacing w:line="480" w:lineRule="auto"/>
              <w:rPr>
                <w:rFonts w:ascii="新宋体" w:hAnsi="新宋体" w:eastAsia="新宋体" w:cs="Times New Roman"/>
                <w:b/>
                <w:bCs/>
                <w:color w:val="000000"/>
                <w:sz w:val="32"/>
                <w:szCs w:val="24"/>
              </w:rPr>
            </w:pPr>
            <w:r>
              <w:rPr>
                <w:rFonts w:hint="eastAsia" w:ascii="新宋体" w:hAnsi="新宋体" w:eastAsia="新宋体" w:cs="Times New Roman"/>
                <w:b/>
                <w:bCs/>
                <w:color w:val="000000"/>
                <w:sz w:val="32"/>
                <w:szCs w:val="24"/>
              </w:rPr>
              <w:t xml:space="preserve">项目名称：</w:t>
            </w:r>
            <w:r/>
          </w:p>
        </w:tc>
        <w:tc>
          <w:tcPr>
            <w:tcW w:w="5070" w:type="dxa"/>
            <w:textDirection w:val="lrTb"/>
            <w:noWrap w:val="false"/>
          </w:tcPr>
          <w:p>
            <w:pPr>
              <w:spacing w:line="480" w:lineRule="auto"/>
              <w:rPr>
                <w:rFonts w:ascii="新宋体" w:hAnsi="新宋体" w:eastAsia="新宋体" w:cs="Times New Roman"/>
                <w:b/>
                <w:bCs/>
                <w:color w:val="000000"/>
                <w:sz w:val="32"/>
                <w:szCs w:val="24"/>
              </w:rPr>
            </w:pPr>
            <w:r>
              <w:rPr>
                <w:rFonts w:hint="eastAsia" w:ascii="新宋体" w:hAnsi="新宋体" w:eastAsia="新宋体"/>
                <w:b/>
                <w:bCs/>
                <w:color w:val="000000"/>
                <w:sz w:val="32"/>
                <w:szCs w:val="24"/>
              </w:rPr>
              <w:t xml:space="preserve">连云港市中医院内网优化</w:t>
            </w:r>
            <w:r>
              <w:rPr>
                <w:rFonts w:hint="eastAsia" w:ascii="新宋体" w:hAnsi="新宋体" w:eastAsia="新宋体"/>
                <w:b/>
                <w:bCs/>
                <w:sz w:val="32"/>
                <w:szCs w:val="24"/>
              </w:rPr>
              <w:t xml:space="preserve">项目（非专门面向中小企业）</w:t>
            </w:r>
            <w:r/>
          </w:p>
        </w:tc>
      </w:tr>
      <w:tr>
        <w:trPr/>
        <w:tc>
          <w:tcPr>
            <w:tcW w:w="1935" w:type="dxa"/>
            <w:textDirection w:val="lrTb"/>
            <w:noWrap w:val="false"/>
          </w:tcPr>
          <w:p>
            <w:pPr>
              <w:jc w:val="left"/>
              <w:spacing w:line="480" w:lineRule="auto"/>
              <w:rPr>
                <w:rFonts w:ascii="新宋体" w:hAnsi="新宋体" w:eastAsia="新宋体" w:cs="Times New Roman"/>
                <w:b/>
                <w:bCs/>
                <w:color w:val="000000"/>
                <w:sz w:val="32"/>
                <w:szCs w:val="24"/>
              </w:rPr>
            </w:pPr>
            <w:r>
              <w:rPr>
                <w:rFonts w:hint="eastAsia" w:ascii="新宋体" w:hAnsi="新宋体" w:eastAsia="新宋体" w:cs="Times New Roman"/>
                <w:b/>
                <w:bCs/>
                <w:sz w:val="32"/>
                <w:szCs w:val="24"/>
              </w:rPr>
              <w:t xml:space="preserve">项目编号：</w:t>
            </w:r>
            <w:r/>
          </w:p>
        </w:tc>
        <w:tc>
          <w:tcPr>
            <w:tcW w:w="5070" w:type="dxa"/>
            <w:textDirection w:val="lrTb"/>
            <w:noWrap w:val="false"/>
          </w:tcPr>
          <w:p>
            <w:pPr>
              <w:jc w:val="left"/>
              <w:spacing w:line="480" w:lineRule="auto"/>
              <w:rPr>
                <w:rFonts w:ascii="新宋体" w:hAnsi="新宋体" w:eastAsia="新宋体" w:cs="Times New Roman"/>
                <w:b/>
                <w:bCs/>
                <w:color w:val="000000"/>
                <w:sz w:val="32"/>
                <w:szCs w:val="24"/>
              </w:rPr>
            </w:pPr>
            <w:r>
              <w:rPr>
                <w:rFonts w:hint="eastAsia" w:ascii="新宋体" w:hAnsi="新宋体" w:eastAsia="新宋体" w:cs="Times New Roman"/>
                <w:b/>
                <w:bCs/>
                <w:color w:val="000000"/>
                <w:sz w:val="32"/>
                <w:szCs w:val="24"/>
              </w:rPr>
              <w:t xml:space="preserve">JSZC-320700-JZCG-G2026-0134</w:t>
            </w:r>
            <w:r/>
          </w:p>
        </w:tc>
      </w:tr>
    </w:tbl>
    <w:p>
      <w:pPr>
        <w:ind w:firstLine="2249"/>
        <w:jc w:val="left"/>
        <w:spacing w:line="480" w:lineRule="auto"/>
        <w:rPr>
          <w:rFonts w:ascii="新宋体" w:hAnsi="新宋体" w:eastAsia="新宋体" w:cs="Times New Roman"/>
          <w:b/>
          <w:bCs/>
          <w:color w:val="000000"/>
          <w:sz w:val="32"/>
          <w:szCs w:val="24"/>
        </w:rPr>
      </w:pPr>
      <w:r>
        <w:rPr>
          <w:rFonts w:ascii="新宋体" w:hAnsi="新宋体" w:eastAsia="新宋体" w:cs="Times New Roman"/>
          <w:b/>
          <w:bCs/>
          <w:color w:val="000000"/>
          <w:sz w:val="32"/>
          <w:szCs w:val="24"/>
        </w:rPr>
      </w:r>
      <w:r/>
    </w:p>
    <w:p>
      <w:pPr>
        <w:jc w:val="left"/>
        <w:spacing w:line="480" w:lineRule="auto"/>
        <w:rPr>
          <w:rFonts w:ascii="新宋体" w:hAnsi="新宋体" w:eastAsia="新宋体" w:cs="Times New Roman"/>
          <w:b/>
          <w:color w:val="000000"/>
          <w:sz w:val="44"/>
          <w:szCs w:val="21"/>
        </w:rPr>
      </w:pPr>
      <w:r>
        <w:rPr>
          <w:rFonts w:ascii="新宋体" w:hAnsi="新宋体" w:eastAsia="新宋体" w:cs="Times New Roman"/>
          <w:b/>
          <w:color w:val="000000"/>
          <w:sz w:val="44"/>
          <w:szCs w:val="21"/>
        </w:rPr>
      </w:r>
      <w:r/>
    </w:p>
    <w:p>
      <w:pPr>
        <w:spacing w:line="480" w:lineRule="auto"/>
        <w:rPr>
          <w:rFonts w:ascii="新宋体" w:hAnsi="新宋体" w:eastAsia="新宋体" w:cs="Times New Roman"/>
          <w:b/>
          <w:color w:val="000000"/>
          <w:sz w:val="44"/>
          <w:szCs w:val="21"/>
        </w:rPr>
      </w:pPr>
      <w:r>
        <w:rPr>
          <w:rFonts w:ascii="新宋体" w:hAnsi="新宋体" w:eastAsia="新宋体" w:cs="Times New Roman"/>
          <w:b/>
          <w:color w:val="000000"/>
          <w:sz w:val="44"/>
          <w:szCs w:val="21"/>
        </w:rPr>
      </w:r>
      <w:r/>
    </w:p>
    <w:p>
      <w:pPr>
        <w:jc w:val="center"/>
        <w:spacing w:line="480" w:lineRule="auto"/>
        <w:rPr>
          <w:rFonts w:ascii="新宋体" w:hAnsi="新宋体" w:eastAsia="新宋体" w:cs="Times New Roman"/>
          <w:b/>
          <w:color w:val="000000"/>
          <w:sz w:val="44"/>
          <w:szCs w:val="21"/>
        </w:rPr>
      </w:pPr>
      <w:r>
        <w:rPr>
          <w:rFonts w:ascii="新宋体" w:hAnsi="新宋体" w:eastAsia="新宋体" w:cs="Times New Roman"/>
          <w:b/>
          <w:color w:val="000000"/>
          <w:sz w:val="44"/>
          <w:szCs w:val="21"/>
        </w:rPr>
      </w:r>
      <w:r/>
    </w:p>
    <w:p>
      <w:pPr>
        <w:jc w:val="center"/>
        <w:spacing w:before="120" w:after="120" w:line="360" w:lineRule="auto"/>
        <w:rPr>
          <w:rFonts w:ascii="新宋体" w:hAnsi="新宋体" w:eastAsia="新宋体" w:cs="Times New Roman"/>
          <w:b/>
          <w:bCs/>
          <w:color w:val="000000"/>
          <w:sz w:val="32"/>
          <w:szCs w:val="24"/>
        </w:rPr>
      </w:pPr>
      <w:r>
        <w:rPr>
          <w:rFonts w:hint="eastAsia" w:ascii="新宋体" w:hAnsi="新宋体" w:eastAsia="新宋体" w:cs="Times New Roman"/>
          <w:b/>
          <w:bCs/>
          <w:color w:val="000000"/>
          <w:sz w:val="32"/>
          <w:szCs w:val="24"/>
        </w:rPr>
        <w:t xml:space="preserve">连云港市公共资源交易中心</w:t>
      </w:r>
      <w:r/>
    </w:p>
    <w:p>
      <w:pPr>
        <w:pStyle w:val="858"/>
        <w:rPr>
          <w:b w:val="0"/>
        </w:rPr>
      </w:pPr>
      <w:r>
        <w:rPr>
          <w:rFonts w:hint="eastAsia" w:ascii="新宋体" w:hAnsi="新宋体" w:eastAsia="新宋体" w:cs="Times New Roman"/>
          <w:bCs/>
          <w:color w:val="000000"/>
          <w:sz w:val="32"/>
          <w:szCs w:val="24"/>
        </w:rPr>
        <w:t xml:space="preserve">2026年10月</w:t>
      </w:r>
      <w:r>
        <w:rPr>
          <w:rFonts w:ascii="新宋体" w:hAnsi="新宋体" w:eastAsia="新宋体"/>
        </w:rPr>
        <w:br w:type="page" w:clear="all"/>
      </w:r>
      <w:bookmarkStart w:id="0" w:name="_Toc163482573"/>
      <w:r>
        <w:rPr>
          <w:rFonts w:hint="eastAsia"/>
          <w:b w:val="0"/>
        </w:rPr>
        <w:t xml:space="preserve">目录</w:t>
      </w:r>
      <w:r/>
    </w:p>
    <w:p>
      <w:pPr>
        <w:pStyle w:val="858"/>
      </w:pPr>
      <w:r/>
      <w:r/>
    </w:p>
    <w:p>
      <w:pPr>
        <w:pStyle w:val="858"/>
        <w:rPr>
          <w:b w:val="0"/>
          <w:sz w:val="32"/>
        </w:rPr>
      </w:pPr>
      <w:r>
        <w:rPr>
          <w:rFonts w:hint="eastAsia"/>
          <w:b w:val="0"/>
          <w:sz w:val="32"/>
        </w:rPr>
        <w:t xml:space="preserve">第一章 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2</w:t>
      </w:r>
      <w:r>
        <w:rPr>
          <w:b w:val="0"/>
          <w:sz w:val="32"/>
        </w:rPr>
        <w:fldChar w:fldCharType="end"/>
      </w:r>
      <w:r/>
    </w:p>
    <w:p>
      <w:pPr>
        <w:pStyle w:val="858"/>
        <w:rPr>
          <w:b w:val="0"/>
          <w:sz w:val="32"/>
        </w:rPr>
      </w:pPr>
      <w:r>
        <w:rPr>
          <w:rFonts w:hint="eastAsia"/>
          <w:b w:val="0"/>
          <w:sz w:val="32"/>
        </w:rPr>
        <w:t xml:space="preserve">第二章 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7</w:t>
      </w:r>
      <w:r>
        <w:rPr>
          <w:b w:val="0"/>
          <w:sz w:val="32"/>
        </w:rPr>
        <w:fldChar w:fldCharType="end"/>
      </w:r>
      <w:r/>
    </w:p>
    <w:p>
      <w:pPr>
        <w:pStyle w:val="858"/>
        <w:rPr>
          <w:b w:val="0"/>
          <w:sz w:val="32"/>
        </w:rPr>
      </w:pPr>
      <w:r>
        <w:rPr>
          <w:rFonts w:hint="eastAsia"/>
          <w:b w:val="0"/>
          <w:sz w:val="32"/>
        </w:rPr>
        <w:t xml:space="preserve">第三章 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26</w:t>
      </w:r>
      <w:r>
        <w:rPr>
          <w:b w:val="0"/>
          <w:sz w:val="32"/>
        </w:rPr>
        <w:fldChar w:fldCharType="end"/>
      </w:r>
      <w:r/>
    </w:p>
    <w:p>
      <w:pPr>
        <w:pStyle w:val="858"/>
        <w:rPr>
          <w:b w:val="0"/>
          <w:sz w:val="32"/>
        </w:rPr>
      </w:pPr>
      <w:r>
        <w:rPr>
          <w:rFonts w:hint="eastAsia"/>
          <w:b w:val="0"/>
          <w:sz w:val="32"/>
        </w:rPr>
        <w:t xml:space="preserve">第四章 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858"/>
        <w:rPr>
          <w:b w:val="0"/>
          <w:sz w:val="32"/>
        </w:rPr>
      </w:pPr>
      <w:r>
        <w:rPr>
          <w:rFonts w:hint="eastAsia"/>
          <w:b w:val="0"/>
          <w:sz w:val="32"/>
        </w:rPr>
        <w:t xml:space="preserve">第五章 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69</w:t>
      </w:r>
      <w:r>
        <w:rPr>
          <w:b w:val="0"/>
          <w:sz w:val="32"/>
        </w:rPr>
        <w:fldChar w:fldCharType="end"/>
      </w:r>
      <w:r/>
    </w:p>
    <w:p>
      <w:pPr>
        <w:pStyle w:val="858"/>
        <w:rPr>
          <w:b w:val="0"/>
          <w:sz w:val="32"/>
        </w:rPr>
      </w:pPr>
      <w:r>
        <w:rPr>
          <w:rFonts w:hint="eastAsia"/>
          <w:b w:val="0"/>
          <w:sz w:val="32"/>
        </w:rPr>
        <w:t xml:space="preserve">第六章 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72</w:t>
      </w:r>
      <w:r>
        <w:rPr>
          <w:b w:val="0"/>
          <w:sz w:val="32"/>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47"/>
        <w:jc w:val="center"/>
        <w:spacing w:before="156" w:after="156" w:line="360" w:lineRule="auto"/>
        <w:rPr>
          <w:rFonts w:ascii="新宋体" w:hAnsi="新宋体" w:eastAsia="新宋体"/>
          <w:b w:val="0"/>
        </w:rPr>
      </w:pPr>
      <w:r>
        <w:rPr>
          <w:rFonts w:hint="eastAsia" w:ascii="新宋体" w:hAnsi="新宋体" w:eastAsia="新宋体"/>
          <w:b w:val="0"/>
        </w:rPr>
        <w:t xml:space="preserve">第一章  投标邀请</w:t>
      </w:r>
      <w:bookmarkEnd w:id="0"/>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受连云港市中医院的委托，连云港市公共资源交易中心就连云港市中医院内网优化项目（非专门面向中小企业）（</w:t>
      </w:r>
      <w:r>
        <w:rPr>
          <w:rFonts w:hint="eastAsia" w:ascii="新宋体" w:hAnsi="新宋体" w:eastAsia="新宋体"/>
          <w:sz w:val="24"/>
          <w:szCs w:val="24"/>
          <w:highlight w:val="none"/>
        </w:rPr>
        <w:t xml:space="preserve">项目编号</w:t>
      </w:r>
      <w:r>
        <w:rPr>
          <w:rFonts w:hint="eastAsia" w:ascii="新宋体" w:hAnsi="新宋体" w:eastAsia="新宋体"/>
          <w:sz w:val="24"/>
          <w:szCs w:val="24"/>
          <w:highlight w:val="none"/>
          <w:lang w:eastAsia="zh-CN"/>
        </w:rPr>
        <w:t xml:space="preserve">：JSZC-320700-JZCG-G2026-0134</w:t>
      </w:r>
      <w:r>
        <w:rPr>
          <w:rFonts w:hint="eastAsia" w:ascii="新宋体" w:hAnsi="新宋体" w:eastAsia="新宋体"/>
          <w:sz w:val="24"/>
          <w:szCs w:val="24"/>
        </w:rPr>
        <w:t xml:space="preserve">）项目进行公开招标采购，欢迎符合条件的供应商投标。</w:t>
      </w:r>
      <w:r/>
    </w:p>
    <w:tbl>
      <w:tblPr>
        <w:tblStyle w:val="86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新宋体" w:hAnsi="新宋体" w:eastAsia="新宋体"/>
                <w:sz w:val="24"/>
                <w:szCs w:val="24"/>
              </w:rPr>
            </w:pPr>
            <w:r>
              <w:rPr>
                <w:rFonts w:hint="eastAsia" w:ascii="新宋体" w:hAnsi="新宋体" w:eastAsia="新宋体"/>
                <w:sz w:val="24"/>
                <w:szCs w:val="24"/>
              </w:rPr>
              <w:t xml:space="preserve">项目概况</w:t>
            </w:r>
            <w:r/>
          </w:p>
          <w:p>
            <w:pPr>
              <w:spacing w:line="500" w:lineRule="exact"/>
              <w:rPr>
                <w:rFonts w:ascii="新宋体" w:hAnsi="新宋体" w:eastAsia="新宋体"/>
                <w:sz w:val="24"/>
                <w:szCs w:val="24"/>
              </w:rPr>
            </w:pPr>
            <w:r>
              <w:rPr>
                <w:rFonts w:hint="eastAsia" w:ascii="新宋体" w:hAnsi="新宋体" w:eastAsia="新宋体"/>
                <w:b/>
                <w:bCs/>
                <w:sz w:val="24"/>
                <w:szCs w:val="24"/>
                <w:u w:val="single"/>
              </w:rPr>
              <w:t xml:space="preserve">连云港市中医院内网优化项目（非专门面向中小企业）</w:t>
            </w:r>
            <w:r>
              <w:rPr>
                <w:rFonts w:hint="eastAsia" w:ascii="新宋体" w:hAnsi="新宋体" w:eastAsia="新宋体"/>
                <w:sz w:val="24"/>
                <w:szCs w:val="24"/>
              </w:rPr>
              <w:t xml:space="preserve">招标项目的潜在投标人应在</w:t>
            </w:r>
            <w:r>
              <w:rPr>
                <w:rFonts w:hint="eastAsia" w:ascii="新宋体" w:hAnsi="新宋体" w:eastAsia="新宋体"/>
                <w:b/>
                <w:sz w:val="24"/>
                <w:szCs w:val="24"/>
                <w:u w:val="single"/>
              </w:rPr>
              <w:t xml:space="preserve">江苏政府采购网</w:t>
            </w:r>
            <w:r>
              <w:rPr>
                <w:rFonts w:hint="eastAsia" w:ascii="新宋体" w:hAnsi="新宋体" w:eastAsia="新宋体"/>
                <w:sz w:val="24"/>
                <w:szCs w:val="24"/>
              </w:rPr>
              <w:t xml:space="preserve">自行免费下载招标文件，并于</w:t>
            </w:r>
            <w:r>
              <w:rPr>
                <w:rFonts w:hint="eastAsia" w:ascii="新宋体" w:hAnsi="新宋体" w:eastAsia="新宋体"/>
                <w:b/>
                <w:sz w:val="24"/>
                <w:szCs w:val="24"/>
                <w:highlight w:val="none"/>
                <w:u w:val="single"/>
              </w:rPr>
              <w:t xml:space="preserve">2026年11月4日9:00:00</w:t>
            </w:r>
            <w:r>
              <w:rPr>
                <w:rFonts w:hint="eastAsia" w:ascii="新宋体" w:hAnsi="新宋体" w:eastAsia="新宋体"/>
                <w:sz w:val="24"/>
                <w:szCs w:val="24"/>
                <w:u w:val="single"/>
              </w:rPr>
              <w:t xml:space="preserve">（北京时间）</w:t>
            </w:r>
            <w:r>
              <w:rPr>
                <w:rFonts w:hint="eastAsia" w:ascii="新宋体" w:hAnsi="新宋体" w:eastAsia="新宋体"/>
                <w:sz w:val="24"/>
                <w:szCs w:val="24"/>
              </w:rPr>
              <w:t xml:space="preserve">前递交（上传）投标文件。</w:t>
            </w:r>
            <w:r/>
          </w:p>
        </w:tc>
      </w:tr>
    </w:tbl>
    <w:p>
      <w:pPr>
        <w:pStyle w:val="848"/>
        <w:spacing w:before="0" w:after="0" w:line="500" w:lineRule="exact"/>
        <w:rPr>
          <w:rFonts w:ascii="新宋体" w:hAnsi="新宋体" w:eastAsia="新宋体" w:cstheme="minorBidi"/>
          <w:bCs w:val="0"/>
          <w:szCs w:val="22"/>
        </w:rPr>
      </w:pPr>
      <w:r>
        <w:rPr>
          <w:rFonts w:hint="eastAsia" w:ascii="新宋体" w:hAnsi="新宋体" w:eastAsia="新宋体" w:cstheme="minorBidi"/>
          <w:bCs w:val="0"/>
          <w:szCs w:val="22"/>
        </w:rPr>
        <w:t xml:space="preserve">一、项目基本情况</w:t>
      </w:r>
      <w:r/>
    </w:p>
    <w:p>
      <w:pPr>
        <w:ind w:firstLine="480"/>
        <w:spacing w:line="500" w:lineRule="exact"/>
        <w:rPr>
          <w:rFonts w:ascii="新宋体" w:hAnsi="新宋体" w:eastAsia="新宋体"/>
          <w:sz w:val="24"/>
          <w:szCs w:val="24"/>
          <w:highlight w:val="none"/>
        </w:rPr>
      </w:pPr>
      <w:r>
        <w:rPr>
          <w:rFonts w:hint="eastAsia" w:ascii="新宋体" w:hAnsi="新宋体" w:eastAsia="新宋体"/>
          <w:sz w:val="24"/>
          <w:szCs w:val="24"/>
          <w:highlight w:val="none"/>
        </w:rPr>
        <w:t xml:space="preserve">项目编号：JSZC-320700-JZCG-G2026-0134</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项目名称：连云港市中医院内网优化项目（非专门面向中小企业）</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采购方式：公开招标</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sz w:val="24"/>
          <w:szCs w:val="24"/>
        </w:rPr>
        <w:t xml:space="preserve">预算金额：人民币</w:t>
      </w:r>
      <w:bookmarkStart w:id="1" w:name="_Hlk241673089"/>
      <w:r>
        <w:rPr>
          <w:rFonts w:hint="eastAsia" w:ascii="新宋体" w:hAnsi="新宋体" w:eastAsia="新宋体"/>
          <w:sz w:val="24"/>
          <w:szCs w:val="24"/>
        </w:rPr>
        <w:t xml:space="preserve">636.1</w:t>
      </w:r>
      <w:bookmarkEnd w:id="1"/>
      <w:r>
        <w:rPr>
          <w:rFonts w:hint="eastAsia" w:ascii="新宋体" w:hAnsi="新宋体" w:eastAsia="新宋体"/>
          <w:sz w:val="24"/>
          <w:szCs w:val="24"/>
        </w:rPr>
        <w:t xml:space="preserve">万元，投</w:t>
      </w:r>
      <w:r>
        <w:rPr>
          <w:rFonts w:hint="eastAsia" w:ascii="新宋体" w:hAnsi="新宋体" w:eastAsia="新宋体" w:cs="Times New Roman"/>
          <w:color w:val="000000"/>
          <w:sz w:val="24"/>
          <w:szCs w:val="24"/>
        </w:rPr>
        <w:t xml:space="preserve">标报价超过预算金额的投标无效。</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采购需求：本次项目涵盖数据中心计算、存储、安全、网络、容灾、密改五大板块的升级改造及一体化综合服务。投标人须具备成熟的信息化综合服务能力，其项目团队能够全方位保障信息系统基础运行与业务连续运转，针对自然灾害、设备故障及各类突发事件建立完备的应急保障机制。投标人需具备专业的软硬件运维管理能力，在项目实施阶段落实质量管控与进度管理。依托专业技术力量与标准化项目管理体系，确保项目顺利完成，助力医院医疗信息化建设提档升级。详见招标文件采购需求。</w:t>
      </w:r>
      <w:r/>
    </w:p>
    <w:p>
      <w:pPr>
        <w:ind w:firstLine="482"/>
        <w:spacing w:line="500" w:lineRule="exact"/>
        <w:rPr>
          <w:rFonts w:ascii="新宋体" w:hAnsi="新宋体" w:eastAsia="新宋体"/>
          <w:b/>
          <w:sz w:val="24"/>
          <w:szCs w:val="24"/>
        </w:rPr>
      </w:pPr>
      <w:r>
        <w:rPr>
          <w:rFonts w:hint="eastAsia" w:ascii="新宋体" w:hAnsi="新宋体" w:eastAsia="新宋体"/>
          <w:b/>
          <w:sz w:val="24"/>
          <w:szCs w:val="24"/>
        </w:rPr>
        <w:t xml:space="preserve">对本项目资格要求、采购需求、评标方法与评标标准等部分的询问、质疑请与采购人联系，由采购人负责答复。</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合同履行期限：自合同签订日起60天内完成。</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本项目不接受联合体投标。</w:t>
      </w:r>
      <w:r/>
    </w:p>
    <w:p>
      <w:pPr>
        <w:ind w:firstLine="480"/>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本项目不接受进口产品（进口产品是指通过中国海关报关验放进入中国境内且产自关境外的产品）投标，中标后不允许分包或转包。</w:t>
      </w:r>
      <w:r/>
    </w:p>
    <w:p>
      <w:pPr>
        <w:pStyle w:val="848"/>
        <w:spacing w:before="0" w:after="0" w:line="500" w:lineRule="exact"/>
        <w:rPr>
          <w:rFonts w:ascii="新宋体" w:hAnsi="新宋体" w:eastAsia="新宋体" w:cstheme="minorBidi"/>
          <w:bCs w:val="0"/>
          <w:szCs w:val="22"/>
        </w:rPr>
      </w:pPr>
      <w:r>
        <w:rPr>
          <w:rFonts w:hint="eastAsia" w:ascii="新宋体" w:hAnsi="新宋体" w:eastAsia="新宋体" w:cstheme="minorBidi"/>
          <w:bCs w:val="0"/>
          <w:szCs w:val="22"/>
        </w:rPr>
        <w:t xml:space="preserve">二、申请人的资格要求</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（一）满足《中华人民共和国政府采购法》第二十二条规定，并提供下列材料：</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1.法人或者其他组织的营业执照等证明文件，自然人的身份证明；</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2.上一年度的财务状况报告（成立不满一年无需提供）；</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新宋体" w:hAnsi="新宋体" w:eastAsia="新宋体"/>
          <w:bCs/>
          <w:sz w:val="24"/>
          <w:szCs w:val="24"/>
        </w:rPr>
      </w:pPr>
      <w:r>
        <w:rPr>
          <w:rFonts w:hint="eastAsia" w:ascii="新宋体" w:hAnsi="新宋体" w:eastAsia="新宋体"/>
          <w:bCs/>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4.具备履行合同所必需的设备和专业技术能力的声明及证明材料；</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5.参加政府采购活动前3年内在经营活动中没有重大违法记录的书面声明。</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6.法律、行政法规规定的其他条件。（如有，请按要求提供）</w:t>
      </w:r>
      <w:r/>
    </w:p>
    <w:p>
      <w:pPr>
        <w:ind w:firstLine="480"/>
        <w:jc w:val="left"/>
        <w:spacing w:line="500" w:lineRule="exact"/>
        <w:rPr>
          <w:rFonts w:ascii="新宋体" w:hAnsi="新宋体" w:eastAsia="新宋体"/>
          <w:sz w:val="24"/>
          <w:szCs w:val="24"/>
        </w:rPr>
      </w:pPr>
      <w:r>
        <w:rPr>
          <w:rFonts w:hint="eastAsia" w:ascii="新宋体" w:hAnsi="新宋体" w:eastAsia="新宋体" w:cs="Times New Roman"/>
          <w:sz w:val="24"/>
          <w:szCs w:val="24"/>
        </w:rPr>
        <w:t xml:space="preserve">7.资格审查现场查询信用中国网</w:t>
      </w:r>
      <w:r>
        <w:rPr>
          <w:rFonts w:hint="eastAsia" w:ascii="新宋体" w:hAnsi="新宋体" w:eastAsia="新宋体"/>
          <w:sz w:val="24"/>
          <w:szCs w:val="24"/>
        </w:rPr>
        <w:t xml:space="preserve">，投标人被</w:t>
      </w:r>
      <w:r>
        <w:rPr>
          <w:rFonts w:hint="eastAsia" w:ascii="新宋体" w:hAnsi="新宋体" w:eastAsia="新宋体" w:cs="Times New Roman"/>
          <w:sz w:val="24"/>
          <w:szCs w:val="24"/>
        </w:rPr>
        <w:t xml:space="preserve">列入失信被执行人、</w:t>
      </w:r>
      <w:r>
        <w:rPr>
          <w:rFonts w:ascii="新宋体" w:hAnsi="新宋体" w:eastAsia="新宋体" w:cs="Times New Roman"/>
          <w:sz w:val="24"/>
          <w:szCs w:val="24"/>
        </w:rPr>
        <w:t xml:space="preserve">税收违法黑名单</w:t>
      </w:r>
      <w:r>
        <w:rPr>
          <w:rFonts w:hint="eastAsia" w:ascii="新宋体" w:hAnsi="新宋体" w:eastAsia="新宋体" w:cs="Times New Roman"/>
          <w:sz w:val="24"/>
          <w:szCs w:val="24"/>
        </w:rPr>
        <w:t xml:space="preserve">、政府采购严重违法失信行为记录名单</w:t>
      </w:r>
      <w:r>
        <w:rPr>
          <w:rFonts w:hint="eastAsia" w:ascii="新宋体" w:hAnsi="新宋体" w:eastAsia="新宋体"/>
          <w:sz w:val="24"/>
          <w:szCs w:val="24"/>
        </w:rPr>
        <w:t xml:space="preserve">及具有其他不符合《中华人民共和国政府采购法》第二十二条规定情形</w:t>
      </w:r>
      <w:r>
        <w:rPr>
          <w:rFonts w:hint="eastAsia" w:ascii="新宋体" w:hAnsi="新宋体" w:eastAsia="新宋体" w:cs="Times New Roman"/>
          <w:sz w:val="24"/>
          <w:szCs w:val="24"/>
        </w:rPr>
        <w:t xml:space="preserve">的，拒绝其参与政府采购活动。</w:t>
      </w:r>
      <w:r>
        <w:rPr>
          <w:rFonts w:hint="eastAsia" w:ascii="新宋体" w:hAnsi="新宋体" w:eastAsia="新宋体"/>
          <w:sz w:val="24"/>
          <w:szCs w:val="24"/>
        </w:rPr>
        <w:t xml:space="preserve">（投标文件中无需提供证明材料）</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（二）落实政府采购政策需满足的资格要求：无。</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（三）本项目的特定资格要求：无。</w:t>
      </w:r>
      <w:r/>
    </w:p>
    <w:p>
      <w:pPr>
        <w:pStyle w:val="848"/>
        <w:spacing w:before="0" w:after="0" w:line="500" w:lineRule="exact"/>
        <w:rPr>
          <w:rFonts w:ascii="新宋体" w:hAnsi="新宋体" w:eastAsia="新宋体" w:cstheme="minorBidi"/>
          <w:bCs w:val="0"/>
          <w:szCs w:val="22"/>
        </w:rPr>
      </w:pPr>
      <w:r>
        <w:rPr>
          <w:rFonts w:hint="eastAsia" w:ascii="新宋体" w:hAnsi="新宋体" w:eastAsia="新宋体" w:cstheme="minorBidi"/>
          <w:bCs w:val="0"/>
          <w:szCs w:val="22"/>
        </w:rPr>
        <w:t xml:space="preserve">三、获取招标文件</w:t>
      </w:r>
      <w:r/>
    </w:p>
    <w:p>
      <w:pPr>
        <w:ind w:firstLine="480"/>
        <w:jc w:val="left"/>
        <w:spacing w:line="500" w:lineRule="exact"/>
        <w:rPr>
          <w:rFonts w:ascii="新宋体" w:hAnsi="新宋体" w:eastAsia="新宋体"/>
          <w:sz w:val="24"/>
          <w:szCs w:val="24"/>
          <w:highlight w:val="none"/>
        </w:rPr>
      </w:pPr>
      <w:r>
        <w:rPr>
          <w:rFonts w:hint="eastAsia" w:ascii="新宋体" w:hAnsi="新宋体" w:eastAsia="新宋体"/>
          <w:sz w:val="24"/>
          <w:szCs w:val="24"/>
          <w:highlight w:val="none"/>
        </w:rPr>
        <w:t xml:space="preserve">时间：自招标公告发布之日起至2026年10月20日（北京时间）</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地点：在“江苏政府采购网”自行免费下载招标文件</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方式：投标人办理江苏省政府采购交易系统CA数字证书，登录“苏采云”政府采购交易系统，自行下载。</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售价：0.00元</w:t>
      </w:r>
      <w:r/>
    </w:p>
    <w:p>
      <w:pPr>
        <w:pStyle w:val="848"/>
        <w:spacing w:before="0" w:after="0" w:line="500" w:lineRule="exact"/>
        <w:rPr>
          <w:rFonts w:ascii="新宋体" w:hAnsi="新宋体" w:eastAsia="新宋体" w:cstheme="minorBidi"/>
          <w:bCs w:val="0"/>
          <w:szCs w:val="22"/>
        </w:rPr>
      </w:pPr>
      <w:r>
        <w:rPr>
          <w:rFonts w:hint="eastAsia" w:ascii="新宋体" w:hAnsi="新宋体" w:eastAsia="新宋体" w:cstheme="minorBidi"/>
          <w:bCs w:val="0"/>
          <w:szCs w:val="22"/>
        </w:rPr>
        <w:t xml:space="preserve">四、提交投标文件截止时间、开标时间和地点</w:t>
      </w:r>
      <w:r/>
    </w:p>
    <w:p>
      <w:pPr>
        <w:ind w:firstLine="480"/>
        <w:spacing w:line="500" w:lineRule="exact"/>
        <w:rPr>
          <w:rFonts w:ascii="新宋体" w:hAnsi="新宋体" w:eastAsia="新宋体"/>
          <w:sz w:val="24"/>
          <w:szCs w:val="24"/>
          <w:highlight w:val="none"/>
        </w:rPr>
      </w:pPr>
      <w:r>
        <w:rPr>
          <w:rFonts w:hint="eastAsia" w:ascii="新宋体" w:hAnsi="新宋体" w:eastAsia="新宋体"/>
          <w:sz w:val="24"/>
          <w:szCs w:val="24"/>
          <w:highlight w:val="none"/>
        </w:rPr>
        <w:t xml:space="preserve">提交投标文件截止时间：2026年11月4日9:00:00（北京时间）</w:t>
      </w:r>
      <w:r/>
    </w:p>
    <w:p>
      <w:pPr>
        <w:ind w:firstLine="480"/>
        <w:spacing w:line="500" w:lineRule="exact"/>
        <w:rPr>
          <w:rFonts w:ascii="新宋体" w:hAnsi="新宋体" w:eastAsia="新宋体"/>
          <w:sz w:val="24"/>
          <w:szCs w:val="24"/>
          <w:highlight w:val="none"/>
        </w:rPr>
      </w:pPr>
      <w:r>
        <w:rPr>
          <w:rFonts w:hint="eastAsia" w:ascii="新宋体" w:hAnsi="新宋体" w:eastAsia="新宋体"/>
          <w:sz w:val="24"/>
          <w:szCs w:val="24"/>
          <w:highlight w:val="none"/>
        </w:rPr>
        <w:t xml:space="preserve">开标时间：2026年11月4日9:00:00（北京时间）</w:t>
      </w:r>
      <w:r/>
    </w:p>
    <w:p>
      <w:pPr>
        <w:ind w:firstLine="480"/>
        <w:spacing w:line="500" w:lineRule="exact"/>
        <w:rPr>
          <w:rFonts w:ascii="新宋体" w:hAnsi="新宋体" w:eastAsia="新宋体"/>
        </w:rPr>
      </w:pPr>
      <w:r>
        <w:rPr>
          <w:rFonts w:hint="eastAsia" w:ascii="新宋体" w:hAnsi="新宋体" w:eastAsia="新宋体"/>
          <w:sz w:val="24"/>
          <w:szCs w:val="24"/>
        </w:rPr>
        <w:t xml:space="preserve">开标地点：“苏采云”政府采购交易系统网上开标大厅</w:t>
      </w:r>
      <w:r/>
    </w:p>
    <w:p>
      <w:pPr>
        <w:pStyle w:val="848"/>
        <w:spacing w:before="0" w:after="0" w:line="500" w:lineRule="exact"/>
        <w:rPr>
          <w:rFonts w:ascii="新宋体" w:hAnsi="新宋体" w:eastAsia="新宋体" w:cstheme="minorBidi"/>
          <w:bCs w:val="0"/>
          <w:szCs w:val="22"/>
        </w:rPr>
      </w:pPr>
      <w:r>
        <w:rPr>
          <w:rFonts w:hint="eastAsia" w:ascii="新宋体" w:hAnsi="新宋体" w:eastAsia="新宋体" w:cstheme="minorBidi"/>
          <w:bCs w:val="0"/>
          <w:szCs w:val="22"/>
        </w:rPr>
        <w:t xml:space="preserve">五、公告期限</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自本公告发布之日起5个工作日。</w:t>
      </w:r>
      <w:r/>
    </w:p>
    <w:p>
      <w:pPr>
        <w:pStyle w:val="848"/>
        <w:spacing w:before="0" w:after="0" w:line="500" w:lineRule="exact"/>
        <w:rPr>
          <w:rFonts w:ascii="新宋体" w:hAnsi="新宋体" w:eastAsia="新宋体" w:cstheme="minorBidi"/>
          <w:bCs w:val="0"/>
          <w:szCs w:val="22"/>
        </w:rPr>
      </w:pPr>
      <w:r>
        <w:rPr>
          <w:rFonts w:hint="eastAsia" w:ascii="新宋体" w:hAnsi="新宋体" w:eastAsia="新宋体" w:cstheme="minorBidi"/>
          <w:bCs w:val="0"/>
          <w:szCs w:val="22"/>
        </w:rPr>
        <w:t xml:space="preserve">六、其他补充事宜</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1.本次招标不收取投标保证金。</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新宋体" w:hAnsi="新宋体" w:eastAsia="新宋体"/>
          <w:sz w:val="24"/>
          <w:szCs w:val="24"/>
        </w:rPr>
        <w:t xml:space="preserve">或者</w:t>
      </w:r>
      <w:r>
        <w:rPr>
          <w:rFonts w:hint="eastAsia" w:ascii="新宋体" w:hAnsi="新宋体" w:eastAsia="新宋体"/>
          <w:sz w:val="24"/>
          <w:szCs w:val="24"/>
        </w:rPr>
        <w:t xml:space="preserve">提交失误，由此造成的一切损失由投标人自行承担。</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http://www.ccgp-jiangsu.gov.cn/jiangsu/zlxz/ee/ee3a4bc5a3454aa2b0d9312230633ce9.html</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新宋体" w:hAnsi="新宋体" w:eastAsia="新宋体" w:cs="Times New Roman"/>
          <w:sz w:val="24"/>
          <w:szCs w:val="24"/>
        </w:rPr>
        <w:t xml:space="preserve">自行承担一切损失。</w:t>
      </w:r>
      <w:r/>
    </w:p>
    <w:p>
      <w:pPr>
        <w:pStyle w:val="848"/>
        <w:spacing w:before="0" w:after="0" w:line="500" w:lineRule="exact"/>
        <w:rPr>
          <w:rFonts w:ascii="新宋体" w:hAnsi="新宋体" w:eastAsia="新宋体" w:cstheme="minorBidi"/>
          <w:bCs w:val="0"/>
          <w:szCs w:val="22"/>
        </w:rPr>
      </w:pPr>
      <w:r>
        <w:rPr>
          <w:rFonts w:hint="eastAsia" w:ascii="新宋体" w:hAnsi="新宋体" w:eastAsia="新宋体" w:cstheme="minorBidi"/>
          <w:bCs w:val="0"/>
          <w:szCs w:val="22"/>
        </w:rPr>
        <w:t xml:space="preserve">七、对本次招标提出询问，请按以下方式联系</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1.采购人信息</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名    称：连云港市中医院</w:t>
      </w:r>
      <w:r/>
    </w:p>
    <w:p>
      <w:pPr>
        <w:ind w:firstLine="480"/>
        <w:spacing w:line="500" w:lineRule="exact"/>
        <w:rPr>
          <w:rFonts w:ascii="新宋体" w:hAnsi="新宋体" w:eastAsia="新宋体"/>
          <w:sz w:val="24"/>
          <w:szCs w:val="24"/>
          <w:highlight w:val="yellow"/>
        </w:rPr>
      </w:pPr>
      <w:r>
        <w:rPr>
          <w:rFonts w:hint="eastAsia" w:ascii="新宋体" w:hAnsi="新宋体" w:eastAsia="新宋体"/>
          <w:sz w:val="24"/>
          <w:szCs w:val="24"/>
        </w:rPr>
        <w:t xml:space="preserve">地    址：连云港市海州区朝阳中路160号</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联系方式：0518-85572557</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2.采购代理机构信息</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名    称：连云港市公共资源交易中心</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地    址：连云港市海州区凌洲东路9号2号楼419室</w:t>
      </w:r>
      <w:r/>
    </w:p>
    <w:p>
      <w:pPr>
        <w:ind w:firstLine="480"/>
        <w:spacing w:line="500" w:lineRule="exact"/>
        <w:rPr>
          <w:rFonts w:ascii="新宋体" w:hAnsi="新宋体" w:eastAsia="新宋体" w:cs="Times New Roman"/>
          <w:sz w:val="24"/>
          <w:szCs w:val="24"/>
        </w:rPr>
      </w:pPr>
      <w:r>
        <w:rPr>
          <w:rFonts w:hint="eastAsia" w:ascii="新宋体" w:hAnsi="新宋体" w:eastAsia="新宋体"/>
          <w:sz w:val="24"/>
          <w:szCs w:val="24"/>
        </w:rPr>
        <w:t xml:space="preserve">联系方式：李俊怡 </w:t>
      </w:r>
      <w:r>
        <w:rPr>
          <w:rFonts w:ascii="新宋体" w:hAnsi="新宋体" w:eastAsia="新宋体" w:cs="Times New Roman"/>
          <w:sz w:val="24"/>
          <w:szCs w:val="24"/>
        </w:rPr>
        <w:t xml:space="preserve">  0518-85868290</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3.项目联系方式</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项目联系人：郑东鹏</w:t>
      </w:r>
      <w:r/>
    </w:p>
    <w:p>
      <w:pPr>
        <w:ind w:firstLine="480"/>
        <w:spacing w:line="500" w:lineRule="exact"/>
        <w:rPr>
          <w:rFonts w:ascii="新宋体" w:hAnsi="新宋体" w:eastAsia="新宋体"/>
          <w:sz w:val="24"/>
          <w:szCs w:val="24"/>
        </w:rPr>
      </w:pPr>
      <w:r>
        <w:rPr>
          <w:rFonts w:hint="eastAsia" w:ascii="新宋体" w:hAnsi="新宋体" w:eastAsia="新宋体"/>
          <w:sz w:val="24"/>
          <w:szCs w:val="24"/>
        </w:rPr>
        <w:t xml:space="preserve">电      话：15305131910</w:t>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ind w:firstLine="480"/>
        <w:spacing w:line="500" w:lineRule="exact"/>
        <w:rPr>
          <w:rFonts w:ascii="新宋体" w:hAnsi="新宋体" w:eastAsia="新宋体"/>
          <w:sz w:val="24"/>
          <w:szCs w:val="24"/>
        </w:rPr>
      </w:pPr>
      <w:r>
        <w:rPr>
          <w:rFonts w:ascii="新宋体" w:hAnsi="新宋体" w:eastAsia="新宋体"/>
          <w:sz w:val="24"/>
          <w:szCs w:val="24"/>
        </w:rPr>
      </w:r>
      <w:r/>
    </w:p>
    <w:p>
      <w:pPr>
        <w:spacing w:line="500" w:lineRule="exact"/>
        <w:rPr>
          <w:rFonts w:ascii="新宋体" w:hAnsi="新宋体" w:eastAsia="新宋体"/>
          <w:sz w:val="24"/>
          <w:szCs w:val="24"/>
        </w:rPr>
      </w:pPr>
      <w:r>
        <w:rPr>
          <w:rFonts w:ascii="新宋体" w:hAnsi="新宋体" w:eastAsia="新宋体"/>
          <w:sz w:val="24"/>
          <w:szCs w:val="24"/>
        </w:rPr>
      </w:r>
      <w:r/>
    </w:p>
    <w:p>
      <w:pPr>
        <w:pStyle w:val="847"/>
        <w:jc w:val="center"/>
        <w:spacing w:before="156" w:after="156" w:line="360" w:lineRule="auto"/>
        <w:rPr>
          <w:rFonts w:ascii="新宋体" w:hAnsi="新宋体" w:eastAsia="新宋体"/>
          <w:b w:val="0"/>
        </w:rPr>
      </w:pPr>
      <w:r/>
      <w:bookmarkStart w:id="2" w:name="_Toc163482574"/>
      <w:r>
        <w:rPr>
          <w:rFonts w:hint="eastAsia" w:ascii="新宋体" w:hAnsi="新宋体" w:eastAsia="新宋体"/>
          <w:b w:val="0"/>
        </w:rPr>
        <w:t xml:space="preserve">第二章  投标人须知</w:t>
      </w:r>
      <w:bookmarkEnd w:id="2"/>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一、总则</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1.招标方式</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1.1 本次招标采取公开招标方式，本招标文件仅适用于招标公告中所述项目。</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2.合格的投标人</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 满足招标公告中供应商的资格要求的规定。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2.3 满足本招标文件全部实质性要求和条件的规定。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2.4 符合上述条件的投标人应承担投标及履约过程应承担的全部责任与义务。</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3.适用法律</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3.1 本次招标及由此产生的合同受中华人民共和国有关的法律法规制约和保护。</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3.2 在本项目政府采购活动过程中，如果所执行的标准有更新的，按照最新标准执行。</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4.投标费用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4.2 本次招标采购人和交易中心不收取标书工本费与中标服务费。</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5.招标文件的约束力</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5.1 投标人一旦参加本项目采购活动，即被认为接受了本招标文件的规定和约束。</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二、招标文件</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6.招标文件构成</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6.1 招标文件由以下部分组成：</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（1）投标邀请</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（2）投标人须知</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（3）合同文本</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（4）采购需求</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（5）评标方法与评标标准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（6）投标文件格式</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请仔细检查招标文件是否齐全，如有缺漏请立即与交易中心联系解决。</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7.招标文件的澄清</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8.招标文件的修改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8.1 在投标截止时间前，交易中心可以对招标文件进行修改。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8.2 交易中心有权按照法定的要求推迟投标截止日期和开标日期。</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8.3 招标文件的修改将在江苏政府采购网公布，补充文件将作为招标文件的组成部分，并对投标人具有约束力。</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三、投标文件的编制</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9.投标文件编写注意事项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新宋体" w:hAnsi="新宋体" w:eastAsia="新宋体" w:cs="宋体"/>
          <w:bCs/>
          <w:color w:val="000000"/>
          <w:sz w:val="24"/>
          <w:szCs w:val="24"/>
        </w:rPr>
      </w:pPr>
      <w:r>
        <w:rPr>
          <w:rFonts w:hint="eastAsia" w:ascii="新宋体" w:hAnsi="新宋体" w:eastAsia="新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新宋体" w:hAnsi="新宋体" w:eastAsia="新宋体" w:cs="宋体"/>
          <w:bCs/>
          <w:color w:val="000000"/>
          <w:sz w:val="24"/>
          <w:szCs w:val="24"/>
        </w:rPr>
      </w:pPr>
      <w:r>
        <w:rPr>
          <w:rFonts w:hint="eastAsia" w:ascii="新宋体" w:hAnsi="新宋体" w:eastAsia="新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10.投标文件的语言及度量衡单位</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10.2 除技术性能另有规定外，投标文件所使用的度量衡单位，均须采用国家法定计量单位。</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11.投标文件构成</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12.证明投标人及投标标的符合招标文件规定的文件</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12.1 投标人应按照招标文件要求提交证明文件，证明其及投标标的符合招标文件规定。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12.2 招标文件对证明文件无明确形式要求的，证明文件可以以文字资料、图纸和数据等形式提交。</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13.投标分项报价表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（1）投标的货物总价；</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（2）货物的标准附件、备品备件、专用工具、运输、装卸等各种费用；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（3）必要的保险费用和各项税金；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（4）投标总价要求包含安装维保费用。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13.2 投标人应按照招标文件规定格式填报投标分项报价表。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14.技术要求响应及偏离表、商务要求响应及偏离表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14.2 投标人可在投标文件中提供认为需要的其他技术文件或说明。</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15.服务承诺、培训计划、人员安排及其他</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15.2 投标人需根据招标文件要求提供培训计划、人员安排等。</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15.3 投标人需根据招标文件要求提供所投标的的主要组成部分、功能设计、实现思路及关键技术等。</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16.投标函和开标一览表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16.1 投标人应按照招标文件中提供的格式完整、正确填写投标函、开标一览表。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17.投标有效期</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四、投标文件的递交</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18.电子投标文件的递交</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18.1 投标人应当按照《操作手册》规定，在投标截止时间前制作并递交（上传）电子投标文件。</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19.投标截止时间</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19.1 投标人递交（上传）电子投标文件的时间不得迟于招标公告中规定的投标截止时间。</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20.投标文件的拒收</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20.1 交易中心拒绝接收在其规定的投标截止时间后递交（上传）的任何投标文件。</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21.投标文件的撤回和修改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21.1 投标文件的撤回</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21.1.1 投标人可在投标截止时间前，撤回其电子投标文件，具体操作方法见《操作手册》。</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21.1.2 投标人撤回电子投标文件的，则认为其不再参与本项目投标活动。</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21.2 投标文件的修改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21.2.1 投标人可在投标截止时间前，对其电子投标文件进行修改，具体操作方法见《操作手册》。</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21.2.2 在投标截止时间之后，投标人不得对其电子投标文件做任何修改。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21.3 在投标截止时间至招标文件中规定的投标有效期满之间的这段时间内，投标人不得撤回其投标。</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五、开标与评标</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22.开标</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22.5 投标人未参加开标的，视同认可开标结果。</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23、评标委员会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23.1 开标后，交易中心将组织评委会进行评标。</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23.3 评委会按照采购文件规定的评审程序、评审方法和评审标准进行独立评审并确定中标候选人。</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24、评标过程的保密与公正</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24.2 在评标过程中，投标人不得以任何行为影响评标过程，否则其投标文件将被作为无效投标文件。</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24.3 交易中心和评委会不向未中标的投标人解释未中标原因，也不公布评标过程中的相关细节。</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25、投标文件的澄清</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评委会并非对每个投标人都做澄清、说明或者补正要求。</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25.3 接到评委会澄清、说明或者补正要求的投标人如未按规定响应，其风险由投标人自行承担。</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26、对投标文件的初审</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26.1 投标文件初审分为资格审查和符合性审查。</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新宋体" w:hAnsi="新宋体" w:eastAsia="新宋体" w:cs="宋体"/>
          <w:b/>
          <w:bCs/>
          <w:sz w:val="24"/>
          <w:szCs w:val="24"/>
        </w:rPr>
      </w:pPr>
      <w:r>
        <w:rPr>
          <w:rFonts w:hint="eastAsia" w:ascii="新宋体" w:hAnsi="新宋体" w:eastAsia="新宋体" w:cs="宋体"/>
          <w:b/>
          <w:bCs/>
          <w:sz w:val="24"/>
          <w:szCs w:val="24"/>
        </w:rPr>
        <w:t xml:space="preserve">26.1.3政府采购异常低价审查：</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（一）政府采购评审中出现下列情形之一的，评审委员会应当启动异常低价投标审查程序：</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1.投标报价低于全部通过符合性审查供应商投标报价平均值65%的，即投标报价&lt;全部通过符合性审查供应商投标报价平均值×65%；</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2.投标报价低于通过符合性审查的次低报价供应商投标报价65%的，即投标报价&lt;通过符合性审查的次低报价供应商投标报价×65%；</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3.投标报价低于采购项目最高限价65%的，即投标报价&lt;采购项目最高限价×65%；</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（1）投标文件中开标一览表内容与投标文件中相应内容不一致的，以开标一览表为准。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（2）大写金额和小写金额不一致的，以大写金额为准。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（3）单价金额小数点或者百分比有明显错位的，以开标一览表的总价为准，并修改单价。</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（4）总价金额与按单价汇总金额不一致的，以单价金额计算结果为准。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同时出现两种以上错误的，按照前款规定的顺序修正。</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27、无效投标条款和废标条款</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27.1 无效投标条款</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（1）投标人未按照招标文件要求递交（上传）电子投标文件的。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（2）投标人在“苏采云”系统规定的时间内未成功解密电子投标文件的。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（3）投标人不具备招标文件中规定的资格要求的。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（5）投标人提交两个（含两个）以上不同的投标报价的。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（6）投标人的报价超过了采购预算或者最高限价的。</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（8）不符合招标文件中规定的实质性要求和条件的（本招标文件中斜体且有下划线部分为实质性要求和条件）。</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（10）投标人未通过符合性审查的。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（11）投标文件含有采购人不能接受的附加条件的。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（12）投标文件未按照招标文件要求加盖公章（CA电子公章）的。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（13）其他法律、法规及本招标文件规定的属于无效投标的情形。</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27.2 有下列情形之一的，视为投标人串通投标，投标无效：</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（1）不同投标人的投标文件由同一单位或者个人编制。</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（2）不同投标人委托同一单位或者个人办理投标事宜。</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（3）不同投标人的投标文件载明的项目管理成员或者联系人员为同一人。</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（4）不同投标人的投标文件异常一致或者投标报价呈规律性差异。</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27.3 废标条款</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（1）因“苏采云”系统系统故障原因造成开标不成功的。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（2）评委会认定招标文件存在歧义、重大缺陷导致评审工作无法进行的。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（3）符合专业条件的供应商或者对招标文件作实质响应的供应商不足三家的。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（4）出现影响采购公正的违法、违规行为的。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（5）因重大变故，采购任务取消的。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六、定标</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28、确定中标单位</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28.1 中标候选人的选取原则和数量详见招标文件第五章规定。 </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28.2 采购人应根据评委会推荐的中标候选人确定中标人。</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28.3 交易中心将在江苏政府采购网发布中标公告，公告期限为1个工作日。</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28.4 若有充分证据证明，中标人存在下列情况之一的，一经查实，将被取消中标资格：</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（1）提供虚假材料谋取中标、成交的。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（2）采取不正当手段诋毁、排挤其他供应商的。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（3）与采购人、其他供应商或者采购代理机构恶意串通的。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（4）向采购人、交易中心行贿或者提供其他不正当利益的。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（5）在招标采购过程中与采购人进行协商谈判的。</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（6）属于本文件规定的无效条件，但在评标过程中又未被评委会发现的。</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29、中标通知书</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七、授予合同</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30、履约保证金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30.5 本项目履约保证金要求详见招标文件第四章 采购需求。</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31、合同签订及货物（包含与货物相关的服务）的追加</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31.2 招标文件、中标人的投标文件及招标过程中有关澄清、承诺等文件均应作为合同附件。</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32、政府采购履约资金扶持政策</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32.1 中标人可凭政府采购合同办理融资贷款，详情请见江苏政府采购网“政采贷”专栏。</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八、询问与质疑</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33、询问</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34、质疑提出</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34.1 提出质疑的供应商应当是参与所质疑项目采购活动的供应商。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（1）供应商的姓名或者名称、地址、邮编、联系人及联系电话；</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（2）质疑项目的名称、编号；</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（3）具体、明确的质疑事项和与质疑事项相关的请求；</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（4）事实依据；</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（5）必要的法律依据；</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（6）提出质疑的日期；</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（7）必要的证明材料；</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35、质疑函的受理和答复</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35.4 以下情形的质疑不予受理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（1）内容不符合《政府采购质疑和投诉办法》第十二条规定的质疑。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（2）超出政府采购法定期限的质疑。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（3）以传真、电子邮件等方式递交的非原件形式的质疑。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（4）未参加采购活动的供应商或在采购活动中自身权益未受到损害的供应商所提出的质疑。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（5）供应商组成联合体，联合体中任何一方或多方未按要求签字（盖章）、加盖公章的质疑。</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35.5 采购人、交易中心依法受理的质疑，将按照政府采购有关规定，在法定期限内答复。</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37.1 未尽事宜，依照有关法律、法规执行。</w:t>
      </w:r>
      <w:r/>
    </w:p>
    <w:p>
      <w:pPr>
        <w:pStyle w:val="848"/>
        <w:spacing w:before="0" w:after="0" w:line="500" w:lineRule="exact"/>
        <w:rPr>
          <w:rFonts w:ascii="新宋体" w:hAnsi="新宋体" w:eastAsia="新宋体" w:cs="宋体"/>
          <w:bCs w:val="0"/>
          <w:sz w:val="24"/>
          <w:szCs w:val="24"/>
        </w:rPr>
      </w:pPr>
      <w:r>
        <w:rPr>
          <w:rFonts w:hint="eastAsia" w:ascii="新宋体" w:hAnsi="新宋体" w:eastAsia="新宋体" w:cs="宋体"/>
          <w:bCs w:val="0"/>
          <w:sz w:val="24"/>
          <w:szCs w:val="24"/>
        </w:rPr>
        <w:t xml:space="preserve">九、政府采购政策功能</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37、促进中小企业发展</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37.1 本项目执行《关于印发&lt;政府采购促进中小企业发展管理办法&gt;的通知》（财库〔2020〕</w:t>
      </w:r>
      <w:r>
        <w:rPr>
          <w:rFonts w:hint="eastAsia" w:ascii="新宋体" w:hAnsi="新宋体" w:eastAsia="新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37.3 参加本项目政府采购活动的供应商享受价格评审优惠的应当提供的材料： </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（1）投标人提供的货物全部由小型企业、微型企业制造的，提供《中小企业声明函》（第六章 投标文件格式）。</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37.4 残疾人福利单位、监狱企业属于小型企业、微型企业的，不重复享受政策。</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采购本国产品的支持政策</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新宋体" w:hAnsi="新宋体" w:eastAsia="新宋体" w:cs="宋体"/>
          <w:bCs/>
          <w:sz w:val="24"/>
          <w:szCs w:val="24"/>
        </w:rPr>
      </w:pPr>
      <w:r>
        <w:rPr>
          <w:rFonts w:hint="eastAsia" w:ascii="新宋体" w:hAnsi="新宋体" w:eastAsia="新宋体" w:cs="宋体"/>
          <w:bCs/>
          <w:sz w:val="24"/>
          <w:szCs w:val="24"/>
        </w:rPr>
        <w:t xml:space="preserve">38.6政府采购中的本国产品标准及其他未尽事宜详见《国务院办公厅关于在政府采购中实施本国产品标准及相关政策的通知》（国办发〔2025〕34号）。</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39、支持绿色发展</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新宋体" w:hAnsi="新宋体" w:eastAsia="新宋体" w:cs="宋体"/>
          <w:b/>
          <w:sz w:val="24"/>
          <w:szCs w:val="24"/>
        </w:rPr>
      </w:pPr>
      <w:r>
        <w:rPr>
          <w:rFonts w:hint="eastAsia" w:ascii="新宋体" w:hAnsi="新宋体" w:eastAsia="新宋体" w:cs="宋体"/>
          <w:b/>
          <w:sz w:val="24"/>
          <w:szCs w:val="24"/>
        </w:rPr>
        <w:t xml:space="preserve">40、政府采购需求标准</w:t>
      </w:r>
      <w:r/>
    </w:p>
    <w:p>
      <w:pPr>
        <w:ind w:firstLine="480"/>
        <w:spacing w:line="500" w:lineRule="exact"/>
        <w:rPr>
          <w:rFonts w:ascii="新宋体" w:hAnsi="新宋体" w:eastAsia="新宋体" w:cs="宋体"/>
          <w:sz w:val="24"/>
          <w:szCs w:val="24"/>
        </w:rPr>
      </w:pPr>
      <w:r>
        <w:rPr>
          <w:rFonts w:hint="eastAsia" w:ascii="新宋体" w:hAnsi="新宋体" w:eastAsia="新宋体" w:cs="宋体"/>
          <w:sz w:val="24"/>
          <w:szCs w:val="24"/>
        </w:rPr>
        <w:t xml:space="preserve">40.1 本项目执行《绿色数据中心政府采购需求</w:t>
      </w:r>
      <w:r>
        <w:rPr>
          <w:rFonts w:hint="eastAsia" w:ascii="新宋体" w:hAnsi="新宋体" w:eastAsia="新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ascii="新宋体" w:hAnsi="新宋体" w:eastAsia="新宋体"/>
          <w:sz w:val="24"/>
          <w:szCs w:val="24"/>
        </w:rPr>
      </w:pPr>
      <w:r>
        <w:rPr>
          <w:rFonts w:ascii="新宋体" w:hAnsi="新宋体" w:eastAsia="新宋体"/>
          <w:sz w:val="24"/>
          <w:szCs w:val="24"/>
        </w:rPr>
        <w:br w:type="page" w:clear="all"/>
      </w:r>
      <w:r/>
    </w:p>
    <w:p>
      <w:pPr>
        <w:pStyle w:val="847"/>
        <w:jc w:val="center"/>
        <w:spacing w:before="156" w:after="156" w:line="360" w:lineRule="auto"/>
        <w:rPr>
          <w:rFonts w:ascii="新宋体" w:hAnsi="新宋体" w:eastAsia="新宋体"/>
          <w:b w:val="0"/>
        </w:rPr>
      </w:pPr>
      <w:r/>
      <w:bookmarkStart w:id="3" w:name="_Toc163482575"/>
      <w:r>
        <w:rPr>
          <w:rFonts w:hint="eastAsia" w:ascii="新宋体" w:hAnsi="新宋体" w:eastAsia="新宋体"/>
          <w:b w:val="0"/>
        </w:rPr>
        <w:t xml:space="preserve">第三章  合同文本</w:t>
      </w:r>
      <w:bookmarkEnd w:id="3"/>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center"/>
        <w:rPr>
          <w:rFonts w:ascii="新宋体" w:hAnsi="新宋体" w:eastAsia="新宋体" w:cs="宋体"/>
          <w:b/>
          <w:bCs/>
          <w:spacing w:val="-20"/>
          <w:sz w:val="48"/>
          <w:szCs w:val="48"/>
        </w:rPr>
      </w:pPr>
      <w:r/>
      <w:bookmarkStart w:id="4" w:name="_Toc163482576"/>
      <w:r>
        <w:rPr>
          <w:rFonts w:hint="eastAsia" w:ascii="新宋体" w:hAnsi="新宋体" w:eastAsia="新宋体" w:cs="宋体"/>
          <w:b/>
          <w:bCs/>
          <w:spacing w:val="-20"/>
          <w:sz w:val="48"/>
          <w:szCs w:val="48"/>
        </w:rPr>
        <w:t xml:space="preserve">连云港市政府采购货物买卖合同</w:t>
      </w:r>
      <w:r/>
    </w:p>
    <w:p>
      <w:pPr>
        <w:rPr>
          <w:rFonts w:ascii="新宋体" w:hAnsi="新宋体" w:eastAsia="新宋体" w:cs="宋体"/>
          <w:b/>
          <w:bCs/>
          <w:spacing w:val="-20"/>
          <w:sz w:val="40"/>
          <w:szCs w:val="40"/>
        </w:rPr>
      </w:pPr>
      <w:r>
        <w:rPr>
          <w:rFonts w:ascii="新宋体" w:hAnsi="新宋体" w:eastAsia="新宋体" w:cs="宋体"/>
          <w:b/>
          <w:bCs/>
          <w:spacing w:val="-20"/>
          <w:sz w:val="40"/>
          <w:szCs w:val="40"/>
        </w:rPr>
      </w:r>
      <w:r/>
    </w:p>
    <w:p>
      <w:pPr>
        <w:rPr>
          <w:rFonts w:ascii="新宋体" w:hAnsi="新宋体" w:eastAsia="新宋体" w:cs="宋体"/>
          <w:b/>
          <w:bCs/>
          <w:spacing w:val="-20"/>
          <w:sz w:val="40"/>
          <w:szCs w:val="40"/>
        </w:rPr>
      </w:pPr>
      <w:r>
        <w:rPr>
          <w:rFonts w:ascii="新宋体" w:hAnsi="新宋体" w:eastAsia="新宋体" w:cs="宋体"/>
          <w:b/>
          <w:bCs/>
          <w:spacing w:val="-20"/>
          <w:sz w:val="40"/>
          <w:szCs w:val="40"/>
        </w:rPr>
      </w:r>
      <w:r/>
    </w:p>
    <w:p>
      <w:pPr>
        <w:rPr>
          <w:rFonts w:ascii="新宋体" w:hAnsi="新宋体" w:eastAsia="新宋体" w:cs="宋体"/>
          <w:b/>
          <w:bCs/>
          <w:spacing w:val="-20"/>
          <w:sz w:val="40"/>
          <w:szCs w:val="40"/>
        </w:rPr>
      </w:pPr>
      <w:r>
        <w:rPr>
          <w:rFonts w:ascii="新宋体" w:hAnsi="新宋体" w:eastAsia="新宋体" w:cs="宋体"/>
          <w:b/>
          <w:bCs/>
          <w:spacing w:val="-20"/>
          <w:sz w:val="40"/>
          <w:szCs w:val="40"/>
        </w:rPr>
      </w:r>
      <w:r/>
    </w:p>
    <w:p>
      <w:pPr>
        <w:ind w:left="420" w:firstLine="640"/>
        <w:spacing w:line="360" w:lineRule="auto"/>
        <w:rPr>
          <w:rFonts w:ascii="新宋体" w:hAnsi="新宋体" w:eastAsia="新宋体"/>
          <w:sz w:val="32"/>
          <w:szCs w:val="32"/>
        </w:rPr>
      </w:pPr>
      <w:r>
        <w:rPr>
          <w:rFonts w:hint="eastAsia" w:ascii="新宋体" w:hAnsi="新宋体" w:eastAsia="新宋体" w:cs="宋体"/>
          <w:sz w:val="32"/>
          <w:szCs w:val="32"/>
        </w:rPr>
        <w:t xml:space="preserve">项目名称：</w:t>
      </w:r>
      <w:r/>
    </w:p>
    <w:p>
      <w:pPr>
        <w:ind w:left="420" w:firstLine="640"/>
        <w:spacing w:line="360" w:lineRule="auto"/>
        <w:rPr>
          <w:rFonts w:ascii="新宋体" w:hAnsi="新宋体" w:eastAsia="新宋体"/>
          <w:sz w:val="32"/>
          <w:szCs w:val="32"/>
          <w:u w:val="single"/>
        </w:rPr>
      </w:pPr>
      <w:r>
        <w:rPr>
          <w:rFonts w:hint="eastAsia" w:ascii="新宋体" w:hAnsi="新宋体" w:eastAsia="新宋体"/>
          <w:sz w:val="32"/>
          <w:szCs w:val="32"/>
        </w:rPr>
        <w:t xml:space="preserve">合同编号：</w:t>
      </w:r>
      <w:r/>
    </w:p>
    <w:p>
      <w:pPr>
        <w:ind w:left="420" w:firstLine="640"/>
        <w:spacing w:line="360" w:lineRule="auto"/>
        <w:rPr>
          <w:rFonts w:ascii="新宋体" w:hAnsi="新宋体" w:eastAsia="新宋体"/>
          <w:sz w:val="32"/>
          <w:szCs w:val="32"/>
        </w:rPr>
      </w:pPr>
      <w:r>
        <w:rPr>
          <w:rFonts w:hint="eastAsia" w:ascii="新宋体" w:hAnsi="新宋体" w:eastAsia="新宋体"/>
          <w:sz w:val="32"/>
          <w:szCs w:val="32"/>
        </w:rPr>
        <w:t xml:space="preserve">甲    方：</w:t>
      </w:r>
      <w:r/>
    </w:p>
    <w:p>
      <w:pPr>
        <w:ind w:left="420" w:firstLine="640"/>
        <w:spacing w:line="360" w:lineRule="auto"/>
        <w:rPr>
          <w:rFonts w:ascii="新宋体" w:hAnsi="新宋体" w:eastAsia="新宋体"/>
          <w:sz w:val="32"/>
          <w:szCs w:val="32"/>
          <w:u w:val="single"/>
        </w:rPr>
      </w:pPr>
      <w:r>
        <w:rPr>
          <w:rFonts w:hint="eastAsia" w:ascii="新宋体" w:hAnsi="新宋体" w:eastAsia="新宋体"/>
          <w:sz w:val="32"/>
          <w:szCs w:val="32"/>
        </w:rPr>
        <w:t xml:space="preserve">乙    方：</w:t>
      </w:r>
      <w:r/>
    </w:p>
    <w:p>
      <w:pPr>
        <w:ind w:left="420" w:firstLine="640"/>
        <w:spacing w:line="360" w:lineRule="auto"/>
        <w:rPr>
          <w:rFonts w:ascii="新宋体" w:hAnsi="新宋体" w:eastAsia="新宋体"/>
          <w:sz w:val="32"/>
          <w:szCs w:val="32"/>
        </w:rPr>
      </w:pPr>
      <w:r>
        <w:rPr>
          <w:rFonts w:hint="eastAsia" w:ascii="新宋体" w:hAnsi="新宋体" w:eastAsia="新宋体"/>
          <w:sz w:val="32"/>
          <w:szCs w:val="32"/>
        </w:rPr>
        <w:t xml:space="preserve">签订时间：</w:t>
      </w:r>
      <w:r/>
    </w:p>
    <w:p>
      <w:pPr>
        <w:ind w:firstLine="880"/>
        <w:jc w:val="left"/>
        <w:widowControl/>
        <w:rPr>
          <w:rFonts w:ascii="新宋体" w:hAnsi="新宋体" w:eastAsia="新宋体"/>
          <w:sz w:val="44"/>
          <w:szCs w:val="44"/>
        </w:rPr>
      </w:pPr>
      <w:r>
        <w:rPr>
          <w:rFonts w:ascii="新宋体" w:hAnsi="新宋体" w:eastAsia="新宋体"/>
          <w:sz w:val="44"/>
          <w:szCs w:val="44"/>
        </w:rPr>
        <w:br w:type="page" w:clear="all"/>
      </w:r>
      <w:r/>
    </w:p>
    <w:p>
      <w:pPr>
        <w:jc w:val="center"/>
        <w:rPr>
          <w:rFonts w:ascii="新宋体" w:hAnsi="新宋体" w:eastAsia="新宋体"/>
          <w:sz w:val="40"/>
          <w:szCs w:val="44"/>
        </w:rPr>
      </w:pPr>
      <w:r>
        <w:rPr>
          <w:rFonts w:hint="eastAsia" w:ascii="新宋体" w:hAnsi="新宋体" w:eastAsia="新宋体"/>
          <w:sz w:val="40"/>
          <w:szCs w:val="44"/>
        </w:rPr>
        <w:t xml:space="preserve">使用说明</w:t>
      </w:r>
      <w:r/>
    </w:p>
    <w:p>
      <w:pPr>
        <w:jc w:val="center"/>
        <w:rPr>
          <w:rFonts w:ascii="新宋体" w:hAnsi="新宋体" w:eastAsia="新宋体"/>
          <w:sz w:val="44"/>
          <w:szCs w:val="44"/>
        </w:rPr>
      </w:pPr>
      <w:r>
        <w:rPr>
          <w:rFonts w:ascii="新宋体" w:hAnsi="新宋体" w:eastAsia="新宋体"/>
          <w:sz w:val="44"/>
          <w:szCs w:val="44"/>
        </w:rPr>
      </w:r>
      <w:r/>
    </w:p>
    <w:p>
      <w:pPr>
        <w:ind w:firstLine="560"/>
        <w:rPr>
          <w:rFonts w:ascii="新宋体" w:hAnsi="新宋体" w:eastAsia="新宋体" w:cs="仿宋_GB2312"/>
          <w:sz w:val="28"/>
          <w:szCs w:val="32"/>
        </w:rPr>
      </w:pPr>
      <w:r>
        <w:rPr>
          <w:rFonts w:hint="eastAsia" w:ascii="新宋体" w:hAnsi="新宋体" w:eastAsia="新宋体" w:cs="仿宋_GB2312"/>
          <w:sz w:val="28"/>
          <w:szCs w:val="32"/>
        </w:rPr>
        <w:t xml:space="preserve">1.本合同标准文本适用于购买现成货物的采购项目，不包括需要供应商定制开发、创新研发的货物采购项目。</w:t>
      </w:r>
      <w:r/>
    </w:p>
    <w:p>
      <w:pPr>
        <w:ind w:firstLine="560"/>
        <w:rPr>
          <w:rFonts w:ascii="新宋体" w:hAnsi="新宋体" w:eastAsia="新宋体" w:cs="仿宋_GB2312"/>
          <w:sz w:val="28"/>
          <w:szCs w:val="32"/>
        </w:rPr>
      </w:pPr>
      <w:r>
        <w:rPr>
          <w:rFonts w:hint="eastAsia" w:ascii="新宋体" w:hAnsi="新宋体" w:eastAsia="新宋体" w:cs="仿宋_GB2312"/>
          <w:sz w:val="28"/>
          <w:szCs w:val="32"/>
        </w:rPr>
        <w:t xml:space="preserve">2.本合同标准文本为政府采购货物买卖合同编制提供参考，可以结合采购项目具体情况，对文本作必要的调整修订后使用。</w:t>
      </w:r>
      <w:r/>
    </w:p>
    <w:p>
      <w:pPr>
        <w:ind w:firstLine="560"/>
        <w:rPr>
          <w:rFonts w:ascii="新宋体" w:hAnsi="新宋体" w:eastAsia="新宋体" w:cs="仿宋_GB2312"/>
          <w:sz w:val="28"/>
          <w:szCs w:val="32"/>
        </w:rPr>
      </w:pPr>
      <w:r>
        <w:rPr>
          <w:rFonts w:hint="eastAsia" w:ascii="新宋体" w:hAnsi="新宋体" w:eastAsia="新宋体"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新宋体" w:hAnsi="新宋体" w:eastAsia="新宋体" w:cstheme="majorBidi"/>
          <w:sz w:val="28"/>
          <w:szCs w:val="28"/>
        </w:rPr>
      </w:pPr>
      <w:r/>
      <w:bookmarkStart w:id="5" w:name="_Toc22209"/>
      <w:r>
        <w:rPr>
          <w:rFonts w:ascii="新宋体" w:hAnsi="新宋体" w:eastAsia="新宋体"/>
          <w:b/>
          <w:bCs/>
          <w:sz w:val="28"/>
          <w:szCs w:val="28"/>
        </w:rPr>
        <w:br w:type="page" w:clear="all"/>
      </w:r>
      <w:r/>
    </w:p>
    <w:p>
      <w:pPr>
        <w:jc w:val="center"/>
        <w:rPr>
          <w:rFonts w:ascii="新宋体" w:hAnsi="新宋体" w:eastAsia="新宋体"/>
          <w:b/>
          <w:sz w:val="28"/>
          <w:szCs w:val="28"/>
        </w:rPr>
      </w:pPr>
      <w:r>
        <w:rPr>
          <w:rFonts w:hint="eastAsia" w:ascii="新宋体" w:hAnsi="新宋体" w:eastAsia="新宋体"/>
          <w:b/>
          <w:sz w:val="28"/>
          <w:szCs w:val="28"/>
        </w:rPr>
        <w:t xml:space="preserve">第一节 政府采购合同协议书</w:t>
      </w:r>
      <w:bookmarkEnd w:id="5"/>
      <w:r/>
      <w:r/>
    </w:p>
    <w:p>
      <w:pPr>
        <w:jc w:val="center"/>
        <w:rPr>
          <w:rFonts w:ascii="新宋体" w:hAnsi="新宋体" w:eastAsia="新宋体"/>
          <w:b/>
          <w:sz w:val="28"/>
          <w:szCs w:val="28"/>
        </w:rPr>
      </w:pPr>
      <w:r>
        <w:rPr>
          <w:rFonts w:ascii="新宋体" w:hAnsi="新宋体" w:eastAsia="新宋体"/>
          <w:b/>
          <w:sz w:val="28"/>
          <w:szCs w:val="28"/>
        </w:rPr>
      </w:r>
      <w:r/>
    </w:p>
    <w:p>
      <w:pPr>
        <w:spacing w:line="400" w:lineRule="exact"/>
        <w:rPr>
          <w:rFonts w:ascii="新宋体" w:hAnsi="新宋体" w:eastAsia="新宋体"/>
          <w:sz w:val="24"/>
          <w:szCs w:val="21"/>
        </w:rPr>
      </w:pPr>
      <w:r>
        <w:rPr>
          <w:rFonts w:hint="eastAsia" w:ascii="新宋体" w:hAnsi="新宋体" w:eastAsia="新宋体"/>
          <w:sz w:val="24"/>
          <w:szCs w:val="21"/>
        </w:rPr>
        <w:t xml:space="preserve">甲方（全称）：（采购人、受采购人委托签订合同的单位或采购文件约定的合同甲方）</w:t>
      </w:r>
      <w:r/>
    </w:p>
    <w:p>
      <w:pPr>
        <w:spacing w:line="400" w:lineRule="exact"/>
        <w:rPr>
          <w:rFonts w:ascii="新宋体" w:hAnsi="新宋体" w:eastAsia="新宋体"/>
          <w:sz w:val="24"/>
          <w:szCs w:val="21"/>
        </w:rPr>
      </w:pPr>
      <w:r>
        <w:rPr>
          <w:rFonts w:hint="eastAsia" w:ascii="新宋体" w:hAnsi="新宋体" w:eastAsia="新宋体"/>
          <w:sz w:val="24"/>
          <w:szCs w:val="21"/>
        </w:rPr>
        <w:t xml:space="preserve">乙方1（全称）：（供应商）</w:t>
      </w:r>
      <w:r/>
    </w:p>
    <w:p>
      <w:pPr>
        <w:spacing w:line="400" w:lineRule="exact"/>
        <w:rPr>
          <w:rFonts w:ascii="新宋体" w:hAnsi="新宋体" w:eastAsia="新宋体"/>
          <w:sz w:val="24"/>
          <w:szCs w:val="21"/>
        </w:rPr>
      </w:pPr>
      <w:r>
        <w:rPr>
          <w:rFonts w:hint="eastAsia" w:ascii="新宋体" w:hAnsi="新宋体" w:eastAsia="新宋体"/>
          <w:sz w:val="24"/>
          <w:szCs w:val="21"/>
        </w:rPr>
        <w:t xml:space="preserve">乙方2（全称）：（联合体成员供应商或其他合同主体）（如有）</w:t>
      </w:r>
      <w:r/>
    </w:p>
    <w:p>
      <w:pPr>
        <w:spacing w:line="400" w:lineRule="exact"/>
        <w:rPr>
          <w:rFonts w:ascii="新宋体" w:hAnsi="新宋体" w:eastAsia="新宋体"/>
          <w:sz w:val="24"/>
          <w:szCs w:val="21"/>
        </w:rPr>
      </w:pPr>
      <w:r>
        <w:rPr>
          <w:rFonts w:hint="eastAsia" w:ascii="新宋体" w:hAnsi="新宋体" w:eastAsia="新宋体"/>
          <w:sz w:val="24"/>
        </w:rPr>
        <w:t xml:space="preserve">乙方</w:t>
      </w:r>
      <w:r>
        <w:rPr>
          <w:rFonts w:hint="eastAsia" w:ascii="新宋体" w:hAnsi="新宋体" w:eastAsia="新宋体"/>
          <w:sz w:val="24"/>
          <w:szCs w:val="21"/>
        </w:rPr>
        <w:t xml:space="preserve">3</w:t>
      </w:r>
      <w:r>
        <w:rPr>
          <w:rFonts w:hint="eastAsia" w:ascii="新宋体" w:hAnsi="新宋体" w:eastAsia="新宋体"/>
          <w:sz w:val="24"/>
        </w:rPr>
        <w:t xml:space="preserve">（全称）：</w:t>
      </w:r>
      <w:r>
        <w:rPr>
          <w:rFonts w:hint="eastAsia" w:ascii="新宋体" w:hAnsi="新宋体" w:eastAsia="新宋体"/>
          <w:sz w:val="24"/>
          <w:szCs w:val="21"/>
        </w:rPr>
        <w:t xml:space="preserve">（联合体成员供应商或其他合同主体）（如有）</w:t>
      </w:r>
      <w:r/>
    </w:p>
    <w:p>
      <w:pPr>
        <w:spacing w:line="400" w:lineRule="exact"/>
        <w:rPr>
          <w:rFonts w:ascii="新宋体" w:hAnsi="新宋体" w:eastAsia="新宋体"/>
        </w:rPr>
      </w:pPr>
      <w:r>
        <w:rPr>
          <w:rFonts w:ascii="新宋体" w:hAnsi="新宋体" w:eastAsia="新宋体"/>
        </w:rPr>
      </w:r>
      <w:r/>
    </w:p>
    <w:p>
      <w:pPr>
        <w:ind w:firstLine="480"/>
        <w:jc w:val="left"/>
        <w:spacing w:line="400" w:lineRule="exact"/>
        <w:rPr>
          <w:rFonts w:ascii="新宋体" w:hAnsi="新宋体" w:eastAsia="新宋体" w:cs="Times New Roman"/>
          <w:sz w:val="24"/>
          <w:szCs w:val="21"/>
        </w:rPr>
      </w:pPr>
      <w:r>
        <w:rPr>
          <w:rFonts w:hint="eastAsia" w:ascii="新宋体" w:hAnsi="新宋体" w:eastAsia="新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新宋体" w:hAnsi="新宋体" w:eastAsia="新宋体"/>
          <w:b/>
          <w:sz w:val="24"/>
          <w:szCs w:val="21"/>
        </w:rPr>
      </w:pPr>
      <w:r>
        <w:rPr>
          <w:rFonts w:hint="eastAsia" w:ascii="新宋体" w:hAnsi="新宋体" w:eastAsia="新宋体"/>
          <w:b/>
          <w:sz w:val="24"/>
          <w:szCs w:val="21"/>
        </w:rPr>
        <w:t xml:space="preserve">项目信息</w:t>
      </w:r>
      <w:r/>
    </w:p>
    <w:p>
      <w:pPr>
        <w:ind w:left="420"/>
        <w:jc w:val="left"/>
        <w:spacing w:line="400" w:lineRule="exact"/>
        <w:rPr>
          <w:rFonts w:ascii="新宋体" w:hAnsi="新宋体" w:eastAsia="新宋体" w:cs="Times New Roman"/>
          <w:sz w:val="24"/>
          <w:szCs w:val="21"/>
          <w:u w:val="single"/>
        </w:rPr>
      </w:pPr>
      <w:r>
        <w:rPr>
          <w:rFonts w:hint="eastAsia" w:ascii="新宋体" w:hAnsi="新宋体" w:eastAsia="新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新宋体" w:hAnsi="新宋体" w:eastAsia="新宋体" w:cs="Times New Roman"/>
          <w:sz w:val="24"/>
          <w:szCs w:val="21"/>
        </w:rPr>
      </w:pPr>
      <w:r>
        <w:rPr>
          <w:rFonts w:hint="eastAsia" w:ascii="新宋体" w:hAnsi="新宋体" w:eastAsia="新宋体" w:cs="Times New Roman"/>
          <w:sz w:val="24"/>
          <w:szCs w:val="21"/>
        </w:rPr>
        <w:t xml:space="preserve">采购项目编号：</w:t>
      </w:r>
      <w:r/>
    </w:p>
    <w:p>
      <w:pPr>
        <w:ind w:firstLine="480"/>
        <w:jc w:val="left"/>
        <w:spacing w:line="400" w:lineRule="exact"/>
        <w:rPr>
          <w:rFonts w:ascii="新宋体" w:hAnsi="新宋体" w:eastAsia="新宋体" w:cs="Times New Roman"/>
          <w:sz w:val="24"/>
          <w:szCs w:val="21"/>
        </w:rPr>
      </w:pPr>
      <w:r>
        <w:rPr>
          <w:rFonts w:hint="eastAsia" w:ascii="新宋体" w:hAnsi="新宋体" w:eastAsia="新宋体" w:cs="Times New Roman"/>
          <w:sz w:val="24"/>
          <w:szCs w:val="21"/>
        </w:rPr>
        <w:t xml:space="preserve">（2）采购计划编号：</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（3）项目内容：</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采购标的及数量（台/套</w:t>
      </w:r>
      <w:r>
        <w:rPr>
          <w:rFonts w:ascii="新宋体" w:hAnsi="新宋体" w:eastAsia="新宋体"/>
          <w:sz w:val="24"/>
          <w:szCs w:val="21"/>
        </w:rPr>
        <w:t xml:space="preserve">/</w:t>
      </w:r>
      <w:r>
        <w:rPr>
          <w:rFonts w:hint="eastAsia" w:ascii="新宋体" w:hAnsi="新宋体" w:eastAsia="新宋体"/>
          <w:sz w:val="24"/>
          <w:szCs w:val="21"/>
        </w:rPr>
        <w:t xml:space="preserve">个</w:t>
      </w:r>
      <w:r>
        <w:rPr>
          <w:rFonts w:ascii="新宋体" w:hAnsi="新宋体" w:eastAsia="新宋体"/>
          <w:sz w:val="24"/>
          <w:szCs w:val="21"/>
        </w:rPr>
        <w:t xml:space="preserve">/</w:t>
      </w:r>
      <w:r>
        <w:rPr>
          <w:rFonts w:hint="eastAsia" w:ascii="新宋体" w:hAnsi="新宋体" w:eastAsia="新宋体"/>
          <w:sz w:val="24"/>
          <w:szCs w:val="21"/>
        </w:rPr>
        <w:t xml:space="preserve">架</w:t>
      </w:r>
      <w:r>
        <w:rPr>
          <w:rFonts w:ascii="新宋体" w:hAnsi="新宋体" w:eastAsia="新宋体"/>
          <w:sz w:val="24"/>
          <w:szCs w:val="21"/>
        </w:rPr>
        <w:t xml:space="preserve">/</w:t>
      </w:r>
      <w:r>
        <w:rPr>
          <w:rFonts w:hint="eastAsia" w:ascii="新宋体" w:hAnsi="新宋体" w:eastAsia="新宋体"/>
          <w:sz w:val="24"/>
          <w:szCs w:val="21"/>
        </w:rPr>
        <w:t xml:space="preserve">组等）：</w:t>
      </w:r>
      <w:r/>
    </w:p>
    <w:p>
      <w:pPr>
        <w:ind w:firstLine="1080"/>
        <w:jc w:val="left"/>
        <w:spacing w:line="400" w:lineRule="exact"/>
        <w:rPr>
          <w:rFonts w:ascii="新宋体" w:hAnsi="新宋体" w:eastAsia="新宋体" w:cs="宋体"/>
          <w:sz w:val="24"/>
          <w:szCs w:val="21"/>
        </w:rPr>
      </w:pPr>
      <w:r>
        <w:rPr>
          <w:rFonts w:hint="eastAsia" w:ascii="新宋体" w:hAnsi="新宋体" w:eastAsia="新宋体"/>
          <w:sz w:val="24"/>
          <w:szCs w:val="21"/>
        </w:rPr>
        <w:t xml:space="preserve">品牌：    规格型号</w:t>
      </w:r>
      <w:r>
        <w:rPr>
          <w:rFonts w:hint="eastAsia" w:ascii="新宋体" w:hAnsi="新宋体" w:eastAsia="新宋体" w:cs="宋体"/>
          <w:sz w:val="24"/>
          <w:szCs w:val="21"/>
        </w:rPr>
        <w:t xml:space="preserve">：    </w:t>
      </w:r>
      <w:r/>
    </w:p>
    <w:p>
      <w:pPr>
        <w:ind w:firstLine="1080"/>
        <w:jc w:val="left"/>
        <w:spacing w:line="400" w:lineRule="exact"/>
        <w:rPr>
          <w:rFonts w:ascii="新宋体" w:hAnsi="新宋体" w:eastAsia="新宋体"/>
          <w:sz w:val="24"/>
          <w:szCs w:val="21"/>
          <w:u w:val="single"/>
        </w:rPr>
      </w:pPr>
      <w:r>
        <w:rPr>
          <w:rFonts w:hint="eastAsia" w:ascii="新宋体" w:hAnsi="新宋体" w:eastAsia="新宋体"/>
          <w:sz w:val="24"/>
          <w:szCs w:val="21"/>
        </w:rPr>
        <w:t xml:space="preserve">采购标的的技术要求、商务要求具体见附件。</w:t>
      </w:r>
      <w:r/>
    </w:p>
    <w:p>
      <w:pPr>
        <w:numPr>
          <w:ilvl w:val="255"/>
          <w:numId w:val="0"/>
        </w:numPr>
        <w:ind w:firstLine="1080"/>
        <w:jc w:val="left"/>
        <w:spacing w:line="400" w:lineRule="exact"/>
        <w:rPr>
          <w:rFonts w:ascii="新宋体" w:hAnsi="新宋体" w:eastAsia="新宋体" w:cs="宋体"/>
          <w:sz w:val="24"/>
          <w:szCs w:val="21"/>
        </w:rPr>
      </w:pPr>
      <w:r>
        <w:rPr>
          <w:rFonts w:hint="eastAsia" w:ascii="新宋体" w:hAnsi="新宋体" w:eastAsia="新宋体" w:cs="汉仪书宋二S"/>
          <w:sz w:val="24"/>
          <w:szCs w:val="21"/>
        </w:rPr>
        <w:t xml:space="preserve">①</w:t>
      </w:r>
      <w:r>
        <w:rPr>
          <w:rFonts w:hint="eastAsia" w:ascii="新宋体" w:hAnsi="新宋体" w:eastAsia="新宋体" w:cs="宋体"/>
          <w:sz w:val="24"/>
          <w:szCs w:val="21"/>
        </w:rPr>
        <w:t xml:space="preserve">涉及信息类产品，请填写该产品关键部件的品牌、型号：</w:t>
      </w:r>
      <w:r/>
    </w:p>
    <w:p>
      <w:pPr>
        <w:numPr>
          <w:ilvl w:val="255"/>
          <w:numId w:val="0"/>
        </w:numPr>
        <w:ind w:firstLine="1080"/>
        <w:jc w:val="left"/>
        <w:spacing w:line="400" w:lineRule="exact"/>
        <w:rPr>
          <w:rFonts w:ascii="新宋体" w:hAnsi="新宋体" w:eastAsia="新宋体" w:cs="宋体"/>
          <w:sz w:val="24"/>
          <w:szCs w:val="21"/>
        </w:rPr>
      </w:pPr>
      <w:r>
        <w:rPr>
          <w:rFonts w:hint="eastAsia" w:ascii="新宋体" w:hAnsi="新宋体" w:eastAsia="新宋体" w:cs="宋体"/>
          <w:sz w:val="24"/>
          <w:szCs w:val="21"/>
        </w:rPr>
        <w:t xml:space="preserve">标的名称：</w:t>
      </w:r>
      <w:r/>
    </w:p>
    <w:p>
      <w:pPr>
        <w:numPr>
          <w:ilvl w:val="255"/>
          <w:numId w:val="0"/>
        </w:numPr>
        <w:ind w:firstLine="1080"/>
        <w:jc w:val="left"/>
        <w:spacing w:line="400" w:lineRule="exact"/>
        <w:rPr>
          <w:rFonts w:ascii="新宋体" w:hAnsi="新宋体" w:eastAsia="新宋体" w:cs="宋体"/>
          <w:sz w:val="24"/>
          <w:szCs w:val="21"/>
        </w:rPr>
      </w:pPr>
      <w:r>
        <w:rPr>
          <w:rFonts w:hint="eastAsia" w:ascii="新宋体" w:hAnsi="新宋体" w:eastAsia="新宋体" w:cs="宋体"/>
          <w:sz w:val="24"/>
          <w:szCs w:val="21"/>
        </w:rPr>
        <w:t xml:space="preserve">关键部件：    品牌：    型号：</w:t>
      </w:r>
      <w:r/>
    </w:p>
    <w:p>
      <w:pPr>
        <w:numPr>
          <w:ilvl w:val="255"/>
          <w:numId w:val="0"/>
        </w:numPr>
        <w:ind w:firstLine="1080"/>
        <w:jc w:val="left"/>
        <w:spacing w:line="400" w:lineRule="exact"/>
        <w:rPr>
          <w:rFonts w:ascii="新宋体" w:hAnsi="新宋体" w:eastAsia="新宋体" w:cs="宋体"/>
          <w:sz w:val="24"/>
          <w:szCs w:val="21"/>
        </w:rPr>
      </w:pPr>
      <w:r>
        <w:rPr>
          <w:rFonts w:hint="eastAsia" w:ascii="新宋体" w:hAnsi="新宋体" w:eastAsia="新宋体" w:cs="宋体"/>
          <w:sz w:val="24"/>
          <w:szCs w:val="21"/>
        </w:rPr>
        <w:t xml:space="preserve">关键部件：    品牌：    型号：</w:t>
      </w:r>
      <w:r/>
    </w:p>
    <w:p>
      <w:pPr>
        <w:numPr>
          <w:ilvl w:val="255"/>
          <w:numId w:val="0"/>
        </w:numPr>
        <w:ind w:firstLine="1080"/>
        <w:jc w:val="left"/>
        <w:spacing w:line="400" w:lineRule="exact"/>
        <w:rPr>
          <w:rFonts w:ascii="新宋体" w:hAnsi="新宋体" w:eastAsia="新宋体" w:cs="宋体"/>
          <w:sz w:val="24"/>
        </w:rPr>
      </w:pPr>
      <w:r>
        <w:rPr>
          <w:rFonts w:hint="eastAsia" w:ascii="新宋体" w:hAnsi="新宋体" w:eastAsia="新宋体" w:cs="宋体"/>
          <w:sz w:val="24"/>
        </w:rPr>
        <w:t xml:space="preserve">关键部件：    品牌：    型号：</w:t>
      </w:r>
      <w:r/>
    </w:p>
    <w:p>
      <w:pPr>
        <w:numPr>
          <w:ilvl w:val="255"/>
          <w:numId w:val="0"/>
        </w:numPr>
        <w:ind w:firstLine="1080"/>
        <w:jc w:val="left"/>
        <w:spacing w:line="400" w:lineRule="exact"/>
        <w:rPr>
          <w:rFonts w:ascii="新宋体" w:hAnsi="新宋体" w:eastAsia="新宋体" w:cs="宋体"/>
          <w:sz w:val="24"/>
          <w:szCs w:val="21"/>
        </w:rPr>
      </w:pPr>
      <w:r>
        <w:rPr>
          <w:rFonts w:hint="eastAsia" w:ascii="新宋体" w:hAnsi="新宋体" w:eastAsia="新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新宋体" w:hAnsi="新宋体" w:eastAsia="新宋体" w:cs="宋体"/>
          <w:sz w:val="24"/>
          <w:szCs w:val="21"/>
        </w:rPr>
      </w:pPr>
      <w:r>
        <w:rPr>
          <w:rFonts w:hint="eastAsia" w:ascii="新宋体" w:hAnsi="新宋体" w:eastAsia="新宋体" w:cs="汉仪书宋二S"/>
          <w:sz w:val="24"/>
          <w:szCs w:val="21"/>
        </w:rPr>
        <w:t xml:space="preserve">②</w:t>
      </w:r>
      <w:r>
        <w:rPr>
          <w:rFonts w:hint="eastAsia" w:ascii="新宋体" w:hAnsi="新宋体" w:eastAsia="新宋体" w:cs="宋体"/>
          <w:sz w:val="24"/>
          <w:szCs w:val="21"/>
        </w:rPr>
        <w:t xml:space="preserve">涉及车辆采购，请填写是否属于新能源汽车：</w:t>
      </w:r>
      <w:r/>
    </w:p>
    <w:p>
      <w:pPr>
        <w:numPr>
          <w:ilvl w:val="255"/>
          <w:numId w:val="0"/>
        </w:numPr>
        <w:ind w:firstLine="1080"/>
        <w:jc w:val="left"/>
        <w:spacing w:line="400" w:lineRule="exact"/>
        <w:widowControl/>
        <w:rPr>
          <w:rFonts w:ascii="新宋体" w:hAnsi="新宋体" w:eastAsia="新宋体" w:cstheme="minorEastAsia"/>
          <w:sz w:val="24"/>
          <w:szCs w:val="21"/>
        </w:rPr>
      </w:pP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新宋体" w:hAnsi="新宋体" w:eastAsia="新宋体" w:cstheme="minorEastAsia"/>
          <w:sz w:val="24"/>
          <w:szCs w:val="21"/>
        </w:rPr>
      </w:pP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否</w:t>
      </w:r>
      <w:r/>
    </w:p>
    <w:p>
      <w:pPr>
        <w:numPr>
          <w:ilvl w:val="255"/>
          <w:numId w:val="0"/>
        </w:numPr>
        <w:ind w:firstLine="480"/>
        <w:jc w:val="left"/>
        <w:spacing w:line="400" w:lineRule="exact"/>
        <w:widowControl/>
        <w:rPr>
          <w:rFonts w:ascii="新宋体" w:hAnsi="新宋体" w:eastAsia="新宋体" w:cstheme="minorEastAsia"/>
          <w:sz w:val="24"/>
          <w:szCs w:val="21"/>
        </w:rPr>
      </w:pPr>
      <w:r>
        <w:rPr>
          <w:rFonts w:hint="eastAsia" w:ascii="新宋体" w:hAnsi="新宋体" w:eastAsia="新宋体" w:cstheme="minorEastAsia"/>
          <w:sz w:val="24"/>
          <w:szCs w:val="21"/>
        </w:rPr>
        <w:t xml:space="preserve">（</w:t>
      </w:r>
      <w:r>
        <w:rPr>
          <w:rFonts w:ascii="新宋体" w:hAnsi="新宋体" w:eastAsia="新宋体" w:cstheme="minorEastAsia"/>
          <w:sz w:val="24"/>
          <w:szCs w:val="21"/>
        </w:rPr>
        <w:t xml:space="preserve">4</w:t>
      </w:r>
      <w:r>
        <w:rPr>
          <w:rFonts w:hint="eastAsia" w:ascii="新宋体" w:hAnsi="新宋体" w:eastAsia="新宋体" w:cstheme="minorEastAsia"/>
          <w:sz w:val="24"/>
          <w:szCs w:val="21"/>
        </w:rPr>
        <w:t xml:space="preserve">）政府采购组织形式：</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政府集中采购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部门集中采购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分散采购</w:t>
      </w:r>
      <w:r/>
    </w:p>
    <w:p>
      <w:pPr>
        <w:numPr>
          <w:ilvl w:val="255"/>
          <w:numId w:val="0"/>
        </w:numPr>
        <w:ind w:firstLine="480"/>
        <w:jc w:val="left"/>
        <w:spacing w:line="400" w:lineRule="exact"/>
        <w:widowControl/>
        <w:rPr>
          <w:rFonts w:ascii="新宋体" w:hAnsi="新宋体" w:eastAsia="新宋体" w:cstheme="minorEastAsia"/>
          <w:sz w:val="24"/>
          <w:szCs w:val="21"/>
        </w:rPr>
      </w:pPr>
      <w:r>
        <w:rPr>
          <w:rFonts w:hint="eastAsia" w:ascii="新宋体" w:hAnsi="新宋体" w:eastAsia="新宋体" w:cstheme="minorEastAsia"/>
          <w:sz w:val="24"/>
          <w:szCs w:val="21"/>
        </w:rPr>
        <w:t xml:space="preserve">（</w:t>
      </w:r>
      <w:r>
        <w:rPr>
          <w:rFonts w:ascii="新宋体" w:hAnsi="新宋体" w:eastAsia="新宋体" w:cstheme="minorEastAsia"/>
          <w:sz w:val="24"/>
          <w:szCs w:val="21"/>
        </w:rPr>
        <w:t xml:space="preserve">5</w:t>
      </w:r>
      <w:r>
        <w:rPr>
          <w:rFonts w:hint="eastAsia" w:ascii="新宋体" w:hAnsi="新宋体" w:eastAsia="新宋体" w:cstheme="minorEastAsia"/>
          <w:sz w:val="24"/>
          <w:szCs w:val="21"/>
        </w:rPr>
        <w:t xml:space="preserve">）政府采购方式：</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公开招标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邀请招标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竞争性谈判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竞争性磋商</w:t>
      </w:r>
      <w:r/>
    </w:p>
    <w:p>
      <w:pPr>
        <w:numPr>
          <w:ilvl w:val="255"/>
          <w:numId w:val="0"/>
        </w:numPr>
        <w:ind w:firstLine="2784"/>
        <w:jc w:val="left"/>
        <w:spacing w:line="400" w:lineRule="exact"/>
        <w:widowControl/>
        <w:rPr>
          <w:rFonts w:ascii="新宋体" w:hAnsi="新宋体" w:eastAsia="新宋体" w:cstheme="minorEastAsia"/>
          <w:sz w:val="24"/>
          <w:szCs w:val="21"/>
        </w:rPr>
      </w:pP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询价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单一来源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框架协议  </w:t>
      </w:r>
      <w:r>
        <w:rPr>
          <w:rFonts w:ascii="Wingdings" w:hAnsi="Wingdings" w:eastAsia="Wingdings" w:cs="Wingdings"/>
          <w:sz w:val="24"/>
          <w:szCs w:val="21"/>
        </w:rPr>
        <w:t xml:space="preserve">¨</w:t>
      </w:r>
      <w:r>
        <w:rPr>
          <w:rFonts w:hint="eastAsia" w:ascii="新宋体" w:hAnsi="新宋体" w:eastAsia="新宋体" w:cstheme="minorEastAsia"/>
          <w:sz w:val="24"/>
          <w:szCs w:val="21"/>
        </w:rPr>
        <w:t xml:space="preserve">其他：</w:t>
      </w:r>
      <w:r/>
    </w:p>
    <w:p>
      <w:pPr>
        <w:numPr>
          <w:ilvl w:val="255"/>
          <w:numId w:val="0"/>
        </w:numPr>
        <w:ind w:firstLine="1080"/>
        <w:jc w:val="left"/>
        <w:spacing w:line="400" w:lineRule="exact"/>
        <w:widowControl/>
        <w:rPr>
          <w:rFonts w:ascii="新宋体" w:hAnsi="新宋体" w:eastAsia="新宋体" w:cs="宋体"/>
          <w:sz w:val="24"/>
          <w:szCs w:val="21"/>
          <w:u w:val="single"/>
        </w:rPr>
      </w:pPr>
      <w:r>
        <w:rPr>
          <w:rFonts w:hint="eastAsia" w:ascii="新宋体" w:hAnsi="新宋体" w:eastAsia="新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新宋体" w:hAnsi="新宋体" w:eastAsia="新宋体" w:cs="Times New Roman"/>
          <w:sz w:val="24"/>
          <w:szCs w:val="21"/>
        </w:rPr>
      </w:pPr>
      <w:r>
        <w:rPr>
          <w:rFonts w:hint="eastAsia" w:ascii="新宋体" w:hAnsi="新宋体" w:eastAsia="新宋体" w:cstheme="minorEastAsia"/>
          <w:sz w:val="24"/>
          <w:szCs w:val="21"/>
        </w:rPr>
        <w:t xml:space="preserve">（</w:t>
      </w:r>
      <w:r>
        <w:rPr>
          <w:rFonts w:ascii="新宋体" w:hAnsi="新宋体" w:eastAsia="新宋体" w:cstheme="minorEastAsia"/>
          <w:sz w:val="24"/>
          <w:szCs w:val="21"/>
        </w:rPr>
        <w:t xml:space="preserve">6</w:t>
      </w:r>
      <w:r>
        <w:rPr>
          <w:rFonts w:hint="eastAsia" w:ascii="新宋体" w:hAnsi="新宋体" w:eastAsia="新宋体" w:cstheme="minorEastAsia"/>
          <w:sz w:val="24"/>
          <w:szCs w:val="21"/>
        </w:rPr>
        <w:t xml:space="preserve">）中标（成交）采购</w:t>
      </w:r>
      <w:r>
        <w:rPr>
          <w:rFonts w:hint="eastAsia" w:ascii="新宋体" w:hAnsi="新宋体" w:eastAsia="新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新宋体" w:hAnsi="新宋体" w:eastAsia="新宋体" w:cs="Times New Roman"/>
          <w:sz w:val="24"/>
          <w:szCs w:val="21"/>
        </w:rPr>
        <w:t xml:space="preserve">是  </w:t>
      </w:r>
      <w:r>
        <w:rPr>
          <w:rFonts w:ascii="Wingdings" w:hAnsi="Wingdings" w:eastAsia="Wingdings" w:cs="Wingdings"/>
          <w:sz w:val="24"/>
          <w:szCs w:val="21"/>
        </w:rPr>
        <w:t xml:space="preserve">¨</w:t>
      </w:r>
      <w:r>
        <w:rPr>
          <w:rFonts w:hint="eastAsia" w:ascii="新宋体" w:hAnsi="新宋体" w:eastAsia="新宋体" w:cs="Times New Roman"/>
          <w:sz w:val="24"/>
          <w:szCs w:val="21"/>
        </w:rPr>
        <w:t xml:space="preserve">否</w:t>
      </w:r>
      <w:r/>
    </w:p>
    <w:p>
      <w:pPr>
        <w:numPr>
          <w:ilvl w:val="255"/>
          <w:numId w:val="0"/>
        </w:numPr>
        <w:ind w:firstLine="1080"/>
        <w:jc w:val="left"/>
        <w:spacing w:line="400" w:lineRule="exact"/>
        <w:rPr>
          <w:rFonts w:ascii="新宋体" w:hAnsi="新宋体" w:eastAsia="新宋体"/>
          <w:iCs/>
          <w:sz w:val="24"/>
          <w:szCs w:val="21"/>
        </w:rPr>
      </w:pPr>
      <w:r>
        <w:rPr>
          <w:rFonts w:hint="eastAsia" w:ascii="新宋体" w:hAnsi="新宋体" w:eastAsia="新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新宋体" w:hAnsi="新宋体" w:eastAsia="新宋体"/>
          <w:iCs/>
          <w:sz w:val="24"/>
          <w:szCs w:val="21"/>
        </w:rPr>
        <w:t xml:space="preserve">是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否</w:t>
      </w:r>
      <w:r/>
    </w:p>
    <w:p>
      <w:pPr>
        <w:numPr>
          <w:ilvl w:val="255"/>
          <w:numId w:val="0"/>
        </w:numPr>
        <w:ind w:firstLine="1080"/>
        <w:jc w:val="left"/>
        <w:spacing w:line="400" w:lineRule="exact"/>
        <w:rPr>
          <w:rFonts w:ascii="新宋体" w:hAnsi="新宋体" w:eastAsia="新宋体"/>
          <w:iCs/>
          <w:sz w:val="24"/>
          <w:szCs w:val="21"/>
        </w:rPr>
      </w:pPr>
      <w:r>
        <w:rPr>
          <w:rFonts w:hint="eastAsia" w:ascii="新宋体" w:hAnsi="新宋体" w:eastAsia="新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新宋体" w:hAnsi="新宋体" w:eastAsia="新宋体"/>
          <w:iCs/>
          <w:sz w:val="24"/>
          <w:szCs w:val="21"/>
        </w:rPr>
        <w:t xml:space="preserve">是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否</w:t>
      </w:r>
      <w:r/>
    </w:p>
    <w:p>
      <w:pPr>
        <w:numPr>
          <w:ilvl w:val="255"/>
          <w:numId w:val="0"/>
        </w:numPr>
        <w:ind w:firstLine="1080"/>
        <w:jc w:val="left"/>
        <w:spacing w:line="400" w:lineRule="exact"/>
        <w:rPr>
          <w:rFonts w:ascii="新宋体" w:hAnsi="新宋体" w:eastAsia="新宋体"/>
          <w:iCs/>
          <w:sz w:val="24"/>
          <w:szCs w:val="21"/>
        </w:rPr>
      </w:pPr>
      <w:r>
        <w:rPr>
          <w:rFonts w:hint="eastAsia" w:ascii="新宋体" w:hAnsi="新宋体" w:eastAsia="新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新宋体" w:hAnsi="新宋体" w:eastAsia="新宋体"/>
          <w:iCs/>
          <w:sz w:val="24"/>
          <w:szCs w:val="21"/>
        </w:rPr>
        <w:t xml:space="preserve">是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否</w:t>
      </w:r>
      <w:r/>
    </w:p>
    <w:p>
      <w:pPr>
        <w:ind w:firstLine="1080"/>
        <w:jc w:val="left"/>
        <w:spacing w:line="400" w:lineRule="exact"/>
        <w:rPr>
          <w:rFonts w:ascii="新宋体" w:hAnsi="新宋体" w:eastAsia="新宋体"/>
          <w:sz w:val="24"/>
        </w:rPr>
      </w:pPr>
      <w:r>
        <w:rPr>
          <w:rFonts w:hint="eastAsia" w:ascii="新宋体" w:hAnsi="新宋体" w:eastAsia="新宋体"/>
          <w:sz w:val="24"/>
        </w:rPr>
        <w:t xml:space="preserve">中标（成交）采购标的制造商是否为监狱企业：</w:t>
      </w:r>
      <w:r>
        <w:rPr>
          <w:rFonts w:ascii="Wingdings" w:hAnsi="Wingdings" w:eastAsia="Wingdings" w:cs="Wingdings"/>
          <w:iCs/>
          <w:sz w:val="24"/>
          <w:szCs w:val="21"/>
        </w:rPr>
        <w:t xml:space="preserve">¨</w:t>
      </w:r>
      <w:r>
        <w:rPr>
          <w:rFonts w:hint="eastAsia" w:ascii="新宋体" w:hAnsi="新宋体" w:eastAsia="新宋体"/>
          <w:iCs/>
          <w:sz w:val="24"/>
          <w:szCs w:val="21"/>
        </w:rPr>
        <w:t xml:space="preserve">是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否</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w:t>
      </w:r>
      <w:r>
        <w:rPr>
          <w:rFonts w:ascii="新宋体" w:hAnsi="新宋体" w:eastAsia="新宋体"/>
          <w:sz w:val="24"/>
          <w:szCs w:val="21"/>
        </w:rPr>
        <w:t xml:space="preserve">7</w:t>
      </w:r>
      <w:r>
        <w:rPr>
          <w:rFonts w:hint="eastAsia" w:ascii="新宋体" w:hAnsi="新宋体" w:eastAsia="新宋体"/>
          <w:sz w:val="24"/>
          <w:szCs w:val="21"/>
        </w:rPr>
        <w:t xml:space="preserve">）合同是否分包：</w:t>
      </w:r>
      <w:r>
        <w:rPr>
          <w:rFonts w:ascii="Wingdings" w:hAnsi="Wingdings" w:eastAsia="Wingdings" w:cs="Wingdings"/>
          <w:iCs/>
          <w:sz w:val="24"/>
          <w:szCs w:val="21"/>
        </w:rPr>
        <w:t xml:space="preserve">¨</w:t>
      </w:r>
      <w:r>
        <w:rPr>
          <w:rFonts w:hint="eastAsia" w:ascii="新宋体" w:hAnsi="新宋体" w:eastAsia="新宋体"/>
          <w:iCs/>
          <w:sz w:val="24"/>
          <w:szCs w:val="21"/>
        </w:rPr>
        <w:t xml:space="preserve">是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否</w:t>
      </w:r>
      <w:r/>
    </w:p>
    <w:p>
      <w:pPr>
        <w:ind w:firstLine="1080"/>
        <w:jc w:val="left"/>
        <w:spacing w:line="400" w:lineRule="exact"/>
        <w:rPr>
          <w:rFonts w:ascii="新宋体" w:hAnsi="新宋体" w:eastAsia="新宋体"/>
          <w:sz w:val="24"/>
          <w:szCs w:val="21"/>
          <w:u w:val="single"/>
        </w:rPr>
      </w:pPr>
      <w:r>
        <w:rPr>
          <w:rFonts w:hint="eastAsia" w:ascii="新宋体" w:hAnsi="新宋体" w:eastAsia="新宋体"/>
          <w:sz w:val="24"/>
          <w:szCs w:val="21"/>
        </w:rPr>
        <w:t xml:space="preserve">分包主要内容：</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分包供应商/制造商名称（如供应商和制造商不同，请分别填写）：</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分包供应商/制造商类型（如果供应商和制造商不同，只填写制造商类型）：</w:t>
      </w:r>
      <w:r/>
    </w:p>
    <w:p>
      <w:pPr>
        <w:ind w:firstLine="1080"/>
        <w:jc w:val="left"/>
        <w:spacing w:line="400" w:lineRule="exact"/>
        <w:rPr>
          <w:rFonts w:ascii="新宋体" w:hAnsi="新宋体" w:eastAsia="新宋体"/>
          <w:iCs/>
          <w:sz w:val="24"/>
          <w:szCs w:val="21"/>
        </w:rPr>
      </w:pPr>
      <w:r>
        <w:rPr>
          <w:rFonts w:ascii="Wingdings" w:hAnsi="Wingdings" w:eastAsia="Wingdings" w:cs="Wingdings"/>
          <w:iCs/>
          <w:sz w:val="24"/>
          <w:szCs w:val="21"/>
        </w:rPr>
        <w:t xml:space="preserve">¨</w:t>
      </w:r>
      <w:r>
        <w:rPr>
          <w:rFonts w:hint="eastAsia" w:ascii="新宋体" w:hAnsi="新宋体" w:eastAsia="新宋体"/>
          <w:iCs/>
          <w:sz w:val="24"/>
          <w:szCs w:val="21"/>
        </w:rPr>
        <w:t xml:space="preserve">大型企业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中型企业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小微型企业</w:t>
      </w:r>
      <w:r/>
    </w:p>
    <w:p>
      <w:pPr>
        <w:ind w:firstLine="1080"/>
        <w:jc w:val="left"/>
        <w:spacing w:line="400" w:lineRule="exact"/>
        <w:rPr>
          <w:rFonts w:ascii="新宋体" w:hAnsi="新宋体" w:eastAsia="新宋体"/>
          <w:sz w:val="24"/>
        </w:rPr>
      </w:pPr>
      <w:r>
        <w:rPr>
          <w:rFonts w:ascii="Wingdings" w:hAnsi="Wingdings" w:eastAsia="Wingdings" w:cs="Wingdings"/>
          <w:iCs/>
          <w:sz w:val="24"/>
          <w:szCs w:val="21"/>
        </w:rPr>
        <w:t xml:space="preserve">¨</w:t>
      </w:r>
      <w:r>
        <w:rPr>
          <w:rFonts w:hint="eastAsia" w:ascii="新宋体" w:hAnsi="新宋体" w:eastAsia="新宋体"/>
          <w:iCs/>
          <w:sz w:val="24"/>
          <w:szCs w:val="21"/>
        </w:rPr>
        <w:t xml:space="preserve">残疾人福利性单位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监狱企业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其他</w:t>
      </w:r>
      <w:r/>
    </w:p>
    <w:p>
      <w:pPr>
        <w:numPr>
          <w:ilvl w:val="255"/>
          <w:numId w:val="0"/>
        </w:numPr>
        <w:ind w:firstLine="480"/>
        <w:jc w:val="left"/>
        <w:spacing w:line="400" w:lineRule="exact"/>
        <w:rPr>
          <w:rFonts w:ascii="新宋体" w:hAnsi="新宋体" w:eastAsia="新宋体" w:cs="宋体"/>
          <w:iCs/>
          <w:sz w:val="24"/>
          <w:szCs w:val="21"/>
        </w:rPr>
      </w:pPr>
      <w:r>
        <w:rPr>
          <w:rFonts w:hint="eastAsia" w:ascii="新宋体" w:hAnsi="新宋体" w:eastAsia="新宋体" w:cs="宋体"/>
          <w:sz w:val="24"/>
          <w:szCs w:val="21"/>
        </w:rPr>
        <w:t xml:space="preserve">（</w:t>
      </w:r>
      <w:r>
        <w:rPr>
          <w:rFonts w:ascii="新宋体" w:hAnsi="新宋体" w:eastAsia="新宋体" w:cs="宋体"/>
          <w:sz w:val="24"/>
          <w:szCs w:val="21"/>
        </w:rPr>
        <w:t xml:space="preserve">8</w:t>
      </w:r>
      <w:r>
        <w:rPr>
          <w:rFonts w:hint="eastAsia" w:ascii="新宋体" w:hAnsi="新宋体" w:eastAsia="新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新宋体" w:hAnsi="新宋体" w:eastAsia="新宋体" w:cs="宋体"/>
          <w:iCs/>
          <w:sz w:val="24"/>
          <w:szCs w:val="21"/>
        </w:rPr>
        <w:t xml:space="preserve">是       </w:t>
      </w:r>
      <w:r>
        <w:rPr>
          <w:rFonts w:ascii="Wingdings" w:hAnsi="Wingdings" w:eastAsia="Wingdings" w:cs="Wingdings"/>
          <w:iCs/>
          <w:sz w:val="24"/>
          <w:szCs w:val="21"/>
        </w:rPr>
        <w:t xml:space="preserve">¨</w:t>
      </w:r>
      <w:r>
        <w:rPr>
          <w:rFonts w:hint="eastAsia" w:ascii="新宋体" w:hAnsi="新宋体" w:eastAsia="新宋体" w:cs="宋体"/>
          <w:iCs/>
          <w:sz w:val="24"/>
          <w:szCs w:val="21"/>
        </w:rPr>
        <w:t xml:space="preserve">否</w:t>
      </w:r>
      <w:r/>
    </w:p>
    <w:p>
      <w:pPr>
        <w:ind w:firstLine="1080"/>
        <w:jc w:val="left"/>
        <w:spacing w:line="400" w:lineRule="exact"/>
        <w:widowControl/>
        <w:tabs>
          <w:tab w:val="left" w:pos="1340" w:leader="none"/>
        </w:tabs>
        <w:rPr>
          <w:rFonts w:ascii="新宋体" w:hAnsi="新宋体" w:eastAsia="新宋体" w:cs="宋体"/>
          <w:sz w:val="24"/>
          <w:szCs w:val="21"/>
          <w:u w:val="single"/>
        </w:rPr>
      </w:pPr>
      <w:r>
        <w:rPr>
          <w:rFonts w:hint="eastAsia" w:ascii="新宋体" w:hAnsi="新宋体" w:eastAsia="新宋体" w:cs="宋体"/>
          <w:sz w:val="24"/>
          <w:szCs w:val="21"/>
        </w:rPr>
        <w:t xml:space="preserve">外商投资企业类型：</w:t>
      </w:r>
      <w:r>
        <w:rPr>
          <w:rFonts w:ascii="Wingdings" w:hAnsi="Wingdings" w:eastAsia="Wingdings" w:cs="Wingdings"/>
          <w:iCs/>
          <w:sz w:val="24"/>
          <w:szCs w:val="21"/>
        </w:rPr>
        <w:t xml:space="preserve">¨</w:t>
      </w:r>
      <w:r>
        <w:rPr>
          <w:rFonts w:hint="eastAsia" w:ascii="新宋体" w:hAnsi="新宋体" w:eastAsia="新宋体" w:cs="宋体"/>
          <w:sz w:val="24"/>
          <w:szCs w:val="21"/>
        </w:rPr>
        <w:t xml:space="preserve">全部由外国投资者投资  </w:t>
      </w:r>
      <w:r>
        <w:rPr>
          <w:rFonts w:ascii="Wingdings" w:hAnsi="Wingdings" w:eastAsia="Wingdings" w:cs="Wingdings"/>
          <w:iCs/>
          <w:sz w:val="24"/>
          <w:szCs w:val="21"/>
        </w:rPr>
        <w:t xml:space="preserve">¨</w:t>
      </w:r>
      <w:r>
        <w:rPr>
          <w:rFonts w:hint="eastAsia" w:ascii="新宋体" w:hAnsi="新宋体" w:eastAsia="新宋体" w:cs="宋体"/>
          <w:iCs/>
          <w:sz w:val="24"/>
          <w:szCs w:val="21"/>
        </w:rPr>
        <w:t xml:space="preserve">部分由外国投资者投资</w:t>
      </w:r>
      <w:r/>
    </w:p>
    <w:p>
      <w:pPr>
        <w:numPr>
          <w:ilvl w:val="255"/>
          <w:numId w:val="0"/>
        </w:numPr>
        <w:ind w:firstLine="480"/>
        <w:jc w:val="left"/>
        <w:spacing w:line="400" w:lineRule="exact"/>
        <w:rPr>
          <w:rFonts w:ascii="新宋体" w:hAnsi="新宋体" w:eastAsia="新宋体" w:cs="宋体"/>
          <w:sz w:val="24"/>
          <w:szCs w:val="21"/>
        </w:rPr>
      </w:pPr>
      <w:r>
        <w:rPr>
          <w:rFonts w:hint="eastAsia" w:ascii="新宋体" w:hAnsi="新宋体" w:eastAsia="新宋体" w:cs="宋体"/>
          <w:sz w:val="24"/>
          <w:szCs w:val="21"/>
        </w:rPr>
        <w:t xml:space="preserve">（</w:t>
      </w:r>
      <w:r>
        <w:rPr>
          <w:rFonts w:ascii="新宋体" w:hAnsi="新宋体" w:eastAsia="新宋体" w:cs="宋体"/>
          <w:sz w:val="24"/>
          <w:szCs w:val="21"/>
        </w:rPr>
        <w:t xml:space="preserve">9</w:t>
      </w:r>
      <w:r>
        <w:rPr>
          <w:rFonts w:hint="eastAsia" w:ascii="新宋体" w:hAnsi="新宋体" w:eastAsia="新宋体" w:cs="宋体"/>
          <w:sz w:val="24"/>
          <w:szCs w:val="21"/>
        </w:rPr>
        <w:t xml:space="preserve">）是否涉及进口产品：</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是，《政府采购品目分类目录》 底级品目名称：金额：</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国别：    品牌：    规格型号：</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否</w:t>
      </w:r>
      <w:r/>
    </w:p>
    <w:p>
      <w:pPr>
        <w:numPr>
          <w:ilvl w:val="255"/>
          <w:numId w:val="0"/>
        </w:numPr>
        <w:jc w:val="left"/>
        <w:spacing w:line="400" w:lineRule="exact"/>
        <w:tabs>
          <w:tab w:val="left" w:pos="740" w:leader="none"/>
        </w:tabs>
        <w:rPr>
          <w:rFonts w:ascii="新宋体" w:hAnsi="新宋体" w:eastAsia="新宋体"/>
          <w:sz w:val="24"/>
          <w:szCs w:val="21"/>
        </w:rPr>
      </w:pPr>
      <w:r>
        <w:rPr>
          <w:rFonts w:hint="eastAsia" w:ascii="新宋体" w:hAnsi="新宋体" w:eastAsia="新宋体"/>
          <w:sz w:val="24"/>
          <w:szCs w:val="21"/>
        </w:rPr>
        <w:t xml:space="preserve">    （1</w:t>
      </w:r>
      <w:r>
        <w:rPr>
          <w:rFonts w:ascii="新宋体" w:hAnsi="新宋体" w:eastAsia="新宋体"/>
          <w:sz w:val="24"/>
          <w:szCs w:val="21"/>
        </w:rPr>
        <w:t xml:space="preserve">0</w:t>
      </w:r>
      <w:r>
        <w:rPr>
          <w:rFonts w:hint="eastAsia" w:ascii="新宋体" w:hAnsi="新宋体" w:eastAsia="新宋体"/>
          <w:sz w:val="24"/>
          <w:szCs w:val="21"/>
        </w:rPr>
        <w:t xml:space="preserve">）是否涉及节能产品：</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是，《节能产品政府采购品目清单》的底级品目名称：</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强制采购  </w:t>
      </w:r>
      <w:r>
        <w:rPr>
          <w:rFonts w:ascii="Wingdings" w:hAnsi="Wingdings" w:eastAsia="Wingdings" w:cs="Wingdings"/>
          <w:sz w:val="24"/>
          <w:szCs w:val="21"/>
        </w:rPr>
        <w:t xml:space="preserve">¨</w:t>
      </w:r>
      <w:r>
        <w:rPr>
          <w:rFonts w:hint="eastAsia" w:ascii="新宋体" w:hAnsi="新宋体" w:eastAsia="新宋体"/>
          <w:sz w:val="24"/>
          <w:szCs w:val="21"/>
        </w:rPr>
        <w:t xml:space="preserve">优先采购</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否</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是否涉及环境标志产品：</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是，《环境标志产品政府采购品目清单》的底级品目名称：</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强制采购  </w:t>
      </w:r>
      <w:r>
        <w:rPr>
          <w:rFonts w:ascii="Wingdings" w:hAnsi="Wingdings" w:eastAsia="Wingdings" w:cs="Wingdings"/>
          <w:sz w:val="24"/>
          <w:szCs w:val="21"/>
        </w:rPr>
        <w:t xml:space="preserve">¨</w:t>
      </w:r>
      <w:r>
        <w:rPr>
          <w:rFonts w:hint="eastAsia" w:ascii="新宋体" w:hAnsi="新宋体" w:eastAsia="新宋体"/>
          <w:sz w:val="24"/>
          <w:szCs w:val="21"/>
        </w:rPr>
        <w:t xml:space="preserve">优先采购</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否</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是否涉及绿色产品：</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是，绿色产品政府采购相关政策确定的底级品目名称：</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强制采购  </w:t>
      </w:r>
      <w:r>
        <w:rPr>
          <w:rFonts w:ascii="Wingdings" w:hAnsi="Wingdings" w:eastAsia="Wingdings" w:cs="Wingdings"/>
          <w:sz w:val="24"/>
          <w:szCs w:val="21"/>
        </w:rPr>
        <w:t xml:space="preserve">¨</w:t>
      </w:r>
      <w:r>
        <w:rPr>
          <w:rFonts w:hint="eastAsia" w:ascii="新宋体" w:hAnsi="新宋体" w:eastAsia="新宋体"/>
          <w:sz w:val="24"/>
          <w:szCs w:val="21"/>
        </w:rPr>
        <w:t xml:space="preserve">优先采购</w:t>
      </w:r>
      <w:r/>
    </w:p>
    <w:p>
      <w:pPr>
        <w:ind w:firstLine="1080"/>
        <w:jc w:val="left"/>
        <w:spacing w:line="400" w:lineRule="exact"/>
        <w:rPr>
          <w:rFonts w:ascii="新宋体" w:hAnsi="新宋体" w:eastAsia="新宋体"/>
          <w:sz w:val="24"/>
          <w:szCs w:val="21"/>
        </w:rPr>
      </w:pPr>
      <w:r>
        <w:rPr>
          <w:rFonts w:ascii="Wingdings" w:hAnsi="Wingdings" w:eastAsia="Wingdings" w:cs="Wingdings"/>
          <w:sz w:val="24"/>
        </w:rPr>
        <w:t xml:space="preserve">¨</w:t>
      </w:r>
      <w:r>
        <w:rPr>
          <w:rFonts w:hint="eastAsia" w:ascii="新宋体" w:hAnsi="新宋体" w:eastAsia="新宋体" w:cs="Times New Roman"/>
          <w:sz w:val="24"/>
        </w:rPr>
        <w:t xml:space="preserve">否</w:t>
      </w:r>
      <w:r/>
    </w:p>
    <w:p>
      <w:pPr>
        <w:numPr>
          <w:ilvl w:val="255"/>
          <w:numId w:val="0"/>
        </w:num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（1</w:t>
      </w:r>
      <w:r>
        <w:rPr>
          <w:rFonts w:ascii="新宋体" w:hAnsi="新宋体" w:eastAsia="新宋体"/>
          <w:sz w:val="24"/>
          <w:szCs w:val="21"/>
        </w:rPr>
        <w:t xml:space="preserve">1</w:t>
      </w:r>
      <w:r>
        <w:rPr>
          <w:rFonts w:hint="eastAsia" w:ascii="新宋体" w:hAnsi="新宋体" w:eastAsia="新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是  </w:t>
      </w:r>
      <w:r>
        <w:rPr>
          <w:rFonts w:ascii="Wingdings" w:hAnsi="Wingdings" w:eastAsia="Wingdings" w:cs="Wingdings"/>
          <w:sz w:val="24"/>
          <w:szCs w:val="21"/>
        </w:rPr>
        <w:t xml:space="preserve">¨</w:t>
      </w:r>
      <w:r>
        <w:rPr>
          <w:rFonts w:hint="eastAsia" w:ascii="新宋体" w:hAnsi="新宋体" w:eastAsia="新宋体"/>
          <w:sz w:val="24"/>
          <w:szCs w:val="21"/>
        </w:rPr>
        <w:t xml:space="preserve">否  </w:t>
      </w:r>
      <w:r>
        <w:rPr>
          <w:rFonts w:ascii="Wingdings" w:hAnsi="Wingdings" w:eastAsia="Wingdings" w:cs="Wingdings"/>
          <w:sz w:val="24"/>
          <w:szCs w:val="21"/>
        </w:rPr>
        <w:t xml:space="preserve">¨</w:t>
      </w:r>
      <w:r>
        <w:rPr>
          <w:rFonts w:hint="eastAsia" w:ascii="新宋体" w:hAnsi="新宋体" w:eastAsia="新宋体"/>
          <w:sz w:val="24"/>
          <w:szCs w:val="21"/>
        </w:rPr>
        <w:t xml:space="preserve">不涉及</w:t>
      </w:r>
      <w:r/>
    </w:p>
    <w:p>
      <w:pPr>
        <w:numPr>
          <w:ilvl w:val="0"/>
          <w:numId w:val="2"/>
        </w:numPr>
        <w:ind w:firstLine="482"/>
        <w:jc w:val="left"/>
        <w:spacing w:line="400" w:lineRule="exact"/>
        <w:rPr>
          <w:rFonts w:ascii="新宋体" w:hAnsi="新宋体" w:eastAsia="新宋体"/>
          <w:b/>
          <w:sz w:val="24"/>
          <w:szCs w:val="21"/>
        </w:rPr>
      </w:pPr>
      <w:r>
        <w:rPr>
          <w:rFonts w:hint="eastAsia" w:ascii="新宋体" w:hAnsi="新宋体" w:eastAsia="新宋体"/>
          <w:b/>
          <w:sz w:val="24"/>
          <w:szCs w:val="21"/>
        </w:rPr>
        <w:t xml:space="preserve">合同金额</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（1）合同金额小写：</w:t>
      </w:r>
      <w:r/>
    </w:p>
    <w:p>
      <w:pPr>
        <w:ind w:firstLine="1080"/>
        <w:jc w:val="left"/>
        <w:spacing w:line="400" w:lineRule="exact"/>
        <w:rPr>
          <w:rFonts w:ascii="新宋体" w:hAnsi="新宋体" w:eastAsia="新宋体"/>
          <w:sz w:val="24"/>
          <w:szCs w:val="21"/>
          <w:u w:val="single"/>
        </w:rPr>
      </w:pPr>
      <w:r>
        <w:rPr>
          <w:rFonts w:hint="eastAsia" w:ascii="新宋体" w:hAnsi="新宋体" w:eastAsia="新宋体"/>
          <w:sz w:val="24"/>
          <w:szCs w:val="21"/>
        </w:rPr>
        <w:t xml:space="preserve">大写：</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分包金额（如有）小写：</w:t>
      </w:r>
      <w:r/>
    </w:p>
    <w:p>
      <w:pPr>
        <w:ind w:firstLine="1080"/>
        <w:jc w:val="left"/>
        <w:spacing w:line="400" w:lineRule="exact"/>
        <w:rPr>
          <w:rFonts w:ascii="新宋体" w:hAnsi="新宋体" w:eastAsia="新宋体"/>
          <w:sz w:val="24"/>
          <w:szCs w:val="21"/>
          <w:u w:val="single"/>
        </w:rPr>
      </w:pPr>
      <w:r>
        <w:rPr>
          <w:rFonts w:hint="eastAsia" w:ascii="新宋体" w:hAnsi="新宋体" w:eastAsia="新宋体"/>
          <w:sz w:val="24"/>
          <w:szCs w:val="21"/>
        </w:rPr>
        <w:t xml:space="preserve">大写：</w:t>
      </w:r>
      <w:r/>
    </w:p>
    <w:p>
      <w:pPr>
        <w:ind w:firstLine="1080"/>
        <w:jc w:val="left"/>
        <w:spacing w:line="400" w:lineRule="exact"/>
        <w:rPr>
          <w:rFonts w:ascii="新宋体" w:hAnsi="新宋体" w:eastAsia="新宋体"/>
          <w:sz w:val="24"/>
          <w:szCs w:val="21"/>
        </w:rPr>
      </w:pPr>
      <w:r>
        <w:rPr>
          <w:rFonts w:hint="eastAsia" w:ascii="新宋体" w:hAnsi="新宋体" w:eastAsia="新宋体"/>
          <w:sz w:val="24"/>
          <w:szCs w:val="21"/>
        </w:rPr>
        <w:t xml:space="preserve">（注：固定单价合同应填写单价和最高限价）</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（2）合同定价方式（采用组合定价方式的，可以勾选多项）：</w:t>
      </w:r>
      <w:r/>
    </w:p>
    <w:p>
      <w:pPr>
        <w:ind w:firstLine="1080"/>
        <w:jc w:val="left"/>
        <w:spacing w:line="400" w:lineRule="exact"/>
        <w:rPr>
          <w:rFonts w:ascii="新宋体" w:hAnsi="新宋体" w:eastAsia="新宋体"/>
          <w:sz w:val="24"/>
          <w:szCs w:val="21"/>
        </w:rPr>
      </w:pPr>
      <w:r>
        <w:rPr>
          <w:rFonts w:ascii="Wingdings" w:hAnsi="Wingdings" w:eastAsia="Wingdings" w:cs="Wingdings"/>
          <w:iCs/>
          <w:sz w:val="24"/>
          <w:szCs w:val="21"/>
        </w:rPr>
        <w:t xml:space="preserve">¨</w:t>
      </w:r>
      <w:r>
        <w:rPr>
          <w:rFonts w:hint="eastAsia" w:ascii="新宋体" w:hAnsi="新宋体" w:eastAsia="新宋体"/>
          <w:iCs/>
          <w:sz w:val="24"/>
          <w:szCs w:val="21"/>
        </w:rPr>
        <w:t xml:space="preserve">固定总价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固定单价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固定费率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成本补偿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绩效激励  </w:t>
      </w:r>
      <w:r>
        <w:rPr>
          <w:rFonts w:ascii="Wingdings" w:hAnsi="Wingdings" w:eastAsia="Wingdings" w:cs="Wingdings"/>
          <w:iCs/>
          <w:sz w:val="24"/>
          <w:szCs w:val="21"/>
        </w:rPr>
        <w:t xml:space="preserve">¨</w:t>
      </w:r>
      <w:r>
        <w:rPr>
          <w:rFonts w:hint="eastAsia" w:ascii="新宋体" w:hAnsi="新宋体" w:eastAsia="新宋体"/>
          <w:iCs/>
          <w:sz w:val="24"/>
          <w:szCs w:val="21"/>
        </w:rPr>
        <w:t xml:space="preserve">其他</w:t>
      </w:r>
      <w:r/>
    </w:p>
    <w:p>
      <w:pPr>
        <w:ind w:firstLine="480"/>
        <w:jc w:val="left"/>
        <w:spacing w:line="400" w:lineRule="exact"/>
        <w:rPr>
          <w:rFonts w:ascii="新宋体" w:hAnsi="新宋体" w:eastAsia="新宋体" w:cs="Times New Roman"/>
          <w:sz w:val="24"/>
          <w:szCs w:val="21"/>
        </w:rPr>
      </w:pPr>
      <w:r>
        <w:rPr>
          <w:rFonts w:hint="eastAsia" w:ascii="新宋体" w:hAnsi="新宋体" w:eastAsia="新宋体" w:cs="Times New Roman"/>
          <w:sz w:val="24"/>
          <w:szCs w:val="21"/>
        </w:rPr>
        <w:t xml:space="preserve">（3）付款方式（按项目实际勾选填写）：</w:t>
      </w:r>
      <w:r/>
    </w:p>
    <w:p>
      <w:pPr>
        <w:ind w:firstLine="1080"/>
        <w:jc w:val="left"/>
        <w:spacing w:line="400" w:lineRule="exact"/>
        <w:rPr>
          <w:rFonts w:ascii="新宋体" w:hAnsi="新宋体" w:eastAsia="新宋体"/>
          <w:sz w:val="24"/>
          <w:szCs w:val="21"/>
          <w:u w:val="single"/>
        </w:rPr>
      </w:pPr>
      <w:r>
        <w:rPr>
          <w:rFonts w:ascii="Wingdings" w:hAnsi="Wingdings" w:eastAsia="Wingdings" w:cs="Wingdings"/>
          <w:sz w:val="24"/>
          <w:szCs w:val="21"/>
        </w:rPr>
        <w:t xml:space="preserve">¨</w:t>
      </w:r>
      <w:r>
        <w:rPr>
          <w:rFonts w:hint="eastAsia" w:ascii="新宋体" w:hAnsi="新宋体" w:eastAsia="新宋体"/>
          <w:sz w:val="24"/>
          <w:szCs w:val="21"/>
        </w:rPr>
        <w:t xml:space="preserve">全额付款：</w:t>
      </w:r>
      <w:r>
        <w:rPr>
          <w:rFonts w:hint="eastAsia" w:ascii="新宋体" w:hAnsi="新宋体" w:eastAsia="新宋体"/>
          <w:sz w:val="24"/>
          <w:szCs w:val="21"/>
          <w:u w:val="single"/>
        </w:rPr>
        <w:t xml:space="preserve">     （应明确一次性支付合同款项的条件）                </w:t>
      </w:r>
      <w:r/>
    </w:p>
    <w:p>
      <w:pPr>
        <w:ind w:firstLine="1080"/>
        <w:jc w:val="left"/>
        <w:spacing w:line="400" w:lineRule="exact"/>
        <w:rPr>
          <w:rFonts w:ascii="新宋体" w:hAnsi="新宋体" w:eastAsia="新宋体"/>
          <w:sz w:val="24"/>
        </w:rPr>
      </w:pPr>
      <w:r>
        <w:rPr>
          <w:rFonts w:ascii="Wingdings" w:hAnsi="Wingdings" w:eastAsia="Wingdings" w:cs="Wingdings"/>
          <w:sz w:val="24"/>
          <w:szCs w:val="21"/>
        </w:rPr>
        <w:t xml:space="preserve">¨</w:t>
      </w:r>
      <w:r>
        <w:rPr>
          <w:rFonts w:hint="eastAsia" w:ascii="新宋体" w:hAnsi="新宋体" w:eastAsia="新宋体"/>
          <w:sz w:val="24"/>
          <w:szCs w:val="21"/>
        </w:rPr>
        <w:t xml:space="preserve">分期付款：</w:t>
      </w:r>
      <w:r>
        <w:rPr>
          <w:rFonts w:hint="eastAsia" w:ascii="新宋体" w:hAnsi="新宋体" w:eastAsia="新宋体"/>
          <w:sz w:val="24"/>
          <w:szCs w:val="21"/>
          <w:u w:val="single"/>
        </w:rPr>
        <w:t xml:space="preserve">  （应明确分期支付合同款项的各期比例和支付条件，各期支付条件应与分期履约验收情况挂钩） </w:t>
      </w:r>
      <w:r>
        <w:rPr>
          <w:rFonts w:hint="eastAsia" w:ascii="新宋体" w:hAnsi="新宋体" w:eastAsia="新宋体"/>
          <w:sz w:val="24"/>
          <w:szCs w:val="21"/>
        </w:rPr>
        <w:t xml:space="preserve">，其中涉及预付款的：</w:t>
      </w:r>
      <w:r>
        <w:rPr>
          <w:rFonts w:hint="eastAsia" w:ascii="新宋体" w:hAnsi="新宋体" w:eastAsia="新宋体"/>
          <w:sz w:val="24"/>
          <w:szCs w:val="21"/>
          <w:u w:val="single"/>
        </w:rPr>
        <w:t xml:space="preserve"> （应明确预付款的支付比例和支付条件） </w:t>
      </w:r>
      <w:r/>
    </w:p>
    <w:p>
      <w:pPr>
        <w:ind w:firstLine="1080"/>
        <w:jc w:val="left"/>
        <w:spacing w:line="400" w:lineRule="exact"/>
        <w:rPr>
          <w:rFonts w:ascii="新宋体" w:hAnsi="新宋体" w:eastAsia="新宋体"/>
          <w:sz w:val="24"/>
          <w:szCs w:val="21"/>
          <w:u w:val="single"/>
        </w:rPr>
      </w:pPr>
      <w:r>
        <w:rPr>
          <w:rFonts w:ascii="Wingdings" w:hAnsi="Wingdings" w:eastAsia="Wingdings" w:cs="Wingdings"/>
          <w:sz w:val="24"/>
          <w:szCs w:val="21"/>
        </w:rPr>
        <w:t xml:space="preserve">¨</w:t>
      </w:r>
      <w:r>
        <w:rPr>
          <w:rFonts w:hint="eastAsia" w:ascii="新宋体" w:hAnsi="新宋体" w:eastAsia="新宋体"/>
          <w:sz w:val="24"/>
          <w:szCs w:val="21"/>
        </w:rPr>
        <w:t xml:space="preserve">成本补偿：</w:t>
      </w:r>
      <w:r>
        <w:rPr>
          <w:rFonts w:hint="eastAsia" w:ascii="新宋体" w:hAnsi="新宋体" w:eastAsia="新宋体"/>
          <w:sz w:val="24"/>
          <w:szCs w:val="21"/>
          <w:u w:val="single"/>
        </w:rPr>
        <w:t xml:space="preserve">      （应明确按照成本补偿方式的支付方式和支付条件）   </w:t>
      </w:r>
      <w:r/>
    </w:p>
    <w:p>
      <w:pPr>
        <w:ind w:firstLine="1080"/>
        <w:jc w:val="left"/>
        <w:spacing w:line="400" w:lineRule="exact"/>
        <w:rPr>
          <w:rFonts w:ascii="新宋体" w:hAnsi="新宋体" w:eastAsia="新宋体"/>
          <w:sz w:val="24"/>
          <w:szCs w:val="21"/>
        </w:rPr>
      </w:pPr>
      <w:r>
        <w:rPr>
          <w:rFonts w:ascii="Wingdings" w:hAnsi="Wingdings" w:eastAsia="Wingdings" w:cs="Wingdings"/>
          <w:sz w:val="24"/>
          <w:szCs w:val="21"/>
        </w:rPr>
        <w:t xml:space="preserve">¨</w:t>
      </w:r>
      <w:r>
        <w:rPr>
          <w:rFonts w:hint="eastAsia" w:ascii="新宋体" w:hAnsi="新宋体" w:eastAsia="新宋体"/>
          <w:sz w:val="24"/>
          <w:szCs w:val="21"/>
        </w:rPr>
        <w:t xml:space="preserve">绩效激励：</w:t>
      </w:r>
      <w:r>
        <w:rPr>
          <w:rFonts w:hint="eastAsia" w:ascii="新宋体" w:hAnsi="新宋体" w:eastAsia="新宋体"/>
          <w:sz w:val="24"/>
          <w:szCs w:val="21"/>
          <w:u w:val="single"/>
        </w:rPr>
        <w:t xml:space="preserve">      （应明确按照绩效激励方式的支付方式和支付条件）   </w:t>
      </w:r>
      <w:r/>
    </w:p>
    <w:p>
      <w:pPr>
        <w:numPr>
          <w:ilvl w:val="0"/>
          <w:numId w:val="2"/>
        </w:numPr>
        <w:ind w:firstLine="482"/>
        <w:jc w:val="left"/>
        <w:spacing w:line="400" w:lineRule="exact"/>
        <w:rPr>
          <w:rFonts w:ascii="新宋体" w:hAnsi="新宋体" w:eastAsia="新宋体"/>
          <w:b/>
          <w:sz w:val="24"/>
          <w:szCs w:val="21"/>
          <w:u w:val="single"/>
        </w:rPr>
      </w:pPr>
      <w:r>
        <w:rPr>
          <w:rFonts w:hint="eastAsia" w:ascii="新宋体" w:hAnsi="新宋体" w:eastAsia="新宋体"/>
          <w:b/>
          <w:sz w:val="24"/>
          <w:szCs w:val="21"/>
        </w:rPr>
        <w:t xml:space="preserve">合同履行</w:t>
      </w:r>
      <w:r/>
    </w:p>
    <w:p>
      <w:pPr>
        <w:ind w:firstLine="480"/>
        <w:jc w:val="left"/>
        <w:spacing w:line="400" w:lineRule="exact"/>
        <w:rPr>
          <w:rFonts w:ascii="新宋体" w:hAnsi="新宋体" w:eastAsia="新宋体" w:cs="宋体"/>
          <w:sz w:val="24"/>
          <w:szCs w:val="21"/>
        </w:rPr>
      </w:pPr>
      <w:r>
        <w:rPr>
          <w:rFonts w:hint="eastAsia" w:ascii="新宋体" w:hAnsi="新宋体" w:eastAsia="新宋体" w:cs="宋体"/>
          <w:sz w:val="24"/>
          <w:szCs w:val="21"/>
        </w:rPr>
        <w:t xml:space="preserve">（1）起始日期：    年  月  日，完成日期：    年  月  日。</w:t>
      </w:r>
      <w:r/>
    </w:p>
    <w:p>
      <w:pPr>
        <w:ind w:firstLine="480"/>
        <w:jc w:val="left"/>
        <w:spacing w:line="400" w:lineRule="exact"/>
        <w:rPr>
          <w:rFonts w:ascii="新宋体" w:hAnsi="新宋体" w:eastAsia="新宋体" w:cs="宋体"/>
          <w:sz w:val="24"/>
          <w:szCs w:val="21"/>
          <w:u w:val="single"/>
        </w:rPr>
      </w:pPr>
      <w:r>
        <w:rPr>
          <w:rFonts w:hint="eastAsia" w:ascii="新宋体" w:hAnsi="新宋体" w:eastAsia="新宋体" w:cs="宋体"/>
          <w:sz w:val="24"/>
          <w:szCs w:val="21"/>
        </w:rPr>
        <w:t xml:space="preserve">（2）履约地点</w:t>
      </w:r>
      <w:r>
        <w:rPr>
          <w:rFonts w:hint="eastAsia" w:ascii="新宋体" w:hAnsi="新宋体" w:eastAsia="新宋体" w:cs="宋体"/>
          <w:bCs/>
          <w:sz w:val="24"/>
          <w:szCs w:val="21"/>
        </w:rPr>
        <w:t xml:space="preserve">：</w:t>
      </w:r>
      <w:r/>
    </w:p>
    <w:p>
      <w:pPr>
        <w:ind w:firstLine="480"/>
        <w:jc w:val="left"/>
        <w:spacing w:line="400" w:lineRule="exact"/>
        <w:rPr>
          <w:rFonts w:ascii="新宋体" w:hAnsi="新宋体" w:eastAsia="新宋体" w:cs="宋体"/>
          <w:sz w:val="24"/>
          <w:szCs w:val="21"/>
        </w:rPr>
      </w:pPr>
      <w:r>
        <w:rPr>
          <w:rFonts w:hint="eastAsia" w:ascii="新宋体" w:hAnsi="新宋体" w:eastAsia="新宋体" w:cs="宋体"/>
          <w:bCs/>
          <w:sz w:val="24"/>
          <w:szCs w:val="21"/>
        </w:rPr>
        <w:t xml:space="preserve">（3）履约担保：</w:t>
      </w:r>
      <w:r>
        <w:rPr>
          <w:rFonts w:hint="eastAsia" w:ascii="新宋体" w:hAnsi="新宋体" w:eastAsia="新宋体" w:cs="宋体"/>
          <w:sz w:val="24"/>
        </w:rPr>
        <w:t xml:space="preserve">是否收取履约保证金：</w:t>
      </w:r>
      <w:r>
        <w:rPr>
          <w:rFonts w:ascii="Wingdings" w:hAnsi="Wingdings" w:eastAsia="Wingdings" w:cs="Wingdings"/>
          <w:sz w:val="24"/>
          <w:szCs w:val="21"/>
        </w:rPr>
        <w:t xml:space="preserve">¨</w:t>
      </w:r>
      <w:r>
        <w:rPr>
          <w:rFonts w:hint="eastAsia" w:ascii="新宋体" w:hAnsi="新宋体" w:eastAsia="新宋体" w:cs="宋体"/>
          <w:sz w:val="24"/>
          <w:szCs w:val="21"/>
        </w:rPr>
        <w:t xml:space="preserve">是  </w:t>
      </w:r>
      <w:r>
        <w:rPr>
          <w:rFonts w:ascii="Wingdings" w:hAnsi="Wingdings" w:eastAsia="Wingdings" w:cs="Wingdings"/>
          <w:sz w:val="24"/>
          <w:szCs w:val="21"/>
        </w:rPr>
        <w:t xml:space="preserve">¨</w:t>
      </w:r>
      <w:r>
        <w:rPr>
          <w:rFonts w:hint="eastAsia" w:ascii="新宋体" w:hAnsi="新宋体" w:eastAsia="新宋体" w:cs="宋体"/>
          <w:sz w:val="24"/>
          <w:szCs w:val="21"/>
        </w:rPr>
        <w:t xml:space="preserve">否</w:t>
      </w:r>
      <w:r/>
    </w:p>
    <w:p>
      <w:pPr>
        <w:ind w:firstLine="1080"/>
        <w:jc w:val="left"/>
        <w:spacing w:line="400" w:lineRule="exact"/>
        <w:widowControl/>
        <w:rPr>
          <w:rFonts w:ascii="新宋体" w:hAnsi="新宋体" w:eastAsia="新宋体" w:cs="宋体"/>
          <w:sz w:val="24"/>
          <w:szCs w:val="21"/>
        </w:rPr>
      </w:pPr>
      <w:r>
        <w:rPr>
          <w:rFonts w:hint="eastAsia" w:ascii="新宋体" w:hAnsi="新宋体" w:eastAsia="新宋体" w:cs="宋体"/>
          <w:sz w:val="24"/>
          <w:szCs w:val="21"/>
        </w:rPr>
        <w:t xml:space="preserve">收取履约保证金形式：</w:t>
      </w:r>
      <w:r/>
    </w:p>
    <w:p>
      <w:pPr>
        <w:ind w:firstLine="1080"/>
        <w:jc w:val="left"/>
        <w:spacing w:line="400" w:lineRule="exact"/>
        <w:widowControl/>
        <w:rPr>
          <w:rFonts w:ascii="新宋体" w:hAnsi="新宋体" w:eastAsia="新宋体" w:cs="宋体"/>
          <w:sz w:val="24"/>
          <w:szCs w:val="21"/>
        </w:rPr>
      </w:pPr>
      <w:r>
        <w:rPr>
          <w:rFonts w:hint="eastAsia" w:ascii="新宋体" w:hAnsi="新宋体" w:eastAsia="新宋体" w:cs="宋体"/>
          <w:sz w:val="24"/>
          <w:szCs w:val="21"/>
        </w:rPr>
        <w:t xml:space="preserve">收取履约保证金金额：</w:t>
      </w:r>
      <w:r/>
    </w:p>
    <w:p>
      <w:pPr>
        <w:ind w:firstLine="1080"/>
        <w:jc w:val="left"/>
        <w:spacing w:line="400" w:lineRule="exact"/>
        <w:rPr>
          <w:rFonts w:ascii="新宋体" w:hAnsi="新宋体" w:eastAsia="新宋体" w:cs="宋体"/>
          <w:sz w:val="24"/>
        </w:rPr>
      </w:pPr>
      <w:r>
        <w:rPr>
          <w:rFonts w:hint="eastAsia" w:ascii="新宋体" w:hAnsi="新宋体" w:eastAsia="新宋体" w:cs="宋体"/>
          <w:bCs/>
          <w:sz w:val="24"/>
          <w:szCs w:val="21"/>
        </w:rPr>
        <w:t xml:space="preserve">履约担保期限：</w:t>
      </w:r>
      <w:r/>
    </w:p>
    <w:p>
      <w:pPr>
        <w:ind w:firstLine="480"/>
        <w:jc w:val="left"/>
        <w:spacing w:line="400" w:lineRule="exact"/>
        <w:rPr>
          <w:rFonts w:ascii="新宋体" w:hAnsi="新宋体" w:eastAsia="新宋体" w:cs="宋体"/>
          <w:bCs/>
          <w:sz w:val="24"/>
          <w:szCs w:val="21"/>
        </w:rPr>
      </w:pPr>
      <w:r>
        <w:rPr>
          <w:rFonts w:hint="eastAsia" w:ascii="新宋体" w:hAnsi="新宋体" w:eastAsia="新宋体" w:cs="宋体"/>
          <w:bCs/>
          <w:sz w:val="24"/>
          <w:szCs w:val="21"/>
        </w:rPr>
        <w:t xml:space="preserve">（4）分期履行要求：</w:t>
      </w:r>
      <w:r/>
    </w:p>
    <w:p>
      <w:pPr>
        <w:ind w:firstLine="480"/>
        <w:jc w:val="left"/>
        <w:spacing w:line="400" w:lineRule="exact"/>
        <w:rPr>
          <w:rFonts w:ascii="新宋体" w:hAnsi="新宋体" w:eastAsia="新宋体" w:cs="宋体"/>
          <w:sz w:val="24"/>
          <w:szCs w:val="21"/>
          <w:u w:val="single"/>
        </w:rPr>
      </w:pPr>
      <w:r>
        <w:rPr>
          <w:rFonts w:hint="eastAsia" w:ascii="新宋体" w:hAnsi="新宋体" w:eastAsia="新宋体" w:cs="宋体"/>
          <w:bCs/>
          <w:sz w:val="24"/>
          <w:szCs w:val="21"/>
        </w:rPr>
        <w:t xml:space="preserve">（5）风险处置措施和替代方案：</w:t>
      </w:r>
      <w:r/>
    </w:p>
    <w:p>
      <w:pPr>
        <w:numPr>
          <w:ilvl w:val="0"/>
          <w:numId w:val="2"/>
        </w:numPr>
        <w:ind w:firstLine="482"/>
        <w:jc w:val="left"/>
        <w:spacing w:line="400" w:lineRule="exact"/>
        <w:rPr>
          <w:rFonts w:ascii="新宋体" w:hAnsi="新宋体" w:eastAsia="新宋体"/>
          <w:b/>
          <w:sz w:val="24"/>
          <w:szCs w:val="21"/>
        </w:rPr>
      </w:pPr>
      <w:r>
        <w:rPr>
          <w:rFonts w:hint="eastAsia" w:ascii="新宋体" w:hAnsi="新宋体" w:eastAsia="新宋体"/>
          <w:b/>
          <w:sz w:val="24"/>
          <w:szCs w:val="21"/>
        </w:rPr>
        <w:t xml:space="preserve">合同验收</w:t>
      </w:r>
      <w:r/>
    </w:p>
    <w:p>
      <w:pPr>
        <w:ind w:firstLine="4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（1）验收组织方式：</w:t>
      </w:r>
      <w:r>
        <w:rPr>
          <w:rFonts w:ascii="Wingdings" w:hAnsi="Wingdings" w:eastAsia="Wingdings" w:cs="Wingdings"/>
          <w:sz w:val="24"/>
          <w:szCs w:val="21"/>
        </w:rPr>
        <w:t xml:space="preserve">¨</w:t>
      </w:r>
      <w:r>
        <w:rPr>
          <w:rFonts w:hint="eastAsia" w:ascii="新宋体" w:hAnsi="新宋体" w:eastAsia="新宋体"/>
          <w:bCs/>
          <w:sz w:val="24"/>
          <w:szCs w:val="21"/>
        </w:rPr>
        <w:t xml:space="preserve">自行组织  </w:t>
      </w:r>
      <w:r>
        <w:rPr>
          <w:rFonts w:ascii="Wingdings" w:hAnsi="Wingdings" w:eastAsia="Wingdings" w:cs="Wingdings"/>
          <w:sz w:val="24"/>
          <w:szCs w:val="21"/>
        </w:rPr>
        <w:t xml:space="preserve">¨</w:t>
      </w:r>
      <w:r>
        <w:rPr>
          <w:rFonts w:hint="eastAsia" w:ascii="新宋体" w:hAnsi="新宋体" w:eastAsia="新宋体"/>
          <w:bCs/>
          <w:sz w:val="24"/>
          <w:szCs w:val="21"/>
        </w:rPr>
        <w:t xml:space="preserve">委托第三方组织</w:t>
      </w:r>
      <w:r/>
    </w:p>
    <w:p>
      <w:pPr>
        <w:ind w:firstLine="10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验收主体：</w:t>
      </w:r>
      <w:r/>
    </w:p>
    <w:p>
      <w:pPr>
        <w:ind w:firstLine="10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新宋体" w:hAnsi="新宋体" w:eastAsia="新宋体"/>
          <w:bCs/>
          <w:sz w:val="24"/>
          <w:szCs w:val="21"/>
        </w:rPr>
        <w:t xml:space="preserve">是  </w:t>
      </w:r>
      <w:r>
        <w:rPr>
          <w:rFonts w:ascii="Wingdings" w:hAnsi="Wingdings" w:eastAsia="Wingdings" w:cs="Wingdings"/>
          <w:sz w:val="24"/>
          <w:szCs w:val="21"/>
        </w:rPr>
        <w:t xml:space="preserve">¨</w:t>
      </w:r>
      <w:r>
        <w:rPr>
          <w:rFonts w:hint="eastAsia" w:ascii="新宋体" w:hAnsi="新宋体" w:eastAsia="新宋体"/>
          <w:bCs/>
          <w:sz w:val="24"/>
          <w:szCs w:val="21"/>
        </w:rPr>
        <w:t xml:space="preserve">否</w:t>
      </w:r>
      <w:r/>
    </w:p>
    <w:p>
      <w:pPr>
        <w:ind w:firstLine="10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是否邀请专家参加验收：</w:t>
      </w:r>
      <w:r>
        <w:rPr>
          <w:rFonts w:ascii="Wingdings" w:hAnsi="Wingdings" w:eastAsia="Wingdings" w:cs="Wingdings"/>
          <w:sz w:val="24"/>
          <w:szCs w:val="21"/>
        </w:rPr>
        <w:t xml:space="preserve">¨</w:t>
      </w:r>
      <w:r>
        <w:rPr>
          <w:rFonts w:hint="eastAsia" w:ascii="新宋体" w:hAnsi="新宋体" w:eastAsia="新宋体"/>
          <w:bCs/>
          <w:sz w:val="24"/>
          <w:szCs w:val="21"/>
        </w:rPr>
        <w:t xml:space="preserve">是  </w:t>
      </w:r>
      <w:r>
        <w:rPr>
          <w:rFonts w:ascii="Wingdings" w:hAnsi="Wingdings" w:eastAsia="Wingdings" w:cs="Wingdings"/>
          <w:sz w:val="24"/>
          <w:szCs w:val="21"/>
        </w:rPr>
        <w:t xml:space="preserve">¨</w:t>
      </w:r>
      <w:r>
        <w:rPr>
          <w:rFonts w:hint="eastAsia" w:ascii="新宋体" w:hAnsi="新宋体" w:eastAsia="新宋体"/>
          <w:bCs/>
          <w:sz w:val="24"/>
          <w:szCs w:val="21"/>
        </w:rPr>
        <w:t xml:space="preserve">否</w:t>
      </w:r>
      <w:r/>
    </w:p>
    <w:p>
      <w:pPr>
        <w:ind w:firstLine="10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是否邀请服务对象参加验收：</w:t>
      </w:r>
      <w:r>
        <w:rPr>
          <w:rFonts w:ascii="Wingdings" w:hAnsi="Wingdings" w:eastAsia="Wingdings" w:cs="Wingdings"/>
          <w:sz w:val="24"/>
          <w:szCs w:val="21"/>
        </w:rPr>
        <w:t xml:space="preserve">¨</w:t>
      </w:r>
      <w:r>
        <w:rPr>
          <w:rFonts w:hint="eastAsia" w:ascii="新宋体" w:hAnsi="新宋体" w:eastAsia="新宋体"/>
          <w:bCs/>
          <w:sz w:val="24"/>
          <w:szCs w:val="21"/>
        </w:rPr>
        <w:t xml:space="preserve">是  </w:t>
      </w:r>
      <w:r>
        <w:rPr>
          <w:rFonts w:ascii="Wingdings" w:hAnsi="Wingdings" w:eastAsia="Wingdings" w:cs="Wingdings"/>
          <w:sz w:val="24"/>
          <w:szCs w:val="21"/>
        </w:rPr>
        <w:t xml:space="preserve">¨</w:t>
      </w:r>
      <w:r>
        <w:rPr>
          <w:rFonts w:hint="eastAsia" w:ascii="新宋体" w:hAnsi="新宋体" w:eastAsia="新宋体"/>
          <w:bCs/>
          <w:sz w:val="24"/>
          <w:szCs w:val="21"/>
        </w:rPr>
        <w:t xml:space="preserve">否</w:t>
      </w:r>
      <w:r/>
    </w:p>
    <w:p>
      <w:pPr>
        <w:ind w:firstLine="10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新宋体" w:hAnsi="新宋体" w:eastAsia="新宋体"/>
          <w:bCs/>
          <w:sz w:val="24"/>
          <w:szCs w:val="21"/>
        </w:rPr>
        <w:t xml:space="preserve">是  </w:t>
      </w:r>
      <w:r>
        <w:rPr>
          <w:rFonts w:ascii="Wingdings" w:hAnsi="Wingdings" w:eastAsia="Wingdings" w:cs="Wingdings"/>
          <w:sz w:val="24"/>
          <w:szCs w:val="21"/>
        </w:rPr>
        <w:t xml:space="preserve">¨</w:t>
      </w:r>
      <w:r>
        <w:rPr>
          <w:rFonts w:hint="eastAsia" w:ascii="新宋体" w:hAnsi="新宋体" w:eastAsia="新宋体"/>
          <w:bCs/>
          <w:sz w:val="24"/>
          <w:szCs w:val="21"/>
        </w:rPr>
        <w:t xml:space="preserve">否</w:t>
      </w:r>
      <w:r/>
    </w:p>
    <w:p>
      <w:pPr>
        <w:ind w:firstLine="10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是否进行抽查检测：</w:t>
      </w:r>
      <w:r>
        <w:rPr>
          <w:rFonts w:ascii="Wingdings" w:hAnsi="Wingdings" w:eastAsia="Wingdings" w:cs="Wingdings"/>
          <w:sz w:val="24"/>
          <w:szCs w:val="21"/>
        </w:rPr>
        <w:t xml:space="preserve">¨</w:t>
      </w:r>
      <w:r>
        <w:rPr>
          <w:rFonts w:hint="eastAsia" w:ascii="新宋体" w:hAnsi="新宋体" w:eastAsia="新宋体"/>
          <w:bCs/>
          <w:sz w:val="24"/>
          <w:szCs w:val="21"/>
        </w:rPr>
        <w:t xml:space="preserve">是，抽查比例：    </w:t>
      </w:r>
      <w:r>
        <w:rPr>
          <w:rFonts w:ascii="Wingdings" w:hAnsi="Wingdings" w:eastAsia="Wingdings" w:cs="Wingdings"/>
          <w:sz w:val="24"/>
          <w:szCs w:val="21"/>
        </w:rPr>
        <w:t xml:space="preserve">¨</w:t>
      </w:r>
      <w:r>
        <w:rPr>
          <w:rFonts w:hint="eastAsia" w:ascii="新宋体" w:hAnsi="新宋体" w:eastAsia="新宋体"/>
          <w:bCs/>
          <w:sz w:val="24"/>
          <w:szCs w:val="21"/>
        </w:rPr>
        <w:t xml:space="preserve">否</w:t>
      </w:r>
      <w:r/>
    </w:p>
    <w:p>
      <w:pPr>
        <w:ind w:firstLine="10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是否存在破坏性检测：</w:t>
      </w:r>
      <w:r>
        <w:rPr>
          <w:rFonts w:ascii="Wingdings" w:hAnsi="Wingdings" w:eastAsia="Wingdings" w:cs="Wingdings"/>
          <w:sz w:val="24"/>
          <w:szCs w:val="21"/>
        </w:rPr>
        <w:t xml:space="preserve">¨</w:t>
      </w:r>
      <w:r>
        <w:rPr>
          <w:rFonts w:hint="eastAsia" w:ascii="新宋体" w:hAnsi="新宋体" w:eastAsia="新宋体"/>
          <w:bCs/>
          <w:sz w:val="24"/>
          <w:szCs w:val="21"/>
        </w:rPr>
        <w:t xml:space="preserve">是，</w:t>
      </w:r>
      <w:r>
        <w:rPr>
          <w:rFonts w:hint="eastAsia" w:ascii="新宋体" w:hAnsi="新宋体" w:eastAsia="新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新宋体" w:hAnsi="新宋体" w:eastAsia="新宋体"/>
          <w:bCs/>
          <w:sz w:val="24"/>
          <w:szCs w:val="21"/>
        </w:rPr>
        <w:t xml:space="preserve">否</w:t>
      </w:r>
      <w:r/>
    </w:p>
    <w:p>
      <w:pPr>
        <w:ind w:firstLine="1080"/>
        <w:jc w:val="left"/>
        <w:spacing w:line="400" w:lineRule="exact"/>
        <w:rPr>
          <w:rFonts w:ascii="新宋体" w:hAnsi="新宋体" w:eastAsia="新宋体"/>
          <w:bCs/>
          <w:sz w:val="24"/>
          <w:szCs w:val="21"/>
          <w:u w:val="single"/>
        </w:rPr>
      </w:pPr>
      <w:r>
        <w:rPr>
          <w:rFonts w:hint="eastAsia" w:ascii="新宋体" w:hAnsi="新宋体" w:eastAsia="新宋体"/>
          <w:bCs/>
          <w:sz w:val="24"/>
          <w:szCs w:val="21"/>
        </w:rPr>
        <w:t xml:space="preserve">验收组织的其他事项：</w:t>
      </w:r>
      <w:r/>
    </w:p>
    <w:p>
      <w:pPr>
        <w:ind w:firstLine="480"/>
        <w:jc w:val="left"/>
        <w:spacing w:line="400" w:lineRule="exact"/>
        <w:rPr>
          <w:rFonts w:ascii="新宋体" w:hAnsi="新宋体" w:eastAsia="新宋体"/>
          <w:bCs/>
          <w:sz w:val="24"/>
          <w:szCs w:val="21"/>
          <w:u w:val="single"/>
        </w:rPr>
      </w:pPr>
      <w:r>
        <w:rPr>
          <w:rFonts w:hint="eastAsia" w:ascii="新宋体" w:hAnsi="新宋体" w:eastAsia="新宋体"/>
          <w:bCs/>
          <w:sz w:val="24"/>
          <w:szCs w:val="21"/>
        </w:rPr>
        <w:t xml:space="preserve">（2）履约验收时间：</w:t>
      </w:r>
      <w:r>
        <w:rPr>
          <w:rFonts w:hint="eastAsia" w:ascii="新宋体" w:hAnsi="新宋体" w:eastAsia="新宋体"/>
          <w:bCs/>
          <w:sz w:val="24"/>
          <w:szCs w:val="21"/>
          <w:u w:val="single"/>
        </w:rPr>
        <w:t xml:space="preserve">（计划于何时验收/供应商提出验收申请之日起   日内组织验收）</w:t>
      </w:r>
      <w:r/>
    </w:p>
    <w:p>
      <w:pPr>
        <w:ind w:firstLine="4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（3）履约验收方式：</w:t>
      </w:r>
      <w:r/>
    </w:p>
    <w:p>
      <w:pPr>
        <w:ind w:firstLine="1080"/>
        <w:jc w:val="left"/>
        <w:spacing w:line="400" w:lineRule="exact"/>
        <w:rPr>
          <w:rFonts w:ascii="新宋体" w:hAnsi="新宋体" w:eastAsia="新宋体"/>
          <w:bCs/>
          <w:sz w:val="24"/>
          <w:szCs w:val="21"/>
        </w:rPr>
      </w:pPr>
      <w:r>
        <w:rPr>
          <w:rFonts w:ascii="Wingdings" w:hAnsi="Wingdings" w:eastAsia="Wingdings" w:cs="Wingdings"/>
          <w:sz w:val="24"/>
          <w:szCs w:val="21"/>
        </w:rPr>
        <w:t xml:space="preserve">¨</w:t>
      </w:r>
      <w:r>
        <w:rPr>
          <w:rFonts w:hint="eastAsia" w:ascii="新宋体" w:hAnsi="新宋体" w:eastAsia="新宋体"/>
          <w:bCs/>
          <w:sz w:val="24"/>
          <w:szCs w:val="21"/>
        </w:rPr>
        <w:t xml:space="preserve">一次性验收  </w:t>
      </w:r>
      <w:r>
        <w:rPr>
          <w:rFonts w:ascii="Wingdings" w:hAnsi="Wingdings" w:eastAsia="Wingdings" w:cs="Wingdings"/>
          <w:sz w:val="24"/>
          <w:szCs w:val="21"/>
        </w:rPr>
        <w:t xml:space="preserve">¨</w:t>
      </w:r>
      <w:r>
        <w:rPr>
          <w:rFonts w:hint="eastAsia" w:ascii="新宋体" w:hAnsi="新宋体" w:eastAsia="新宋体"/>
          <w:bCs/>
          <w:sz w:val="24"/>
          <w:szCs w:val="21"/>
        </w:rPr>
        <w:t xml:space="preserve">分期/分项验收：</w:t>
      </w:r>
      <w:r>
        <w:rPr>
          <w:rFonts w:hint="eastAsia" w:ascii="新宋体" w:hAnsi="新宋体" w:eastAsia="新宋体"/>
          <w:bCs/>
          <w:sz w:val="24"/>
          <w:szCs w:val="21"/>
          <w:u w:val="single"/>
        </w:rPr>
        <w:t xml:space="preserve">（应明确分期</w:t>
      </w:r>
      <w:r>
        <w:rPr>
          <w:rFonts w:ascii="新宋体" w:hAnsi="新宋体" w:eastAsia="新宋体"/>
          <w:bCs/>
          <w:sz w:val="24"/>
          <w:szCs w:val="21"/>
          <w:u w:val="single"/>
        </w:rPr>
        <w:t xml:space="preserve">/</w:t>
      </w:r>
      <w:r>
        <w:rPr>
          <w:rFonts w:hint="eastAsia" w:ascii="新宋体" w:hAnsi="新宋体" w:eastAsia="新宋体"/>
          <w:bCs/>
          <w:sz w:val="24"/>
          <w:szCs w:val="21"/>
          <w:u w:val="single"/>
        </w:rPr>
        <w:t xml:space="preserve">分项验收的工作安排）</w:t>
      </w:r>
      <w:r/>
    </w:p>
    <w:p>
      <w:pPr>
        <w:ind w:firstLine="480"/>
        <w:jc w:val="left"/>
        <w:spacing w:line="400" w:lineRule="exact"/>
        <w:rPr>
          <w:rFonts w:ascii="新宋体" w:hAnsi="新宋体" w:eastAsia="新宋体"/>
          <w:bCs/>
          <w:sz w:val="24"/>
          <w:szCs w:val="21"/>
        </w:rPr>
      </w:pPr>
      <w:r>
        <w:rPr>
          <w:rFonts w:hint="eastAsia" w:ascii="新宋体" w:hAnsi="新宋体" w:eastAsia="新宋体"/>
          <w:bCs/>
          <w:sz w:val="24"/>
          <w:szCs w:val="21"/>
        </w:rPr>
        <w:t xml:space="preserve">（4）履约验收程序：</w:t>
      </w:r>
      <w:r/>
    </w:p>
    <w:p>
      <w:pPr>
        <w:ind w:firstLine="480"/>
        <w:jc w:val="left"/>
        <w:spacing w:line="400" w:lineRule="exact"/>
        <w:rPr>
          <w:rFonts w:ascii="新宋体" w:hAnsi="新宋体" w:eastAsia="新宋体"/>
          <w:bCs/>
          <w:sz w:val="24"/>
          <w:szCs w:val="21"/>
          <w:u w:val="single"/>
        </w:rPr>
      </w:pPr>
      <w:r>
        <w:rPr>
          <w:rFonts w:hint="eastAsia" w:ascii="新宋体" w:hAnsi="新宋体" w:eastAsia="新宋体"/>
          <w:bCs/>
          <w:sz w:val="24"/>
          <w:szCs w:val="21"/>
        </w:rPr>
        <w:t xml:space="preserve">（5）履约验收的内容：</w:t>
      </w:r>
      <w:r>
        <w:rPr>
          <w:rFonts w:hint="eastAsia" w:ascii="新宋体" w:hAnsi="新宋体" w:eastAsia="新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新宋体" w:hAnsi="新宋体" w:eastAsia="新宋体"/>
          <w:bCs/>
          <w:sz w:val="24"/>
          <w:szCs w:val="21"/>
          <w:u w:val="single"/>
        </w:rPr>
      </w:pPr>
      <w:r>
        <w:rPr>
          <w:rFonts w:hint="eastAsia" w:ascii="新宋体" w:hAnsi="新宋体" w:eastAsia="新宋体"/>
          <w:bCs/>
          <w:sz w:val="24"/>
          <w:szCs w:val="21"/>
        </w:rPr>
        <w:t xml:space="preserve">（6）履约验收标准：</w:t>
      </w:r>
      <w:r/>
    </w:p>
    <w:p>
      <w:pPr>
        <w:ind w:firstLine="480"/>
        <w:jc w:val="left"/>
        <w:spacing w:line="400" w:lineRule="exact"/>
        <w:widowControl/>
        <w:rPr>
          <w:rFonts w:ascii="新宋体" w:hAnsi="新宋体" w:eastAsia="新宋体" w:cs="宋体"/>
          <w:sz w:val="24"/>
          <w:szCs w:val="21"/>
        </w:rPr>
      </w:pPr>
      <w:r>
        <w:rPr>
          <w:rFonts w:hint="eastAsia" w:ascii="新宋体" w:hAnsi="新宋体" w:eastAsia="新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新宋体" w:hAnsi="新宋体" w:eastAsia="新宋体" w:cs="宋体"/>
          <w:bCs/>
          <w:sz w:val="24"/>
          <w:szCs w:val="21"/>
        </w:rPr>
        <w:t xml:space="preserve">是  </w:t>
      </w:r>
      <w:r>
        <w:rPr>
          <w:rFonts w:ascii="Wingdings" w:hAnsi="Wingdings" w:eastAsia="Wingdings" w:cs="Wingdings"/>
          <w:sz w:val="24"/>
          <w:szCs w:val="21"/>
        </w:rPr>
        <w:t xml:space="preserve">¨</w:t>
      </w:r>
      <w:r>
        <w:rPr>
          <w:rFonts w:hint="eastAsia" w:ascii="新宋体" w:hAnsi="新宋体" w:eastAsia="新宋体" w:cs="宋体"/>
          <w:bCs/>
          <w:sz w:val="24"/>
          <w:szCs w:val="21"/>
        </w:rPr>
        <w:t xml:space="preserve">否</w:t>
      </w:r>
      <w:r/>
    </w:p>
    <w:p>
      <w:pPr>
        <w:ind w:firstLine="480"/>
        <w:jc w:val="left"/>
        <w:spacing w:line="400" w:lineRule="exact"/>
        <w:rPr>
          <w:rFonts w:ascii="新宋体" w:hAnsi="新宋体" w:eastAsia="新宋体" w:cs="宋体"/>
          <w:bCs/>
          <w:sz w:val="24"/>
          <w:szCs w:val="21"/>
          <w:u w:val="single"/>
        </w:rPr>
      </w:pPr>
      <w:r>
        <w:rPr>
          <w:rFonts w:hint="eastAsia" w:ascii="新宋体" w:hAnsi="新宋体" w:eastAsia="新宋体" w:cs="宋体"/>
          <w:bCs/>
          <w:sz w:val="24"/>
          <w:szCs w:val="21"/>
        </w:rPr>
        <w:t xml:space="preserve">（8）履约验收其他事项：</w:t>
      </w:r>
      <w:r>
        <w:rPr>
          <w:rFonts w:hint="eastAsia" w:ascii="新宋体" w:hAnsi="新宋体" w:eastAsia="新宋体" w:cs="宋体"/>
          <w:bCs/>
          <w:sz w:val="24"/>
          <w:szCs w:val="21"/>
          <w:u w:val="single"/>
        </w:rPr>
        <w:t xml:space="preserve">（产权过户登记等）</w:t>
      </w:r>
      <w:r/>
    </w:p>
    <w:p>
      <w:pPr>
        <w:numPr>
          <w:ilvl w:val="0"/>
          <w:numId w:val="2"/>
        </w:numPr>
        <w:ind w:firstLine="482"/>
        <w:jc w:val="left"/>
        <w:spacing w:line="400" w:lineRule="exact"/>
        <w:rPr>
          <w:rFonts w:ascii="新宋体" w:hAnsi="新宋体" w:eastAsia="新宋体"/>
          <w:b/>
          <w:sz w:val="24"/>
          <w:szCs w:val="21"/>
        </w:rPr>
      </w:pPr>
      <w:r>
        <w:rPr>
          <w:rFonts w:hint="eastAsia" w:ascii="新宋体" w:hAnsi="新宋体" w:eastAsia="新宋体"/>
          <w:b/>
          <w:sz w:val="24"/>
          <w:szCs w:val="21"/>
        </w:rPr>
        <w:t xml:space="preserve">组成合同的文件</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（1）政府采购合同协议书及其变更、补充协议</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（2）政府采购合同专用条款</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（3）政府采购合同通用条款</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（4）中标（成交）通知书</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（5）投标（响应）文件</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（6）采购文件</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（7）有关技术文件，图纸</w:t>
      </w:r>
      <w:r/>
    </w:p>
    <w:p>
      <w:pPr>
        <w:ind w:firstLine="480"/>
        <w:jc w:val="left"/>
        <w:spacing w:line="400" w:lineRule="exact"/>
        <w:widowControl/>
        <w:rPr>
          <w:rFonts w:ascii="新宋体" w:hAnsi="新宋体" w:eastAsia="新宋体" w:cs="宋体"/>
          <w:sz w:val="24"/>
          <w:szCs w:val="21"/>
        </w:rPr>
      </w:pPr>
      <w:r>
        <w:rPr>
          <w:rFonts w:hint="eastAsia" w:ascii="新宋体" w:hAnsi="新宋体" w:eastAsia="新宋体" w:cs="宋体"/>
          <w:sz w:val="24"/>
          <w:szCs w:val="21"/>
        </w:rPr>
        <w:t xml:space="preserve">（8）</w:t>
      </w:r>
      <w:r>
        <w:rPr>
          <w:rFonts w:hint="eastAsia" w:ascii="新宋体" w:hAnsi="新宋体" w:eastAsia="新宋体" w:cs="宋体"/>
          <w:color w:val="000000" w:themeColor="text1"/>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新宋体" w:hAnsi="新宋体" w:eastAsia="新宋体"/>
          <w:b/>
          <w:sz w:val="24"/>
          <w:szCs w:val="21"/>
        </w:rPr>
      </w:pPr>
      <w:r>
        <w:rPr>
          <w:rFonts w:hint="eastAsia" w:ascii="新宋体" w:hAnsi="新宋体" w:eastAsia="新宋体"/>
          <w:b/>
          <w:sz w:val="24"/>
          <w:szCs w:val="21"/>
        </w:rPr>
        <w:t xml:space="preserve">合同生效</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本合同自        生效。</w:t>
      </w:r>
      <w:r/>
    </w:p>
    <w:p>
      <w:pPr>
        <w:numPr>
          <w:ilvl w:val="0"/>
          <w:numId w:val="2"/>
        </w:numPr>
        <w:ind w:firstLine="482"/>
        <w:jc w:val="left"/>
        <w:spacing w:line="400" w:lineRule="exact"/>
        <w:rPr>
          <w:rFonts w:ascii="新宋体" w:hAnsi="新宋体" w:eastAsia="新宋体"/>
          <w:b/>
          <w:sz w:val="24"/>
          <w:szCs w:val="21"/>
        </w:rPr>
      </w:pPr>
      <w:r>
        <w:rPr>
          <w:rFonts w:hint="eastAsia" w:ascii="新宋体" w:hAnsi="新宋体" w:eastAsia="新宋体"/>
          <w:b/>
          <w:sz w:val="24"/>
          <w:szCs w:val="21"/>
        </w:rPr>
        <w:t xml:space="preserve">合同份数</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本合同一式    份，甲方执    份，乙方执    份，均具有同等法律效力。</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合同订立时间：     年  月  日</w:t>
      </w:r>
      <w:r/>
    </w:p>
    <w:p>
      <w:pPr>
        <w:ind w:firstLine="480"/>
        <w:jc w:val="left"/>
        <w:spacing w:line="400" w:lineRule="exact"/>
        <w:rPr>
          <w:rFonts w:ascii="新宋体" w:hAnsi="新宋体" w:eastAsia="新宋体"/>
          <w:sz w:val="24"/>
          <w:szCs w:val="21"/>
        </w:rPr>
      </w:pPr>
      <w:r>
        <w:rPr>
          <w:rFonts w:hint="eastAsia" w:ascii="新宋体" w:hAnsi="新宋体" w:eastAsia="新宋体"/>
          <w:sz w:val="24"/>
          <w:szCs w:val="21"/>
        </w:rPr>
        <w:t xml:space="preserve">合同订立地点：</w:t>
      </w:r>
      <w:r/>
    </w:p>
    <w:p>
      <w:pPr>
        <w:ind w:firstLine="480"/>
        <w:jc w:val="left"/>
        <w:spacing w:line="400" w:lineRule="exact"/>
        <w:rPr>
          <w:rFonts w:ascii="新宋体" w:hAnsi="新宋体" w:eastAsia="新宋体"/>
          <w:sz w:val="24"/>
        </w:rPr>
      </w:pPr>
      <w:r>
        <w:rPr>
          <w:rFonts w:hint="eastAsia" w:ascii="新宋体" w:hAnsi="新宋体" w:eastAsia="新宋体"/>
          <w:sz w:val="24"/>
          <w:szCs w:val="21"/>
        </w:rPr>
        <w:t xml:space="preserve">附件：具体标的及其技术要求和商务要求、联合协议、分包意向协议等。</w:t>
      </w:r>
      <w:r/>
    </w:p>
    <w:p>
      <w:pPr>
        <w:rPr>
          <w:rFonts w:ascii="新宋体" w:hAnsi="新宋体" w:eastAsia="新宋体"/>
        </w:rPr>
      </w:pPr>
      <w:r>
        <w:rPr>
          <w:rFonts w:hint="eastAsia" w:ascii="新宋体" w:hAnsi="新宋体" w:eastAsia="新宋体"/>
        </w:rPr>
        <w:br w:type="page" w:clear="all"/>
      </w:r>
      <w:r/>
    </w:p>
    <w:p>
      <w:pPr>
        <w:ind w:firstLine="420"/>
        <w:rPr>
          <w:rFonts w:ascii="新宋体" w:hAnsi="新宋体" w:eastAsia="新宋体" w:cs="Times New Roman"/>
          <w:szCs w:val="21"/>
        </w:rPr>
      </w:pPr>
      <w:r>
        <w:rPr>
          <w:rFonts w:ascii="新宋体" w:hAnsi="新宋体" w:eastAsia="新宋体" w:cs="Times New Roman"/>
          <w:szCs w:val="21"/>
        </w:rPr>
      </w:r>
      <w:r/>
    </w:p>
    <w:tbl>
      <w:tblPr>
        <w:tblStyle w:val="85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rFonts w:ascii="新宋体" w:hAnsi="新宋体" w:eastAsia="新宋体"/>
                <w:sz w:val="24"/>
              </w:rPr>
            </w:pPr>
            <w:r>
              <w:rPr>
                <w:rFonts w:ascii="新宋体" w:hAnsi="新宋体" w:eastAsia="新宋体"/>
                <w:sz w:val="24"/>
                <w:szCs w:val="21"/>
              </w:rPr>
              <w:t xml:space="preserve">甲方</w:t>
            </w:r>
            <w:r>
              <w:rPr>
                <w:rFonts w:hint="eastAsia" w:ascii="新宋体" w:hAnsi="新宋体" w:eastAsia="新宋体"/>
                <w:sz w:val="24"/>
                <w:szCs w:val="21"/>
              </w:rPr>
              <w:t xml:space="preserve">（采购人、受采购人委托签订合同的单位或采购文件约定的合同甲方）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rFonts w:ascii="新宋体" w:hAnsi="新宋体" w:eastAsia="新宋体"/>
                <w:sz w:val="24"/>
              </w:rPr>
            </w:pPr>
            <w:r>
              <w:rPr>
                <w:rFonts w:ascii="新宋体" w:hAnsi="新宋体" w:eastAsia="新宋体"/>
                <w:sz w:val="24"/>
                <w:szCs w:val="21"/>
              </w:rPr>
              <w:t xml:space="preserve">乙方</w:t>
            </w:r>
            <w:r>
              <w:rPr>
                <w:rFonts w:hint="eastAsia" w:ascii="新宋体" w:hAnsi="新宋体" w:eastAsia="新宋体"/>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单位名称</w:t>
            </w:r>
            <w:r>
              <w:rPr>
                <w:rFonts w:hint="eastAsia" w:ascii="新宋体" w:hAnsi="新宋体" w:eastAsia="新宋体"/>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单位名称</w:t>
            </w:r>
            <w:r>
              <w:rPr>
                <w:rFonts w:hint="eastAsia" w:ascii="新宋体" w:hAnsi="新宋体" w:eastAsia="新宋体"/>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法定代表人</w:t>
            </w:r>
            <w:r/>
          </w:p>
          <w:p>
            <w:pPr>
              <w:ind w:firstLine="115"/>
              <w:jc w:val="center"/>
              <w:spacing w:line="360" w:lineRule="auto"/>
              <w:rPr>
                <w:rFonts w:ascii="新宋体" w:hAnsi="新宋体" w:eastAsia="新宋体"/>
                <w:sz w:val="24"/>
                <w:szCs w:val="21"/>
              </w:rPr>
            </w:pPr>
            <w:r>
              <w:rPr>
                <w:rFonts w:hint="eastAsia" w:ascii="新宋体" w:hAnsi="新宋体" w:eastAsia="新宋体"/>
                <w:sz w:val="24"/>
                <w:szCs w:val="21"/>
              </w:rPr>
              <w:t xml:space="preserve">或其</w:t>
            </w:r>
            <w:r>
              <w:rPr>
                <w:rFonts w:ascii="新宋体" w:hAnsi="新宋体" w:eastAsia="新宋体"/>
                <w:sz w:val="24"/>
                <w:szCs w:val="21"/>
              </w:rPr>
              <w:t xml:space="preserve">委托代理人</w:t>
            </w:r>
            <w:r>
              <w:rPr>
                <w:rFonts w:hint="eastAsia" w:ascii="新宋体" w:hAnsi="新宋体" w:eastAsia="新宋体"/>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法定代表人</w:t>
            </w:r>
            <w:r/>
          </w:p>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或其</w:t>
            </w:r>
            <w:r>
              <w:rPr>
                <w:rFonts w:ascii="新宋体" w:hAnsi="新宋体" w:eastAsia="新宋体"/>
                <w:sz w:val="24"/>
                <w:szCs w:val="21"/>
              </w:rPr>
              <w:t xml:space="preserve">委托代理人</w:t>
            </w:r>
            <w:r>
              <w:rPr>
                <w:rFonts w:hint="eastAsia" w:ascii="新宋体" w:hAnsi="新宋体" w:eastAsia="新宋体"/>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hint="eastAsia" w:ascii="新宋体" w:hAnsi="新宋体" w:eastAsia="新宋体"/>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rFonts w:ascii="新宋体" w:hAnsi="新宋体" w:eastAsia="新宋体"/>
                <w:sz w:val="24"/>
                <w:szCs w:val="21"/>
              </w:rPr>
            </w:pPr>
            <w:r>
              <w:rPr>
                <w:rFonts w:ascii="新宋体" w:hAnsi="新宋体" w:eastAsia="新宋体"/>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rFonts w:ascii="新宋体" w:hAnsi="新宋体" w:eastAsia="新宋体"/>
                <w:spacing w:val="20"/>
                <w:sz w:val="24"/>
                <w:szCs w:val="21"/>
              </w:rPr>
            </w:pPr>
            <w:r>
              <w:rPr>
                <w:rFonts w:ascii="新宋体" w:hAnsi="新宋体" w:eastAsia="新宋体"/>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56" w:line="360" w:lineRule="auto"/>
              <w:rPr>
                <w:rFonts w:ascii="新宋体" w:hAnsi="新宋体" w:eastAsia="新宋体" w:cs="Times New Roman"/>
                <w:spacing w:val="20"/>
                <w:sz w:val="24"/>
                <w:szCs w:val="21"/>
              </w:rPr>
            </w:pPr>
            <w:r>
              <w:rPr>
                <w:rFonts w:hint="eastAsia" w:ascii="新宋体" w:hAnsi="新宋体" w:eastAsia="新宋体" w:cs="Times New Roman"/>
                <w:sz w:val="24"/>
                <w:szCs w:val="21"/>
              </w:rPr>
              <w:t xml:space="preserve">注：涉及联合体或其他合同主体的信息应按上表格式加列。</w:t>
            </w:r>
            <w:r/>
          </w:p>
        </w:tc>
      </w:tr>
    </w:tbl>
    <w:p>
      <w:pPr>
        <w:jc w:val="center"/>
        <w:rPr>
          <w:rFonts w:ascii="新宋体" w:hAnsi="新宋体" w:eastAsia="新宋体"/>
          <w:b/>
          <w:bCs/>
          <w:sz w:val="32"/>
        </w:rPr>
      </w:pPr>
      <w:r>
        <w:rPr>
          <w:rFonts w:ascii="新宋体" w:hAnsi="新宋体" w:eastAsia="新宋体"/>
          <w:b/>
          <w:bCs/>
          <w:szCs w:val="21"/>
          <w:u w:val="single"/>
        </w:rPr>
        <w:br w:type="page" w:clear="all"/>
      </w:r>
      <w:bookmarkStart w:id="6" w:name="_Toc27624"/>
      <w:r>
        <w:rPr>
          <w:rFonts w:hint="eastAsia" w:ascii="新宋体" w:hAnsi="新宋体" w:eastAsia="新宋体"/>
          <w:b/>
          <w:sz w:val="32"/>
        </w:rPr>
        <w:t xml:space="preserve">第二节 政府采购合同通用条款</w:t>
      </w:r>
      <w:bookmarkEnd w:id="6"/>
      <w:r/>
      <w:r/>
    </w:p>
    <w:p>
      <w:pPr>
        <w:spacing w:line="360" w:lineRule="auto"/>
        <w:tabs>
          <w:tab w:val="left" w:pos="8820" w:leader="none"/>
          <w:tab w:val="left" w:pos="9345" w:leader="none"/>
          <w:tab w:val="left" w:pos="9765" w:leader="none"/>
        </w:tabs>
        <w:rPr>
          <w:rFonts w:ascii="新宋体" w:hAnsi="新宋体" w:eastAsia="新宋体"/>
          <w:b/>
          <w:bCs/>
          <w:sz w:val="24"/>
          <w:szCs w:val="24"/>
        </w:rPr>
      </w:pPr>
      <w:r>
        <w:rPr>
          <w:rFonts w:hint="eastAsia" w:ascii="新宋体" w:hAnsi="新宋体" w:eastAsia="新宋体"/>
          <w:b/>
          <w:sz w:val="24"/>
          <w:szCs w:val="24"/>
        </w:rPr>
        <w:t xml:space="preserve">1.</w:t>
      </w:r>
      <w:r>
        <w:rPr>
          <w:rFonts w:hint="eastAsia" w:ascii="新宋体" w:hAnsi="新宋体" w:eastAsia="新宋体"/>
          <w:b/>
          <w:bCs/>
          <w:sz w:val="24"/>
          <w:szCs w:val="24"/>
        </w:rPr>
        <w:t xml:space="preserve">定义</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1.1 合同当事人</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（3）其他合同主体是指除采购人和供应商以外，</w:t>
      </w:r>
      <w:r>
        <w:rPr>
          <w:rFonts w:hint="eastAsia" w:ascii="新宋体" w:hAnsi="新宋体" w:eastAsia="新宋体" w:cs="宋体"/>
          <w:bCs/>
          <w:color w:val="000000" w:themeColor="text1"/>
          <w:sz w:val="24"/>
          <w:szCs w:val="24"/>
        </w:rPr>
        <w:t xml:space="preserve">依法参与合同缔结或履行，享有权利、承担义务的合同当事人</w:t>
      </w:r>
      <w:r>
        <w:rPr>
          <w:rFonts w:hint="eastAsia" w:ascii="新宋体" w:hAnsi="新宋体" w:eastAsia="新宋体"/>
          <w:sz w:val="24"/>
          <w:szCs w:val="24"/>
        </w:rPr>
        <w:t xml:space="preserve">。</w:t>
      </w:r>
      <w:r/>
    </w:p>
    <w:p>
      <w:pPr>
        <w:ind w:firstLine="480"/>
        <w:spacing w:line="360" w:lineRule="auto"/>
        <w:tabs>
          <w:tab w:val="left" w:pos="570" w:leader="none"/>
          <w:tab w:val="left" w:pos="9240" w:leader="none"/>
          <w:tab w:val="left" w:pos="9555" w:leader="none"/>
        </w:tabs>
        <w:rPr>
          <w:rFonts w:ascii="新宋体" w:hAnsi="新宋体" w:eastAsia="新宋体"/>
          <w:sz w:val="24"/>
          <w:szCs w:val="24"/>
        </w:rPr>
      </w:pPr>
      <w:r>
        <w:rPr>
          <w:rFonts w:hint="eastAsia" w:ascii="新宋体" w:hAnsi="新宋体" w:eastAsia="新宋体"/>
          <w:sz w:val="24"/>
          <w:szCs w:val="24"/>
        </w:rPr>
        <w:t xml:space="preserve">1.2 本合同下列术语应解释为：</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（1）“合同”系指</w:t>
      </w:r>
      <w:r>
        <w:rPr>
          <w:rFonts w:hint="eastAsia" w:ascii="新宋体" w:hAnsi="新宋体" w:eastAsia="新宋体" w:cs="宋体"/>
          <w:bCs/>
          <w:color w:val="000000" w:themeColor="text1"/>
          <w:sz w:val="24"/>
          <w:szCs w:val="24"/>
        </w:rPr>
        <w:t xml:space="preserve">合同当事人意思表示达成一致的任何协议，包括签署的</w:t>
      </w:r>
      <w:r>
        <w:rPr>
          <w:rFonts w:hint="eastAsia" w:ascii="新宋体" w:hAnsi="新宋体" w:eastAsia="新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新宋体" w:hAnsi="新宋体" w:eastAsia="新宋体" w:cs="宋体"/>
          <w:color w:val="000000" w:themeColor="text1"/>
          <w:sz w:val="24"/>
          <w:szCs w:val="24"/>
        </w:rPr>
        <w:t xml:space="preserve">国家法律、行政法规和规章制度规定或合同约定的作为合同组成部分的其他文件</w:t>
      </w:r>
      <w:r>
        <w:rPr>
          <w:rFonts w:hint="eastAsia" w:ascii="新宋体" w:hAnsi="新宋体" w:eastAsia="新宋体"/>
          <w:sz w:val="24"/>
          <w:szCs w:val="24"/>
        </w:rPr>
        <w:t xml:space="preserve">。</w:t>
      </w:r>
      <w:r/>
    </w:p>
    <w:p>
      <w:pPr>
        <w:ind w:firstLine="480"/>
        <w:spacing w:line="360" w:lineRule="auto"/>
        <w:tabs>
          <w:tab w:val="left" w:pos="570" w:leader="none"/>
          <w:tab w:val="left" w:pos="9240" w:leader="none"/>
          <w:tab w:val="left" w:pos="9555" w:leader="none"/>
        </w:tabs>
        <w:rPr>
          <w:rFonts w:ascii="新宋体" w:hAnsi="新宋体" w:eastAsia="新宋体"/>
          <w:sz w:val="24"/>
          <w:szCs w:val="24"/>
        </w:rPr>
      </w:pPr>
      <w:r>
        <w:rPr>
          <w:rFonts w:hint="eastAsia" w:ascii="新宋体" w:hAnsi="新宋体" w:eastAsia="新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新宋体" w:hAnsi="新宋体" w:eastAsia="新宋体"/>
          <w:color w:val="000000" w:themeColor="text1"/>
          <w:sz w:val="24"/>
          <w:szCs w:val="24"/>
        </w:rPr>
      </w:pPr>
      <w:r>
        <w:rPr>
          <w:rFonts w:hint="eastAsia" w:ascii="新宋体" w:hAnsi="新宋体" w:eastAsia="新宋体"/>
          <w:sz w:val="24"/>
          <w:szCs w:val="24"/>
        </w:rPr>
        <w:t xml:space="preserve">（3）“货物”系指乙方根据本合同规定须向甲方提供的各种形态和种类的物品，包括原材料、设备、产品（</w:t>
      </w:r>
      <w:r>
        <w:rPr>
          <w:rFonts w:hint="eastAsia" w:ascii="新宋体" w:hAnsi="新宋体" w:eastAsia="新宋体"/>
          <w:color w:val="000000" w:themeColor="text1"/>
          <w:sz w:val="24"/>
          <w:szCs w:val="24"/>
        </w:rPr>
        <w:t xml:space="preserve">包括软件）及相关的其备品备件、工具、手册及</w:t>
      </w:r>
      <w:r>
        <w:rPr>
          <w:rFonts w:ascii="新宋体" w:hAnsi="新宋体" w:eastAsia="新宋体"/>
          <w:color w:val="000000" w:themeColor="text1"/>
          <w:sz w:val="24"/>
          <w:szCs w:val="24"/>
        </w:rPr>
        <w:t xml:space="preserve">其他</w:t>
      </w:r>
      <w:r>
        <w:rPr>
          <w:rFonts w:hint="eastAsia" w:ascii="新宋体" w:hAnsi="新宋体" w:eastAsia="新宋体"/>
          <w:color w:val="000000" w:themeColor="text1"/>
          <w:sz w:val="24"/>
          <w:szCs w:val="24"/>
        </w:rPr>
        <w:t xml:space="preserve">技术资料和材料等。</w:t>
      </w:r>
      <w:r/>
    </w:p>
    <w:p>
      <w:pPr>
        <w:ind w:firstLine="480"/>
        <w:spacing w:line="360" w:lineRule="auto"/>
        <w:rPr>
          <w:rFonts w:ascii="新宋体" w:hAnsi="新宋体" w:eastAsia="新宋体"/>
          <w:color w:val="000000" w:themeColor="text1"/>
          <w:sz w:val="24"/>
          <w:szCs w:val="24"/>
          <w:highlight w:val="yellow"/>
        </w:rPr>
      </w:pPr>
      <w:r>
        <w:rPr>
          <w:rFonts w:hint="eastAsia" w:ascii="新宋体" w:hAnsi="新宋体" w:eastAsia="新宋体"/>
          <w:color w:val="000000" w:themeColor="text1"/>
          <w:sz w:val="24"/>
          <w:szCs w:val="24"/>
        </w:rPr>
        <w:t xml:space="preserve">（4）“</w:t>
      </w:r>
      <w:r>
        <w:rPr>
          <w:rFonts w:hint="eastAsia" w:ascii="新宋体" w:hAnsi="新宋体" w:eastAsia="新宋体"/>
          <w:sz w:val="24"/>
          <w:szCs w:val="24"/>
        </w:rPr>
        <w:t xml:space="preserve">相关</w:t>
      </w:r>
      <w:r>
        <w:rPr>
          <w:rFonts w:hint="eastAsia" w:ascii="新宋体" w:hAnsi="新宋体" w:eastAsia="新宋体"/>
          <w:color w:val="000000" w:themeColor="text1"/>
          <w:sz w:val="24"/>
          <w:szCs w:val="24"/>
        </w:rPr>
        <w:t xml:space="preserve">服务”系指根据合同规定，乙方应提供的与货物有关的技术、管理和</w:t>
      </w:r>
      <w:r>
        <w:rPr>
          <w:rFonts w:ascii="新宋体" w:hAnsi="新宋体" w:eastAsia="新宋体"/>
          <w:color w:val="000000" w:themeColor="text1"/>
          <w:sz w:val="24"/>
          <w:szCs w:val="24"/>
        </w:rPr>
        <w:t xml:space="preserve">其他</w:t>
      </w:r>
      <w:r>
        <w:rPr>
          <w:rFonts w:hint="eastAsia" w:ascii="新宋体" w:hAnsi="新宋体" w:eastAsia="新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新宋体" w:hAnsi="新宋体" w:eastAsia="新宋体"/>
          <w:color w:val="000000" w:themeColor="text1"/>
          <w:sz w:val="24"/>
          <w:szCs w:val="24"/>
        </w:rPr>
        <w:t xml:space="preserve">其他</w:t>
      </w:r>
      <w:r>
        <w:rPr>
          <w:rFonts w:hint="eastAsia" w:ascii="新宋体" w:hAnsi="新宋体" w:eastAsia="新宋体"/>
          <w:color w:val="000000" w:themeColor="text1"/>
          <w:sz w:val="24"/>
          <w:szCs w:val="24"/>
        </w:rPr>
        <w:t xml:space="preserve">义务。</w:t>
      </w:r>
      <w:r/>
    </w:p>
    <w:p>
      <w:pPr>
        <w:ind w:firstLine="480"/>
        <w:spacing w:line="360" w:lineRule="auto"/>
        <w:rPr>
          <w:rFonts w:ascii="新宋体" w:hAnsi="新宋体" w:eastAsia="新宋体"/>
          <w:color w:val="000000" w:themeColor="text1"/>
          <w:sz w:val="24"/>
          <w:szCs w:val="24"/>
          <w:highlight w:val="yellow"/>
        </w:rPr>
      </w:pPr>
      <w:r>
        <w:rPr>
          <w:rFonts w:hint="eastAsia" w:ascii="新宋体" w:hAnsi="新宋体" w:eastAsia="新宋体"/>
          <w:color w:val="000000" w:themeColor="text1"/>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（6）</w:t>
      </w:r>
      <w:r>
        <w:rPr>
          <w:rFonts w:hint="eastAsia" w:ascii="新宋体" w:hAnsi="新宋体" w:eastAsia="新宋体"/>
          <w:sz w:val="24"/>
          <w:szCs w:val="24"/>
        </w:rPr>
        <w:t xml:space="preserve">“联合体”系指由两个以上的自然人、法人或者非法人组织组成，以一个供应商的身份共同参加政府采购的主体</w:t>
      </w:r>
      <w:r>
        <w:rPr>
          <w:rFonts w:hint="eastAsia" w:ascii="新宋体" w:hAnsi="新宋体" w:eastAsia="新宋体"/>
          <w:color w:val="000000" w:themeColor="text1"/>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新宋体" w:hAnsi="新宋体" w:eastAsia="新宋体"/>
          <w:bCs/>
          <w:color w:val="000000" w:themeColor="text1"/>
          <w:sz w:val="24"/>
          <w:szCs w:val="24"/>
        </w:rPr>
        <w:t xml:space="preserve">政府采购合同专用条款</w:t>
      </w:r>
      <w:r>
        <w:rPr>
          <w:rFonts w:hint="eastAsia" w:ascii="新宋体" w:hAnsi="新宋体" w:eastAsia="新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（7）其他术语解释，见【</w:t>
      </w:r>
      <w:r>
        <w:rPr>
          <w:rFonts w:hint="eastAsia" w:ascii="新宋体" w:hAnsi="新宋体" w:eastAsia="新宋体"/>
          <w:bCs/>
          <w:color w:val="000000" w:themeColor="text1"/>
          <w:sz w:val="24"/>
          <w:szCs w:val="24"/>
        </w:rPr>
        <w:t xml:space="preserve">政府采购合同专用条款</w:t>
      </w:r>
      <w:r>
        <w:rPr>
          <w:rFonts w:hint="eastAsia" w:ascii="新宋体" w:hAnsi="新宋体" w:eastAsia="新宋体"/>
          <w:color w:val="000000" w:themeColor="text1"/>
          <w:sz w:val="24"/>
          <w:szCs w:val="24"/>
        </w:rPr>
        <w:t xml:space="preserve">】。</w:t>
      </w:r>
      <w:r/>
    </w:p>
    <w:p>
      <w:pPr>
        <w:numPr>
          <w:ilvl w:val="0"/>
          <w:numId w:val="3"/>
        </w:numPr>
        <w:spacing w:line="360" w:lineRule="auto"/>
        <w:rPr>
          <w:rFonts w:ascii="新宋体" w:hAnsi="新宋体" w:eastAsia="新宋体"/>
          <w:b/>
          <w:bCs/>
          <w:color w:val="000000" w:themeColor="text1"/>
          <w:sz w:val="24"/>
          <w:szCs w:val="24"/>
        </w:rPr>
      </w:pPr>
      <w:r>
        <w:rPr>
          <w:rFonts w:hint="eastAsia" w:ascii="新宋体" w:hAnsi="新宋体" w:eastAsia="新宋体"/>
          <w:b/>
          <w:color w:val="000000" w:themeColor="text1"/>
          <w:sz w:val="24"/>
          <w:szCs w:val="24"/>
        </w:rPr>
        <w:t xml:space="preserve">合同标的及金额</w:t>
      </w:r>
      <w:r/>
    </w:p>
    <w:p>
      <w:pPr>
        <w:ind w:firstLine="480"/>
        <w:spacing w:line="360" w:lineRule="auto"/>
        <w:rPr>
          <w:rFonts w:ascii="新宋体" w:hAnsi="新宋体" w:eastAsia="新宋体"/>
          <w:b/>
          <w:bCs/>
          <w:i/>
          <w:iCs/>
          <w:color w:val="000000" w:themeColor="text1"/>
          <w:sz w:val="24"/>
          <w:szCs w:val="24"/>
        </w:rPr>
      </w:pPr>
      <w:r>
        <w:rPr>
          <w:rFonts w:hint="eastAsia" w:ascii="新宋体" w:hAnsi="新宋体" w:eastAsia="新宋体"/>
          <w:color w:val="000000" w:themeColor="text1"/>
          <w:sz w:val="24"/>
          <w:szCs w:val="24"/>
        </w:rPr>
        <w:t xml:space="preserve">2.1 合同标的及金额应与中标（成交）结果一致。乙方为履行本合同而发生的所有费用均应包含在合同价款中，甲方不再另行支付</w:t>
      </w:r>
      <w:r>
        <w:rPr>
          <w:rFonts w:ascii="新宋体" w:hAnsi="新宋体" w:eastAsia="新宋体"/>
          <w:color w:val="000000" w:themeColor="text1"/>
          <w:sz w:val="24"/>
          <w:szCs w:val="24"/>
        </w:rPr>
        <w:t xml:space="preserve">其他</w:t>
      </w:r>
      <w:r>
        <w:rPr>
          <w:rFonts w:hint="eastAsia" w:ascii="新宋体" w:hAnsi="新宋体" w:eastAsia="新宋体"/>
          <w:color w:val="000000" w:themeColor="text1"/>
          <w:sz w:val="24"/>
          <w:szCs w:val="24"/>
        </w:rPr>
        <w:t xml:space="preserve">任何费用。</w:t>
      </w:r>
      <w:r/>
    </w:p>
    <w:p>
      <w:pPr>
        <w:spacing w:line="360" w:lineRule="auto"/>
        <w:rPr>
          <w:rFonts w:ascii="新宋体" w:hAnsi="新宋体" w:eastAsia="新宋体"/>
          <w:b/>
          <w:color w:val="000000" w:themeColor="text1"/>
          <w:sz w:val="24"/>
          <w:szCs w:val="24"/>
        </w:rPr>
      </w:pPr>
      <w:r>
        <w:rPr>
          <w:rFonts w:hint="eastAsia" w:ascii="新宋体" w:hAnsi="新宋体" w:eastAsia="新宋体"/>
          <w:b/>
          <w:color w:val="000000" w:themeColor="text1"/>
          <w:sz w:val="24"/>
          <w:szCs w:val="24"/>
        </w:rPr>
        <w:t xml:space="preserve">3. 履行合同的时间、地点和方式</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3.1 </w:t>
      </w:r>
      <w:r>
        <w:rPr>
          <w:rFonts w:hint="eastAsia" w:ascii="新宋体" w:hAnsi="新宋体" w:eastAsia="新宋体" w:cs="宋体"/>
          <w:sz w:val="24"/>
          <w:szCs w:val="24"/>
        </w:rPr>
        <w:t xml:space="preserve">乙方应当在约定的时间、地点，按照约定方式履行合同。</w:t>
      </w:r>
      <w:r/>
    </w:p>
    <w:p>
      <w:pPr>
        <w:spacing w:line="360" w:lineRule="auto"/>
        <w:rPr>
          <w:rFonts w:ascii="新宋体" w:hAnsi="新宋体" w:eastAsia="新宋体"/>
          <w:b/>
          <w:bCs/>
          <w:color w:val="000000" w:themeColor="text1"/>
          <w:sz w:val="24"/>
          <w:szCs w:val="24"/>
        </w:rPr>
      </w:pPr>
      <w:r>
        <w:rPr>
          <w:rFonts w:hint="eastAsia" w:ascii="新宋体" w:hAnsi="新宋体" w:eastAsia="新宋体"/>
          <w:b/>
          <w:bCs/>
          <w:color w:val="000000" w:themeColor="text1"/>
          <w:sz w:val="24"/>
          <w:szCs w:val="24"/>
        </w:rPr>
        <w:t xml:space="preserve">4. 甲方的权利和义务</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4.1 </w:t>
      </w:r>
      <w:r>
        <w:rPr>
          <w:rFonts w:ascii="新宋体" w:hAnsi="新宋体" w:eastAsia="新宋体"/>
          <w:color w:val="000000" w:themeColor="text1"/>
          <w:sz w:val="24"/>
          <w:szCs w:val="24"/>
        </w:rPr>
        <w:t xml:space="preserve">签署合同后，甲方</w:t>
      </w:r>
      <w:r>
        <w:rPr>
          <w:rFonts w:hint="eastAsia" w:ascii="新宋体" w:hAnsi="新宋体" w:eastAsia="新宋体"/>
          <w:color w:val="000000" w:themeColor="text1"/>
          <w:sz w:val="24"/>
          <w:szCs w:val="24"/>
        </w:rPr>
        <w:t xml:space="preserve">应</w:t>
      </w:r>
      <w:r>
        <w:rPr>
          <w:rFonts w:ascii="新宋体" w:hAnsi="新宋体" w:eastAsia="新宋体"/>
          <w:color w:val="000000" w:themeColor="text1"/>
          <w:sz w:val="24"/>
          <w:szCs w:val="24"/>
        </w:rPr>
        <w:t xml:space="preserve">确定</w:t>
      </w:r>
      <w:r>
        <w:rPr>
          <w:rFonts w:hint="eastAsia" w:ascii="新宋体" w:hAnsi="新宋体" w:eastAsia="新宋体"/>
          <w:color w:val="000000" w:themeColor="text1"/>
          <w:sz w:val="24"/>
          <w:szCs w:val="24"/>
        </w:rPr>
        <w:t xml:space="preserve">项目负责人（或项目联系人）</w:t>
      </w:r>
      <w:r>
        <w:rPr>
          <w:rFonts w:ascii="新宋体" w:hAnsi="新宋体" w:eastAsia="新宋体"/>
          <w:color w:val="000000" w:themeColor="text1"/>
          <w:sz w:val="24"/>
          <w:szCs w:val="24"/>
        </w:rPr>
        <w:t xml:space="preserve">，负责与本合同有关的事务。</w:t>
      </w:r>
      <w:r>
        <w:rPr>
          <w:rFonts w:hint="eastAsia" w:ascii="新宋体" w:hAnsi="新宋体" w:eastAsia="新宋体"/>
          <w:color w:val="000000" w:themeColor="text1"/>
          <w:sz w:val="24"/>
          <w:szCs w:val="24"/>
        </w:rPr>
        <w:t xml:space="preserve">甲方有权对乙方的履约行为进行检查，并</w:t>
      </w:r>
      <w:r>
        <w:rPr>
          <w:rFonts w:ascii="新宋体" w:hAnsi="新宋体" w:eastAsia="新宋体"/>
          <w:color w:val="000000" w:themeColor="text1"/>
          <w:sz w:val="24"/>
          <w:szCs w:val="24"/>
        </w:rPr>
        <w:t xml:space="preserve">及时确认乙方提交的事项</w:t>
      </w:r>
      <w:r>
        <w:rPr>
          <w:rFonts w:hint="eastAsia" w:ascii="新宋体" w:hAnsi="新宋体" w:eastAsia="新宋体"/>
          <w:color w:val="000000" w:themeColor="text1"/>
          <w:sz w:val="24"/>
          <w:szCs w:val="24"/>
        </w:rPr>
        <w:t xml:space="preserve">。甲方应当</w:t>
      </w:r>
      <w:r>
        <w:rPr>
          <w:rFonts w:ascii="新宋体" w:hAnsi="新宋体" w:eastAsia="新宋体"/>
          <w:color w:val="000000" w:themeColor="text1"/>
          <w:sz w:val="24"/>
          <w:szCs w:val="24"/>
        </w:rPr>
        <w:t xml:space="preserve">配合乙方完成</w:t>
      </w:r>
      <w:r>
        <w:rPr>
          <w:rFonts w:hint="eastAsia" w:ascii="新宋体" w:hAnsi="新宋体" w:eastAsia="新宋体"/>
          <w:color w:val="000000" w:themeColor="text1"/>
          <w:sz w:val="24"/>
          <w:szCs w:val="24"/>
        </w:rPr>
        <w:t xml:space="preserve">相关项目</w:t>
      </w:r>
      <w:r>
        <w:rPr>
          <w:rFonts w:ascii="新宋体" w:hAnsi="新宋体" w:eastAsia="新宋体"/>
          <w:color w:val="000000" w:themeColor="text1"/>
          <w:sz w:val="24"/>
          <w:szCs w:val="24"/>
        </w:rPr>
        <w:t xml:space="preserve">实施工作。</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4.2 </w:t>
      </w:r>
      <w:r>
        <w:rPr>
          <w:rFonts w:ascii="新宋体" w:hAnsi="新宋体" w:eastAsia="新宋体"/>
          <w:color w:val="000000" w:themeColor="text1"/>
          <w:sz w:val="24"/>
          <w:szCs w:val="24"/>
        </w:rPr>
        <w:t xml:space="preserve">甲方有权要求乙方按时提交各阶段有关</w:t>
      </w:r>
      <w:r>
        <w:rPr>
          <w:rFonts w:hint="eastAsia" w:ascii="新宋体" w:hAnsi="新宋体" w:eastAsia="新宋体"/>
          <w:color w:val="000000" w:themeColor="text1"/>
          <w:sz w:val="24"/>
          <w:szCs w:val="24"/>
        </w:rPr>
        <w:t xml:space="preserve">安排计划</w:t>
      </w:r>
      <w:r>
        <w:rPr>
          <w:rFonts w:ascii="新宋体" w:hAnsi="新宋体" w:eastAsia="新宋体"/>
          <w:color w:val="000000" w:themeColor="text1"/>
          <w:sz w:val="24"/>
          <w:szCs w:val="24"/>
        </w:rPr>
        <w:t xml:space="preserve">，并有权</w:t>
      </w:r>
      <w:r>
        <w:rPr>
          <w:rFonts w:hint="eastAsia" w:ascii="新宋体" w:hAnsi="新宋体" w:eastAsia="新宋体"/>
          <w:color w:val="000000" w:themeColor="text1"/>
          <w:sz w:val="24"/>
          <w:szCs w:val="24"/>
        </w:rPr>
        <w:t xml:space="preserve">定期核对乙方提供货物数量、规格、质量等内容。甲方</w:t>
      </w:r>
      <w:r>
        <w:rPr>
          <w:rFonts w:ascii="新宋体" w:hAnsi="新宋体" w:eastAsia="新宋体"/>
          <w:color w:val="000000" w:themeColor="text1"/>
          <w:sz w:val="24"/>
          <w:szCs w:val="24"/>
        </w:rPr>
        <w:t xml:space="preserve">有权督促乙方工作并要求乙方</w:t>
      </w:r>
      <w:r>
        <w:rPr>
          <w:rFonts w:hint="eastAsia" w:ascii="新宋体" w:hAnsi="新宋体" w:eastAsia="新宋体"/>
          <w:color w:val="000000" w:themeColor="text1"/>
          <w:sz w:val="24"/>
          <w:szCs w:val="24"/>
        </w:rPr>
        <w:t xml:space="preserve">更</w:t>
      </w:r>
      <w:r>
        <w:rPr>
          <w:rFonts w:ascii="新宋体" w:hAnsi="新宋体" w:eastAsia="新宋体"/>
          <w:color w:val="000000" w:themeColor="text1"/>
          <w:sz w:val="24"/>
          <w:szCs w:val="24"/>
        </w:rPr>
        <w:t xml:space="preserve">换不符合要求的</w:t>
      </w:r>
      <w:r>
        <w:rPr>
          <w:rFonts w:hint="eastAsia" w:ascii="新宋体" w:hAnsi="新宋体" w:eastAsia="新宋体"/>
          <w:color w:val="000000" w:themeColor="text1"/>
          <w:sz w:val="24"/>
          <w:szCs w:val="24"/>
        </w:rPr>
        <w:t xml:space="preserve">货物</w:t>
      </w:r>
      <w:r>
        <w:rPr>
          <w:rFonts w:ascii="新宋体" w:hAnsi="新宋体" w:eastAsia="新宋体"/>
          <w:color w:val="000000" w:themeColor="text1"/>
          <w:sz w:val="24"/>
          <w:szCs w:val="24"/>
        </w:rPr>
        <w:t xml:space="preserve">。</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4.</w:t>
      </w:r>
      <w:r>
        <w:rPr>
          <w:rFonts w:ascii="新宋体" w:hAnsi="新宋体" w:eastAsia="新宋体"/>
          <w:color w:val="000000" w:themeColor="text1"/>
          <w:sz w:val="24"/>
          <w:szCs w:val="24"/>
        </w:rPr>
        <w:t xml:space="preserve">3甲方</w:t>
      </w:r>
      <w:r>
        <w:rPr>
          <w:rFonts w:hint="eastAsia" w:ascii="新宋体" w:hAnsi="新宋体" w:eastAsia="新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ascii="新宋体" w:hAnsi="新宋体" w:eastAsia="新宋体"/>
          <w:sz w:val="24"/>
          <w:szCs w:val="24"/>
        </w:rPr>
      </w:pPr>
      <w:r>
        <w:rPr>
          <w:rFonts w:ascii="新宋体" w:hAnsi="新宋体" w:eastAsia="新宋体"/>
          <w:color w:val="000000" w:themeColor="text1"/>
          <w:sz w:val="24"/>
          <w:szCs w:val="24"/>
        </w:rPr>
        <w:t xml:space="preserve">4.4甲方应当按照合同约定及时对交付的货物进行验收</w:t>
      </w:r>
      <w:r>
        <w:rPr>
          <w:rFonts w:hint="eastAsia" w:ascii="新宋体" w:hAnsi="新宋体" w:eastAsia="新宋体"/>
          <w:color w:val="000000" w:themeColor="text1"/>
          <w:sz w:val="24"/>
          <w:szCs w:val="24"/>
        </w:rPr>
        <w:t xml:space="preserve">，</w:t>
      </w:r>
      <w:r>
        <w:rPr>
          <w:rFonts w:hint="eastAsia" w:ascii="新宋体" w:hAnsi="新宋体" w:eastAsia="新宋体" w:cs="宋体"/>
          <w:sz w:val="24"/>
          <w:szCs w:val="24"/>
        </w:rPr>
        <w:t xml:space="preserve">未</w:t>
      </w:r>
      <w:r>
        <w:rPr>
          <w:rFonts w:hint="eastAsia" w:ascii="新宋体" w:hAnsi="新宋体" w:eastAsia="新宋体"/>
          <w:color w:val="000000" w:themeColor="text1"/>
          <w:sz w:val="24"/>
          <w:szCs w:val="24"/>
        </w:rPr>
        <w:t xml:space="preserve">在</w:t>
      </w:r>
      <w:r>
        <w:rPr>
          <w:rFonts w:hint="eastAsia" w:ascii="新宋体" w:hAnsi="新宋体" w:eastAsia="新宋体" w:cs="宋体"/>
          <w:bCs/>
          <w:sz w:val="24"/>
          <w:szCs w:val="24"/>
        </w:rPr>
        <w:t xml:space="preserve">【政府采购合同专用条款】</w:t>
      </w:r>
      <w:r>
        <w:rPr>
          <w:rFonts w:hint="eastAsia" w:ascii="新宋体" w:hAnsi="新宋体" w:eastAsia="新宋体" w:cs="宋体"/>
          <w:sz w:val="24"/>
          <w:szCs w:val="24"/>
        </w:rPr>
        <w:t xml:space="preserve">约定的期限内对乙方履约提出任何异议或者向乙方作出任何说明的，</w:t>
      </w:r>
      <w:r>
        <w:rPr>
          <w:rFonts w:hint="eastAsia" w:ascii="新宋体" w:hAnsi="新宋体" w:eastAsia="新宋体"/>
          <w:color w:val="000000" w:themeColor="text1"/>
          <w:sz w:val="24"/>
          <w:szCs w:val="24"/>
        </w:rPr>
        <w:t xml:space="preserve">视为验收通过。</w:t>
      </w:r>
      <w:r/>
    </w:p>
    <w:p>
      <w:pPr>
        <w:ind w:firstLine="480"/>
        <w:spacing w:line="360" w:lineRule="auto"/>
        <w:rPr>
          <w:rFonts w:ascii="新宋体" w:hAnsi="新宋体" w:eastAsia="新宋体"/>
          <w:color w:val="000000" w:themeColor="text1"/>
          <w:sz w:val="24"/>
          <w:szCs w:val="24"/>
        </w:rPr>
      </w:pPr>
      <w:r>
        <w:rPr>
          <w:rFonts w:ascii="新宋体" w:hAnsi="新宋体" w:eastAsia="新宋体"/>
          <w:color w:val="000000" w:themeColor="text1"/>
          <w:sz w:val="24"/>
          <w:szCs w:val="24"/>
        </w:rPr>
        <w:t xml:space="preserve">4</w:t>
      </w:r>
      <w:r>
        <w:rPr>
          <w:rFonts w:hint="eastAsia" w:ascii="新宋体" w:hAnsi="新宋体" w:eastAsia="新宋体"/>
          <w:color w:val="000000" w:themeColor="text1"/>
          <w:sz w:val="24"/>
          <w:szCs w:val="24"/>
        </w:rPr>
        <w:t xml:space="preserve">.</w:t>
      </w:r>
      <w:r>
        <w:rPr>
          <w:rFonts w:ascii="新宋体" w:hAnsi="新宋体" w:eastAsia="新宋体"/>
          <w:color w:val="000000" w:themeColor="text1"/>
          <w:sz w:val="24"/>
          <w:szCs w:val="24"/>
        </w:rPr>
        <w:t xml:space="preserve">5</w:t>
      </w:r>
      <w:r>
        <w:rPr>
          <w:rFonts w:hint="eastAsia" w:ascii="新宋体" w:hAnsi="新宋体" w:eastAsia="新宋体"/>
          <w:color w:val="000000" w:themeColor="text1"/>
          <w:sz w:val="24"/>
          <w:szCs w:val="24"/>
        </w:rPr>
        <w:t xml:space="preserve"> 甲方应当根据合同约定及时向乙方支付合同价款</w:t>
      </w:r>
      <w:r>
        <w:rPr>
          <w:rFonts w:ascii="新宋体" w:hAnsi="新宋体" w:eastAsia="新宋体"/>
          <w:color w:val="000000" w:themeColor="text1"/>
          <w:sz w:val="24"/>
          <w:szCs w:val="24"/>
        </w:rPr>
        <w:t xml:space="preserve">，不得以内部人员变更、履行内部付款流程等为由，拒绝或迟延支付。</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4.6 国家法律法规规定及</w:t>
      </w:r>
      <w:r>
        <w:rPr>
          <w:rFonts w:hint="eastAsia" w:ascii="新宋体" w:hAnsi="新宋体" w:eastAsia="新宋体" w:cs="宋体"/>
          <w:bCs/>
          <w:sz w:val="24"/>
          <w:szCs w:val="24"/>
        </w:rPr>
        <w:t xml:space="preserve">【政府采购合同专用条款】</w:t>
      </w:r>
      <w:r>
        <w:rPr>
          <w:rFonts w:hint="eastAsia" w:ascii="新宋体" w:hAnsi="新宋体" w:eastAsia="新宋体"/>
          <w:color w:val="000000" w:themeColor="text1"/>
          <w:sz w:val="24"/>
          <w:szCs w:val="24"/>
        </w:rPr>
        <w:t xml:space="preserve">约定应由甲方承担的其他义务和责任。</w:t>
      </w:r>
      <w:r/>
    </w:p>
    <w:p>
      <w:pPr>
        <w:spacing w:line="360" w:lineRule="auto"/>
        <w:rPr>
          <w:rFonts w:ascii="新宋体" w:hAnsi="新宋体" w:eastAsia="新宋体"/>
          <w:b/>
          <w:bCs/>
          <w:color w:val="000000" w:themeColor="text1"/>
          <w:sz w:val="24"/>
          <w:szCs w:val="24"/>
        </w:rPr>
      </w:pPr>
      <w:r>
        <w:rPr>
          <w:rFonts w:hint="eastAsia" w:ascii="新宋体" w:hAnsi="新宋体" w:eastAsia="新宋体"/>
          <w:b/>
          <w:bCs/>
          <w:color w:val="000000" w:themeColor="text1"/>
          <w:sz w:val="24"/>
          <w:szCs w:val="24"/>
        </w:rPr>
        <w:t xml:space="preserve">5. 乙方的权利和义务</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5.1 </w:t>
      </w:r>
      <w:r>
        <w:rPr>
          <w:rFonts w:ascii="新宋体" w:hAnsi="新宋体" w:eastAsia="新宋体"/>
          <w:color w:val="000000" w:themeColor="text1"/>
          <w:sz w:val="24"/>
          <w:szCs w:val="24"/>
        </w:rPr>
        <w:t xml:space="preserve">签署合同后，乙方</w:t>
      </w:r>
      <w:r>
        <w:rPr>
          <w:rFonts w:hint="eastAsia" w:ascii="新宋体" w:hAnsi="新宋体" w:eastAsia="新宋体"/>
          <w:color w:val="000000" w:themeColor="text1"/>
          <w:sz w:val="24"/>
          <w:szCs w:val="24"/>
        </w:rPr>
        <w:t xml:space="preserve">应</w:t>
      </w:r>
      <w:r>
        <w:rPr>
          <w:rFonts w:ascii="新宋体" w:hAnsi="新宋体" w:eastAsia="新宋体"/>
          <w:color w:val="000000" w:themeColor="text1"/>
          <w:sz w:val="24"/>
          <w:szCs w:val="24"/>
        </w:rPr>
        <w:t xml:space="preserve">确定</w:t>
      </w:r>
      <w:r>
        <w:rPr>
          <w:rFonts w:hint="eastAsia" w:ascii="新宋体" w:hAnsi="新宋体" w:eastAsia="新宋体"/>
          <w:color w:val="000000" w:themeColor="text1"/>
          <w:sz w:val="24"/>
          <w:szCs w:val="24"/>
        </w:rPr>
        <w:t xml:space="preserve">项目负责人（或项目联系人）</w:t>
      </w:r>
      <w:r>
        <w:rPr>
          <w:rFonts w:ascii="新宋体" w:hAnsi="新宋体" w:eastAsia="新宋体"/>
          <w:color w:val="000000" w:themeColor="text1"/>
          <w:sz w:val="24"/>
          <w:szCs w:val="24"/>
        </w:rPr>
        <w:t xml:space="preserve">，负责与本合同有关的事务。</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5.</w:t>
      </w:r>
      <w:r>
        <w:rPr>
          <w:rFonts w:ascii="新宋体" w:hAnsi="新宋体" w:eastAsia="新宋体"/>
          <w:color w:val="000000" w:themeColor="text1"/>
          <w:sz w:val="24"/>
          <w:szCs w:val="24"/>
        </w:rPr>
        <w:t xml:space="preserve">2乙方应按照合同要求</w:t>
      </w:r>
      <w:r>
        <w:rPr>
          <w:rFonts w:hint="eastAsia" w:ascii="新宋体" w:hAnsi="新宋体" w:eastAsia="新宋体"/>
          <w:color w:val="000000" w:themeColor="text1"/>
          <w:sz w:val="24"/>
          <w:szCs w:val="24"/>
        </w:rPr>
        <w:t xml:space="preserve">履约</w:t>
      </w:r>
      <w:r>
        <w:rPr>
          <w:rFonts w:ascii="新宋体" w:hAnsi="新宋体" w:eastAsia="新宋体"/>
          <w:color w:val="000000" w:themeColor="text1"/>
          <w:sz w:val="24"/>
          <w:szCs w:val="24"/>
        </w:rPr>
        <w:t xml:space="preserve">，充分合理安排，确保</w:t>
      </w:r>
      <w:r>
        <w:rPr>
          <w:rFonts w:hint="eastAsia" w:ascii="新宋体" w:hAnsi="新宋体" w:eastAsia="新宋体"/>
          <w:color w:val="000000" w:themeColor="text1"/>
          <w:sz w:val="24"/>
          <w:szCs w:val="24"/>
        </w:rPr>
        <w:t xml:space="preserve">提供的货物及相关服务符合合同有关</w:t>
      </w:r>
      <w:r>
        <w:rPr>
          <w:rFonts w:ascii="新宋体" w:hAnsi="新宋体" w:eastAsia="新宋体"/>
          <w:color w:val="000000" w:themeColor="text1"/>
          <w:sz w:val="24"/>
          <w:szCs w:val="24"/>
        </w:rPr>
        <w:t xml:space="preserve">要求</w:t>
      </w:r>
      <w:r>
        <w:rPr>
          <w:rFonts w:hint="eastAsia" w:ascii="新宋体" w:hAnsi="新宋体" w:eastAsia="新宋体"/>
          <w:color w:val="000000" w:themeColor="text1"/>
          <w:sz w:val="24"/>
          <w:szCs w:val="24"/>
        </w:rPr>
        <w:t xml:space="preserve">。接受项目行业管理部门及政府有关部门的指导，配合甲方的履约检查及验收，并</w:t>
      </w:r>
      <w:r>
        <w:rPr>
          <w:rFonts w:ascii="新宋体" w:hAnsi="新宋体" w:eastAsia="新宋体"/>
          <w:color w:val="000000" w:themeColor="text1"/>
          <w:sz w:val="24"/>
          <w:szCs w:val="24"/>
        </w:rPr>
        <w:t xml:space="preserve">负责项目实施过程中的所有协调工作。</w:t>
      </w:r>
      <w:r/>
    </w:p>
    <w:p>
      <w:pPr>
        <w:ind w:firstLine="422"/>
        <w:spacing w:line="360" w:lineRule="auto"/>
        <w:rPr>
          <w:rFonts w:ascii="新宋体" w:hAnsi="新宋体" w:eastAsia="新宋体" w:cs="宋体"/>
          <w:color w:val="000000" w:themeColor="text1"/>
          <w:sz w:val="24"/>
          <w:szCs w:val="24"/>
        </w:rPr>
      </w:pPr>
      <w:r>
        <w:rPr>
          <w:rFonts w:hint="eastAsia" w:ascii="新宋体" w:hAnsi="新宋体" w:eastAsia="新宋体" w:cs="Times New Roman"/>
          <w:color w:val="000000" w:themeColor="text1"/>
          <w:sz w:val="24"/>
          <w:szCs w:val="24"/>
        </w:rPr>
        <w:t xml:space="preserve">5.</w:t>
      </w:r>
      <w:r>
        <w:rPr>
          <w:rFonts w:ascii="新宋体" w:hAnsi="新宋体" w:eastAsia="新宋体" w:cs="Times New Roman"/>
          <w:color w:val="000000" w:themeColor="text1"/>
          <w:sz w:val="24"/>
          <w:szCs w:val="24"/>
        </w:rPr>
        <w:t xml:space="preserve">3</w:t>
      </w:r>
      <w:r>
        <w:rPr>
          <w:rFonts w:hint="eastAsia" w:ascii="新宋体" w:hAnsi="新宋体" w:eastAsia="新宋体" w:cs="Times New Roman"/>
          <w:color w:val="000000" w:themeColor="text1"/>
          <w:sz w:val="24"/>
          <w:szCs w:val="24"/>
        </w:rPr>
        <w:t xml:space="preserve"> 乙方有权</w:t>
      </w:r>
      <w:r>
        <w:rPr>
          <w:rFonts w:hint="eastAsia" w:ascii="新宋体" w:hAnsi="新宋体" w:eastAsia="新宋体" w:cs="宋体"/>
          <w:color w:val="000000" w:themeColor="text1"/>
          <w:sz w:val="24"/>
          <w:szCs w:val="24"/>
        </w:rPr>
        <w:t xml:space="preserve">根据合同约定向甲方收取合同价款。</w:t>
      </w:r>
      <w:r/>
    </w:p>
    <w:p>
      <w:pPr>
        <w:ind w:firstLine="422"/>
        <w:spacing w:line="360" w:lineRule="auto"/>
        <w:rPr>
          <w:rFonts w:ascii="新宋体" w:hAnsi="新宋体" w:eastAsia="新宋体" w:cs="宋体"/>
          <w:color w:val="000000" w:themeColor="text1"/>
          <w:sz w:val="24"/>
          <w:szCs w:val="24"/>
        </w:rPr>
      </w:pPr>
      <w:r>
        <w:rPr>
          <w:rFonts w:hint="eastAsia" w:ascii="新宋体" w:hAnsi="新宋体" w:eastAsia="新宋体" w:cs="Times New Roman"/>
          <w:color w:val="000000" w:themeColor="text1"/>
          <w:sz w:val="24"/>
          <w:szCs w:val="24"/>
        </w:rPr>
        <w:t xml:space="preserve">5.</w:t>
      </w:r>
      <w:r>
        <w:rPr>
          <w:rFonts w:ascii="新宋体" w:hAnsi="新宋体" w:eastAsia="新宋体" w:cs="Times New Roman"/>
          <w:color w:val="000000" w:themeColor="text1"/>
          <w:sz w:val="24"/>
          <w:szCs w:val="24"/>
        </w:rPr>
        <w:t xml:space="preserve">4</w:t>
      </w:r>
      <w:r>
        <w:rPr>
          <w:rFonts w:hint="eastAsia" w:ascii="新宋体" w:hAnsi="新宋体" w:eastAsia="新宋体" w:cs="宋体"/>
          <w:color w:val="000000" w:themeColor="text1"/>
          <w:sz w:val="24"/>
          <w:szCs w:val="24"/>
        </w:rPr>
        <w:t xml:space="preserve">国家法律法规规定</w:t>
      </w:r>
      <w:r>
        <w:rPr>
          <w:rFonts w:hint="eastAsia" w:ascii="新宋体" w:hAnsi="新宋体" w:eastAsia="新宋体" w:cs="Times New Roman"/>
          <w:color w:val="000000" w:themeColor="text1"/>
          <w:sz w:val="24"/>
          <w:szCs w:val="24"/>
        </w:rPr>
        <w:t xml:space="preserve">及</w:t>
      </w:r>
      <w:r>
        <w:rPr>
          <w:rFonts w:hint="eastAsia" w:ascii="新宋体" w:hAnsi="新宋体" w:eastAsia="新宋体" w:cs="宋体"/>
          <w:bCs/>
          <w:sz w:val="24"/>
          <w:szCs w:val="24"/>
        </w:rPr>
        <w:t xml:space="preserve">【政府采购合同专用条款】</w:t>
      </w:r>
      <w:r>
        <w:rPr>
          <w:rFonts w:hint="eastAsia" w:ascii="新宋体" w:hAnsi="新宋体" w:eastAsia="新宋体" w:cs="宋体"/>
          <w:sz w:val="24"/>
          <w:szCs w:val="24"/>
        </w:rPr>
        <w:t xml:space="preserve">约定应</w:t>
      </w:r>
      <w:r>
        <w:rPr>
          <w:rFonts w:hint="eastAsia" w:ascii="新宋体" w:hAnsi="新宋体" w:eastAsia="新宋体" w:cs="宋体"/>
          <w:color w:val="000000" w:themeColor="text1"/>
          <w:sz w:val="24"/>
          <w:szCs w:val="24"/>
        </w:rPr>
        <w:t xml:space="preserve">由乙方承担的其他义务和责任。</w:t>
      </w:r>
      <w:r/>
    </w:p>
    <w:p>
      <w:pPr>
        <w:numPr>
          <w:ilvl w:val="0"/>
          <w:numId w:val="4"/>
        </w:numPr>
        <w:spacing w:line="360" w:lineRule="auto"/>
        <w:rPr>
          <w:rFonts w:ascii="新宋体" w:hAnsi="新宋体" w:eastAsia="新宋体"/>
          <w:b/>
          <w:bCs/>
          <w:color w:val="000000" w:themeColor="text1"/>
          <w:sz w:val="24"/>
          <w:szCs w:val="24"/>
        </w:rPr>
      </w:pPr>
      <w:r>
        <w:rPr>
          <w:rFonts w:hint="eastAsia" w:ascii="新宋体" w:hAnsi="新宋体" w:eastAsia="新宋体"/>
          <w:b/>
          <w:bCs/>
          <w:color w:val="000000" w:themeColor="text1"/>
          <w:sz w:val="24"/>
          <w:szCs w:val="24"/>
        </w:rPr>
        <w:t xml:space="preserve">合同履行</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6.1 甲乙双方应当按照</w:t>
      </w:r>
      <w:r>
        <w:rPr>
          <w:rFonts w:hint="eastAsia" w:ascii="新宋体" w:hAnsi="新宋体" w:eastAsia="新宋体" w:cs="宋体"/>
          <w:bCs/>
          <w:sz w:val="24"/>
          <w:szCs w:val="24"/>
        </w:rPr>
        <w:t xml:space="preserve">【政府采购合同专用条款】</w:t>
      </w:r>
      <w:r>
        <w:rPr>
          <w:rFonts w:hint="eastAsia" w:ascii="新宋体" w:hAnsi="新宋体" w:eastAsia="新宋体"/>
          <w:color w:val="000000" w:themeColor="text1"/>
          <w:sz w:val="24"/>
          <w:szCs w:val="24"/>
        </w:rPr>
        <w:t xml:space="preserve">约定顺序履行合同义务；如果没有先后顺序的，应当同时履行。</w:t>
      </w:r>
      <w:r/>
    </w:p>
    <w:p>
      <w:pPr>
        <w:ind w:firstLine="480"/>
        <w:spacing w:line="360" w:lineRule="auto"/>
        <w:rPr>
          <w:rFonts w:ascii="新宋体" w:hAnsi="新宋体" w:eastAsia="新宋体"/>
          <w:sz w:val="24"/>
          <w:szCs w:val="24"/>
        </w:rPr>
      </w:pPr>
      <w:r>
        <w:rPr>
          <w:rFonts w:hint="eastAsia" w:ascii="新宋体" w:hAnsi="新宋体" w:eastAsia="新宋体"/>
          <w:color w:val="000000" w:themeColor="text1"/>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新宋体" w:hAnsi="新宋体" w:eastAsia="新宋体"/>
          <w:b/>
          <w:bCs/>
          <w:color w:val="000000" w:themeColor="text1"/>
          <w:sz w:val="24"/>
          <w:szCs w:val="24"/>
        </w:rPr>
      </w:pPr>
      <w:r>
        <w:rPr>
          <w:rFonts w:hint="eastAsia" w:ascii="新宋体" w:hAnsi="新宋体" w:eastAsia="新宋体"/>
          <w:b/>
          <w:bCs/>
          <w:color w:val="000000" w:themeColor="text1"/>
          <w:sz w:val="24"/>
          <w:szCs w:val="24"/>
        </w:rPr>
        <w:t xml:space="preserve">7. 货物包装、运输、保险和交付要求</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7.1 本合同</w:t>
      </w:r>
      <w:r>
        <w:rPr>
          <w:rFonts w:hint="eastAsia" w:ascii="新宋体" w:hAnsi="新宋体" w:eastAsia="新宋体"/>
          <w:bCs/>
          <w:color w:val="000000" w:themeColor="text1"/>
          <w:sz w:val="24"/>
          <w:szCs w:val="24"/>
        </w:rPr>
        <w:t xml:space="preserve">涉及商品包装、快递包装的，</w:t>
      </w:r>
      <w:r>
        <w:rPr>
          <w:rFonts w:hint="eastAsia" w:ascii="新宋体" w:hAnsi="新宋体" w:eastAsia="新宋体"/>
          <w:color w:val="000000" w:themeColor="text1"/>
          <w:sz w:val="24"/>
          <w:szCs w:val="24"/>
        </w:rPr>
        <w:t xml:space="preserve">除【政府采购合同专用条款】</w:t>
      </w:r>
      <w:r>
        <w:rPr>
          <w:rFonts w:hint="eastAsia" w:ascii="新宋体" w:hAnsi="新宋体" w:eastAsia="新宋体"/>
          <w:bCs/>
          <w:color w:val="000000" w:themeColor="text1"/>
          <w:sz w:val="24"/>
          <w:szCs w:val="24"/>
        </w:rPr>
        <w:t xml:space="preserve">另有约定外，</w:t>
      </w:r>
      <w:r>
        <w:rPr>
          <w:rFonts w:hint="eastAsia" w:ascii="新宋体" w:hAnsi="新宋体" w:eastAsia="新宋体"/>
          <w:color w:val="000000" w:themeColor="text1"/>
          <w:sz w:val="24"/>
          <w:szCs w:val="24"/>
        </w:rPr>
        <w:t xml:space="preserve">包装应适应远距离运输、防潮、防震、防锈和防野蛮装卸等要求，确保货物安全无损地运抵【政府采购合同专用条款】</w:t>
      </w:r>
      <w:r>
        <w:rPr>
          <w:rFonts w:hint="eastAsia" w:ascii="新宋体" w:hAnsi="新宋体" w:eastAsia="新宋体"/>
          <w:bCs/>
          <w:color w:val="000000" w:themeColor="text1"/>
          <w:sz w:val="24"/>
          <w:szCs w:val="24"/>
        </w:rPr>
        <w:t xml:space="preserve">约定的</w:t>
      </w:r>
      <w:r>
        <w:rPr>
          <w:rFonts w:hint="eastAsia" w:ascii="新宋体" w:hAnsi="新宋体" w:eastAsia="新宋体"/>
          <w:color w:val="000000" w:themeColor="text1"/>
          <w:sz w:val="24"/>
          <w:szCs w:val="24"/>
        </w:rPr>
        <w:t xml:space="preserve">指定现场。</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7.2 除【政府采购合同专用条款】</w:t>
      </w:r>
      <w:r>
        <w:rPr>
          <w:rFonts w:hint="eastAsia" w:ascii="新宋体" w:hAnsi="新宋体" w:eastAsia="新宋体"/>
          <w:bCs/>
          <w:color w:val="000000" w:themeColor="text1"/>
          <w:sz w:val="24"/>
          <w:szCs w:val="24"/>
        </w:rPr>
        <w:t xml:space="preserve">另有约定外，</w:t>
      </w:r>
      <w:r>
        <w:rPr>
          <w:rFonts w:hint="eastAsia" w:ascii="新宋体" w:hAnsi="新宋体" w:eastAsia="新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7.3 货物保险要求按【政府采购合同专用条款】</w:t>
      </w:r>
      <w:r>
        <w:rPr>
          <w:rFonts w:hint="eastAsia" w:ascii="新宋体" w:hAnsi="新宋体" w:eastAsia="新宋体"/>
          <w:bCs/>
          <w:color w:val="000000" w:themeColor="text1"/>
          <w:sz w:val="24"/>
          <w:szCs w:val="24"/>
        </w:rPr>
        <w:t xml:space="preserve">规定执行</w:t>
      </w:r>
      <w:r>
        <w:rPr>
          <w:rFonts w:hint="eastAsia" w:ascii="新宋体" w:hAnsi="新宋体" w:eastAsia="新宋体"/>
          <w:color w:val="000000" w:themeColor="text1"/>
          <w:sz w:val="24"/>
          <w:szCs w:val="24"/>
        </w:rPr>
        <w:t xml:space="preserve">。</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7.5 </w:t>
      </w:r>
      <w:r>
        <w:rPr>
          <w:rFonts w:hint="eastAsia" w:ascii="新宋体" w:hAnsi="新宋体" w:eastAsia="新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新宋体" w:hAnsi="新宋体" w:eastAsia="新宋体" w:cs="华文楷体"/>
          <w:sz w:val="24"/>
          <w:szCs w:val="24"/>
        </w:rPr>
      </w:pPr>
      <w:r>
        <w:rPr>
          <w:rFonts w:hint="eastAsia" w:ascii="新宋体" w:hAnsi="新宋体" w:eastAsia="新宋体" w:cs="Times New Roman"/>
          <w:color w:val="000000" w:themeColor="text1"/>
          <w:sz w:val="24"/>
          <w:szCs w:val="24"/>
        </w:rPr>
        <w:t xml:space="preserve">7.6 </w:t>
      </w:r>
      <w:r>
        <w:rPr>
          <w:rFonts w:hint="eastAsia" w:ascii="新宋体" w:hAnsi="新宋体" w:eastAsia="新宋体" w:cs="Times New Roman"/>
          <w:color w:val="000000"/>
          <w:sz w:val="24"/>
          <w:szCs w:val="24"/>
        </w:rPr>
        <w:t xml:space="preserve">如因包装、运输问题导致货物</w:t>
      </w:r>
      <w:r>
        <w:rPr>
          <w:rFonts w:hint="eastAsia" w:ascii="新宋体" w:hAnsi="新宋体" w:eastAsia="新宋体" w:cs="Times New Roman"/>
          <w:color w:val="000000" w:themeColor="text1"/>
          <w:sz w:val="24"/>
          <w:szCs w:val="24"/>
        </w:rPr>
        <w:t xml:space="preserve">损毁、丢失</w:t>
      </w:r>
      <w:r>
        <w:rPr>
          <w:rFonts w:hint="eastAsia" w:ascii="新宋体" w:hAnsi="新宋体" w:eastAsia="新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新宋体" w:hAnsi="新宋体" w:eastAsia="新宋体"/>
          <w:b/>
          <w:sz w:val="24"/>
          <w:szCs w:val="24"/>
        </w:rPr>
      </w:pPr>
      <w:r>
        <w:rPr>
          <w:rFonts w:hint="eastAsia" w:ascii="新宋体" w:hAnsi="新宋体" w:eastAsia="新宋体"/>
          <w:b/>
          <w:color w:val="000000" w:themeColor="text1"/>
          <w:sz w:val="24"/>
          <w:szCs w:val="24"/>
        </w:rPr>
        <w:t xml:space="preserve">8. </w:t>
      </w:r>
      <w:r>
        <w:rPr>
          <w:rFonts w:hint="eastAsia" w:ascii="新宋体" w:hAnsi="新宋体" w:eastAsia="新宋体"/>
          <w:b/>
          <w:sz w:val="24"/>
          <w:szCs w:val="24"/>
        </w:rPr>
        <w:t xml:space="preserve">质量标准和保证</w:t>
      </w:r>
      <w:r/>
    </w:p>
    <w:p>
      <w:pPr>
        <w:ind w:firstLine="480"/>
        <w:spacing w:line="360" w:lineRule="auto"/>
        <w:rPr>
          <w:rFonts w:ascii="新宋体" w:hAnsi="新宋体" w:eastAsia="新宋体" w:cs="Courier New"/>
          <w:b/>
          <w:sz w:val="24"/>
          <w:szCs w:val="24"/>
        </w:rPr>
      </w:pPr>
      <w:r>
        <w:rPr>
          <w:rFonts w:hint="eastAsia" w:ascii="新宋体" w:hAnsi="新宋体" w:eastAsia="新宋体" w:cs="Courier New"/>
          <w:sz w:val="24"/>
          <w:szCs w:val="24"/>
        </w:rPr>
        <w:t xml:space="preserve">8.1 质量标准</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（1）本合同下提供的货物应符合合同</w:t>
      </w:r>
      <w:r>
        <w:rPr>
          <w:rFonts w:hint="eastAsia" w:ascii="新宋体" w:hAnsi="新宋体" w:eastAsia="新宋体" w:cs="宋体"/>
          <w:color w:val="000000"/>
          <w:sz w:val="24"/>
          <w:szCs w:val="24"/>
        </w:rPr>
        <w:t xml:space="preserve">约定的</w:t>
      </w:r>
      <w:r>
        <w:rPr>
          <w:rFonts w:hint="eastAsia" w:ascii="新宋体" w:hAnsi="新宋体" w:eastAsia="新宋体" w:cs="宋体"/>
          <w:sz w:val="24"/>
          <w:szCs w:val="24"/>
        </w:rPr>
        <w:t xml:space="preserve">品牌、规格型号、技术性能、配置、质量、数量等要求。</w:t>
      </w:r>
      <w:r>
        <w:rPr>
          <w:rFonts w:hint="eastAsia" w:ascii="新宋体" w:hAnsi="新宋体" w:eastAsia="新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新宋体" w:hAnsi="新宋体" w:eastAsia="新宋体" w:cs="Courier New"/>
          <w:sz w:val="24"/>
          <w:szCs w:val="24"/>
        </w:rPr>
      </w:pPr>
      <w:r>
        <w:rPr>
          <w:rFonts w:hint="eastAsia" w:ascii="新宋体" w:hAnsi="新宋体" w:eastAsia="新宋体" w:cs="Courier New"/>
          <w:sz w:val="24"/>
          <w:szCs w:val="24"/>
        </w:rPr>
        <w:t xml:space="preserve">（2）采用中华人民共和国法定计量单位。</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（3）乙方所提供的货物应符合国家有关安全、环保、卫生的规定。</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8.2 保证</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（1）乙方应保证提供的货物完全符合合同规定的质量、规格和性能要求。乙方应保证货物在正确安装、正常使用和保养条件下，</w:t>
      </w:r>
      <w:r>
        <w:rPr>
          <w:rFonts w:hint="eastAsia" w:ascii="新宋体" w:hAnsi="新宋体" w:eastAsia="新宋体" w:cs="宋体"/>
          <w:sz w:val="24"/>
          <w:szCs w:val="24"/>
        </w:rPr>
        <w:t xml:space="preserve">在其使用寿命期内具备合同约定的性能</w:t>
      </w:r>
      <w:r>
        <w:rPr>
          <w:rFonts w:hint="eastAsia" w:ascii="新宋体" w:hAnsi="新宋体" w:eastAsia="新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（2）在质量保证期内所发现的缺陷，甲方应尽快以书面形式通知乙方。</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新宋体" w:hAnsi="新宋体" w:eastAsia="新宋体"/>
          <w:color w:val="000000" w:themeColor="text1"/>
          <w:sz w:val="24"/>
          <w:szCs w:val="24"/>
        </w:rPr>
        <w:t xml:space="preserve">5</w:t>
      </w:r>
      <w:r>
        <w:rPr>
          <w:rFonts w:hint="eastAsia" w:ascii="新宋体" w:hAnsi="新宋体" w:eastAsia="新宋体"/>
          <w:sz w:val="24"/>
          <w:szCs w:val="24"/>
        </w:rPr>
        <w:t xml:space="preserve">.1条规定以书面形式</w:t>
      </w:r>
      <w:r>
        <w:rPr>
          <w:rFonts w:hint="eastAsia" w:ascii="新宋体" w:hAnsi="新宋体" w:eastAsia="新宋体"/>
          <w:color w:val="000000" w:themeColor="text1"/>
          <w:sz w:val="24"/>
          <w:szCs w:val="24"/>
        </w:rPr>
        <w:t xml:space="preserve">追究</w:t>
      </w:r>
      <w:r>
        <w:rPr>
          <w:rFonts w:hint="eastAsia" w:ascii="新宋体" w:hAnsi="新宋体" w:eastAsia="新宋体"/>
          <w:sz w:val="24"/>
          <w:szCs w:val="24"/>
        </w:rPr>
        <w:t xml:space="preserve">乙方</w:t>
      </w:r>
      <w:r>
        <w:rPr>
          <w:rFonts w:hint="eastAsia" w:ascii="新宋体" w:hAnsi="新宋体" w:eastAsia="新宋体"/>
          <w:color w:val="000000" w:themeColor="text1"/>
          <w:sz w:val="24"/>
          <w:szCs w:val="24"/>
        </w:rPr>
        <w:t xml:space="preserve">的违约责任</w:t>
      </w:r>
      <w:r>
        <w:rPr>
          <w:rFonts w:hint="eastAsia" w:ascii="新宋体" w:hAnsi="新宋体" w:eastAsia="新宋体"/>
          <w:sz w:val="24"/>
          <w:szCs w:val="24"/>
        </w:rPr>
        <w:t xml:space="preserve">。</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新宋体" w:hAnsi="新宋体" w:eastAsia="新宋体"/>
          <w:b/>
          <w:bCs/>
          <w:sz w:val="24"/>
          <w:szCs w:val="24"/>
        </w:rPr>
      </w:pPr>
      <w:r>
        <w:rPr>
          <w:rFonts w:hint="eastAsia" w:ascii="新宋体" w:hAnsi="新宋体" w:eastAsia="新宋体"/>
          <w:b/>
          <w:bCs/>
          <w:color w:val="000000" w:themeColor="text1"/>
          <w:sz w:val="24"/>
          <w:szCs w:val="24"/>
        </w:rPr>
        <w:t xml:space="preserve">9</w:t>
      </w:r>
      <w:r>
        <w:rPr>
          <w:rFonts w:hint="eastAsia" w:ascii="新宋体" w:hAnsi="新宋体" w:eastAsia="新宋体"/>
          <w:b/>
          <w:bCs/>
          <w:sz w:val="24"/>
          <w:szCs w:val="24"/>
        </w:rPr>
        <w:t xml:space="preserve">.权利瑕疵担保</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9.1 乙方保证对其出售的货物享有合法的权利。</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9.2 </w:t>
      </w:r>
      <w:r>
        <w:rPr>
          <w:rFonts w:hint="eastAsia" w:ascii="新宋体" w:hAnsi="新宋体" w:eastAsia="新宋体" w:cs="宋体"/>
          <w:sz w:val="24"/>
          <w:szCs w:val="24"/>
        </w:rPr>
        <w:t xml:space="preserve">乙方保证在交付的货物上不存在抵押权等担保物权。</w:t>
      </w:r>
      <w:r/>
    </w:p>
    <w:p>
      <w:pPr>
        <w:ind w:firstLine="480"/>
        <w:spacing w:line="360" w:lineRule="auto"/>
        <w:rPr>
          <w:rFonts w:ascii="新宋体" w:hAnsi="新宋体" w:eastAsia="新宋体"/>
          <w:color w:val="000000" w:themeColor="text1"/>
          <w:sz w:val="24"/>
          <w:szCs w:val="24"/>
        </w:rPr>
      </w:pPr>
      <w:r>
        <w:rPr>
          <w:rFonts w:hint="eastAsia" w:ascii="新宋体" w:hAnsi="新宋体" w:eastAsia="新宋体"/>
          <w:color w:val="000000" w:themeColor="text1"/>
          <w:sz w:val="24"/>
          <w:szCs w:val="24"/>
        </w:rPr>
        <w:t xml:space="preserve">9.3 如甲方使用上述货物构成对第三人侵权的，则由乙方承担全部责任。</w:t>
      </w:r>
      <w:r/>
    </w:p>
    <w:p>
      <w:pPr>
        <w:spacing w:line="360" w:lineRule="auto"/>
        <w:rPr>
          <w:rFonts w:ascii="新宋体" w:hAnsi="新宋体" w:eastAsia="新宋体"/>
          <w:b/>
          <w:bCs/>
          <w:color w:val="000000" w:themeColor="text1"/>
          <w:sz w:val="24"/>
          <w:szCs w:val="24"/>
        </w:rPr>
      </w:pPr>
      <w:r>
        <w:rPr>
          <w:rFonts w:hint="eastAsia" w:ascii="新宋体" w:hAnsi="新宋体" w:eastAsia="新宋体"/>
          <w:b/>
          <w:bCs/>
          <w:color w:val="000000" w:themeColor="text1"/>
          <w:sz w:val="24"/>
          <w:szCs w:val="24"/>
        </w:rPr>
        <w:t xml:space="preserve">10.知识产权保护</w:t>
      </w:r>
      <w:r/>
    </w:p>
    <w:p>
      <w:pPr>
        <w:ind w:firstLine="480"/>
        <w:spacing w:line="360" w:lineRule="auto"/>
        <w:rPr>
          <w:rFonts w:ascii="新宋体" w:hAnsi="新宋体" w:eastAsia="新宋体"/>
          <w:sz w:val="24"/>
          <w:szCs w:val="24"/>
        </w:rPr>
      </w:pPr>
      <w:r>
        <w:rPr>
          <w:rFonts w:hint="eastAsia" w:ascii="新宋体" w:hAnsi="新宋体" w:eastAsia="新宋体"/>
          <w:color w:val="000000" w:themeColor="text1"/>
          <w:sz w:val="24"/>
          <w:szCs w:val="24"/>
        </w:rPr>
        <w:t xml:space="preserve">10.1 乙方对其所销售的货物应当享有知识产权或经权利人合法授权，保证没有侵犯任</w:t>
      </w:r>
      <w:r>
        <w:rPr>
          <w:rFonts w:hint="eastAsia" w:ascii="新宋体" w:hAnsi="新宋体" w:eastAsia="新宋体"/>
          <w:sz w:val="24"/>
          <w:szCs w:val="24"/>
        </w:rPr>
        <w:t xml:space="preserve">何第三人的知识产权等权利。</w:t>
      </w:r>
      <w:bookmarkStart w:id="7" w:name="_Hlk163047038"/>
      <w:r>
        <w:rPr>
          <w:rFonts w:hint="eastAsia" w:ascii="新宋体" w:hAnsi="新宋体" w:eastAsia="新宋体" w:cs="宋体"/>
          <w:sz w:val="24"/>
          <w:szCs w:val="24"/>
        </w:rPr>
        <w:t xml:space="preserve">因违反前述约定对第三人构成侵权的，应当由乙方向第三人承担法律责任；甲方依法向第三人赔偿后，有权向乙方追偿。甲方有其他损失的，乙方应当赔偿</w:t>
      </w:r>
      <w:bookmarkEnd w:id="7"/>
      <w:r>
        <w:rPr>
          <w:rFonts w:hint="eastAsia" w:ascii="新宋体" w:hAnsi="新宋体" w:eastAsia="新宋体"/>
          <w:sz w:val="24"/>
          <w:szCs w:val="24"/>
        </w:rPr>
        <w:t xml:space="preserve">。</w:t>
      </w:r>
      <w:r/>
    </w:p>
    <w:p>
      <w:pPr>
        <w:spacing w:line="360" w:lineRule="auto"/>
        <w:rPr>
          <w:rFonts w:ascii="新宋体" w:hAnsi="新宋体" w:eastAsia="新宋体"/>
          <w:b/>
          <w:bCs/>
          <w:sz w:val="24"/>
          <w:szCs w:val="24"/>
        </w:rPr>
      </w:pPr>
      <w:r>
        <w:rPr>
          <w:rFonts w:hint="eastAsia" w:ascii="新宋体" w:hAnsi="新宋体" w:eastAsia="新宋体"/>
          <w:b/>
          <w:bCs/>
          <w:sz w:val="24"/>
          <w:szCs w:val="24"/>
        </w:rPr>
        <w:t xml:space="preserve">11.保密义务</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新宋体" w:hAnsi="新宋体" w:eastAsia="新宋体" w:cs="宋体"/>
          <w:bCs/>
          <w:sz w:val="24"/>
          <w:szCs w:val="24"/>
        </w:rPr>
        <w:t xml:space="preserve">【政府采购合同专用条款】</w:t>
      </w:r>
      <w:r>
        <w:rPr>
          <w:rFonts w:hint="eastAsia" w:ascii="新宋体" w:hAnsi="新宋体" w:eastAsia="新宋体" w:cs="宋体"/>
          <w:sz w:val="24"/>
          <w:szCs w:val="24"/>
        </w:rPr>
        <w:t xml:space="preserve">中约定。</w:t>
      </w:r>
      <w:r/>
    </w:p>
    <w:p>
      <w:pPr>
        <w:spacing w:line="360" w:lineRule="auto"/>
        <w:rPr>
          <w:rFonts w:ascii="新宋体" w:hAnsi="新宋体" w:eastAsia="新宋体"/>
          <w:b/>
          <w:bCs/>
          <w:sz w:val="24"/>
          <w:szCs w:val="24"/>
        </w:rPr>
      </w:pPr>
      <w:r>
        <w:rPr>
          <w:rFonts w:hint="eastAsia" w:ascii="新宋体" w:hAnsi="新宋体" w:eastAsia="新宋体"/>
          <w:b/>
          <w:bCs/>
          <w:sz w:val="24"/>
          <w:szCs w:val="24"/>
        </w:rPr>
        <w:t xml:space="preserve">12.合同价款支付</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12.1 合同价款支付按照国库集中支付制度及财政管理相关规定执行。</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新宋体" w:hAnsi="新宋体" w:eastAsia="新宋体" w:cs="Times New Roman"/>
          <w:b/>
          <w:bCs/>
          <w:sz w:val="24"/>
          <w:szCs w:val="24"/>
        </w:rPr>
      </w:pPr>
      <w:r>
        <w:rPr>
          <w:rFonts w:hint="eastAsia" w:ascii="新宋体" w:hAnsi="新宋体" w:eastAsia="新宋体" w:cs="Times New Roman"/>
          <w:b/>
          <w:bCs/>
          <w:sz w:val="24"/>
          <w:szCs w:val="24"/>
        </w:rPr>
        <w:t xml:space="preserve">13.履约保证金</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13.1 </w:t>
      </w:r>
      <w:r>
        <w:rPr>
          <w:rFonts w:hint="eastAsia" w:ascii="新宋体" w:hAnsi="新宋体" w:eastAsia="新宋体" w:cs="宋体"/>
          <w:sz w:val="24"/>
          <w:szCs w:val="24"/>
        </w:rPr>
        <w:t xml:space="preserve">乙方应当以支票、汇票、本票或者金融机构、担保机构出具的保函等非现金形式提交。</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13.2 如果乙方出现</w:t>
      </w:r>
      <w:r>
        <w:rPr>
          <w:rFonts w:hint="eastAsia" w:ascii="新宋体" w:hAnsi="新宋体" w:eastAsia="新宋体" w:cs="宋体"/>
          <w:bCs/>
          <w:sz w:val="24"/>
          <w:szCs w:val="24"/>
        </w:rPr>
        <w:t xml:space="preserve">【政府采购合同专用条款】</w:t>
      </w:r>
      <w:r>
        <w:rPr>
          <w:rFonts w:hint="eastAsia" w:ascii="新宋体" w:hAnsi="新宋体" w:eastAsia="新宋体" w:cs="宋体"/>
          <w:sz w:val="24"/>
          <w:szCs w:val="24"/>
        </w:rPr>
        <w:t xml:space="preserve">约定情形的</w:t>
      </w:r>
      <w:r>
        <w:rPr>
          <w:rFonts w:hint="eastAsia" w:ascii="新宋体" w:hAnsi="新宋体" w:eastAsia="新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ascii="新宋体" w:hAnsi="新宋体" w:eastAsia="新宋体"/>
          <w:sz w:val="24"/>
          <w:szCs w:val="24"/>
        </w:rPr>
      </w:pPr>
      <w:r>
        <w:rPr>
          <w:rFonts w:hint="eastAsia" w:ascii="新宋体" w:hAnsi="新宋体" w:eastAsia="新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新宋体" w:hAnsi="新宋体" w:eastAsia="新宋体"/>
          <w:b/>
          <w:sz w:val="24"/>
          <w:szCs w:val="24"/>
        </w:rPr>
      </w:pPr>
      <w:r>
        <w:rPr>
          <w:rFonts w:hint="eastAsia" w:ascii="新宋体" w:hAnsi="新宋体" w:eastAsia="新宋体"/>
          <w:b/>
          <w:bCs/>
          <w:sz w:val="24"/>
          <w:szCs w:val="24"/>
        </w:rPr>
        <w:t xml:space="preserve">14.</w:t>
      </w:r>
      <w:r>
        <w:rPr>
          <w:rFonts w:hint="eastAsia" w:ascii="新宋体" w:hAnsi="新宋体" w:eastAsia="新宋体"/>
          <w:b/>
          <w:sz w:val="24"/>
          <w:szCs w:val="24"/>
        </w:rPr>
        <w:t xml:space="preserve">售后服务</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14.1 除项目不涉及或采购活动中明确约定无须承担外，乙方还应提供下列服务：</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（1）货物的现场移动、安装、调试、启动监督及技术支持；</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（2）提供货物组装和维修所需的专用工具和辅助材料；</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（3）在</w:t>
      </w:r>
      <w:r>
        <w:rPr>
          <w:rFonts w:hint="eastAsia" w:ascii="新宋体" w:hAnsi="新宋体" w:eastAsia="新宋体" w:cs="宋体"/>
          <w:bCs/>
          <w:sz w:val="24"/>
          <w:szCs w:val="24"/>
        </w:rPr>
        <w:t xml:space="preserve">【政府采购合同专用条款】</w:t>
      </w:r>
      <w:r>
        <w:rPr>
          <w:rFonts w:hint="eastAsia" w:ascii="新宋体" w:hAnsi="新宋体" w:eastAsia="新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（4）在制造商所在地或指定现场就货物的安装、启动、运营、维护、废弃处置等对甲方操作人员进行培训</w:t>
      </w:r>
      <w:r>
        <w:rPr>
          <w:rFonts w:hint="eastAsia" w:ascii="新宋体" w:hAnsi="新宋体" w:eastAsia="新宋体" w:cs="宋体"/>
          <w:sz w:val="24"/>
          <w:szCs w:val="24"/>
        </w:rPr>
        <w:t xml:space="preserve">；</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（5）依照法律、行政法规的规定或者按照</w:t>
      </w:r>
      <w:r>
        <w:rPr>
          <w:rFonts w:hint="eastAsia" w:ascii="新宋体" w:hAnsi="新宋体" w:eastAsia="新宋体" w:cs="宋体"/>
          <w:bCs/>
          <w:sz w:val="24"/>
          <w:szCs w:val="24"/>
        </w:rPr>
        <w:t xml:space="preserve">【政府采购合同专用条款】</w:t>
      </w:r>
      <w:r>
        <w:rPr>
          <w:rFonts w:hint="eastAsia" w:ascii="新宋体" w:hAnsi="新宋体" w:eastAsia="新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（6）【政府采购合同专用条款】规定由乙方提供的其他服务。</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14.2 乙方提供的售后服务的费用已包含在合同价款中，甲方不再另行支付。</w:t>
      </w:r>
      <w:r/>
    </w:p>
    <w:p>
      <w:pPr>
        <w:spacing w:line="360" w:lineRule="auto"/>
        <w:rPr>
          <w:rFonts w:ascii="新宋体" w:hAnsi="新宋体" w:eastAsia="新宋体"/>
          <w:bCs/>
          <w:sz w:val="24"/>
          <w:szCs w:val="24"/>
        </w:rPr>
      </w:pPr>
      <w:r>
        <w:rPr>
          <w:rFonts w:hint="eastAsia" w:ascii="新宋体" w:hAnsi="新宋体" w:eastAsia="新宋体"/>
          <w:bCs/>
          <w:sz w:val="24"/>
          <w:szCs w:val="24"/>
        </w:rPr>
        <w:t xml:space="preserve">15.违约责任</w:t>
      </w:r>
      <w:r/>
    </w:p>
    <w:p>
      <w:pPr>
        <w:ind w:firstLine="480"/>
        <w:spacing w:line="360" w:lineRule="auto"/>
        <w:rPr>
          <w:rFonts w:ascii="新宋体" w:hAnsi="新宋体" w:eastAsia="新宋体"/>
          <w:bCs/>
          <w:sz w:val="24"/>
          <w:szCs w:val="24"/>
        </w:rPr>
      </w:pPr>
      <w:r>
        <w:rPr>
          <w:rFonts w:hint="eastAsia" w:ascii="新宋体" w:hAnsi="新宋体" w:eastAsia="新宋体"/>
          <w:bCs/>
          <w:sz w:val="24"/>
          <w:szCs w:val="24"/>
        </w:rPr>
        <w:t xml:space="preserve">15.1 质量瑕疵的违约责任</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乙方提供的产品不符合合同约定的质量标准或存在产品质量缺陷，甲方有权要求乙方根据【政府采购合同专用条款】</w:t>
      </w:r>
      <w:r>
        <w:rPr>
          <w:rFonts w:hint="eastAsia" w:ascii="新宋体" w:hAnsi="新宋体" w:eastAsia="新宋体"/>
          <w:bCs/>
          <w:sz w:val="24"/>
          <w:szCs w:val="24"/>
        </w:rPr>
        <w:t xml:space="preserve">要求</w:t>
      </w:r>
      <w:r>
        <w:rPr>
          <w:rFonts w:hint="eastAsia" w:ascii="新宋体" w:hAnsi="新宋体" w:eastAsia="新宋体"/>
          <w:sz w:val="24"/>
          <w:szCs w:val="24"/>
        </w:rPr>
        <w:t xml:space="preserve">及时修理、重作、更换，并承担由此给甲方造成的损失。</w:t>
      </w:r>
      <w:r/>
    </w:p>
    <w:p>
      <w:pPr>
        <w:ind w:firstLine="480"/>
        <w:spacing w:line="360" w:lineRule="auto"/>
        <w:rPr>
          <w:rFonts w:ascii="新宋体" w:hAnsi="新宋体" w:eastAsia="新宋体"/>
          <w:bCs/>
          <w:sz w:val="24"/>
          <w:szCs w:val="24"/>
        </w:rPr>
      </w:pPr>
      <w:r>
        <w:rPr>
          <w:rFonts w:hint="eastAsia" w:ascii="新宋体" w:hAnsi="新宋体" w:eastAsia="新宋体"/>
          <w:bCs/>
          <w:sz w:val="24"/>
          <w:szCs w:val="24"/>
        </w:rPr>
        <w:t xml:space="preserve">15.2 迟延交货的违约责任</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15.3 迟延支付的违约责任</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甲方存在迟延支付乙方合同款项的，应当承担</w:t>
      </w:r>
      <w:r>
        <w:rPr>
          <w:rFonts w:hint="eastAsia" w:ascii="新宋体" w:hAnsi="新宋体" w:eastAsia="新宋体"/>
          <w:bCs/>
          <w:sz w:val="24"/>
          <w:szCs w:val="24"/>
        </w:rPr>
        <w:t xml:space="preserve">【政府采购合同专用条款】</w:t>
      </w:r>
      <w:r>
        <w:rPr>
          <w:rFonts w:hint="eastAsia" w:ascii="新宋体" w:hAnsi="新宋体" w:eastAsia="新宋体"/>
          <w:sz w:val="24"/>
          <w:szCs w:val="24"/>
        </w:rPr>
        <w:t xml:space="preserve">规定的逾期付款利息。</w:t>
      </w:r>
      <w:r/>
    </w:p>
    <w:p>
      <w:pPr>
        <w:ind w:firstLine="480"/>
        <w:spacing w:line="360" w:lineRule="auto"/>
        <w:rPr>
          <w:rFonts w:ascii="新宋体" w:hAnsi="新宋体" w:eastAsia="新宋体"/>
          <w:sz w:val="24"/>
          <w:szCs w:val="24"/>
        </w:rPr>
      </w:pPr>
      <w:r>
        <w:rPr>
          <w:rFonts w:hint="eastAsia" w:ascii="新宋体" w:hAnsi="新宋体" w:eastAsia="新宋体"/>
          <w:bCs/>
          <w:sz w:val="24"/>
          <w:szCs w:val="24"/>
        </w:rPr>
        <w:t xml:space="preserve">15.4 其他违约责任根据项目实际需要按【政府采购合同专用条款】</w:t>
      </w:r>
      <w:r>
        <w:rPr>
          <w:rFonts w:hint="eastAsia" w:ascii="新宋体" w:hAnsi="新宋体" w:eastAsia="新宋体"/>
          <w:sz w:val="24"/>
          <w:szCs w:val="24"/>
        </w:rPr>
        <w:t xml:space="preserve">规定执行。</w:t>
      </w:r>
      <w:r/>
    </w:p>
    <w:p>
      <w:pPr>
        <w:numPr>
          <w:ilvl w:val="0"/>
          <w:numId w:val="5"/>
        </w:numPr>
        <w:spacing w:line="360" w:lineRule="auto"/>
        <w:rPr>
          <w:rFonts w:ascii="新宋体" w:hAnsi="新宋体" w:eastAsia="新宋体"/>
          <w:b/>
          <w:sz w:val="24"/>
          <w:szCs w:val="24"/>
        </w:rPr>
      </w:pPr>
      <w:r>
        <w:rPr>
          <w:rFonts w:hint="eastAsia" w:ascii="新宋体" w:hAnsi="新宋体" w:eastAsia="新宋体"/>
          <w:b/>
          <w:sz w:val="24"/>
          <w:szCs w:val="24"/>
        </w:rPr>
        <w:t xml:space="preserve">合同变更、中止与终止</w:t>
      </w:r>
      <w:r/>
    </w:p>
    <w:p>
      <w:pPr>
        <w:ind w:firstLine="480"/>
        <w:spacing w:line="360" w:lineRule="auto"/>
        <w:rPr>
          <w:rFonts w:ascii="新宋体" w:hAnsi="新宋体" w:eastAsia="新宋体"/>
          <w:bCs/>
          <w:sz w:val="24"/>
          <w:szCs w:val="24"/>
        </w:rPr>
      </w:pPr>
      <w:r>
        <w:rPr>
          <w:rFonts w:hint="eastAsia" w:ascii="新宋体" w:hAnsi="新宋体" w:eastAsia="新宋体"/>
          <w:bCs/>
          <w:sz w:val="24"/>
          <w:szCs w:val="24"/>
        </w:rPr>
        <w:t xml:space="preserve">16.1 合同的变更</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16.2 合同的中止</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新宋体" w:hAnsi="新宋体" w:eastAsia="新宋体" w:cs="华文楷体"/>
          <w:sz w:val="24"/>
          <w:szCs w:val="24"/>
        </w:rPr>
      </w:pPr>
      <w:r>
        <w:rPr>
          <w:rFonts w:hint="eastAsia" w:ascii="新宋体" w:hAnsi="新宋体" w:eastAsia="新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（4）甲方不得以行政区划调整、政府换届、机构或者职能调整以及相关责任人更替为由中止合同。</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16.3 合同的终止</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（1）合同因有效期限届满而终止；</w:t>
      </w:r>
      <w:r/>
    </w:p>
    <w:p>
      <w:pPr>
        <w:ind w:firstLine="480"/>
        <w:spacing w:line="360" w:lineRule="auto"/>
        <w:rPr>
          <w:rFonts w:ascii="新宋体" w:hAnsi="新宋体" w:eastAsia="新宋体" w:cs="宋体"/>
          <w:sz w:val="24"/>
          <w:szCs w:val="24"/>
        </w:rPr>
      </w:pPr>
      <w:r>
        <w:rPr>
          <w:rFonts w:hint="eastAsia" w:ascii="新宋体" w:hAnsi="新宋体" w:eastAsia="新宋体"/>
          <w:sz w:val="24"/>
          <w:szCs w:val="24"/>
        </w:rPr>
        <w:t xml:space="preserve">（2）乙方未按合同约定履行，构成根本性违约的，甲方有权终止合同，</w:t>
      </w:r>
      <w:r>
        <w:rPr>
          <w:rFonts w:hint="eastAsia" w:ascii="新宋体" w:hAnsi="新宋体" w:eastAsia="新宋体" w:cs="宋体"/>
          <w:sz w:val="24"/>
          <w:szCs w:val="24"/>
        </w:rPr>
        <w:t xml:space="preserve">并追究乙方的违约责任</w:t>
      </w:r>
      <w:r>
        <w:rPr>
          <w:rFonts w:hint="eastAsia" w:ascii="新宋体" w:hAnsi="新宋体" w:eastAsia="新宋体"/>
          <w:sz w:val="24"/>
          <w:szCs w:val="24"/>
        </w:rPr>
        <w:t xml:space="preserve">。</w:t>
      </w:r>
      <w:r/>
    </w:p>
    <w:p>
      <w:pPr>
        <w:ind w:firstLine="480"/>
        <w:spacing w:line="360" w:lineRule="auto"/>
        <w:widowControl/>
        <w:rPr>
          <w:rFonts w:ascii="新宋体" w:hAnsi="新宋体" w:eastAsia="新宋体" w:cs="华文楷体"/>
          <w:sz w:val="24"/>
          <w:szCs w:val="24"/>
        </w:rPr>
      </w:pPr>
      <w:r>
        <w:rPr>
          <w:rFonts w:hint="eastAsia" w:ascii="新宋体" w:hAnsi="新宋体" w:eastAsia="新宋体" w:cs="华文楷体"/>
          <w:sz w:val="24"/>
          <w:szCs w:val="24"/>
        </w:rPr>
        <w:t xml:space="preserve">16.4 </w:t>
      </w:r>
      <w:r>
        <w:rPr>
          <w:rFonts w:hint="eastAsia" w:ascii="新宋体" w:hAnsi="新宋体" w:eastAsia="新宋体" w:cs="Times New Roman"/>
          <w:sz w:val="24"/>
          <w:szCs w:val="24"/>
        </w:rPr>
        <w:t xml:space="preserve">涉及国家利益、社会公共利益的情形</w:t>
      </w:r>
      <w:r/>
    </w:p>
    <w:p>
      <w:pPr>
        <w:ind w:firstLine="480"/>
        <w:spacing w:line="360" w:lineRule="auto"/>
        <w:widowControl/>
        <w:rPr>
          <w:rFonts w:ascii="新宋体" w:hAnsi="新宋体" w:eastAsia="新宋体" w:cs="华文楷体"/>
          <w:sz w:val="24"/>
          <w:szCs w:val="24"/>
        </w:rPr>
      </w:pPr>
      <w:r>
        <w:rPr>
          <w:rFonts w:hint="eastAsia" w:ascii="新宋体" w:hAnsi="新宋体" w:eastAsia="新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新宋体" w:hAnsi="新宋体" w:eastAsia="新宋体"/>
          <w:b/>
          <w:bCs/>
          <w:sz w:val="24"/>
          <w:szCs w:val="24"/>
        </w:rPr>
      </w:pPr>
      <w:r>
        <w:rPr>
          <w:rFonts w:hint="eastAsia" w:ascii="新宋体" w:hAnsi="新宋体" w:eastAsia="新宋体"/>
          <w:b/>
          <w:bCs/>
          <w:sz w:val="24"/>
          <w:szCs w:val="24"/>
        </w:rPr>
        <w:t xml:space="preserve">17.合同分包</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新宋体" w:hAnsi="新宋体" w:eastAsia="新宋体"/>
          <w:b/>
          <w:bCs/>
          <w:sz w:val="24"/>
          <w:szCs w:val="24"/>
        </w:rPr>
      </w:pPr>
      <w:r>
        <w:rPr>
          <w:rFonts w:hint="eastAsia" w:ascii="新宋体" w:hAnsi="新宋体" w:eastAsia="新宋体"/>
          <w:b/>
          <w:bCs/>
          <w:sz w:val="24"/>
          <w:szCs w:val="24"/>
        </w:rPr>
        <w:t xml:space="preserve">18.不可抗力</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18.1 不可抗力是指合同双方不能预见、不能避免且不能克服的客观情况。</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新宋体" w:hAnsi="新宋体" w:eastAsia="新宋体"/>
          <w:b/>
          <w:bCs/>
          <w:sz w:val="24"/>
          <w:szCs w:val="24"/>
        </w:rPr>
      </w:pPr>
      <w:r>
        <w:rPr>
          <w:rFonts w:hint="eastAsia" w:ascii="新宋体" w:hAnsi="新宋体" w:eastAsia="新宋体"/>
          <w:b/>
          <w:bCs/>
          <w:sz w:val="24"/>
          <w:szCs w:val="24"/>
        </w:rPr>
        <w:t xml:space="preserve">19.解决争议的方法</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19.2 选择仲裁的，应在</w:t>
      </w:r>
      <w:r>
        <w:rPr>
          <w:rFonts w:hint="eastAsia" w:ascii="新宋体" w:hAnsi="新宋体" w:eastAsia="新宋体" w:cs="宋体"/>
          <w:bCs/>
          <w:sz w:val="24"/>
          <w:szCs w:val="24"/>
        </w:rPr>
        <w:t xml:space="preserve">【政府采购合同专用条款】</w:t>
      </w:r>
      <w:r>
        <w:rPr>
          <w:rFonts w:hint="eastAsia" w:ascii="新宋体" w:hAnsi="新宋体" w:eastAsia="新宋体" w:cs="宋体"/>
          <w:sz w:val="24"/>
          <w:szCs w:val="24"/>
        </w:rPr>
        <w:t xml:space="preserve">中明确仲裁机构及仲裁地；通过诉讼方式解决的，可以在</w:t>
      </w:r>
      <w:r>
        <w:rPr>
          <w:rFonts w:hint="eastAsia" w:ascii="新宋体" w:hAnsi="新宋体" w:eastAsia="新宋体" w:cs="宋体"/>
          <w:bCs/>
          <w:sz w:val="24"/>
          <w:szCs w:val="24"/>
        </w:rPr>
        <w:t xml:space="preserve">【政府采购合同专用条款】</w:t>
      </w:r>
      <w:r>
        <w:rPr>
          <w:rFonts w:hint="eastAsia" w:ascii="新宋体" w:hAnsi="新宋体" w:eastAsia="新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19.3 如甲乙双方有争议的事项不影响合同其他部分的履行，在争议解决期间，合同其他部分应当继续履行。</w:t>
      </w:r>
      <w:r/>
    </w:p>
    <w:p>
      <w:pPr>
        <w:spacing w:line="360" w:lineRule="auto"/>
        <w:rPr>
          <w:rFonts w:ascii="新宋体" w:hAnsi="新宋体" w:eastAsia="新宋体"/>
          <w:sz w:val="24"/>
          <w:szCs w:val="24"/>
        </w:rPr>
      </w:pPr>
      <w:r>
        <w:rPr>
          <w:rFonts w:hint="eastAsia" w:ascii="新宋体" w:hAnsi="新宋体" w:eastAsia="新宋体"/>
          <w:b/>
          <w:sz w:val="24"/>
          <w:szCs w:val="24"/>
        </w:rPr>
        <w:t xml:space="preserve">20.政府采购政策</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20.1 </w:t>
      </w:r>
      <w:r>
        <w:rPr>
          <w:rFonts w:hint="eastAsia" w:ascii="新宋体" w:hAnsi="新宋体" w:eastAsia="新宋体" w:cs="宋体"/>
          <w:sz w:val="24"/>
          <w:szCs w:val="24"/>
          <w:lang w:val="en-GB"/>
        </w:rPr>
        <w:t xml:space="preserve">本合同应当按照规定执行政府采购政策。</w:t>
      </w:r>
      <w:r/>
    </w:p>
    <w:p>
      <w:pPr>
        <w:ind w:firstLine="480"/>
        <w:spacing w:line="360" w:lineRule="auto"/>
        <w:rPr>
          <w:rFonts w:ascii="新宋体" w:hAnsi="新宋体" w:eastAsia="新宋体"/>
          <w:sz w:val="24"/>
          <w:szCs w:val="24"/>
        </w:rPr>
      </w:pPr>
      <w:r>
        <w:rPr>
          <w:rFonts w:ascii="新宋体" w:hAnsi="新宋体" w:eastAsia="新宋体"/>
          <w:sz w:val="24"/>
          <w:szCs w:val="24"/>
        </w:rPr>
        <w:t xml:space="preserve">2</w:t>
      </w:r>
      <w:r>
        <w:rPr>
          <w:rFonts w:hint="eastAsia" w:ascii="新宋体" w:hAnsi="新宋体" w:eastAsia="新宋体"/>
          <w:sz w:val="24"/>
          <w:szCs w:val="24"/>
        </w:rPr>
        <w:t xml:space="preserve">0.2 本合同依法执行政府采购政策的方式和内容，属于合同履约验收的范围。</w:t>
      </w:r>
      <w:r>
        <w:rPr>
          <w:rFonts w:hint="eastAsia" w:ascii="新宋体" w:hAnsi="新宋体" w:eastAsia="新宋体" w:cs="宋体"/>
          <w:sz w:val="24"/>
          <w:szCs w:val="24"/>
        </w:rPr>
        <w:t xml:space="preserve">甲乙双方</w:t>
      </w:r>
      <w:r>
        <w:rPr>
          <w:rFonts w:hint="eastAsia" w:ascii="新宋体" w:hAnsi="新宋体" w:eastAsia="新宋体" w:cs="宋体"/>
          <w:sz w:val="24"/>
          <w:szCs w:val="24"/>
          <w:lang w:val="en-GB"/>
        </w:rPr>
        <w:t xml:space="preserve">未按规定要求执行政府采购政策造成损失的</w:t>
      </w:r>
      <w:r>
        <w:rPr>
          <w:rFonts w:hint="eastAsia" w:ascii="新宋体" w:hAnsi="新宋体" w:eastAsia="新宋体"/>
          <w:sz w:val="24"/>
          <w:szCs w:val="24"/>
        </w:rPr>
        <w:t xml:space="preserve">，有过错的一方应当承担赔偿责任，双方都有过错的，各自承担相应的责任。</w:t>
      </w:r>
      <w:r/>
    </w:p>
    <w:p>
      <w:pPr>
        <w:ind w:firstLine="480"/>
        <w:spacing w:line="360" w:lineRule="auto"/>
        <w:rPr>
          <w:rFonts w:ascii="新宋体" w:hAnsi="新宋体" w:eastAsia="新宋体" w:cs="Times New Roman"/>
          <w:sz w:val="24"/>
          <w:szCs w:val="24"/>
        </w:rPr>
      </w:pPr>
      <w:r>
        <w:rPr>
          <w:rFonts w:ascii="新宋体" w:hAnsi="新宋体" w:eastAsia="新宋体" w:cs="Times New Roman"/>
          <w:sz w:val="24"/>
          <w:szCs w:val="24"/>
        </w:rPr>
        <w:t xml:space="preserve">2</w:t>
      </w:r>
      <w:r>
        <w:rPr>
          <w:rFonts w:hint="eastAsia" w:ascii="新宋体" w:hAnsi="新宋体" w:eastAsia="新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新宋体" w:hAnsi="新宋体" w:eastAsia="新宋体"/>
          <w:b/>
          <w:sz w:val="24"/>
          <w:szCs w:val="24"/>
        </w:rPr>
      </w:pPr>
      <w:r>
        <w:rPr>
          <w:rFonts w:hint="eastAsia" w:ascii="新宋体" w:hAnsi="新宋体" w:eastAsia="新宋体"/>
          <w:b/>
          <w:sz w:val="24"/>
          <w:szCs w:val="24"/>
        </w:rPr>
        <w:t xml:space="preserve">21.法律适用</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21.1 本合同的订立、生效、解释、履行及与本合同有关的争议解决，均适用法律、行政法规。</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新宋体" w:hAnsi="新宋体" w:eastAsia="新宋体"/>
          <w:b/>
          <w:sz w:val="24"/>
          <w:szCs w:val="24"/>
        </w:rPr>
      </w:pPr>
      <w:r>
        <w:rPr>
          <w:rFonts w:hint="eastAsia" w:ascii="新宋体" w:hAnsi="新宋体" w:eastAsia="新宋体"/>
          <w:b/>
          <w:sz w:val="24"/>
          <w:szCs w:val="24"/>
        </w:rPr>
        <w:t xml:space="preserve">22. 通知</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新宋体" w:hAnsi="新宋体" w:eastAsia="新宋体" w:cs="宋体"/>
          <w:sz w:val="24"/>
          <w:szCs w:val="24"/>
        </w:rPr>
      </w:pPr>
      <w:r>
        <w:rPr>
          <w:rFonts w:hint="eastAsia" w:ascii="新宋体" w:hAnsi="新宋体" w:eastAsia="新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新宋体" w:hAnsi="新宋体" w:eastAsia="新宋体"/>
          <w:sz w:val="24"/>
          <w:szCs w:val="24"/>
        </w:rPr>
      </w:pPr>
      <w:r>
        <w:rPr>
          <w:rFonts w:hint="eastAsia" w:ascii="新宋体" w:hAnsi="新宋体" w:eastAsia="新宋体"/>
          <w:sz w:val="24"/>
          <w:szCs w:val="24"/>
        </w:rPr>
        <w:t xml:space="preserve">22.4 通知以送达之日或通知书中规定的生效之日起生效，两者中以较迟之日为准。</w:t>
      </w:r>
      <w:r/>
    </w:p>
    <w:p>
      <w:pPr>
        <w:numPr>
          <w:ilvl w:val="0"/>
          <w:numId w:val="6"/>
        </w:numPr>
        <w:spacing w:line="360" w:lineRule="auto"/>
        <w:rPr>
          <w:rFonts w:ascii="新宋体" w:hAnsi="新宋体" w:eastAsia="新宋体"/>
          <w:b/>
          <w:bCs/>
          <w:sz w:val="24"/>
          <w:szCs w:val="24"/>
        </w:rPr>
      </w:pPr>
      <w:r>
        <w:rPr>
          <w:rFonts w:hint="eastAsia" w:ascii="新宋体" w:hAnsi="新宋体" w:eastAsia="新宋体"/>
          <w:b/>
          <w:bCs/>
          <w:sz w:val="24"/>
          <w:szCs w:val="24"/>
        </w:rPr>
        <w:t xml:space="preserve">合同未尽事项</w:t>
      </w:r>
      <w:r/>
    </w:p>
    <w:p>
      <w:pPr>
        <w:ind w:firstLine="480"/>
        <w:spacing w:line="360" w:lineRule="auto"/>
        <w:rPr>
          <w:rFonts w:ascii="新宋体" w:hAnsi="新宋体" w:eastAsia="新宋体"/>
          <w:bCs/>
          <w:sz w:val="24"/>
          <w:szCs w:val="24"/>
        </w:rPr>
      </w:pPr>
      <w:r>
        <w:rPr>
          <w:rFonts w:hint="eastAsia" w:ascii="新宋体" w:hAnsi="新宋体" w:eastAsia="新宋体"/>
          <w:bCs/>
          <w:sz w:val="24"/>
          <w:szCs w:val="24"/>
        </w:rPr>
        <w:t xml:space="preserve">23.1 合同未尽事项见</w:t>
      </w:r>
      <w:r>
        <w:rPr>
          <w:rFonts w:hint="eastAsia" w:ascii="新宋体" w:hAnsi="新宋体" w:eastAsia="新宋体"/>
          <w:sz w:val="24"/>
          <w:szCs w:val="24"/>
        </w:rPr>
        <w:t xml:space="preserve">【政府采购合同专用条款】</w:t>
      </w:r>
      <w:r>
        <w:rPr>
          <w:rFonts w:hint="eastAsia" w:ascii="新宋体" w:hAnsi="新宋体" w:eastAsia="新宋体"/>
          <w:bCs/>
          <w:sz w:val="24"/>
          <w:szCs w:val="24"/>
        </w:rPr>
        <w:t xml:space="preserve">。</w:t>
      </w:r>
      <w:r/>
    </w:p>
    <w:p>
      <w:pPr>
        <w:spacing w:line="360" w:lineRule="auto"/>
        <w:rPr>
          <w:rFonts w:ascii="新宋体" w:hAnsi="新宋体" w:eastAsia="新宋体"/>
          <w:sz w:val="24"/>
          <w:szCs w:val="24"/>
        </w:rPr>
      </w:pPr>
      <w:r>
        <w:rPr>
          <w:rFonts w:hint="eastAsia" w:ascii="新宋体" w:hAnsi="新宋体" w:eastAsia="新宋体"/>
          <w:bCs/>
          <w:sz w:val="24"/>
          <w:szCs w:val="24"/>
        </w:rPr>
        <w:t xml:space="preserve">    23.2 合同附件与合同正文具有同等的法律效力。</w:t>
      </w:r>
      <w:bookmarkStart w:id="8" w:name="_Toc20313"/>
      <w:r/>
      <w:r/>
    </w:p>
    <w:p>
      <w:pPr>
        <w:jc w:val="center"/>
        <w:rPr>
          <w:rFonts w:ascii="新宋体" w:hAnsi="新宋体" w:eastAsia="新宋体"/>
          <w:sz w:val="28"/>
          <w:szCs w:val="28"/>
        </w:rPr>
      </w:pPr>
      <w:r>
        <w:rPr>
          <w:rFonts w:hint="eastAsia" w:ascii="新宋体" w:hAnsi="新宋体" w:eastAsia="新宋体"/>
          <w:sz w:val="28"/>
          <w:szCs w:val="28"/>
        </w:rPr>
        <w:br w:type="page" w:clear="all"/>
      </w:r>
      <w:r/>
    </w:p>
    <w:p>
      <w:pPr>
        <w:jc w:val="center"/>
        <w:rPr>
          <w:rFonts w:ascii="新宋体" w:hAnsi="新宋体" w:eastAsia="新宋体"/>
          <w:b/>
          <w:sz w:val="32"/>
        </w:rPr>
      </w:pPr>
      <w:r>
        <w:rPr>
          <w:rFonts w:hint="eastAsia" w:ascii="新宋体" w:hAnsi="新宋体" w:eastAsia="新宋体"/>
          <w:b/>
          <w:sz w:val="32"/>
        </w:rPr>
        <w:t xml:space="preserve">第三节 政府采购合同专用条款</w:t>
      </w:r>
      <w:bookmarkEnd w:id="8"/>
      <w:r/>
      <w:r/>
    </w:p>
    <w:p>
      <w:pPr>
        <w:jc w:val="center"/>
        <w:rPr>
          <w:rFonts w:ascii="新宋体" w:hAnsi="新宋体" w:eastAsia="新宋体"/>
          <w:b/>
          <w:sz w:val="32"/>
        </w:rPr>
      </w:pPr>
      <w:r>
        <w:rPr>
          <w:rFonts w:ascii="新宋体" w:hAnsi="新宋体" w:eastAsia="新宋体"/>
          <w:b/>
          <w:sz w:val="32"/>
        </w:rPr>
      </w:r>
      <w:r/>
    </w:p>
    <w:tbl>
      <w:tblPr>
        <w:tblStyle w:val="851"/>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第1.2（6）项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联合体具体要求</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604"/>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第1.2（7）项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其他术语解释</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第4.4款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履约验收中甲方提出异议或作出说明的期限</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第4.6款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约定甲方承担的其他义务和责任</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第5.4款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约定乙方承担的其他义务和责任</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第6.1款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履行合同义务的顺序</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667"/>
        </w:trPr>
        <w:tc>
          <w:tcPr>
            <w:tcW w:w="1847" w:type="dxa"/>
            <w:vAlign w:val="center"/>
            <w:vMerge w:val="restart"/>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第7.1款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包装特殊要求</w:t>
            </w:r>
            <w:r/>
          </w:p>
        </w:tc>
        <w:tc>
          <w:tcPr>
            <w:tcW w:w="3997" w:type="dxa"/>
            <w:vAlign w:val="center"/>
            <w:textDirection w:val="lrTb"/>
            <w:noWrap w:val="false"/>
          </w:tcPr>
          <w:p>
            <w:pPr>
              <w:rPr>
                <w:rFonts w:ascii="新宋体" w:hAnsi="新宋体" w:eastAsia="新宋体"/>
                <w:sz w:val="24"/>
                <w:szCs w:val="24"/>
              </w:rPr>
            </w:pPr>
            <w:r>
              <w:rPr>
                <w:rFonts w:ascii="新宋体" w:hAnsi="新宋体" w:eastAsia="新宋体"/>
                <w:sz w:val="24"/>
                <w:szCs w:val="24"/>
              </w:rPr>
            </w:r>
            <w:r/>
          </w:p>
        </w:tc>
      </w:tr>
      <w:tr>
        <w:trPr>
          <w:jc w:val="center"/>
          <w:trHeight w:val="667"/>
        </w:trPr>
        <w:tc>
          <w:tcPr>
            <w:tcW w:w="1847" w:type="dxa"/>
            <w:vAlign w:val="center"/>
            <w:vMerge w:val="continue"/>
            <w:textDirection w:val="lrTb"/>
            <w:noWrap w:val="false"/>
          </w:tcPr>
          <w:p>
            <w:pPr>
              <w:jc w:val="center"/>
              <w:rPr>
                <w:rFonts w:ascii="新宋体" w:hAnsi="新宋体" w:eastAsia="新宋体"/>
                <w:sz w:val="24"/>
                <w:szCs w:val="24"/>
              </w:rPr>
            </w:pPr>
            <w:r>
              <w:rPr>
                <w:rFonts w:ascii="新宋体" w:hAnsi="新宋体" w:eastAsia="新宋体"/>
                <w:sz w:val="24"/>
                <w:szCs w:val="24"/>
              </w:rPr>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指定现场</w:t>
            </w:r>
            <w:r/>
          </w:p>
        </w:tc>
        <w:tc>
          <w:tcPr>
            <w:tcW w:w="3997" w:type="dxa"/>
            <w:vAlign w:val="center"/>
            <w:textDirection w:val="lrTb"/>
            <w:noWrap w:val="false"/>
          </w:tcPr>
          <w:p>
            <w:pPr>
              <w:rPr>
                <w:rFonts w:ascii="新宋体" w:hAnsi="新宋体" w:eastAsia="新宋体"/>
                <w:sz w:val="24"/>
                <w:szCs w:val="24"/>
              </w:rPr>
            </w:pPr>
            <w:r>
              <w:rPr>
                <w:rFonts w:ascii="新宋体" w:hAnsi="新宋体" w:eastAsia="新宋体"/>
                <w:sz w:val="24"/>
                <w:szCs w:val="24"/>
              </w:rPr>
            </w:r>
            <w:r/>
          </w:p>
        </w:tc>
      </w:tr>
      <w:tr>
        <w:trPr>
          <w:jc w:val="center"/>
          <w:trHeight w:val="772"/>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第7.2款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运输特殊要求</w:t>
            </w:r>
            <w:r/>
          </w:p>
        </w:tc>
        <w:tc>
          <w:tcPr>
            <w:tcW w:w="3997" w:type="dxa"/>
            <w:vAlign w:val="center"/>
            <w:textDirection w:val="lrTb"/>
            <w:noWrap w:val="false"/>
          </w:tcPr>
          <w:p>
            <w:pPr>
              <w:rPr>
                <w:rFonts w:ascii="新宋体" w:hAnsi="新宋体" w:eastAsia="新宋体"/>
                <w:sz w:val="24"/>
                <w:szCs w:val="24"/>
              </w:rPr>
            </w:pPr>
            <w:r>
              <w:rPr>
                <w:rFonts w:ascii="新宋体" w:hAnsi="新宋体" w:eastAsia="新宋体"/>
                <w:sz w:val="24"/>
                <w:szCs w:val="24"/>
              </w:rPr>
            </w:r>
            <w:r/>
          </w:p>
        </w:tc>
      </w:tr>
      <w:tr>
        <w:trPr>
          <w:jc w:val="center"/>
          <w:trHeight w:val="667"/>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第7.3款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保险要求</w:t>
            </w:r>
            <w:r/>
          </w:p>
        </w:tc>
        <w:tc>
          <w:tcPr>
            <w:tcW w:w="3997" w:type="dxa"/>
            <w:vAlign w:val="center"/>
            <w:textDirection w:val="lrTb"/>
            <w:noWrap w:val="false"/>
          </w:tcPr>
          <w:p>
            <w:pPr>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第8.2（1）项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质量保证期</w:t>
            </w:r>
            <w:r/>
          </w:p>
        </w:tc>
        <w:tc>
          <w:tcPr>
            <w:tcW w:w="3997" w:type="dxa"/>
            <w:vAlign w:val="center"/>
            <w:textDirection w:val="lrTb"/>
            <w:noWrap w:val="false"/>
          </w:tcPr>
          <w:p>
            <w:pPr>
              <w:ind w:firstLine="480"/>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第8.2（3）项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货物质量缺陷</w:t>
            </w:r>
            <w:r/>
          </w:p>
          <w:p>
            <w:pPr>
              <w:jc w:val="center"/>
              <w:rPr>
                <w:rFonts w:ascii="新宋体" w:hAnsi="新宋体" w:eastAsia="新宋体"/>
                <w:sz w:val="24"/>
                <w:szCs w:val="24"/>
              </w:rPr>
            </w:pPr>
            <w:r>
              <w:rPr>
                <w:rFonts w:hint="eastAsia" w:ascii="新宋体" w:hAnsi="新宋体" w:eastAsia="新宋体"/>
                <w:sz w:val="24"/>
                <w:szCs w:val="24"/>
              </w:rPr>
              <w:t xml:space="preserve">响应时间</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cs="宋体"/>
                <w:sz w:val="24"/>
                <w:szCs w:val="24"/>
              </w:rPr>
            </w:pPr>
            <w:r>
              <w:rPr>
                <w:rFonts w:hint="eastAsia" w:ascii="新宋体" w:hAnsi="新宋体" w:eastAsia="新宋体" w:cs="宋体"/>
                <w:sz w:val="24"/>
                <w:szCs w:val="24"/>
              </w:rPr>
              <w:t xml:space="preserve">第二节</w:t>
            </w:r>
            <w:r/>
          </w:p>
          <w:p>
            <w:pPr>
              <w:jc w:val="center"/>
              <w:spacing w:line="400" w:lineRule="exact"/>
              <w:widowControl/>
              <w:rPr>
                <w:rFonts w:ascii="新宋体" w:hAnsi="新宋体" w:eastAsia="新宋体" w:cs="华文楷体"/>
                <w:sz w:val="24"/>
                <w:szCs w:val="24"/>
              </w:rPr>
            </w:pPr>
            <w:r>
              <w:rPr>
                <w:rFonts w:hint="eastAsia" w:ascii="新宋体" w:hAnsi="新宋体" w:eastAsia="新宋体" w:cs="宋体"/>
                <w:sz w:val="24"/>
                <w:szCs w:val="24"/>
              </w:rPr>
              <w:t xml:space="preserve">第11.1款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其他应当保密的信息</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697"/>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第12.2款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合同价款支付时间</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697"/>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第13.2款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履约保证金不予退还的情形</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第13.3款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履约保证金退还时间及逾期退还的违约金</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84"/>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第14.1（3）项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运行监督、维修期限</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84"/>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第14.1（5）项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货物回收的约定</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第14.1（6）项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乙方提供的其他服务</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第15.1款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修理、重作、更换相关具体规定</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第15.2（2）项</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迟延交货赔偿费</w:t>
            </w:r>
            <w:r/>
          </w:p>
        </w:tc>
        <w:tc>
          <w:tcPr>
            <w:tcW w:w="3997" w:type="dxa"/>
            <w:vAlign w:val="center"/>
            <w:textDirection w:val="lrTb"/>
            <w:noWrap w:val="false"/>
          </w:tcPr>
          <w:p>
            <w:pPr>
              <w:jc w:val="left"/>
              <w:rPr>
                <w:rFonts w:ascii="新宋体" w:hAnsi="新宋体" w:eastAsia="新宋体"/>
                <w:sz w:val="24"/>
                <w:szCs w:val="24"/>
                <w:u w:val="single"/>
              </w:rPr>
            </w:pPr>
            <w:r>
              <w:rPr>
                <w:rFonts w:ascii="新宋体" w:hAnsi="新宋体" w:eastAsia="新宋体"/>
                <w:sz w:val="24"/>
                <w:szCs w:val="24"/>
                <w:u w:val="single"/>
              </w:rPr>
            </w:r>
            <w:r/>
          </w:p>
        </w:tc>
      </w:tr>
      <w:tr>
        <w:trPr>
          <w:jc w:val="center"/>
          <w:trHeight w:val="73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第15.3款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逾期付款利息</w:t>
            </w:r>
            <w:r/>
          </w:p>
        </w:tc>
        <w:tc>
          <w:tcPr>
            <w:tcW w:w="3997" w:type="dxa"/>
            <w:vAlign w:val="center"/>
            <w:textDirection w:val="lrTb"/>
            <w:noWrap w:val="false"/>
          </w:tcPr>
          <w:p>
            <w:pPr>
              <w:jc w:val="left"/>
              <w:rPr>
                <w:rFonts w:ascii="新宋体" w:hAnsi="新宋体" w:eastAsia="新宋体"/>
                <w:sz w:val="24"/>
                <w:szCs w:val="24"/>
                <w:u w:val="single"/>
              </w:rPr>
            </w:pPr>
            <w:r>
              <w:rPr>
                <w:rFonts w:ascii="新宋体" w:hAnsi="新宋体" w:eastAsia="新宋体"/>
                <w:sz w:val="24"/>
                <w:szCs w:val="24"/>
                <w:u w:val="single"/>
              </w:rPr>
            </w:r>
            <w:r/>
          </w:p>
        </w:tc>
      </w:tr>
      <w:tr>
        <w:trPr>
          <w:jc w:val="center"/>
          <w:trHeight w:val="876"/>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第15.4款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其他违约责任</w:t>
            </w:r>
            <w:r/>
          </w:p>
        </w:tc>
        <w:tc>
          <w:tcPr>
            <w:tcW w:w="3997" w:type="dxa"/>
            <w:vAlign w:val="center"/>
            <w:textDirection w:val="lrTb"/>
            <w:noWrap w:val="false"/>
          </w:tcPr>
          <w:p>
            <w:pPr>
              <w:jc w:val="left"/>
              <w:rPr>
                <w:rFonts w:ascii="新宋体" w:hAnsi="新宋体" w:eastAsia="新宋体"/>
                <w:sz w:val="24"/>
                <w:szCs w:val="24"/>
                <w:u w:val="single"/>
              </w:rPr>
            </w:pPr>
            <w:r>
              <w:rPr>
                <w:rFonts w:ascii="新宋体" w:hAnsi="新宋体" w:eastAsia="新宋体"/>
                <w:sz w:val="24"/>
                <w:szCs w:val="24"/>
                <w:u w:val="single"/>
              </w:rPr>
            </w:r>
            <w:r/>
          </w:p>
        </w:tc>
      </w:tr>
      <w:tr>
        <w:trPr>
          <w:jc w:val="center"/>
          <w:trHeight w:val="90"/>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第19.2款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解决争议的方法</w:t>
            </w:r>
            <w:r/>
          </w:p>
        </w:tc>
        <w:tc>
          <w:tcPr>
            <w:tcW w:w="3997" w:type="dxa"/>
            <w:vAlign w:val="center"/>
            <w:textDirection w:val="lrTb"/>
            <w:noWrap w:val="false"/>
          </w:tcPr>
          <w:p>
            <w:pPr>
              <w:jc w:val="left"/>
              <w:spacing w:line="400" w:lineRule="exact"/>
              <w:rPr>
                <w:rFonts w:ascii="新宋体" w:hAnsi="新宋体" w:eastAsia="新宋体" w:cs="宋体"/>
                <w:iCs/>
                <w:sz w:val="24"/>
                <w:szCs w:val="24"/>
              </w:rPr>
            </w:pPr>
            <w:r>
              <w:rPr>
                <w:rFonts w:hint="eastAsia" w:ascii="新宋体" w:hAnsi="新宋体" w:eastAsia="新宋体" w:cs="宋体"/>
                <w:iCs/>
                <w:sz w:val="24"/>
                <w:szCs w:val="24"/>
              </w:rPr>
              <w:t xml:space="preserve">因本合同及合同有关事项发生的争议，按下列第（ ）种方式解决：</w:t>
            </w:r>
            <w:r/>
          </w:p>
          <w:p>
            <w:pPr>
              <w:jc w:val="left"/>
              <w:spacing w:line="400" w:lineRule="exact"/>
              <w:rPr>
                <w:rFonts w:ascii="新宋体" w:hAnsi="新宋体" w:eastAsia="新宋体" w:cs="宋体"/>
                <w:iCs/>
                <w:sz w:val="24"/>
                <w:szCs w:val="24"/>
              </w:rPr>
            </w:pPr>
            <w:r>
              <w:rPr>
                <w:rFonts w:hint="eastAsia" w:ascii="新宋体" w:hAnsi="新宋体" w:eastAsia="新宋体" w:cs="宋体"/>
                <w:iCs/>
                <w:sz w:val="24"/>
                <w:szCs w:val="24"/>
              </w:rPr>
              <w:t xml:space="preserve">（1）向仲裁委员会申请仲裁，仲裁地点为        ；</w:t>
            </w:r>
            <w:r/>
          </w:p>
          <w:p>
            <w:pPr>
              <w:jc w:val="left"/>
              <w:rPr>
                <w:rFonts w:ascii="新宋体" w:hAnsi="新宋体" w:eastAsia="新宋体"/>
                <w:sz w:val="24"/>
                <w:szCs w:val="24"/>
                <w:u w:val="single"/>
              </w:rPr>
            </w:pPr>
            <w:r>
              <w:rPr>
                <w:rFonts w:hint="eastAsia" w:ascii="新宋体" w:hAnsi="新宋体" w:eastAsia="新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sz w:val="24"/>
                <w:szCs w:val="24"/>
              </w:rPr>
              <w:t xml:space="preserve">第二节</w:t>
            </w:r>
            <w:r/>
          </w:p>
          <w:p>
            <w:pPr>
              <w:jc w:val="center"/>
              <w:rPr>
                <w:rFonts w:ascii="新宋体" w:hAnsi="新宋体" w:eastAsia="新宋体"/>
                <w:sz w:val="24"/>
                <w:szCs w:val="24"/>
              </w:rPr>
            </w:pPr>
            <w:r>
              <w:rPr>
                <w:rFonts w:hint="eastAsia" w:ascii="新宋体" w:hAnsi="新宋体" w:eastAsia="新宋体"/>
                <w:sz w:val="24"/>
                <w:szCs w:val="24"/>
              </w:rPr>
              <w:t xml:space="preserve">第23.1款</w:t>
            </w:r>
            <w:r/>
          </w:p>
        </w:tc>
        <w:tc>
          <w:tcPr>
            <w:tcW w:w="2479" w:type="dxa"/>
            <w:vAlign w:val="center"/>
            <w:textDirection w:val="lrTb"/>
            <w:noWrap w:val="false"/>
          </w:tcPr>
          <w:p>
            <w:pPr>
              <w:jc w:val="center"/>
              <w:rPr>
                <w:rFonts w:ascii="新宋体" w:hAnsi="新宋体" w:eastAsia="新宋体"/>
                <w:sz w:val="24"/>
                <w:szCs w:val="24"/>
              </w:rPr>
            </w:pPr>
            <w:r>
              <w:rPr>
                <w:rFonts w:hint="eastAsia" w:ascii="新宋体" w:hAnsi="新宋体" w:eastAsia="新宋体"/>
                <w:bCs/>
                <w:sz w:val="24"/>
                <w:szCs w:val="24"/>
              </w:rPr>
              <w:t xml:space="preserve">其他专用条款</w:t>
            </w:r>
            <w:r/>
          </w:p>
        </w:tc>
        <w:tc>
          <w:tcPr>
            <w:tcW w:w="3997" w:type="dxa"/>
            <w:vAlign w:val="center"/>
            <w:textDirection w:val="lrTb"/>
            <w:noWrap w:val="false"/>
          </w:tcPr>
          <w:p>
            <w:pPr>
              <w:jc w:val="left"/>
              <w:rPr>
                <w:rFonts w:ascii="新宋体" w:hAnsi="新宋体" w:eastAsia="新宋体"/>
                <w:sz w:val="24"/>
                <w:szCs w:val="24"/>
              </w:rPr>
            </w:pPr>
            <w:r>
              <w:rPr>
                <w:rFonts w:ascii="新宋体" w:hAnsi="新宋体" w:eastAsia="新宋体"/>
                <w:sz w:val="24"/>
                <w:szCs w:val="24"/>
              </w:rPr>
            </w:r>
            <w:r/>
          </w:p>
        </w:tc>
      </w:tr>
    </w:tbl>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pStyle w:val="847"/>
        <w:jc w:val="center"/>
        <w:spacing w:before="156" w:after="156" w:line="360" w:lineRule="auto"/>
        <w:rPr>
          <w:rFonts w:ascii="新宋体" w:hAnsi="新宋体" w:eastAsia="新宋体"/>
          <w:bCs w:val="0"/>
        </w:rPr>
      </w:pPr>
      <w:r>
        <w:rPr>
          <w:rFonts w:hint="eastAsia" w:ascii="新宋体" w:hAnsi="新宋体" w:eastAsia="新宋体"/>
          <w:bCs w:val="0"/>
        </w:rPr>
        <w:t xml:space="preserve">第四章  采购需求</w:t>
      </w:r>
      <w:bookmarkEnd w:id="4"/>
      <w:r/>
      <w:r/>
    </w:p>
    <w:p>
      <w:pPr>
        <w:ind w:firstLine="482"/>
        <w:jc w:val="left"/>
        <w:spacing w:line="500" w:lineRule="exact"/>
        <w:rPr>
          <w:rFonts w:ascii="新宋体" w:hAnsi="新宋体" w:eastAsia="新宋体"/>
          <w:b/>
          <w:sz w:val="24"/>
          <w:szCs w:val="24"/>
        </w:rPr>
      </w:pPr>
      <w:r>
        <w:rPr>
          <w:rFonts w:ascii="新宋体" w:hAnsi="新宋体" w:eastAsia="新宋体"/>
          <w:b/>
          <w:sz w:val="24"/>
          <w:szCs w:val="24"/>
        </w:rPr>
      </w:r>
      <w:r/>
    </w:p>
    <w:p>
      <w:pPr>
        <w:ind w:firstLine="482"/>
        <w:jc w:val="left"/>
        <w:spacing w:line="500" w:lineRule="exact"/>
        <w:rPr>
          <w:rFonts w:ascii="新宋体" w:hAnsi="新宋体" w:eastAsia="新宋体"/>
          <w:b/>
          <w:sz w:val="24"/>
          <w:szCs w:val="24"/>
        </w:rPr>
      </w:pPr>
      <w:r>
        <w:rPr>
          <w:rFonts w:hint="eastAsia" w:ascii="新宋体" w:hAnsi="新宋体" w:eastAsia="新宋体"/>
          <w:b/>
          <w:sz w:val="24"/>
          <w:szCs w:val="24"/>
        </w:rPr>
        <w:t xml:space="preserve">说明：本项目属性为货物，采购标的对应的中小企业划分标准所属行业详见</w:t>
      </w:r>
      <w:r>
        <w:rPr>
          <w:rFonts w:hint="eastAsia" w:ascii="新宋体" w:hAnsi="新宋体" w:eastAsia="新宋体"/>
          <w:b/>
          <w:sz w:val="24"/>
          <w:szCs w:val="24"/>
          <w:u w:val="single"/>
        </w:rPr>
        <w:t xml:space="preserve">  货物（标的）采购清单  </w:t>
      </w:r>
      <w:r>
        <w:rPr>
          <w:rFonts w:hint="eastAsia" w:ascii="新宋体" w:hAnsi="新宋体" w:eastAsia="新宋体"/>
          <w:b/>
          <w:sz w:val="24"/>
          <w:szCs w:val="24"/>
        </w:rPr>
        <w:t xml:space="preserve">。</w:t>
      </w:r>
      <w:r/>
    </w:p>
    <w:p>
      <w:pPr>
        <w:ind w:firstLine="480"/>
        <w:spacing w:line="500" w:lineRule="exact"/>
        <w:rPr>
          <w:rFonts w:ascii="宋体" w:hAnsi="宋体"/>
          <w:b/>
          <w:sz w:val="24"/>
          <w:szCs w:val="24"/>
        </w:rPr>
      </w:pPr>
      <w:r>
        <w:rPr>
          <w:rFonts w:hint="eastAsia"/>
          <w:b/>
          <w:sz w:val="24"/>
          <w:szCs w:val="24"/>
        </w:rPr>
        <w:t xml:space="preserve">本项目采购标的对应的中小企业划分标准所属行业涉及</w:t>
      </w:r>
      <w:r>
        <w:rPr>
          <w:rFonts w:hint="eastAsia"/>
          <w:b/>
          <w:sz w:val="24"/>
          <w:szCs w:val="24"/>
          <w:u w:val="single"/>
        </w:rPr>
        <w:t xml:space="preserve">工业</w:t>
      </w:r>
      <w:r>
        <w:rPr>
          <w:rFonts w:hint="eastAsia"/>
          <w:b/>
          <w:sz w:val="24"/>
          <w:szCs w:val="24"/>
        </w:rPr>
        <w:t xml:space="preserve">、</w:t>
      </w:r>
      <w:r>
        <w:rPr>
          <w:rFonts w:hint="eastAsia"/>
          <w:b/>
          <w:sz w:val="24"/>
          <w:szCs w:val="24"/>
          <w:u w:val="single"/>
        </w:rPr>
        <w:t xml:space="preserve">软件和信息技术服务业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p>
    <w:p>
      <w:pPr>
        <w:ind w:firstLine="482"/>
        <w:spacing w:line="360" w:lineRule="auto"/>
        <w:rPr>
          <w:rFonts w:ascii="宋体" w:hAnsi="宋体"/>
          <w:b/>
          <w:sz w:val="24"/>
          <w:szCs w:val="24"/>
        </w:rPr>
      </w:pPr>
      <w:r>
        <w:rPr>
          <w:rFonts w:hint="eastAsia" w:ascii="宋体" w:hAnsi="宋体" w:cs="Calibri"/>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ascii="宋体" w:hAnsi="宋体"/>
          <w:b/>
          <w:bCs/>
          <w:sz w:val="24"/>
          <w:szCs w:val="24"/>
        </w:rPr>
      </w:pPr>
      <w:r>
        <w:rPr>
          <w:rFonts w:hint="eastAsia" w:ascii="宋体" w:hAnsi="宋体"/>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rFonts w:ascii="新宋体" w:hAnsi="新宋体" w:eastAsia="新宋体"/>
          <w:b/>
          <w:sz w:val="24"/>
          <w:szCs w:val="24"/>
        </w:rPr>
      </w:pPr>
      <w:r>
        <w:rPr>
          <w:rFonts w:ascii="新宋体" w:hAnsi="新宋体" w:eastAsia="新宋体"/>
          <w:b/>
          <w:sz w:val="24"/>
          <w:szCs w:val="24"/>
        </w:rPr>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1.根据《政府采购需求管理办法》等有关规定，采购人确定采购需求。</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74"/>
        <w:ind w:firstLine="468"/>
        <w:rPr>
          <w:rFonts w:ascii="新宋体" w:hAnsi="新宋体" w:eastAsia="新宋体" w:cs="宋体"/>
          <w:sz w:val="24"/>
          <w:szCs w:val="24"/>
          <w:lang w:eastAsia="zh-CN"/>
        </w:rPr>
      </w:pPr>
      <w:r>
        <w:rPr>
          <w:rFonts w:hint="eastAsia" w:ascii="新宋体" w:hAnsi="新宋体" w:eastAsia="新宋体" w:cs="宋体"/>
          <w:sz w:val="24"/>
          <w:szCs w:val="24"/>
          <w:lang w:eastAsia="zh-CN"/>
        </w:rPr>
        <w:t xml:space="preserve">3.特别提醒：政府采购中实施本国产品标准及相关政策</w:t>
      </w:r>
      <w:r/>
    </w:p>
    <w:p>
      <w:pPr>
        <w:pStyle w:val="874"/>
        <w:ind w:firstLine="468"/>
        <w:rPr>
          <w:rFonts w:ascii="新宋体" w:hAnsi="新宋体" w:eastAsia="新宋体" w:cs="宋体"/>
          <w:sz w:val="24"/>
          <w:szCs w:val="24"/>
          <w:lang w:eastAsia="zh-CN"/>
        </w:rPr>
      </w:pPr>
      <w:r>
        <w:rPr>
          <w:rFonts w:hint="eastAsia" w:ascii="新宋体" w:hAnsi="新宋体" w:eastAsia="新宋体" w:cs="宋体"/>
          <w:sz w:val="24"/>
          <w:szCs w:val="24"/>
          <w:lang w:eastAsia="zh-CN"/>
        </w:rPr>
        <w:t xml:space="preserve">3.1本项目对采购本国产品给予政策支持，具体内容见招标文件“第二章 九、政府采购政策功能”。</w:t>
      </w:r>
      <w:r/>
    </w:p>
    <w:p>
      <w:pPr>
        <w:pStyle w:val="874"/>
        <w:ind w:firstLine="468"/>
        <w:rPr>
          <w:rFonts w:ascii="新宋体" w:hAnsi="新宋体" w:eastAsia="新宋体" w:cs="宋体"/>
          <w:sz w:val="24"/>
          <w:szCs w:val="24"/>
          <w:lang w:eastAsia="zh-CN"/>
        </w:rPr>
      </w:pPr>
      <w:r>
        <w:rPr>
          <w:rFonts w:hint="eastAsia" w:ascii="新宋体" w:hAnsi="新宋体" w:eastAsia="新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4"/>
        <w:ind w:firstLine="468"/>
        <w:rPr>
          <w:rFonts w:ascii="新宋体" w:hAnsi="新宋体" w:eastAsia="新宋体" w:cs="Times New Roman"/>
          <w:color w:val="000000"/>
          <w:sz w:val="24"/>
          <w:szCs w:val="24"/>
          <w:lang w:eastAsia="zh-CN"/>
        </w:rPr>
      </w:pPr>
      <w:r>
        <w:rPr>
          <w:rFonts w:hint="eastAsia" w:ascii="新宋体" w:hAnsi="新宋体" w:eastAsia="新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00" w:lineRule="exact"/>
        <w:rPr>
          <w:rFonts w:ascii="新宋体" w:hAnsi="新宋体" w:eastAsia="新宋体"/>
          <w:b/>
          <w:sz w:val="24"/>
          <w:szCs w:val="24"/>
        </w:rPr>
      </w:pPr>
      <w:r>
        <w:rPr>
          <w:rFonts w:hint="eastAsia" w:ascii="新宋体" w:hAnsi="新宋体" w:eastAsia="新宋体"/>
          <w:b/>
          <w:sz w:val="24"/>
          <w:szCs w:val="24"/>
        </w:rPr>
        <w:t xml:space="preserve">4.本项目核心产品为：</w:t>
      </w:r>
      <w:r>
        <w:rPr>
          <w:rFonts w:hint="eastAsia" w:ascii="新宋体" w:hAnsi="新宋体" w:eastAsia="新宋体"/>
          <w:b/>
          <w:sz w:val="24"/>
          <w:szCs w:val="24"/>
          <w:u w:val="single"/>
        </w:rPr>
        <w:t xml:space="preserve">容灾超融合一体机</w:t>
      </w:r>
      <w:r>
        <w:rPr>
          <w:rFonts w:hint="eastAsia" w:ascii="新宋体" w:hAnsi="新宋体" w:eastAsia="新宋体"/>
          <w:b/>
          <w:sz w:val="24"/>
          <w:szCs w:val="24"/>
        </w:rPr>
        <w:t xml:space="preserve">。</w:t>
      </w:r>
      <w:r/>
    </w:p>
    <w:p>
      <w:pPr>
        <w:ind w:firstLine="482"/>
        <w:jc w:val="left"/>
        <w:spacing w:line="500" w:lineRule="exact"/>
        <w:rPr>
          <w:rFonts w:ascii="新宋体" w:hAnsi="新宋体" w:eastAsia="新宋体"/>
          <w:b/>
          <w:sz w:val="24"/>
          <w:szCs w:val="32"/>
        </w:rPr>
      </w:pPr>
      <w:r>
        <w:rPr>
          <w:rFonts w:ascii="新宋体" w:hAnsi="新宋体" w:eastAsia="新宋体"/>
          <w:b/>
          <w:sz w:val="24"/>
          <w:szCs w:val="32"/>
        </w:rPr>
      </w:r>
      <w:r/>
    </w:p>
    <w:p>
      <w:pPr>
        <w:ind w:firstLine="482"/>
        <w:jc w:val="left"/>
        <w:spacing w:line="500" w:lineRule="exact"/>
        <w:rPr>
          <w:rFonts w:ascii="新宋体" w:hAnsi="新宋体" w:eastAsia="新宋体"/>
          <w:b/>
          <w:szCs w:val="24"/>
        </w:rPr>
      </w:pPr>
      <w:r>
        <w:rPr>
          <w:rFonts w:hint="eastAsia" w:ascii="新宋体" w:hAnsi="新宋体" w:eastAsia="新宋体"/>
          <w:b/>
          <w:sz w:val="24"/>
          <w:szCs w:val="32"/>
        </w:rPr>
        <w:t xml:space="preserve">一、项目概况</w:t>
      </w:r>
      <w:r/>
    </w:p>
    <w:p>
      <w:pPr>
        <w:ind w:firstLine="480"/>
        <w:spacing w:line="360" w:lineRule="auto"/>
        <w:rPr>
          <w:rFonts w:ascii="新宋体" w:hAnsi="新宋体" w:eastAsia="新宋体" w:cs="Times New Roman"/>
          <w:sz w:val="24"/>
          <w:szCs w:val="28"/>
        </w:rPr>
      </w:pPr>
      <w:r>
        <w:rPr>
          <w:rFonts w:ascii="新宋体" w:hAnsi="新宋体" w:eastAsia="新宋体" w:cs="Times New Roman"/>
          <w:sz w:val="24"/>
          <w:szCs w:val="28"/>
        </w:rPr>
        <w:t xml:space="preserve">连云港市中医院信息化基础设施历经多轮建设，已搭建起成熟的两地三中心架构，分别为海州院区 9 号楼 2 楼生产数据中心、1 号楼 M 层本地容灾数据中心及连云院区异地容灾数据中心，现有架构可基本保障全院业务连续运行与数据安全冗余。</w:t>
      </w:r>
      <w:r/>
    </w:p>
    <w:p>
      <w:pPr>
        <w:ind w:firstLine="480"/>
        <w:spacing w:line="360" w:lineRule="auto"/>
        <w:rPr>
          <w:rFonts w:ascii="新宋体" w:hAnsi="新宋体" w:eastAsia="新宋体" w:cs="Times New Roman"/>
          <w:sz w:val="24"/>
          <w:szCs w:val="28"/>
        </w:rPr>
      </w:pPr>
      <w:r>
        <w:rPr>
          <w:rFonts w:ascii="新宋体" w:hAnsi="新宋体" w:eastAsia="新宋体" w:cs="Times New Roman"/>
          <w:sz w:val="24"/>
          <w:szCs w:val="28"/>
        </w:rPr>
        <w:t xml:space="preserve">结合当前业务发展、系统运行及合规测评要求，现有计算资源池、存储资源池、容灾体系与网络安全能力、商用密码安全能力仍存在短板。本次项目将对基础设施进行补强与优化升级，全面提升医院信息化整体建设水平，充分保障临床业务系统稳定高效运行。同时对标电子病历、医院互联互通、智慧服务、信息安全等级保护、商用密码应用等各项测评标准，夯实信息化硬件底座与服务支撑能力，助力医院顺利完成各类等级评审与合规验收工作。</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二、</w:t>
      </w:r>
      <w:r>
        <w:rPr>
          <w:rFonts w:hint="eastAsia" w:ascii="新宋体" w:hAnsi="新宋体" w:eastAsia="新宋体"/>
          <w:b/>
          <w:sz w:val="24"/>
          <w:szCs w:val="24"/>
        </w:rPr>
        <w:t xml:space="preserve">项目建设需求</w:t>
      </w:r>
      <w:r/>
    </w:p>
    <w:p>
      <w:pPr>
        <w:ind w:firstLine="480"/>
        <w:spacing w:line="360" w:lineRule="auto"/>
        <w:rPr>
          <w:rFonts w:ascii="新宋体" w:hAnsi="新宋体" w:eastAsia="新宋体" w:cs="Times New Roman"/>
          <w:sz w:val="24"/>
          <w:szCs w:val="28"/>
        </w:rPr>
      </w:pPr>
      <w:r>
        <w:rPr>
          <w:rFonts w:hint="eastAsia" w:ascii="新宋体" w:hAnsi="新宋体" w:eastAsia="新宋体" w:cs="Times New Roman"/>
          <w:sz w:val="24"/>
          <w:szCs w:val="28"/>
        </w:rPr>
        <w:t xml:space="preserve">医院内网虚拟化平台承载着HIS、LIS、PACS等核心医疗业务系统及行政办公系统，随着业务量持续增长、系统功能不断迭代，现有虚拟化资源已处于紧张状态，出现资源分配不足、运行卡顿、响应延迟等问题，严重影响医护人员操作效率和患者就医体验。同时，内网虚拟化平台和核心数据库平台没有部署异地容灾保护体系，无法应对生产数据中心级别的灾难故障转移。</w:t>
      </w:r>
      <w:r/>
    </w:p>
    <w:p>
      <w:pPr>
        <w:ind w:firstLine="480"/>
        <w:spacing w:line="360" w:lineRule="auto"/>
        <w:rPr>
          <w:rFonts w:ascii="新宋体" w:hAnsi="新宋体" w:eastAsia="新宋体" w:cs="Times New Roman"/>
          <w:sz w:val="24"/>
          <w:szCs w:val="28"/>
        </w:rPr>
      </w:pPr>
      <w:r>
        <w:rPr>
          <w:rFonts w:hint="eastAsia" w:ascii="新宋体" w:hAnsi="新宋体" w:eastAsia="新宋体" w:cs="Times New Roman"/>
          <w:sz w:val="24"/>
          <w:szCs w:val="28"/>
        </w:rPr>
        <w:t xml:space="preserve">医院当前网络安全架构设计存在明显缺陷，各类安全设备（如防火墙、入侵检测系统、数据防泄漏设备等）数量众多但多数已过保，设备老化、性能下降，无法有效抵御新型网络威胁。更为突出的是，各安全设备各自为政、缺乏有效联动，形成“信息孤岛”，无法实现安全数据共享、威胁协同检测与联动处置，难以构建“事前预警、事中阻断、事后追溯”的全流程防护体系。</w:t>
      </w:r>
      <w:r/>
    </w:p>
    <w:p>
      <w:pPr>
        <w:ind w:firstLine="480"/>
        <w:spacing w:line="360" w:lineRule="auto"/>
        <w:rPr>
          <w:rFonts w:ascii="新宋体" w:hAnsi="新宋体" w:eastAsia="新宋体" w:cs="Times New Roman"/>
          <w:sz w:val="24"/>
          <w:szCs w:val="28"/>
        </w:rPr>
      </w:pPr>
      <w:r>
        <w:rPr>
          <w:rFonts w:hint="eastAsia" w:ascii="新宋体" w:hAnsi="新宋体" w:eastAsia="新宋体" w:cs="Times New Roman"/>
          <w:sz w:val="24"/>
          <w:szCs w:val="28"/>
        </w:rPr>
        <w:t xml:space="preserve">目前医院内网业务系统、数据传输、身份认证、业务签章等环节未开展任何商用密码安全体系建设，无国密硬件设备、无密码加密机制、无密码安全管理策略、无合规密码应用能力。现有系统长期依赖通用安全机制，未落实数据传输加密、存储加密、身份可信鉴别、操作防抵赖等密码防护能力</w:t>
      </w:r>
      <w:r>
        <w:rPr>
          <w:rFonts w:hint="eastAsia" w:ascii="新宋体" w:hAnsi="新宋体" w:eastAsia="新宋体" w:cs="Times New Roman"/>
          <w:sz w:val="24"/>
          <w:szCs w:val="28"/>
        </w:rPr>
        <w:t xml:space="preserve">，医疗病历、患者隐私、诊疗数据、业务核心数据存在明文传输、明文存储风险，极易引发数据泄露、非法篡改、越权访问等安全隐患。按照《中华人民共和国密码法》《医疗卫生机构网络安全管理办法》及商用密码应用安全性评估标准要求，医疗机构核心业务系统必须全面落实商用密码改造与合规测评。本院当前密码安全建设处于空白状态，不满足行业合规监管要求，存在明显合规短板与安全风险隐患，密码改造、密码合规建设、密评达标工作具备极强的必要性与紧迫性，亟需通过本项目搭建完整商用密码安全防护体系，补齐密码安全短板，消除合规风险与数据安全隐患。</w:t>
      </w:r>
      <w:r/>
    </w:p>
    <w:p>
      <w:pPr>
        <w:ind w:firstLine="480"/>
        <w:spacing w:line="360" w:lineRule="auto"/>
        <w:rPr>
          <w:rFonts w:ascii="新宋体" w:hAnsi="新宋体" w:eastAsia="新宋体" w:cs="Times New Roman"/>
          <w:sz w:val="24"/>
          <w:szCs w:val="28"/>
          <w:highlight w:val="cyan"/>
        </w:rPr>
      </w:pPr>
      <w:r>
        <w:rPr>
          <w:rFonts w:ascii="新宋体" w:hAnsi="新宋体" w:eastAsia="新宋体" w:cs="Times New Roman"/>
          <w:sz w:val="24"/>
          <w:szCs w:val="28"/>
        </w:rPr>
        <w:t xml:space="preserve">本项目需完成内网</w:t>
      </w:r>
      <w:r>
        <w:rPr>
          <w:rFonts w:hint="eastAsia" w:ascii="新宋体" w:hAnsi="新宋体" w:eastAsia="新宋体" w:cs="Times New Roman"/>
          <w:sz w:val="24"/>
          <w:szCs w:val="28"/>
        </w:rPr>
        <w:t xml:space="preserve">虚拟化平台、数据库平台、容灾保护体系</w:t>
      </w:r>
      <w:r>
        <w:rPr>
          <w:rFonts w:ascii="新宋体" w:hAnsi="新宋体" w:eastAsia="新宋体" w:cs="Times New Roman"/>
          <w:sz w:val="24"/>
          <w:szCs w:val="28"/>
        </w:rPr>
        <w:t xml:space="preserve">及网络安全体系升级建设，同步落实商用密码改造及商用密码应用安全性评估（密评）合规建设，严格遵循《密码法》及商用密码应用安全性评估相关规范要求，按照“三同步”原则完成密码保障体系规划、建设与落地，实现业务系统全流程国产化密码安全防护，确保项目建成后满足密评合规标准、顺利通过商用密码应用安全性评估。本项目建设内容主要包含基础架构、网络设备、安全防护、国密应用、智能安全分析及配套集成服务。建设内容涵盖部署超融合软件、容灾超融合一体机、全闪存存储及双机软件，搭建高可用、可容灾的</w:t>
      </w:r>
      <w:r>
        <w:rPr>
          <w:rFonts w:hint="eastAsia" w:ascii="新宋体" w:hAnsi="新宋体" w:eastAsia="新宋体" w:cs="Times New Roman"/>
          <w:sz w:val="24"/>
          <w:szCs w:val="28"/>
        </w:rPr>
        <w:t xml:space="preserve">虚拟化容灾以及数据库容灾</w:t>
      </w:r>
      <w:r>
        <w:rPr>
          <w:rFonts w:ascii="新宋体" w:hAnsi="新宋体" w:eastAsia="新宋体" w:cs="Times New Roman"/>
          <w:sz w:val="24"/>
          <w:szCs w:val="28"/>
        </w:rPr>
        <w:t xml:space="preserve">架构；配置应用交付平台、万兆交换机、管理交换机、TAP流量镜像交换机，优化内网网络传输与流量监测能力。同时搭建全方位网络安全防护体系，部署内网边界防火墙、DMZ边界防火墙、入侵防御系统、SSLVPN安全网关，配套服务器主机安全、云桌面终端安全防护系统；落地国产化国密安全体系，完成全网密码改造适配，部署服务器密码机、签名验签服务器、时间戳服务器，配套部署智能密码钥匙、国密浏览器及数字站点证书，构建完整、合规、可用的商用密码安全防护体系。此外，需提供专业</w:t>
      </w:r>
      <w:r>
        <w:rPr>
          <w:rFonts w:hint="eastAsia" w:ascii="新宋体" w:hAnsi="新宋体" w:eastAsia="新宋体" w:cs="Times New Roman"/>
          <w:sz w:val="24"/>
          <w:szCs w:val="28"/>
        </w:rPr>
        <w:t xml:space="preserve">的</w:t>
      </w:r>
      <w:r>
        <w:rPr>
          <w:rFonts w:ascii="新宋体" w:hAnsi="新宋体" w:eastAsia="新宋体" w:cs="Times New Roman"/>
          <w:sz w:val="24"/>
          <w:szCs w:val="28"/>
        </w:rPr>
        <w:t xml:space="preserve">数据库服务、网络安全渗透测试服务，部署AI大模型安全智脑分析平台、网络安全风险闭环保障平台，并完成整体内网优化及全套系统集成配套服务，全面提升内网系统运行稳定性、安全性、可用性及智能化安全风控能力，满足单位常态化安全运维、密码合规及业务运行保障需求。</w:t>
      </w:r>
      <w:r/>
    </w:p>
    <w:p>
      <w:pPr>
        <w:ind w:firstLine="480"/>
        <w:spacing w:line="360" w:lineRule="auto"/>
        <w:rPr>
          <w:rFonts w:ascii="新宋体" w:hAnsi="新宋体" w:eastAsia="新宋体" w:cs="Times New Roman"/>
          <w:sz w:val="24"/>
          <w:szCs w:val="32"/>
        </w:rPr>
      </w:pPr>
      <w:r>
        <w:rPr>
          <w:rFonts w:ascii="新宋体" w:hAnsi="新宋体" w:eastAsia="新宋体" w:cs="Times New Roman"/>
          <w:sz w:val="24"/>
          <w:szCs w:val="32"/>
        </w:rPr>
        <w:t xml:space="preserve">本次项目涵盖数据中心计算、存储、安全、网络、容灾、密改五大板块的升级改造及一体化综合服务。投标人须具备成熟的信息化综合服务能力，其项目团队能够全方位保障信息系统基础运行与业务连续运转，针对自然灾害、设备故障及各类突发事件建立完备的应急保障机制。投标人需具备专业的软硬件运维管理能力，在项目实施阶段落实质量管控与进度管理。依托专业技术力量与标准化项目管理体系，确保项目顺利完成，助力医院医疗信息化建设提档升级。</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三、</w:t>
      </w:r>
      <w:r>
        <w:rPr>
          <w:rFonts w:hint="eastAsia" w:ascii="新宋体" w:hAnsi="新宋体" w:eastAsia="新宋体"/>
          <w:b/>
          <w:sz w:val="24"/>
          <w:szCs w:val="24"/>
        </w:rPr>
        <w:t xml:space="preserve">采购清单</w:t>
      </w:r>
      <w:r/>
    </w:p>
    <w:p>
      <w:pPr>
        <w:spacing w:line="360" w:lineRule="auto"/>
        <w:rPr>
          <w:rFonts w:asciiTheme="minorEastAsia" w:hAnsiTheme="minorEastAsia"/>
          <w:b/>
          <w:sz w:val="24"/>
        </w:rPr>
      </w:pPr>
      <w:r>
        <w:rPr>
          <w:rFonts w:hint="eastAsia" w:asciiTheme="minorEastAsia" w:hAnsiTheme="minorEastAsia"/>
          <w:sz w:val="24"/>
        </w:rPr>
        <w:t xml:space="preserve">    </w:t>
      </w:r>
      <w:r>
        <w:rPr>
          <w:rFonts w:hint="eastAsia" w:asciiTheme="minorEastAsia" w:hAnsiTheme="minorEastAsia"/>
          <w:b/>
          <w:sz w:val="24"/>
        </w:rPr>
        <w:t xml:space="preserve">3.1 货物（标的）采购清单</w:t>
      </w:r>
      <w:r/>
    </w:p>
    <w:tbl>
      <w:tblPr>
        <w:tblStyle w:val="851"/>
        <w:tblW w:w="49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2499"/>
        <w:gridCol w:w="794"/>
        <w:gridCol w:w="765"/>
        <w:gridCol w:w="1061"/>
        <w:gridCol w:w="2602"/>
      </w:tblGrid>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bookmarkStart w:id="9" w:name="_Toc139967216"/>
            <w:r/>
            <w:bookmarkStart w:id="10" w:name="_Toc139966432"/>
            <w:r>
              <w:rPr>
                <w:rFonts w:hint="eastAsia" w:asciiTheme="minorEastAsia" w:hAnsiTheme="minorEastAsia" w:eastAsiaTheme="minorEastAsia" w:cstheme="minorEastAsia"/>
                <w:b/>
                <w:bCs/>
                <w:sz w:val="24"/>
                <w:szCs w:val="24"/>
              </w:rPr>
              <w:t xml:space="preserve">序号</w:t>
            </w:r>
            <w:r/>
          </w:p>
        </w:tc>
        <w:tc>
          <w:tcPr>
            <w:shd w:val="clear" w:color="auto" w:fill="auto"/>
            <w:tcW w:w="1479" w:type="pct"/>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标的名称</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单位</w:t>
            </w:r>
            <w:r/>
          </w:p>
        </w:tc>
        <w:tc>
          <w:tcPr>
            <w:tcW w:w="628" w:type="pct"/>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质保期</w:t>
            </w:r>
            <w:r/>
          </w:p>
        </w:tc>
        <w:tc>
          <w:tcPr>
            <w:shd w:val="clear" w:color="auto" w:fill="auto"/>
            <w:tcW w:w="1540" w:type="pct"/>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中小企业划分标准所属行业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内网超融合软件</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容灾超融合一体机</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应用交付平台</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万兆交换机</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管理交换机</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全闪存存储</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双机软件</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AI大模型安全智脑分析平台</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网络安全风险闭环保障平台</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内网边界防火墙</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DMZ边界防火墙</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入侵防御系统</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云桌面终端安全防护系统</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shd w:val="clear" w:color="auto" w:fill="auto"/>
            <w:tcW w:w="628" w:type="pct"/>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服务器主机安全防护系统</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shd w:val="clear" w:color="auto" w:fill="auto"/>
            <w:tcW w:w="628" w:type="pct"/>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TAP流量镜像交换机</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服务器密码机</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 </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Height w:val="43"/>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签名验签服务器</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 </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时间戳服务器</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 </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SSLVPN安全网关</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2 </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智能密码钥匙</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50 </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个</w:t>
            </w:r>
            <w:r/>
          </w:p>
        </w:tc>
        <w:tc>
          <w:tcPr>
            <w:shd w:val="clear" w:color="auto" w:fill="auto"/>
            <w:tcW w:w="628"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国密浏览器</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50 </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套</w:t>
            </w:r>
            <w:r/>
          </w:p>
        </w:tc>
        <w:tc>
          <w:tcPr>
            <w:shd w:val="clear" w:color="auto" w:fill="auto"/>
            <w:tcW w:w="628" w:type="pct"/>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工业</w:t>
            </w:r>
            <w:r/>
          </w:p>
        </w:tc>
      </w:tr>
      <w:tr>
        <w:trPr>
          <w:jc w:val="center"/>
        </w:trPr>
        <w:tc>
          <w:tcPr>
            <w:shd w:val="clear" w:color="auto" w:fill="auto"/>
            <w:tcW w:w="43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w:t>
            </w:r>
            <w:r/>
          </w:p>
        </w:tc>
        <w:tc>
          <w:tcPr>
            <w:shd w:val="clear" w:color="auto" w:fill="auto"/>
            <w:tcW w:w="1479" w:type="pct"/>
            <w:vAlign w:val="center"/>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数字站点证书</w:t>
            </w:r>
            <w:r/>
          </w:p>
        </w:tc>
        <w:tc>
          <w:tcPr>
            <w:shd w:val="clear" w:color="auto" w:fill="auto"/>
            <w:tcW w:w="470"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10 </w:t>
            </w:r>
            <w:r/>
          </w:p>
        </w:tc>
        <w:tc>
          <w:tcPr>
            <w:shd w:val="clear" w:color="auto" w:fill="auto"/>
            <w:tcW w:w="453" w:type="pct"/>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套</w:t>
            </w:r>
            <w:r/>
          </w:p>
        </w:tc>
        <w:tc>
          <w:tcPr>
            <w:shd w:val="clear" w:color="auto" w:fill="auto"/>
            <w:tcW w:w="628" w:type="pct"/>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w:t>
            </w:r>
            <w:r/>
          </w:p>
        </w:tc>
        <w:tc>
          <w:tcPr>
            <w:shd w:val="clear" w:color="auto" w:fill="auto"/>
            <w:tcW w:w="1540" w:type="pct"/>
            <w:textDirection w:val="lrTb"/>
            <w:noWrap/>
          </w:tcPr>
          <w:p>
            <w:pPr>
              <w:pStyle w:val="877"/>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w:t>
            </w:r>
            <w:r/>
          </w:p>
        </w:tc>
      </w:tr>
    </w:tbl>
    <w:p>
      <w:pPr>
        <w:spacing w:line="360" w:lineRule="auto"/>
        <w:rPr>
          <w:rFonts w:asciiTheme="minorEastAsia" w:hAnsiTheme="minorEastAsia"/>
          <w:b/>
          <w:sz w:val="24"/>
        </w:rPr>
      </w:pPr>
      <w:r>
        <w:rPr>
          <w:rFonts w:hint="eastAsia" w:asciiTheme="minorEastAsia" w:hAnsiTheme="minorEastAsia"/>
          <w:b/>
          <w:sz w:val="24"/>
        </w:rPr>
        <w:t xml:space="preserve">    3.2 服务采购清单</w:t>
      </w:r>
      <w:r/>
    </w:p>
    <w:tbl>
      <w:tblPr>
        <w:tblStyle w:val="851"/>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3333"/>
        <w:gridCol w:w="851"/>
        <w:gridCol w:w="990"/>
        <w:gridCol w:w="2466"/>
      </w:tblGrid>
      <w:tr>
        <w:trPr>
          <w:jc w:val="center"/>
        </w:trPr>
        <w:tc>
          <w:tcPr>
            <w:shd w:val="clear" w:color="auto" w:fill="auto"/>
            <w:tcW w:w="837" w:type="dxa"/>
            <w:vAlign w:val="center"/>
            <w:textDirection w:val="lrTb"/>
            <w:noWrap/>
          </w:tcPr>
          <w:p>
            <w:pPr>
              <w:pStyle w:val="877"/>
              <w:jc w:val="center"/>
              <w:rPr>
                <w:b/>
                <w:bCs/>
                <w:sz w:val="24"/>
                <w:szCs w:val="24"/>
              </w:rPr>
            </w:pPr>
            <w:r>
              <w:rPr>
                <w:rFonts w:hint="eastAsia"/>
                <w:b/>
                <w:bCs/>
                <w:sz w:val="24"/>
                <w:szCs w:val="24"/>
              </w:rPr>
              <w:t xml:space="preserve">序号</w:t>
            </w:r>
            <w:r/>
          </w:p>
        </w:tc>
        <w:tc>
          <w:tcPr>
            <w:shd w:val="clear" w:color="auto" w:fill="auto"/>
            <w:tcW w:w="3333" w:type="dxa"/>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标的名称</w:t>
            </w:r>
            <w:r/>
          </w:p>
        </w:tc>
        <w:tc>
          <w:tcPr>
            <w:shd w:val="clear" w:color="auto" w:fill="auto"/>
            <w:tcW w:w="851" w:type="dxa"/>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数量</w:t>
            </w:r>
            <w:r/>
          </w:p>
        </w:tc>
        <w:tc>
          <w:tcPr>
            <w:shd w:val="clear" w:color="auto" w:fill="auto"/>
            <w:tcW w:w="990" w:type="dxa"/>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单位</w:t>
            </w:r>
            <w:r/>
          </w:p>
        </w:tc>
        <w:tc>
          <w:tcPr>
            <w:shd w:val="clear" w:color="auto" w:fill="auto"/>
            <w:tcW w:w="2466" w:type="dxa"/>
            <w:vAlign w:val="center"/>
            <w:textDirection w:val="lrTb"/>
            <w:noWrap/>
          </w:tcPr>
          <w:p>
            <w:pPr>
              <w:pStyle w:val="877"/>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期限</w:t>
            </w:r>
            <w:r/>
          </w:p>
        </w:tc>
      </w:tr>
      <w:tr>
        <w:trPr>
          <w:jc w:val="center"/>
        </w:trPr>
        <w:tc>
          <w:tcPr>
            <w:shd w:val="clear" w:color="auto" w:fill="auto"/>
            <w:tcW w:w="837"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3333"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网络安全渗透测试服务</w:t>
            </w:r>
            <w:r/>
          </w:p>
        </w:tc>
        <w:tc>
          <w:tcPr>
            <w:shd w:val="clear" w:color="auto" w:fill="auto"/>
            <w:tcW w:w="851"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990"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c>
          <w:tcPr>
            <w:shd w:val="clear" w:color="auto" w:fill="auto"/>
            <w:tcW w:w="2466"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1年</w:t>
            </w:r>
            <w:r/>
          </w:p>
        </w:tc>
      </w:tr>
      <w:tr>
        <w:trPr>
          <w:jc w:val="center"/>
        </w:trPr>
        <w:tc>
          <w:tcPr>
            <w:shd w:val="clear" w:color="auto" w:fill="auto"/>
            <w:tcW w:w="837"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auto" w:fill="auto"/>
            <w:tcW w:w="3333"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内网优化配套系统集成服务</w:t>
            </w:r>
            <w:r/>
          </w:p>
        </w:tc>
        <w:tc>
          <w:tcPr>
            <w:shd w:val="clear" w:color="auto" w:fill="auto"/>
            <w:tcW w:w="851"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auto" w:fill="auto"/>
            <w:tcW w:w="990"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w:t>
            </w:r>
            <w:r/>
          </w:p>
        </w:tc>
        <w:tc>
          <w:tcPr>
            <w:shd w:val="clear" w:color="auto" w:fill="auto"/>
            <w:tcW w:w="2466" w:type="dxa"/>
            <w:vAlign w:val="center"/>
            <w:textDirection w:val="lrTb"/>
            <w:noWrap/>
          </w:tcPr>
          <w:p>
            <w:pPr>
              <w:pStyle w:val="877"/>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3年</w:t>
            </w:r>
            <w:r/>
          </w:p>
        </w:tc>
      </w:tr>
    </w:tbl>
    <w:p>
      <w:pPr>
        <w:pStyle w:val="878"/>
        <w:ind w:left="0"/>
        <w:jc w:val="left"/>
        <w:spacing w:line="360" w:lineRule="auto"/>
        <w:rPr>
          <w:rFonts w:asciiTheme="minorEastAsia" w:hAnsiTheme="minorEastAsia"/>
          <w:b/>
          <w:sz w:val="24"/>
        </w:rPr>
      </w:pPr>
      <w:r>
        <w:rPr>
          <w:rFonts w:hint="eastAsia"/>
          <w:b/>
        </w:rPr>
        <w:t xml:space="preserve">    四、</w:t>
      </w:r>
      <w:r>
        <w:rPr>
          <w:rFonts w:hint="eastAsia" w:asciiTheme="minorEastAsia" w:hAnsiTheme="minorEastAsia"/>
          <w:b/>
          <w:sz w:val="24"/>
        </w:rPr>
        <w:t xml:space="preserve">货物（标的）技术参数及功能指标</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276"/>
        <w:gridCol w:w="6387"/>
      </w:tblGrid>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bookmarkStart w:id="11" w:name="_Hlk231670727"/>
            <w:r>
              <w:rPr>
                <w:rFonts w:asciiTheme="minorEastAsia" w:hAnsiTheme="minorEastAsia" w:eastAsiaTheme="minorEastAsia"/>
                <w:b/>
                <w:bCs/>
                <w:sz w:val="24"/>
                <w:szCs w:val="24"/>
              </w:rPr>
              <w:t xml:space="preserve">序号</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b/>
                <w:bCs/>
                <w:sz w:val="24"/>
                <w:szCs w:val="24"/>
              </w:rPr>
              <w:t xml:space="preserve">货物名称</w:t>
            </w:r>
            <w:r/>
          </w:p>
        </w:tc>
        <w:tc>
          <w:tcPr>
            <w:shd w:val="clear" w:color="000000" w:fill="ffffff"/>
            <w:tcW w:w="6387"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b/>
                <w:bCs/>
                <w:sz w:val="24"/>
                <w:szCs w:val="24"/>
              </w:rPr>
              <w:t xml:space="preserve">技术参数及功能指标</w:t>
            </w:r>
            <w:bookmarkEnd w:id="11"/>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内网超融合软件</w:t>
            </w:r>
            <w:r/>
          </w:p>
        </w:tc>
        <w:tc>
          <w:tcPr>
            <w:shd w:val="clear" w:color="000000" w:fill="ffffff"/>
            <w:tcW w:w="6387" w:type="dxa"/>
            <w:vAlign w:val="center"/>
            <w:textDirection w:val="lrTb"/>
            <w:noWrap w:val="false"/>
          </w:tcPr>
          <w:p>
            <w:pPr>
              <w:pStyle w:val="877"/>
              <w:ind w:firstLine="29"/>
              <w:spacing w:line="400" w:lineRule="exact"/>
              <w:rPr>
                <w:rFonts w:asciiTheme="minorEastAsia" w:hAnsiTheme="minorEastAsia" w:eastAsiaTheme="minorEastAsia"/>
                <w:b/>
                <w:bCs/>
                <w:sz w:val="24"/>
                <w:szCs w:val="24"/>
              </w:rPr>
            </w:pPr>
            <w:r/>
            <w:bookmarkStart w:id="12" w:name="_Hlk240959625"/>
            <w:r>
              <w:rPr>
                <w:rFonts w:hint="eastAsia" w:cs="Segoe UI Symbol" w:asciiTheme="minorEastAsia" w:hAnsiTheme="minorEastAsia" w:eastAsiaTheme="minorEastAsia"/>
                <w:b/>
                <w:bCs/>
                <w:sz w:val="24"/>
                <w:szCs w:val="24"/>
              </w:rPr>
              <w:t xml:space="preserve">基</w:t>
            </w:r>
            <w:r>
              <w:rPr>
                <w:rFonts w:asciiTheme="minorEastAsia" w:hAnsiTheme="minorEastAsia" w:eastAsiaTheme="minorEastAsia"/>
                <w:b/>
                <w:bCs/>
                <w:sz w:val="24"/>
                <w:szCs w:val="24"/>
              </w:rPr>
              <w:t xml:space="preserve">础要求：</w:t>
            </w:r>
            <w:r/>
          </w:p>
          <w:p>
            <w:pPr>
              <w:pStyle w:val="877"/>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提供不少于16*CPU授权的计算虚拟化、存储虚拟化、网络虚拟化、安全虚拟化、云计算管理软件</w:t>
            </w:r>
            <w:r>
              <w:rPr>
                <w:rFonts w:hint="eastAsia" w:asciiTheme="minorEastAsia" w:hAnsiTheme="minorEastAsia" w:eastAsiaTheme="minorEastAsia"/>
                <w:sz w:val="24"/>
                <w:szCs w:val="24"/>
              </w:rPr>
              <w:t xml:space="preserve">。</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要求超融合平台提供异地容灾功能，可在异地容灾站点将虚拟机快速拉起，保障业务连续性。支持配置容灾计划，RPO可达秒级；支持容灾链路限速；支持压缩传输、断点续传等功能；支持容灾大屏实时显示容灾状态信息。要求本次项目提供不少于50台虚拟机的容灾授权</w:t>
            </w:r>
            <w:r>
              <w:rPr>
                <w:rFonts w:hint="eastAsia" w:asciiTheme="minorEastAsia" w:hAnsiTheme="minorEastAsia" w:eastAsiaTheme="minorEastAsia"/>
                <w:sz w:val="24"/>
                <w:szCs w:val="24"/>
              </w:rPr>
              <w:t xml:space="preserve">许可</w:t>
            </w:r>
            <w:r>
              <w:rPr>
                <w:rFonts w:asciiTheme="minorEastAsia" w:hAnsiTheme="minorEastAsia" w:eastAsiaTheme="minorEastAsia"/>
                <w:sz w:val="24"/>
                <w:szCs w:val="24"/>
              </w:rPr>
              <w:t xml:space="preserve">；</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提供1套超融合容灾运维管理软件，要求支持：7*24小时在线监测、风险主动预测、风险/故障告警、平台支持生成运维报告，包括平台服务器健康风险预测和评估、云主机运行状态风险评估等；</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云计算管理平台和底层资源池部分的（计算虚拟化、存储虚拟化、网络虚拟化、安全虚拟化、容灾软件）为同一品牌，以保障平台的兼容性要求。</w:t>
            </w:r>
            <w:r/>
          </w:p>
          <w:p>
            <w:pPr>
              <w:pStyle w:val="877"/>
              <w:ind w:firstLine="29"/>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b/>
                <w:color w:val="000000" w:themeColor="text1"/>
                <w:sz w:val="24"/>
                <w:szCs w:val="24"/>
              </w:rPr>
              <w:t xml:space="preserve">计算虚拟化：</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虚拟机资源告警项支持虚拟机CPU、网络、磁盘、内存等指标，支持检测虚拟机镜像文件损坏，备份失败，虚拟机网络</w:t>
            </w:r>
            <w:r>
              <w:rPr>
                <w:rFonts w:hint="eastAsia" w:asciiTheme="minorEastAsia" w:hAnsiTheme="minorEastAsia" w:eastAsiaTheme="minorEastAsia"/>
                <w:sz w:val="24"/>
                <w:szCs w:val="24"/>
              </w:rPr>
              <w:t xml:space="preserve">通信故障</w:t>
            </w:r>
            <w:r>
              <w:rPr>
                <w:rFonts w:asciiTheme="minorEastAsia" w:hAnsiTheme="minorEastAsia" w:eastAsiaTheme="minorEastAsia"/>
                <w:sz w:val="24"/>
                <w:szCs w:val="24"/>
              </w:rPr>
              <w:t xml:space="preserve">等监控告警。</w:t>
            </w:r>
            <w:r/>
          </w:p>
          <w:p>
            <w:pPr>
              <w:pStyle w:val="877"/>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6.支持</w:t>
            </w:r>
            <w:r>
              <w:rPr>
                <w:rFonts w:hint="eastAsia" w:asciiTheme="minorEastAsia" w:hAnsiTheme="minorEastAsia" w:eastAsiaTheme="minorEastAsia"/>
                <w:color w:val="000000" w:themeColor="text1"/>
                <w:sz w:val="24"/>
                <w:szCs w:val="24"/>
              </w:rPr>
              <w:t xml:space="preserve">VMware双向迁移：可以进行</w:t>
            </w:r>
            <w:r>
              <w:rPr>
                <w:rFonts w:asciiTheme="minorEastAsia" w:hAnsiTheme="minorEastAsia" w:eastAsiaTheme="minorEastAsia"/>
                <w:color w:val="000000" w:themeColor="text1"/>
                <w:sz w:val="24"/>
                <w:szCs w:val="24"/>
              </w:rPr>
              <w:t xml:space="preserve">双向迁移操作</w:t>
            </w:r>
            <w:r>
              <w:rPr>
                <w:rFonts w:hint="eastAsia" w:asciiTheme="minorEastAsia" w:hAnsiTheme="minorEastAsia" w:eastAsiaTheme="minorEastAsia"/>
                <w:color w:val="000000" w:themeColor="text1"/>
                <w:sz w:val="24"/>
                <w:szCs w:val="24"/>
              </w:rPr>
              <w:t xml:space="preserve">；可以</w:t>
            </w:r>
            <w:r>
              <w:rPr>
                <w:rFonts w:asciiTheme="minorEastAsia" w:hAnsiTheme="minorEastAsia" w:eastAsiaTheme="minorEastAsia"/>
                <w:color w:val="000000" w:themeColor="text1"/>
                <w:sz w:val="24"/>
                <w:szCs w:val="24"/>
              </w:rPr>
              <w:t xml:space="preserve">将VMware虚拟机迁移到</w:t>
            </w:r>
            <w:r>
              <w:rPr>
                <w:rFonts w:hint="eastAsia" w:asciiTheme="minorEastAsia" w:hAnsiTheme="minorEastAsia" w:eastAsiaTheme="minorEastAsia"/>
                <w:color w:val="000000" w:themeColor="text1"/>
                <w:sz w:val="24"/>
                <w:szCs w:val="24"/>
              </w:rPr>
              <w:t xml:space="preserve">本次采购的超融合</w:t>
            </w:r>
            <w:r>
              <w:rPr>
                <w:rFonts w:asciiTheme="minorEastAsia" w:hAnsiTheme="minorEastAsia" w:eastAsiaTheme="minorEastAsia"/>
                <w:color w:val="000000" w:themeColor="text1"/>
                <w:sz w:val="24"/>
                <w:szCs w:val="24"/>
              </w:rPr>
              <w:t xml:space="preserve">平台上</w:t>
            </w:r>
            <w:r>
              <w:rPr>
                <w:rFonts w:hint="eastAsia" w:asciiTheme="minorEastAsia" w:hAnsiTheme="minorEastAsia" w:eastAsiaTheme="minorEastAsia"/>
                <w:color w:val="000000" w:themeColor="text1"/>
                <w:sz w:val="24"/>
                <w:szCs w:val="24"/>
              </w:rPr>
              <w:t xml:space="preserve">；可以</w:t>
            </w:r>
            <w:r>
              <w:rPr>
                <w:rFonts w:asciiTheme="minorEastAsia" w:hAnsiTheme="minorEastAsia" w:eastAsiaTheme="minorEastAsia"/>
                <w:color w:val="000000" w:themeColor="text1"/>
                <w:sz w:val="24"/>
                <w:szCs w:val="24"/>
              </w:rPr>
              <w:t xml:space="preserve">将</w:t>
            </w:r>
            <w:r>
              <w:rPr>
                <w:rFonts w:hint="eastAsia" w:asciiTheme="minorEastAsia" w:hAnsiTheme="minorEastAsia" w:eastAsiaTheme="minorEastAsia"/>
                <w:color w:val="000000" w:themeColor="text1"/>
                <w:sz w:val="24"/>
                <w:szCs w:val="24"/>
              </w:rPr>
              <w:t xml:space="preserve">本次采购的超融合</w:t>
            </w:r>
            <w:r>
              <w:rPr>
                <w:rFonts w:asciiTheme="minorEastAsia" w:hAnsiTheme="minorEastAsia" w:eastAsiaTheme="minorEastAsia"/>
                <w:color w:val="000000" w:themeColor="text1"/>
                <w:sz w:val="24"/>
                <w:szCs w:val="24"/>
              </w:rPr>
              <w:t xml:space="preserve">平台上的虚拟机迁移到VMware vCenter的集群中</w:t>
            </w:r>
            <w:r>
              <w:rPr>
                <w:rFonts w:hint="eastAsia" w:asciiTheme="minorEastAsia" w:hAnsiTheme="minorEastAsia" w:eastAsiaTheme="minorEastAsia"/>
                <w:color w:val="000000" w:themeColor="text1"/>
                <w:sz w:val="24"/>
                <w:szCs w:val="24"/>
              </w:rPr>
              <w:t xml:space="preserve">；可以对</w:t>
            </w:r>
            <w:r>
              <w:rPr>
                <w:rFonts w:asciiTheme="minorEastAsia" w:hAnsiTheme="minorEastAsia" w:eastAsiaTheme="minorEastAsia"/>
                <w:color w:val="000000" w:themeColor="text1"/>
                <w:sz w:val="24"/>
                <w:szCs w:val="24"/>
              </w:rPr>
              <w:t xml:space="preserve">迁移后的虚拟机进行手动或自动重启操作。</w:t>
            </w:r>
            <w:r/>
          </w:p>
          <w:p>
            <w:pPr>
              <w:pStyle w:val="877"/>
              <w:spacing w:line="400" w:lineRule="exact"/>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w:t>
            </w:r>
            <w:r>
              <w:rPr>
                <w:rFonts w:asciiTheme="minorEastAsia" w:hAnsiTheme="minorEastAsia" w:eastAsiaTheme="minorEastAsia"/>
                <w:b/>
                <w:bCs/>
                <w:sz w:val="24"/>
                <w:szCs w:val="24"/>
              </w:rPr>
              <w:t xml:space="preserve">投标文件中</w:t>
            </w:r>
            <w:r>
              <w:rPr>
                <w:rFonts w:asciiTheme="minorEastAsia" w:hAnsiTheme="minorEastAsia" w:eastAsiaTheme="minorEastAsia"/>
                <w:b/>
                <w:bCs/>
                <w:color w:val="000000" w:themeColor="text1"/>
                <w:sz w:val="24"/>
                <w:szCs w:val="24"/>
              </w:rPr>
              <w:t xml:space="preserve">提供</w:t>
            </w:r>
            <w:r>
              <w:rPr>
                <w:rFonts w:hint="eastAsia" w:asciiTheme="minorEastAsia" w:hAnsiTheme="minorEastAsia" w:eastAsiaTheme="minorEastAsia"/>
                <w:b/>
                <w:bCs/>
                <w:color w:val="000000" w:themeColor="text1"/>
                <w:sz w:val="24"/>
                <w:szCs w:val="24"/>
              </w:rPr>
              <w:t xml:space="preserve">第三方检测机构出具所投产品检测报告扫描件并加盖投标人公章</w:t>
            </w:r>
            <w:r>
              <w:rPr>
                <w:rFonts w:asciiTheme="minorEastAsia" w:hAnsiTheme="minorEastAsia" w:eastAsiaTheme="minorEastAsia"/>
                <w:b/>
                <w:bCs/>
                <w:color w:val="000000" w:themeColor="text1"/>
                <w:sz w:val="24"/>
                <w:szCs w:val="24"/>
              </w:rPr>
              <w:t xml:space="preserve">，至少包含报告首页</w:t>
            </w:r>
            <w:r>
              <w:rPr>
                <w:rFonts w:hint="eastAsia" w:asciiTheme="minorEastAsia" w:hAnsiTheme="minorEastAsia" w:eastAsiaTheme="minorEastAsia"/>
                <w:b/>
                <w:bCs/>
                <w:color w:val="000000" w:themeColor="text1"/>
                <w:sz w:val="24"/>
                <w:szCs w:val="24"/>
              </w:rPr>
              <w:t xml:space="preserve">和</w:t>
            </w:r>
            <w:r>
              <w:rPr>
                <w:rFonts w:asciiTheme="minorEastAsia" w:hAnsiTheme="minorEastAsia" w:eastAsiaTheme="minorEastAsia"/>
                <w:b/>
                <w:bCs/>
                <w:color w:val="000000" w:themeColor="text1"/>
                <w:sz w:val="24"/>
                <w:szCs w:val="24"/>
              </w:rPr>
              <w:t xml:space="preserve">对应功能页，到货验收时提供完整版检测报告）</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7.</w:t>
            </w:r>
            <w:r>
              <w:rPr>
                <w:rFonts w:asciiTheme="minorEastAsia" w:hAnsiTheme="minorEastAsia" w:eastAsiaTheme="minorEastAsia"/>
                <w:color w:val="000000" w:themeColor="text1"/>
                <w:sz w:val="24"/>
                <w:szCs w:val="24"/>
              </w:rPr>
              <w:t xml:space="preserve">支持物理机USB</w:t>
            </w:r>
            <w:r>
              <w:rPr>
                <w:rFonts w:hint="eastAsia" w:asciiTheme="minorEastAsia" w:hAnsiTheme="minorEastAsia" w:eastAsiaTheme="minorEastAsia"/>
                <w:color w:val="000000" w:themeColor="text1"/>
                <w:sz w:val="24"/>
                <w:szCs w:val="24"/>
              </w:rPr>
              <w:t xml:space="preserve">设备</w:t>
            </w:r>
            <w:r>
              <w:rPr>
                <w:rFonts w:asciiTheme="minorEastAsia" w:hAnsiTheme="minorEastAsia" w:eastAsiaTheme="minorEastAsia"/>
                <w:color w:val="000000" w:themeColor="text1"/>
                <w:sz w:val="24"/>
                <w:szCs w:val="24"/>
              </w:rPr>
              <w:t xml:space="preserve">映射给虚拟机使用，虚拟机迁移到其他</w:t>
            </w:r>
            <w:r>
              <w:rPr>
                <w:rFonts w:hint="eastAsia" w:asciiTheme="minorEastAsia" w:hAnsiTheme="minorEastAsia" w:eastAsiaTheme="minorEastAsia"/>
                <w:color w:val="000000" w:themeColor="text1"/>
                <w:sz w:val="24"/>
                <w:szCs w:val="24"/>
              </w:rPr>
              <w:t xml:space="preserve">物理</w:t>
            </w:r>
            <w:r>
              <w:rPr>
                <w:rFonts w:asciiTheme="minorEastAsia" w:hAnsiTheme="minorEastAsia" w:eastAsiaTheme="minorEastAsia"/>
                <w:color w:val="000000" w:themeColor="text1"/>
                <w:sz w:val="24"/>
                <w:szCs w:val="24"/>
              </w:rPr>
              <w:t xml:space="preserve">机上能自动</w:t>
            </w:r>
            <w:r>
              <w:rPr>
                <w:rFonts w:hint="eastAsia" w:asciiTheme="minorEastAsia" w:hAnsiTheme="minorEastAsia" w:eastAsiaTheme="minorEastAsia"/>
                <w:color w:val="000000" w:themeColor="text1"/>
                <w:sz w:val="24"/>
                <w:szCs w:val="24"/>
              </w:rPr>
              <w:t xml:space="preserve">重新</w:t>
            </w:r>
            <w:r>
              <w:rPr>
                <w:rFonts w:asciiTheme="minorEastAsia" w:hAnsiTheme="minorEastAsia" w:eastAsiaTheme="minorEastAsia"/>
                <w:color w:val="000000" w:themeColor="text1"/>
                <w:sz w:val="24"/>
                <w:szCs w:val="24"/>
              </w:rPr>
              <w:t xml:space="preserve">映射USB设备。</w:t>
            </w:r>
            <w:r/>
          </w:p>
          <w:p>
            <w:pPr>
              <w:pStyle w:val="877"/>
              <w:spacing w:line="400" w:lineRule="exact"/>
              <w:rPr>
                <w:rFonts w:asciiTheme="minorEastAsia" w:hAnsiTheme="minorEastAsia" w:eastAsiaTheme="minorEastAsia"/>
                <w:color w:val="000000" w:themeColor="text1"/>
                <w:sz w:val="24"/>
                <w:szCs w:val="24"/>
              </w:rPr>
            </w:pPr>
            <w:r/>
            <w:bookmarkStart w:id="13" w:name="_Hlk239702860"/>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8.</w:t>
            </w:r>
            <w:r>
              <w:rPr>
                <w:rFonts w:asciiTheme="minorEastAsia" w:hAnsiTheme="minorEastAsia" w:eastAsiaTheme="minorEastAsia"/>
                <w:color w:val="000000" w:themeColor="text1"/>
                <w:sz w:val="24"/>
                <w:szCs w:val="24"/>
              </w:rPr>
              <w:t xml:space="preserve">支持UPS联动，</w:t>
            </w:r>
            <w:r>
              <w:rPr>
                <w:rFonts w:hint="eastAsia" w:asciiTheme="minorEastAsia" w:hAnsiTheme="minorEastAsia" w:eastAsiaTheme="minorEastAsia"/>
                <w:color w:val="000000" w:themeColor="text1"/>
                <w:sz w:val="24"/>
                <w:szCs w:val="24"/>
              </w:rPr>
              <w:t xml:space="preserve">进行UPS联动关机策略设置，可以通过UPS剩余电量设置关闭非核心虚拟机和关闭核心虚拟机等操作</w:t>
            </w:r>
            <w:r>
              <w:rPr>
                <w:rFonts w:asciiTheme="minorEastAsia" w:hAnsiTheme="minorEastAsia" w:eastAsiaTheme="minorEastAsia"/>
                <w:color w:val="000000" w:themeColor="text1"/>
                <w:sz w:val="24"/>
                <w:szCs w:val="24"/>
              </w:rPr>
              <w:t xml:space="preserve">。</w:t>
            </w:r>
            <w:r/>
          </w:p>
          <w:p>
            <w:pPr>
              <w:pStyle w:val="877"/>
              <w:spacing w:line="400" w:lineRule="exact"/>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w:t>
            </w:r>
            <w:r>
              <w:rPr>
                <w:rFonts w:asciiTheme="minorEastAsia" w:hAnsiTheme="minorEastAsia" w:eastAsiaTheme="minorEastAsia"/>
                <w:b/>
                <w:bCs/>
                <w:sz w:val="24"/>
                <w:szCs w:val="24"/>
              </w:rPr>
              <w:t xml:space="preserve">投标文件中</w:t>
            </w:r>
            <w:r>
              <w:rPr>
                <w:rFonts w:asciiTheme="minorEastAsia" w:hAnsiTheme="minorEastAsia" w:eastAsiaTheme="minorEastAsia"/>
                <w:b/>
                <w:bCs/>
                <w:color w:val="000000" w:themeColor="text1"/>
                <w:sz w:val="24"/>
                <w:szCs w:val="24"/>
              </w:rPr>
              <w:t xml:space="preserve">提供</w:t>
            </w:r>
            <w:r>
              <w:rPr>
                <w:rFonts w:hint="eastAsia" w:asciiTheme="minorEastAsia" w:hAnsiTheme="minorEastAsia" w:eastAsiaTheme="minorEastAsia"/>
                <w:b/>
                <w:bCs/>
                <w:color w:val="000000" w:themeColor="text1"/>
                <w:sz w:val="24"/>
                <w:szCs w:val="24"/>
              </w:rPr>
              <w:t xml:space="preserve">第三方检测机构出具所投产品检测报告扫描件并加盖投标人公章</w:t>
            </w:r>
            <w:r>
              <w:rPr>
                <w:rFonts w:asciiTheme="minorEastAsia" w:hAnsiTheme="minorEastAsia" w:eastAsiaTheme="minorEastAsia"/>
                <w:b/>
                <w:bCs/>
                <w:color w:val="000000" w:themeColor="text1"/>
                <w:sz w:val="24"/>
                <w:szCs w:val="24"/>
              </w:rPr>
              <w:t xml:space="preserve">，至少包含报告首页</w:t>
            </w:r>
            <w:r>
              <w:rPr>
                <w:rFonts w:hint="eastAsia" w:asciiTheme="minorEastAsia" w:hAnsiTheme="minorEastAsia" w:eastAsiaTheme="minorEastAsia"/>
                <w:b/>
                <w:bCs/>
                <w:color w:val="000000" w:themeColor="text1"/>
                <w:sz w:val="24"/>
                <w:szCs w:val="24"/>
              </w:rPr>
              <w:t xml:space="preserve">和</w:t>
            </w:r>
            <w:r>
              <w:rPr>
                <w:rFonts w:asciiTheme="minorEastAsia" w:hAnsiTheme="minorEastAsia" w:eastAsiaTheme="minorEastAsia"/>
                <w:b/>
                <w:bCs/>
                <w:color w:val="000000" w:themeColor="text1"/>
                <w:sz w:val="24"/>
                <w:szCs w:val="24"/>
              </w:rPr>
              <w:t xml:space="preserve">对应功能页，到货验收时提供完整版检测报告）</w:t>
            </w:r>
            <w:bookmarkEnd w:id="13"/>
            <w:r/>
            <w:r/>
          </w:p>
          <w:p>
            <w:pPr>
              <w:pStyle w:val="877"/>
              <w:spacing w:line="40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color w:val="000000" w:themeColor="text1"/>
                <w:sz w:val="24"/>
                <w:szCs w:val="24"/>
              </w:rPr>
              <w:t xml:space="preserve">9.</w:t>
            </w:r>
            <w:r>
              <w:rPr>
                <w:rFonts w:asciiTheme="minorEastAsia" w:hAnsiTheme="minorEastAsia" w:eastAsiaTheme="minorEastAsia"/>
                <w:color w:val="000000" w:themeColor="text1"/>
                <w:sz w:val="24"/>
                <w:szCs w:val="24"/>
              </w:rPr>
              <w:t xml:space="preserve">平台支持集群环境健康检测，检测对象包括系统运行状态、系统配置、硬件健康度等内容</w:t>
            </w:r>
            <w:r>
              <w:rPr>
                <w:rFonts w:asciiTheme="minorEastAsia" w:hAnsiTheme="minorEastAsia" w:eastAsiaTheme="minorEastAsia"/>
                <w:b/>
                <w:bCs/>
                <w:color w:val="000000" w:themeColor="text1"/>
                <w:sz w:val="24"/>
                <w:szCs w:val="24"/>
              </w:rPr>
              <w:t xml:space="preserve">。</w:t>
            </w:r>
            <w:r/>
          </w:p>
          <w:p>
            <w:pPr>
              <w:pStyle w:val="877"/>
              <w:ind w:firstLine="29"/>
              <w:spacing w:line="400" w:lineRule="exact"/>
              <w:rPr>
                <w:rFonts w:asciiTheme="minorEastAsia" w:hAnsiTheme="minorEastAsia" w:eastAsiaTheme="minorEastAsia"/>
                <w:b/>
                <w:color w:val="000000" w:themeColor="text1"/>
                <w:sz w:val="24"/>
                <w:szCs w:val="24"/>
              </w:rPr>
            </w:pPr>
            <w:r>
              <w:rPr>
                <w:rFonts w:asciiTheme="minorEastAsia" w:hAnsiTheme="minorEastAsia" w:eastAsiaTheme="minorEastAsia"/>
                <w:b/>
                <w:color w:val="000000" w:themeColor="text1"/>
                <w:sz w:val="24"/>
                <w:szCs w:val="24"/>
              </w:rPr>
              <w:t xml:space="preserve">存储虚拟化：</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10.</w:t>
            </w:r>
            <w:r>
              <w:rPr>
                <w:rFonts w:asciiTheme="minorEastAsia" w:hAnsiTheme="minorEastAsia" w:eastAsiaTheme="minorEastAsia"/>
                <w:color w:val="000000" w:themeColor="text1"/>
                <w:sz w:val="24"/>
                <w:szCs w:val="24"/>
              </w:rPr>
              <w:t xml:space="preserve">支持条带化功能以提高存储性能，并且支持以虚拟磁盘为粒度设置不同的条带数。</w:t>
            </w:r>
            <w:r/>
          </w:p>
          <w:p>
            <w:pPr>
              <w:pStyle w:val="877"/>
              <w:spacing w:line="40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color w:val="000000" w:themeColor="text1"/>
                <w:sz w:val="24"/>
                <w:szCs w:val="24"/>
              </w:rPr>
              <w:t xml:space="preserve">11.</w:t>
            </w:r>
            <w:r>
              <w:rPr>
                <w:rFonts w:asciiTheme="minorEastAsia" w:hAnsiTheme="minorEastAsia" w:eastAsiaTheme="minorEastAsia"/>
                <w:color w:val="000000" w:themeColor="text1"/>
                <w:sz w:val="24"/>
                <w:szCs w:val="24"/>
              </w:rPr>
              <w:t xml:space="preserve">为提升关键业务I/O性能，平台应当支持按存储卷粒度动态启用RDMA传输协议。</w:t>
            </w:r>
            <w:r/>
          </w:p>
          <w:p>
            <w:pPr>
              <w:pStyle w:val="877"/>
              <w:spacing w:line="400" w:lineRule="exact"/>
              <w:rPr>
                <w:rFonts w:cs="宋体"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12.</w:t>
            </w:r>
            <w:r>
              <w:rPr>
                <w:rFonts w:hint="eastAsia" w:cs="宋体" w:asciiTheme="minorEastAsia" w:hAnsiTheme="minorEastAsia" w:eastAsiaTheme="minorEastAsia"/>
                <w:color w:val="000000" w:themeColor="text1"/>
                <w:sz w:val="24"/>
                <w:szCs w:val="24"/>
              </w:rPr>
              <w:t xml:space="preserve">支持磁盘坏道预测：可以查看</w:t>
            </w:r>
            <w:r>
              <w:rPr>
                <w:rFonts w:cs="宋体" w:asciiTheme="minorEastAsia" w:hAnsiTheme="minorEastAsia" w:eastAsiaTheme="minorEastAsia"/>
                <w:color w:val="000000" w:themeColor="text1"/>
                <w:sz w:val="24"/>
                <w:szCs w:val="24"/>
              </w:rPr>
              <w:t xml:space="preserve">磁盘坏道预测页面</w:t>
            </w:r>
            <w:r>
              <w:rPr>
                <w:rFonts w:hint="eastAsia" w:cs="宋体" w:asciiTheme="minorEastAsia" w:hAnsiTheme="minorEastAsia" w:eastAsiaTheme="minorEastAsia"/>
                <w:color w:val="000000" w:themeColor="text1"/>
                <w:sz w:val="24"/>
                <w:szCs w:val="24"/>
              </w:rPr>
              <w:t xml:space="preserve">信息</w:t>
            </w:r>
            <w:r>
              <w:rPr>
                <w:rFonts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包括但不限于</w:t>
            </w:r>
            <w:r>
              <w:rPr>
                <w:rFonts w:cs="宋体" w:asciiTheme="minorEastAsia" w:hAnsiTheme="minorEastAsia" w:eastAsiaTheme="minorEastAsia"/>
                <w:color w:val="000000" w:themeColor="text1"/>
                <w:sz w:val="24"/>
                <w:szCs w:val="24"/>
              </w:rPr>
              <w:t xml:space="preserve">坏道预测、坏道扫描</w:t>
            </w:r>
            <w:r>
              <w:rPr>
                <w:rFonts w:hint="eastAsia" w:cs="宋体" w:asciiTheme="minorEastAsia" w:hAnsiTheme="minorEastAsia" w:eastAsiaTheme="minorEastAsia"/>
                <w:color w:val="000000" w:themeColor="text1"/>
                <w:sz w:val="24"/>
                <w:szCs w:val="24"/>
              </w:rPr>
              <w:t xml:space="preserve">和</w:t>
            </w:r>
            <w:r>
              <w:rPr>
                <w:rFonts w:cs="宋体" w:asciiTheme="minorEastAsia" w:hAnsiTheme="minorEastAsia" w:eastAsiaTheme="minorEastAsia"/>
                <w:color w:val="000000" w:themeColor="text1"/>
                <w:sz w:val="24"/>
                <w:szCs w:val="24"/>
              </w:rPr>
              <w:t xml:space="preserve">坏道数据修复。</w:t>
            </w:r>
            <w:r>
              <w:rPr>
                <w:rFonts w:hint="eastAsia" w:cs="宋体" w:asciiTheme="minorEastAsia" w:hAnsiTheme="minorEastAsia" w:eastAsiaTheme="minorEastAsia"/>
                <w:color w:val="000000" w:themeColor="text1"/>
                <w:sz w:val="24"/>
                <w:szCs w:val="24"/>
              </w:rPr>
              <w:t xml:space="preserve">可以</w:t>
            </w:r>
            <w:r>
              <w:rPr>
                <w:rFonts w:cs="宋体" w:asciiTheme="minorEastAsia" w:hAnsiTheme="minorEastAsia" w:eastAsiaTheme="minorEastAsia"/>
                <w:color w:val="000000" w:themeColor="text1"/>
                <w:sz w:val="24"/>
                <w:szCs w:val="24"/>
              </w:rPr>
              <w:t xml:space="preserve">查看磁盘坏道列表项信息，内容</w:t>
            </w:r>
            <w:r>
              <w:rPr>
                <w:rFonts w:hint="eastAsia" w:cs="宋体" w:asciiTheme="minorEastAsia" w:hAnsiTheme="minorEastAsia" w:eastAsiaTheme="minorEastAsia"/>
                <w:color w:val="000000" w:themeColor="text1"/>
                <w:sz w:val="24"/>
                <w:szCs w:val="24"/>
              </w:rPr>
              <w:t xml:space="preserve">包括但不限于</w:t>
            </w:r>
            <w:r>
              <w:rPr>
                <w:rFonts w:cs="宋体" w:asciiTheme="minorEastAsia" w:hAnsiTheme="minorEastAsia" w:eastAsiaTheme="minorEastAsia"/>
                <w:color w:val="000000" w:themeColor="text1"/>
                <w:sz w:val="24"/>
                <w:szCs w:val="24"/>
              </w:rPr>
              <w:t xml:space="preserve">硬盘名称、坏道预测结果、最近7天坏道扫描、坏道数据修复</w:t>
            </w:r>
            <w:r>
              <w:rPr>
                <w:rFonts w:hint="eastAsia" w:cs="宋体" w:asciiTheme="minorEastAsia" w:hAnsiTheme="minorEastAsia" w:eastAsiaTheme="minorEastAsia"/>
                <w:color w:val="000000" w:themeColor="text1"/>
                <w:sz w:val="24"/>
                <w:szCs w:val="24"/>
              </w:rPr>
              <w:t xml:space="preserve">和</w:t>
            </w:r>
            <w:r>
              <w:rPr>
                <w:rFonts w:cs="宋体" w:asciiTheme="minorEastAsia" w:hAnsiTheme="minorEastAsia" w:eastAsiaTheme="minorEastAsia"/>
                <w:color w:val="000000" w:themeColor="text1"/>
                <w:sz w:val="24"/>
                <w:szCs w:val="24"/>
              </w:rPr>
              <w:t xml:space="preserve">硬盘风险</w:t>
            </w:r>
            <w:r>
              <w:rPr>
                <w:rFonts w:hint="eastAsia" w:cs="宋体" w:asciiTheme="minorEastAsia" w:hAnsiTheme="minorEastAsia" w:eastAsiaTheme="minorEastAsia"/>
                <w:color w:val="000000" w:themeColor="text1"/>
                <w:sz w:val="24"/>
                <w:szCs w:val="24"/>
              </w:rPr>
              <w:t xml:space="preserve">状态</w:t>
            </w:r>
            <w:r>
              <w:rPr>
                <w:rFonts w:cs="宋体" w:asciiTheme="minorEastAsia" w:hAnsiTheme="minorEastAsia" w:eastAsiaTheme="minorEastAsia"/>
                <w:color w:val="000000" w:themeColor="text1"/>
                <w:sz w:val="24"/>
                <w:szCs w:val="24"/>
              </w:rPr>
              <w:t xml:space="preserve">。</w:t>
            </w:r>
            <w:r>
              <w:rPr>
                <w:rFonts w:hint="eastAsia" w:cs="宋体" w:asciiTheme="minorEastAsia" w:hAnsiTheme="minorEastAsia" w:eastAsiaTheme="minorEastAsia"/>
                <w:color w:val="000000" w:themeColor="text1"/>
                <w:sz w:val="24"/>
                <w:szCs w:val="24"/>
              </w:rPr>
              <w:t xml:space="preserve">可以通过设置定时坏道扫描进行磁盘修复和坏道预测。</w:t>
            </w:r>
            <w:r/>
          </w:p>
          <w:p>
            <w:pPr>
              <w:pStyle w:val="877"/>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b/>
                <w:bCs/>
                <w:color w:val="000000" w:themeColor="text1"/>
                <w:sz w:val="24"/>
                <w:szCs w:val="24"/>
              </w:rPr>
              <w:t xml:space="preserve">（</w:t>
            </w:r>
            <w:r>
              <w:rPr>
                <w:rFonts w:asciiTheme="minorEastAsia" w:hAnsiTheme="minorEastAsia" w:eastAsiaTheme="minorEastAsia"/>
                <w:b/>
                <w:bCs/>
                <w:sz w:val="24"/>
                <w:szCs w:val="24"/>
              </w:rPr>
              <w:t xml:space="preserve">投标文件中</w:t>
            </w:r>
            <w:r>
              <w:rPr>
                <w:rFonts w:asciiTheme="minorEastAsia" w:hAnsiTheme="minorEastAsia" w:eastAsiaTheme="minorEastAsia"/>
                <w:b/>
                <w:bCs/>
                <w:color w:val="000000" w:themeColor="text1"/>
                <w:sz w:val="24"/>
                <w:szCs w:val="24"/>
              </w:rPr>
              <w:t xml:space="preserve">提供</w:t>
            </w:r>
            <w:r>
              <w:rPr>
                <w:rFonts w:hint="eastAsia" w:asciiTheme="minorEastAsia" w:hAnsiTheme="minorEastAsia" w:eastAsiaTheme="minorEastAsia"/>
                <w:b/>
                <w:bCs/>
                <w:color w:val="000000" w:themeColor="text1"/>
                <w:sz w:val="24"/>
                <w:szCs w:val="24"/>
              </w:rPr>
              <w:t xml:space="preserve">第三方检测机构出具所投产品检测报告扫描件并加盖投标人公章</w:t>
            </w:r>
            <w:r>
              <w:rPr>
                <w:rFonts w:asciiTheme="minorEastAsia" w:hAnsiTheme="minorEastAsia" w:eastAsiaTheme="minorEastAsia"/>
                <w:b/>
                <w:bCs/>
                <w:color w:val="000000" w:themeColor="text1"/>
                <w:sz w:val="24"/>
                <w:szCs w:val="24"/>
              </w:rPr>
              <w:t xml:space="preserve">，至少包含报告首页</w:t>
            </w:r>
            <w:r>
              <w:rPr>
                <w:rFonts w:hint="eastAsia" w:asciiTheme="minorEastAsia" w:hAnsiTheme="minorEastAsia" w:eastAsiaTheme="minorEastAsia"/>
                <w:b/>
                <w:bCs/>
                <w:color w:val="000000" w:themeColor="text1"/>
                <w:sz w:val="24"/>
                <w:szCs w:val="24"/>
              </w:rPr>
              <w:t xml:space="preserve">和</w:t>
            </w:r>
            <w:r>
              <w:rPr>
                <w:rFonts w:asciiTheme="minorEastAsia" w:hAnsiTheme="minorEastAsia" w:eastAsiaTheme="minorEastAsia"/>
                <w:b/>
                <w:bCs/>
                <w:color w:val="000000" w:themeColor="text1"/>
                <w:sz w:val="24"/>
                <w:szCs w:val="24"/>
              </w:rPr>
              <w:t xml:space="preserve">对应功能页，到货验收时提供完整版检测报告）</w:t>
            </w:r>
            <w:r/>
          </w:p>
          <w:p>
            <w:pPr>
              <w:pStyle w:val="877"/>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13.</w:t>
            </w:r>
            <w:r>
              <w:rPr>
                <w:rFonts w:asciiTheme="minorEastAsia" w:hAnsiTheme="minorEastAsia" w:eastAsiaTheme="minorEastAsia"/>
                <w:color w:val="000000" w:themeColor="text1"/>
                <w:sz w:val="24"/>
                <w:szCs w:val="24"/>
              </w:rPr>
              <w:t xml:space="preserve">超融合平台支持以虚拟机为单位配置不同的存储策略，针对同一集群内的不同虚拟机设置不同的存储策略（双副本或三副本）。</w:t>
            </w:r>
            <w:r>
              <w:rPr>
                <w:rFonts w:asciiTheme="minorEastAsia" w:hAnsiTheme="minorEastAsia" w:eastAsiaTheme="minorEastAsia"/>
                <w:b/>
                <w:bCs/>
                <w:sz w:val="24"/>
                <w:szCs w:val="24"/>
              </w:rPr>
              <w:t xml:space="preserve">（投标文件中提供功能截图证明并加盖投标人公章）</w:t>
            </w:r>
            <w:r/>
          </w:p>
          <w:p>
            <w:pPr>
              <w:pStyle w:val="877"/>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14.支持根据不同业务场景需求，按主机和虚拟机粒度开启或关闭内存分层功能，最大可扩展至物理内存容量的4倍以上。</w:t>
            </w:r>
            <w:r>
              <w:rPr>
                <w:rFonts w:asciiTheme="minorEastAsia" w:hAnsiTheme="minorEastAsia" w:eastAsiaTheme="minorEastAsia"/>
                <w:b/>
                <w:bCs/>
                <w:sz w:val="24"/>
                <w:szCs w:val="24"/>
              </w:rPr>
              <w:t xml:space="preserve">（投标文件中提供功能截图证明并加盖投标人公章）</w:t>
            </w:r>
            <w:r/>
          </w:p>
          <w:p>
            <w:pPr>
              <w:pStyle w:val="877"/>
              <w:ind w:firstLine="29"/>
              <w:spacing w:line="400" w:lineRule="exact"/>
              <w:rPr>
                <w:rFonts w:asciiTheme="minorEastAsia" w:hAnsiTheme="minorEastAsia" w:eastAsiaTheme="minorEastAsia"/>
                <w:b/>
                <w:bCs/>
                <w:sz w:val="24"/>
                <w:szCs w:val="24"/>
              </w:rPr>
            </w:pPr>
            <w:r>
              <w:rPr>
                <w:rFonts w:asciiTheme="minorEastAsia" w:hAnsiTheme="minorEastAsia" w:eastAsiaTheme="minorEastAsia"/>
                <w:b/>
                <w:bCs/>
                <w:color w:val="000000" w:themeColor="text1"/>
                <w:sz w:val="24"/>
                <w:szCs w:val="24"/>
              </w:rPr>
              <w:t xml:space="preserve">网络虚拟化</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15.支持</w:t>
            </w:r>
            <w:r>
              <w:rPr>
                <w:rFonts w:asciiTheme="minorEastAsia" w:hAnsiTheme="minorEastAsia" w:eastAsiaTheme="minorEastAsia"/>
                <w:color w:val="000000" w:themeColor="text1"/>
                <w:sz w:val="24"/>
                <w:szCs w:val="24"/>
              </w:rPr>
              <w:t xml:space="preserve">对网络性能异常的监测与告警</w:t>
            </w: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及时发现并警示网络亚健康状态。</w:t>
            </w:r>
            <w:r/>
          </w:p>
          <w:p>
            <w:pPr>
              <w:pStyle w:val="877"/>
              <w:spacing w:line="400" w:lineRule="exact"/>
              <w:rPr>
                <w:rFonts w:cs="宋体" w:asciiTheme="minorEastAsia" w:hAnsiTheme="minorEastAsia" w:eastAsiaTheme="minorEastAsia"/>
                <w:sz w:val="24"/>
                <w:szCs w:val="24"/>
              </w:rPr>
            </w:pPr>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16.</w:t>
            </w:r>
            <w:r>
              <w:rPr>
                <w:rFonts w:hint="eastAsia" w:cs="宋体" w:asciiTheme="minorEastAsia" w:hAnsiTheme="minorEastAsia" w:eastAsiaTheme="minorEastAsia"/>
                <w:sz w:val="24"/>
                <w:szCs w:val="24"/>
              </w:rPr>
              <w:t xml:space="preserve">支持可视化网络拓扑，可以通过拖拽连线完成网络拓扑的构建，可以在网络拓扑页面通过功能按键，实现虚拟网络连接、开启和关闭等操作。</w:t>
            </w:r>
            <w:r/>
          </w:p>
          <w:p>
            <w:pPr>
              <w:pStyle w:val="877"/>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b/>
                <w:bCs/>
                <w:color w:val="000000" w:themeColor="text1"/>
                <w:sz w:val="24"/>
                <w:szCs w:val="24"/>
              </w:rPr>
              <w:t xml:space="preserve">（</w:t>
            </w:r>
            <w:r>
              <w:rPr>
                <w:rFonts w:asciiTheme="minorEastAsia" w:hAnsiTheme="minorEastAsia" w:eastAsiaTheme="minorEastAsia"/>
                <w:b/>
                <w:bCs/>
                <w:sz w:val="24"/>
                <w:szCs w:val="24"/>
              </w:rPr>
              <w:t xml:space="preserve">投标文件中</w:t>
            </w:r>
            <w:r>
              <w:rPr>
                <w:rFonts w:asciiTheme="minorEastAsia" w:hAnsiTheme="minorEastAsia" w:eastAsiaTheme="minorEastAsia"/>
                <w:b/>
                <w:bCs/>
                <w:color w:val="000000" w:themeColor="text1"/>
                <w:sz w:val="24"/>
                <w:szCs w:val="24"/>
              </w:rPr>
              <w:t xml:space="preserve">提供</w:t>
            </w:r>
            <w:r>
              <w:rPr>
                <w:rFonts w:hint="eastAsia" w:asciiTheme="minorEastAsia" w:hAnsiTheme="minorEastAsia" w:eastAsiaTheme="minorEastAsia"/>
                <w:b/>
                <w:bCs/>
                <w:color w:val="000000" w:themeColor="text1"/>
                <w:sz w:val="24"/>
                <w:szCs w:val="24"/>
              </w:rPr>
              <w:t xml:space="preserve">第三方检测机构出具所投产品检测报告扫描件并加盖投标人公章</w:t>
            </w:r>
            <w:r>
              <w:rPr>
                <w:rFonts w:asciiTheme="minorEastAsia" w:hAnsiTheme="minorEastAsia" w:eastAsiaTheme="minorEastAsia"/>
                <w:b/>
                <w:bCs/>
                <w:color w:val="000000" w:themeColor="text1"/>
                <w:sz w:val="24"/>
                <w:szCs w:val="24"/>
              </w:rPr>
              <w:t xml:space="preserve">，至少包含报告首页</w:t>
            </w:r>
            <w:r>
              <w:rPr>
                <w:rFonts w:hint="eastAsia" w:asciiTheme="minorEastAsia" w:hAnsiTheme="minorEastAsia" w:eastAsiaTheme="minorEastAsia"/>
                <w:b/>
                <w:bCs/>
                <w:color w:val="000000" w:themeColor="text1"/>
                <w:sz w:val="24"/>
                <w:szCs w:val="24"/>
              </w:rPr>
              <w:t xml:space="preserve">和</w:t>
            </w:r>
            <w:r>
              <w:rPr>
                <w:rFonts w:asciiTheme="minorEastAsia" w:hAnsiTheme="minorEastAsia" w:eastAsiaTheme="minorEastAsia"/>
                <w:b/>
                <w:bCs/>
                <w:color w:val="000000" w:themeColor="text1"/>
                <w:sz w:val="24"/>
                <w:szCs w:val="24"/>
              </w:rPr>
              <w:t xml:space="preserve">对应功能页，到货验收时提供完整版检测报告）</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17.</w:t>
            </w:r>
            <w:r>
              <w:rPr>
                <w:rFonts w:asciiTheme="minorEastAsia" w:hAnsiTheme="minorEastAsia" w:eastAsiaTheme="minorEastAsia"/>
                <w:color w:val="000000" w:themeColor="text1"/>
                <w:sz w:val="24"/>
                <w:szCs w:val="24"/>
              </w:rPr>
              <w:t xml:space="preserve">平台提供虚拟路由器支持高可用（HA）功能，当虚拟路由器所在的主机发生故障时，系统应能够自动进行故障恢复，以确保业务的高可靠性。</w:t>
            </w:r>
            <w:r/>
          </w:p>
          <w:p>
            <w:pPr>
              <w:pStyle w:val="877"/>
              <w:ind w:firstLine="29"/>
              <w:spacing w:line="400" w:lineRule="exact"/>
              <w:rPr>
                <w:rFonts w:asciiTheme="minorEastAsia" w:hAnsiTheme="minorEastAsia" w:eastAsiaTheme="minorEastAsia"/>
                <w:sz w:val="24"/>
                <w:szCs w:val="24"/>
              </w:rPr>
            </w:pPr>
            <w:r>
              <w:rPr>
                <w:rFonts w:asciiTheme="minorEastAsia" w:hAnsiTheme="minorEastAsia" w:eastAsiaTheme="minorEastAsia"/>
                <w:b/>
                <w:color w:val="000000" w:themeColor="text1"/>
                <w:sz w:val="24"/>
                <w:szCs w:val="24"/>
              </w:rPr>
              <w:t xml:space="preserve">运维管理：</w:t>
            </w:r>
            <w:r/>
          </w:p>
          <w:p>
            <w:pPr>
              <w:pStyle w:val="877"/>
              <w:spacing w:line="40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color w:val="000000" w:themeColor="text1"/>
                <w:sz w:val="24"/>
                <w:szCs w:val="24"/>
              </w:rPr>
              <w:t xml:space="preserve">18.</w:t>
            </w:r>
            <w:r>
              <w:rPr>
                <w:rFonts w:asciiTheme="minorEastAsia" w:hAnsiTheme="minorEastAsia" w:eastAsiaTheme="minorEastAsia"/>
                <w:color w:val="000000" w:themeColor="text1"/>
                <w:sz w:val="24"/>
                <w:szCs w:val="24"/>
              </w:rPr>
              <w:t xml:space="preserve">为方便运维管理员及时监控和感知平台风险，应当提供智能化的运维管理平台，实现对云平台的软硬件指标进行监控、检测和分析，并输出相应告警信息。</w:t>
            </w:r>
            <w:r/>
          </w:p>
          <w:p>
            <w:pPr>
              <w:pStyle w:val="877"/>
              <w:ind w:firstLine="29"/>
              <w:spacing w:line="400" w:lineRule="exact"/>
              <w:rPr>
                <w:rFonts w:asciiTheme="minorEastAsia" w:hAnsiTheme="minorEastAsia" w:eastAsiaTheme="minorEastAsia"/>
                <w:b/>
                <w:color w:val="000000" w:themeColor="text1"/>
                <w:sz w:val="24"/>
                <w:szCs w:val="24"/>
              </w:rPr>
            </w:pPr>
            <w:r>
              <w:rPr>
                <w:rFonts w:asciiTheme="minorEastAsia" w:hAnsiTheme="minorEastAsia" w:eastAsiaTheme="minorEastAsia"/>
                <w:b/>
                <w:color w:val="000000" w:themeColor="text1"/>
                <w:sz w:val="24"/>
                <w:szCs w:val="24"/>
              </w:rPr>
              <w:t xml:space="preserve">容灾能力</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19.</w:t>
            </w:r>
            <w:r>
              <w:rPr>
                <w:rFonts w:asciiTheme="minorEastAsia" w:hAnsiTheme="minorEastAsia" w:eastAsiaTheme="minorEastAsia"/>
                <w:color w:val="000000" w:themeColor="text1"/>
                <w:sz w:val="24"/>
                <w:szCs w:val="24"/>
              </w:rPr>
              <w:t xml:space="preserve">为了提升容灾管理效率，降低管理难度，及简化故障恢复操作，平台支持容灾状态可视化和状态监控，包括但不限于容灾状态、容灾策略、恢复计划等内容。</w:t>
            </w:r>
            <w:r/>
          </w:p>
          <w:p>
            <w:pPr>
              <w:pStyle w:val="877"/>
              <w:spacing w:line="40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color w:val="000000" w:themeColor="text1"/>
                <w:sz w:val="24"/>
                <w:szCs w:val="24"/>
              </w:rPr>
              <w:t xml:space="preserve">20.</w:t>
            </w:r>
            <w:r>
              <w:rPr>
                <w:rFonts w:asciiTheme="minorEastAsia" w:hAnsiTheme="minorEastAsia" w:eastAsiaTheme="minorEastAsia"/>
                <w:color w:val="000000" w:themeColor="text1"/>
                <w:sz w:val="24"/>
                <w:szCs w:val="24"/>
              </w:rPr>
              <w:t xml:space="preserve">为了保障业务连续性，平台支持能够提供RPO可配置的虚拟机级容灾，RPO值范围从1秒到2周。</w:t>
            </w:r>
            <w:r/>
          </w:p>
          <w:p>
            <w:pPr>
              <w:pStyle w:val="877"/>
              <w:ind w:firstLine="29"/>
              <w:spacing w:line="400" w:lineRule="exact"/>
              <w:rPr>
                <w:rFonts w:asciiTheme="minorEastAsia" w:hAnsiTheme="minorEastAsia" w:eastAsiaTheme="minorEastAsia"/>
                <w:sz w:val="24"/>
                <w:szCs w:val="24"/>
              </w:rPr>
            </w:pPr>
            <w:r>
              <w:rPr>
                <w:rFonts w:asciiTheme="minorEastAsia" w:hAnsiTheme="minorEastAsia" w:eastAsiaTheme="minorEastAsia"/>
                <w:b/>
                <w:color w:val="000000" w:themeColor="text1"/>
                <w:sz w:val="24"/>
                <w:szCs w:val="24"/>
              </w:rPr>
              <w:t xml:space="preserve">业务安全</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21.</w:t>
            </w:r>
            <w:r>
              <w:rPr>
                <w:rFonts w:asciiTheme="minorEastAsia" w:hAnsiTheme="minorEastAsia" w:eastAsiaTheme="minorEastAsia"/>
                <w:color w:val="000000" w:themeColor="text1"/>
                <w:sz w:val="24"/>
                <w:szCs w:val="24"/>
              </w:rPr>
              <w:t xml:space="preserve">支持勒索病毒防护，包括病毒检测、自动快照等防护能力</w:t>
            </w:r>
            <w:r>
              <w:rPr>
                <w:rFonts w:asciiTheme="minorEastAsia" w:hAnsiTheme="minorEastAsia" w:eastAsiaTheme="minorEastAsia"/>
                <w:b/>
                <w:bCs/>
                <w:color w:val="000000" w:themeColor="text1"/>
                <w:sz w:val="24"/>
                <w:szCs w:val="24"/>
              </w:rPr>
              <w:t xml:space="preserve">。</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22.</w:t>
            </w:r>
            <w:r>
              <w:rPr>
                <w:rFonts w:asciiTheme="minorEastAsia" w:hAnsiTheme="minorEastAsia" w:eastAsiaTheme="minorEastAsia"/>
                <w:color w:val="000000" w:themeColor="text1"/>
                <w:sz w:val="24"/>
                <w:szCs w:val="24"/>
              </w:rPr>
              <w:t xml:space="preserve">支持安全事件展示、安全风险分析、风险趋势分析、告警与处置记录等内容，实时监控虚拟机的防护状态。</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23.</w:t>
            </w:r>
            <w:r>
              <w:rPr>
                <w:rFonts w:asciiTheme="minorEastAsia" w:hAnsiTheme="minorEastAsia" w:eastAsiaTheme="minorEastAsia"/>
                <w:color w:val="000000" w:themeColor="text1"/>
                <w:sz w:val="24"/>
                <w:szCs w:val="24"/>
              </w:rPr>
              <w:t xml:space="preserve">支持以虚拟机为粒度，对指定虚拟机、批量虚拟机、指定IP、指定IP范围开启网络防护功能。</w:t>
            </w:r>
            <w:bookmarkEnd w:id="12"/>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容灾超融合一体机</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基础</w:t>
            </w:r>
            <w:r>
              <w:rPr>
                <w:rFonts w:asciiTheme="minorEastAsia" w:hAnsiTheme="minorEastAsia" w:eastAsiaTheme="minorEastAsia"/>
                <w:b/>
                <w:bCs/>
                <w:sz w:val="24"/>
                <w:szCs w:val="24"/>
              </w:rPr>
              <w:t xml:space="preserve">要求</w:t>
            </w:r>
            <w:r/>
          </w:p>
          <w:p>
            <w:pPr>
              <w:pStyle w:val="877"/>
              <w:numPr>
                <w:ilvl w:val="0"/>
                <w:numId w:val="7"/>
              </w:numPr>
              <w:ind w:left="0"/>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单台配置如下：CPU≥2颗处理器，主频≥2.5GHz，单颗CPU≥32C，内存≥512GB DDR5 5600MHz，系统盘≥2*480GB SSD，缓存盘≥2块3.84T SSD，数据盘≥6块10TB机械硬盘，标配盘位数≥12，白金冗余电源，接口≥4千兆电口+4万兆光口（满配万兆多模模块）。</w:t>
            </w:r>
            <w:r/>
          </w:p>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单台服务器提供2颗CPU的计算虚拟化、网络虚拟化、存储虚拟化、安全虚拟化、云计算管理软件授权</w:t>
            </w:r>
            <w:r>
              <w:rPr>
                <w:rFonts w:hint="eastAsia" w:asciiTheme="minorEastAsia" w:hAnsiTheme="minorEastAsia" w:eastAsiaTheme="minorEastAsia"/>
                <w:sz w:val="24"/>
                <w:szCs w:val="24"/>
              </w:rPr>
              <w:t xml:space="preserve">许可</w:t>
            </w:r>
            <w:r>
              <w:rPr>
                <w:rFonts w:asciiTheme="minorEastAsia" w:hAnsiTheme="minorEastAsia" w:eastAsiaTheme="minorEastAsia"/>
                <w:sz w:val="24"/>
                <w:szCs w:val="24"/>
              </w:rPr>
              <w:t xml:space="preserve">。</w:t>
            </w:r>
            <w:r/>
          </w:p>
          <w:p>
            <w:pPr>
              <w:pStyle w:val="877"/>
              <w:spacing w:line="40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云计算管理平台</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支持镜像管理，可对所有类型的镜像进行统一上传镜像和管理操作</w:t>
            </w:r>
            <w:r>
              <w:rPr>
                <w:rFonts w:asciiTheme="minorEastAsia" w:hAnsiTheme="minorEastAsia" w:eastAsiaTheme="minorEastAsia"/>
                <w:color w:val="000000" w:themeColor="text1"/>
                <w:sz w:val="24"/>
                <w:szCs w:val="24"/>
              </w:rPr>
              <w:t xml:space="preserve">；</w:t>
            </w:r>
            <w:r/>
          </w:p>
          <w:p>
            <w:pPr>
              <w:pStyle w:val="877"/>
              <w:spacing w:line="40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计算虚拟化</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sz w:val="24"/>
                <w:szCs w:val="24"/>
              </w:rPr>
              <w:t xml:space="preserve">虚拟机资源告警项支持虚拟机CPU、网络、磁盘、内存等指标，支持检测虚拟机镜像文件损坏，备份失败，虚拟机网络</w:t>
            </w:r>
            <w:r>
              <w:rPr>
                <w:rFonts w:hint="eastAsia" w:asciiTheme="minorEastAsia" w:hAnsiTheme="minorEastAsia" w:eastAsiaTheme="minorEastAsia"/>
                <w:sz w:val="24"/>
                <w:szCs w:val="24"/>
              </w:rPr>
              <w:t xml:space="preserve">通信故障</w:t>
            </w:r>
            <w:r>
              <w:rPr>
                <w:rFonts w:asciiTheme="minorEastAsia" w:hAnsiTheme="minorEastAsia" w:eastAsiaTheme="minorEastAsia"/>
                <w:sz w:val="24"/>
                <w:szCs w:val="24"/>
              </w:rPr>
              <w:t xml:space="preserve">等监控告警。</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支持以EXCEL表格的方式导出虚拟机的配置信息，包括名称、IP、CPU内存磁盘配置、使用率信息。</w:t>
            </w:r>
            <w:r/>
          </w:p>
          <w:p>
            <w:pPr>
              <w:pStyle w:val="877"/>
              <w:spacing w:line="40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存储虚拟化</w:t>
            </w:r>
            <w:r/>
          </w:p>
          <w:p>
            <w:pPr>
              <w:pStyle w:val="877"/>
              <w:numPr>
                <w:ilvl w:val="0"/>
                <w:numId w:val="7"/>
              </w:numPr>
              <w:ind w:left="0"/>
              <w:spacing w:line="400" w:lineRule="exact"/>
              <w:rPr>
                <w:rFonts w:asciiTheme="minorEastAsia" w:hAnsiTheme="minorEastAsia" w:eastAsiaTheme="minorEastAsia"/>
                <w:b/>
                <w:bCs/>
                <w:color w:val="000000" w:themeColor="text1"/>
                <w:sz w:val="24"/>
                <w:szCs w:val="24"/>
              </w:rPr>
            </w:pPr>
            <w:r>
              <w:rPr>
                <w:rFonts w:asciiTheme="minorEastAsia" w:hAnsiTheme="minorEastAsia" w:eastAsiaTheme="minorEastAsia"/>
                <w:color w:val="000000" w:themeColor="text1"/>
                <w:sz w:val="24"/>
                <w:szCs w:val="24"/>
              </w:rPr>
              <w:t xml:space="preserve">支持按存储卷粒度动态启用RDMA传输协议。</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支持磁盘坏道预测能力，能够定期检测硬盘中存在的坏道问题，同时根据发现的坏道问题自动修复坏道数据。</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支持对虚拟磁盘设置QoS，可以在虚拟机开机和关机状态下对虚拟机的虚拟磁盘占用资源进行限制操作。</w:t>
            </w:r>
            <w:r/>
          </w:p>
          <w:p>
            <w:pPr>
              <w:pStyle w:val="877"/>
              <w:spacing w:line="40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网络虚拟化</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支持通过分布式防火墙创建策略操作，实现数据流量排查和管理能力。</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平台提供虚拟路由器支持高可用（HA）功能，当虚拟路由器所在的主机发生故障时，系统应能够自动进行故障恢复，以确保业务的高可靠性。</w:t>
            </w:r>
            <w:r/>
          </w:p>
          <w:p>
            <w:pPr>
              <w:pStyle w:val="877"/>
              <w:spacing w:line="40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业务安全</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支持勒索病毒防护，包括病毒检测、自动快照等防护能力</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支持安全事件展示、安全风险分析、风险趋势分析、告警与处置记录等内容，实现实时监控虚拟机的防护状态。</w:t>
            </w:r>
            <w:r/>
          </w:p>
          <w:p>
            <w:pPr>
              <w:pStyle w:val="877"/>
              <w:numPr>
                <w:ilvl w:val="0"/>
                <w:numId w:val="7"/>
              </w:numPr>
              <w:ind w:left="0"/>
              <w:spacing w:line="400" w:lineRule="exact"/>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支持以虚拟机为粒度，对指定虚拟机、批量虚拟机、指定IP、指定IP范围开启网络防护功能。</w:t>
            </w:r>
            <w:r/>
          </w:p>
          <w:p>
            <w:pPr>
              <w:pStyle w:val="877"/>
              <w:spacing w:line="400" w:lineRule="exact"/>
              <w:rPr>
                <w:rFonts w:asciiTheme="minorEastAsia" w:hAnsiTheme="minorEastAsia" w:eastAsiaTheme="minorEastAsia"/>
                <w:b/>
                <w:bCs/>
                <w:sz w:val="24"/>
                <w:szCs w:val="24"/>
              </w:rPr>
            </w:pPr>
            <w:r>
              <w:rPr>
                <w:rFonts w:asciiTheme="minorEastAsia" w:hAnsiTheme="minorEastAsia" w:eastAsiaTheme="minorEastAsia"/>
                <w:b/>
                <w:bCs/>
                <w:color w:val="000000" w:themeColor="text1"/>
                <w:sz w:val="24"/>
                <w:szCs w:val="24"/>
              </w:rPr>
              <w:t xml:space="preserve">运维管理</w:t>
            </w:r>
            <w:r/>
          </w:p>
          <w:p>
            <w:pPr>
              <w:pStyle w:val="877"/>
              <w:numPr>
                <w:ilvl w:val="0"/>
                <w:numId w:val="7"/>
              </w:numPr>
              <w:ind w:left="0"/>
              <w:spacing w:line="400" w:lineRule="exact"/>
              <w:rPr>
                <w:rFonts w:asciiTheme="minorEastAsia" w:hAnsiTheme="minorEastAsia" w:eastAsiaTheme="minorEastAsia"/>
                <w:b/>
                <w:bCs/>
                <w:sz w:val="24"/>
                <w:szCs w:val="24"/>
              </w:rPr>
            </w:pPr>
            <w:r>
              <w:rPr>
                <w:rFonts w:asciiTheme="minorEastAsia" w:hAnsiTheme="minorEastAsia" w:eastAsiaTheme="minorEastAsia"/>
                <w:color w:val="000000" w:themeColor="text1"/>
                <w:sz w:val="24"/>
                <w:szCs w:val="24"/>
              </w:rPr>
              <w:t xml:space="preserve">提供智能化的运维管理平台，实现对云平台的软硬件指标进行监控、检测和分析，并输出相应告警信息，并能通过微信小程序、短信、邮件等形式第一时间告知到运维人员</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应用交付平台</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rPr>
                <w:rFonts w:asciiTheme="minorEastAsia" w:hAnsiTheme="minorEastAsia" w:eastAsiaTheme="minorEastAsia"/>
                <w:color w:val="000000" w:themeColor="text1"/>
                <w:sz w:val="24"/>
                <w:szCs w:val="24"/>
              </w:rPr>
              <w:t xml:space="preserve">性能要求：平台带宽性能</w:t>
            </w:r>
            <w:r>
              <w:rPr>
                <w:rFonts w:asciiTheme="minorEastAsia" w:hAnsiTheme="minorEastAsia" w:eastAsiaTheme="minorEastAsia"/>
                <w:color w:val="000000" w:themeColor="text1"/>
                <w:sz w:val="24"/>
                <w:szCs w:val="24"/>
              </w:rPr>
              <w:t xml:space="preserve">≥1Gbps，并发连接数≥2000000</w:t>
            </w:r>
            <w:r>
              <w:rPr>
                <w:rFonts w:hint="eastAsia" w:asciiTheme="minorEastAsia" w:hAnsiTheme="minorEastAsia" w:eastAsiaTheme="minorEastAsia"/>
                <w:color w:val="000000" w:themeColor="text1"/>
                <w:sz w:val="24"/>
                <w:szCs w:val="24"/>
              </w:rPr>
              <w:t xml:space="preserve">，配合超融合容灾架构实现业务访问流量的资源调度，当超融合生产端虚拟机发生故障切换时可以触发应用交付平台将业务访问流量切换至超融合容灾端。</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2.</w:t>
            </w:r>
            <w:r>
              <w:rPr>
                <w:rFonts w:asciiTheme="minorEastAsia" w:hAnsiTheme="minorEastAsia" w:eastAsiaTheme="minorEastAsia"/>
                <w:color w:val="000000" w:themeColor="text1"/>
                <w:sz w:val="24"/>
                <w:szCs w:val="24"/>
              </w:rPr>
              <w:t xml:space="preserve">支持轮询、加权轮询、按主机加权轮询、加权最少连接等算法；</w:t>
            </w:r>
            <w:r/>
          </w:p>
          <w:p>
            <w:pPr>
              <w:pStyle w:val="877"/>
              <w:spacing w:line="400" w:lineRule="exact"/>
              <w:rPr>
                <w:rFonts w:asciiTheme="minorEastAsia" w:hAnsiTheme="minorEastAsia" w:eastAsiaTheme="minorEastAsia"/>
                <w:b/>
                <w:bCs/>
                <w:sz w:val="24"/>
                <w:szCs w:val="24"/>
              </w:rPr>
            </w:pPr>
            <w:r>
              <w:rPr>
                <w:rFonts w:hint="eastAsia"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支持常见的业务健康检查功能，提供基于</w:t>
            </w:r>
            <w:r>
              <w:rPr>
                <w:rFonts w:hint="eastAsia" w:asciiTheme="minorEastAsia" w:hAnsiTheme="minorEastAsia" w:eastAsiaTheme="minorEastAsia"/>
                <w:color w:val="000000" w:themeColor="text1"/>
                <w:sz w:val="24"/>
                <w:szCs w:val="24"/>
              </w:rPr>
              <w:t xml:space="preserve">如下常见通信协议类型</w:t>
            </w:r>
            <w:r>
              <w:rPr>
                <w:rFonts w:asciiTheme="minorEastAsia" w:hAnsiTheme="minorEastAsia" w:eastAsiaTheme="minorEastAsia"/>
                <w:color w:val="000000" w:themeColor="text1"/>
                <w:sz w:val="24"/>
                <w:szCs w:val="24"/>
              </w:rPr>
              <w:t xml:space="preserve">的探测判断机制</w:t>
            </w:r>
            <w:r>
              <w:rPr>
                <w:rFonts w:hint="eastAsia" w:asciiTheme="minorEastAsia" w:hAnsiTheme="minorEastAsia" w:eastAsiaTheme="minorEastAsia"/>
                <w:color w:val="000000" w:themeColor="text1"/>
                <w:sz w:val="24"/>
                <w:szCs w:val="24"/>
              </w:rPr>
              <w:t xml:space="preserve">，包括但不限制：</w:t>
            </w:r>
            <w:r>
              <w:rPr>
                <w:rFonts w:asciiTheme="minorEastAsia" w:hAnsiTheme="minorEastAsia" w:eastAsiaTheme="minorEastAsia"/>
                <w:color w:val="000000" w:themeColor="text1"/>
                <w:sz w:val="24"/>
                <w:szCs w:val="24"/>
              </w:rPr>
              <w:t xml:space="preserve">SNMP、ICMP、TCP/UDP、FTP、HTTP、DNS、RADIUS，ORACLE/MSSQL/MYSQL数据库等</w:t>
            </w:r>
            <w:r>
              <w:rPr>
                <w:rFonts w:hint="eastAsia" w:asciiTheme="minorEastAsia" w:hAnsiTheme="minorEastAsia" w:eastAsiaTheme="minorEastAsia"/>
                <w:color w:val="000000" w:themeColor="text1"/>
                <w:sz w:val="24"/>
                <w:szCs w:val="24"/>
              </w:rPr>
              <w:t xml:space="preserve">。</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4.</w:t>
            </w:r>
            <w:r>
              <w:rPr>
                <w:rFonts w:asciiTheme="minorEastAsia" w:hAnsiTheme="minorEastAsia" w:eastAsiaTheme="minorEastAsia"/>
                <w:color w:val="000000" w:themeColor="text1"/>
                <w:sz w:val="24"/>
                <w:szCs w:val="24"/>
              </w:rPr>
              <w:t xml:space="preserve">支持基于</w:t>
            </w:r>
            <w:r>
              <w:rPr>
                <w:rFonts w:hint="eastAsia" w:asciiTheme="minorEastAsia" w:hAnsiTheme="minorEastAsia" w:eastAsiaTheme="minorEastAsia"/>
                <w:color w:val="000000" w:themeColor="text1"/>
                <w:sz w:val="24"/>
                <w:szCs w:val="24"/>
              </w:rPr>
              <w:t xml:space="preserve">如下因素</w:t>
            </w:r>
            <w:r>
              <w:rPr>
                <w:rFonts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rPr>
              <w:t xml:space="preserve">包括但不限制：</w:t>
            </w:r>
            <w:r>
              <w:rPr>
                <w:rFonts w:asciiTheme="minorEastAsia" w:hAnsiTheme="minorEastAsia" w:eastAsiaTheme="minorEastAsia"/>
                <w:color w:val="000000" w:themeColor="text1"/>
                <w:sz w:val="24"/>
                <w:szCs w:val="24"/>
              </w:rPr>
              <w:t xml:space="preserve">源IP地址，源端口，目的IP地址，目的端口，传输层协议号）来进行出站访问的流量调度分发。</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5.</w:t>
            </w:r>
            <w:r>
              <w:rPr>
                <w:rFonts w:asciiTheme="minorEastAsia" w:hAnsiTheme="minorEastAsia" w:eastAsiaTheme="minorEastAsia"/>
                <w:color w:val="000000" w:themeColor="text1"/>
                <w:sz w:val="24"/>
                <w:szCs w:val="24"/>
              </w:rPr>
              <w:t xml:space="preserve">支持HTTP缓存功能，利用内存Cache缓存用户频繁访问的web内容，降低后台服务器的负载压力,提升用户访问的响应速度</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6.</w:t>
            </w:r>
            <w:r>
              <w:rPr>
                <w:rFonts w:asciiTheme="minorEastAsia" w:hAnsiTheme="minorEastAsia" w:eastAsiaTheme="minorEastAsia"/>
                <w:color w:val="000000" w:themeColor="text1"/>
                <w:sz w:val="24"/>
                <w:szCs w:val="24"/>
              </w:rPr>
              <w:t xml:space="preserve">DNS服务支持常用的记录类型，包括A、AAAA、CNAME、DNAME、MX、NS、TXT等</w:t>
            </w:r>
            <w:r/>
          </w:p>
          <w:p>
            <w:pPr>
              <w:pStyle w:val="877"/>
              <w:spacing w:line="400" w:lineRule="exact"/>
              <w:rPr>
                <w:rFonts w:asciiTheme="minorEastAsia" w:hAnsiTheme="minorEastAsia" w:eastAsiaTheme="minorEastAsia"/>
                <w:b/>
                <w:bCs/>
                <w:sz w:val="24"/>
                <w:szCs w:val="24"/>
              </w:rPr>
            </w:pPr>
            <w:r>
              <w:rPr>
                <w:rFonts w:hint="eastAsia" w:asciiTheme="minorEastAsia" w:hAnsiTheme="minorEastAsia" w:eastAsiaTheme="minorEastAsia"/>
                <w:color w:val="000000" w:themeColor="text1"/>
                <w:sz w:val="24"/>
                <w:szCs w:val="24"/>
              </w:rPr>
              <w:t xml:space="preserve">7.</w:t>
            </w:r>
            <w:r>
              <w:rPr>
                <w:rFonts w:asciiTheme="minorEastAsia" w:hAnsiTheme="minorEastAsia" w:eastAsiaTheme="minorEastAsia"/>
                <w:color w:val="000000" w:themeColor="text1"/>
                <w:sz w:val="24"/>
                <w:szCs w:val="24"/>
              </w:rPr>
              <w:t xml:space="preserve">支持通过Web页面进行智能DNS解析规则测试</w:t>
            </w:r>
            <w:r>
              <w:rPr>
                <w:rFonts w:hint="eastAsia" w:asciiTheme="minorEastAsia" w:hAnsiTheme="minorEastAsia" w:eastAsiaTheme="minorEastAsia"/>
                <w:color w:val="000000" w:themeColor="text1"/>
                <w:sz w:val="24"/>
                <w:szCs w:val="24"/>
              </w:rPr>
              <w:t xml:space="preserve">。</w:t>
            </w:r>
            <w:r/>
          </w:p>
          <w:p>
            <w:pPr>
              <w:pStyle w:val="877"/>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8.</w:t>
            </w:r>
            <w:r>
              <w:rPr>
                <w:rFonts w:asciiTheme="minorEastAsia" w:hAnsiTheme="minorEastAsia" w:eastAsiaTheme="minorEastAsia"/>
                <w:color w:val="000000" w:themeColor="text1"/>
                <w:sz w:val="24"/>
                <w:szCs w:val="24"/>
              </w:rPr>
              <w:t xml:space="preserve">支持指定区域传输和域名查询的源IP地址范围，支持DNS记录类型的ACL。</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万兆交换机</w:t>
            </w:r>
            <w:r/>
          </w:p>
        </w:tc>
        <w:tc>
          <w:tcPr>
            <w:shd w:val="clear" w:color="000000" w:fill="ffffff"/>
            <w:tcW w:w="6387" w:type="dxa"/>
            <w:vAlign w:val="center"/>
            <w:textDirection w:val="lrTb"/>
            <w:noWrap w:val="false"/>
          </w:tcPr>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交换容量≥4.8Tbps，包转发率≥2000Mpps。接口配置≥48个万兆光口（配置≥24个万兆多模模块），≥</w:t>
            </w:r>
            <w:r>
              <w:rPr>
                <w:rFonts w:hint="eastAsia" w:cs="Times New Roman" w:asciiTheme="minorEastAsia" w:hAnsiTheme="minorEastAsia"/>
                <w:sz w:val="24"/>
                <w:szCs w:val="24"/>
              </w:rPr>
              <w:t xml:space="preserve">4</w:t>
            </w:r>
            <w:r>
              <w:rPr>
                <w:rFonts w:cs="Times New Roman" w:asciiTheme="minorEastAsia" w:hAnsiTheme="minorEastAsia"/>
                <w:sz w:val="24"/>
                <w:szCs w:val="24"/>
              </w:rPr>
              <w:t xml:space="preserve">个100G光口。</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整机最大ARP地址表≥270K、整机最大MAC地址表≥280K；</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3.支持常见</w:t>
            </w:r>
            <w:r>
              <w:rPr>
                <w:rFonts w:cs="Times New Roman" w:asciiTheme="minorEastAsia" w:hAnsiTheme="minorEastAsia"/>
                <w:sz w:val="24"/>
                <w:szCs w:val="24"/>
              </w:rPr>
              <w:t xml:space="preserve">动态路由协议；</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w:t>
            </w:r>
            <w:r>
              <w:rPr>
                <w:rFonts w:cs="Times New Roman" w:asciiTheme="minorEastAsia" w:hAnsiTheme="minorEastAsia"/>
                <w:sz w:val="24"/>
                <w:szCs w:val="24"/>
              </w:rPr>
              <w:t xml:space="preserve">支持BFD功能；</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cs="Times New Roman" w:asciiTheme="minorEastAsia" w:hAnsiTheme="minorEastAsia"/>
                <w:sz w:val="24"/>
                <w:szCs w:val="24"/>
              </w:rPr>
              <w:t xml:space="preserve">支持Telemetry Stream功能；</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6.</w:t>
            </w:r>
            <w:r>
              <w:rPr>
                <w:rFonts w:cs="Times New Roman" w:asciiTheme="minorEastAsia" w:hAnsiTheme="minorEastAsia"/>
                <w:sz w:val="24"/>
                <w:szCs w:val="24"/>
              </w:rPr>
              <w:t xml:space="preserve">支持IP、MAC、端口和VLAN的组合绑定、支持自动防御</w:t>
            </w:r>
            <w:r>
              <w:rPr>
                <w:rFonts w:hint="eastAsia" w:cs="Times New Roman" w:asciiTheme="minorEastAsia" w:hAnsiTheme="minorEastAsia"/>
                <w:sz w:val="24"/>
                <w:szCs w:val="24"/>
              </w:rPr>
              <w:t xml:space="preserve">。</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管理交换机</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交换容量≥670Gbps，包转发率≥200Mpps；支持千兆电口≥48个，万兆SFP+接口≥6个。 </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全闪存存储</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全闪存存储，采用国自研芯片；要求控制器数量≥2，</w:t>
            </w:r>
            <w:r>
              <w:rPr>
                <w:rFonts w:hint="eastAsia" w:asciiTheme="minorEastAsia" w:hAnsiTheme="minorEastAsia" w:eastAsiaTheme="minorEastAsia"/>
                <w:sz w:val="24"/>
                <w:szCs w:val="24"/>
              </w:rPr>
              <w:t xml:space="preserve">所有</w:t>
            </w:r>
            <w:r>
              <w:rPr>
                <w:rFonts w:asciiTheme="minorEastAsia" w:hAnsiTheme="minorEastAsia" w:eastAsiaTheme="minorEastAsia"/>
                <w:sz w:val="24"/>
                <w:szCs w:val="24"/>
              </w:rPr>
              <w:t xml:space="preserve">控制器处理器总物理核心数≥128核，</w:t>
            </w:r>
            <w:r>
              <w:rPr>
                <w:rFonts w:hint="eastAsia" w:asciiTheme="minorEastAsia" w:hAnsiTheme="minorEastAsia" w:eastAsiaTheme="minorEastAsia"/>
                <w:sz w:val="24"/>
                <w:szCs w:val="24"/>
              </w:rPr>
              <w:t xml:space="preserve">单颗</w:t>
            </w:r>
            <w:r>
              <w:rPr>
                <w:rFonts w:asciiTheme="minorEastAsia" w:hAnsiTheme="minorEastAsia" w:eastAsiaTheme="minorEastAsia"/>
                <w:sz w:val="24"/>
                <w:szCs w:val="24"/>
              </w:rPr>
              <w:t xml:space="preserve">处理器主频≥2.6GHz；配置≥10*3.84 TB SSD NVMe 硬盘；双控制器总一级缓存≥512G；配置32Gb FC端口≥8个，10Gb 以太网端口≥8个（含模块）；配置SAN存储软件包授权（</w:t>
            </w:r>
            <w:r>
              <w:rPr>
                <w:rFonts w:hint="eastAsia" w:asciiTheme="minorEastAsia" w:hAnsiTheme="minorEastAsia" w:eastAsiaTheme="minorEastAsia"/>
                <w:sz w:val="24"/>
                <w:szCs w:val="24"/>
              </w:rPr>
              <w:t xml:space="preserve">包</w:t>
            </w:r>
            <w:r>
              <w:rPr>
                <w:rFonts w:asciiTheme="minorEastAsia" w:hAnsiTheme="minorEastAsia" w:eastAsiaTheme="minorEastAsia"/>
                <w:sz w:val="24"/>
                <w:szCs w:val="24"/>
              </w:rPr>
              <w:t xml:space="preserve">含</w:t>
            </w:r>
            <w:r>
              <w:rPr>
                <w:rFonts w:hint="eastAsia" w:asciiTheme="minorEastAsia" w:hAnsiTheme="minorEastAsia" w:eastAsiaTheme="minorEastAsia"/>
                <w:sz w:val="24"/>
                <w:szCs w:val="24"/>
              </w:rPr>
              <w:t xml:space="preserve">但不限制：</w:t>
            </w:r>
            <w:r>
              <w:rPr>
                <w:rFonts w:asciiTheme="minorEastAsia" w:hAnsiTheme="minorEastAsia" w:eastAsiaTheme="minorEastAsia"/>
                <w:sz w:val="24"/>
                <w:szCs w:val="24"/>
              </w:rPr>
              <w:t xml:space="preserve">精简配置、快照、复制、克隆、QoS、多路径、双活、CDP、异构虚拟化、多租户功能等），支持扩展NAS协议和S3协议。</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存储控制器采用</w:t>
            </w:r>
            <w:r>
              <w:rPr>
                <w:rFonts w:hint="eastAsia" w:asciiTheme="minorEastAsia" w:hAnsiTheme="minorEastAsia" w:eastAsiaTheme="minorEastAsia"/>
                <w:sz w:val="24"/>
                <w:szCs w:val="24"/>
              </w:rPr>
              <w:t xml:space="preserve">双活</w:t>
            </w:r>
            <w:r>
              <w:rPr>
                <w:rFonts w:asciiTheme="minorEastAsia" w:hAnsiTheme="minorEastAsia" w:eastAsiaTheme="minorEastAsia"/>
                <w:sz w:val="24"/>
                <w:szCs w:val="24"/>
              </w:rPr>
              <w:t xml:space="preserve">架构，LUN无归属控制器，业务负载均衡到所有控制器。</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产品为全闪存</w:t>
            </w:r>
            <w:r>
              <w:rPr>
                <w:rFonts w:hint="eastAsia" w:asciiTheme="minorEastAsia" w:hAnsiTheme="minorEastAsia" w:eastAsiaTheme="minorEastAsia"/>
                <w:sz w:val="24"/>
                <w:szCs w:val="24"/>
              </w:rPr>
              <w:t xml:space="preserve">专用存储</w:t>
            </w:r>
            <w:r>
              <w:rPr>
                <w:rFonts w:asciiTheme="minorEastAsia" w:hAnsiTheme="minorEastAsia" w:eastAsiaTheme="minorEastAsia"/>
                <w:sz w:val="24"/>
                <w:szCs w:val="24"/>
              </w:rPr>
              <w:t xml:space="preserve">阵列</w:t>
            </w:r>
            <w:r>
              <w:rPr>
                <w:rFonts w:hint="eastAsia" w:asciiTheme="minorEastAsia" w:hAnsiTheme="minorEastAsia" w:eastAsiaTheme="minorEastAsia"/>
                <w:sz w:val="24"/>
                <w:szCs w:val="24"/>
              </w:rPr>
              <w:t xml:space="preserve">非混闪存储阵列</w:t>
            </w:r>
            <w:r>
              <w:rPr>
                <w:rFonts w:asciiTheme="minorEastAsia" w:hAnsiTheme="minorEastAsia" w:eastAsiaTheme="minorEastAsia"/>
                <w:sz w:val="24"/>
                <w:szCs w:val="24"/>
              </w:rPr>
              <w:t xml:space="preserve">，支持配置 NVMe SSD和SAS SSD的闪存介质。</w:t>
            </w:r>
            <w:r/>
          </w:p>
          <w:p>
            <w:pPr>
              <w:pStyle w:val="877"/>
              <w:spacing w:line="40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存储支持LUN和主机为粒度的服务质量控制功能，支持设置IOPS和带宽上限，支持Burst突发流控制。</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bCs/>
                <w:color w:val="000000" w:themeColor="text1"/>
                <w:sz w:val="24"/>
                <w:szCs w:val="24"/>
              </w:rPr>
              <w:t xml:space="preserve">5.</w:t>
            </w:r>
            <w:r>
              <w:rPr>
                <w:rFonts w:asciiTheme="minorEastAsia" w:hAnsiTheme="minorEastAsia" w:eastAsiaTheme="minorEastAsia"/>
                <w:sz w:val="24"/>
                <w:szCs w:val="24"/>
              </w:rPr>
              <w:t xml:space="preserve">支持控制器扩展，最大支持≥1</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控，支持硬盘、电源模块、接口不停机热插拔，每控制框最大支持NVMe硬盘插槽个数≥400。</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存储系统支持单个RAID（</w:t>
            </w:r>
            <w:r>
              <w:rPr>
                <w:rFonts w:hint="eastAsia" w:asciiTheme="minorEastAsia" w:hAnsiTheme="minorEastAsia" w:eastAsiaTheme="minorEastAsia"/>
                <w:sz w:val="24"/>
                <w:szCs w:val="24"/>
              </w:rPr>
              <w:t xml:space="preserve">除</w:t>
            </w:r>
            <w:r>
              <w:rPr>
                <w:rFonts w:asciiTheme="minorEastAsia" w:hAnsiTheme="minorEastAsia" w:eastAsiaTheme="minorEastAsia"/>
                <w:sz w:val="24"/>
                <w:szCs w:val="24"/>
              </w:rPr>
              <w:t xml:space="preserve">RAID1</w:t>
            </w:r>
            <w:r>
              <w:rPr>
                <w:rFonts w:hint="eastAsia" w:asciiTheme="minorEastAsia" w:hAnsiTheme="minorEastAsia" w:eastAsiaTheme="minorEastAsia"/>
                <w:sz w:val="24"/>
                <w:szCs w:val="24"/>
              </w:rPr>
              <w:t xml:space="preserve">和</w:t>
            </w:r>
            <w:r>
              <w:rPr>
                <w:rFonts w:asciiTheme="minorEastAsia" w:hAnsiTheme="minorEastAsia" w:eastAsiaTheme="minorEastAsia"/>
                <w:sz w:val="24"/>
                <w:szCs w:val="24"/>
              </w:rPr>
              <w:t xml:space="preserve">RAID10</w:t>
            </w:r>
            <w:r>
              <w:rPr>
                <w:rFonts w:hint="eastAsia" w:asciiTheme="minorEastAsia" w:hAnsiTheme="minorEastAsia" w:eastAsiaTheme="minorEastAsia"/>
                <w:sz w:val="24"/>
                <w:szCs w:val="24"/>
              </w:rPr>
              <w:t xml:space="preserve">以外</w:t>
            </w:r>
            <w:r>
              <w:rPr>
                <w:rFonts w:asciiTheme="minorEastAsia" w:hAnsiTheme="minorEastAsia" w:eastAsiaTheme="minorEastAsia"/>
                <w:sz w:val="24"/>
                <w:szCs w:val="24"/>
              </w:rPr>
              <w:t xml:space="preserve">)组内三盘同时故障。随机选取三块成员盘故障，不影响SAN业务的连续性和数据一致性。</w:t>
            </w:r>
            <w:r/>
          </w:p>
          <w:p>
            <w:pPr>
              <w:pStyle w:val="877"/>
              <w:spacing w:line="400" w:lineRule="exact"/>
              <w:rPr>
                <w:rFonts w:asciiTheme="minorEastAsia" w:hAnsiTheme="minorEastAsia" w:eastAsiaTheme="minorEastAsia"/>
                <w:b/>
                <w:bCs/>
                <w:color w:val="000000" w:themeColor="text1"/>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存储系统支持SAN</w:t>
            </w:r>
            <w:r>
              <w:rPr>
                <w:rFonts w:hint="eastAsia" w:asciiTheme="minorEastAsia" w:hAnsiTheme="minorEastAsia" w:eastAsiaTheme="minorEastAsia"/>
                <w:sz w:val="24"/>
                <w:szCs w:val="24"/>
              </w:rPr>
              <w:t xml:space="preserve">、NAS和高性能对象等</w:t>
            </w:r>
            <w:r>
              <w:rPr>
                <w:rFonts w:asciiTheme="minorEastAsia" w:hAnsiTheme="minorEastAsia" w:eastAsiaTheme="minorEastAsia"/>
                <w:sz w:val="24"/>
                <w:szCs w:val="24"/>
              </w:rPr>
              <w:t xml:space="preserve">场景的多租户功能，租户资源隔离，客户端通过租户数据逻辑端口只能访问该租户内的共享，并且支持租户</w:t>
            </w:r>
            <w:r>
              <w:rPr>
                <w:rFonts w:hint="eastAsia" w:asciiTheme="minorEastAsia" w:hAnsiTheme="minorEastAsia" w:eastAsiaTheme="minorEastAsia"/>
                <w:sz w:val="24"/>
                <w:szCs w:val="24"/>
              </w:rPr>
              <w:t xml:space="preserve">自</w:t>
            </w:r>
            <w:r>
              <w:rPr>
                <w:rFonts w:asciiTheme="minorEastAsia" w:hAnsiTheme="minorEastAsia" w:eastAsiaTheme="minorEastAsia"/>
                <w:sz w:val="24"/>
                <w:szCs w:val="24"/>
              </w:rPr>
              <w:t xml:space="preserve">管理。</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存储系统支持SAN</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NAS免网关一体化Active-Active双活，主机能够通过两个双活站点并发读写同一个双活卷</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同一个双活文件系统</w:t>
            </w:r>
            <w:r>
              <w:rPr>
                <w:rFonts w:hint="eastAsia" w:asciiTheme="minorEastAsia" w:hAnsiTheme="minorEastAsia" w:eastAsiaTheme="minorEastAsia"/>
                <w:sz w:val="24"/>
                <w:szCs w:val="24"/>
              </w:rPr>
              <w:t xml:space="preserve">或同一桶</w:t>
            </w:r>
            <w:r>
              <w:rPr>
                <w:rFonts w:asciiTheme="minorEastAsia" w:hAnsiTheme="minorEastAsia" w:eastAsiaTheme="minorEastAsia"/>
                <w:sz w:val="24"/>
                <w:szCs w:val="24"/>
              </w:rPr>
              <w:t xml:space="preserve">，实现业务负载均衡。支持双活</w:t>
            </w:r>
            <w:r>
              <w:rPr>
                <w:rFonts w:hint="eastAsia" w:asciiTheme="minorEastAsia" w:hAnsiTheme="minorEastAsia" w:eastAsiaTheme="minorEastAsia"/>
                <w:sz w:val="24"/>
                <w:szCs w:val="24"/>
              </w:rPr>
              <w:t xml:space="preserve">文件系统</w:t>
            </w:r>
            <w:r>
              <w:rPr>
                <w:rFonts w:asciiTheme="minorEastAsia" w:hAnsiTheme="minorEastAsia" w:eastAsiaTheme="minorEastAsia"/>
                <w:sz w:val="24"/>
                <w:szCs w:val="24"/>
              </w:rPr>
              <w:t xml:space="preserve">在线扩容</w:t>
            </w:r>
            <w:r>
              <w:rPr>
                <w:rFonts w:hint="eastAsia" w:asciiTheme="minorEastAsia" w:hAnsiTheme="minorEastAsia" w:eastAsiaTheme="minorEastAsia"/>
                <w:sz w:val="24"/>
                <w:szCs w:val="24"/>
              </w:rPr>
              <w:t xml:space="preserve">和缩容</w:t>
            </w:r>
            <w:r>
              <w:rPr>
                <w:rFonts w:asciiTheme="minorEastAsia" w:hAnsiTheme="minorEastAsia" w:eastAsiaTheme="minorEastAsia"/>
                <w:sz w:val="24"/>
                <w:szCs w:val="24"/>
              </w:rPr>
              <w:t xml:space="preserve">，容量修改在单端完成，对双活状态无任何影响。</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9.提供</w:t>
            </w:r>
            <w:r>
              <w:rPr>
                <w:rFonts w:asciiTheme="minorEastAsia" w:hAnsiTheme="minorEastAsia" w:eastAsiaTheme="minorEastAsia"/>
                <w:sz w:val="24"/>
                <w:szCs w:val="24"/>
              </w:rPr>
              <w:t xml:space="preserve">功能全面，图形化的管理软件，包括：盘阵，卷管理软件。配置存储的图形化管理配置和监控软件。</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双机软件</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高可用性故障转移双活软件，支持</w:t>
            </w:r>
            <w:r>
              <w:rPr>
                <w:rFonts w:hint="eastAsia" w:asciiTheme="minorEastAsia" w:hAnsiTheme="minorEastAsia" w:eastAsiaTheme="minorEastAsia"/>
                <w:sz w:val="24"/>
                <w:szCs w:val="24"/>
              </w:rPr>
              <w:t xml:space="preserve">医院核心业务系统操作系统和</w:t>
            </w:r>
            <w:r>
              <w:rPr>
                <w:rFonts w:asciiTheme="minorEastAsia" w:hAnsiTheme="minorEastAsia" w:eastAsiaTheme="minorEastAsia"/>
                <w:sz w:val="24"/>
                <w:szCs w:val="24"/>
              </w:rPr>
              <w:t xml:space="preserve">数据库软件</w:t>
            </w:r>
            <w:r>
              <w:rPr>
                <w:rFonts w:hint="eastAsia" w:asciiTheme="minorEastAsia" w:hAnsiTheme="minorEastAsia" w:eastAsiaTheme="minorEastAsia"/>
                <w:sz w:val="24"/>
                <w:szCs w:val="24"/>
              </w:rPr>
              <w:t xml:space="preserve">。</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AI大模型安全智脑分析平台</w:t>
            </w:r>
            <w:r/>
          </w:p>
        </w:tc>
        <w:tc>
          <w:tcPr>
            <w:shd w:val="clear" w:color="000000" w:fill="ffffff"/>
            <w:tcW w:w="6387" w:type="dxa"/>
            <w:vAlign w:val="center"/>
            <w:textDirection w:val="lrTb"/>
            <w:noWrap w:val="false"/>
          </w:tcPr>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基础参数: ≥4亿* 平台接入日志量</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要求提供外网流量采集服务≥1.5Gbps网络层吞吐量</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≥500Mbps应用层吞吐量的流量采集能力；要求提供内网流量采集服务≥2Gbps网络层吞吐量</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≥500Mbps应用层吞吐量的流量采集能力；</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支持从资产组视角和业务视角展示资产详细台账。</w:t>
            </w:r>
            <w:r/>
          </w:p>
          <w:p>
            <w:pPr>
              <w:pStyle w:val="877"/>
              <w:jc w:val="left"/>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支持以标准 Syslog、Kafka、JDBC、FTP、SFTP、SNMP Trap、Winlogbeat/Filebeat 接口接入第三方设备</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支持基于不同能力、厂商、设备类型进行筛选，可导入上传应用文件包实现自定义设备管理</w:t>
            </w:r>
            <w:r>
              <w:rPr>
                <w:rFonts w:hint="eastAsia" w:asciiTheme="minorEastAsia" w:hAnsiTheme="minorEastAsia" w:eastAsiaTheme="minorEastAsia"/>
                <w:sz w:val="24"/>
                <w:szCs w:val="24"/>
              </w:rPr>
              <w:t xml:space="preserve">。</w:t>
            </w:r>
            <w:r/>
          </w:p>
          <w:p>
            <w:pPr>
              <w:pStyle w:val="877"/>
              <w:jc w:val="left"/>
              <w:spacing w:line="400" w:lineRule="exact"/>
              <w:rPr>
                <w:rFonts w:asciiTheme="minorEastAsia" w:hAnsiTheme="minorEastAsia" w:eastAsiaTheme="minorEastAsia"/>
                <w:sz w:val="24"/>
                <w:szCs w:val="24"/>
              </w:rPr>
            </w:pPr>
            <w:r>
              <w:rPr>
                <w:rFonts w:asciiTheme="minorEastAsia" w:hAnsiTheme="minorEastAsia" w:eastAsiaTheme="minorEastAsia"/>
                <w:b/>
                <w:bCs/>
                <w:color w:val="000000" w:themeColor="text1"/>
                <w:sz w:val="24"/>
                <w:szCs w:val="24"/>
              </w:rPr>
              <w:t xml:space="preserve">（</w:t>
            </w:r>
            <w:r>
              <w:rPr>
                <w:rFonts w:asciiTheme="minorEastAsia" w:hAnsiTheme="minorEastAsia" w:eastAsiaTheme="minorEastAsia"/>
                <w:b/>
                <w:bCs/>
                <w:sz w:val="24"/>
                <w:szCs w:val="24"/>
              </w:rPr>
              <w:t xml:space="preserve">投标文件中</w:t>
            </w:r>
            <w:r>
              <w:rPr>
                <w:rFonts w:asciiTheme="minorEastAsia" w:hAnsiTheme="minorEastAsia" w:eastAsiaTheme="minorEastAsia"/>
                <w:b/>
                <w:bCs/>
                <w:color w:val="000000" w:themeColor="text1"/>
                <w:sz w:val="24"/>
                <w:szCs w:val="24"/>
              </w:rPr>
              <w:t xml:space="preserve">提供</w:t>
            </w:r>
            <w:r>
              <w:rPr>
                <w:rFonts w:hint="eastAsia" w:asciiTheme="minorEastAsia" w:hAnsiTheme="minorEastAsia" w:eastAsiaTheme="minorEastAsia"/>
                <w:b/>
                <w:bCs/>
                <w:color w:val="000000" w:themeColor="text1"/>
                <w:sz w:val="24"/>
                <w:szCs w:val="24"/>
              </w:rPr>
              <w:t xml:space="preserve">第三方检测机构出具所投产品检测报告扫描件并加盖投标人公章</w:t>
            </w:r>
            <w:r>
              <w:rPr>
                <w:rFonts w:asciiTheme="minorEastAsia" w:hAnsiTheme="minorEastAsia" w:eastAsiaTheme="minorEastAsia"/>
                <w:b/>
                <w:bCs/>
                <w:color w:val="000000" w:themeColor="text1"/>
                <w:sz w:val="24"/>
                <w:szCs w:val="24"/>
              </w:rPr>
              <w:t xml:space="preserve">，至少包含报告首页</w:t>
            </w:r>
            <w:r>
              <w:rPr>
                <w:rFonts w:hint="eastAsia" w:asciiTheme="minorEastAsia" w:hAnsiTheme="minorEastAsia" w:eastAsiaTheme="minorEastAsia"/>
                <w:b/>
                <w:bCs/>
                <w:color w:val="000000" w:themeColor="text1"/>
                <w:sz w:val="24"/>
                <w:szCs w:val="24"/>
              </w:rPr>
              <w:t xml:space="preserve">和</w:t>
            </w:r>
            <w:r>
              <w:rPr>
                <w:rFonts w:asciiTheme="minorEastAsia" w:hAnsiTheme="minorEastAsia" w:eastAsiaTheme="minorEastAsia"/>
                <w:b/>
                <w:bCs/>
                <w:color w:val="000000" w:themeColor="text1"/>
                <w:sz w:val="24"/>
                <w:szCs w:val="24"/>
              </w:rPr>
              <w:t xml:space="preserve">对应功能页，到货验收时提供完整版检测报告）</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支持对接第三方威胁情报，共享和获取第三方网络安全威胁信息，包括恶意软件、黑客攻击、网络漏洞等。</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支持热点威胁检测与威胁复测，对热点威胁的检测和时间轴展示。</w:t>
            </w:r>
            <w:r/>
          </w:p>
          <w:p>
            <w:pPr>
              <w:pStyle w:val="877"/>
              <w:jc w:val="left"/>
              <w:spacing w:line="400" w:lineRule="exact"/>
              <w:rPr>
                <w:rFonts w:asciiTheme="minorEastAsia" w:hAnsiTheme="minorEastAsia" w:eastAsiaTheme="minorEastAsia"/>
                <w:sz w:val="24"/>
                <w:szCs w:val="24"/>
              </w:rPr>
            </w:pPr>
            <w:r/>
            <w:bookmarkStart w:id="14" w:name="_Hlk239703227"/>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支持告警智能定性分析，可以将告警诊断定性为定向攻击、疑似定向攻击、病毒、扫描器攻击、脆弱性风险、业务行为、未知威胁。</w:t>
            </w:r>
            <w:r/>
          </w:p>
          <w:p>
            <w:pPr>
              <w:pStyle w:val="877"/>
              <w:jc w:val="left"/>
              <w:spacing w:line="400" w:lineRule="exact"/>
              <w:rPr>
                <w:rFonts w:asciiTheme="minorEastAsia" w:hAnsiTheme="minorEastAsia" w:eastAsiaTheme="minorEastAsia"/>
                <w:sz w:val="24"/>
                <w:szCs w:val="24"/>
              </w:rPr>
            </w:pPr>
            <w:r>
              <w:rPr>
                <w:rFonts w:asciiTheme="minorEastAsia" w:hAnsiTheme="minorEastAsia" w:eastAsiaTheme="minorEastAsia"/>
                <w:b/>
                <w:bCs/>
                <w:color w:val="000000" w:themeColor="text1"/>
                <w:sz w:val="24"/>
                <w:szCs w:val="24"/>
              </w:rPr>
              <w:t xml:space="preserve">（</w:t>
            </w:r>
            <w:r>
              <w:rPr>
                <w:rFonts w:asciiTheme="minorEastAsia" w:hAnsiTheme="minorEastAsia" w:eastAsiaTheme="minorEastAsia"/>
                <w:b/>
                <w:bCs/>
                <w:sz w:val="24"/>
                <w:szCs w:val="24"/>
              </w:rPr>
              <w:t xml:space="preserve">投标文件中</w:t>
            </w:r>
            <w:r>
              <w:rPr>
                <w:rFonts w:asciiTheme="minorEastAsia" w:hAnsiTheme="minorEastAsia" w:eastAsiaTheme="minorEastAsia"/>
                <w:b/>
                <w:bCs/>
                <w:color w:val="000000" w:themeColor="text1"/>
                <w:sz w:val="24"/>
                <w:szCs w:val="24"/>
              </w:rPr>
              <w:t xml:space="preserve">提供</w:t>
            </w:r>
            <w:r>
              <w:rPr>
                <w:rFonts w:hint="eastAsia" w:asciiTheme="minorEastAsia" w:hAnsiTheme="minorEastAsia" w:eastAsiaTheme="minorEastAsia"/>
                <w:b/>
                <w:bCs/>
                <w:color w:val="000000" w:themeColor="text1"/>
                <w:sz w:val="24"/>
                <w:szCs w:val="24"/>
              </w:rPr>
              <w:t xml:space="preserve">第三方检测机构出具所投产品检测报告扫描件并加盖投标人公章</w:t>
            </w:r>
            <w:r>
              <w:rPr>
                <w:rFonts w:asciiTheme="minorEastAsia" w:hAnsiTheme="minorEastAsia" w:eastAsiaTheme="minorEastAsia"/>
                <w:b/>
                <w:bCs/>
                <w:color w:val="000000" w:themeColor="text1"/>
                <w:sz w:val="24"/>
                <w:szCs w:val="24"/>
              </w:rPr>
              <w:t xml:space="preserve">，至少包含报告首页</w:t>
            </w:r>
            <w:r>
              <w:rPr>
                <w:rFonts w:hint="eastAsia" w:asciiTheme="minorEastAsia" w:hAnsiTheme="minorEastAsia" w:eastAsiaTheme="minorEastAsia"/>
                <w:b/>
                <w:bCs/>
                <w:color w:val="000000" w:themeColor="text1"/>
                <w:sz w:val="24"/>
                <w:szCs w:val="24"/>
              </w:rPr>
              <w:t xml:space="preserve">和</w:t>
            </w:r>
            <w:r>
              <w:rPr>
                <w:rFonts w:asciiTheme="minorEastAsia" w:hAnsiTheme="minorEastAsia" w:eastAsiaTheme="minorEastAsia"/>
                <w:b/>
                <w:bCs/>
                <w:color w:val="000000" w:themeColor="text1"/>
                <w:sz w:val="24"/>
                <w:szCs w:val="24"/>
              </w:rPr>
              <w:t xml:space="preserve">对应功能页，到货验收时提供完整版检测报告）</w:t>
            </w:r>
            <w:r/>
          </w:p>
          <w:p>
            <w:pPr>
              <w:pStyle w:val="877"/>
              <w:jc w:val="left"/>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支持威胁复测，平台支持对来自第三方网络和终端组件的安全告警和审计日志进行二次检测，从而发现组件中误报、漏报，并给出修正后的攻击结果。</w:t>
            </w:r>
            <w:r/>
          </w:p>
          <w:p>
            <w:pPr>
              <w:pStyle w:val="877"/>
              <w:jc w:val="left"/>
              <w:spacing w:line="400" w:lineRule="exact"/>
              <w:rPr>
                <w:rFonts w:asciiTheme="minorEastAsia" w:hAnsiTheme="minorEastAsia" w:eastAsiaTheme="minorEastAsia"/>
                <w:sz w:val="24"/>
                <w:szCs w:val="24"/>
              </w:rPr>
            </w:pPr>
            <w:r>
              <w:rPr>
                <w:rFonts w:asciiTheme="minorEastAsia" w:hAnsiTheme="minorEastAsia" w:eastAsiaTheme="minorEastAsia"/>
                <w:b/>
                <w:bCs/>
                <w:color w:val="000000" w:themeColor="text1"/>
                <w:sz w:val="24"/>
                <w:szCs w:val="24"/>
              </w:rPr>
              <w:t xml:space="preserve">（</w:t>
            </w:r>
            <w:r>
              <w:rPr>
                <w:rFonts w:asciiTheme="minorEastAsia" w:hAnsiTheme="minorEastAsia" w:eastAsiaTheme="minorEastAsia"/>
                <w:b/>
                <w:bCs/>
                <w:sz w:val="24"/>
                <w:szCs w:val="24"/>
              </w:rPr>
              <w:t xml:space="preserve">投标文件中</w:t>
            </w:r>
            <w:r>
              <w:rPr>
                <w:rFonts w:asciiTheme="minorEastAsia" w:hAnsiTheme="minorEastAsia" w:eastAsiaTheme="minorEastAsia"/>
                <w:b/>
                <w:bCs/>
                <w:color w:val="000000" w:themeColor="text1"/>
                <w:sz w:val="24"/>
                <w:szCs w:val="24"/>
              </w:rPr>
              <w:t xml:space="preserve">提供</w:t>
            </w:r>
            <w:r>
              <w:rPr>
                <w:rFonts w:hint="eastAsia" w:asciiTheme="minorEastAsia" w:hAnsiTheme="minorEastAsia" w:eastAsiaTheme="minorEastAsia"/>
                <w:b/>
                <w:bCs/>
                <w:color w:val="000000" w:themeColor="text1"/>
                <w:sz w:val="24"/>
                <w:szCs w:val="24"/>
              </w:rPr>
              <w:t xml:space="preserve">第三方检测机构出具所投产品检测报告扫描件并加盖投标人公章</w:t>
            </w:r>
            <w:r>
              <w:rPr>
                <w:rFonts w:asciiTheme="minorEastAsia" w:hAnsiTheme="minorEastAsia" w:eastAsiaTheme="minorEastAsia"/>
                <w:b/>
                <w:bCs/>
                <w:color w:val="000000" w:themeColor="text1"/>
                <w:sz w:val="24"/>
                <w:szCs w:val="24"/>
              </w:rPr>
              <w:t xml:space="preserve">，至少包含报告首页</w:t>
            </w:r>
            <w:r>
              <w:rPr>
                <w:rFonts w:hint="eastAsia" w:asciiTheme="minorEastAsia" w:hAnsiTheme="minorEastAsia" w:eastAsiaTheme="minorEastAsia"/>
                <w:b/>
                <w:bCs/>
                <w:color w:val="000000" w:themeColor="text1"/>
                <w:sz w:val="24"/>
                <w:szCs w:val="24"/>
              </w:rPr>
              <w:t xml:space="preserve">和</w:t>
            </w:r>
            <w:r>
              <w:rPr>
                <w:rFonts w:asciiTheme="minorEastAsia" w:hAnsiTheme="minorEastAsia" w:eastAsiaTheme="minorEastAsia"/>
                <w:b/>
                <w:bCs/>
                <w:color w:val="000000" w:themeColor="text1"/>
                <w:sz w:val="24"/>
                <w:szCs w:val="24"/>
              </w:rPr>
              <w:t xml:space="preserve">对应功能页，到货验收时提供完整版检测报告）</w:t>
            </w:r>
            <w:bookmarkEnd w:id="14"/>
            <w:r/>
            <w:r/>
          </w:p>
          <w:p>
            <w:pPr>
              <w:pStyle w:val="877"/>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支持基于AI大模型分析研判能力，对事件进行深度思考，提供研判分析结论，可查看完整事件智能分析过程。</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支持多源告警消减与融合能力，具备对告警</w:t>
            </w:r>
            <w:r>
              <w:rPr>
                <w:rFonts w:hint="eastAsia" w:asciiTheme="minorEastAsia" w:hAnsiTheme="minorEastAsia" w:eastAsiaTheme="minorEastAsia"/>
                <w:sz w:val="24"/>
                <w:szCs w:val="24"/>
              </w:rPr>
              <w:t xml:space="preserve">多</w:t>
            </w:r>
            <w:r>
              <w:rPr>
                <w:rFonts w:asciiTheme="minorEastAsia" w:hAnsiTheme="minorEastAsia" w:eastAsiaTheme="minorEastAsia"/>
                <w:sz w:val="24"/>
                <w:szCs w:val="24"/>
              </w:rPr>
              <w:t xml:space="preserve">维度的深度聚合能力。</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网络安全风险闭环保障平台</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提供≥30个核心资产7*24小时专家安全风险闭环保障机制，所提供的服务平台应当为7*24小时运行的服务平台，保障非工作时间的业务安全防护。</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支持通过安全服务工具针对服务资产开展互联网暴露面探测，以梳理资产面向互联网的开放情况，快速发现违规暴露在互联网中的资产及存在的风险并进行处置。</w:t>
            </w:r>
            <w:r/>
          </w:p>
          <w:p>
            <w:pPr>
              <w:pStyle w:val="877"/>
              <w:spacing w:line="400" w:lineRule="exact"/>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支持每月对招标方的安全设备的防护策略进行检查。</w:t>
            </w:r>
            <w:r/>
          </w:p>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支持提供移动端服务过程展示门户，通过清晰可视化的风险消减图和漏洞消减图，直观实时了解当前风险闭环情况。</w:t>
            </w:r>
            <w:r/>
          </w:p>
          <w:p>
            <w:pPr>
              <w:pStyle w:val="877"/>
              <w:spacing w:line="400" w:lineRule="exact"/>
              <w:rPr>
                <w:rFonts w:asciiTheme="minorEastAsia" w:hAnsiTheme="minorEastAsia" w:eastAsiaTheme="minorEastAsia"/>
                <w:sz w:val="24"/>
                <w:szCs w:val="24"/>
              </w:rPr>
            </w:pPr>
            <w:r>
              <w:rPr>
                <w:rFonts w:asciiTheme="minorEastAsia" w:hAnsiTheme="minorEastAsia" w:eastAsiaTheme="minorEastAsia"/>
                <w:b/>
                <w:bCs/>
                <w:sz w:val="24"/>
                <w:szCs w:val="24"/>
              </w:rPr>
              <w:t xml:space="preserve">（投标文件中提供移动端服务过程展示门户中支持展示风险消减图和漏洞消减图的截图证明并加盖投标人公章）</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针对服务范围内资产扫描到的高危可利用漏洞，应当做好每一个高危可利用漏洞的防护工作，包括但不限于提供漏洞修复方案和安全设备防护策略，以及帮助</w:t>
            </w:r>
            <w:r>
              <w:rPr>
                <w:rFonts w:hint="eastAsia" w:asciiTheme="minorEastAsia" w:hAnsiTheme="minorEastAsia" w:eastAsiaTheme="minorEastAsia"/>
                <w:sz w:val="24"/>
                <w:szCs w:val="24"/>
              </w:rPr>
              <w:t xml:space="preserve">采购人</w:t>
            </w:r>
            <w:r>
              <w:rPr>
                <w:rFonts w:asciiTheme="minorEastAsia" w:hAnsiTheme="minorEastAsia" w:eastAsiaTheme="minorEastAsia"/>
                <w:sz w:val="24"/>
                <w:szCs w:val="24"/>
              </w:rPr>
              <w:t xml:space="preserve">配置防护规则，保证</w:t>
            </w:r>
            <w:r>
              <w:rPr>
                <w:rFonts w:hint="eastAsia" w:asciiTheme="minorEastAsia" w:hAnsiTheme="minorEastAsia" w:eastAsiaTheme="minorEastAsia"/>
                <w:sz w:val="24"/>
                <w:szCs w:val="24"/>
              </w:rPr>
              <w:t xml:space="preserve">采购人</w:t>
            </w:r>
            <w:r>
              <w:rPr>
                <w:rFonts w:asciiTheme="minorEastAsia" w:hAnsiTheme="minorEastAsia" w:eastAsiaTheme="minorEastAsia"/>
                <w:sz w:val="24"/>
                <w:szCs w:val="24"/>
              </w:rPr>
              <w:t xml:space="preserve">不因此出现重大事件和损失。</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服务平台应当定期提供安全服务成果展示，包括但不限于《威胁情报》、《安全运营周报》、《安全运营月报》、《安全运营季报》、《年度总结汇报》等。</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内网边界防火墙</w:t>
            </w:r>
            <w:r/>
          </w:p>
        </w:tc>
        <w:tc>
          <w:tcPr>
            <w:shd w:val="clear" w:color="000000" w:fill="ffffff"/>
            <w:tcW w:w="6387" w:type="dxa"/>
            <w:vAlign w:val="center"/>
            <w:textDirection w:val="lrTb"/>
            <w:noWrap w:val="false"/>
          </w:tcPr>
          <w:p>
            <w:pP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1.提供</w:t>
            </w:r>
            <w:r>
              <w:rPr>
                <w:rFonts w:cs="Times New Roman" w:asciiTheme="minorEastAsia" w:hAnsiTheme="minorEastAsia"/>
                <w:sz w:val="24"/>
                <w:szCs w:val="24"/>
              </w:rPr>
              <w:t xml:space="preserve">≥1个console口，≥2个USB口，≥1个</w:t>
            </w:r>
            <w:r>
              <w:rPr>
                <w:rFonts w:hint="eastAsia" w:cs="Times New Roman" w:asciiTheme="minorEastAsia" w:hAnsiTheme="minorEastAsia"/>
                <w:sz w:val="24"/>
                <w:szCs w:val="24"/>
              </w:rPr>
              <w:t xml:space="preserve">管理</w:t>
            </w:r>
            <w:r>
              <w:rPr>
                <w:rFonts w:cs="Times New Roman" w:asciiTheme="minorEastAsia" w:hAnsiTheme="minorEastAsia"/>
                <w:sz w:val="24"/>
                <w:szCs w:val="24"/>
              </w:rPr>
              <w:t xml:space="preserve">口，≥1个HA口，千兆电口≥16个，千兆光口≥8个，万兆光口≥2个，内存≥8G，交流电源。网络吞吐量≥20Gbps，IPS吞吐量≥10Gbps，AV吞吐量≥6.5Gbps，最大并发连接数≥300万，每秒新建连接数（HTTP）≥13.5万</w:t>
            </w:r>
            <w:r>
              <w:rPr>
                <w:rFonts w:hint="eastAsia" w:cs="Times New Roman" w:asciiTheme="minorEastAsia" w:hAnsiTheme="minorEastAsia"/>
                <w:sz w:val="24"/>
                <w:szCs w:val="24"/>
              </w:rPr>
              <w:t xml:space="preserve">。质保期内免费提供</w:t>
            </w:r>
            <w:r>
              <w:rPr>
                <w:rFonts w:cs="Times New Roman" w:asciiTheme="minorEastAsia" w:hAnsiTheme="minorEastAsia"/>
                <w:sz w:val="24"/>
                <w:szCs w:val="24"/>
              </w:rPr>
              <w:t xml:space="preserve">IPS（入侵防御）、AV（防病毒）特征库升级服务。</w:t>
            </w:r>
            <w:r/>
          </w:p>
          <w:p>
            <w:pPr>
              <w:spacing w:line="400" w:lineRule="exact"/>
              <w:rPr>
                <w:rFonts w:cs="Times New Roman" w:asciiTheme="minorEastAsia" w:hAnsiTheme="minorEastAsia"/>
                <w:b/>
                <w:bCs/>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支持防护阈值学习模式，</w:t>
            </w:r>
            <w:r>
              <w:rPr>
                <w:rFonts w:hint="eastAsia" w:cs="Times New Roman" w:asciiTheme="minorEastAsia" w:hAnsiTheme="minorEastAsia"/>
                <w:sz w:val="24"/>
                <w:szCs w:val="24"/>
              </w:rPr>
              <w:t xml:space="preserve">支持</w:t>
            </w:r>
            <w:r>
              <w:rPr>
                <w:rFonts w:cs="Times New Roman" w:asciiTheme="minorEastAsia" w:hAnsiTheme="minorEastAsia"/>
                <w:sz w:val="24"/>
                <w:szCs w:val="24"/>
              </w:rPr>
              <w:t xml:space="preserve">单次和周期性</w:t>
            </w:r>
            <w:r>
              <w:rPr>
                <w:rFonts w:hint="eastAsia" w:cs="Times New Roman" w:asciiTheme="minorEastAsia" w:hAnsiTheme="minorEastAsia"/>
                <w:sz w:val="24"/>
                <w:szCs w:val="24"/>
              </w:rPr>
              <w:t xml:space="preserve">等</w:t>
            </w:r>
            <w:r>
              <w:rPr>
                <w:rFonts w:cs="Times New Roman" w:asciiTheme="minorEastAsia" w:hAnsiTheme="minorEastAsia"/>
                <w:sz w:val="24"/>
                <w:szCs w:val="24"/>
              </w:rPr>
              <w:t xml:space="preserve">学习模式，</w:t>
            </w:r>
            <w:r>
              <w:rPr>
                <w:rFonts w:hint="eastAsia" w:cs="Times New Roman" w:asciiTheme="minorEastAsia" w:hAnsiTheme="minorEastAsia"/>
                <w:sz w:val="24"/>
                <w:szCs w:val="24"/>
              </w:rPr>
              <w:t xml:space="preserve">支持</w:t>
            </w:r>
            <w:r>
              <w:rPr>
                <w:rFonts w:cs="Times New Roman" w:asciiTheme="minorEastAsia" w:hAnsiTheme="minorEastAsia"/>
                <w:sz w:val="24"/>
                <w:szCs w:val="24"/>
              </w:rPr>
              <w:t xml:space="preserve">根据学习时间、阈值系数</w:t>
            </w:r>
            <w:r>
              <w:rPr>
                <w:rFonts w:hint="eastAsia" w:cs="Times New Roman" w:asciiTheme="minorEastAsia" w:hAnsiTheme="minorEastAsia"/>
                <w:sz w:val="24"/>
                <w:szCs w:val="24"/>
              </w:rPr>
              <w:t xml:space="preserve">等参数</w:t>
            </w:r>
            <w:r>
              <w:rPr>
                <w:rFonts w:cs="Times New Roman" w:asciiTheme="minorEastAsia" w:hAnsiTheme="minorEastAsia"/>
                <w:sz w:val="24"/>
                <w:szCs w:val="24"/>
              </w:rPr>
              <w:t xml:space="preserve">进行学习模式参数调整，阈值系数支持</w:t>
            </w:r>
            <w:r>
              <w:rPr>
                <w:rFonts w:hint="eastAsia" w:cs="Times New Roman" w:asciiTheme="minorEastAsia" w:hAnsiTheme="minorEastAsia"/>
                <w:sz w:val="24"/>
                <w:szCs w:val="24"/>
              </w:rPr>
              <w:t xml:space="preserve">包括但不限于</w:t>
            </w:r>
            <w:r>
              <w:rPr>
                <w:rFonts w:cs="Times New Roman" w:asciiTheme="minorEastAsia" w:hAnsiTheme="minorEastAsia"/>
                <w:sz w:val="24"/>
                <w:szCs w:val="24"/>
              </w:rPr>
              <w:t xml:space="preserve">宽容、严格和自定义模式</w:t>
            </w:r>
            <w:r>
              <w:rPr>
                <w:rFonts w:hint="eastAsia" w:cs="Times New Roman" w:asciiTheme="minorEastAsia" w:hAnsiTheme="minorEastAsia"/>
                <w:sz w:val="24"/>
                <w:szCs w:val="24"/>
              </w:rPr>
              <w:t xml:space="preserve">等</w:t>
            </w:r>
            <w:r>
              <w:rPr>
                <w:rFonts w:cs="Times New Roman" w:asciiTheme="minorEastAsia" w:hAnsiTheme="minorEastAsia"/>
                <w:sz w:val="24"/>
                <w:szCs w:val="24"/>
              </w:rPr>
              <w:t xml:space="preserve">。</w:t>
            </w:r>
            <w:r/>
          </w:p>
          <w:p>
            <w:pP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支持AI运维助手，AI 运维助手功能支持进行知识问答，帮助用户理解专业术语或者协助用户进行防火墙配置。</w:t>
            </w:r>
            <w:r/>
          </w:p>
          <w:p>
            <w:pPr>
              <w:spacing w:line="400" w:lineRule="exact"/>
              <w:rPr>
                <w:rFonts w:asciiTheme="minorEastAsia" w:hAnsiTheme="minorEastAsia"/>
                <w:b/>
                <w:bCs/>
                <w:sz w:val="24"/>
                <w:szCs w:val="24"/>
              </w:rPr>
            </w:pPr>
            <w:r>
              <w:rPr>
                <w:rFonts w:hint="eastAsia" w:cs="Times New Roman" w:asciiTheme="minorEastAsia" w:hAnsiTheme="minorEastAsia"/>
                <w:sz w:val="24"/>
                <w:szCs w:val="24"/>
              </w:rPr>
              <w:t xml:space="preserve">4.syslog日志外发功能：日志外发</w:t>
            </w:r>
            <w:r>
              <w:rPr>
                <w:rFonts w:cs="Times New Roman" w:asciiTheme="minorEastAsia" w:hAnsiTheme="minorEastAsia"/>
                <w:sz w:val="24"/>
                <w:szCs w:val="24"/>
              </w:rPr>
              <w:t xml:space="preserve">支持</w:t>
            </w:r>
            <w:r>
              <w:rPr>
                <w:rFonts w:hint="eastAsia" w:cs="Times New Roman" w:asciiTheme="minorEastAsia" w:hAnsiTheme="minorEastAsia"/>
                <w:sz w:val="24"/>
                <w:szCs w:val="24"/>
              </w:rPr>
              <w:t xml:space="preserve">使用</w:t>
            </w:r>
            <w:r>
              <w:rPr>
                <w:rFonts w:cs="Times New Roman" w:asciiTheme="minorEastAsia" w:hAnsiTheme="minorEastAsia"/>
                <w:sz w:val="24"/>
                <w:szCs w:val="24"/>
              </w:rPr>
              <w:t xml:space="preserve">Secure-TCP</w:t>
            </w:r>
            <w:r>
              <w:rPr>
                <w:rFonts w:hint="eastAsia" w:cs="Times New Roman" w:asciiTheme="minorEastAsia" w:hAnsiTheme="minorEastAsia"/>
                <w:sz w:val="24"/>
                <w:szCs w:val="24"/>
              </w:rPr>
              <w:t xml:space="preserve">密文</w:t>
            </w:r>
            <w:r>
              <w:rPr>
                <w:rFonts w:cs="Times New Roman" w:asciiTheme="minorEastAsia" w:hAnsiTheme="minorEastAsia"/>
                <w:sz w:val="24"/>
                <w:szCs w:val="24"/>
              </w:rPr>
              <w:t xml:space="preserve">协议进行日志外发。</w:t>
            </w:r>
            <w:r/>
          </w:p>
          <w:p>
            <w:pPr>
              <w:spacing w:line="400" w:lineRule="exact"/>
              <w:rPr>
                <w:rFonts w:cs="Times New Roman" w:asciiTheme="minorEastAsia" w:hAnsiTheme="minorEastAsia"/>
                <w:b/>
                <w:bCs/>
                <w:sz w:val="24"/>
                <w:szCs w:val="24"/>
              </w:rPr>
            </w:pPr>
            <w:r>
              <w:rPr>
                <w:rFonts w:hint="eastAsia" w:cs="Times New Roman" w:asciiTheme="minorEastAsia" w:hAnsiTheme="minorEastAsia"/>
                <w:sz w:val="24"/>
                <w:szCs w:val="24"/>
              </w:rPr>
              <w:t xml:space="preserve">5.</w:t>
            </w:r>
            <w:r>
              <w:rPr>
                <w:rFonts w:cs="Times New Roman" w:asciiTheme="minorEastAsia" w:hAnsiTheme="minorEastAsia"/>
                <w:sz w:val="24"/>
                <w:szCs w:val="24"/>
              </w:rPr>
              <w:t xml:space="preserve">支持入侵防御功能预定义特征库≥15000个，支持CVE编号的签名条目数量≥10000个。</w:t>
            </w:r>
            <w:r/>
          </w:p>
          <w:p>
            <w:pPr>
              <w:spacing w:line="400" w:lineRule="exact"/>
              <w:rPr>
                <w:rFonts w:cs="Times New Roman" w:asciiTheme="minorEastAsia" w:hAnsiTheme="minorEastAsia"/>
                <w:b/>
                <w:bCs/>
                <w:sz w:val="24"/>
                <w:szCs w:val="24"/>
              </w:rPr>
            </w:pPr>
            <w:r>
              <w:rPr>
                <w:rFonts w:hint="eastAsia" w:cs="Times New Roman" w:asciiTheme="minorEastAsia" w:hAnsiTheme="minorEastAsia"/>
                <w:sz w:val="24"/>
                <w:szCs w:val="24"/>
              </w:rPr>
              <w:t xml:space="preserve">6.</w:t>
            </w:r>
            <w:r>
              <w:rPr>
                <w:rFonts w:cs="Times New Roman" w:asciiTheme="minorEastAsia" w:hAnsiTheme="minorEastAsia"/>
                <w:sz w:val="24"/>
                <w:szCs w:val="24"/>
              </w:rPr>
              <w:t xml:space="preserve">支持通过SNMP采集</w:t>
            </w:r>
            <w:r>
              <w:rPr>
                <w:rFonts w:hint="eastAsia" w:cs="Times New Roman" w:asciiTheme="minorEastAsia" w:hAnsiTheme="minorEastAsia"/>
                <w:sz w:val="24"/>
                <w:szCs w:val="24"/>
              </w:rPr>
              <w:t xml:space="preserve">各个</w:t>
            </w:r>
            <w:r>
              <w:rPr>
                <w:rFonts w:cs="Times New Roman" w:asciiTheme="minorEastAsia" w:hAnsiTheme="minorEastAsia"/>
                <w:sz w:val="24"/>
                <w:szCs w:val="24"/>
              </w:rPr>
              <w:t xml:space="preserve">字节包的占比数据，包括但不限于：64</w:t>
            </w:r>
            <w:r>
              <w:rPr>
                <w:rFonts w:hint="eastAsia" w:cs="Times New Roman" w:asciiTheme="minorEastAsia" w:hAnsiTheme="minorEastAsia"/>
                <w:sz w:val="24"/>
                <w:szCs w:val="24"/>
              </w:rPr>
              <w:t xml:space="preserve">字节</w:t>
            </w:r>
            <w:r>
              <w:rPr>
                <w:rFonts w:cs="Times New Roman" w:asciiTheme="minorEastAsia" w:hAnsiTheme="minorEastAsia"/>
                <w:sz w:val="24"/>
                <w:szCs w:val="24"/>
              </w:rPr>
              <w:t xml:space="preserve">，65-127</w:t>
            </w:r>
            <w:r>
              <w:rPr>
                <w:rFonts w:hint="eastAsia" w:cs="Times New Roman" w:asciiTheme="minorEastAsia" w:hAnsiTheme="minorEastAsia"/>
                <w:sz w:val="24"/>
                <w:szCs w:val="24"/>
              </w:rPr>
              <w:t xml:space="preserve">字节</w:t>
            </w:r>
            <w:r>
              <w:rPr>
                <w:rFonts w:cs="Times New Roman" w:asciiTheme="minorEastAsia" w:hAnsiTheme="minorEastAsia"/>
                <w:sz w:val="24"/>
                <w:szCs w:val="24"/>
              </w:rPr>
              <w:t xml:space="preserve">、128-255</w:t>
            </w:r>
            <w:r>
              <w:rPr>
                <w:rFonts w:hint="eastAsia" w:cs="Times New Roman" w:asciiTheme="minorEastAsia" w:hAnsiTheme="minorEastAsia"/>
                <w:sz w:val="24"/>
                <w:szCs w:val="24"/>
              </w:rPr>
              <w:t xml:space="preserve">字节</w:t>
            </w:r>
            <w:r>
              <w:rPr>
                <w:rFonts w:cs="Times New Roman" w:asciiTheme="minorEastAsia" w:hAnsiTheme="minorEastAsia"/>
                <w:sz w:val="24"/>
                <w:szCs w:val="24"/>
              </w:rPr>
              <w:t xml:space="preserve">、256-511</w:t>
            </w:r>
            <w:r>
              <w:rPr>
                <w:rFonts w:hint="eastAsia" w:cs="Times New Roman" w:asciiTheme="minorEastAsia" w:hAnsiTheme="minorEastAsia"/>
                <w:sz w:val="24"/>
                <w:szCs w:val="24"/>
              </w:rPr>
              <w:t xml:space="preserve">字节</w:t>
            </w:r>
            <w:r>
              <w:rPr>
                <w:rFonts w:cs="Times New Roman" w:asciiTheme="minorEastAsia" w:hAnsiTheme="minorEastAsia"/>
                <w:sz w:val="24"/>
                <w:szCs w:val="24"/>
              </w:rPr>
              <w:t xml:space="preserve">、512-1023</w:t>
            </w:r>
            <w:r>
              <w:rPr>
                <w:rFonts w:hint="eastAsia" w:cs="Times New Roman" w:asciiTheme="minorEastAsia" w:hAnsiTheme="minorEastAsia"/>
                <w:sz w:val="24"/>
                <w:szCs w:val="24"/>
              </w:rPr>
              <w:t xml:space="preserve">字节</w:t>
            </w:r>
            <w:r>
              <w:rPr>
                <w:rFonts w:cs="Times New Roman" w:asciiTheme="minorEastAsia" w:hAnsiTheme="minorEastAsia"/>
                <w:sz w:val="24"/>
                <w:szCs w:val="24"/>
              </w:rPr>
              <w:t xml:space="preserve">等不同包占比统计。</w:t>
            </w:r>
            <w:r/>
          </w:p>
          <w:p>
            <w:pP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w:t>
            </w:r>
            <w:r>
              <w:rPr>
                <w:rFonts w:cs="Times New Roman" w:asciiTheme="minorEastAsia" w:hAnsiTheme="minorEastAsia"/>
                <w:sz w:val="24"/>
                <w:szCs w:val="24"/>
              </w:rPr>
              <w:t xml:space="preserve">底层</w:t>
            </w:r>
            <w:r>
              <w:rPr>
                <w:rFonts w:hint="eastAsia" w:cs="Times New Roman" w:asciiTheme="minorEastAsia" w:hAnsiTheme="minorEastAsia"/>
                <w:sz w:val="24"/>
                <w:szCs w:val="24"/>
              </w:rPr>
              <w:t xml:space="preserve">操作系统</w:t>
            </w:r>
            <w:r>
              <w:rPr>
                <w:rFonts w:cs="Times New Roman" w:asciiTheme="minorEastAsia" w:hAnsiTheme="minorEastAsia"/>
                <w:sz w:val="24"/>
                <w:szCs w:val="24"/>
              </w:rPr>
              <w:t xml:space="preserve">支持</w:t>
            </w:r>
            <w:r>
              <w:rPr>
                <w:rFonts w:hint="eastAsia" w:cs="Times New Roman" w:asciiTheme="minorEastAsia" w:hAnsiTheme="minorEastAsia"/>
                <w:sz w:val="24"/>
                <w:szCs w:val="24"/>
              </w:rPr>
              <w:t xml:space="preserve">容器</w:t>
            </w:r>
            <w:r>
              <w:rPr>
                <w:rFonts w:cs="Times New Roman" w:asciiTheme="minorEastAsia" w:hAnsiTheme="minorEastAsia"/>
                <w:sz w:val="24"/>
                <w:szCs w:val="24"/>
              </w:rPr>
              <w:t xml:space="preserve">管理功能，通过该功能，用户可以在系统中创建Docker，为Docker分配系统资源，导入Docker镜像文件，并基于Docker运行容器应用。</w:t>
            </w:r>
            <w:r/>
          </w:p>
          <w:p>
            <w:pPr>
              <w:pStyle w:val="877"/>
              <w:spacing w:line="400" w:lineRule="exact"/>
              <w:rPr>
                <w:rFonts w:asciiTheme="minorEastAsia" w:hAnsiTheme="minorEastAsia" w:eastAsiaTheme="minorEastAsia"/>
                <w:b/>
                <w:bCs/>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防火墙产品可扩展支持零信任访问功能，无需购买额外产品，且具备独立的零信任访问安全策略配置界面。</w:t>
            </w:r>
            <w:r>
              <w:rPr>
                <w:rFonts w:asciiTheme="minorEastAsia" w:hAnsiTheme="minorEastAsia" w:eastAsiaTheme="minorEastAsia"/>
                <w:b/>
                <w:bCs/>
                <w:sz w:val="24"/>
                <w:szCs w:val="24"/>
              </w:rPr>
              <w:t xml:space="preserve">（投标文件中需提供功能截图证明加盖投标人公章）</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DMZ边界防火墙</w:t>
            </w:r>
            <w:r/>
          </w:p>
        </w:tc>
        <w:tc>
          <w:tcPr>
            <w:shd w:val="clear" w:color="000000" w:fill="ffffff"/>
            <w:tcW w:w="6387" w:type="dxa"/>
            <w:vAlign w:val="center"/>
            <w:textDirection w:val="lrTb"/>
            <w:noWrap w:val="false"/>
          </w:tcPr>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规格要求：网络层吞吐量≥20G，应用层吞吐量≥10G，并发连接数≥300万，HTTP新建连接数≥9万。含入侵防御和防病毒功能模块，</w:t>
            </w:r>
            <w:r>
              <w:rPr>
                <w:rFonts w:hint="eastAsia" w:asciiTheme="minorEastAsia" w:hAnsiTheme="minorEastAsia" w:eastAsiaTheme="minorEastAsia"/>
                <w:sz w:val="24"/>
                <w:szCs w:val="24"/>
              </w:rPr>
              <w:t xml:space="preserve">质保期内</w:t>
            </w:r>
            <w:r>
              <w:rPr>
                <w:rFonts w:asciiTheme="minorEastAsia" w:hAnsiTheme="minorEastAsia" w:eastAsiaTheme="minorEastAsia"/>
                <w:sz w:val="24"/>
                <w:szCs w:val="24"/>
              </w:rPr>
              <w:t xml:space="preserve">特征库升级。硬件参数：内存大小≥8G，硬盘容量≥128G SSD，冗余电源，接口≥8千兆电口</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≥2万兆光口SFP+。</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产品支持</w:t>
            </w:r>
            <w:r>
              <w:rPr>
                <w:rFonts w:hint="eastAsia" w:asciiTheme="minorEastAsia" w:hAnsiTheme="minorEastAsia" w:eastAsiaTheme="minorEastAsia"/>
                <w:sz w:val="24"/>
                <w:szCs w:val="24"/>
              </w:rPr>
              <w:t xml:space="preserve">包括但不限于</w:t>
            </w:r>
            <w:r>
              <w:rPr>
                <w:rFonts w:asciiTheme="minorEastAsia" w:hAnsiTheme="minorEastAsia" w:eastAsiaTheme="minorEastAsia"/>
                <w:sz w:val="24"/>
                <w:szCs w:val="24"/>
              </w:rPr>
              <w:t xml:space="preserve">路由类型、协议类型、网络对象、国家地区等条件进行自动选路的策略路由，支持不少于3种的调度算法，包括</w:t>
            </w:r>
            <w:r>
              <w:rPr>
                <w:rFonts w:hint="eastAsia" w:asciiTheme="minorEastAsia" w:hAnsiTheme="minorEastAsia" w:eastAsiaTheme="minorEastAsia"/>
                <w:sz w:val="24"/>
                <w:szCs w:val="24"/>
              </w:rPr>
              <w:t xml:space="preserve">但不限于</w:t>
            </w:r>
            <w:r>
              <w:rPr>
                <w:rFonts w:asciiTheme="minorEastAsia" w:hAnsiTheme="minorEastAsia" w:eastAsiaTheme="minorEastAsia"/>
                <w:sz w:val="24"/>
                <w:szCs w:val="24"/>
              </w:rPr>
              <w:t xml:space="preserve">带宽比例、加权流量、线路优先等。</w:t>
            </w:r>
            <w:r/>
          </w:p>
          <w:p>
            <w:pPr>
              <w:pStyle w:val="877"/>
              <w:jc w:val="left"/>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产品支持勒索病毒防护功能，支持授权勒索常用端口、弱口令的扫描以及自动化评估，并自动生成安全防护策略。</w:t>
            </w:r>
            <w:r/>
          </w:p>
          <w:p>
            <w:pPr>
              <w:pStyle w:val="877"/>
              <w:jc w:val="left"/>
              <w:spacing w:line="400" w:lineRule="exact"/>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（投标文件中需提供功能截图证明</w:t>
            </w:r>
            <w:bookmarkStart w:id="15" w:name="OLE_LINK15"/>
            <w:r>
              <w:rPr>
                <w:rFonts w:asciiTheme="minorEastAsia" w:hAnsiTheme="minorEastAsia" w:eastAsiaTheme="minorEastAsia"/>
                <w:b/>
                <w:bCs/>
                <w:sz w:val="24"/>
                <w:szCs w:val="24"/>
              </w:rPr>
              <w:t xml:space="preserve">加盖投标人公章）</w:t>
            </w:r>
            <w:bookmarkEnd w:id="15"/>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产品支持对ICMP、UDP、DNS、SYN等协议进行DDOS防护。</w:t>
            </w:r>
            <w:r/>
          </w:p>
          <w:p>
            <w:pPr>
              <w:pStyle w:val="877"/>
              <w:jc w:val="left"/>
              <w:spacing w:line="400" w:lineRule="exact"/>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产品支持用户账号安全防护功能，包括</w:t>
            </w:r>
            <w:r>
              <w:rPr>
                <w:rFonts w:hint="eastAsia" w:asciiTheme="minorEastAsia" w:hAnsiTheme="minorEastAsia" w:eastAsiaTheme="minorEastAsia"/>
                <w:sz w:val="24"/>
                <w:szCs w:val="24"/>
              </w:rPr>
              <w:t xml:space="preserve">但不限于</w:t>
            </w:r>
            <w:r>
              <w:rPr>
                <w:rFonts w:asciiTheme="minorEastAsia" w:hAnsiTheme="minorEastAsia" w:eastAsiaTheme="minorEastAsia"/>
                <w:sz w:val="24"/>
                <w:szCs w:val="24"/>
              </w:rPr>
              <w:t xml:space="preserve">用户账号弱口令检测、用户账号暴力破解检测、失陷账号检测等</w:t>
            </w:r>
            <w:r>
              <w:rPr>
                <w:rFonts w:hint="eastAsia" w:asciiTheme="minorEastAsia" w:hAnsiTheme="minorEastAsia" w:eastAsiaTheme="minorEastAsia"/>
                <w:sz w:val="24"/>
                <w:szCs w:val="24"/>
              </w:rPr>
              <w:t xml:space="preserve">功能</w:t>
            </w:r>
            <w:r>
              <w:rPr>
                <w:rFonts w:asciiTheme="minorEastAsia" w:hAnsiTheme="minorEastAsia" w:eastAsiaTheme="minorEastAsia"/>
                <w:sz w:val="24"/>
                <w:szCs w:val="24"/>
              </w:rPr>
              <w:t xml:space="preserve">。</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支持</w:t>
            </w:r>
            <w:r>
              <w:rPr>
                <w:rFonts w:hint="eastAsia" w:asciiTheme="minorEastAsia" w:hAnsiTheme="minorEastAsia" w:eastAsiaTheme="minorEastAsia"/>
                <w:sz w:val="24"/>
                <w:szCs w:val="24"/>
              </w:rPr>
              <w:t xml:space="preserve">包括但不限于</w:t>
            </w:r>
            <w:r>
              <w:rPr>
                <w:rFonts w:asciiTheme="minorEastAsia" w:hAnsiTheme="minorEastAsia" w:eastAsiaTheme="minorEastAsia"/>
                <w:sz w:val="24"/>
                <w:szCs w:val="24"/>
              </w:rPr>
              <w:t xml:space="preserve">被动监测和主动扫描</w:t>
            </w:r>
            <w:r>
              <w:rPr>
                <w:rFonts w:hint="eastAsia" w:asciiTheme="minorEastAsia" w:hAnsiTheme="minorEastAsia" w:eastAsiaTheme="minorEastAsia"/>
                <w:sz w:val="24"/>
                <w:szCs w:val="24"/>
              </w:rPr>
              <w:t xml:space="preserve">等多种</w:t>
            </w:r>
            <w:r>
              <w:rPr>
                <w:rFonts w:asciiTheme="minorEastAsia" w:hAnsiTheme="minorEastAsia" w:eastAsiaTheme="minorEastAsia"/>
                <w:sz w:val="24"/>
                <w:szCs w:val="24"/>
              </w:rPr>
              <w:t xml:space="preserve">资产识别方式，可梳理离线资产、高危端口开放、冗余端口等安全风险</w:t>
            </w:r>
            <w:r>
              <w:rPr>
                <w:rFonts w:hint="eastAsia" w:asciiTheme="minorEastAsia" w:hAnsiTheme="minorEastAsia" w:eastAsiaTheme="minorEastAsia"/>
                <w:sz w:val="24"/>
                <w:szCs w:val="24"/>
              </w:rPr>
              <w:t xml:space="preserve">等</w:t>
            </w:r>
            <w:r>
              <w:rPr>
                <w:rFonts w:asciiTheme="minorEastAsia" w:hAnsiTheme="minorEastAsia" w:eastAsiaTheme="minorEastAsia"/>
                <w:sz w:val="24"/>
                <w:szCs w:val="24"/>
              </w:rPr>
              <w:t xml:space="preserve">。</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产品支持基于</w:t>
            </w:r>
            <w:r>
              <w:rPr>
                <w:rFonts w:hint="eastAsia" w:asciiTheme="minorEastAsia" w:hAnsiTheme="minorEastAsia" w:eastAsiaTheme="minorEastAsia"/>
                <w:sz w:val="24"/>
                <w:szCs w:val="24"/>
              </w:rPr>
              <w:t xml:space="preserve">包括但不限于</w:t>
            </w:r>
            <w:r>
              <w:rPr>
                <w:rFonts w:asciiTheme="minorEastAsia" w:hAnsiTheme="minorEastAsia" w:eastAsiaTheme="minorEastAsia"/>
                <w:sz w:val="24"/>
                <w:szCs w:val="24"/>
              </w:rPr>
              <w:t xml:space="preserve">IMAP、FTP、RDP、VNC、SSH、TELNET、ORACLE、MYSQL、MSSQL等应用协议进行深度检测与防护。</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产品</w:t>
            </w:r>
            <w:r>
              <w:rPr>
                <w:rFonts w:hint="eastAsia" w:asciiTheme="minorEastAsia" w:hAnsiTheme="minorEastAsia" w:eastAsiaTheme="minorEastAsia"/>
                <w:sz w:val="24"/>
                <w:szCs w:val="24"/>
              </w:rPr>
              <w:t xml:space="preserve">能够</w:t>
            </w:r>
            <w:r>
              <w:rPr>
                <w:rFonts w:asciiTheme="minorEastAsia" w:hAnsiTheme="minorEastAsia" w:eastAsiaTheme="minorEastAsia"/>
                <w:sz w:val="24"/>
                <w:szCs w:val="24"/>
              </w:rPr>
              <w:t xml:space="preserve">支持多条件的安全日志组合查询，查询条件包括但不限于日志类型、日志级别、生成时间</w:t>
            </w:r>
            <w:r>
              <w:rPr>
                <w:rFonts w:hint="eastAsia" w:asciiTheme="minorEastAsia" w:hAnsiTheme="minorEastAsia" w:eastAsiaTheme="minorEastAsia"/>
                <w:sz w:val="24"/>
                <w:szCs w:val="24"/>
              </w:rPr>
              <w:t xml:space="preserve">等</w:t>
            </w:r>
            <w:r>
              <w:rPr>
                <w:rFonts w:asciiTheme="minorEastAsia" w:hAnsiTheme="minorEastAsia" w:eastAsiaTheme="minorEastAsia"/>
                <w:sz w:val="24"/>
                <w:szCs w:val="24"/>
              </w:rPr>
              <w:t xml:space="preserve">。</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产品支持管理员双因素认证功能，用户</w:t>
            </w:r>
            <w:r>
              <w:rPr>
                <w:rFonts w:hint="eastAsia" w:asciiTheme="minorEastAsia" w:hAnsiTheme="minorEastAsia" w:eastAsiaTheme="minorEastAsia"/>
                <w:sz w:val="24"/>
                <w:szCs w:val="24"/>
              </w:rPr>
              <w:t xml:space="preserve">可通过包括但不限于</w:t>
            </w:r>
            <w:r>
              <w:rPr>
                <w:rFonts w:asciiTheme="minorEastAsia" w:hAnsiTheme="minorEastAsia" w:eastAsiaTheme="minorEastAsia"/>
                <w:sz w:val="24"/>
                <w:szCs w:val="24"/>
              </w:rPr>
              <w:t xml:space="preserve">用户名/密码和Key等不同方式登陆产品管理界面。</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入侵防御系统</w:t>
            </w:r>
            <w:r/>
          </w:p>
        </w:tc>
        <w:tc>
          <w:tcPr>
            <w:shd w:val="clear" w:color="000000" w:fill="ffffff"/>
            <w:tcW w:w="6387" w:type="dxa"/>
            <w:vAlign w:val="center"/>
            <w:textDirection w:val="lrTb"/>
            <w:noWrap w:val="false"/>
          </w:tcPr>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标准机架式硬件，交流双电源；网络层吞吐量≥25G，应用层吞吐量≥20G； ≥2个扩展槽位，≥2个USB接口，≥1个RJ45串口，≥2个千兆电口（1个管理，1个热备），≥128G SSD，≥4T硬盘，≥6个电口（3组bypass），≥4个千兆光口；三年入侵防御特征库升级服务；</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支持提供覆盖广泛的攻击特征库，可针对</w:t>
            </w:r>
            <w:r>
              <w:rPr>
                <w:rFonts w:hint="eastAsia" w:asciiTheme="minorEastAsia" w:hAnsiTheme="minorEastAsia" w:eastAsiaTheme="minorEastAsia"/>
                <w:sz w:val="24"/>
                <w:szCs w:val="24"/>
              </w:rPr>
              <w:t xml:space="preserve">包括但不限于</w:t>
            </w:r>
            <w:r>
              <w:rPr>
                <w:rFonts w:asciiTheme="minorEastAsia" w:hAnsiTheme="minorEastAsia" w:eastAsiaTheme="minorEastAsia"/>
                <w:sz w:val="24"/>
                <w:szCs w:val="24"/>
              </w:rPr>
              <w:t xml:space="preserve">网络病毒、蠕虫、间谍软件、木马后门、扫描探测、暴力破解等恶意流量进行检测和阻断，攻击特征库数量</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16000种。</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支持能够有效抵御SQL注入、XSS注入、webshell等多种常见的应用层安全威胁，并可配置SQL注入白名单；</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支持攻击快照功能，获取攻击数据包，详细记录触发告警的数据特征，以便做进一步的事件分析。</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支持提供服务器外联异常告警功能，可以手动添加或自学习</w:t>
            </w:r>
            <w:r>
              <w:rPr>
                <w:rFonts w:hint="eastAsia" w:asciiTheme="minorEastAsia" w:hAnsiTheme="minorEastAsia" w:eastAsiaTheme="minorEastAsia"/>
                <w:sz w:val="24"/>
                <w:szCs w:val="24"/>
              </w:rPr>
              <w:t xml:space="preserve">等</w:t>
            </w:r>
            <w:r>
              <w:rPr>
                <w:rFonts w:asciiTheme="minorEastAsia" w:hAnsiTheme="minorEastAsia" w:eastAsiaTheme="minorEastAsia"/>
                <w:sz w:val="24"/>
                <w:szCs w:val="24"/>
              </w:rPr>
              <w:t xml:space="preserve">服务器外联行为，并以此为基线检测服务器非法外联行为并告警；</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支持对挖矿行为进行防护，并可将产生的挖矿行为生成日志，可通过源地址和目的地地址和信誉等级进行查询，可展示挖矿日志的威胁类型、挖矿值及协议等；</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支持应用自定义，自定义字段包括</w:t>
            </w:r>
            <w:r>
              <w:rPr>
                <w:rFonts w:hint="eastAsia" w:asciiTheme="minorEastAsia" w:hAnsiTheme="minorEastAsia" w:eastAsiaTheme="minorEastAsia"/>
                <w:sz w:val="24"/>
                <w:szCs w:val="24"/>
              </w:rPr>
              <w:t xml:space="preserve">但不限于</w:t>
            </w:r>
            <w:r>
              <w:rPr>
                <w:rFonts w:asciiTheme="minorEastAsia" w:hAnsiTheme="minorEastAsia" w:eastAsiaTheme="minorEastAsia"/>
                <w:sz w:val="24"/>
                <w:szCs w:val="24"/>
              </w:rPr>
              <w:t xml:space="preserve">平台、实现技术、风险等级、匹配范围、类型等，支持自定义应用打标签，方便用户快速识别自定义应用的类型。</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rPr>
                <w:rFonts w:asciiTheme="minorEastAsia" w:hAnsiTheme="minorEastAsia" w:eastAsiaTheme="minorEastAsia"/>
                <w:sz w:val="24"/>
                <w:szCs w:val="24"/>
              </w:rPr>
              <w:t xml:space="preserve">支持提供厂商专业积累的DNS黑名单库，不少于5万条且支持手动添加非法域名到黑名单的功能</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支持DGA域名检测，支持DGA本地、远程升级方式，通过启动 DGA 域名检测，可将DGA 检测到的DNS安全事件进行告警；</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支持≥1000条访问控制策略，可基于包括</w:t>
            </w:r>
            <w:r>
              <w:rPr>
                <w:rFonts w:hint="eastAsia" w:asciiTheme="minorEastAsia" w:hAnsiTheme="minorEastAsia" w:eastAsiaTheme="minorEastAsia"/>
                <w:sz w:val="24"/>
                <w:szCs w:val="24"/>
              </w:rPr>
              <w:t xml:space="preserve">但不限于</w:t>
            </w:r>
            <w:r>
              <w:rPr>
                <w:rFonts w:asciiTheme="minorEastAsia" w:hAnsiTheme="minorEastAsia" w:eastAsiaTheme="minorEastAsia"/>
                <w:sz w:val="24"/>
                <w:szCs w:val="24"/>
              </w:rPr>
              <w:t xml:space="preserve">IP地址、端口（单个、多个和范围）、协议、动作（阻断、允许）</w:t>
            </w:r>
            <w:r>
              <w:rPr>
                <w:rFonts w:hint="eastAsia" w:asciiTheme="minorEastAsia" w:hAnsiTheme="minorEastAsia" w:eastAsiaTheme="minorEastAsia"/>
                <w:sz w:val="24"/>
                <w:szCs w:val="24"/>
              </w:rPr>
              <w:t xml:space="preserve">等因素</w:t>
            </w:r>
            <w:r>
              <w:rPr>
                <w:rFonts w:asciiTheme="minorEastAsia" w:hAnsiTheme="minorEastAsia" w:eastAsiaTheme="minorEastAsia"/>
                <w:sz w:val="24"/>
                <w:szCs w:val="24"/>
              </w:rPr>
              <w:t xml:space="preserve">进行访问策略配置，并可支持记录日志；</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rPr>
                <w:rFonts w:asciiTheme="minorEastAsia" w:hAnsiTheme="minorEastAsia" w:eastAsiaTheme="minorEastAsia"/>
                <w:sz w:val="24"/>
                <w:szCs w:val="24"/>
              </w:rPr>
              <w:t xml:space="preserve">支持敏感数据保护功能，能够识别、阻断、告警超过阈值的敏感数据信息，其中敏感数据包括</w:t>
            </w:r>
            <w:r>
              <w:rPr>
                <w:rFonts w:hint="eastAsia" w:asciiTheme="minorEastAsia" w:hAnsiTheme="minorEastAsia" w:eastAsiaTheme="minorEastAsia"/>
                <w:sz w:val="24"/>
                <w:szCs w:val="24"/>
              </w:rPr>
              <w:t xml:space="preserve">但不限于</w:t>
            </w:r>
            <w:r>
              <w:rPr>
                <w:rFonts w:asciiTheme="minorEastAsia" w:hAnsiTheme="minorEastAsia" w:eastAsiaTheme="minorEastAsia"/>
                <w:sz w:val="24"/>
                <w:szCs w:val="24"/>
              </w:rPr>
              <w:t xml:space="preserve">身份证号、银行卡、电话号码等，且支持自定义敏感数据。 </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云桌面终端安全防护系统</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提供一套终端防病毒软件，包含≥150个终端授权：包含防病毒</w:t>
            </w:r>
            <w:r>
              <w:rPr>
                <w:rFonts w:hint="eastAsia" w:asciiTheme="minorEastAsia" w:hAnsiTheme="minorEastAsia" w:eastAsiaTheme="minorEastAsia"/>
                <w:sz w:val="24"/>
                <w:szCs w:val="24"/>
              </w:rPr>
              <w:t xml:space="preserve">和</w:t>
            </w:r>
            <w:r>
              <w:rPr>
                <w:rFonts w:asciiTheme="minorEastAsia" w:hAnsiTheme="minorEastAsia" w:eastAsiaTheme="minorEastAsia"/>
                <w:sz w:val="24"/>
                <w:szCs w:val="24"/>
              </w:rPr>
              <w:t xml:space="preserve">补丁管理模块，</w:t>
            </w:r>
            <w:r>
              <w:rPr>
                <w:rFonts w:hint="eastAsia" w:asciiTheme="minorEastAsia" w:hAnsiTheme="minorEastAsia" w:eastAsiaTheme="minorEastAsia"/>
                <w:sz w:val="24"/>
                <w:szCs w:val="24"/>
              </w:rPr>
              <w:t xml:space="preserve">质保期内提供</w:t>
            </w:r>
            <w:r>
              <w:rPr>
                <w:rFonts w:asciiTheme="minorEastAsia" w:hAnsiTheme="minorEastAsia" w:eastAsiaTheme="minorEastAsia"/>
                <w:sz w:val="24"/>
                <w:szCs w:val="24"/>
              </w:rPr>
              <w:t xml:space="preserve">病毒库更新服务</w:t>
            </w:r>
            <w:r>
              <w:rPr>
                <w:rFonts w:hint="eastAsia" w:asciiTheme="minorEastAsia" w:hAnsiTheme="minorEastAsia" w:eastAsiaTheme="minorEastAsia"/>
                <w:sz w:val="24"/>
                <w:szCs w:val="24"/>
              </w:rPr>
              <w:t xml:space="preserve">和原厂技术支持服务</w:t>
            </w:r>
            <w:r>
              <w:rPr>
                <w:rFonts w:asciiTheme="minorEastAsia" w:hAnsiTheme="minorEastAsia" w:eastAsiaTheme="minorEastAsia"/>
                <w:sz w:val="24"/>
                <w:szCs w:val="24"/>
              </w:rPr>
              <w:t xml:space="preserve">。</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支持</w:t>
            </w:r>
            <w:r>
              <w:rPr>
                <w:rFonts w:hint="eastAsia" w:asciiTheme="minorEastAsia" w:hAnsiTheme="minorEastAsia" w:eastAsiaTheme="minorEastAsia"/>
                <w:sz w:val="24"/>
                <w:szCs w:val="24"/>
              </w:rPr>
              <w:t xml:space="preserve">包括但不限于</w:t>
            </w:r>
            <w:r>
              <w:rPr>
                <w:rFonts w:asciiTheme="minorEastAsia" w:hAnsiTheme="minorEastAsia" w:eastAsiaTheme="minorEastAsia"/>
                <w:sz w:val="24"/>
                <w:szCs w:val="24"/>
              </w:rPr>
              <w:t xml:space="preserve">麒麟/深度/红旗桌面操作系统。</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支持自动分组，按IP地址、CPU数量、MEM容量、主机名、计算机工作组等参数进行自动动态调整分组。</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支持终端用户和管理员是一套账号管理系统，简化账号管理复杂度，一个账号解决所有身份认证，既可以用于终端登录，也可以用于管理管理中心。</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支持不同分组，客户端轻量化模式一键切换功能； </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支持按照病毒类型设置告警规则，关注重点病毒。</w:t>
            </w:r>
            <w:r/>
          </w:p>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支持不少于三个杀毒引擎混合使用。</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服务器主机安全防护系统</w:t>
            </w:r>
            <w:r/>
          </w:p>
        </w:tc>
        <w:tc>
          <w:tcPr>
            <w:shd w:val="clear" w:color="000000" w:fill="ffffff"/>
            <w:tcW w:w="6387" w:type="dxa"/>
            <w:vAlign w:val="center"/>
            <w:textDirection w:val="lrTb"/>
            <w:noWrap w:val="false"/>
          </w:tcPr>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1.提供一套服务器安全防护系统，包含不少于100个服务器主机安全防护授权，提供防病毒、入侵防御、微隔离功能。云安全管理系统控制台软件提供全功能模块。质保期内提供特征库升级服务。</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2.支持以物理机或虚拟机的形式部署，支持实现对物理主机、虚拟机安全防护。</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3.安全守卫支持部署在多种操作系统，包括但不限于centos、ubuntu、redhat、suse、银河麒麟、龙蜥、欧拉、统信以及Windows Server2008/2012/2016/2019。</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4.支持弱密码检测，支持包括但不限于配置弱密码规则的名称、描述，自定义弱密码前缀、连接符和后缀。</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5.支持网络入侵防御，可根据主机当前的漏洞情况加载动态防御特征，进行针对化的漏洞防护，支持自定义防御规则、防御配置。引流模式支持包括但不限于旁路模式、串行模式。</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6.支持病毒查杀功能，查杀模式支持：极速、均衡、低耗。</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▲7.支持以拓扑图的形式呈现云环境中的集群、集群内部的应用、暴露的服务间的流量状态，支持访问关系列表。</w:t>
            </w:r>
            <w:r/>
          </w:p>
          <w:p>
            <w:pPr>
              <w:jc w:val="left"/>
              <w:spacing w:line="400" w:lineRule="exact"/>
              <w:rPr>
                <w:rFonts w:asciiTheme="minorEastAsia" w:hAnsiTheme="minorEastAsia"/>
                <w:b/>
                <w:bCs/>
                <w:color w:val="000000" w:themeColor="text1"/>
                <w:sz w:val="24"/>
                <w:szCs w:val="24"/>
              </w:rPr>
            </w:pPr>
            <w:r>
              <w:rPr>
                <w:rFonts w:asciiTheme="minorEastAsia" w:hAnsiTheme="minorEastAsia"/>
                <w:b/>
                <w:bCs/>
                <w:color w:val="000000" w:themeColor="text1"/>
                <w:sz w:val="24"/>
                <w:szCs w:val="24"/>
              </w:rPr>
              <w:t xml:space="preserve">（投标文件中提供</w:t>
            </w:r>
            <w:r>
              <w:rPr>
                <w:rFonts w:hint="eastAsia" w:asciiTheme="minorEastAsia" w:hAnsiTheme="minorEastAsia"/>
                <w:b/>
                <w:bCs/>
                <w:color w:val="000000" w:themeColor="text1"/>
                <w:sz w:val="24"/>
                <w:szCs w:val="24"/>
              </w:rPr>
              <w:t xml:space="preserve">第三方检测机构出具所投产品检测报告扫描件并加盖投标人公章</w:t>
            </w:r>
            <w:r>
              <w:rPr>
                <w:rFonts w:asciiTheme="minorEastAsia" w:hAnsiTheme="minorEastAsia"/>
                <w:b/>
                <w:bCs/>
                <w:color w:val="000000" w:themeColor="text1"/>
                <w:sz w:val="24"/>
                <w:szCs w:val="24"/>
              </w:rPr>
              <w:t xml:space="preserve">，至少包含报告首页</w:t>
            </w:r>
            <w:r>
              <w:rPr>
                <w:rFonts w:hint="eastAsia" w:asciiTheme="minorEastAsia" w:hAnsiTheme="minorEastAsia"/>
                <w:b/>
                <w:bCs/>
                <w:color w:val="000000" w:themeColor="text1"/>
                <w:sz w:val="24"/>
                <w:szCs w:val="24"/>
              </w:rPr>
              <w:t xml:space="preserve">和</w:t>
            </w:r>
            <w:r>
              <w:rPr>
                <w:rFonts w:asciiTheme="minorEastAsia" w:hAnsiTheme="minorEastAsia"/>
                <w:b/>
                <w:bCs/>
                <w:color w:val="000000" w:themeColor="text1"/>
                <w:sz w:val="24"/>
                <w:szCs w:val="24"/>
              </w:rPr>
              <w:t xml:space="preserve">对应功能页，到货验收时提供完整版检测报告）</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▲8. 支持微隔离仿真状态，可以验证策略配置是否正确。</w:t>
            </w:r>
            <w:r/>
          </w:p>
          <w:p>
            <w:pPr>
              <w:jc w:val="left"/>
              <w:spacing w:line="400" w:lineRule="exact"/>
              <w:rPr>
                <w:rFonts w:cs="Times New Roman" w:asciiTheme="minorEastAsia" w:hAnsiTheme="minorEastAsia"/>
                <w:b/>
                <w:bCs/>
                <w:sz w:val="24"/>
                <w:szCs w:val="24"/>
              </w:rPr>
            </w:pPr>
            <w:r>
              <w:rPr>
                <w:rFonts w:asciiTheme="minorEastAsia" w:hAnsiTheme="minorEastAsia"/>
                <w:b/>
                <w:bCs/>
                <w:color w:val="000000" w:themeColor="text1"/>
                <w:sz w:val="24"/>
                <w:szCs w:val="24"/>
              </w:rPr>
              <w:t xml:space="preserve">（投标文件中提供</w:t>
            </w:r>
            <w:r>
              <w:rPr>
                <w:rFonts w:hint="eastAsia" w:asciiTheme="minorEastAsia" w:hAnsiTheme="minorEastAsia"/>
                <w:b/>
                <w:bCs/>
                <w:color w:val="000000" w:themeColor="text1"/>
                <w:sz w:val="24"/>
                <w:szCs w:val="24"/>
              </w:rPr>
              <w:t xml:space="preserve">第三方检测机构出具所投产品检测报告扫描件并加盖投标人公章</w:t>
            </w:r>
            <w:r>
              <w:rPr>
                <w:rFonts w:asciiTheme="minorEastAsia" w:hAnsiTheme="minorEastAsia"/>
                <w:b/>
                <w:bCs/>
                <w:color w:val="000000" w:themeColor="text1"/>
                <w:sz w:val="24"/>
                <w:szCs w:val="24"/>
              </w:rPr>
              <w:t xml:space="preserve">，至少包含报告首页</w:t>
            </w:r>
            <w:r>
              <w:rPr>
                <w:rFonts w:hint="eastAsia" w:asciiTheme="minorEastAsia" w:hAnsiTheme="minorEastAsia"/>
                <w:b/>
                <w:bCs/>
                <w:color w:val="000000" w:themeColor="text1"/>
                <w:sz w:val="24"/>
                <w:szCs w:val="24"/>
              </w:rPr>
              <w:t xml:space="preserve">和</w:t>
            </w:r>
            <w:r>
              <w:rPr>
                <w:rFonts w:asciiTheme="minorEastAsia" w:hAnsiTheme="minorEastAsia"/>
                <w:b/>
                <w:bCs/>
                <w:color w:val="000000" w:themeColor="text1"/>
                <w:sz w:val="24"/>
                <w:szCs w:val="24"/>
              </w:rPr>
              <w:t xml:space="preserve">对应功能页，到货验收时提供完整版检测报告）</w:t>
            </w:r>
            <w:r/>
          </w:p>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▲9.支持镜像安全，支持对主机上的镜像进行合规、漏洞、病毒、敏感信息风险检测。</w:t>
            </w:r>
            <w:r/>
          </w:p>
          <w:p>
            <w:pPr>
              <w:jc w:val="left"/>
              <w:spacing w:line="400" w:lineRule="exact"/>
              <w:rPr>
                <w:rFonts w:cs="Times New Roman" w:asciiTheme="minorEastAsia" w:hAnsiTheme="minorEastAsia"/>
                <w:sz w:val="24"/>
                <w:szCs w:val="24"/>
              </w:rPr>
            </w:pPr>
            <w:r>
              <w:rPr>
                <w:rFonts w:asciiTheme="minorEastAsia" w:hAnsiTheme="minorEastAsia"/>
                <w:b/>
                <w:bCs/>
                <w:color w:val="000000" w:themeColor="text1"/>
                <w:sz w:val="24"/>
                <w:szCs w:val="24"/>
              </w:rPr>
              <w:t xml:space="preserve">（投标文件中提供</w:t>
            </w:r>
            <w:r>
              <w:rPr>
                <w:rFonts w:hint="eastAsia" w:asciiTheme="minorEastAsia" w:hAnsiTheme="minorEastAsia"/>
                <w:b/>
                <w:bCs/>
                <w:color w:val="000000" w:themeColor="text1"/>
                <w:sz w:val="24"/>
                <w:szCs w:val="24"/>
              </w:rPr>
              <w:t xml:space="preserve">第三方检测机构出具所投产品检测报告扫描件并加盖投标人公章</w:t>
            </w:r>
            <w:r>
              <w:rPr>
                <w:rFonts w:asciiTheme="minorEastAsia" w:hAnsiTheme="minorEastAsia"/>
                <w:b/>
                <w:bCs/>
                <w:color w:val="000000" w:themeColor="text1"/>
                <w:sz w:val="24"/>
                <w:szCs w:val="24"/>
              </w:rPr>
              <w:t xml:space="preserve">，至少包含报告首页</w:t>
            </w:r>
            <w:r>
              <w:rPr>
                <w:rFonts w:hint="eastAsia" w:asciiTheme="minorEastAsia" w:hAnsiTheme="minorEastAsia"/>
                <w:b/>
                <w:bCs/>
                <w:color w:val="000000" w:themeColor="text1"/>
                <w:sz w:val="24"/>
                <w:szCs w:val="24"/>
              </w:rPr>
              <w:t xml:space="preserve">和</w:t>
            </w:r>
            <w:r>
              <w:rPr>
                <w:rFonts w:asciiTheme="minorEastAsia" w:hAnsiTheme="minorEastAsia"/>
                <w:b/>
                <w:bCs/>
                <w:color w:val="000000" w:themeColor="text1"/>
                <w:sz w:val="24"/>
                <w:szCs w:val="24"/>
              </w:rPr>
              <w:t xml:space="preserve">对应功能页，到货验收时提供完整版检测报告）</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bookmarkStart w:id="16" w:name="OLE_LINK19"/>
            <w:r>
              <w:rPr>
                <w:rFonts w:asciiTheme="minorEastAsia" w:hAnsiTheme="minorEastAsia" w:eastAsiaTheme="minorEastAsia"/>
                <w:sz w:val="24"/>
                <w:szCs w:val="24"/>
              </w:rPr>
              <w:t xml:space="preserve">TAP流量镜像交换机</w:t>
            </w:r>
            <w:bookmarkEnd w:id="16"/>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标准机架式设备</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内置智能分流控制器，支持OpenFlow1.3及以上；支持IPv4/IPv6流表；最大支持流表数3500条；提供≥24个 1GE Base-T 端口，≥8个10GE SFP+ 端口，背板带宽≥200Gbps，支持全线速转发；≥1个带外管理口1GE Base-T，≥1个RJ45 Console；内置智能分流器系统软件：全图形可视化管理配置界面，支持流量汇聚；支持流量复制；支持流量过滤；支持流量负载均衡；支持报文截断功能。</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支持一对多端口的流量复制，支持多对一端口的流量汇聚，支持多对多端口的流量复制+汇聚；</w:t>
            </w:r>
            <w:r/>
          </w:p>
          <w:p>
            <w:pPr>
              <w:pStyle w:val="877"/>
              <w:numPr>
                <w:ilvl w:val="0"/>
                <w:numId w:val="8"/>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支持IPv6地址策略</w:t>
            </w:r>
            <w:r>
              <w:rPr>
                <w:rFonts w:asciiTheme="minorEastAsia" w:hAnsiTheme="minorEastAsia" w:eastAsiaTheme="minorEastAsia"/>
                <w:b/>
                <w:bCs/>
                <w:color w:val="000000"/>
                <w:sz w:val="24"/>
                <w:szCs w:val="24"/>
              </w:rPr>
              <w:t xml:space="preserve">。</w:t>
            </w:r>
            <w:r/>
          </w:p>
          <w:p>
            <w:pPr>
              <w:pStyle w:val="877"/>
              <w:numPr>
                <w:ilvl w:val="0"/>
                <w:numId w:val="8"/>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支持流量负载均衡，支持一对多端口的负载均衡需求；</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支持分流逻辑拓扑图展示</w:t>
            </w:r>
            <w:r>
              <w:rPr>
                <w:rFonts w:asciiTheme="minorEastAsia" w:hAnsiTheme="minorEastAsia" w:eastAsiaTheme="minorEastAsia"/>
                <w:b/>
                <w:bCs/>
                <w:color w:val="000000"/>
                <w:sz w:val="24"/>
                <w:szCs w:val="24"/>
              </w:rPr>
              <w:t xml:space="preserve">。</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asciiTheme="minorEastAsia" w:hAnsiTheme="minorEastAsia" w:eastAsiaTheme="minorEastAsia"/>
                <w:color w:val="000000"/>
                <w:sz w:val="24"/>
                <w:szCs w:val="24"/>
              </w:rPr>
              <w:t xml:space="preserve">支持报文过滤功能，匹配到规则的报文将会被过滤丢弃，安全设备不会接受到敏感数据。</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支持分流报表功能，包括整体吞吐量、包速率，输入输出接口的吞吐量、包速率等</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r>
              <w:rPr>
                <w:rFonts w:asciiTheme="minorEastAsia" w:hAnsiTheme="minorEastAsia" w:eastAsiaTheme="minorEastAsia"/>
                <w:color w:val="000000"/>
                <w:sz w:val="24"/>
                <w:szCs w:val="24"/>
              </w:rPr>
              <w:t xml:space="preserve">支持事件等级，事件分类，事件标签将不同告警进行有效区分。</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w:t>
            </w:r>
            <w:r>
              <w:rPr>
                <w:rFonts w:asciiTheme="minorEastAsia" w:hAnsiTheme="minorEastAsia" w:eastAsiaTheme="minorEastAsia"/>
                <w:color w:val="000000"/>
                <w:sz w:val="24"/>
                <w:szCs w:val="24"/>
              </w:rPr>
              <w:t xml:space="preserve">支持多种报警通告机制，采用标准的邮件，SYSLOG通告报警。</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服务器密码机</w:t>
            </w:r>
            <w:r/>
          </w:p>
        </w:tc>
        <w:tc>
          <w:tcPr>
            <w:shd w:val="clear" w:color="000000" w:fill="ffffff"/>
            <w:tcW w:w="6387" w:type="dxa"/>
            <w:vAlign w:val="center"/>
            <w:textDirection w:val="lrTb"/>
            <w:noWrap w:val="false"/>
          </w:tcPr>
          <w:p>
            <w:pPr>
              <w:pStyle w:val="877"/>
              <w:ind w:left="32"/>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标准机架式设备，交流冗余电源；配置≥6个10/100/1000M自适应电口，≥4个千兆SFP插槽，≥2个扩展插槽；配置液晶屏，健康指示灯；SM4算法加解密速度不小于3600Mbps，SM2加解密速度不小于200Mbps；配置硬盘≥1TB，≥16GB内存</w:t>
            </w:r>
            <w:r>
              <w:rPr>
                <w:rFonts w:hint="eastAsia" w:asciiTheme="minorEastAsia" w:hAnsiTheme="minorEastAsia" w:eastAsiaTheme="minorEastAsia"/>
                <w:color w:val="000000"/>
                <w:sz w:val="24"/>
                <w:szCs w:val="24"/>
              </w:rPr>
              <w:t xml:space="preserve">。 </w:t>
            </w:r>
            <w:r/>
          </w:p>
          <w:p>
            <w:pPr>
              <w:pStyle w:val="877"/>
              <w:ind w:left="32"/>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2.可通过液晶屏显示系统当前对称密钥和非对称密钥的密钥数量；</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支持包括但不限于SM2、RSA、DSA、SM9、EdDSA等算法的签名/验签、加密/解密、密钥协商等功能，支持包括但不限于椭圆曲线算法，至少支持ECDSA。</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支持基于包括但不限于SM1、SM4、SM7、SSF33、DES/3DES、AES等算法的加解密功能，算法模式支持包括但不限于ECB/CBC/OFB/CFB/CTR/XTS/CCM。</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可通过密码机管理界面展示应用调用密码算力统计，可展示应用调用密码接口运算的统计数据。</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系统基于三层密钥结构保障密钥及系统安全性，关键密钥在任何时候不以明文形式出现在设备外，密钥备份文件也受备份密钥的加密保护。</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支持采用索引对密钥进行管理，包括包括但不限于密钥的生成、存储、使用、导入/导出、删除等。</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设备采用硬件加密卡实现国密算法的隧道加密技术，并采用自主知识产权的隧道配置方法</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支持密码算力实时监控，可通过web界面配置流量监测策略，流量超过设置时，可进行告警，并可发送告警邮件给管理员。</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为保证服务器密码机日志安全，可通过配置将设备日志保存在不同的硬件介质中。</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支持API熔断机制，可配置应用连接数上限。</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▲15.支持系统自身抗攻击保护，产品支持抗源路由攻击、抗LAND攻击、抗NULL扫描、抗死亡之ping、抗Smurf攻击、抗Queso攻击、抗圣诞树攻击、抗Winnuke攻击、抗SYN攻击、抗FIN扫描等。</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w:t>
            </w:r>
            <w:r>
              <w:rPr>
                <w:rFonts w:asciiTheme="minorEastAsia" w:hAnsiTheme="minorEastAsia"/>
                <w:b/>
                <w:bCs/>
                <w:color w:val="000000" w:themeColor="text1"/>
                <w:sz w:val="24"/>
                <w:szCs w:val="24"/>
              </w:rPr>
              <w:t xml:space="preserve">投标文件中</w:t>
            </w:r>
            <w:r>
              <w:rPr>
                <w:rFonts w:hint="eastAsia" w:cs="Times New Roman" w:asciiTheme="minorEastAsia" w:hAnsiTheme="minorEastAsia"/>
                <w:b/>
                <w:bCs/>
                <w:color w:val="000000"/>
                <w:sz w:val="24"/>
                <w:szCs w:val="24"/>
              </w:rPr>
              <w:t xml:space="preserve">提供第三方检测机构出具所投产品检测报告扫描件并加盖投标人公章，至少包含报告首页和对应功能页，到货验收时提供完整版检测报告）</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w:t>
            </w:r>
            <w:r>
              <w:rPr>
                <w:rFonts w:hint="eastAsia" w:cs="Times New Roman" w:asciiTheme="minorEastAsia" w:hAnsiTheme="minorEastAsia"/>
                <w:color w:val="000000"/>
                <w:sz w:val="24"/>
                <w:szCs w:val="24"/>
              </w:rPr>
              <w:tab/>
            </w:r>
            <w:r>
              <w:rPr>
                <w:rFonts w:hint="eastAsia" w:cs="Times New Roman" w:asciiTheme="minorEastAsia" w:hAnsiTheme="minorEastAsia"/>
                <w:color w:val="000000"/>
                <w:sz w:val="24"/>
                <w:szCs w:val="24"/>
              </w:rPr>
              <w:t xml:space="preserve">支持密码算力实时监控，可通过web界面配置流量监测策略，流量超过设置时，可进行告警，并可发送告警邮件给管理员。</w:t>
            </w:r>
            <w:r/>
          </w:p>
          <w:p>
            <w:pPr>
              <w:ind w:left="32"/>
              <w:jc w:val="left"/>
              <w:spacing w:line="400" w:lineRule="exact"/>
              <w:rPr>
                <w:rFonts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▲17.具备日志审计系统免改造对接能力，为提高系统兼容性和易用性，日志审计系统无需开发对接与改造，即可与本产品无缝对接，满足国家商用密码应用安全性评估要求。</w:t>
            </w:r>
            <w:r/>
          </w:p>
          <w:p>
            <w:pPr>
              <w:ind w:left="32"/>
              <w:jc w:val="left"/>
              <w:spacing w:line="400" w:lineRule="exact"/>
              <w:rPr>
                <w:rFonts w:cs="Times New Roman" w:asciiTheme="minorEastAsia" w:hAnsiTheme="minorEastAsia"/>
                <w:b/>
                <w:bCs/>
                <w:color w:val="000000"/>
                <w:sz w:val="24"/>
                <w:szCs w:val="24"/>
              </w:rPr>
            </w:pPr>
            <w:r>
              <w:rPr>
                <w:rFonts w:hint="eastAsia" w:cs="Times New Roman" w:asciiTheme="minorEastAsia" w:hAnsiTheme="minorEastAsia"/>
                <w:b/>
                <w:bCs/>
                <w:color w:val="000000"/>
                <w:sz w:val="24"/>
                <w:szCs w:val="24"/>
              </w:rPr>
              <w:t xml:space="preserve">（</w:t>
            </w:r>
            <w:r>
              <w:rPr>
                <w:rFonts w:asciiTheme="minorEastAsia" w:hAnsiTheme="minorEastAsia"/>
                <w:b/>
                <w:bCs/>
                <w:color w:val="000000" w:themeColor="text1"/>
                <w:sz w:val="24"/>
                <w:szCs w:val="24"/>
              </w:rPr>
              <w:t xml:space="preserve">投标文件中</w:t>
            </w:r>
            <w:r>
              <w:rPr>
                <w:rFonts w:hint="eastAsia" w:cs="Times New Roman" w:asciiTheme="minorEastAsia" w:hAnsiTheme="minorEastAsia"/>
                <w:b/>
                <w:bCs/>
                <w:color w:val="000000"/>
                <w:sz w:val="24"/>
                <w:szCs w:val="24"/>
              </w:rPr>
              <w:t xml:space="preserve">提供第三方检测机构出具所投产品检测报告扫描件并加盖投标人公章，至少包含报告首页和对应功能页，到货验收时提供完整版检测报告）</w:t>
            </w:r>
            <w:r/>
          </w:p>
          <w:p>
            <w:pPr>
              <w:pStyle w:val="877"/>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18.</w:t>
            </w:r>
            <w:r>
              <w:rPr>
                <w:rFonts w:hint="eastAsia" w:asciiTheme="minorEastAsia" w:hAnsiTheme="minorEastAsia" w:eastAsiaTheme="minorEastAsia"/>
                <w:color w:val="000000"/>
                <w:sz w:val="24"/>
                <w:szCs w:val="24"/>
              </w:rPr>
              <w:tab/>
            </w:r>
            <w:r>
              <w:rPr>
                <w:rFonts w:hint="eastAsia" w:asciiTheme="minorEastAsia" w:hAnsiTheme="minorEastAsia" w:eastAsiaTheme="minorEastAsia"/>
                <w:color w:val="000000"/>
                <w:sz w:val="24"/>
                <w:szCs w:val="24"/>
              </w:rPr>
              <w:t xml:space="preserve">支持设备监测功能，可通过WEB界面配置主机检测预警阈值，发现设备负载超过阈值即可给管理员发送邮件告警。</w:t>
            </w:r>
            <w:r/>
          </w:p>
          <w:p>
            <w:pPr>
              <w:pStyle w:val="877"/>
              <w:jc w:val="left"/>
              <w:spacing w:line="400" w:lineRule="exact"/>
              <w:rPr>
                <w:rFonts w:asciiTheme="minorEastAsia" w:hAnsiTheme="minorEastAsia" w:eastAsiaTheme="minorEastAsia"/>
                <w:b/>
                <w:color w:val="000000"/>
                <w:sz w:val="24"/>
                <w:szCs w:val="24"/>
              </w:rPr>
            </w:pPr>
            <w:r>
              <w:rPr>
                <w:rFonts w:hint="eastAsia" w:asciiTheme="minorEastAsia" w:hAnsiTheme="minorEastAsia" w:eastAsiaTheme="minorEastAsia"/>
                <w:b/>
                <w:i/>
                <w:iCs/>
                <w:color w:val="000000"/>
                <w:sz w:val="24"/>
                <w:szCs w:val="24"/>
                <w:u w:val="single"/>
              </w:rPr>
              <w:t xml:space="preserve">19.所投产品必须具备《商用密码产品认证证书》。（投标文件中提供证书扫描件并加盖投标人公章，否则投标无效）</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签名验签服务器</w:t>
            </w:r>
            <w:r/>
          </w:p>
        </w:tc>
        <w:tc>
          <w:tcPr>
            <w:shd w:val="clear" w:color="000000" w:fill="ffffff"/>
            <w:tcW w:w="6387" w:type="dxa"/>
            <w:vAlign w:val="center"/>
            <w:textDirection w:val="lrTb"/>
            <w:noWrap w:val="false"/>
          </w:tcPr>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标准机架式设备，交流冗余电源，配置≥6个10/100/1000M自适应电口，≥4个千兆SFP插槽，≥2个扩展插槽；配置液晶屏，健康指示灯，内置密码卡，配置硬盘≥1TB，≥16GB内存；SM2 PKCS1签名/验签速率不小于6500次/秒，最大并发连接数不小于2000。</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2.产品支持包括但不限于SM1、SM2、SM3、SM4等国密算法以及RSA（1024/2048）等国际算法；</w:t>
            </w:r>
            <w:r/>
          </w:p>
          <w:p>
            <w:pPr>
              <w:pStyle w:val="877"/>
              <w:ind w:left="32"/>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▲3.支持液晶屏显示：主机液晶屏可显示用户证书数量、应用证书数量、密钥数量、时间戳记录数及密码卡状态信息。</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b/>
                <w:bCs/>
                <w:sz w:val="24"/>
                <w:szCs w:val="24"/>
              </w:rPr>
              <w:t xml:space="preserve">(</w:t>
            </w:r>
            <w:r>
              <w:rPr>
                <w:rFonts w:asciiTheme="minorEastAsia" w:hAnsiTheme="minorEastAsia"/>
                <w:b/>
                <w:bCs/>
                <w:color w:val="000000" w:themeColor="text1"/>
                <w:sz w:val="24"/>
                <w:szCs w:val="24"/>
              </w:rPr>
              <w:t xml:space="preserve">投标文件中</w:t>
            </w:r>
            <w:r>
              <w:rPr>
                <w:rFonts w:hint="eastAsia" w:asciiTheme="minorEastAsia" w:hAnsiTheme="minorEastAsia" w:eastAsiaTheme="minorEastAsia"/>
                <w:b/>
                <w:bCs/>
                <w:sz w:val="24"/>
                <w:szCs w:val="24"/>
              </w:rPr>
              <w:t xml:space="preserve">提供第三方检测机构出具所投产品检测报告扫描件并加盖投标人公章，至少包含报告首页和对应功能页，到货验收时提供完整版检测报告）</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4.支持包括但不限于PKCS#1和PKCS#7签名/验签；符合GM/T 0019-2012《通用密码服务接口规范》数字信封和带签名的数字信封封装解封；产品同时支持GM/T 0029-2012《签名验签服务器技术规范》；</w:t>
            </w:r>
            <w:r/>
          </w:p>
          <w:p>
            <w:pPr>
              <w:pStyle w:val="877"/>
              <w:ind w:left="32"/>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▲5.支持高性能抗攻击，产品在开启抗DoS攻击、抗Que so攻击等安全防护功能的前提下，SM2签名/验签速率至少可达12000次/秒，时间戳签发/验证至少可达5000TPS，并可通过液晶屏显示产品检测到并且成功拦截的网络攻击次数。</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b/>
                <w:bCs/>
                <w:sz w:val="24"/>
                <w:szCs w:val="24"/>
              </w:rPr>
              <w:t xml:space="preserve">(</w:t>
            </w:r>
            <w:r>
              <w:rPr>
                <w:rFonts w:asciiTheme="minorEastAsia" w:hAnsiTheme="minorEastAsia"/>
                <w:b/>
                <w:bCs/>
                <w:color w:val="000000" w:themeColor="text1"/>
                <w:sz w:val="24"/>
                <w:szCs w:val="24"/>
              </w:rPr>
              <w:t xml:space="preserve">投标文件中</w:t>
            </w:r>
            <w:r>
              <w:rPr>
                <w:rFonts w:hint="eastAsia" w:asciiTheme="minorEastAsia" w:hAnsiTheme="minorEastAsia" w:eastAsiaTheme="minorEastAsia"/>
                <w:b/>
                <w:bCs/>
                <w:sz w:val="24"/>
                <w:szCs w:val="24"/>
              </w:rPr>
              <w:t xml:space="preserve">提供第三方检测机构出具所投产品检测报告扫描件并加盖投标人公章，至少包含报告首页和对应功能页，到货验收时提供完整版检测报告）</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6.权限控制：所投产品支持包括但不限于管理员、审计员、操作员等多级权限，对设备的不同管理操作需不同管理人员登录，从而具有相应的管理权限。</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7.证书信任域管理：证书验证方式支持包括但不限制：无认证、CA认证、CRL认证、OCSP认证等多种验证策略</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8.支持物理防撬密钥保护机制，一旦非法撬动机箱会自动触发密钥自毁功能和报警功能，能够有效保护设备内部密钥安全</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9.设备采用自主知识产权的DNS服务防御技术，可防护DNS劫持等网络攻击行为。</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10.支持集群负载的方式保证业务冗余，防止出现单点故障，影响业务系统的正常运行。</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11.系统支持双系统引导，并可配置启动顺序。</w:t>
            </w:r>
            <w:r/>
          </w:p>
          <w:p>
            <w:pPr>
              <w:pStyle w:val="877"/>
              <w:ind w:left="32"/>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支持界面网络连通性检测：支持通过WEB界面进行网络测试，基于ping、telnet、arp等命令通过图形化界面来测试网络连调性，同时支持通过界面指定IP、端口、协议、报文个数、抓包时间等参数来抓包和下载抓包报文。</w:t>
            </w:r>
            <w:r/>
          </w:p>
          <w:p>
            <w:pPr>
              <w:pStyle w:val="877"/>
              <w:ind w:left="32"/>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b/>
                <w:bCs/>
                <w:sz w:val="24"/>
                <w:szCs w:val="24"/>
              </w:rPr>
              <w:t xml:space="preserve">(</w:t>
            </w:r>
            <w:r>
              <w:rPr>
                <w:rFonts w:asciiTheme="minorEastAsia" w:hAnsiTheme="minorEastAsia"/>
                <w:b/>
                <w:bCs/>
                <w:color w:val="000000" w:themeColor="text1"/>
                <w:sz w:val="24"/>
                <w:szCs w:val="24"/>
              </w:rPr>
              <w:t xml:space="preserve">投标文件中</w:t>
            </w:r>
            <w:r>
              <w:rPr>
                <w:rFonts w:hint="eastAsia" w:asciiTheme="minorEastAsia" w:hAnsiTheme="minorEastAsia" w:eastAsiaTheme="minorEastAsia"/>
                <w:b/>
                <w:bCs/>
                <w:sz w:val="24"/>
                <w:szCs w:val="24"/>
              </w:rPr>
              <w:t xml:space="preserve">提供第三方检测机构出具所投产品检测报告扫描件并加盖投标人公章，至少包含报告首页和对应功能页，到货验收时提供完整版检测报告）</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shd w:val="clear" w:color="000000" w:fill="ffffff"/>
            <w:tcW w:w="1276" w:type="dxa"/>
            <w:vAlign w:val="center"/>
            <w:textDirection w:val="lrTb"/>
            <w:noWrap w:val="false"/>
          </w:tcPr>
          <w:p>
            <w:pPr>
              <w:pStyle w:val="877"/>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时间戳服务器</w:t>
            </w:r>
            <w:r/>
          </w:p>
        </w:tc>
        <w:tc>
          <w:tcPr>
            <w:shd w:val="clear" w:color="000000" w:fill="ffffff"/>
            <w:tcW w:w="6387" w:type="dxa"/>
            <w:vAlign w:val="center"/>
            <w:textDirection w:val="lrTb"/>
            <w:noWrap w:val="false"/>
          </w:tcPr>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标准机架式设备，设备标配≥6个10/100/1000M自适应电口，≥4个千兆SFP插槽，≥2个扩展插槽；支持液晶屏，健康指示灯，内置密码卡，硬盘≥1TB；永久时间戳接口授权，满足《GM/T 0033-2014 时间戳接口规范》接口规范。</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支持</w:t>
            </w:r>
            <w:r>
              <w:rPr>
                <w:rFonts w:hint="eastAsia" w:asciiTheme="minorEastAsia" w:hAnsiTheme="minorEastAsia" w:eastAsiaTheme="minorEastAsia"/>
                <w:color w:val="000000"/>
                <w:sz w:val="24"/>
                <w:szCs w:val="24"/>
              </w:rPr>
              <w:t xml:space="preserve">包括但不限于</w:t>
            </w:r>
            <w:r>
              <w:rPr>
                <w:rFonts w:asciiTheme="minorEastAsia" w:hAnsiTheme="minorEastAsia" w:eastAsiaTheme="minorEastAsia"/>
                <w:color w:val="000000"/>
                <w:sz w:val="24"/>
                <w:szCs w:val="24"/>
              </w:rPr>
              <w:t xml:space="preserve">PKCS#1和PKCS#7签名/验签；符合GM/T 0019-2012《通用密码服务接口规范》数字信封和带签名的数字信封封装解封；产品同时支持GM/T 0029-2012《签名验签服务器检测规范》；</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提供证书解析功能；</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asciiTheme="minorEastAsia" w:hAnsiTheme="minorEastAsia" w:eastAsiaTheme="minorEastAsia"/>
                <w:color w:val="000000"/>
                <w:sz w:val="24"/>
                <w:szCs w:val="24"/>
              </w:rPr>
              <w:t xml:space="preserve">系统支持双系统引导，并可配置启动顺序</w:t>
            </w:r>
            <w:r>
              <w:rPr>
                <w:rFonts w:hint="eastAsia" w:asciiTheme="minorEastAsia" w:hAnsiTheme="minorEastAsia" w:eastAsiaTheme="minorEastAsia"/>
                <w:color w:val="000000"/>
                <w:sz w:val="24"/>
                <w:szCs w:val="24"/>
              </w:rPr>
              <w:t xml:space="preserve">。</w:t>
            </w:r>
            <w:r/>
          </w:p>
          <w:p>
            <w:pPr>
              <w:pStyle w:val="877"/>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为了保护自身安全，设备需支持</w:t>
            </w:r>
            <w:r>
              <w:rPr>
                <w:rFonts w:hint="eastAsia" w:asciiTheme="minorEastAsia" w:hAnsiTheme="minorEastAsia" w:eastAsiaTheme="minorEastAsia"/>
                <w:color w:val="000000"/>
                <w:sz w:val="24"/>
                <w:szCs w:val="24"/>
              </w:rPr>
              <w:t xml:space="preserve">包括但不限于</w:t>
            </w:r>
            <w:r>
              <w:rPr>
                <w:rFonts w:asciiTheme="minorEastAsia" w:hAnsiTheme="minorEastAsia" w:eastAsiaTheme="minorEastAsia"/>
                <w:color w:val="000000"/>
                <w:sz w:val="24"/>
                <w:szCs w:val="24"/>
              </w:rPr>
              <w:t xml:space="preserve">抗源路由攻击、抗LAND攻击、抗NULL扫描、抗死亡之ping、抗Smurf攻击、抗Queso攻击、抗圣诞树攻击、抗Winnuke攻击、抗SYN攻击、抗FIN扫描等安全防护功能</w:t>
            </w:r>
            <w:r>
              <w:rPr>
                <w:rFonts w:hint="eastAsia" w:asciiTheme="minorEastAsia" w:hAnsiTheme="minorEastAsia" w:eastAsiaTheme="minorEastAsia"/>
                <w:b/>
                <w:bCs/>
                <w:color w:val="000000"/>
                <w:sz w:val="24"/>
                <w:szCs w:val="24"/>
              </w:rPr>
              <w:t xml:space="preserve">。</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SSLVPN安全网关</w:t>
            </w:r>
            <w:r/>
          </w:p>
        </w:tc>
        <w:tc>
          <w:tcPr>
            <w:shd w:val="clear" w:color="000000" w:fill="ffffff"/>
            <w:tcW w:w="6387" w:type="dxa"/>
            <w:vAlign w:val="center"/>
            <w:textDirection w:val="lrTb"/>
            <w:noWrap w:val="false"/>
          </w:tcPr>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2U标准机架设备，交流冗余电源；设备配置≥1个RJ-45 Console口，≥8个10/100/1000M自适应电口，≥4个千兆SFP插槽，≥2个网络接口扩展槽位，≥2个USB口，IPSec/SSL国密加解密吞吐不小于400Mbps，并发用户数不小于2000，实配并发用户不小于300，整机吞吐不低于8Gbps；配置硬件加密卡，支持国家商用密码算法SM2、SM3、SM4。</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专用</w:t>
            </w:r>
            <w:r>
              <w:rPr>
                <w:rFonts w:asciiTheme="minorEastAsia" w:hAnsiTheme="minorEastAsia" w:eastAsiaTheme="minorEastAsia"/>
                <w:color w:val="000000"/>
                <w:sz w:val="24"/>
                <w:szCs w:val="24"/>
              </w:rPr>
              <w:t xml:space="preserve">IPSec VPN和 SSL VPN二合一设备，采用符合国际标准SSL、TLS 协议，同时支持IPSec VPN和SSL VPN功能，为非插卡或防火墙带VPN模块设备。</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支持对设备的配置进行检测，能对设备的配置进行优化或锁定风险配置项</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VPN</w:t>
            </w:r>
            <w:r>
              <w:rPr>
                <w:rFonts w:asciiTheme="minorEastAsia" w:hAnsiTheme="minorEastAsia" w:eastAsiaTheme="minorEastAsia"/>
                <w:color w:val="000000"/>
                <w:sz w:val="24"/>
                <w:szCs w:val="24"/>
              </w:rPr>
              <w:t xml:space="preserve">客户端支持国产化CPU平台，支持国产化操作系统客户端。</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内置硬件商密加密卡，采用国家商用密码算法实现隧道加密，支持国家商用密码算法</w:t>
            </w:r>
            <w:r>
              <w:rPr>
                <w:rFonts w:hint="eastAsia" w:asciiTheme="minorEastAsia" w:hAnsiTheme="minorEastAsia" w:eastAsiaTheme="minorEastAsia"/>
                <w:color w:val="000000"/>
                <w:sz w:val="24"/>
                <w:szCs w:val="24"/>
              </w:rPr>
              <w:t xml:space="preserve">包括但不限于</w:t>
            </w:r>
            <w:r>
              <w:rPr>
                <w:rFonts w:asciiTheme="minorEastAsia" w:hAnsiTheme="minorEastAsia" w:eastAsiaTheme="minorEastAsia"/>
                <w:color w:val="000000"/>
                <w:sz w:val="24"/>
                <w:szCs w:val="24"/>
              </w:rPr>
              <w:t xml:space="preserve">:SM1/SM2/SM3/SM4。</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SSL VPN客户端同时支持国际算法和国密算法，可由用户自定义选择。</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支持密码自助找回功能，当用户的密码忘记时，可自行通过短信验证码方式找回密码，减轻管理员维护压力。</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支持</w:t>
            </w:r>
            <w:r>
              <w:rPr>
                <w:rFonts w:hint="eastAsia" w:asciiTheme="minorEastAsia" w:hAnsiTheme="minorEastAsia" w:eastAsiaTheme="minorEastAsia"/>
                <w:color w:val="000000"/>
                <w:sz w:val="24"/>
                <w:szCs w:val="24"/>
              </w:rPr>
              <w:t xml:space="preserve">包括但不限于</w:t>
            </w:r>
            <w:r>
              <w:rPr>
                <w:rFonts w:asciiTheme="minorEastAsia" w:hAnsiTheme="minorEastAsia" w:eastAsiaTheme="minorEastAsia"/>
                <w:color w:val="000000"/>
                <w:sz w:val="24"/>
                <w:szCs w:val="24"/>
              </w:rPr>
              <w:t xml:space="preserve">口令认证、Radius、LDAP/AD、CAS、OAuth、第三方动态令牌、CA证书、短信、邮件、钉钉、企业微信等认证方式，支持多因素认证方式自由组合，支持调整认证顺序。</w:t>
            </w:r>
            <w:r/>
          </w:p>
          <w:p>
            <w:pPr>
              <w:pStyle w:val="877"/>
              <w:numPr>
                <w:ilvl w:val="0"/>
                <w:numId w:val="9"/>
              </w:numPr>
              <w:ind w:left="0" w:firstLine="0"/>
              <w:spacing w:line="400" w:lineRule="exact"/>
              <w:rPr>
                <w:rFonts w:asciiTheme="minorEastAsia" w:hAnsiTheme="minorEastAsia" w:eastAsiaTheme="minorEastAsia"/>
                <w:b/>
                <w:bCs/>
                <w:color w:val="000000"/>
                <w:sz w:val="24"/>
                <w:szCs w:val="24"/>
              </w:rPr>
            </w:pPr>
            <w:r>
              <w:rPr>
                <w:rFonts w:asciiTheme="minorEastAsia" w:hAnsiTheme="minorEastAsia" w:eastAsiaTheme="minorEastAsia"/>
                <w:color w:val="000000"/>
                <w:sz w:val="24"/>
                <w:szCs w:val="24"/>
              </w:rPr>
              <w:t xml:space="preserve">产品支持SM2/RSA双证书自适应部署模式</w:t>
            </w:r>
            <w:r/>
          </w:p>
          <w:p>
            <w:pPr>
              <w:pStyle w:val="877"/>
              <w:numPr>
                <w:ilvl w:val="0"/>
                <w:numId w:val="9"/>
              </w:numPr>
              <w:ind w:left="0" w:firstLine="0"/>
              <w:spacing w:line="400" w:lineRule="exact"/>
              <w:rPr>
                <w:rFonts w:asciiTheme="minorEastAsia" w:hAnsiTheme="minorEastAsia" w:eastAsiaTheme="minorEastAsia"/>
                <w:b/>
                <w:bCs/>
                <w:color w:val="000000"/>
                <w:sz w:val="24"/>
                <w:szCs w:val="24"/>
              </w:rPr>
            </w:pPr>
            <w:r>
              <w:rPr>
                <w:rFonts w:asciiTheme="minorEastAsia" w:hAnsiTheme="minorEastAsia" w:eastAsiaTheme="minorEastAsia"/>
                <w:color w:val="000000"/>
                <w:sz w:val="24"/>
                <w:szCs w:val="24"/>
              </w:rPr>
              <w:t xml:space="preserve">采用自主知识产权的流量识别技术，可识别流量中的攻击行为。</w:t>
            </w:r>
            <w:r/>
          </w:p>
          <w:p>
            <w:pPr>
              <w:pStyle w:val="877"/>
              <w:numPr>
                <w:ilvl w:val="0"/>
                <w:numId w:val="9"/>
              </w:numPr>
              <w:ind w:left="0" w:firstLine="0"/>
              <w:spacing w:line="400" w:lineRule="exact"/>
              <w:rPr>
                <w:rFonts w:asciiTheme="minorEastAsia" w:hAnsiTheme="minorEastAsia" w:eastAsiaTheme="minorEastAsia"/>
                <w:b/>
                <w:bCs/>
                <w:color w:val="000000"/>
                <w:sz w:val="24"/>
                <w:szCs w:val="24"/>
              </w:rPr>
            </w:pPr>
            <w:r>
              <w:rPr>
                <w:rFonts w:asciiTheme="minorEastAsia" w:hAnsiTheme="minorEastAsia" w:eastAsiaTheme="minorEastAsia"/>
                <w:color w:val="000000"/>
                <w:sz w:val="24"/>
                <w:szCs w:val="24"/>
              </w:rPr>
              <w:t xml:space="preserve">产品支持</w:t>
            </w:r>
            <w:r>
              <w:rPr>
                <w:rFonts w:hint="eastAsia" w:asciiTheme="minorEastAsia" w:hAnsiTheme="minorEastAsia" w:eastAsiaTheme="minorEastAsia"/>
                <w:color w:val="000000"/>
                <w:sz w:val="24"/>
                <w:szCs w:val="24"/>
              </w:rPr>
              <w:t xml:space="preserve">配置检测功能</w:t>
            </w:r>
            <w:r>
              <w:rPr>
                <w:rFonts w:asciiTheme="minorEastAsia" w:hAnsiTheme="minorEastAsia" w:eastAsiaTheme="minorEastAsia"/>
                <w:color w:val="000000"/>
                <w:sz w:val="24"/>
                <w:szCs w:val="24"/>
              </w:rPr>
              <w:t xml:space="preserve">，针对检测结果支持一键优化</w:t>
            </w:r>
            <w:r>
              <w:rPr>
                <w:rFonts w:hint="eastAsia" w:asciiTheme="minorEastAsia" w:hAnsiTheme="minorEastAsia" w:eastAsiaTheme="minorEastAsia"/>
                <w:color w:val="000000"/>
                <w:sz w:val="24"/>
                <w:szCs w:val="24"/>
              </w:rPr>
              <w:t xml:space="preserve">和</w:t>
            </w:r>
            <w:r>
              <w:rPr>
                <w:rFonts w:asciiTheme="minorEastAsia" w:hAnsiTheme="minorEastAsia" w:eastAsiaTheme="minorEastAsia"/>
                <w:color w:val="000000"/>
                <w:sz w:val="24"/>
                <w:szCs w:val="24"/>
              </w:rPr>
              <w:t xml:space="preserve">一键锁定风险配置项。</w:t>
            </w:r>
            <w:r/>
          </w:p>
          <w:p>
            <w:pPr>
              <w:pStyle w:val="877"/>
              <w:numPr>
                <w:ilvl w:val="0"/>
                <w:numId w:val="9"/>
              </w:numPr>
              <w:ind w:left="0" w:firstLine="0"/>
              <w:spacing w:line="400" w:lineRule="exact"/>
              <w:rPr>
                <w:rFonts w:asciiTheme="minorEastAsia" w:hAnsiTheme="minorEastAsia" w:eastAsiaTheme="minorEastAsia"/>
                <w:b/>
                <w:bCs/>
                <w:color w:val="000000"/>
                <w:sz w:val="24"/>
                <w:szCs w:val="24"/>
              </w:rPr>
            </w:pPr>
            <w:r>
              <w:rPr>
                <w:rFonts w:asciiTheme="minorEastAsia" w:hAnsiTheme="minorEastAsia" w:eastAsiaTheme="minorEastAsia"/>
                <w:color w:val="000000"/>
                <w:sz w:val="24"/>
                <w:szCs w:val="24"/>
              </w:rPr>
              <w:t xml:space="preserve">采用自主知识产权的共享接入检测技术，防止非法终端接入网络</w:t>
            </w:r>
            <w:r/>
          </w:p>
          <w:p>
            <w:pPr>
              <w:pStyle w:val="877"/>
              <w:numPr>
                <w:ilvl w:val="0"/>
                <w:numId w:val="9"/>
              </w:numPr>
              <w:ind w:left="0" w:firstLine="0"/>
              <w:spacing w:line="400" w:lineRule="exact"/>
              <w:rPr>
                <w:rFonts w:asciiTheme="minorEastAsia" w:hAnsiTheme="minorEastAsia" w:eastAsiaTheme="minorEastAsia"/>
                <w:b/>
                <w:bCs/>
                <w:color w:val="000000"/>
                <w:sz w:val="24"/>
                <w:szCs w:val="24"/>
              </w:rPr>
            </w:pPr>
            <w:r>
              <w:rPr>
                <w:rFonts w:asciiTheme="minorEastAsia" w:hAnsiTheme="minorEastAsia" w:eastAsiaTheme="minorEastAsia"/>
                <w:color w:val="000000"/>
                <w:sz w:val="24"/>
                <w:szCs w:val="24"/>
              </w:rPr>
              <w:t xml:space="preserve">产品必须在Windows、统信UOS、银河麒麟等操作系统上支持远程应用发布B/S和C/S应用功能</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产品支持多系统引导，即系统A、系统B和备份系统，可在管理员界面直接配置启动顺序。</w:t>
            </w:r>
            <w:r/>
          </w:p>
          <w:p>
            <w:pPr>
              <w:pStyle w:val="877"/>
              <w:numPr>
                <w:ilvl w:val="0"/>
                <w:numId w:val="9"/>
              </w:numPr>
              <w:ind w:left="0" w:firstLine="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支持管理员密码设置禁止修改为设备初始默认密码。</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智能密码钥匙</w:t>
            </w:r>
            <w:r/>
          </w:p>
        </w:tc>
        <w:tc>
          <w:tcPr>
            <w:shd w:val="clear" w:color="000000" w:fill="ffffff"/>
            <w:tcW w:w="6387" w:type="dxa"/>
            <w:vAlign w:val="center"/>
            <w:textDirection w:val="lrTb"/>
            <w:noWrap w:val="false"/>
          </w:tcPr>
          <w:p>
            <w:pPr>
              <w:pStyle w:val="877"/>
              <w:ind w:left="-11"/>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内置国际及国密安全算法，全面支持PKI应用，接口类型:USB2.0，兼容USB3.0。处理器:32位高性能智能卡芯片；数据存储年限不小于10年；擦写次数不小于30万次；提供标准安全中间件接口CSP及国密接口，支持X.509 v3标准证书格式，并支持多个密钥的存储，适用于Windows、Linux、Mac OS以及国产化操作系统平台。支持ECB、CBC模式的SM1密码算法；支持SM2密码算法，可在内部进行加解密、签名验签、密钥对生成；支持SM3密码算法；支持ECB、CBC模式的SM4密码算法</w:t>
            </w:r>
            <w:r>
              <w:rPr>
                <w:rFonts w:hint="eastAsia" w:asciiTheme="minorEastAsia" w:hAnsiTheme="minorEastAsia" w:eastAsiaTheme="minorEastAsia"/>
                <w:color w:val="000000"/>
                <w:sz w:val="24"/>
                <w:szCs w:val="24"/>
              </w:rPr>
              <w:t xml:space="preserve">。</w:t>
            </w:r>
            <w:r/>
          </w:p>
          <w:p>
            <w:pPr>
              <w:pStyle w:val="877"/>
              <w:ind w:left="-11"/>
              <w:spacing w:line="400" w:lineRule="exact"/>
              <w:rPr>
                <w:rFonts w:asciiTheme="minorEastAsia" w:hAnsiTheme="minorEastAsia" w:eastAsiaTheme="minorEastAsia"/>
                <w:i/>
                <w:iCs/>
                <w:color w:val="000000"/>
                <w:sz w:val="24"/>
                <w:szCs w:val="24"/>
                <w:u w:val="single"/>
              </w:rPr>
            </w:pPr>
            <w:r>
              <w:rPr>
                <w:rFonts w:hint="eastAsia" w:asciiTheme="minorEastAsia" w:hAnsiTheme="minorEastAsia" w:eastAsiaTheme="minorEastAsia"/>
                <w:b/>
                <w:i/>
                <w:iCs/>
                <w:color w:val="000000"/>
                <w:sz w:val="24"/>
                <w:szCs w:val="24"/>
                <w:u w:val="single"/>
              </w:rPr>
              <w:t xml:space="preserve">2.所投产品必须具备《商用密码产品认证证书》。（投标文件中提供证书扫描件并加盖投标人公章，否则投标无效）</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国密浏览器</w:t>
            </w:r>
            <w:r/>
          </w:p>
        </w:tc>
        <w:tc>
          <w:tcPr>
            <w:shd w:val="clear" w:color="000000" w:fill="ffffff"/>
            <w:tcW w:w="6387" w:type="dxa"/>
            <w:textDirection w:val="lrTb"/>
            <w:noWrap w:val="false"/>
          </w:tcPr>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支持部署在X86（兆芯、海光、intel、AMD）、ARM（飞腾、鲲鹏）等架构，支持</w:t>
            </w:r>
            <w:r>
              <w:rPr>
                <w:rFonts w:asciiTheme="minorEastAsia" w:hAnsiTheme="minorEastAsia" w:eastAsiaTheme="minorEastAsia"/>
                <w:color w:val="000000"/>
                <w:sz w:val="24"/>
                <w:szCs w:val="24"/>
              </w:rPr>
              <w:t xml:space="preserve">Windows XP、Windows7、Windows8、Windows10</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sz w:val="24"/>
                <w:szCs w:val="24"/>
              </w:rPr>
              <w:t xml:space="preserve">CentOS、银河麒麟、UOS、龙蜥等操作系统。</w:t>
            </w:r>
            <w:r/>
          </w:p>
          <w:p>
            <w:pPr>
              <w:pStyle w:val="877"/>
              <w:jc w:val="left"/>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支持跨平台终端管理，可通过一个后台管理所有平台终端，包括信创终端、x86终端和MacOS终端。</w:t>
            </w:r>
            <w:r/>
          </w:p>
          <w:p>
            <w:pPr>
              <w:pStyle w:val="877"/>
              <w:jc w:val="left"/>
              <w:spacing w:line="400" w:lineRule="exact"/>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3.</w:t>
            </w:r>
            <w:r>
              <w:rPr>
                <w:rFonts w:asciiTheme="minorEastAsia" w:hAnsiTheme="minorEastAsia" w:eastAsiaTheme="minorEastAsia"/>
                <w:color w:val="000000" w:themeColor="text1"/>
                <w:sz w:val="24"/>
                <w:szCs w:val="24"/>
              </w:rPr>
              <w:t xml:space="preserve">支持按分组统一配置客户端登录认证策略，认证方式</w:t>
            </w:r>
            <w:r>
              <w:rPr>
                <w:rFonts w:hint="eastAsia" w:asciiTheme="minorEastAsia" w:hAnsiTheme="minorEastAsia" w:eastAsiaTheme="minorEastAsia"/>
                <w:color w:val="000000"/>
                <w:sz w:val="24"/>
                <w:szCs w:val="24"/>
              </w:rPr>
              <w:t xml:space="preserve">包括但不限于</w:t>
            </w:r>
            <w:r>
              <w:rPr>
                <w:rFonts w:asciiTheme="minorEastAsia" w:hAnsiTheme="minorEastAsia" w:eastAsiaTheme="minorEastAsia"/>
                <w:color w:val="000000" w:themeColor="text1"/>
                <w:sz w:val="24"/>
                <w:szCs w:val="24"/>
              </w:rPr>
              <w:t xml:space="preserve">内建账号、LDAP/AD域及</w:t>
            </w:r>
            <w:r>
              <w:rPr>
                <w:rStyle w:val="879"/>
                <w:rFonts w:hint="default" w:cs="Times New Roman" w:asciiTheme="minorEastAsia" w:hAnsiTheme="minorEastAsia" w:eastAsiaTheme="minorEastAsia"/>
                <w:color w:val="000000" w:themeColor="text1"/>
                <w:sz w:val="24"/>
                <w:szCs w:val="24"/>
              </w:rPr>
              <w:t xml:space="preserve">企业微信等第三方认证。</w:t>
            </w:r>
            <w:r/>
          </w:p>
          <w:p>
            <w:pPr>
              <w:pStyle w:val="877"/>
              <w:jc w:val="left"/>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asciiTheme="minorEastAsia" w:hAnsiTheme="minorEastAsia" w:eastAsiaTheme="minorEastAsia"/>
                <w:color w:val="000000"/>
                <w:sz w:val="24"/>
                <w:szCs w:val="24"/>
              </w:rPr>
              <w:t xml:space="preserve">支持强制锁定URL访问内核，禁止客户端访问策略URL时手动切换内核。支持禁用页面跳转时自动继承内核。</w:t>
            </w:r>
            <w:r/>
          </w:p>
        </w:tc>
      </w:tr>
      <w:tr>
        <w:trPr/>
        <w:tc>
          <w:tcPr>
            <w:shd w:val="clear" w:color="000000" w:fill="ffffff"/>
            <w:tcW w:w="859"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w:t>
            </w:r>
            <w:r/>
          </w:p>
        </w:tc>
        <w:tc>
          <w:tcPr>
            <w:shd w:val="clear" w:color="000000" w:fill="ffffff"/>
            <w:tcW w:w="1276" w:type="dxa"/>
            <w:vAlign w:val="center"/>
            <w:textDirection w:val="lrTb"/>
            <w:noWrap w:val="false"/>
          </w:tcPr>
          <w:p>
            <w:pPr>
              <w:pStyle w:val="877"/>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数字站点证书</w:t>
            </w:r>
            <w:r/>
          </w:p>
        </w:tc>
        <w:tc>
          <w:tcPr>
            <w:shd w:val="clear" w:color="000000" w:fill="ffffff"/>
            <w:tcW w:w="6387" w:type="dxa"/>
            <w:textDirection w:val="lrTb"/>
            <w:noWrap w:val="false"/>
          </w:tcPr>
          <w:p>
            <w:pPr>
              <w:pStyle w:val="877"/>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OV通配符国密证书，属于组织验证（OV）级别的通配符证书，用于保护一个主域名及其所有同级子域名的安全加密，同时验证申请企业的真实身份。</w:t>
            </w:r>
            <w:r/>
          </w:p>
          <w:p>
            <w:pPr>
              <w:pStyle w:val="877"/>
              <w:numPr>
                <w:ilvl w:val="0"/>
                <w:numId w:val="10"/>
              </w:numPr>
              <w:ind w:left="0"/>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确保网络服务在部署SSL证书后，可启用https协议，保证网络通讯的安全（防止数据在传输过程中被窃听、篡改和仿冒）和服务端身份有效识别。</w:t>
            </w:r>
            <w:r/>
          </w:p>
          <w:p>
            <w:pPr>
              <w:pStyle w:val="877"/>
              <w:numPr>
                <w:ilvl w:val="0"/>
                <w:numId w:val="10"/>
              </w:numPr>
              <w:ind w:left="0"/>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w:t>
            </w:r>
            <w:r>
              <w:rPr>
                <w:rFonts w:asciiTheme="minorEastAsia" w:hAnsiTheme="minorEastAsia" w:eastAsiaTheme="minorEastAsia"/>
                <w:color w:val="000000"/>
                <w:sz w:val="24"/>
                <w:szCs w:val="24"/>
              </w:rPr>
              <w:t xml:space="preserve">支持</w:t>
            </w:r>
            <w:r>
              <w:rPr>
                <w:rFonts w:hint="eastAsia" w:asciiTheme="minorEastAsia" w:hAnsiTheme="minorEastAsia" w:eastAsiaTheme="minorEastAsia"/>
                <w:color w:val="000000"/>
                <w:sz w:val="24"/>
                <w:szCs w:val="24"/>
              </w:rPr>
              <w:t xml:space="preserve">包括但不限于</w:t>
            </w:r>
            <w:r>
              <w:rPr>
                <w:rFonts w:asciiTheme="minorEastAsia" w:hAnsiTheme="minorEastAsia" w:eastAsiaTheme="minorEastAsia"/>
                <w:color w:val="000000"/>
                <w:sz w:val="24"/>
                <w:szCs w:val="24"/>
              </w:rPr>
              <w:t xml:space="preserve">RSA、SM2算法，提供RSA/SM2双算法自适应方案。</w:t>
            </w:r>
            <w:r/>
          </w:p>
          <w:p>
            <w:pPr>
              <w:pStyle w:val="877"/>
              <w:numPr>
                <w:ilvl w:val="0"/>
                <w:numId w:val="10"/>
              </w:numPr>
              <w:ind w:left="0"/>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asciiTheme="minorEastAsia" w:hAnsiTheme="minorEastAsia" w:eastAsiaTheme="minorEastAsia"/>
                <w:color w:val="000000"/>
                <w:sz w:val="24"/>
                <w:szCs w:val="24"/>
              </w:rPr>
              <w:t xml:space="preserve">提供</w:t>
            </w:r>
            <w:r>
              <w:rPr>
                <w:rFonts w:hint="eastAsia" w:asciiTheme="minorEastAsia" w:hAnsiTheme="minorEastAsia" w:eastAsiaTheme="minorEastAsia"/>
                <w:color w:val="000000"/>
                <w:sz w:val="24"/>
                <w:szCs w:val="24"/>
              </w:rPr>
              <w:t xml:space="preserve">包括但不限于</w:t>
            </w:r>
            <w:r>
              <w:rPr>
                <w:rFonts w:asciiTheme="minorEastAsia" w:hAnsiTheme="minorEastAsia" w:eastAsiaTheme="minorEastAsia"/>
                <w:color w:val="000000"/>
                <w:sz w:val="24"/>
                <w:szCs w:val="24"/>
              </w:rPr>
              <w:t xml:space="preserve">SSL证书申请、审核、签发、安装、备份、故障处理的全程一对一VIP人工服务。</w:t>
            </w:r>
            <w:r/>
          </w:p>
          <w:p>
            <w:pPr>
              <w:pStyle w:val="877"/>
              <w:numPr>
                <w:ilvl w:val="0"/>
                <w:numId w:val="10"/>
              </w:numPr>
              <w:ind w:left="0"/>
              <w:spacing w:line="4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签发SSL证书的关键信息基础设施均应在国内有机房、数据库支持，保证整体证书签发业务可用性需大于99.95%。</w:t>
            </w:r>
            <w:r/>
          </w:p>
          <w:p>
            <w:pPr>
              <w:pStyle w:val="877"/>
              <w:numPr>
                <w:ilvl w:val="0"/>
                <w:numId w:val="10"/>
              </w:numPr>
              <w:ind w:left="0"/>
              <w:spacing w:line="4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SSL证书后台有OCSP\CRL不间断服务，支持国内的OCSP\CRL查询，服务均受国内网络优化，可用性需大于99.99%。</w:t>
            </w:r>
            <w:r/>
          </w:p>
        </w:tc>
      </w:tr>
    </w:tbl>
    <w:p>
      <w:pPr>
        <w:ind w:firstLine="480"/>
        <w:spacing w:line="360" w:lineRule="auto"/>
        <w:rPr>
          <w:rFonts w:ascii="Arial" w:hAnsi="Arial"/>
          <w:sz w:val="24"/>
          <w:szCs w:val="24"/>
        </w:rPr>
      </w:pPr>
      <w:r>
        <w:rPr>
          <w:rFonts w:ascii="Arial" w:hAnsi="Arial" w:cs="Arial"/>
          <w:sz w:val="24"/>
          <w:szCs w:val="24"/>
        </w:rPr>
        <w:t xml:space="preserve">注：上述所有技术参数及功能指标中所要求的检测报告检测项与技术参数及功能指标中所列要求表述不完全一致，功能相近的，由评标委员会统一认定</w:t>
      </w:r>
      <w:r>
        <w:rPr>
          <w:rFonts w:hint="eastAsia" w:ascii="宋体" w:hAnsi="宋体" w:eastAsia="宋体" w:cs="宋体"/>
          <w:sz w:val="24"/>
          <w:szCs w:val="24"/>
        </w:rPr>
        <w:t xml:space="preserve">。</w:t>
      </w:r>
      <w:r/>
    </w:p>
    <w:p>
      <w:pPr>
        <w:spacing w:line="360" w:lineRule="auto"/>
        <w:rPr>
          <w:b/>
          <w:sz w:val="24"/>
        </w:rPr>
      </w:pPr>
      <w:r>
        <w:rPr>
          <w:rFonts w:hint="eastAsia"/>
          <w:b/>
          <w:sz w:val="24"/>
        </w:rPr>
        <w:t xml:space="preserve">    五、辅材、配件</w:t>
      </w:r>
      <w:r/>
    </w:p>
    <w:p>
      <w:pPr>
        <w:ind w:firstLine="48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辅材配件为招标文件中未列出而项目实施必需的软件、硬件辅材配件，以保证项目顺利进行。因不同投标人的设备设计原理未必完全相同，投标人可视自身情况配置辅材，应能充分满足采购人需求的功能及参数要求。此部分包含在投标报价中。如果投标人中标并签署合同后，在供货或项目实施时出现辅材和配件的任何遗漏，均由中标人及时配齐提供，不影响项目正常实施，采购人不在额外支付费用。</w:t>
      </w:r>
      <w:r/>
    </w:p>
    <w:p>
      <w:pPr>
        <w:ind w:firstLine="482"/>
        <w:spacing w:line="360" w:lineRule="auto"/>
        <w:rPr>
          <w:rFonts w:cs="Times New Roman" w:asciiTheme="minorEastAsia" w:hAnsiTheme="minorEastAsia"/>
          <w:sz w:val="24"/>
          <w:szCs w:val="24"/>
        </w:rPr>
      </w:pPr>
      <w:r>
        <w:rPr>
          <w:rFonts w:hint="eastAsia" w:asciiTheme="minorEastAsia" w:hAnsiTheme="minorEastAsia"/>
          <w:b/>
          <w:sz w:val="24"/>
        </w:rPr>
        <w:t xml:space="preserve">六、项目实施其他要求</w:t>
      </w:r>
      <w:r/>
    </w:p>
    <w:p>
      <w:pPr>
        <w:ind w:firstLine="42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1.网络安全渗透测试服务要求</w:t>
      </w:r>
      <w:r/>
    </w:p>
    <w:p>
      <w:pPr>
        <w:ind w:firstLine="42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安全渗透测试服务内容包括不限于：SQL注入、XSS跨站脚本、网页挂马、缓冲区溢出、源代码泄露、目录浏览、遍历漏洞、数据库泄露、弱口令、越权访问、会话验证绕过、管理地址泄露、中间件漏洞、身份鉴别、自主访问控制、强制访问控制、可信路径、安全审计、剩余信息保护、资源控制等。通过渗透测试，可用发现信息系统存在的安全漏洞，分析漏洞被利用造成的危害程度，并提供解决方案，每次渗透测试完成提供渗透测试报告。</w:t>
      </w:r>
      <w:r/>
    </w:p>
    <w:p>
      <w:pPr>
        <w:ind w:firstLine="42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服务频次要求：安全渗透服务对象资产数量≤100个，要求每年服务不低于4次。</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2.内网优化配套系统集成服务要求</w:t>
      </w:r>
      <w:r/>
    </w:p>
    <w:p>
      <w:pPr>
        <w:pStyle w:val="878"/>
        <w:ind w:left="0"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（1）内网新购超融合平台部署、内网现有业务系统迁移和迁移全流程保障；</w:t>
      </w:r>
      <w:r/>
    </w:p>
    <w:p>
      <w:pPr>
        <w:pStyle w:val="878"/>
        <w:ind w:left="0"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（2）提供数据库服务，包括但不限于数据库双机集群部署、采购人指定的数据库迁移服务、数据库服务器集群故障转移测试。</w:t>
      </w:r>
      <w:r/>
    </w:p>
    <w:p>
      <w:pPr>
        <w:pStyle w:val="878"/>
        <w:ind w:left="0"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（3）新购网络安全系统安装、实施、部署、与采购人现有网络环境、计算存储环境、虚拟化环境集成；网络安全优化：安全设备逻辑位置调整和复用，网络和安全策略和架构调优、安全防护能力提升；</w:t>
      </w:r>
      <w:r/>
    </w:p>
    <w:p>
      <w:pPr>
        <w:pStyle w:val="878"/>
        <w:ind w:left="0"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（4）新购密评设备安装、实施、部署、与采购人现有网络环境、计算存储环境、虚拟化环境集成；密评对接和支持服务：对接密码测评公司提供技术支持服务，配合完成密码改造满足测评服务。</w:t>
      </w:r>
      <w:r/>
    </w:p>
    <w:p>
      <w:pPr>
        <w:pStyle w:val="878"/>
        <w:ind w:left="0"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（5）3年7x24小时本地化技术响应支持服务，要求15分钟内响应、1小时内到达采购人现场提供服务，每个季度提供一次现场巡检服务，每年不少于24人/天特情驻场服务。</w:t>
      </w:r>
      <w:r/>
    </w:p>
    <w:p>
      <w:pPr>
        <w:ind w:firstLine="480"/>
        <w:jc w:val="left"/>
        <w:spacing w:line="480" w:lineRule="exact"/>
        <w:widowControl/>
        <w:tabs>
          <w:tab w:val="left" w:pos="2020" w:leader="none"/>
        </w:tabs>
        <w:rPr>
          <w:rFonts w:ascii="新宋体" w:hAnsi="新宋体" w:eastAsia="新宋体" w:cs="宋体"/>
          <w:sz w:val="24"/>
          <w:szCs w:val="40"/>
        </w:rPr>
      </w:pPr>
      <w:r>
        <w:rPr>
          <w:rFonts w:hint="eastAsia" w:cs="Times New Roman" w:asciiTheme="minorEastAsia" w:hAnsiTheme="minorEastAsia"/>
          <w:sz w:val="24"/>
          <w:szCs w:val="24"/>
        </w:rPr>
        <w:t xml:space="preserve">3.</w:t>
      </w:r>
      <w:r>
        <w:rPr>
          <w:rFonts w:hint="eastAsia" w:ascii="新宋体" w:hAnsi="新宋体" w:eastAsia="新宋体" w:cs="宋体"/>
          <w:sz w:val="24"/>
          <w:szCs w:val="40"/>
        </w:rPr>
        <w:t xml:space="preserve">项目在实施过程中，为顺利完成本次项目，应严格按照项目管理的要求进行项目实施。根据项目整体安排科学性、合理性、可操作性，具备完善的项目实施方案，包含需要的环境、项目实施方案、人员组成、质量保证、进度要求、风险预防、控制措施、突发事件处置方案，有明确的时间节点和进度安排，项目管理运行机制健全。</w:t>
      </w:r>
      <w:r/>
    </w:p>
    <w:p>
      <w:pPr>
        <w:pStyle w:val="878"/>
        <w:ind w:left="0"/>
        <w:spacing w:line="500" w:lineRule="exact"/>
        <w:rPr>
          <w:rFonts w:asciiTheme="minorEastAsia" w:hAnsiTheme="minorEastAsia"/>
          <w:b/>
          <w:sz w:val="24"/>
        </w:rPr>
      </w:pPr>
      <w:r>
        <w:rPr>
          <w:rFonts w:hint="eastAsia" w:cs="Times New Roman" w:asciiTheme="minorEastAsia" w:hAnsiTheme="minorEastAsia"/>
          <w:b/>
          <w:sz w:val="24"/>
          <w:szCs w:val="24"/>
        </w:rPr>
        <w:t xml:space="preserve">    </w:t>
      </w:r>
      <w:r>
        <w:rPr>
          <w:rFonts w:cs="Times New Roman" w:asciiTheme="minorEastAsia" w:hAnsiTheme="minorEastAsia"/>
          <w:b/>
          <w:sz w:val="24"/>
          <w:szCs w:val="24"/>
        </w:rPr>
        <w:t xml:space="preserve">七、</w:t>
      </w:r>
      <w:r>
        <w:rPr>
          <w:rFonts w:asciiTheme="minorEastAsia" w:hAnsiTheme="minorEastAsia"/>
          <w:b/>
          <w:sz w:val="24"/>
        </w:rPr>
        <w:t xml:space="preserve">供货要求</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1.交货期：合同签订后60天内完成安装调试，达到预期效果。</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2.交货方式：现场交付。</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3.交货地点：连云港市中医院。</w:t>
      </w:r>
      <w:r/>
    </w:p>
    <w:p>
      <w:pPr>
        <w:pStyle w:val="876"/>
        <w:ind w:firstLine="480"/>
        <w:jc w:val="both"/>
        <w:spacing w:line="360" w:lineRule="auto"/>
        <w:rPr>
          <w:rFonts w:ascii="新宋体" w:hAnsi="新宋体" w:eastAsia="新宋体" w:cstheme="minorBidi"/>
          <w:iCs/>
          <w:sz w:val="24"/>
        </w:rPr>
      </w:pPr>
      <w:r>
        <w:rPr>
          <w:rFonts w:hint="eastAsia" w:ascii="新宋体" w:hAnsi="新宋体" w:eastAsia="新宋体" w:cstheme="minorBidi"/>
          <w:iCs/>
          <w:sz w:val="24"/>
        </w:rPr>
        <w:t xml:space="preserve">4.中标人提供的货物（含配件）应是全新的、未使用过的合格正品，并保证所提供货物的开箱合格率为</w:t>
      </w:r>
      <w:r>
        <w:rPr>
          <w:rFonts w:ascii="新宋体" w:hAnsi="新宋体" w:eastAsia="新宋体" w:cstheme="minorBidi"/>
          <w:iCs/>
          <w:sz w:val="24"/>
        </w:rPr>
        <w:t xml:space="preserve">100%</w:t>
      </w:r>
      <w:r>
        <w:rPr>
          <w:rFonts w:hint="eastAsia" w:ascii="新宋体" w:hAnsi="新宋体" w:eastAsia="新宋体" w:cstheme="minorBidi"/>
          <w:iCs/>
          <w:sz w:val="24"/>
        </w:rPr>
        <w:t xml:space="preserve">，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p>
    <w:p>
      <w:pPr>
        <w:pStyle w:val="876"/>
        <w:ind w:firstLine="480"/>
        <w:jc w:val="both"/>
        <w:spacing w:line="360" w:lineRule="auto"/>
        <w:rPr>
          <w:rFonts w:ascii="新宋体" w:hAnsi="新宋体" w:eastAsia="新宋体" w:cstheme="minorBidi"/>
          <w:iCs/>
          <w:sz w:val="24"/>
        </w:rPr>
      </w:pPr>
      <w:r>
        <w:rPr>
          <w:rFonts w:hint="eastAsia" w:ascii="新宋体" w:hAnsi="新宋体" w:eastAsia="新宋体" w:cstheme="minorBidi"/>
          <w:iCs/>
          <w:sz w:val="24"/>
        </w:rPr>
        <w:t xml:space="preserve">5.合同设备经过按时、正确安装、合理操作和维护保养，在设备寿命期内运转良好。在规定的质保期内，中标人应对由于设计、工艺或材料的缺陷或故障负责。货物运抵现场后应完好无损，如有缺漏、损坏，由中标人负责调换、补齐或赔偿。</w:t>
      </w:r>
      <w:r/>
    </w:p>
    <w:p>
      <w:pPr>
        <w:pStyle w:val="876"/>
        <w:ind w:firstLine="480"/>
        <w:jc w:val="both"/>
        <w:spacing w:line="360" w:lineRule="auto"/>
        <w:rPr>
          <w:rFonts w:ascii="新宋体" w:hAnsi="新宋体" w:eastAsia="新宋体" w:cstheme="minorBidi"/>
          <w:iCs/>
          <w:sz w:val="24"/>
        </w:rPr>
      </w:pPr>
      <w:r>
        <w:rPr>
          <w:rFonts w:hint="eastAsia" w:ascii="新宋体" w:hAnsi="新宋体" w:eastAsia="新宋体" w:cstheme="minorBidi"/>
          <w:iCs/>
          <w:sz w:val="24"/>
        </w:rPr>
        <w:t xml:space="preserve">6.所提供的技术资料（含软件）完整正确，数据和资料准确无误，能够保证设备按时正确地安装、调试和验收，并能满足正常运行和维修保养的需要。在未验收前，货物保管、安全均由中标人负责，货物送到采购人指定地点，并负责办理运输和装卸，费用由中标人负责。</w:t>
      </w:r>
      <w:r/>
    </w:p>
    <w:p>
      <w:pPr>
        <w:pStyle w:val="876"/>
        <w:ind w:firstLine="480"/>
        <w:jc w:val="both"/>
        <w:spacing w:line="360" w:lineRule="auto"/>
        <w:rPr>
          <w:rFonts w:ascii="新宋体" w:hAnsi="新宋体" w:eastAsia="新宋体" w:cstheme="minorBidi"/>
          <w:iCs/>
          <w:sz w:val="24"/>
        </w:rPr>
      </w:pPr>
      <w:r>
        <w:rPr>
          <w:rFonts w:hint="eastAsia" w:ascii="新宋体" w:hAnsi="新宋体" w:eastAsia="新宋体" w:cstheme="minorBidi"/>
          <w:iCs/>
          <w:sz w:val="24"/>
        </w:rPr>
        <w:t xml:space="preserve">7.提供完整的设备的同时，还必须为所有设备提供规范、达标的安装工作。安装所需的必要仪器和专用工具由中标人自备。</w:t>
      </w:r>
      <w:r/>
    </w:p>
    <w:p>
      <w:pPr>
        <w:pStyle w:val="876"/>
        <w:ind w:firstLine="482"/>
        <w:jc w:val="both"/>
        <w:spacing w:line="360" w:lineRule="auto"/>
        <w:rPr>
          <w:rFonts w:ascii="新宋体" w:hAnsi="新宋体" w:eastAsia="新宋体"/>
          <w:b/>
          <w:bCs/>
          <w:i/>
          <w:iCs/>
          <w:color w:val="auto"/>
          <w:sz w:val="24"/>
          <w:u w:val="single"/>
        </w:rPr>
      </w:pPr>
      <w:r>
        <w:rPr>
          <w:rFonts w:hint="eastAsia" w:ascii="新宋体" w:hAnsi="新宋体" w:eastAsia="新宋体"/>
          <w:b/>
          <w:bCs/>
          <w:i/>
          <w:color w:val="auto"/>
          <w:sz w:val="24"/>
          <w:u w:val="single"/>
        </w:rPr>
        <w:t xml:space="preserve">8</w:t>
      </w:r>
      <w:r>
        <w:rPr>
          <w:rFonts w:ascii="新宋体" w:hAnsi="新宋体" w:eastAsia="新宋体"/>
          <w:b/>
          <w:bCs/>
          <w:i/>
          <w:color w:val="auto"/>
          <w:sz w:val="24"/>
          <w:u w:val="single"/>
        </w:rPr>
        <w:t xml:space="preserve">.</w:t>
      </w:r>
      <w:r>
        <w:rPr>
          <w:rFonts w:hint="eastAsia" w:ascii="新宋体" w:hAnsi="新宋体" w:eastAsia="新宋体"/>
          <w:b/>
          <w:bCs/>
          <w:i/>
          <w:iCs/>
          <w:color w:val="auto"/>
          <w:sz w:val="24"/>
          <w:u w:val="single"/>
        </w:rPr>
        <w:t xml:space="preserve">测试验证要求:针对采购内容和需求参数，采购人有权要求中标单位无条件免费提供所投产品，逐一对采购需求参数的各项指标进行验证测试。若测试结果与投标文件中提供的技术偏离表及证明材料不一致，则视为中标单位虚假应标，采购人有权拒绝与中标单位签订合同，并要求中标单位赔偿由此带来的损失，且有权追究中标单位其他相关法律责任。</w:t>
      </w:r>
      <w:r/>
    </w:p>
    <w:p>
      <w:pPr>
        <w:pStyle w:val="876"/>
        <w:ind w:firstLine="482"/>
        <w:jc w:val="both"/>
        <w:spacing w:line="360" w:lineRule="auto"/>
        <w:rPr>
          <w:rFonts w:ascii="新宋体" w:hAnsi="新宋体" w:eastAsia="新宋体"/>
          <w:b/>
          <w:bCs/>
          <w:i/>
          <w:sz w:val="24"/>
          <w:u w:val="single"/>
        </w:rPr>
      </w:pPr>
      <w:r>
        <w:rPr>
          <w:rFonts w:hint="eastAsia" w:ascii="新宋体" w:hAnsi="新宋体" w:eastAsia="新宋体"/>
          <w:b/>
          <w:bCs/>
          <w:i/>
          <w:sz w:val="24"/>
          <w:u w:val="single"/>
        </w:rPr>
        <w:t xml:space="preserve">9.服务保障：为确保产品服务，中标单位在签订合同前需提供针对该项目所涉及货物的原厂售后服务承诺函，质保期以货物（标的）采购清单要求为准。</w:t>
      </w:r>
      <w:r/>
    </w:p>
    <w:p>
      <w:pPr>
        <w:pStyle w:val="876"/>
        <w:ind w:firstLine="482"/>
        <w:jc w:val="both"/>
        <w:spacing w:line="360" w:lineRule="auto"/>
        <w:rPr>
          <w:rFonts w:ascii="新宋体" w:hAnsi="新宋体" w:eastAsia="新宋体"/>
          <w:b/>
          <w:bCs/>
          <w:i/>
          <w:sz w:val="24"/>
          <w:u w:val="single"/>
        </w:rPr>
      </w:pPr>
      <w:r>
        <w:rPr>
          <w:rFonts w:hint="eastAsia" w:ascii="新宋体" w:hAnsi="新宋体" w:eastAsia="新宋体"/>
          <w:b/>
          <w:bCs/>
          <w:i/>
          <w:sz w:val="24"/>
          <w:u w:val="single"/>
        </w:rPr>
        <w:t xml:space="preserve">10.为保障核心业务医疗数据的高可用性需求，投标人须承诺所投“全闪存存储”产品能与采购人原有数据中心的核心数据存储实现存储双活。</w:t>
      </w:r>
      <w:r/>
    </w:p>
    <w:p>
      <w:pPr>
        <w:ind w:firstLine="482"/>
        <w:spacing w:line="360" w:lineRule="auto"/>
        <w:rPr>
          <w:rFonts w:ascii="新宋体" w:hAnsi="新宋体" w:eastAsia="新宋体" w:cs="Times New Roman"/>
          <w:b/>
          <w:sz w:val="24"/>
          <w:szCs w:val="24"/>
        </w:rPr>
      </w:pPr>
      <w:r>
        <w:rPr>
          <w:rFonts w:hint="eastAsia" w:ascii="新宋体" w:hAnsi="新宋体" w:eastAsia="新宋体"/>
          <w:b/>
          <w:i/>
          <w:sz w:val="24"/>
          <w:szCs w:val="24"/>
          <w:u w:val="single"/>
        </w:rPr>
        <w:t xml:space="preserve">（上述实质性条款8-10条</w:t>
      </w:r>
      <w:r>
        <w:rPr>
          <w:rFonts w:hint="eastAsia" w:ascii="新宋体" w:hAnsi="新宋体" w:eastAsia="新宋体" w:cs="Times New Roman"/>
          <w:b/>
          <w:i/>
          <w:iCs/>
          <w:sz w:val="24"/>
          <w:szCs w:val="24"/>
          <w:u w:val="single"/>
        </w:rPr>
        <w:t xml:space="preserve">投标文件中提供承诺函并加盖投标人公章，否则投标无效）</w:t>
      </w:r>
      <w:r/>
    </w:p>
    <w:p>
      <w:pPr>
        <w:pStyle w:val="878"/>
        <w:ind w:left="0"/>
        <w:spacing w:line="5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    八、</w:t>
      </w:r>
      <w:r>
        <w:rPr>
          <w:rFonts w:cs="Times New Roman" w:asciiTheme="minorEastAsia" w:hAnsiTheme="minorEastAsia"/>
          <w:b/>
          <w:sz w:val="24"/>
          <w:szCs w:val="24"/>
        </w:rPr>
        <w:t xml:space="preserve">安装调试要求</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1.软硬件经过正确安装、合规配置和维护保养，在设备寿命期内运转良好。在规定的质保期内，中标人应对由于设计、工艺或材料的缺陷或故障负责。在未验收前，货物保管、安全均由中标人负责。</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2.所提供的技术资料完整正确，数据和资料准确无误，能够保证设备按时正确地安装、调试和验收，并能满足正常运行和维修保养的需要。</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3.采购人使用该货物的任何一部分，当受第三方提出的侵犯其专利权、商标权或工业设计权的投诉时，一切后果由中标人负责。</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4.如未能达到合同要求，采购人有权退货并要求中标人赔偿损失。</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5.项目实施人员现场进行安装调试，直至验收合格。</w:t>
      </w:r>
      <w:r/>
    </w:p>
    <w:p>
      <w:pPr>
        <w:ind w:firstLine="482"/>
        <w:spacing w:line="360" w:lineRule="auto"/>
        <w:rPr>
          <w:rFonts w:cs="Times New Roman" w:asciiTheme="minorEastAsia" w:hAnsiTheme="minorEastAsia"/>
          <w:sz w:val="24"/>
          <w:szCs w:val="24"/>
        </w:rPr>
      </w:pPr>
      <w:r>
        <w:rPr>
          <w:rFonts w:hint="eastAsia" w:cs="Times New Roman" w:asciiTheme="minorEastAsia" w:hAnsiTheme="minorEastAsia"/>
          <w:b/>
          <w:sz w:val="24"/>
          <w:szCs w:val="24"/>
        </w:rPr>
        <w:t xml:space="preserve">九、国家或行业相关规范标准</w:t>
      </w:r>
      <w:r/>
    </w:p>
    <w:p>
      <w:pPr>
        <w:pStyle w:val="876"/>
        <w:ind w:firstLine="480"/>
        <w:jc w:val="both"/>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卫健委《三级综合医院评审标准实施细则(2022年版)》</w:t>
      </w:r>
      <w:r/>
    </w:p>
    <w:p>
      <w:pPr>
        <w:pStyle w:val="876"/>
        <w:ind w:firstLine="480"/>
        <w:jc w:val="both"/>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卫健委《关于进一步推进以电子病历为核心的医疗机构信息化建设工作的通知》</w:t>
      </w:r>
      <w:r/>
    </w:p>
    <w:p>
      <w:pPr>
        <w:pStyle w:val="876"/>
        <w:ind w:firstLine="480"/>
        <w:jc w:val="both"/>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卫健委《区域全民健康信息互联互通标准化成熟度测评方案（2020年版）》</w:t>
      </w:r>
      <w:r/>
    </w:p>
    <w:p>
      <w:pPr>
        <w:pStyle w:val="876"/>
        <w:ind w:firstLine="480"/>
        <w:jc w:val="both"/>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《医院院信息互联互通标准化成熟度测评方案（2020年版）》</w:t>
      </w:r>
      <w:r/>
    </w:p>
    <w:p>
      <w:pPr>
        <w:pStyle w:val="876"/>
        <w:ind w:firstLine="480"/>
        <w:jc w:val="both"/>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国家卫建委员组织制定的《医院智慧服务分级评估标准体系（试行）》</w:t>
      </w:r>
      <w:r/>
    </w:p>
    <w:p>
      <w:pPr>
        <w:pStyle w:val="876"/>
        <w:ind w:firstLine="480"/>
        <w:jc w:val="both"/>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《电子病历系统功能应用水平分级评价方法及标准（试行）》</w:t>
      </w:r>
      <w:r/>
    </w:p>
    <w:p>
      <w:pPr>
        <w:pStyle w:val="876"/>
        <w:ind w:firstLine="480"/>
        <w:jc w:val="both"/>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《绿色数据中心政府采购需求标准（试行）》</w:t>
      </w:r>
      <w:bookmarkStart w:id="17" w:name="sendNo"/>
      <w:r>
        <w:rPr>
          <w:rFonts w:hint="eastAsia" w:asciiTheme="minorEastAsia" w:hAnsiTheme="minorEastAsia" w:eastAsiaTheme="minorEastAsia"/>
          <w:sz w:val="24"/>
        </w:rPr>
        <w:t xml:space="preserve">（财库〔2023〕7号</w:t>
      </w:r>
      <w:bookmarkEnd w:id="17"/>
      <w:r>
        <w:rPr>
          <w:rFonts w:hint="eastAsia" w:asciiTheme="minorEastAsia" w:hAnsiTheme="minorEastAsia" w:eastAsiaTheme="minorEastAsia"/>
          <w:sz w:val="24"/>
        </w:rPr>
        <w:t xml:space="preserve">）</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在项目履约期间，如有最新标准，按照最新规范标准执行。</w:t>
      </w:r>
      <w:r/>
    </w:p>
    <w:p>
      <w:pPr>
        <w:ind w:firstLine="482"/>
        <w:spacing w:line="360" w:lineRule="auto"/>
        <w:rPr>
          <w:rFonts w:cs="Times New Roman" w:asciiTheme="minorEastAsia" w:hAnsiTheme="minorEastAsia"/>
          <w:sz w:val="24"/>
          <w:szCs w:val="24"/>
        </w:rPr>
      </w:pPr>
      <w:r>
        <w:rPr>
          <w:rFonts w:hint="eastAsia" w:cs="宋体" w:asciiTheme="minorEastAsia" w:hAnsiTheme="minorEastAsia"/>
          <w:b/>
          <w:sz w:val="24"/>
          <w:szCs w:val="24"/>
        </w:rPr>
        <w:t xml:space="preserve">十、</w:t>
      </w:r>
      <w:r>
        <w:rPr>
          <w:rFonts w:hint="eastAsia" w:cs="Times New Roman" w:asciiTheme="minorEastAsia" w:hAnsiTheme="minorEastAsia"/>
          <w:b/>
          <w:sz w:val="24"/>
          <w:szCs w:val="24"/>
        </w:rPr>
        <w:t xml:space="preserve">人员配备要求</w:t>
      </w:r>
      <w:r/>
    </w:p>
    <w:p>
      <w:pPr>
        <w:ind w:firstLine="480"/>
        <w:spacing w:line="360" w:lineRule="auto"/>
        <w:rPr>
          <w:rFonts w:cs="宋体" w:asciiTheme="minorEastAsia" w:hAnsiTheme="minorEastAsia"/>
          <w:bCs/>
          <w:sz w:val="24"/>
          <w:szCs w:val="40"/>
        </w:rPr>
      </w:pPr>
      <w:r/>
      <w:bookmarkStart w:id="18" w:name="_Hlk237794026"/>
      <w:r>
        <w:rPr>
          <w:rFonts w:hint="eastAsia" w:cs="宋体" w:asciiTheme="minorEastAsia" w:hAnsiTheme="minorEastAsia"/>
          <w:sz w:val="24"/>
          <w:szCs w:val="40"/>
        </w:rPr>
        <w:t xml:space="preserve">1.人员配备要求，</w:t>
      </w:r>
      <w:r>
        <w:rPr>
          <w:rFonts w:hint="eastAsia" w:cs="宋体" w:asciiTheme="minorEastAsia" w:hAnsiTheme="minorEastAsia"/>
          <w:bCs/>
          <w:sz w:val="24"/>
          <w:szCs w:val="40"/>
        </w:rPr>
        <w:t xml:space="preserve">本项目最低配备服务人员不少于4人，包含项目负责人（项目经理）1名，项目组成员（项目技术人员）不少于3人。</w:t>
      </w:r>
      <w:r/>
    </w:p>
    <w:p>
      <w:pPr>
        <w:ind w:firstLine="480"/>
        <w:spacing w:line="360" w:lineRule="auto"/>
        <w:widowControl/>
        <w:tabs>
          <w:tab w:val="left" w:pos="2020" w:leader="none"/>
        </w:tabs>
        <w:rPr>
          <w:rFonts w:cs="宋体" w:asciiTheme="minorEastAsia" w:hAnsiTheme="minorEastAsia"/>
          <w:sz w:val="24"/>
          <w:szCs w:val="40"/>
        </w:rPr>
      </w:pPr>
      <w:r>
        <w:rPr>
          <w:rFonts w:hint="eastAsia" w:cs="宋体" w:asciiTheme="minorEastAsia" w:hAnsiTheme="minorEastAsia"/>
          <w:sz w:val="24"/>
          <w:szCs w:val="40"/>
        </w:rPr>
        <w:t xml:space="preserve">2.项目经理岗位职责：全面负责本项目整体统筹管理工作，牵头制定项目实施方案、进度计划、质量管控方案、风险应急预案；负责对接采购人，统筹协调项目资源，把控项目实施进度、质量、安全及验收工作；负责项目全过程沟通汇报、问题整改、需求对接、进度督办；负责项目售后服务、质保期运维统筹管理，保障项目整体平稳落地、合规履约。</w:t>
      </w:r>
      <w:r/>
    </w:p>
    <w:p>
      <w:pPr>
        <w:ind w:firstLine="480"/>
        <w:spacing w:line="360" w:lineRule="auto"/>
        <w:widowControl/>
        <w:tabs>
          <w:tab w:val="left" w:pos="2020" w:leader="none"/>
        </w:tabs>
        <w:rPr>
          <w:rFonts w:cs="宋体" w:asciiTheme="minorEastAsia" w:hAnsiTheme="minorEastAsia"/>
          <w:sz w:val="24"/>
          <w:szCs w:val="40"/>
        </w:rPr>
      </w:pPr>
      <w:r>
        <w:rPr>
          <w:rFonts w:hint="eastAsia" w:cs="宋体" w:asciiTheme="minorEastAsia" w:hAnsiTheme="minorEastAsia"/>
          <w:sz w:val="24"/>
          <w:szCs w:val="40"/>
        </w:rPr>
        <w:t xml:space="preserve">3.技术负责人岗位职责：全面负责本项目技术方案设计、架构规划、技术落地、技术难题攻关等技术类工作；负责系统架构搭建、设备部署调试、运维体系搭建、技术标准制定；全程指导项目技术实施、系统优化、故障排查、性能调优；负责把控项目技术合规性、安全性、稳定性，为项目实施、运维、安全保障提供全面技术支撑，配合完成项目技术验收及技术答疑工作。</w:t>
      </w:r>
      <w:r/>
    </w:p>
    <w:p>
      <w:pPr>
        <w:ind w:firstLine="480"/>
        <w:spacing w:line="360" w:lineRule="auto"/>
        <w:widowControl/>
        <w:tabs>
          <w:tab w:val="left" w:pos="2020" w:leader="none"/>
        </w:tabs>
        <w:rPr>
          <w:rFonts w:cs="宋体" w:asciiTheme="minorEastAsia" w:hAnsiTheme="minorEastAsia"/>
          <w:sz w:val="24"/>
          <w:szCs w:val="40"/>
        </w:rPr>
      </w:pPr>
      <w:r>
        <w:rPr>
          <w:rFonts w:hint="eastAsia" w:cs="宋体" w:asciiTheme="minorEastAsia" w:hAnsiTheme="minorEastAsia"/>
          <w:sz w:val="24"/>
          <w:szCs w:val="40"/>
        </w:rPr>
        <w:t xml:space="preserve">4.项目团队成员岗位职责：团队技术人员具备网络架构、</w:t>
      </w:r>
      <w:r>
        <w:rPr>
          <w:rFonts w:hint="eastAsia" w:cs="宋体" w:asciiTheme="minorEastAsia" w:hAnsiTheme="minorEastAsia"/>
          <w:sz w:val="24"/>
          <w:szCs w:val="40"/>
        </w:rPr>
        <w:t xml:space="preserve">网络安全、数据安全专业能力，负责本项目网络、安全、数据、国密、集成配套专项实施工作。主要负责：全网交换设备、流量镜像设备的配置调试与日常优化；内外网边界安全设备策略落地、入侵防御、流量安全监测；服务器主机安全、云桌面终端安全基线加固；落实数据安全管理、网络安全风险排查、安全闭环整改；配合完成渗透测试、安全测评、风险整改工作；负责国密设备实施及配合应用落地；配合完成超融合、存储、数据库、应用交付系统的联动调试，完成全项目内网优化及系统集成配套工作，保障全网系统、安全平台、AI安全分析系统稳定、合规、安全运行。</w:t>
      </w:r>
      <w:r/>
    </w:p>
    <w:p>
      <w:pPr>
        <w:ind w:firstLine="480"/>
        <w:spacing w:line="360" w:lineRule="auto"/>
        <w:widowControl/>
        <w:tabs>
          <w:tab w:val="left" w:pos="2020" w:leader="none"/>
        </w:tabs>
        <w:rPr>
          <w:rFonts w:cs="宋体" w:asciiTheme="minorEastAsia" w:hAnsiTheme="minorEastAsia"/>
          <w:sz w:val="24"/>
          <w:szCs w:val="40"/>
        </w:rPr>
      </w:pPr>
      <w:r>
        <w:rPr>
          <w:rFonts w:hint="eastAsia" w:cs="宋体" w:asciiTheme="minorEastAsia" w:hAnsiTheme="minorEastAsia"/>
          <w:sz w:val="24"/>
          <w:szCs w:val="40"/>
        </w:rPr>
        <w:t xml:space="preserve">5.设备安装、调试期间，保障业务的连续性，如期间出现任何非计划内中断事故，中标供应商应承担相应责任。</w:t>
      </w:r>
      <w:r/>
    </w:p>
    <w:p>
      <w:pPr>
        <w:ind w:firstLine="480"/>
        <w:spacing w:line="360" w:lineRule="auto"/>
        <w:widowControl/>
        <w:tabs>
          <w:tab w:val="left" w:pos="2020" w:leader="none"/>
        </w:tabs>
        <w:rPr>
          <w:rFonts w:cs="宋体" w:asciiTheme="minorEastAsia" w:hAnsiTheme="minorEastAsia"/>
          <w:sz w:val="24"/>
          <w:szCs w:val="40"/>
        </w:rPr>
      </w:pPr>
      <w:r>
        <w:rPr>
          <w:rFonts w:hint="eastAsia" w:cs="宋体" w:asciiTheme="minorEastAsia" w:hAnsiTheme="minorEastAsia"/>
          <w:sz w:val="24"/>
          <w:szCs w:val="40"/>
        </w:rPr>
        <w:t xml:space="preserve">6.按照采购人和监理要求提供完整的技术文档。</w:t>
      </w:r>
      <w:bookmarkEnd w:id="18"/>
      <w:r/>
      <w:r/>
    </w:p>
    <w:p>
      <w:pPr>
        <w:ind w:firstLine="482"/>
        <w:spacing w:line="360" w:lineRule="auto"/>
        <w:widowControl/>
        <w:tabs>
          <w:tab w:val="left" w:pos="2020" w:leader="none"/>
        </w:tabs>
        <w:rPr>
          <w:rFonts w:cs="Times New Roman" w:asciiTheme="minorEastAsia" w:hAnsiTheme="minorEastAsia"/>
          <w:b/>
          <w:sz w:val="24"/>
          <w:szCs w:val="24"/>
        </w:rPr>
      </w:pPr>
      <w:r>
        <w:rPr>
          <w:rFonts w:hint="eastAsia" w:cs="宋体" w:asciiTheme="minorEastAsia" w:hAnsiTheme="minorEastAsia"/>
          <w:b/>
          <w:sz w:val="24"/>
          <w:szCs w:val="24"/>
        </w:rPr>
        <w:t xml:space="preserve">十一、</w:t>
      </w:r>
      <w:r>
        <w:rPr>
          <w:rFonts w:hint="eastAsia" w:asciiTheme="minorEastAsia" w:hAnsiTheme="minorEastAsia"/>
          <w:b/>
          <w:sz w:val="24"/>
          <w:szCs w:val="24"/>
        </w:rPr>
        <w:t xml:space="preserve">履约验收要求</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中标人须在获取到中标通知书之后规定时间内签订合同，接受项目监理公司监督、管理。在合同签订后30天内向采购人提供招标文件中要求的软、硬件货物，货物到达现场后，双方共同清点、检查外观，完成开箱记录，双方签字确认，完成到货验收。</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2.在软硬件设备到货后30天内，按照招标文件和合同约定履约完成以下内容后，向采购人提交初验申请。</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按招标文件的要求和投标文件的响应，完成硬件设备的上架及相关线路部署安装，对设备进行开机测试，保证设备能够正常通电运行；</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按招标文件的要求和投标文件的响应，完成软件系统的部署，以及与硬件系统、采购人现有环境的集成、联调和部署；</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按照招标文件的要求和投标文件的响应，完成相关配套服务内容交付。</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3.初步验收完成之后项目进入试运行阶段，软硬件设备及系统稳定运行后由中标人向采购人提交最终验收申请，通过监理单位验收后，由采购人组织最终验收。</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4.项目标的物按国家行业标准和招标文件、投标文件及合同约定的技术参数及功能指标要求进行验收，并出具项目终验报告。</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5.中标人按照要求调试完毕，软硬件及系统各项功能满足采购清单及技术参数质量要求，正常运行，材料齐全即验收合格。采购人对各节点验收材料汇总后，进入质量保障及维护期。</w:t>
      </w:r>
      <w:r/>
    </w:p>
    <w:p>
      <w:pPr>
        <w:ind w:firstLine="480"/>
        <w:spacing w:line="360" w:lineRule="auto"/>
        <w:rPr>
          <w:rFonts w:cs="宋体" w:asciiTheme="minorEastAsia" w:hAnsiTheme="minorEastAsia"/>
          <w:sz w:val="24"/>
          <w:szCs w:val="24"/>
        </w:rPr>
      </w:pPr>
      <w:r>
        <w:rPr>
          <w:rFonts w:hint="eastAsia" w:cs="Times New Roman" w:asciiTheme="minorEastAsia" w:hAnsiTheme="minorEastAsia"/>
          <w:sz w:val="24"/>
          <w:szCs w:val="24"/>
        </w:rPr>
        <w:t xml:space="preserve">6.</w:t>
      </w:r>
      <w:r>
        <w:rPr>
          <w:rFonts w:hint="eastAsia" w:cs="宋体" w:asciiTheme="minorEastAsia" w:hAnsiTheme="minorEastAsia"/>
          <w:sz w:val="24"/>
          <w:szCs w:val="24"/>
        </w:rPr>
        <w:t xml:space="preserve">本项目执行《财政部 生态环境部 工业和信息化部关于印发《绿色数据中心政府采购需求标准（试行）&gt;的通知》（财库〔2023〕7号）的相关要求。涉及本次采购标的的产品采购人有权在履约验收时对中标人提供的产品或服务进行抽查检测，必要时可委托取得相关资质的第三方机构对其进行检测、认证。</w:t>
      </w:r>
      <w:r/>
    </w:p>
    <w:p>
      <w:pPr>
        <w:ind w:firstLine="480"/>
        <w:spacing w:line="360" w:lineRule="auto"/>
        <w:rPr>
          <w:rFonts w:asciiTheme="minorEastAsia" w:hAnsiTheme="minorEastAsia" w:cstheme="minorEastAsia"/>
          <w:sz w:val="24"/>
        </w:rPr>
      </w:pPr>
      <w:r>
        <w:rPr>
          <w:rFonts w:hint="eastAsia" w:cs="宋体" w:asciiTheme="minorEastAsia" w:hAnsiTheme="minorEastAsia"/>
          <w:sz w:val="24"/>
          <w:szCs w:val="24"/>
        </w:rPr>
        <w:t xml:space="preserve">7.本项目执行关于调整《网络关键设备和网络安全专用产品目录》的公告、《关于调整网络安全专用产品安全管理有关事项的公告》的相关要求，自2023年7月1日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如验收时发现所投产品不符合要求，供应商将承担一切不利后果。</w:t>
      </w:r>
      <w:r/>
    </w:p>
    <w:p>
      <w:pPr>
        <w:ind w:firstLine="482"/>
        <w:spacing w:line="360" w:lineRule="auto"/>
        <w:rPr>
          <w:rFonts w:asciiTheme="minorEastAsia" w:hAnsiTheme="minorEastAsia"/>
          <w:b/>
          <w:sz w:val="24"/>
        </w:rPr>
      </w:pPr>
      <w:r>
        <w:rPr>
          <w:rFonts w:hint="eastAsia" w:cs="Times New Roman" w:asciiTheme="minorEastAsia" w:hAnsiTheme="minorEastAsia"/>
          <w:b/>
          <w:sz w:val="24"/>
          <w:szCs w:val="24"/>
        </w:rPr>
        <w:t xml:space="preserve">十二、</w:t>
      </w:r>
      <w:r>
        <w:rPr>
          <w:rFonts w:hint="eastAsia" w:asciiTheme="minorEastAsia" w:hAnsiTheme="minorEastAsia"/>
          <w:b/>
          <w:sz w:val="24"/>
        </w:rPr>
        <w:t xml:space="preserve">培训要求</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培训内容及目的：对采购人单位相关使用人员进行全面的技术培训，主要内容侧重于系统的使用及系统的基本维护、常见问题及解决办法等，保证使用人员能独立进行日常维护管理和简易故障处理等工作，以便所使用的软件产品能够正常、安全地运行。 </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2.培训对象：为系统管理员和系统使用人员，中标人需提供培训教材，并提供理论与实操相结合的多样化培训方式。采购人负责对培训质量的监控，并有权对培训内容提出改正意见。</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3.培训方式：培训方式采用集中培训、现场培训相结合的方式，针对不同层次的人员，开设不同的培训课程和确定培训方式。</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4.培训内容：</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（1）不少于3人×1天的超融合操作培训；</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（2）不少于3人×1天的AI大模型安全智脑分析平台操作培训。</w:t>
      </w:r>
      <w:r/>
    </w:p>
    <w:p>
      <w:pPr>
        <w:ind w:firstLine="482"/>
        <w:spacing w:line="360" w:lineRule="auto"/>
        <w:rPr>
          <w:rFonts w:cs="Times New Roman" w:asciiTheme="minorEastAsia" w:hAnsiTheme="minorEastAsia"/>
          <w:b/>
          <w:sz w:val="24"/>
          <w:szCs w:val="24"/>
        </w:rPr>
      </w:pPr>
      <w:r>
        <w:rPr>
          <w:rFonts w:hint="eastAsia" w:cs="Times New Roman" w:asciiTheme="minorEastAsia" w:hAnsiTheme="minorEastAsia"/>
          <w:b/>
          <w:sz w:val="24"/>
          <w:szCs w:val="24"/>
        </w:rPr>
        <w:t xml:space="preserve">十三、质保及维护</w:t>
      </w:r>
      <w:r>
        <w:rPr>
          <w:rFonts w:hint="eastAsia" w:asciiTheme="minorEastAsia" w:hAnsiTheme="minorEastAsia"/>
          <w:b/>
          <w:sz w:val="24"/>
          <w:szCs w:val="24"/>
        </w:rPr>
        <w:t xml:space="preserve">服务要求</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1.质保期：详见采购清单汇总表。</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2.质保期间，中标人承担维修、保养、安检、调换等，相关费用包含在预算内，采购方不再支付任何费用；对于采购方人为原因造成的故障，中标人只收取维保成本费用。</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3.项目整体交付验收合格后，投标人在质保期内需提供7×24小时全天候本地化技术响应保障服务，全程保障本项目所有软硬件设备、集成系统的稳定运行，及时处置各类故障、隐患及技术问题。</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4.技术响应需严格满足时效要求：接到采购人故障报修、技术咨询、运维协助等需求后，15分钟内完成线上响应对接，核实问题情况、提供初步技术指导；针对需现场处置的问题，1小时内抵达采购人现场开展故障排查、问题修复、系统调试等服务工作，快速消除故障、恢复系统及业务正常运行。</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5.运维服务期内，需安排专业技术人员每季度开展1次现场巡检服务，对项目所有软硬件设备及整体集成系统进行全面检查、性能监测、隐患排查、策略梳理、系统优化及运行状态评估，形成标准化季度巡检报告，同步做好问题整改、台账记录、技术交底工作，提前规避系统运行风险，保障项目系统长期稳定、安全、高效运行。</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6.建立专属项目运维服务台账，全程记录响应时间、处置过程、问题结果、巡检情况等信息，接受采购人全程监督管理，确保各项运维服务标准落地执行。</w:t>
      </w:r>
      <w:r/>
    </w:p>
    <w:p>
      <w:pPr>
        <w:ind w:firstLine="482"/>
        <w:spacing w:line="360" w:lineRule="auto"/>
        <w:rPr>
          <w:rFonts w:ascii="新宋体" w:hAnsi="新宋体" w:eastAsia="新宋体"/>
          <w:b/>
          <w:sz w:val="24"/>
          <w:szCs w:val="32"/>
        </w:rPr>
      </w:pPr>
      <w:r>
        <w:rPr>
          <w:rFonts w:hint="eastAsia" w:ascii="新宋体" w:hAnsi="新宋体" w:eastAsia="新宋体"/>
          <w:b/>
          <w:sz w:val="24"/>
          <w:szCs w:val="32"/>
        </w:rPr>
        <w:t xml:space="preserve">十四、商品包装及快递包装要求</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（一）商品包装环保要求</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1.商品包装层数不得超过3 层，空隙率不大于40%；</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2.商品包装尽可能使用单一材质的包装材料，如因功能需求必需使用不同材质，不同材质间应便于分离；</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3.商品包装中铅、汞、镉、六价铬的总含量应不大于100mg/kg；</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4.商品包装印刷使用的油墨中挥发性有机化合物(VOCs)含量应不大于 5%（以重量计）；5.塑料材质商品包装上呈现的印刷颜色不得超过6色；</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6.纸质商品包装应使用 75%以上的可再生纤维原料生产；7.木质商品包装的原料应来源于可持续性森林。</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（二）快递包装环保要求</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1.快递包装中重金属（铅、汞、镉、六价铬）总量应不大于 100mg/kg；</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3.快递包装中使用纸基材的包装材料，纸基材中的有机氯的含量应不大于 150 mg/kg；</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6.快递中使用的充气类填充物不得使用聚氯乙烯作为原料，且原料为单一材质制成，生物分解率大于60%；</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7.快递中使用的集装袋应为单一材质制成，其重复使用次数应不小于 80 次；</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8.快递中应使用幅宽不大于45mm 的生物降解胶带；</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9.快递包装中不得使用溶剂型胶粘剂；</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10.快递应使用电子面单；</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11.直接使用商品包装作为快递包装的商品，其商品包装满足《商品包装政府采购需求标准（试行）》即可；</w:t>
      </w:r>
      <w:r/>
    </w:p>
    <w:p>
      <w:pPr>
        <w:ind w:firstLine="480"/>
        <w:spacing w:line="360" w:lineRule="auto"/>
        <w:rPr>
          <w:rFonts w:ascii="新宋体" w:hAnsi="新宋体" w:eastAsia="新宋体" w:cs="宋体"/>
          <w:sz w:val="24"/>
          <w:szCs w:val="24"/>
        </w:rPr>
      </w:pPr>
      <w:r>
        <w:rPr>
          <w:rFonts w:hint="eastAsia" w:ascii="新宋体" w:hAnsi="新宋体" w:eastAsia="新宋体" w:cs="宋体"/>
          <w:sz w:val="24"/>
          <w:szCs w:val="24"/>
        </w:rPr>
        <w:t xml:space="preserve">12.快递包装产品质量和封装方式应符合相关国家或行业标准技术指标要求    </w:t>
      </w:r>
      <w:r/>
    </w:p>
    <w:p>
      <w:pPr>
        <w:ind w:firstLine="482"/>
        <w:spacing w:line="360" w:lineRule="auto"/>
        <w:rPr>
          <w:rFonts w:ascii="新宋体" w:hAnsi="新宋体" w:eastAsia="新宋体"/>
          <w:b/>
          <w:sz w:val="24"/>
          <w:szCs w:val="24"/>
        </w:rPr>
      </w:pPr>
      <w:r>
        <w:rPr>
          <w:rFonts w:hint="eastAsia" w:ascii="新宋体" w:hAnsi="新宋体" w:eastAsia="新宋体" w:cs="宋体"/>
          <w:b/>
          <w:sz w:val="24"/>
          <w:szCs w:val="24"/>
        </w:rPr>
        <w:t xml:space="preserve">十五、</w:t>
      </w:r>
      <w:r>
        <w:rPr>
          <w:rFonts w:hint="eastAsia" w:ascii="新宋体" w:hAnsi="新宋体" w:eastAsia="新宋体"/>
          <w:b/>
          <w:sz w:val="24"/>
          <w:szCs w:val="24"/>
        </w:rPr>
        <w:t xml:space="preserve">投标报价要求及其他</w:t>
      </w:r>
      <w:r/>
    </w:p>
    <w:p>
      <w:pPr>
        <w:ind w:firstLine="480"/>
        <w:jc w:val="left"/>
        <w:spacing w:line="360" w:lineRule="auto"/>
        <w:rPr>
          <w:rFonts w:ascii="新宋体" w:hAnsi="新宋体" w:eastAsia="新宋体" w:cs="Times New Roman"/>
          <w:bCs/>
          <w:sz w:val="24"/>
          <w:szCs w:val="24"/>
        </w:rPr>
      </w:pPr>
      <w:r>
        <w:rPr>
          <w:rFonts w:hint="eastAsia" w:ascii="新宋体" w:hAnsi="新宋体" w:eastAsia="新宋体" w:cs="Times New Roman"/>
          <w:bCs/>
          <w:sz w:val="24"/>
          <w:szCs w:val="24"/>
        </w:rPr>
        <w:t xml:space="preserve">1.应根据国家收费标准并结合市场实际进行报价，总价包干。投标报价须包含但不限于全部设备、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p>
    <w:p>
      <w:pPr>
        <w:ind w:firstLine="480"/>
        <w:jc w:val="left"/>
        <w:spacing w:line="360" w:lineRule="auto"/>
        <w:rPr>
          <w:rFonts w:ascii="新宋体" w:hAnsi="新宋体" w:eastAsia="新宋体" w:cs="Times New Roman"/>
          <w:bCs/>
          <w:sz w:val="24"/>
          <w:szCs w:val="24"/>
        </w:rPr>
      </w:pPr>
      <w:r>
        <w:rPr>
          <w:rFonts w:hint="eastAsia" w:ascii="新宋体" w:hAnsi="新宋体" w:eastAsia="新宋体" w:cs="Times New Roman"/>
          <w:bCs/>
          <w:sz w:val="24"/>
          <w:szCs w:val="24"/>
        </w:rPr>
        <w:t xml:space="preserve">2.工作中涉及的敏感资料、电子数据等相关信息，中标人应严格执行保密的相关规定，不得以任何方式向任何第三人披露、泄露或许可第三人使用，否则追究其相应法律责任。</w:t>
      </w:r>
      <w:r/>
    </w:p>
    <w:p>
      <w:pPr>
        <w:ind w:firstLine="480"/>
        <w:spacing w:line="480" w:lineRule="exact"/>
        <w:rPr>
          <w:rFonts w:ascii="新宋体" w:hAnsi="新宋体" w:eastAsia="新宋体" w:cs="Times New Roman"/>
          <w:b/>
          <w:sz w:val="24"/>
          <w:szCs w:val="24"/>
        </w:rPr>
      </w:pPr>
      <w:r>
        <w:rPr>
          <w:rFonts w:hint="eastAsia" w:ascii="新宋体" w:hAnsi="新宋体" w:eastAsia="新宋体" w:cs="Times New Roman"/>
          <w:bCs/>
          <w:sz w:val="24"/>
          <w:szCs w:val="24"/>
        </w:rPr>
        <w:t xml:space="preserve">3.本项目涉及</w:t>
      </w:r>
      <w:r>
        <w:rPr>
          <w:rFonts w:hint="eastAsia" w:ascii="新宋体" w:hAnsi="新宋体" w:eastAsia="新宋体" w:cs="宋体"/>
          <w:color w:val="000000"/>
          <w:sz w:val="24"/>
          <w:szCs w:val="24"/>
        </w:rPr>
        <w:t xml:space="preserve">网络安全建设与改造、商用密码应用安全性评估等，投标人如需了解详细情况可与采购人联系。</w:t>
      </w:r>
      <w:r/>
    </w:p>
    <w:p>
      <w:pPr>
        <w:ind w:firstLine="482"/>
        <w:spacing w:line="360" w:lineRule="auto"/>
        <w:rPr>
          <w:rFonts w:ascii="新宋体" w:hAnsi="新宋体" w:eastAsia="新宋体" w:cs="Times New Roman"/>
          <w:b/>
          <w:sz w:val="24"/>
          <w:szCs w:val="24"/>
        </w:rPr>
      </w:pPr>
      <w:r>
        <w:rPr>
          <w:rFonts w:hint="eastAsia" w:ascii="新宋体" w:hAnsi="新宋体" w:eastAsia="新宋体" w:cs="Times New Roman"/>
          <w:b/>
          <w:bCs/>
          <w:sz w:val="24"/>
          <w:szCs w:val="24"/>
        </w:rPr>
        <w:t xml:space="preserve">十六、</w:t>
      </w:r>
      <w:r>
        <w:rPr>
          <w:rFonts w:hint="eastAsia" w:ascii="新宋体" w:hAnsi="新宋体" w:eastAsia="新宋体"/>
          <w:b/>
          <w:sz w:val="24"/>
          <w:szCs w:val="24"/>
        </w:rPr>
        <w:t xml:space="preserve">付款方式与履约保证金</w:t>
      </w:r>
      <w:r/>
    </w:p>
    <w:p>
      <w:pPr>
        <w:ind w:firstLine="48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1.付款方式：</w:t>
      </w:r>
      <w:r>
        <w:rPr>
          <w:rFonts w:hint="eastAsia" w:ascii="新宋体" w:hAnsi="新宋体" w:eastAsia="新宋体" w:cs="Times New Roman"/>
          <w:bCs/>
          <w:sz w:val="24"/>
          <w:szCs w:val="24"/>
        </w:rPr>
        <w:t xml:space="preserve">合同签订后支付合同总金额的30%，建成运行、验收合格后支付合同总金额的70%。</w:t>
      </w:r>
      <w:r/>
    </w:p>
    <w:p>
      <w:pPr>
        <w:ind w:firstLine="48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2.履约保证金：本项目不收取履约保证金。</w:t>
      </w:r>
      <w:bookmarkEnd w:id="9"/>
      <w:r/>
      <w:bookmarkEnd w:id="10"/>
      <w:r/>
      <w:r/>
    </w:p>
    <w:p>
      <w:r/>
      <w:r/>
    </w:p>
    <w:p>
      <w:r/>
      <w:r/>
    </w:p>
    <w:p>
      <w:r/>
      <w:r/>
    </w:p>
    <w:p>
      <w:r/>
      <w:r/>
    </w:p>
    <w:p>
      <w:r/>
      <w:r/>
    </w:p>
    <w:p>
      <w:r/>
      <w:r/>
    </w:p>
    <w:p>
      <w:r/>
      <w:r/>
    </w:p>
    <w:p>
      <w:r/>
      <w:r/>
    </w:p>
    <w:p>
      <w:r/>
      <w:r/>
    </w:p>
    <w:p>
      <w:r/>
      <w:r/>
    </w:p>
    <w:p>
      <w:r/>
      <w:r/>
    </w:p>
    <w:p>
      <w:r/>
      <w:r/>
    </w:p>
    <w:p>
      <w:r/>
      <w:r/>
    </w:p>
    <w:p>
      <w:r/>
      <w:r/>
    </w:p>
    <w:p>
      <w:r/>
      <w:r/>
    </w:p>
    <w:p>
      <w:r/>
      <w:r/>
    </w:p>
    <w:p>
      <w:pPr>
        <w:jc w:val="left"/>
        <w:spacing w:line="500" w:lineRule="exact"/>
        <w:rPr>
          <w:rFonts w:ascii="新宋体" w:hAnsi="新宋体" w:eastAsia="新宋体"/>
          <w:sz w:val="24"/>
          <w:szCs w:val="24"/>
        </w:rPr>
      </w:pPr>
      <w:r>
        <w:rPr>
          <w:rFonts w:ascii="新宋体" w:hAnsi="新宋体" w:eastAsia="新宋体"/>
          <w:sz w:val="24"/>
          <w:szCs w:val="24"/>
        </w:rPr>
      </w:r>
      <w:r/>
    </w:p>
    <w:p>
      <w:pPr>
        <w:jc w:val="left"/>
        <w:spacing w:line="500" w:lineRule="exact"/>
        <w:rPr>
          <w:rFonts w:ascii="新宋体" w:hAnsi="新宋体" w:eastAsia="新宋体"/>
          <w:sz w:val="24"/>
          <w:szCs w:val="24"/>
        </w:rPr>
      </w:pPr>
      <w:r>
        <w:rPr>
          <w:rFonts w:ascii="新宋体" w:hAnsi="新宋体" w:eastAsia="新宋体"/>
          <w:sz w:val="24"/>
          <w:szCs w:val="24"/>
        </w:rPr>
      </w:r>
      <w:r/>
    </w:p>
    <w:p>
      <w:pPr>
        <w:pStyle w:val="847"/>
        <w:jc w:val="center"/>
        <w:spacing w:before="156" w:after="156" w:line="360" w:lineRule="auto"/>
        <w:rPr>
          <w:rFonts w:ascii="新宋体" w:hAnsi="新宋体" w:eastAsia="新宋体"/>
          <w:b w:val="0"/>
        </w:rPr>
      </w:pPr>
      <w:r/>
      <w:bookmarkStart w:id="19" w:name="_Toc163482577"/>
      <w:r>
        <w:rPr>
          <w:rFonts w:ascii="新宋体" w:hAnsi="新宋体" w:eastAsia="新宋体"/>
          <w:b w:val="0"/>
        </w:rPr>
        <w:t xml:space="preserve">第五章</w:t>
      </w:r>
      <w:r>
        <w:rPr>
          <w:rFonts w:hint="eastAsia" w:ascii="新宋体" w:hAnsi="新宋体" w:eastAsia="新宋体"/>
          <w:b w:val="0"/>
        </w:rPr>
        <w:t xml:space="preserve">  评标方法与评标标准</w:t>
      </w:r>
      <w:bookmarkEnd w:id="19"/>
      <w:r/>
      <w:r/>
    </w:p>
    <w:p>
      <w:pPr>
        <w:ind w:firstLine="480"/>
        <w:jc w:val="left"/>
        <w:spacing w:line="500" w:lineRule="exact"/>
        <w:rPr>
          <w:rFonts w:ascii="新宋体" w:hAnsi="新宋体" w:eastAsia="新宋体"/>
          <w:sz w:val="24"/>
          <w:szCs w:val="24"/>
        </w:rPr>
      </w:pPr>
      <w:r>
        <w:rPr>
          <w:rFonts w:ascii="新宋体" w:hAnsi="新宋体" w:eastAsia="新宋体"/>
          <w:sz w:val="24"/>
          <w:szCs w:val="24"/>
        </w:rPr>
      </w:r>
      <w:r/>
    </w:p>
    <w:p>
      <w:pPr>
        <w:ind w:firstLine="482"/>
        <w:jc w:val="left"/>
        <w:spacing w:line="500" w:lineRule="exact"/>
        <w:rPr>
          <w:rFonts w:ascii="新宋体" w:hAnsi="新宋体" w:eastAsia="新宋体"/>
          <w:b/>
          <w:sz w:val="24"/>
          <w:szCs w:val="24"/>
        </w:rPr>
      </w:pPr>
      <w:r>
        <w:rPr>
          <w:rFonts w:hint="eastAsia" w:ascii="新宋体" w:hAnsi="新宋体" w:eastAsia="新宋体"/>
          <w:b/>
          <w:sz w:val="24"/>
          <w:szCs w:val="24"/>
        </w:rPr>
        <w:t xml:space="preserve">一、评标方法</w:t>
      </w:r>
      <w:r/>
    </w:p>
    <w:p>
      <w:pPr>
        <w:ind w:firstLine="480"/>
        <w:jc w:val="left"/>
        <w:spacing w:line="500" w:lineRule="exact"/>
        <w:rPr>
          <w:rFonts w:ascii="新宋体" w:hAnsi="新宋体" w:eastAsia="新宋体"/>
          <w:sz w:val="24"/>
          <w:szCs w:val="24"/>
          <w:highlight w:val="yellow"/>
        </w:rPr>
      </w:pPr>
      <w:r>
        <w:rPr>
          <w:rFonts w:hint="eastAsia" w:ascii="新宋体" w:hAnsi="新宋体" w:eastAsia="新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p>
    <w:p>
      <w:pPr>
        <w:ind w:firstLine="482"/>
        <w:jc w:val="left"/>
        <w:spacing w:line="500" w:lineRule="exact"/>
        <w:rPr>
          <w:rFonts w:ascii="新宋体" w:hAnsi="新宋体" w:eastAsia="新宋体"/>
          <w:b/>
          <w:sz w:val="24"/>
          <w:szCs w:val="24"/>
        </w:rPr>
      </w:pPr>
      <w:r>
        <w:rPr>
          <w:rFonts w:ascii="新宋体" w:hAnsi="新宋体" w:eastAsia="新宋体"/>
          <w:b/>
          <w:sz w:val="24"/>
          <w:szCs w:val="24"/>
        </w:rPr>
        <w:t xml:space="preserve">二、评标标准</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（2）本项目评分总分为100分，按四舍五入取至小数点后两位。</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（3）总得分=价格分+商务分+技术分。</w:t>
      </w:r>
      <w:r/>
    </w:p>
    <w:p>
      <w:pPr>
        <w:jc w:val="left"/>
        <w:spacing w:line="500" w:lineRule="exact"/>
        <w:rPr>
          <w:rFonts w:ascii="新宋体" w:hAnsi="新宋体" w:eastAsia="新宋体"/>
          <w:sz w:val="24"/>
          <w:szCs w:val="24"/>
        </w:rPr>
      </w:pPr>
      <w:r>
        <w:rPr>
          <w:rFonts w:ascii="新宋体" w:hAnsi="新宋体" w:eastAsia="新宋体"/>
          <w:sz w:val="24"/>
          <w:szCs w:val="24"/>
        </w:rPr>
      </w:r>
      <w:r/>
    </w:p>
    <w:p>
      <w:pPr>
        <w:jc w:val="center"/>
        <w:spacing w:line="500" w:lineRule="exact"/>
        <w:rPr>
          <w:rFonts w:ascii="新宋体" w:hAnsi="新宋体" w:eastAsia="新宋体"/>
          <w:b/>
          <w:sz w:val="32"/>
          <w:szCs w:val="24"/>
        </w:rPr>
      </w:pPr>
      <w:r>
        <w:rPr>
          <w:rFonts w:hint="eastAsia" w:ascii="新宋体" w:hAnsi="新宋体" w:eastAsia="新宋体"/>
          <w:b/>
          <w:sz w:val="32"/>
          <w:szCs w:val="24"/>
        </w:rPr>
        <w:t xml:space="preserve">综合评分法</w:t>
      </w:r>
      <w:r/>
    </w:p>
    <w:p>
      <w:pPr>
        <w:jc w:val="center"/>
        <w:spacing w:line="500" w:lineRule="exact"/>
        <w:rPr>
          <w:rFonts w:ascii="新宋体" w:hAnsi="新宋体" w:eastAsia="新宋体"/>
          <w:b/>
          <w:sz w:val="32"/>
          <w:szCs w:val="24"/>
        </w:rPr>
      </w:pPr>
      <w:r>
        <w:rPr>
          <w:rFonts w:ascii="新宋体" w:hAnsi="新宋体" w:eastAsia="新宋体"/>
          <w:b/>
          <w:sz w:val="32"/>
          <w:szCs w:val="24"/>
        </w:rPr>
      </w:r>
      <w:r/>
    </w:p>
    <w:p>
      <w:pPr>
        <w:ind w:firstLine="482"/>
        <w:jc w:val="left"/>
        <w:spacing w:line="500" w:lineRule="exact"/>
        <w:rPr>
          <w:rFonts w:ascii="新宋体" w:hAnsi="新宋体" w:eastAsia="新宋体"/>
          <w:b/>
          <w:sz w:val="24"/>
          <w:szCs w:val="24"/>
        </w:rPr>
      </w:pPr>
      <w:r>
        <w:rPr>
          <w:rFonts w:hint="eastAsia" w:ascii="新宋体" w:hAnsi="新宋体" w:eastAsia="新宋体" w:cs="宋体"/>
          <w:b/>
          <w:sz w:val="24"/>
          <w:szCs w:val="24"/>
        </w:rPr>
        <w:t xml:space="preserve">1.价格分（30分）</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投标报价得分=（评标基准价/投标报价）×30分。</w:t>
      </w:r>
      <w:r/>
    </w:p>
    <w:p>
      <w:pPr>
        <w:ind w:firstLine="480"/>
        <w:jc w:val="left"/>
        <w:spacing w:line="500" w:lineRule="exact"/>
        <w:rPr>
          <w:rFonts w:ascii="新宋体" w:hAnsi="新宋体" w:eastAsia="新宋体" w:cs="宋体"/>
          <w:b/>
          <w:sz w:val="24"/>
          <w:szCs w:val="24"/>
        </w:rPr>
      </w:pPr>
      <w:r>
        <w:rPr>
          <w:rFonts w:hint="eastAsia" w:ascii="新宋体" w:hAnsi="新宋体" w:eastAsia="新宋体"/>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新宋体" w:hAnsi="新宋体" w:eastAsia="新宋体" w:cs="宋体"/>
          <w:b/>
          <w:sz w:val="24"/>
          <w:szCs w:val="24"/>
        </w:rPr>
      </w:pPr>
      <w:r>
        <w:rPr>
          <w:rFonts w:hint="eastAsia" w:ascii="新宋体" w:hAnsi="新宋体" w:eastAsia="新宋体" w:cs="宋体"/>
          <w:b/>
          <w:sz w:val="24"/>
          <w:szCs w:val="24"/>
        </w:rPr>
        <w:t xml:space="preserve">2.商务分（40分）</w:t>
      </w:r>
      <w:r/>
    </w:p>
    <w:tbl>
      <w:tblPr>
        <w:tblStyle w:val="851"/>
        <w:tblW w:w="87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1"/>
        <w:gridCol w:w="6947"/>
      </w:tblGrid>
      <w:tr>
        <w:trPr>
          <w:jc w:val="center"/>
          <w:trHeight w:val="621"/>
        </w:trPr>
        <w:tc>
          <w:tcPr>
            <w:tcW w:w="1761"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947"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61" w:type="dxa"/>
            <w:vAlign w:val="center"/>
            <w:textDirection w:val="lrTb"/>
            <w:noWrap w:val="false"/>
          </w:tcPr>
          <w:p>
            <w:pPr>
              <w:jc w:val="center"/>
              <w:spacing w:line="48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技术指标响应</w:t>
            </w:r>
            <w:r/>
          </w:p>
          <w:p>
            <w:pPr>
              <w:jc w:val="center"/>
              <w:spacing w:line="48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（30分）</w:t>
            </w:r>
            <w:r/>
          </w:p>
        </w:tc>
        <w:tc>
          <w:tcPr>
            <w:tcW w:w="6947" w:type="dxa"/>
            <w:vAlign w:val="center"/>
            <w:textDirection w:val="lrTb"/>
            <w:noWrap w:val="false"/>
          </w:tcPr>
          <w:p>
            <w:pPr>
              <w:spacing w:line="480" w:lineRule="exact"/>
              <w:rPr>
                <w:rFonts w:cs="Arial" w:asciiTheme="minorEastAsia" w:hAnsiTheme="minorEastAsia"/>
                <w:color w:val="auto"/>
                <w:sz w:val="24"/>
                <w:szCs w:val="24"/>
              </w:rPr>
            </w:pPr>
            <w:r>
              <w:rPr>
                <w:rFonts w:cs="Arial" w:asciiTheme="minorEastAsia" w:hAnsiTheme="minorEastAsia"/>
                <w:sz w:val="24"/>
                <w:szCs w:val="24"/>
              </w:rPr>
              <w:t xml:space="preserve">技术</w:t>
            </w:r>
            <w:r>
              <w:rPr>
                <w:rFonts w:cs="Arial" w:asciiTheme="minorEastAsia" w:hAnsiTheme="minorEastAsia"/>
                <w:color w:val="auto"/>
                <w:sz w:val="24"/>
                <w:szCs w:val="24"/>
              </w:rPr>
              <w:t xml:space="preserve">参数响应评审基准分</w:t>
            </w:r>
            <w:r>
              <w:rPr>
                <w:rFonts w:hint="eastAsia" w:cs="Arial" w:asciiTheme="minorEastAsia" w:hAnsiTheme="minorEastAsia"/>
                <w:color w:val="auto"/>
                <w:sz w:val="24"/>
                <w:szCs w:val="24"/>
              </w:rPr>
              <w:t xml:space="preserve">30</w:t>
            </w:r>
            <w:r>
              <w:rPr>
                <w:rFonts w:cs="Arial" w:asciiTheme="minorEastAsia" w:hAnsiTheme="minorEastAsia"/>
                <w:color w:val="auto"/>
                <w:sz w:val="24"/>
                <w:szCs w:val="24"/>
              </w:rPr>
              <w:t xml:space="preserve">分，标注“▲”项的参数每有一项负偏离扣</w:t>
            </w:r>
            <w:r>
              <w:rPr>
                <w:rFonts w:hint="eastAsia" w:cs="Arial" w:asciiTheme="minorEastAsia" w:hAnsiTheme="minorEastAsia"/>
                <w:color w:val="auto"/>
                <w:sz w:val="24"/>
                <w:szCs w:val="24"/>
              </w:rPr>
              <w:t xml:space="preserve">1.5</w:t>
            </w:r>
            <w:r>
              <w:rPr>
                <w:rFonts w:cs="Arial" w:asciiTheme="minorEastAsia" w:hAnsiTheme="minorEastAsia"/>
                <w:color w:val="auto"/>
                <w:sz w:val="24"/>
                <w:szCs w:val="24"/>
              </w:rPr>
              <w:t xml:space="preserve">分，非“▲”项的参数每有一项负偏离扣1分，扣完为止</w:t>
            </w:r>
            <w:r>
              <w:rPr>
                <w:rFonts w:hint="eastAsia" w:cs="宋体" w:asciiTheme="minorEastAsia" w:hAnsiTheme="minorEastAsia"/>
                <w:color w:val="auto"/>
                <w:sz w:val="24"/>
                <w:szCs w:val="24"/>
              </w:rPr>
              <w:t xml:space="preserve">。</w:t>
            </w:r>
            <w:r/>
          </w:p>
          <w:p>
            <w:pPr>
              <w:jc w:val="left"/>
              <w:spacing w:line="480" w:lineRule="exact"/>
              <w:rPr>
                <w:rFonts w:cs="Arial" w:asciiTheme="minorEastAsia" w:hAnsiTheme="minorEastAsia"/>
                <w:b/>
                <w:sz w:val="24"/>
                <w:szCs w:val="24"/>
              </w:rPr>
            </w:pPr>
            <w:r>
              <w:rPr>
                <w:rFonts w:cs="Arial" w:asciiTheme="minorEastAsia" w:hAnsiTheme="minorEastAsia"/>
                <w:b/>
                <w:sz w:val="24"/>
                <w:szCs w:val="24"/>
              </w:rPr>
              <w:t xml:space="preserve">（投标文件中详细填写技术要求响应及偏离表，须逐条响应。标注“▲”项要求提供证明材料的未提供证明材料或经评审委员会认定所提供材料与招标文件要求不符的均视为负偏离。投标人可在证明材料中做明显标识及说明，便于评审）</w:t>
            </w:r>
            <w:r/>
          </w:p>
          <w:p>
            <w:pPr>
              <w:spacing w:line="480" w:lineRule="exact"/>
              <w:rPr>
                <w:rFonts w:asciiTheme="minorEastAsia" w:hAnsiTheme="minorEastAsia"/>
                <w:sz w:val="24"/>
                <w:szCs w:val="24"/>
              </w:rPr>
            </w:pPr>
            <w:r>
              <w:rPr>
                <w:rFonts w:cs="Times New Roman" w:asciiTheme="minorEastAsia" w:hAnsiTheme="minorEastAsia"/>
                <w:color w:val="000000"/>
                <w:sz w:val="24"/>
                <w:szCs w:val="24"/>
              </w:rPr>
              <w:t xml:space="preserve">注：</w:t>
            </w:r>
            <w:r>
              <w:rPr>
                <w:rFonts w:hint="eastAsia" w:cs="Times New Roman" w:asciiTheme="minorEastAsia" w:hAnsiTheme="minorEastAsia"/>
                <w:color w:val="000000"/>
                <w:sz w:val="24"/>
                <w:szCs w:val="24"/>
              </w:rPr>
              <w:t xml:space="preserve">各投标人须保证所填写参数的真实性并对所填参数负责，中标后如发现产品实际参数与填写参数不符合将取消中标资格，并终止合同，追究对采购人造成损失。</w:t>
            </w:r>
            <w:r/>
          </w:p>
        </w:tc>
      </w:tr>
      <w:tr>
        <w:trPr>
          <w:jc w:val="center"/>
          <w:trHeight w:val="621"/>
        </w:trPr>
        <w:tc>
          <w:tcPr>
            <w:tcW w:w="1761" w:type="dxa"/>
            <w:vAlign w:val="center"/>
            <w:textDirection w:val="lrTb"/>
            <w:noWrap w:val="false"/>
          </w:tcPr>
          <w:p>
            <w:pPr>
              <w:jc w:val="center"/>
              <w:spacing w:line="48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产品质量</w:t>
            </w:r>
            <w:r/>
          </w:p>
          <w:p>
            <w:pPr>
              <w:jc w:val="center"/>
              <w:spacing w:line="480" w:lineRule="exact"/>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（3分）</w:t>
            </w:r>
            <w:r/>
          </w:p>
        </w:tc>
        <w:tc>
          <w:tcPr>
            <w:tcW w:w="6947" w:type="dxa"/>
            <w:vAlign w:val="center"/>
            <w:textDirection w:val="lrTb"/>
            <w:noWrap w:val="false"/>
          </w:tcPr>
          <w:p>
            <w:pPr>
              <w:pStyle w:val="878"/>
              <w:ind w:left="0"/>
              <w:spacing w:line="480" w:lineRule="exact"/>
              <w:widowControl/>
              <w:rPr>
                <w:rFonts w:cs="宋体" w:asciiTheme="minorEastAsia" w:hAnsiTheme="minorEastAsia"/>
                <w:b/>
                <w:sz w:val="24"/>
                <w:szCs w:val="24"/>
              </w:rPr>
            </w:pPr>
            <w:r>
              <w:rPr>
                <w:rFonts w:hint="eastAsia" w:cs="宋体" w:asciiTheme="minorEastAsia" w:hAnsiTheme="minorEastAsia"/>
                <w:sz w:val="24"/>
                <w:szCs w:val="24"/>
              </w:rPr>
              <w:t xml:space="preserve">1.所投“AI大模型安全智脑分析平台”具备“网络安全等级保护备案证明”的</w:t>
            </w:r>
            <w:r>
              <w:rPr>
                <w:rFonts w:hint="eastAsia" w:cs="宋体" w:asciiTheme="minorEastAsia" w:hAnsiTheme="minorEastAsia"/>
                <w:b/>
                <w:sz w:val="24"/>
                <w:szCs w:val="24"/>
              </w:rPr>
              <w:t xml:space="preserve">得1分。</w:t>
            </w:r>
            <w:r/>
          </w:p>
          <w:p>
            <w:pPr>
              <w:pStyle w:val="878"/>
              <w:ind w:left="0"/>
              <w:spacing w:line="480" w:lineRule="exact"/>
              <w:widowControl/>
              <w:rPr>
                <w:rFonts w:cs="宋体" w:asciiTheme="minorEastAsia" w:hAnsiTheme="minorEastAsia"/>
                <w:b/>
                <w:sz w:val="24"/>
                <w:szCs w:val="24"/>
              </w:rPr>
            </w:pPr>
            <w:r>
              <w:rPr>
                <w:rFonts w:hint="eastAsia" w:cs="宋体" w:asciiTheme="minorEastAsia" w:hAnsiTheme="minorEastAsia"/>
                <w:b/>
                <w:sz w:val="24"/>
                <w:szCs w:val="24"/>
              </w:rPr>
              <w:t xml:space="preserve">（投标文件中提供有效期内备案证明文件证明材料并加盖投标人公章，否则不得分）</w:t>
            </w:r>
            <w:r/>
          </w:p>
          <w:p>
            <w:pPr>
              <w:jc w:val="left"/>
              <w:spacing w:line="480" w:lineRule="exact"/>
              <w:rPr>
                <w:rFonts w:cs="宋体" w:asciiTheme="minorEastAsia" w:hAnsiTheme="minorEastAsia"/>
                <w:b/>
                <w:sz w:val="24"/>
                <w:szCs w:val="24"/>
              </w:rPr>
            </w:pPr>
            <w:r>
              <w:rPr>
                <w:rFonts w:hint="eastAsia" w:cs="宋体" w:asciiTheme="minorEastAsia" w:hAnsiTheme="minorEastAsia"/>
                <w:sz w:val="24"/>
                <w:szCs w:val="24"/>
              </w:rPr>
              <w:t xml:space="preserve">2.所投“服务器密码机”同时具备“网络安全专用产品安全检测证书”和“信息技术安全产品测试证书”的</w:t>
            </w:r>
            <w:r>
              <w:rPr>
                <w:rFonts w:hint="eastAsia" w:cs="宋体" w:asciiTheme="minorEastAsia" w:hAnsiTheme="minorEastAsia"/>
                <w:b/>
                <w:sz w:val="24"/>
                <w:szCs w:val="24"/>
              </w:rPr>
              <w:t xml:space="preserve">得2分。</w:t>
            </w:r>
            <w:r>
              <w:rPr>
                <w:rFonts w:hint="eastAsia" w:cs="宋体" w:asciiTheme="minorEastAsia" w:hAnsiTheme="minorEastAsia"/>
                <w:sz w:val="24"/>
                <w:szCs w:val="24"/>
              </w:rPr>
              <w:br/>
            </w:r>
            <w:r>
              <w:rPr>
                <w:rFonts w:hint="eastAsia" w:cs="宋体" w:asciiTheme="minorEastAsia" w:hAnsiTheme="minorEastAsia"/>
                <w:b/>
                <w:sz w:val="24"/>
                <w:szCs w:val="24"/>
              </w:rPr>
              <w:t xml:space="preserve">（投标文件中提供有效期内证书证明材料并加盖投标人公章，缺项或未提供均不得分）</w:t>
            </w:r>
            <w:r/>
          </w:p>
          <w:p>
            <w:pPr>
              <w:jc w:val="left"/>
              <w:spacing w:line="480" w:lineRule="exact"/>
              <w:rPr>
                <w:rFonts w:asciiTheme="minorEastAsia" w:hAnsiTheme="minorEastAsia"/>
                <w:sz w:val="24"/>
                <w:szCs w:val="24"/>
              </w:rPr>
            </w:pPr>
            <w:r>
              <w:rPr>
                <w:rFonts w:hint="eastAsia" w:cs="宋体" w:asciiTheme="minorEastAsia" w:hAnsiTheme="minorEastAsia"/>
                <w:sz w:val="24"/>
                <w:szCs w:val="24"/>
              </w:rPr>
              <w:t xml:space="preserve">注：投标人提供的材料出现名称不一致的，由评标委员会统一认定。投标人可提供相关说明等证明材料，便于评审。</w:t>
            </w:r>
            <w:r/>
          </w:p>
        </w:tc>
      </w:tr>
      <w:tr>
        <w:trPr>
          <w:jc w:val="center"/>
          <w:trHeight w:val="621"/>
        </w:trPr>
        <w:tc>
          <w:tcPr>
            <w:tcW w:w="1761" w:type="dxa"/>
            <w:vAlign w:val="center"/>
            <w:textDirection w:val="lrTb"/>
            <w:noWrap w:val="false"/>
          </w:tcPr>
          <w:p>
            <w:pPr>
              <w:jc w:val="center"/>
              <w:spacing w:line="480" w:lineRule="exact"/>
              <w:rPr>
                <w:rFonts w:cs="宋体" w:asciiTheme="minorEastAsia" w:hAnsiTheme="minorEastAsia"/>
                <w:sz w:val="24"/>
                <w:szCs w:val="24"/>
              </w:rPr>
            </w:pPr>
            <w:r>
              <w:rPr>
                <w:rFonts w:hint="eastAsia" w:cs="宋体" w:asciiTheme="minorEastAsia" w:hAnsiTheme="minorEastAsia"/>
                <w:sz w:val="24"/>
                <w:szCs w:val="24"/>
              </w:rPr>
              <w:t xml:space="preserve">投标人能力</w:t>
            </w:r>
            <w:r/>
          </w:p>
          <w:p>
            <w:pPr>
              <w:jc w:val="center"/>
              <w:spacing w:line="480" w:lineRule="exact"/>
              <w:rPr>
                <w:rFonts w:cs="宋体" w:asciiTheme="minorEastAsia" w:hAnsiTheme="minorEastAsia"/>
                <w:sz w:val="24"/>
                <w:szCs w:val="24"/>
              </w:rPr>
            </w:pPr>
            <w:r>
              <w:rPr>
                <w:rFonts w:hint="eastAsia" w:cs="宋体" w:asciiTheme="minorEastAsia" w:hAnsiTheme="minorEastAsia"/>
                <w:sz w:val="24"/>
                <w:szCs w:val="24"/>
              </w:rPr>
              <w:t xml:space="preserve">（2分）</w:t>
            </w:r>
            <w:r/>
          </w:p>
        </w:tc>
        <w:tc>
          <w:tcPr>
            <w:tcW w:w="6947" w:type="dxa"/>
            <w:vAlign w:val="center"/>
            <w:textDirection w:val="lrTb"/>
            <w:noWrap w:val="false"/>
          </w:tcPr>
          <w:p>
            <w:pPr>
              <w:pStyle w:val="878"/>
              <w:ind w:left="0"/>
              <w:spacing w:line="480" w:lineRule="exact"/>
              <w:widowControl/>
              <w:rPr>
                <w:rFonts w:cs="宋体" w:asciiTheme="minorEastAsia" w:hAnsiTheme="minorEastAsia"/>
                <w:sz w:val="24"/>
                <w:szCs w:val="24"/>
              </w:rPr>
            </w:pPr>
            <w:r>
              <w:rPr>
                <w:rFonts w:hint="eastAsia" w:cs="宋体" w:asciiTheme="minorEastAsia" w:hAnsiTheme="minorEastAsia"/>
                <w:sz w:val="24"/>
                <w:szCs w:val="24"/>
              </w:rPr>
              <w:t xml:space="preserve">1.投标人</w:t>
            </w:r>
            <w:r>
              <w:rPr>
                <w:rFonts w:hint="eastAsia" w:cs="宋体" w:asciiTheme="minorEastAsia" w:hAnsiTheme="minorEastAsia"/>
                <w:color w:val="auto"/>
                <w:sz w:val="24"/>
                <w:szCs w:val="24"/>
              </w:rPr>
              <w:t xml:space="preserve">具有DCSC信息系统交付能力认证证书的</w:t>
            </w:r>
            <w:r>
              <w:rPr>
                <w:rFonts w:hint="eastAsia" w:cs="宋体" w:asciiTheme="minorEastAsia" w:hAnsiTheme="minorEastAsia"/>
                <w:b/>
                <w:color w:val="auto"/>
                <w:sz w:val="24"/>
                <w:szCs w:val="24"/>
              </w:rPr>
              <w:t xml:space="preserve">得</w:t>
            </w:r>
            <w:r>
              <w:rPr>
                <w:rFonts w:hint="eastAsia" w:cs="宋体" w:asciiTheme="minorEastAsia" w:hAnsiTheme="minorEastAsia"/>
                <w:b/>
                <w:sz w:val="24"/>
                <w:szCs w:val="24"/>
              </w:rPr>
              <w:t xml:space="preserve">0.5分；</w:t>
            </w:r>
            <w:r/>
          </w:p>
          <w:p>
            <w:pPr>
              <w:pStyle w:val="878"/>
              <w:ind w:left="0"/>
              <w:spacing w:line="480" w:lineRule="exact"/>
              <w:widowControl/>
              <w:rPr>
                <w:rFonts w:cs="宋体" w:asciiTheme="minorEastAsia" w:hAnsiTheme="minorEastAsia"/>
                <w:b/>
                <w:sz w:val="24"/>
                <w:szCs w:val="24"/>
              </w:rPr>
            </w:pPr>
            <w:r>
              <w:rPr>
                <w:rFonts w:hint="eastAsia" w:cs="宋体" w:asciiTheme="minorEastAsia" w:hAnsiTheme="minorEastAsia"/>
                <w:sz w:val="24"/>
                <w:szCs w:val="24"/>
              </w:rPr>
              <w:t xml:space="preserve">2.投标人具有CCRC信息系统灾难备份与恢复服务证书的</w:t>
            </w:r>
            <w:r>
              <w:rPr>
                <w:rFonts w:hint="eastAsia" w:cs="宋体" w:asciiTheme="minorEastAsia" w:hAnsiTheme="minorEastAsia"/>
                <w:b/>
                <w:sz w:val="24"/>
                <w:szCs w:val="24"/>
              </w:rPr>
              <w:t xml:space="preserve">得0.5分；</w:t>
            </w:r>
            <w:r/>
          </w:p>
          <w:p>
            <w:pPr>
              <w:pStyle w:val="878"/>
              <w:ind w:left="0"/>
              <w:spacing w:line="480" w:lineRule="exact"/>
              <w:widowControl/>
              <w:rPr>
                <w:rFonts w:cs="宋体" w:asciiTheme="minorEastAsia" w:hAnsiTheme="minorEastAsia"/>
                <w:sz w:val="24"/>
                <w:szCs w:val="24"/>
              </w:rPr>
            </w:pPr>
            <w:r>
              <w:rPr>
                <w:rFonts w:hint="eastAsia" w:cs="宋体" w:asciiTheme="minorEastAsia" w:hAnsiTheme="minorEastAsia"/>
                <w:sz w:val="24"/>
                <w:szCs w:val="24"/>
              </w:rPr>
              <w:t xml:space="preserve">3.投标人具有CCRC信息系统安全运维服务认证证书的</w:t>
            </w:r>
            <w:r>
              <w:rPr>
                <w:rFonts w:hint="eastAsia" w:cs="宋体" w:asciiTheme="minorEastAsia" w:hAnsiTheme="minorEastAsia"/>
                <w:b/>
                <w:sz w:val="24"/>
                <w:szCs w:val="24"/>
              </w:rPr>
              <w:t xml:space="preserve">得0.5分</w:t>
            </w:r>
            <w:r>
              <w:rPr>
                <w:rFonts w:hint="eastAsia" w:cs="宋体" w:asciiTheme="minorEastAsia" w:hAnsiTheme="minorEastAsia"/>
                <w:sz w:val="24"/>
                <w:szCs w:val="24"/>
              </w:rPr>
              <w:t xml:space="preserve">；</w:t>
            </w:r>
            <w:r/>
          </w:p>
          <w:p>
            <w:pPr>
              <w:pStyle w:val="878"/>
              <w:ind w:left="0"/>
              <w:spacing w:line="480" w:lineRule="exact"/>
              <w:widowControl/>
              <w:rPr>
                <w:rFonts w:cs="宋体" w:asciiTheme="minorEastAsia" w:hAnsiTheme="minorEastAsia"/>
                <w:b/>
                <w:sz w:val="24"/>
                <w:szCs w:val="24"/>
              </w:rPr>
            </w:pPr>
            <w:r>
              <w:rPr>
                <w:rFonts w:hint="eastAsia" w:cs="宋体" w:asciiTheme="minorEastAsia" w:hAnsiTheme="minorEastAsia"/>
                <w:sz w:val="24"/>
                <w:szCs w:val="24"/>
              </w:rPr>
              <w:t xml:space="preserve">4.投标人具有业务连续性管理体系认证体系认证证书的</w:t>
            </w:r>
            <w:r>
              <w:rPr>
                <w:rFonts w:hint="eastAsia" w:cs="宋体" w:asciiTheme="minorEastAsia" w:hAnsiTheme="minorEastAsia"/>
                <w:b/>
                <w:sz w:val="24"/>
                <w:szCs w:val="24"/>
              </w:rPr>
              <w:t xml:space="preserve">得0.5分；</w:t>
            </w:r>
            <w:r/>
          </w:p>
          <w:p>
            <w:pPr>
              <w:pStyle w:val="878"/>
              <w:ind w:left="0"/>
              <w:spacing w:line="480" w:lineRule="exact"/>
              <w:widowControl/>
              <w:rPr>
                <w:rFonts w:asciiTheme="minorEastAsia" w:hAnsiTheme="minorEastAsia"/>
                <w:b/>
                <w:sz w:val="24"/>
                <w:szCs w:val="24"/>
              </w:rPr>
            </w:pPr>
            <w:r>
              <w:rPr>
                <w:rFonts w:hint="eastAsia" w:cs="宋体" w:asciiTheme="minorEastAsia" w:hAnsiTheme="minorEastAsia"/>
                <w:b/>
                <w:sz w:val="24"/>
                <w:szCs w:val="24"/>
              </w:rPr>
              <w:t xml:space="preserve">（上述1-4项投标文件中同时提供有效期内相关证书证明材料及国家市场监督管理总局全国认证认可信息公共服务平台的网页查询截图，并加盖投标人公章，缺项或未提供均不得分）</w:t>
            </w:r>
            <w:r/>
          </w:p>
        </w:tc>
      </w:tr>
      <w:tr>
        <w:trPr>
          <w:jc w:val="center"/>
          <w:trHeight w:val="621"/>
        </w:trPr>
        <w:tc>
          <w:tcPr>
            <w:tcW w:w="1761" w:type="dxa"/>
            <w:vAlign w:val="center"/>
            <w:textDirection w:val="lrTb"/>
            <w:noWrap w:val="false"/>
          </w:tcPr>
          <w:p>
            <w:pPr>
              <w:jc w:val="center"/>
              <w:spacing w:line="480" w:lineRule="exact"/>
              <w:rPr>
                <w:rFonts w:cs="宋体" w:asciiTheme="minorEastAsia" w:hAnsiTheme="minorEastAsia"/>
                <w:sz w:val="24"/>
                <w:szCs w:val="24"/>
              </w:rPr>
            </w:pPr>
            <w:r>
              <w:rPr>
                <w:rFonts w:hint="eastAsia" w:cs="宋体" w:asciiTheme="minorEastAsia" w:hAnsiTheme="minorEastAsia"/>
                <w:sz w:val="24"/>
                <w:szCs w:val="24"/>
              </w:rPr>
              <w:t xml:space="preserve">项目团队成员</w:t>
            </w:r>
            <w:r/>
          </w:p>
          <w:p>
            <w:pPr>
              <w:jc w:val="center"/>
              <w:spacing w:line="480" w:lineRule="exact"/>
              <w:rPr>
                <w:rFonts w:cs="宋体" w:asciiTheme="minorEastAsia" w:hAnsiTheme="minorEastAsia"/>
                <w:sz w:val="24"/>
                <w:szCs w:val="24"/>
              </w:rPr>
            </w:pPr>
            <w:r>
              <w:rPr>
                <w:rFonts w:hint="eastAsia" w:cs="宋体" w:asciiTheme="minorEastAsia" w:hAnsiTheme="minorEastAsia"/>
                <w:sz w:val="24"/>
                <w:szCs w:val="24"/>
              </w:rPr>
              <w:t xml:space="preserve">（5分）</w:t>
            </w:r>
            <w:r/>
          </w:p>
        </w:tc>
        <w:tc>
          <w:tcPr>
            <w:tcW w:w="6947" w:type="dxa"/>
            <w:vAlign w:val="center"/>
            <w:textDirection w:val="lrTb"/>
            <w:noWrap w:val="false"/>
          </w:tcPr>
          <w:p>
            <w:pPr>
              <w:spacing w:line="480" w:lineRule="exact"/>
              <w:rPr>
                <w:rFonts w:cs="宋体" w:asciiTheme="minorEastAsia" w:hAnsiTheme="minorEastAsia"/>
                <w:b/>
                <w:color w:val="auto"/>
                <w:sz w:val="24"/>
                <w:szCs w:val="24"/>
              </w:rPr>
            </w:pPr>
            <w:r>
              <w:rPr>
                <w:rFonts w:hint="eastAsia" w:cs="宋体" w:asciiTheme="minorEastAsia" w:hAnsiTheme="minorEastAsia"/>
                <w:color w:val="auto"/>
                <w:sz w:val="24"/>
                <w:szCs w:val="24"/>
              </w:rPr>
              <w:t xml:space="preserve">1.拟派项目经理具备高级工程师证书（通信或电子信息方向）、信息安全工程师的，每提供一个证书得1分，</w:t>
            </w:r>
            <w:r>
              <w:rPr>
                <w:rFonts w:hint="eastAsia" w:cs="宋体" w:asciiTheme="minorEastAsia" w:hAnsiTheme="minorEastAsia"/>
                <w:b/>
                <w:color w:val="auto"/>
                <w:sz w:val="24"/>
                <w:szCs w:val="24"/>
              </w:rPr>
              <w:t xml:space="preserve">最高得2分。</w:t>
            </w:r>
            <w:r/>
          </w:p>
          <w:p>
            <w:pPr>
              <w:spacing w:line="480" w:lineRule="exact"/>
              <w:rPr>
                <w:rFonts w:cs="宋体" w:asciiTheme="minorEastAsia" w:hAnsiTheme="minorEastAsia"/>
                <w:b/>
                <w:color w:val="auto"/>
                <w:sz w:val="24"/>
                <w:szCs w:val="24"/>
              </w:rPr>
            </w:pPr>
            <w:r>
              <w:rPr>
                <w:rFonts w:hint="eastAsia" w:cs="宋体" w:asciiTheme="minorEastAsia" w:hAnsiTheme="minorEastAsia"/>
                <w:color w:val="auto"/>
                <w:sz w:val="24"/>
                <w:szCs w:val="24"/>
              </w:rPr>
              <w:t xml:space="preserve">2.拟派技术负责人具有</w:t>
            </w:r>
            <w:r>
              <w:rPr>
                <w:rFonts w:hint="eastAsia" w:ascii="宋体" w:hAnsi="宋体" w:eastAsia="宋体" w:cs="宋体"/>
                <w:color w:val="auto"/>
                <w:sz w:val="24"/>
                <w:szCs w:val="24"/>
              </w:rPr>
              <w:t xml:space="preserve">ITSS-IT服务工程师证书、信息系统项目管理师</w:t>
            </w:r>
            <w:r>
              <w:rPr>
                <w:rFonts w:hint="eastAsia" w:cs="宋体" w:asciiTheme="minorEastAsia" w:hAnsiTheme="minorEastAsia"/>
                <w:color w:val="auto"/>
                <w:sz w:val="24"/>
                <w:szCs w:val="24"/>
              </w:rPr>
              <w:t xml:space="preserve">证书的，每提供一个证书得1分，</w:t>
            </w:r>
            <w:r>
              <w:rPr>
                <w:rFonts w:hint="eastAsia" w:cs="宋体" w:asciiTheme="minorEastAsia" w:hAnsiTheme="minorEastAsia"/>
                <w:b/>
                <w:color w:val="auto"/>
                <w:sz w:val="24"/>
                <w:szCs w:val="24"/>
              </w:rPr>
              <w:t xml:space="preserve">最高得2分。</w:t>
            </w:r>
            <w:r/>
          </w:p>
          <w:p>
            <w:pPr>
              <w:spacing w:line="480" w:lineRule="exact"/>
              <w:rPr>
                <w:rFonts w:cs="宋体" w:asciiTheme="minorEastAsia" w:hAnsiTheme="minorEastAsia"/>
                <w:bCs/>
                <w:color w:val="auto"/>
                <w:sz w:val="24"/>
                <w:szCs w:val="24"/>
              </w:rPr>
            </w:pPr>
            <w:r>
              <w:rPr>
                <w:rFonts w:hint="eastAsia" w:cs="宋体" w:asciiTheme="minorEastAsia" w:hAnsiTheme="minorEastAsia"/>
                <w:color w:val="auto"/>
                <w:sz w:val="24"/>
                <w:szCs w:val="24"/>
              </w:rPr>
              <w:t xml:space="preserve">3.拟派项目团队成员（项目经理、技术负责人除外）中具备网络安全技术CCSC证书、网络工程师证书、注册信息安全专业人员证书（CISP）证书的，每提供一个证书得0.5分，</w:t>
            </w:r>
            <w:r>
              <w:rPr>
                <w:rFonts w:hint="eastAsia" w:cs="宋体" w:asciiTheme="minorEastAsia" w:hAnsiTheme="minorEastAsia"/>
                <w:b/>
                <w:color w:val="auto"/>
                <w:sz w:val="24"/>
                <w:szCs w:val="24"/>
              </w:rPr>
              <w:t xml:space="preserve">最高得1分。</w:t>
            </w:r>
            <w:r/>
          </w:p>
          <w:p>
            <w:pPr>
              <w:spacing w:line="480" w:lineRule="exact"/>
              <w:rPr>
                <w:rFonts w:asciiTheme="minorEastAsia" w:hAnsiTheme="minorEastAsia"/>
                <w:sz w:val="24"/>
                <w:szCs w:val="24"/>
              </w:rPr>
            </w:pPr>
            <w:r>
              <w:rPr>
                <w:rFonts w:ascii="Arial" w:hAnsi="Arial" w:eastAsia="宋体" w:cs="Arial"/>
                <w:b/>
                <w:bCs/>
                <w:color w:val="auto"/>
                <w:sz w:val="24"/>
                <w:szCs w:val="24"/>
              </w:rPr>
              <w:t xml:space="preserve">（上述1-3项投标文件中提供有效相关证书扫描件及2026年</w:t>
            </w:r>
            <w:r>
              <w:rPr>
                <w:rFonts w:hint="eastAsia" w:ascii="Arial" w:hAnsi="Arial" w:eastAsia="宋体" w:cs="Arial"/>
                <w:b/>
                <w:bCs/>
                <w:color w:val="auto"/>
                <w:sz w:val="24"/>
                <w:szCs w:val="24"/>
              </w:rPr>
              <w:t xml:space="preserve">5</w:t>
            </w:r>
            <w:r>
              <w:rPr>
                <w:rFonts w:ascii="Arial" w:hAnsi="Arial" w:eastAsia="宋体" w:cs="Arial"/>
                <w:b/>
                <w:bCs/>
                <w:color w:val="auto"/>
                <w:sz w:val="24"/>
                <w:szCs w:val="24"/>
              </w:rPr>
              <w:t xml:space="preserve">月（含）以来任意1个月由投标人为其缴纳的社保证明材料，并加盖投标人公章，否则不得分。项目团队成员一人多证不重复得分）</w:t>
            </w:r>
            <w:r/>
          </w:p>
        </w:tc>
      </w:tr>
    </w:tbl>
    <w:p>
      <w:pPr>
        <w:ind w:firstLine="482"/>
        <w:jc w:val="left"/>
        <w:spacing w:line="360" w:lineRule="auto"/>
        <w:rPr>
          <w:rFonts w:ascii="宋体" w:hAnsi="宋体" w:cs="宋体"/>
          <w:b/>
          <w:sz w:val="24"/>
          <w:szCs w:val="24"/>
          <w:highlight w:val="yellow"/>
        </w:rPr>
      </w:pPr>
      <w:r>
        <w:rPr>
          <w:rFonts w:hint="eastAsia" w:ascii="新宋体" w:hAnsi="新宋体" w:eastAsia="新宋体" w:cs="宋体"/>
          <w:b/>
          <w:sz w:val="24"/>
          <w:szCs w:val="24"/>
        </w:rPr>
        <w:t xml:space="preserve">3.技术分（30分）</w:t>
      </w:r>
      <w:r>
        <w:rPr>
          <w:rFonts w:hint="eastAsia" w:ascii="宋体" w:hAnsi="宋体" w:eastAsia="宋体" w:cs="宋体"/>
          <w:b/>
          <w:sz w:val="24"/>
          <w:szCs w:val="24"/>
        </w:rPr>
        <w:t xml:space="preserve">（本部分</w:t>
      </w:r>
      <w:r>
        <w:rPr>
          <w:rFonts w:hint="eastAsia" w:ascii="宋体" w:hAnsi="宋体" w:cs="Calibri"/>
          <w:b/>
          <w:color w:val="000000"/>
          <w:sz w:val="24"/>
          <w:szCs w:val="24"/>
        </w:rPr>
        <w:t xml:space="preserve">采用暗标方式进行评审）</w:t>
      </w:r>
      <w:r/>
    </w:p>
    <w:tbl>
      <w:tblPr>
        <w:tblStyle w:val="851"/>
        <w:tblW w:w="8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2"/>
        <w:gridCol w:w="6576"/>
      </w:tblGrid>
      <w:tr>
        <w:trPr>
          <w:jc w:val="center"/>
          <w:trHeight w:val="629"/>
        </w:trPr>
        <w:tc>
          <w:tcPr>
            <w:tcW w:w="2162"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新宋体" w:hAnsi="新宋体" w:eastAsia="新宋体" w:cs="Times New Roman"/>
                <w:b/>
                <w:color w:val="000000"/>
                <w:sz w:val="24"/>
                <w:szCs w:val="24"/>
              </w:rPr>
            </w:pPr>
            <w:r>
              <w:rPr>
                <w:rFonts w:hint="eastAsia" w:ascii="新宋体" w:hAnsi="新宋体" w:eastAsia="新宋体" w:cs="Times New Roman"/>
                <w:b/>
                <w:color w:val="000000"/>
                <w:sz w:val="24"/>
                <w:szCs w:val="24"/>
              </w:rPr>
              <w:t xml:space="preserve">评审因素</w:t>
            </w:r>
            <w:r/>
          </w:p>
        </w:tc>
        <w:tc>
          <w:tcPr>
            <w:tcW w:w="6576" w:type="dxa"/>
            <w:vAlign w:val="center"/>
            <w:textDirection w:val="lrTb"/>
            <w:noWrap w:val="false"/>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新宋体" w:hAnsi="新宋体" w:eastAsia="新宋体" w:cs="Times New Roman"/>
                <w:b/>
                <w:color w:val="000000"/>
                <w:sz w:val="24"/>
                <w:szCs w:val="24"/>
              </w:rPr>
            </w:pPr>
            <w:r>
              <w:rPr>
                <w:rFonts w:hint="eastAsia" w:ascii="新宋体" w:hAnsi="新宋体" w:eastAsia="新宋体" w:cs="Times New Roman"/>
                <w:b/>
                <w:color w:val="000000"/>
                <w:sz w:val="24"/>
                <w:szCs w:val="24"/>
              </w:rPr>
              <w:t xml:space="preserve">评审标准</w:t>
            </w:r>
            <w:r/>
          </w:p>
        </w:tc>
      </w:tr>
      <w:tr>
        <w:trPr>
          <w:jc w:val="center"/>
          <w:trHeight w:val="621"/>
        </w:trPr>
        <w:tc>
          <w:tcPr>
            <w:tcW w:w="2162" w:type="dxa"/>
            <w:vAlign w:val="center"/>
            <w:textDirection w:val="lrTb"/>
            <w:noWrap w:val="false"/>
          </w:tcPr>
          <w:p>
            <w:pPr>
              <w:jc w:val="center"/>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项目实施方案</w:t>
            </w:r>
            <w:r/>
          </w:p>
          <w:p>
            <w:pPr>
              <w:jc w:val="center"/>
              <w:spacing w:line="480" w:lineRule="exact"/>
              <w:rPr>
                <w:rFonts w:ascii="新宋体" w:hAnsi="新宋体" w:eastAsia="新宋体" w:cs="宋体"/>
                <w:color w:val="000000"/>
                <w:sz w:val="24"/>
                <w:szCs w:val="24"/>
              </w:rPr>
            </w:pPr>
            <w:r>
              <w:rPr>
                <w:rFonts w:hint="eastAsia" w:asciiTheme="minorEastAsia" w:hAnsiTheme="minorEastAsia" w:cstheme="minorEastAsia"/>
                <w:sz w:val="24"/>
                <w:szCs w:val="24"/>
              </w:rPr>
              <w:t xml:space="preserve">（6分）</w:t>
            </w:r>
            <w:r/>
          </w:p>
        </w:tc>
        <w:tc>
          <w:tcPr>
            <w:tcW w:w="6576" w:type="dxa"/>
            <w:vAlign w:val="center"/>
            <w:textDirection w:val="lrTb"/>
            <w:noWrap w:val="false"/>
          </w:tcPr>
          <w:p>
            <w:pPr>
              <w:jc w:val="left"/>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投标人结合项目需求提供项目实施方案，方案包含但不限于项目实施流程、项目管理措施完善及规范性、是否能有效地保障总体项目衔接、部署与调试、实施计划及分工、协调措施及进度内容、实施风险应对措施等。</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方案包含上述全部内容，实施流程清晰，组织方案内容全面详细，针对性、可操作性强，完全满足项目要求的</w:t>
            </w:r>
            <w:r>
              <w:rPr>
                <w:rFonts w:hint="eastAsia" w:asciiTheme="minorEastAsia" w:hAnsiTheme="minorEastAsia" w:cstheme="minorEastAsia"/>
                <w:b/>
                <w:bCs/>
                <w:sz w:val="24"/>
                <w:szCs w:val="24"/>
              </w:rPr>
              <w:t xml:space="preserve">得6分；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方案基本包含上述全部内容，流程较清晰，组织方案内容较为详细，针对性、可操作性较强，较满足项目要求的</w:t>
            </w:r>
            <w:r>
              <w:rPr>
                <w:rFonts w:hint="eastAsia" w:asciiTheme="minorEastAsia" w:hAnsiTheme="minorEastAsia" w:cstheme="minorEastAsia"/>
                <w:b/>
                <w:bCs/>
                <w:sz w:val="24"/>
                <w:szCs w:val="24"/>
              </w:rPr>
              <w:t xml:space="preserve">得4分；</w:t>
            </w:r>
            <w:r/>
          </w:p>
          <w:p>
            <w:pPr>
              <w:spacing w:line="440" w:lineRule="exact"/>
              <w:rPr>
                <w:rFonts w:asciiTheme="minorEastAsia" w:hAnsiTheme="minorEastAsia" w:cstheme="minorEastAsia"/>
                <w:b/>
                <w:sz w:val="24"/>
                <w:szCs w:val="24"/>
              </w:rPr>
            </w:pPr>
            <w:r>
              <w:rPr>
                <w:rFonts w:hint="eastAsia" w:asciiTheme="minorEastAsia" w:hAnsiTheme="minorEastAsia" w:cstheme="minorEastAsia"/>
                <w:sz w:val="24"/>
                <w:szCs w:val="24"/>
              </w:rPr>
              <w:t xml:space="preserve">上述内容有缺项，内容合理性一般，措施简单粗糙，可操作性不强，基本能够满足本项目需求的</w:t>
            </w:r>
            <w:r>
              <w:rPr>
                <w:rFonts w:hint="eastAsia" w:asciiTheme="minorEastAsia" w:hAnsiTheme="minorEastAsia" w:cstheme="minorEastAsia"/>
                <w:b/>
                <w:sz w:val="24"/>
                <w:szCs w:val="24"/>
              </w:rPr>
              <w:t xml:space="preserve">得2分；</w:t>
            </w:r>
            <w:r/>
          </w:p>
          <w:p>
            <w:pPr>
              <w:jc w:val="left"/>
              <w:spacing w:line="480" w:lineRule="exact"/>
              <w:rPr>
                <w:rFonts w:ascii="新宋体" w:hAnsi="新宋体" w:eastAsia="新宋体"/>
                <w:sz w:val="24"/>
                <w:szCs w:val="24"/>
              </w:rPr>
            </w:pPr>
            <w:r>
              <w:rPr>
                <w:rFonts w:hint="eastAsia" w:asciiTheme="minorEastAsia" w:hAnsiTheme="minorEastAsia" w:cstheme="minorEastAsia"/>
                <w:b/>
                <w:sz w:val="24"/>
                <w:szCs w:val="24"/>
              </w:rPr>
              <w:t xml:space="preserve">该项未见阐述不得分。</w:t>
            </w:r>
            <w:r/>
          </w:p>
        </w:tc>
      </w:tr>
      <w:tr>
        <w:trPr>
          <w:jc w:val="center"/>
          <w:trHeight w:val="621"/>
        </w:trPr>
        <w:tc>
          <w:tcPr>
            <w:tcW w:w="2162" w:type="dxa"/>
            <w:vAlign w:val="center"/>
            <w:textDirection w:val="lrTb"/>
            <w:noWrap w:val="false"/>
          </w:tcPr>
          <w:p>
            <w:pPr>
              <w:jc w:val="center"/>
              <w:spacing w:line="48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容灾及恢复方案</w:t>
            </w:r>
            <w:r/>
          </w:p>
          <w:p>
            <w:pPr>
              <w:jc w:val="center"/>
              <w:spacing w:line="480" w:lineRule="exact"/>
              <w:rPr>
                <w:rFonts w:ascii="新宋体" w:hAnsi="新宋体" w:eastAsia="新宋体"/>
                <w:sz w:val="24"/>
                <w:szCs w:val="24"/>
              </w:rPr>
            </w:pPr>
            <w:r>
              <w:rPr>
                <w:rFonts w:hint="eastAsia" w:ascii="新宋体" w:hAnsi="新宋体" w:eastAsia="新宋体" w:cs="宋体"/>
                <w:color w:val="000000"/>
                <w:sz w:val="24"/>
                <w:szCs w:val="24"/>
              </w:rPr>
              <w:t xml:space="preserve">（6分）</w:t>
            </w:r>
            <w:r/>
          </w:p>
        </w:tc>
        <w:tc>
          <w:tcPr>
            <w:tcW w:w="6576" w:type="dxa"/>
            <w:vAlign w:val="center"/>
            <w:textDirection w:val="lrTb"/>
            <w:noWrap w:val="false"/>
          </w:tcPr>
          <w:p>
            <w:pPr>
              <w:jc w:val="left"/>
              <w:spacing w:line="48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投标人针对本项目提供容灾及恢复方案方案，方案包括但不限于容灾现状、专项数据库容灾、故障恢复机制等。</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容灾现状分析完整，容灾、故障切换、业务恢复方案合理的</w:t>
            </w:r>
            <w:r>
              <w:rPr>
                <w:rFonts w:hint="eastAsia" w:ascii="新宋体" w:hAnsi="新宋体" w:eastAsia="新宋体" w:cs="宋体"/>
                <w:b/>
                <w:bCs/>
                <w:color w:val="000000"/>
                <w:sz w:val="24"/>
                <w:szCs w:val="24"/>
              </w:rPr>
              <w:t xml:space="preserve">得6分；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容灾现状分析较为完整，容灾、故障切换、业务恢复方案较合理的</w:t>
            </w:r>
            <w:r>
              <w:rPr>
                <w:rFonts w:hint="eastAsia" w:ascii="新宋体" w:hAnsi="新宋体" w:eastAsia="新宋体" w:cs="宋体"/>
                <w:b/>
                <w:bCs/>
                <w:color w:val="000000"/>
                <w:sz w:val="24"/>
                <w:szCs w:val="24"/>
              </w:rPr>
              <w:t xml:space="preserve">得4分；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容灾现状分析一般、容灾、故障切换、业务恢复方案没有针对性的</w:t>
            </w:r>
            <w:r>
              <w:rPr>
                <w:rFonts w:hint="eastAsia" w:ascii="新宋体" w:hAnsi="新宋体" w:eastAsia="新宋体" w:cs="宋体"/>
                <w:b/>
                <w:bCs/>
                <w:color w:val="000000"/>
                <w:sz w:val="24"/>
                <w:szCs w:val="24"/>
              </w:rPr>
              <w:t xml:space="preserve">得2分；</w:t>
            </w:r>
            <w:r/>
          </w:p>
          <w:p>
            <w:pPr>
              <w:jc w:val="left"/>
              <w:spacing w:line="48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容灾现状分析不符合实际，思路片面，逻辑混乱的</w:t>
            </w:r>
            <w:r>
              <w:rPr>
                <w:rFonts w:hint="eastAsia" w:ascii="新宋体" w:hAnsi="新宋体" w:eastAsia="新宋体" w:cs="宋体"/>
                <w:b/>
                <w:bCs/>
                <w:color w:val="000000"/>
                <w:sz w:val="24"/>
                <w:szCs w:val="24"/>
              </w:rPr>
              <w:t xml:space="preserve">得1分；</w:t>
            </w:r>
            <w:r/>
          </w:p>
          <w:p>
            <w:pPr>
              <w:jc w:val="left"/>
              <w:spacing w:line="480" w:lineRule="exact"/>
              <w:rPr>
                <w:rFonts w:ascii="新宋体" w:hAnsi="新宋体" w:eastAsia="新宋体"/>
                <w:sz w:val="24"/>
                <w:szCs w:val="24"/>
              </w:rPr>
            </w:pPr>
            <w:r>
              <w:rPr>
                <w:rFonts w:hint="eastAsia" w:asciiTheme="minorEastAsia" w:hAnsiTheme="minorEastAsia" w:cstheme="minorEastAsia"/>
                <w:b/>
                <w:sz w:val="24"/>
                <w:szCs w:val="24"/>
              </w:rPr>
              <w:t xml:space="preserve">该项未见阐述不得分。</w:t>
            </w:r>
            <w:r/>
          </w:p>
        </w:tc>
      </w:tr>
      <w:tr>
        <w:trPr>
          <w:jc w:val="center"/>
          <w:trHeight w:val="621"/>
        </w:trPr>
        <w:tc>
          <w:tcPr>
            <w:tcW w:w="2162" w:type="dxa"/>
            <w:vAlign w:val="center"/>
            <w:textDirection w:val="lrTb"/>
            <w:noWrap w:val="false"/>
          </w:tcPr>
          <w:p>
            <w:pPr>
              <w:jc w:val="center"/>
              <w:spacing w:line="48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网络安全建设与改造方案（6分）</w:t>
            </w:r>
            <w:r/>
          </w:p>
        </w:tc>
        <w:tc>
          <w:tcPr>
            <w:tcW w:w="6576" w:type="dxa"/>
            <w:vAlign w:val="center"/>
            <w:textDirection w:val="lrTb"/>
            <w:noWrap w:val="false"/>
          </w:tcPr>
          <w:p>
            <w:pPr>
              <w:jc w:val="left"/>
              <w:spacing w:line="48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投标人针对本项目提供技术方案，方案包括但不限于网络安全现状优化与防护能力提升、网络安全设备安装调试方案等。</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方案完整，针对新购网络、安全设备制定精细化安装部署、调试、上线实施方案，提供针对性优化方案的</w:t>
            </w:r>
            <w:r>
              <w:rPr>
                <w:rFonts w:hint="eastAsia" w:ascii="新宋体" w:hAnsi="新宋体" w:eastAsia="新宋体" w:cs="宋体"/>
                <w:b/>
                <w:bCs/>
                <w:color w:val="000000"/>
                <w:sz w:val="24"/>
                <w:szCs w:val="24"/>
              </w:rPr>
              <w:t xml:space="preserve">得6分；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方案较完整，针对新购网络、安全设备制定了安装部署、调试、上线实施方案，针对性优化方案较好的</w:t>
            </w:r>
            <w:r>
              <w:rPr>
                <w:rFonts w:hint="eastAsia" w:ascii="新宋体" w:hAnsi="新宋体" w:eastAsia="新宋体" w:cs="宋体"/>
                <w:b/>
                <w:bCs/>
                <w:color w:val="000000"/>
                <w:sz w:val="24"/>
                <w:szCs w:val="24"/>
              </w:rPr>
              <w:t xml:space="preserve">得5分；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方案基本完整，针对新购网络、安全设备的安装部署、调试、等方案较为粗糙，针对性架构优化方案内容一般的</w:t>
            </w:r>
            <w:r>
              <w:rPr>
                <w:rFonts w:hint="eastAsia" w:ascii="新宋体" w:hAnsi="新宋体" w:eastAsia="新宋体" w:cs="宋体"/>
                <w:b/>
                <w:bCs/>
                <w:color w:val="000000"/>
                <w:sz w:val="24"/>
                <w:szCs w:val="24"/>
              </w:rPr>
              <w:t xml:space="preserve">得3分；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方案内容简单、针对新购网络、安全设备的安装部署、调试、等方案没有参考性，针对性架构优化方案内容粗糙的</w:t>
            </w:r>
            <w:r>
              <w:rPr>
                <w:rFonts w:hint="eastAsia" w:ascii="新宋体" w:hAnsi="新宋体" w:eastAsia="新宋体" w:cs="宋体"/>
                <w:b/>
                <w:bCs/>
                <w:color w:val="000000"/>
                <w:sz w:val="24"/>
                <w:szCs w:val="24"/>
              </w:rPr>
              <w:t xml:space="preserve">得1分；</w:t>
            </w:r>
            <w:r/>
          </w:p>
          <w:p>
            <w:pPr>
              <w:jc w:val="left"/>
              <w:spacing w:line="480" w:lineRule="exact"/>
              <w:rPr>
                <w:rFonts w:ascii="新宋体" w:hAnsi="新宋体" w:eastAsia="新宋体" w:cs="宋体"/>
                <w:color w:val="000000"/>
                <w:sz w:val="24"/>
                <w:szCs w:val="24"/>
              </w:rPr>
            </w:pPr>
            <w:r>
              <w:rPr>
                <w:rFonts w:hint="eastAsia" w:asciiTheme="minorEastAsia" w:hAnsiTheme="minorEastAsia" w:cstheme="minorEastAsia"/>
                <w:b/>
                <w:sz w:val="24"/>
                <w:szCs w:val="24"/>
              </w:rPr>
              <w:t xml:space="preserve">该项未见阐述不得分。</w:t>
            </w:r>
            <w:r/>
          </w:p>
        </w:tc>
      </w:tr>
      <w:tr>
        <w:trPr>
          <w:jc w:val="center"/>
          <w:trHeight w:val="621"/>
        </w:trPr>
        <w:tc>
          <w:tcPr>
            <w:tcW w:w="2162" w:type="dxa"/>
            <w:vAlign w:val="center"/>
            <w:textDirection w:val="lrTb"/>
            <w:noWrap w:val="false"/>
          </w:tcPr>
          <w:p>
            <w:pPr>
              <w:jc w:val="center"/>
              <w:spacing w:line="48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商用密码应用安全性评估方案（6分）</w:t>
            </w:r>
            <w:r/>
          </w:p>
        </w:tc>
        <w:tc>
          <w:tcPr>
            <w:tcW w:w="6576" w:type="dxa"/>
            <w:vAlign w:val="center"/>
            <w:textDirection w:val="lrTb"/>
            <w:noWrap w:val="false"/>
          </w:tcPr>
          <w:p>
            <w:pPr>
              <w:jc w:val="left"/>
              <w:spacing w:line="480" w:lineRule="exact"/>
              <w:rPr>
                <w:rFonts w:ascii="新宋体" w:hAnsi="新宋体" w:eastAsia="新宋体" w:cs="宋体"/>
                <w:color w:val="000000"/>
                <w:sz w:val="24"/>
                <w:szCs w:val="24"/>
              </w:rPr>
            </w:pPr>
            <w:r>
              <w:rPr>
                <w:rFonts w:hint="eastAsia" w:ascii="新宋体" w:hAnsi="新宋体" w:eastAsia="新宋体" w:cs="宋体"/>
                <w:color w:val="000000"/>
                <w:sz w:val="24"/>
                <w:szCs w:val="24"/>
              </w:rPr>
              <w:t xml:space="preserve">投标人针对本项目提供国密改造方案，方案吧包含但不限于医院国密改造现状与需求分析、应用部署、设备合规实施等。</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现状分析精准，需求梳理清晰，整体方案全面科学，合规性强，落地性优的</w:t>
            </w:r>
            <w:r>
              <w:rPr>
                <w:rFonts w:hint="eastAsia" w:ascii="新宋体" w:hAnsi="新宋体" w:eastAsia="新宋体" w:cs="宋体"/>
                <w:b/>
                <w:bCs/>
                <w:color w:val="000000"/>
                <w:sz w:val="24"/>
                <w:szCs w:val="24"/>
              </w:rPr>
              <w:t xml:space="preserve">得6分；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现状分析较精准，需求梳理较清晰，整体方案较全面科学，合规性较好，落地性较好的</w:t>
            </w:r>
            <w:r>
              <w:rPr>
                <w:rFonts w:hint="eastAsia" w:ascii="新宋体" w:hAnsi="新宋体" w:eastAsia="新宋体" w:cs="宋体"/>
                <w:b/>
                <w:bCs/>
                <w:color w:val="000000"/>
                <w:sz w:val="24"/>
                <w:szCs w:val="24"/>
              </w:rPr>
              <w:t xml:space="preserve">得5分；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现状分析，需求梳理内容简单，整体方案完整性、科学性、合规性一般，落地效果一般的</w:t>
            </w:r>
            <w:r>
              <w:rPr>
                <w:rFonts w:hint="eastAsia" w:ascii="新宋体" w:hAnsi="新宋体" w:eastAsia="新宋体" w:cs="宋体"/>
                <w:b/>
                <w:bCs/>
                <w:color w:val="000000"/>
                <w:sz w:val="24"/>
                <w:szCs w:val="24"/>
              </w:rPr>
              <w:t xml:space="preserve">得3分；</w:t>
            </w:r>
            <w:r/>
          </w:p>
          <w:p>
            <w:pPr>
              <w:jc w:val="left"/>
              <w:spacing w:line="480" w:lineRule="exact"/>
              <w:rPr>
                <w:rFonts w:ascii="新宋体" w:hAnsi="新宋体" w:eastAsia="新宋体" w:cs="宋体"/>
                <w:b/>
                <w:bCs/>
                <w:color w:val="000000"/>
                <w:sz w:val="24"/>
                <w:szCs w:val="24"/>
              </w:rPr>
            </w:pPr>
            <w:r>
              <w:rPr>
                <w:rFonts w:hint="eastAsia" w:ascii="新宋体" w:hAnsi="新宋体" w:eastAsia="新宋体" w:cs="宋体"/>
                <w:color w:val="000000"/>
                <w:sz w:val="24"/>
                <w:szCs w:val="24"/>
              </w:rPr>
              <w:t xml:space="preserve">现状分析及需求梳理内容粗糙，整体方案合理性、合规性、落地性较差的</w:t>
            </w:r>
            <w:r>
              <w:rPr>
                <w:rFonts w:hint="eastAsia" w:ascii="新宋体" w:hAnsi="新宋体" w:eastAsia="新宋体" w:cs="宋体"/>
                <w:b/>
                <w:bCs/>
                <w:color w:val="000000"/>
                <w:sz w:val="24"/>
                <w:szCs w:val="24"/>
              </w:rPr>
              <w:t xml:space="preserve">得1分；</w:t>
            </w:r>
            <w:r/>
          </w:p>
          <w:p>
            <w:pPr>
              <w:jc w:val="left"/>
              <w:spacing w:line="480" w:lineRule="exact"/>
              <w:rPr>
                <w:rFonts w:ascii="新宋体" w:hAnsi="新宋体" w:eastAsia="新宋体" w:cs="宋体"/>
                <w:color w:val="000000"/>
                <w:sz w:val="24"/>
                <w:szCs w:val="24"/>
              </w:rPr>
            </w:pPr>
            <w:r>
              <w:rPr>
                <w:rFonts w:hint="eastAsia" w:asciiTheme="minorEastAsia" w:hAnsiTheme="minorEastAsia" w:cstheme="minorEastAsia"/>
                <w:b/>
                <w:sz w:val="24"/>
                <w:szCs w:val="24"/>
              </w:rPr>
              <w:t xml:space="preserve">该项未见阐述不得分。</w:t>
            </w:r>
            <w:r/>
          </w:p>
        </w:tc>
      </w:tr>
      <w:tr>
        <w:trPr>
          <w:jc w:val="center"/>
          <w:trHeight w:val="621"/>
        </w:trPr>
        <w:tc>
          <w:tcPr>
            <w:tcW w:w="2162" w:type="dxa"/>
            <w:vAlign w:val="center"/>
            <w:textDirection w:val="lrTb"/>
            <w:noWrap w:val="false"/>
          </w:tcPr>
          <w:p>
            <w:pPr>
              <w:jc w:val="center"/>
              <w:spacing w:line="480" w:lineRule="exact"/>
              <w:rPr>
                <w:rFonts w:ascii="新宋体" w:hAnsi="新宋体" w:eastAsia="新宋体" w:cs="宋体"/>
                <w:color w:val="000000"/>
                <w:sz w:val="24"/>
                <w:szCs w:val="24"/>
              </w:rPr>
            </w:pPr>
            <w:r>
              <w:rPr>
                <w:rFonts w:hint="eastAsia" w:asciiTheme="minorEastAsia" w:hAnsiTheme="minorEastAsia" w:cstheme="minorEastAsia"/>
                <w:sz w:val="24"/>
                <w:szCs w:val="24"/>
              </w:rPr>
              <w:t xml:space="preserve">质保及维护服务方案（6分）</w:t>
            </w:r>
            <w:r/>
          </w:p>
        </w:tc>
        <w:tc>
          <w:tcPr>
            <w:tcW w:w="6576" w:type="dxa"/>
            <w:vAlign w:val="center"/>
            <w:textDirection w:val="lrTb"/>
            <w:noWrap w:val="false"/>
          </w:tcPr>
          <w:p>
            <w:pPr>
              <w:jc w:val="left"/>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投标人结合项目需求提供项目质保及维护服务方案，包括但不限于详细的质保及维护服务内容、故障处理措施、响应机制及时间、售后服务机构及人员配备等。</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质保及维护服务方案内容全面详细，响应机制及时间迅速，可操作性强，完全满足项目要求的</w:t>
            </w:r>
            <w:r>
              <w:rPr>
                <w:rFonts w:hint="eastAsia" w:asciiTheme="minorEastAsia" w:hAnsiTheme="minorEastAsia" w:cstheme="minorEastAsia"/>
                <w:b/>
                <w:bCs/>
                <w:sz w:val="24"/>
                <w:szCs w:val="24"/>
              </w:rPr>
              <w:t xml:space="preserve">得6分；</w:t>
            </w:r>
            <w:r/>
          </w:p>
          <w:p>
            <w:pPr>
              <w:jc w:val="left"/>
              <w:spacing w:line="480" w:lineRule="exact"/>
              <w:rPr>
                <w:rFonts w:asciiTheme="minorEastAsia" w:hAnsiTheme="minorEastAsia" w:cstheme="minorEastAsia"/>
                <w:b/>
                <w:bCs/>
                <w:sz w:val="24"/>
                <w:szCs w:val="24"/>
              </w:rPr>
            </w:pPr>
            <w:r>
              <w:rPr>
                <w:rFonts w:hint="eastAsia" w:asciiTheme="minorEastAsia" w:hAnsiTheme="minorEastAsia" w:cstheme="minorEastAsia"/>
                <w:sz w:val="24"/>
                <w:szCs w:val="24"/>
              </w:rPr>
              <w:t xml:space="preserve">质保及维护服务方案内容较为详细响应机制及时间符合项目要求，可操作性较强，满足项目要求的</w:t>
            </w:r>
            <w:r>
              <w:rPr>
                <w:rFonts w:hint="eastAsia" w:asciiTheme="minorEastAsia" w:hAnsiTheme="minorEastAsia" w:cstheme="minorEastAsia"/>
                <w:b/>
                <w:bCs/>
                <w:sz w:val="24"/>
                <w:szCs w:val="24"/>
              </w:rPr>
              <w:t xml:space="preserve">得4分；</w:t>
            </w:r>
            <w:r/>
          </w:p>
          <w:p>
            <w:pPr>
              <w:jc w:val="left"/>
              <w:spacing w:line="48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方案内容与采购需求存在偏差，内容简单，可操作性不强的</w:t>
            </w:r>
            <w:r>
              <w:rPr>
                <w:rFonts w:hint="eastAsia" w:asciiTheme="minorEastAsia" w:hAnsiTheme="minorEastAsia" w:cstheme="minorEastAsia"/>
                <w:b/>
                <w:bCs/>
                <w:sz w:val="24"/>
                <w:szCs w:val="24"/>
              </w:rPr>
              <w:t xml:space="preserve">得2分；</w:t>
            </w:r>
            <w:r/>
          </w:p>
          <w:p>
            <w:pPr>
              <w:jc w:val="left"/>
              <w:spacing w:line="480" w:lineRule="exact"/>
              <w:rPr>
                <w:rFonts w:ascii="新宋体" w:hAnsi="新宋体" w:eastAsia="新宋体" w:cs="宋体"/>
                <w:color w:val="000000"/>
                <w:sz w:val="24"/>
                <w:szCs w:val="24"/>
              </w:rPr>
            </w:pPr>
            <w:r>
              <w:rPr>
                <w:rFonts w:hint="eastAsia" w:asciiTheme="minorEastAsia" w:hAnsiTheme="minorEastAsia" w:cstheme="minorEastAsia"/>
                <w:b/>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1.本项目评标标准中的技术分（30分）采用暗标方式进行评审。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w:t>
      </w:r>
      <w:r>
        <w:rPr>
          <w:rFonts w:hint="eastAsia" w:ascii="宋体" w:hAnsi="宋体" w:cs="Calibri"/>
          <w:b/>
          <w:color w:val="000000"/>
          <w:sz w:val="24"/>
          <w:szCs w:val="24"/>
          <w:lang w:val="en-US" w:eastAsia="zh-CN"/>
        </w:rPr>
        <w:t xml:space="preserve">30</w:t>
      </w:r>
      <w:r>
        <w:rPr>
          <w:rFonts w:hint="eastAsia" w:ascii="宋体" w:hAnsi="宋体" w:cs="Calibri"/>
          <w:b/>
          <w:color w:val="000000"/>
          <w:sz w:val="24"/>
          <w:szCs w:val="24"/>
        </w:rPr>
        <w:t xml:space="preserve">分）不得分。</w:t>
      </w:r>
      <w:r/>
    </w:p>
    <w:p>
      <w:pPr>
        <w:jc w:val="left"/>
        <w:spacing w:line="360" w:lineRule="auto"/>
        <w:widowControl/>
        <w:rPr>
          <w:rFonts w:ascii="宋体" w:hAnsi="宋体" w:cs="Calibri"/>
          <w:b/>
          <w:color w:val="000000"/>
          <w:sz w:val="24"/>
          <w:szCs w:val="24"/>
        </w:rPr>
      </w:pPr>
      <w:r>
        <w:rPr>
          <w:rFonts w:ascii="宋体" w:hAnsi="宋体" w:cs="Calibri"/>
          <w:b/>
          <w:color w:val="000000"/>
          <w:sz w:val="24"/>
          <w:szCs w:val="24"/>
        </w:rPr>
      </w:r>
      <w:r/>
    </w:p>
    <w:p>
      <w:pPr>
        <w:jc w:val="left"/>
        <w:spacing w:line="360" w:lineRule="auto"/>
        <w:widowControl/>
        <w:rPr>
          <w:rFonts w:ascii="宋体" w:hAnsi="宋体" w:cs="Calibri"/>
          <w:b/>
          <w:color w:val="000000"/>
          <w:sz w:val="24"/>
          <w:szCs w:val="24"/>
        </w:rPr>
      </w:pPr>
      <w:r>
        <w:rPr>
          <w:rFonts w:ascii="宋体" w:hAnsi="宋体" w:cs="Calibri"/>
          <w:b/>
          <w:color w:val="000000"/>
          <w:sz w:val="24"/>
          <w:szCs w:val="24"/>
        </w:rPr>
      </w:r>
      <w:r/>
    </w:p>
    <w:p>
      <w:pPr>
        <w:jc w:val="left"/>
        <w:spacing w:line="360" w:lineRule="auto"/>
        <w:widowControl/>
        <w:rPr>
          <w:rFonts w:ascii="宋体" w:hAnsi="宋体" w:cs="Calibri"/>
          <w:b/>
          <w:color w:val="000000"/>
          <w:sz w:val="24"/>
          <w:szCs w:val="24"/>
        </w:rPr>
      </w:pPr>
      <w:r/>
      <w:bookmarkStart w:id="34" w:name="_GoBack"/>
      <w:r/>
      <w:bookmarkEnd w:id="34"/>
      <w:r/>
      <w:r/>
    </w:p>
    <w:p>
      <w:pPr>
        <w:jc w:val="left"/>
        <w:spacing w:line="360" w:lineRule="auto"/>
        <w:widowControl/>
        <w:rPr>
          <w:rFonts w:ascii="宋体" w:hAnsi="宋体" w:cs="Calibri"/>
          <w:b/>
          <w:color w:val="000000"/>
          <w:sz w:val="24"/>
          <w:szCs w:val="24"/>
        </w:rPr>
      </w:pPr>
      <w:r>
        <w:rPr>
          <w:rFonts w:ascii="宋体" w:hAnsi="宋体" w:cs="Calibri"/>
          <w:b/>
          <w:color w:val="000000"/>
          <w:sz w:val="24"/>
          <w:szCs w:val="24"/>
        </w:rPr>
      </w:r>
      <w:r/>
    </w:p>
    <w:p>
      <w:pPr>
        <w:jc w:val="left"/>
        <w:spacing w:line="360" w:lineRule="auto"/>
        <w:widowControl/>
        <w:rPr>
          <w:rFonts w:ascii="新宋体" w:hAnsi="新宋体" w:eastAsia="新宋体"/>
          <w:sz w:val="24"/>
          <w:szCs w:val="24"/>
        </w:rPr>
      </w:pPr>
      <w:r>
        <w:rPr>
          <w:rFonts w:ascii="新宋体" w:hAnsi="新宋体" w:eastAsia="新宋体"/>
          <w:sz w:val="24"/>
          <w:szCs w:val="24"/>
        </w:rPr>
      </w:r>
      <w:r/>
    </w:p>
    <w:p>
      <w:pPr>
        <w:jc w:val="left"/>
        <w:spacing w:line="360" w:lineRule="auto"/>
        <w:widowControl/>
        <w:rPr>
          <w:rFonts w:ascii="新宋体" w:hAnsi="新宋体" w:eastAsia="新宋体"/>
          <w:sz w:val="24"/>
          <w:szCs w:val="24"/>
        </w:rPr>
      </w:pPr>
      <w:r>
        <w:rPr>
          <w:rFonts w:ascii="新宋体" w:hAnsi="新宋体" w:eastAsia="新宋体"/>
          <w:sz w:val="24"/>
          <w:szCs w:val="24"/>
        </w:rPr>
      </w:r>
      <w:r/>
    </w:p>
    <w:p>
      <w:pPr>
        <w:jc w:val="left"/>
        <w:spacing w:line="360" w:lineRule="auto"/>
        <w:widowControl/>
        <w:rPr>
          <w:rFonts w:ascii="新宋体" w:hAnsi="新宋体" w:eastAsia="新宋体"/>
          <w:sz w:val="24"/>
          <w:szCs w:val="24"/>
        </w:rPr>
      </w:pPr>
      <w:r>
        <w:rPr>
          <w:rFonts w:ascii="新宋体" w:hAnsi="新宋体" w:eastAsia="新宋体"/>
          <w:sz w:val="24"/>
          <w:szCs w:val="24"/>
        </w:rPr>
      </w:r>
      <w:r/>
    </w:p>
    <w:p>
      <w:pPr>
        <w:pStyle w:val="847"/>
        <w:jc w:val="center"/>
        <w:spacing w:before="156" w:after="156" w:line="360" w:lineRule="auto"/>
        <w:rPr>
          <w:rFonts w:ascii="新宋体" w:hAnsi="新宋体" w:eastAsia="新宋体"/>
          <w:b w:val="0"/>
        </w:rPr>
      </w:pPr>
      <w:r/>
      <w:bookmarkStart w:id="20" w:name="_Toc163482578"/>
      <w:r>
        <w:rPr>
          <w:rFonts w:hint="eastAsia" w:ascii="新宋体" w:hAnsi="新宋体" w:eastAsia="新宋体"/>
          <w:b w:val="0"/>
        </w:rPr>
        <w:t xml:space="preserve">第六章  投标文件格式</w:t>
      </w:r>
      <w:bookmarkEnd w:id="20"/>
      <w:r/>
      <w:r/>
    </w:p>
    <w:p>
      <w:pPr>
        <w:jc w:val="left"/>
        <w:spacing w:line="500" w:lineRule="exact"/>
        <w:rPr>
          <w:rFonts w:ascii="新宋体" w:hAnsi="新宋体" w:eastAsia="新宋体"/>
          <w:sz w:val="24"/>
          <w:szCs w:val="24"/>
        </w:rPr>
      </w:pPr>
      <w:r>
        <w:rPr>
          <w:rFonts w:ascii="新宋体" w:hAnsi="新宋体" w:eastAsia="新宋体"/>
          <w:sz w:val="24"/>
          <w:szCs w:val="24"/>
        </w:rPr>
      </w:r>
      <w:r/>
    </w:p>
    <w:p>
      <w:pPr>
        <w:jc w:val="center"/>
        <w:rPr>
          <w:rFonts w:ascii="新宋体" w:hAnsi="新宋体" w:eastAsia="新宋体" w:cs="Times New Roman"/>
          <w:b/>
          <w:color w:val="000000"/>
          <w:sz w:val="72"/>
          <w:szCs w:val="21"/>
        </w:rPr>
      </w:pPr>
      <w:r>
        <w:rPr>
          <w:rFonts w:ascii="新宋体" w:hAnsi="新宋体" w:eastAsia="新宋体" w:cs="Times New Roman"/>
          <w:b/>
          <w:color w:val="000000"/>
          <w:sz w:val="72"/>
          <w:szCs w:val="21"/>
        </w:rPr>
      </w:r>
      <w:r/>
    </w:p>
    <w:p>
      <w:pPr>
        <w:jc w:val="center"/>
        <w:rPr>
          <w:rFonts w:ascii="新宋体" w:hAnsi="新宋体" w:eastAsia="新宋体" w:cs="Times New Roman"/>
          <w:b/>
          <w:color w:val="000000"/>
          <w:sz w:val="72"/>
          <w:szCs w:val="21"/>
        </w:rPr>
      </w:pPr>
      <w:r>
        <w:rPr>
          <w:rFonts w:hint="eastAsia" w:ascii="新宋体" w:hAnsi="新宋体" w:eastAsia="新宋体" w:cs="Times New Roman"/>
          <w:b/>
          <w:color w:val="000000"/>
          <w:sz w:val="72"/>
          <w:szCs w:val="21"/>
        </w:rPr>
        <w:t xml:space="preserve">投  标  文  件</w:t>
      </w:r>
      <w:r/>
    </w:p>
    <w:p>
      <w:pPr>
        <w:jc w:val="center"/>
        <w:rPr>
          <w:rFonts w:ascii="新宋体" w:hAnsi="新宋体" w:eastAsia="新宋体" w:cs="Times New Roman"/>
          <w:b/>
          <w:color w:val="000000"/>
          <w:sz w:val="72"/>
          <w:szCs w:val="21"/>
        </w:rPr>
      </w:pPr>
      <w:r>
        <w:rPr>
          <w:rFonts w:ascii="新宋体" w:hAnsi="新宋体" w:eastAsia="新宋体" w:cs="Times New Roman"/>
          <w:b/>
          <w:color w:val="000000"/>
          <w:sz w:val="72"/>
          <w:szCs w:val="21"/>
        </w:rPr>
      </w:r>
      <w:r/>
    </w:p>
    <w:p>
      <w:pPr>
        <w:jc w:val="center"/>
        <w:rPr>
          <w:rFonts w:ascii="新宋体" w:hAnsi="新宋体" w:eastAsia="新宋体" w:cs="Times New Roman"/>
          <w:b/>
          <w:color w:val="000000"/>
          <w:sz w:val="72"/>
          <w:szCs w:val="21"/>
        </w:rPr>
      </w:pPr>
      <w:r>
        <w:rPr>
          <w:rFonts w:ascii="新宋体" w:hAnsi="新宋体" w:eastAsia="新宋体" w:cs="Times New Roman"/>
          <w:b/>
          <w:color w:val="000000"/>
          <w:sz w:val="72"/>
          <w:szCs w:val="21"/>
        </w:rPr>
      </w:r>
      <w:r/>
    </w:p>
    <w:p>
      <w:pPr>
        <w:jc w:val="center"/>
        <w:rPr>
          <w:rFonts w:ascii="新宋体" w:hAnsi="新宋体" w:eastAsia="新宋体" w:cs="Times New Roman"/>
          <w:b/>
          <w:color w:val="000000"/>
          <w:sz w:val="36"/>
          <w:szCs w:val="21"/>
        </w:rPr>
      </w:pPr>
      <w:r>
        <w:rPr>
          <w:rFonts w:ascii="新宋体" w:hAnsi="新宋体" w:eastAsia="新宋体" w:cs="Times New Roman"/>
          <w:b/>
          <w:color w:val="000000"/>
          <w:sz w:val="36"/>
          <w:szCs w:val="21"/>
        </w:rPr>
      </w:r>
      <w:r/>
    </w:p>
    <w:p>
      <w:pPr>
        <w:jc w:val="center"/>
        <w:rPr>
          <w:rFonts w:ascii="新宋体" w:hAnsi="新宋体" w:eastAsia="新宋体" w:cs="Times New Roman"/>
          <w:b/>
          <w:color w:val="000000"/>
          <w:sz w:val="36"/>
          <w:szCs w:val="21"/>
        </w:rPr>
      </w:pPr>
      <w:r>
        <w:rPr>
          <w:rFonts w:ascii="新宋体" w:hAnsi="新宋体" w:eastAsia="新宋体" w:cs="Times New Roman"/>
          <w:b/>
          <w:color w:val="000000"/>
          <w:sz w:val="36"/>
          <w:szCs w:val="21"/>
        </w:rPr>
      </w:r>
      <w:r/>
    </w:p>
    <w:p>
      <w:pPr>
        <w:jc w:val="center"/>
        <w:rPr>
          <w:rFonts w:ascii="新宋体" w:hAnsi="新宋体" w:eastAsia="新宋体" w:cs="Times New Roman"/>
          <w:b/>
          <w:color w:val="000000"/>
          <w:sz w:val="36"/>
          <w:szCs w:val="21"/>
        </w:rPr>
      </w:pPr>
      <w:r>
        <w:rPr>
          <w:rFonts w:ascii="新宋体" w:hAnsi="新宋体" w:eastAsia="新宋体" w:cs="Times New Roman"/>
          <w:b/>
          <w:color w:val="000000"/>
          <w:sz w:val="36"/>
          <w:szCs w:val="21"/>
        </w:rPr>
      </w:r>
      <w:r/>
    </w:p>
    <w:p>
      <w:pPr>
        <w:ind w:firstLine="1084"/>
        <w:rPr>
          <w:rFonts w:ascii="新宋体" w:hAnsi="新宋体" w:eastAsia="新宋体" w:cs="Times New Roman"/>
          <w:b/>
          <w:color w:val="000000"/>
          <w:sz w:val="36"/>
          <w:szCs w:val="21"/>
        </w:rPr>
      </w:pPr>
      <w:r>
        <w:rPr>
          <w:rFonts w:hint="eastAsia" w:ascii="新宋体" w:hAnsi="新宋体" w:eastAsia="新宋体" w:cs="Times New Roman"/>
          <w:b/>
          <w:color w:val="000000"/>
          <w:sz w:val="36"/>
          <w:szCs w:val="21"/>
        </w:rPr>
        <w:t xml:space="preserve">项 目 名 称：</w:t>
      </w:r>
      <w:r/>
    </w:p>
    <w:p>
      <w:pPr>
        <w:ind w:firstLine="1084"/>
        <w:rPr>
          <w:rFonts w:ascii="新宋体" w:hAnsi="新宋体" w:eastAsia="新宋体" w:cs="Times New Roman"/>
          <w:b/>
          <w:color w:val="000000"/>
          <w:sz w:val="36"/>
          <w:szCs w:val="21"/>
          <w:u w:val="single"/>
        </w:rPr>
      </w:pPr>
      <w:r>
        <w:rPr>
          <w:rFonts w:hint="eastAsia" w:ascii="新宋体" w:hAnsi="新宋体" w:eastAsia="新宋体" w:cs="Times New Roman"/>
          <w:b/>
          <w:color w:val="000000"/>
          <w:sz w:val="36"/>
          <w:szCs w:val="21"/>
        </w:rPr>
        <w:t xml:space="preserve">项 目 编 号：</w:t>
      </w:r>
      <w:r/>
    </w:p>
    <w:p>
      <w:pPr>
        <w:rPr>
          <w:rFonts w:ascii="新宋体" w:hAnsi="新宋体" w:eastAsia="新宋体" w:cs="Times New Roman"/>
          <w:b/>
          <w:color w:val="000000"/>
          <w:sz w:val="36"/>
          <w:szCs w:val="21"/>
          <w:u w:val="single"/>
        </w:rPr>
      </w:pPr>
      <w:r>
        <w:rPr>
          <w:rFonts w:hint="eastAsia" w:ascii="新宋体" w:hAnsi="新宋体" w:eastAsia="新宋体" w:cs="Times New Roman"/>
          <w:b/>
          <w:color w:val="000000"/>
          <w:sz w:val="36"/>
          <w:szCs w:val="21"/>
        </w:rPr>
        <w:t xml:space="preserve">      投标人名称 ：</w:t>
      </w:r>
      <w:r>
        <w:rPr>
          <w:rFonts w:hint="eastAsia" w:ascii="新宋体" w:hAnsi="新宋体" w:eastAsia="新宋体" w:cs="Times New Roman"/>
          <w:b/>
          <w:color w:val="000000"/>
          <w:sz w:val="36"/>
          <w:szCs w:val="21"/>
          <w:u w:val="single"/>
        </w:rPr>
        <w:t xml:space="preserve">（加盖CA电子公章）</w:t>
      </w:r>
      <w:r/>
    </w:p>
    <w:p>
      <w:pPr>
        <w:rPr>
          <w:rFonts w:ascii="新宋体" w:hAnsi="新宋体" w:eastAsia="新宋体" w:cs="Times New Roman"/>
          <w:b/>
          <w:color w:val="000000"/>
          <w:sz w:val="36"/>
          <w:szCs w:val="21"/>
          <w:u w:val="single"/>
        </w:rPr>
      </w:pPr>
      <w:r>
        <w:rPr>
          <w:rFonts w:hint="eastAsia" w:ascii="新宋体" w:hAnsi="新宋体" w:eastAsia="新宋体" w:cs="Times New Roman"/>
          <w:b/>
          <w:color w:val="000000"/>
          <w:sz w:val="36"/>
          <w:szCs w:val="21"/>
        </w:rPr>
        <w:t xml:space="preserve">      日      期 ：</w:t>
      </w:r>
      <w:r/>
    </w:p>
    <w:p>
      <w:pPr>
        <w:jc w:val="center"/>
        <w:spacing w:line="440" w:lineRule="exact"/>
        <w:rPr>
          <w:rFonts w:ascii="新宋体" w:hAnsi="新宋体" w:eastAsia="新宋体" w:cs="Times New Roman"/>
          <w:b/>
          <w:bCs/>
          <w:color w:val="000000"/>
          <w:sz w:val="32"/>
          <w:szCs w:val="32"/>
        </w:rPr>
      </w:pPr>
      <w:r>
        <w:rPr>
          <w:rFonts w:ascii="新宋体" w:hAnsi="新宋体" w:eastAsia="新宋体" w:cs="Times New Roman"/>
          <w:b/>
          <w:bCs/>
          <w:color w:val="000000"/>
          <w:sz w:val="32"/>
          <w:szCs w:val="32"/>
        </w:rPr>
      </w:r>
      <w:r/>
    </w:p>
    <w:p>
      <w:pPr>
        <w:spacing w:line="440" w:lineRule="exact"/>
        <w:rPr>
          <w:rFonts w:ascii="新宋体" w:hAnsi="新宋体" w:eastAsia="新宋体" w:cs="Times New Roman"/>
          <w:color w:val="000000"/>
          <w:szCs w:val="21"/>
        </w:rPr>
      </w:pPr>
      <w:r>
        <w:rPr>
          <w:rFonts w:ascii="新宋体" w:hAnsi="新宋体" w:eastAsia="新宋体" w:cs="Times New Roman"/>
          <w:color w:val="000000"/>
          <w:szCs w:val="21"/>
        </w:rPr>
      </w:r>
      <w:r/>
    </w:p>
    <w:p>
      <w:pPr>
        <w:jc w:val="left"/>
        <w:spacing w:line="500" w:lineRule="exact"/>
        <w:rPr>
          <w:rFonts w:ascii="新宋体" w:hAnsi="新宋体" w:eastAsia="新宋体"/>
          <w:sz w:val="24"/>
          <w:szCs w:val="24"/>
        </w:rPr>
      </w:pPr>
      <w:r>
        <w:rPr>
          <w:rFonts w:ascii="新宋体" w:hAnsi="新宋体" w:eastAsia="新宋体"/>
          <w:sz w:val="24"/>
          <w:szCs w:val="24"/>
        </w:rPr>
      </w:r>
      <w:r/>
    </w:p>
    <w:p>
      <w:pPr>
        <w:jc w:val="left"/>
        <w:spacing w:line="500" w:lineRule="exact"/>
        <w:rPr>
          <w:rFonts w:ascii="新宋体" w:hAnsi="新宋体" w:eastAsia="新宋体"/>
          <w:sz w:val="24"/>
          <w:szCs w:val="24"/>
        </w:rPr>
      </w:pPr>
      <w:r>
        <w:rPr>
          <w:rFonts w:ascii="新宋体" w:hAnsi="新宋体" w:eastAsia="新宋体"/>
          <w:sz w:val="24"/>
          <w:szCs w:val="24"/>
        </w:rPr>
      </w:r>
      <w:r/>
    </w:p>
    <w:p>
      <w:pPr>
        <w:jc w:val="left"/>
        <w:spacing w:line="500" w:lineRule="exact"/>
        <w:rPr>
          <w:rFonts w:ascii="新宋体" w:hAnsi="新宋体" w:eastAsia="新宋体"/>
          <w:sz w:val="24"/>
          <w:szCs w:val="24"/>
        </w:rPr>
      </w:pPr>
      <w:r>
        <w:rPr>
          <w:rFonts w:ascii="新宋体" w:hAnsi="新宋体" w:eastAsia="新宋体"/>
          <w:sz w:val="24"/>
          <w:szCs w:val="24"/>
        </w:rPr>
      </w:r>
      <w:r/>
    </w:p>
    <w:p>
      <w:pPr>
        <w:jc w:val="left"/>
        <w:widowControl/>
        <w:rPr>
          <w:rFonts w:ascii="新宋体" w:hAnsi="新宋体" w:eastAsia="新宋体"/>
          <w:sz w:val="24"/>
          <w:szCs w:val="24"/>
        </w:rPr>
      </w:pPr>
      <w:r>
        <w:rPr>
          <w:rFonts w:ascii="新宋体" w:hAnsi="新宋体" w:eastAsia="新宋体"/>
          <w:sz w:val="24"/>
          <w:szCs w:val="24"/>
        </w:rPr>
        <w:br w:type="page" w:clear="all"/>
      </w:r>
      <w:r/>
    </w:p>
    <w:p>
      <w:pPr>
        <w:jc w:val="left"/>
        <w:keepLines/>
        <w:keepNext/>
        <w:spacing w:before="360" w:after="200" w:line="360" w:lineRule="auto"/>
        <w:rPr>
          <w:rFonts w:ascii="新宋体" w:hAnsi="新宋体" w:eastAsia="新宋体" w:cs="宋体"/>
          <w:sz w:val="32"/>
          <w:szCs w:val="36"/>
        </w:rPr>
        <w:outlineLvl w:val="1"/>
      </w:pPr>
      <w:r>
        <w:rPr>
          <w:rFonts w:hint="eastAsia" w:ascii="新宋体" w:hAnsi="新宋体" w:eastAsia="新宋体" w:cs="宋体"/>
          <w:sz w:val="32"/>
          <w:szCs w:val="36"/>
        </w:rPr>
        <w:t xml:space="preserve">一、法人或者其他组织的营业执照等证明文件，自然人的身份证明</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sz w:val="32"/>
        </w:rPr>
        <w:outlineLvl w:val="1"/>
      </w:pPr>
      <w:r>
        <w:rPr>
          <w:rFonts w:hint="eastAsia" w:ascii="新宋体" w:hAnsi="新宋体" w:eastAsia="新宋体" w:cs="Arial"/>
          <w:sz w:val="32"/>
        </w:rPr>
        <w:t xml:space="preserve">二、上一年度的财务状况报告</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（成立不满一年无需提供）</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三、依法缴纳税收和社会保障资金的相关材料</w:t>
      </w:r>
      <w:r/>
    </w:p>
    <w:p>
      <w:pPr>
        <w:ind w:firstLine="480"/>
        <w:jc w:val="left"/>
        <w:spacing w:line="500" w:lineRule="exact"/>
        <w:rPr>
          <w:rFonts w:ascii="新宋体" w:hAnsi="新宋体" w:eastAsia="新宋体"/>
          <w:sz w:val="24"/>
          <w:szCs w:val="24"/>
        </w:rPr>
      </w:pPr>
      <w:r>
        <w:rPr>
          <w:rFonts w:hint="eastAsia" w:ascii="新宋体" w:hAnsi="新宋体" w:eastAsia="新宋体"/>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b/>
          <w:sz w:val="24"/>
        </w:rPr>
      </w:pPr>
      <w:r>
        <w:rPr>
          <w:rFonts w:hint="eastAsia" w:ascii="新宋体" w:hAnsi="新宋体" w:eastAsia="新宋体"/>
          <w:b/>
          <w:sz w:val="24"/>
        </w:rPr>
        <w:t xml:space="preserve">承诺函：</w:t>
      </w:r>
      <w:r/>
    </w:p>
    <w:p>
      <w:pPr>
        <w:jc w:val="center"/>
        <w:spacing w:line="360" w:lineRule="auto"/>
        <w:rPr>
          <w:rFonts w:ascii="新宋体" w:hAnsi="新宋体" w:eastAsia="新宋体" w:cs="宋体"/>
          <w:bCs/>
          <w:sz w:val="36"/>
          <w:szCs w:val="28"/>
        </w:rPr>
      </w:pPr>
      <w:r>
        <w:rPr>
          <w:rFonts w:hint="eastAsia" w:ascii="新宋体" w:hAnsi="新宋体" w:eastAsia="新宋体" w:cs="宋体"/>
          <w:bCs/>
          <w:sz w:val="36"/>
          <w:szCs w:val="28"/>
        </w:rPr>
        <w:t xml:space="preserve">财务状况报告及税收、社会保障资金缴纳情况承诺函</w:t>
      </w:r>
      <w:r/>
    </w:p>
    <w:p>
      <w:pPr>
        <w:jc w:val="left"/>
        <w:rPr>
          <w:rFonts w:ascii="新宋体" w:hAnsi="新宋体" w:eastAsia="新宋体" w:cs="Times New Roman"/>
          <w:color w:val="000000"/>
          <w:szCs w:val="24"/>
        </w:rPr>
      </w:pPr>
      <w:r>
        <w:rPr>
          <w:rFonts w:ascii="新宋体" w:hAnsi="新宋体" w:eastAsia="新宋体" w:cs="Times New Roman"/>
          <w:color w:val="000000"/>
          <w:szCs w:val="24"/>
        </w:rPr>
      </w:r>
      <w:r/>
    </w:p>
    <w:p>
      <w:pPr>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致：</w:t>
      </w:r>
      <w:r>
        <w:rPr>
          <w:rFonts w:hint="eastAsia" w:ascii="新宋体" w:hAnsi="新宋体" w:eastAsia="新宋体" w:cs="Times New Roman"/>
          <w:sz w:val="24"/>
          <w:szCs w:val="24"/>
          <w:u w:val="single"/>
        </w:rPr>
        <w:t xml:space="preserve">采购人名称</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我方</w:t>
      </w:r>
      <w:r>
        <w:rPr>
          <w:rFonts w:hint="eastAsia" w:ascii="新宋体" w:hAnsi="新宋体" w:eastAsia="新宋体"/>
          <w:sz w:val="24"/>
          <w:szCs w:val="24"/>
          <w:u w:val="single"/>
        </w:rPr>
        <w:t xml:space="preserve">供应商</w:t>
      </w:r>
      <w:r>
        <w:rPr>
          <w:rFonts w:hint="eastAsia" w:ascii="新宋体" w:hAnsi="新宋体" w:eastAsia="新宋体" w:cs="Times New Roman"/>
          <w:sz w:val="24"/>
          <w:szCs w:val="24"/>
          <w:u w:val="single"/>
        </w:rPr>
        <w:t xml:space="preserve">名称</w:t>
      </w:r>
      <w:r>
        <w:rPr>
          <w:rFonts w:hint="eastAsia" w:ascii="新宋体" w:hAnsi="新宋体" w:eastAsia="新宋体" w:cs="Times New Roman"/>
          <w:sz w:val="24"/>
          <w:szCs w:val="24"/>
        </w:rPr>
        <w:t xml:space="preserve">参加</w:t>
      </w:r>
      <w:r>
        <w:rPr>
          <w:rFonts w:hint="eastAsia" w:ascii="新宋体" w:hAnsi="新宋体" w:eastAsia="新宋体" w:cs="Times New Roman"/>
          <w:sz w:val="24"/>
          <w:szCs w:val="24"/>
          <w:u w:val="single"/>
        </w:rPr>
        <w:t xml:space="preserve">项目名称</w:t>
      </w:r>
      <w:r>
        <w:rPr>
          <w:rFonts w:hint="eastAsia" w:ascii="新宋体" w:hAnsi="新宋体" w:eastAsia="新宋体" w:cs="Times New Roman"/>
          <w:sz w:val="24"/>
          <w:szCs w:val="24"/>
        </w:rPr>
        <w:t xml:space="preserve">（项目编号：</w:t>
      </w:r>
      <w:r>
        <w:rPr>
          <w:rFonts w:hint="eastAsia" w:ascii="新宋体" w:hAnsi="新宋体" w:eastAsia="新宋体" w:cs="Times New Roman"/>
          <w:sz w:val="24"/>
          <w:szCs w:val="24"/>
          <w:u w:val="single"/>
        </w:rPr>
        <w:t xml:space="preserve">项目编号</w:t>
      </w:r>
      <w:r>
        <w:rPr>
          <w:rFonts w:hint="eastAsia" w:ascii="新宋体" w:hAnsi="新宋体" w:eastAsia="新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（1）具有良好的商业信誉和健全的财务会计制度（财务状况报告）；</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（2）有依法缴纳税收和社会保障资金的良好记录。</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特此承诺</w:t>
      </w:r>
      <w:r/>
    </w:p>
    <w:p>
      <w:pPr>
        <w:ind w:firstLine="480"/>
        <w:jc w:val="left"/>
        <w:spacing w:line="500" w:lineRule="exact"/>
        <w:rPr>
          <w:rFonts w:ascii="新宋体" w:hAnsi="新宋体" w:eastAsia="新宋体" w:cs="Times New Roman"/>
          <w:sz w:val="24"/>
          <w:szCs w:val="24"/>
        </w:rPr>
      </w:pPr>
      <w:r>
        <w:rPr>
          <w:rFonts w:ascii="新宋体" w:hAnsi="新宋体" w:eastAsia="新宋体" w:cs="Times New Roman"/>
          <w:sz w:val="24"/>
          <w:szCs w:val="24"/>
        </w:rPr>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投标人（公章）：</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sz w:val="24"/>
          <w:szCs w:val="24"/>
        </w:rPr>
        <w:t xml:space="preserve">或委托代理人（签名或签章）：</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日期：    年     月     日</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四、具备履行合同所必需的设备和专业技术能力的声明及证明材料</w:t>
      </w:r>
      <w:r/>
    </w:p>
    <w:p>
      <w:pPr>
        <w:rPr>
          <w:rFonts w:ascii="新宋体" w:hAnsi="新宋体" w:eastAsia="新宋体"/>
        </w:rPr>
      </w:pPr>
      <w:r>
        <w:rPr>
          <w:rFonts w:ascii="新宋体" w:hAnsi="新宋体" w:eastAsia="新宋体"/>
        </w:rPr>
      </w:r>
      <w:r/>
    </w:p>
    <w:p>
      <w:pPr>
        <w:jc w:val="center"/>
        <w:spacing w:line="460" w:lineRule="exact"/>
        <w:rPr>
          <w:rFonts w:ascii="新宋体" w:hAnsi="新宋体" w:eastAsia="新宋体" w:cs="宋体"/>
          <w:bCs/>
          <w:sz w:val="36"/>
          <w:szCs w:val="28"/>
        </w:rPr>
      </w:pPr>
      <w:r>
        <w:rPr>
          <w:rFonts w:hint="eastAsia" w:ascii="新宋体" w:hAnsi="新宋体" w:eastAsia="新宋体" w:cs="宋体"/>
          <w:bCs/>
          <w:sz w:val="36"/>
          <w:szCs w:val="28"/>
        </w:rPr>
        <w:t xml:space="preserve">具备履行合同所必需的设备和专业技术能力的声明及证明材料</w:t>
      </w:r>
      <w:r/>
    </w:p>
    <w:p>
      <w:pPr>
        <w:jc w:val="center"/>
        <w:spacing w:line="460" w:lineRule="exact"/>
        <w:rPr>
          <w:rFonts w:ascii="新宋体" w:hAnsi="新宋体" w:eastAsia="新宋体" w:cs="宋体"/>
          <w:bCs/>
          <w:sz w:val="36"/>
          <w:szCs w:val="28"/>
        </w:rPr>
      </w:pPr>
      <w:r>
        <w:rPr>
          <w:rFonts w:ascii="新宋体" w:hAnsi="新宋体" w:eastAsia="新宋体" w:cs="宋体"/>
          <w:bCs/>
          <w:sz w:val="36"/>
          <w:szCs w:val="28"/>
        </w:rPr>
      </w:r>
      <w:r/>
    </w:p>
    <w:p>
      <w:pPr>
        <w:jc w:val="center"/>
        <w:spacing w:line="460" w:lineRule="exact"/>
        <w:rPr>
          <w:rFonts w:ascii="新宋体" w:hAnsi="新宋体" w:eastAsia="新宋体" w:cs="Times New Roman"/>
          <w:sz w:val="24"/>
          <w:szCs w:val="24"/>
        </w:rPr>
      </w:pPr>
      <w:r>
        <w:rPr>
          <w:rFonts w:ascii="新宋体" w:hAnsi="新宋体" w:eastAsia="新宋体" w:cs="Times New Roman"/>
          <w:sz w:val="24"/>
          <w:szCs w:val="24"/>
        </w:rPr>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新宋体" w:hAnsi="新宋体" w:eastAsia="新宋体" w:cs="Times New Roman"/>
          <w:sz w:val="24"/>
          <w:szCs w:val="24"/>
        </w:rPr>
      </w:pPr>
      <w:r>
        <w:rPr>
          <w:rFonts w:ascii="新宋体" w:hAnsi="新宋体" w:eastAsia="新宋体" w:cs="Times New Roman"/>
          <w:sz w:val="24"/>
          <w:szCs w:val="24"/>
        </w:rPr>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主要设备有：。（须附证明材料）</w:t>
      </w:r>
      <w:r/>
    </w:p>
    <w:p>
      <w:pPr>
        <w:jc w:val="left"/>
        <w:rPr>
          <w:rFonts w:ascii="新宋体" w:hAnsi="新宋体" w:eastAsia="新宋体" w:cs="Times New Roman"/>
          <w:sz w:val="24"/>
          <w:szCs w:val="24"/>
        </w:rPr>
      </w:pPr>
      <w:r>
        <w:rPr>
          <w:rFonts w:ascii="新宋体" w:hAnsi="新宋体" w:eastAsia="新宋体" w:cs="Times New Roman"/>
          <w:sz w:val="24"/>
          <w:szCs w:val="24"/>
        </w:rPr>
      </w:r>
      <w:r/>
    </w:p>
    <w:p>
      <w:pPr>
        <w:jc w:val="left"/>
        <w:rPr>
          <w:rFonts w:ascii="新宋体" w:hAnsi="新宋体" w:eastAsia="新宋体" w:cs="Times New Roman"/>
          <w:sz w:val="24"/>
          <w:szCs w:val="24"/>
        </w:rPr>
      </w:pPr>
      <w:r>
        <w:rPr>
          <w:rFonts w:ascii="新宋体" w:hAnsi="新宋体" w:eastAsia="新宋体" w:cs="Times New Roman"/>
          <w:sz w:val="24"/>
          <w:szCs w:val="24"/>
        </w:rPr>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主要专业技术能力有：。（须附证明材料）</w:t>
      </w:r>
      <w:r/>
    </w:p>
    <w:p>
      <w:pPr>
        <w:ind w:firstLine="480"/>
        <w:spacing w:line="360" w:lineRule="auto"/>
        <w:rPr>
          <w:rFonts w:ascii="新宋体" w:hAnsi="新宋体" w:eastAsia="新宋体" w:cs="Times New Roman"/>
          <w:sz w:val="24"/>
          <w:szCs w:val="24"/>
        </w:rPr>
      </w:pPr>
      <w:r>
        <w:rPr>
          <w:rFonts w:ascii="新宋体" w:hAnsi="新宋体" w:eastAsia="新宋体" w:cs="Times New Roman"/>
          <w:sz w:val="24"/>
          <w:szCs w:val="24"/>
        </w:rPr>
      </w:r>
      <w:r/>
    </w:p>
    <w:p>
      <w:pPr>
        <w:ind w:firstLine="480"/>
        <w:spacing w:line="360" w:lineRule="auto"/>
        <w:rPr>
          <w:rFonts w:ascii="新宋体" w:hAnsi="新宋体" w:eastAsia="新宋体" w:cs="Times New Roman"/>
          <w:sz w:val="24"/>
          <w:szCs w:val="24"/>
        </w:rPr>
      </w:pPr>
      <w:r>
        <w:rPr>
          <w:rFonts w:ascii="新宋体" w:hAnsi="新宋体" w:eastAsia="新宋体" w:cs="Times New Roman"/>
          <w:sz w:val="24"/>
          <w:szCs w:val="24"/>
        </w:rPr>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附主要设备和主要专业技术能力的证明材料如下：</w:t>
      </w:r>
      <w:r/>
    </w:p>
    <w:p>
      <w:pPr>
        <w:ind w:firstLine="480"/>
        <w:spacing w:line="360" w:lineRule="auto"/>
        <w:rPr>
          <w:rFonts w:ascii="新宋体" w:hAnsi="新宋体" w:eastAsia="新宋体" w:cs="Times New Roman"/>
          <w:sz w:val="24"/>
          <w:szCs w:val="24"/>
        </w:rPr>
      </w:pPr>
      <w:r>
        <w:rPr>
          <w:rFonts w:ascii="新宋体" w:hAnsi="新宋体" w:eastAsia="新宋体" w:cs="Times New Roman"/>
          <w:sz w:val="24"/>
          <w:szCs w:val="24"/>
        </w:rPr>
      </w:r>
      <w:r/>
    </w:p>
    <w:p>
      <w:pPr>
        <w:ind w:firstLine="480"/>
        <w:spacing w:line="360" w:lineRule="auto"/>
        <w:rPr>
          <w:rFonts w:ascii="新宋体" w:hAnsi="新宋体" w:eastAsia="新宋体" w:cs="Times New Roman"/>
          <w:sz w:val="24"/>
          <w:szCs w:val="24"/>
        </w:rPr>
      </w:pPr>
      <w:r>
        <w:rPr>
          <w:rFonts w:ascii="新宋体" w:hAnsi="新宋体" w:eastAsia="新宋体" w:cs="Times New Roman"/>
          <w:sz w:val="24"/>
          <w:szCs w:val="24"/>
        </w:rPr>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投标人（盖章）：</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sz w:val="24"/>
          <w:szCs w:val="24"/>
        </w:rPr>
        <w:t xml:space="preserve">或委托代理人（签字或盖章）：</w:t>
      </w:r>
      <w:r/>
    </w:p>
    <w:p>
      <w:pPr>
        <w:ind w:firstLine="480"/>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日期：    年     月     日</w:t>
      </w:r>
      <w:r/>
    </w:p>
    <w:p>
      <w:pPr>
        <w:jc w:val="left"/>
        <w:spacing w:line="360" w:lineRule="auto"/>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五、参加政府采购活动前3年内在经营活动中没有重大违法记录的书面声明</w:t>
      </w:r>
      <w:r/>
    </w:p>
    <w:p>
      <w:pPr>
        <w:rPr>
          <w:rFonts w:ascii="新宋体" w:hAnsi="新宋体" w:eastAsia="新宋体"/>
        </w:rPr>
      </w:pPr>
      <w:r>
        <w:rPr>
          <w:rFonts w:ascii="新宋体" w:hAnsi="新宋体" w:eastAsia="新宋体"/>
        </w:rPr>
      </w:r>
      <w:r/>
    </w:p>
    <w:p>
      <w:pPr>
        <w:jc w:val="center"/>
        <w:spacing w:line="460" w:lineRule="exact"/>
        <w:rPr>
          <w:rFonts w:ascii="新宋体" w:hAnsi="新宋体" w:eastAsia="新宋体" w:cs="Times New Roman"/>
          <w:b/>
          <w:bCs/>
          <w:color w:val="000000"/>
          <w:sz w:val="44"/>
          <w:szCs w:val="44"/>
        </w:rPr>
      </w:pPr>
      <w:r>
        <w:rPr>
          <w:rFonts w:hint="eastAsia" w:ascii="新宋体" w:hAnsi="新宋体" w:eastAsia="新宋体" w:cs="宋体"/>
          <w:bCs/>
          <w:sz w:val="36"/>
          <w:szCs w:val="28"/>
        </w:rPr>
        <w:t xml:space="preserve">声  明</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新宋体" w:hAnsi="新宋体" w:eastAsia="新宋体" w:cs="Times New Roman"/>
          <w:sz w:val="24"/>
          <w:szCs w:val="24"/>
        </w:rPr>
      </w:pPr>
      <w:r>
        <w:rPr>
          <w:rFonts w:ascii="新宋体" w:hAnsi="新宋体" w:eastAsia="新宋体" w:cs="Times New Roman"/>
          <w:sz w:val="24"/>
          <w:szCs w:val="24"/>
        </w:rPr>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投标人（盖章）：</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sz w:val="24"/>
          <w:szCs w:val="24"/>
        </w:rPr>
        <w:t xml:space="preserve">或委托代理人（签字或盖章）：</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日期：    年     月     日</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六、落实政府采购政策需满足的资格要求的证明文件</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（如有，请按要求提供）</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七、特定资格要求的证明文件</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（如有，请按要求提供）</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八、法律、行政法规规定的其他条件的证明文件</w:t>
      </w:r>
      <w:r/>
    </w:p>
    <w:p>
      <w:pPr>
        <w:ind w:firstLine="480"/>
        <w:jc w:val="left"/>
        <w:spacing w:line="500" w:lineRule="exact"/>
        <w:rPr>
          <w:rFonts w:ascii="新宋体" w:hAnsi="新宋体" w:eastAsia="新宋体" w:cs="Times New Roman"/>
          <w:sz w:val="24"/>
          <w:szCs w:val="24"/>
        </w:rPr>
      </w:pPr>
      <w:r>
        <w:rPr>
          <w:rFonts w:hint="eastAsia" w:ascii="新宋体" w:hAnsi="新宋体" w:eastAsia="新宋体" w:cs="Times New Roman"/>
          <w:sz w:val="24"/>
          <w:szCs w:val="24"/>
        </w:rPr>
        <w:t xml:space="preserve">（如有，请按要求提供）</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九、授权委托书与法定代表人（单位负责人）身份证明</w:t>
      </w:r>
      <w:r/>
    </w:p>
    <w:p>
      <w:pPr>
        <w:jc w:val="center"/>
        <w:spacing w:line="360" w:lineRule="exact"/>
        <w:rPr>
          <w:rFonts w:ascii="新宋体" w:hAnsi="新宋体" w:eastAsia="新宋体" w:cs="Times New Roman"/>
          <w:b/>
          <w:color w:val="000000"/>
          <w:sz w:val="36"/>
          <w:szCs w:val="36"/>
        </w:rPr>
      </w:pPr>
      <w:r>
        <w:rPr>
          <w:rFonts w:ascii="新宋体" w:hAnsi="新宋体" w:eastAsia="新宋体" w:cs="Times New Roman"/>
          <w:b/>
          <w:color w:val="000000"/>
          <w:sz w:val="36"/>
          <w:szCs w:val="36"/>
        </w:rPr>
      </w:r>
      <w:r/>
    </w:p>
    <w:p>
      <w:pPr>
        <w:jc w:val="center"/>
        <w:spacing w:line="360" w:lineRule="exact"/>
        <w:rPr>
          <w:rFonts w:ascii="新宋体" w:hAnsi="新宋体" w:eastAsia="新宋体" w:cs="Times New Roman"/>
          <w:b/>
          <w:color w:val="000000"/>
          <w:sz w:val="36"/>
          <w:szCs w:val="36"/>
        </w:rPr>
      </w:pPr>
      <w:r>
        <w:rPr>
          <w:rFonts w:hint="eastAsia" w:ascii="新宋体" w:hAnsi="新宋体" w:eastAsia="新宋体" w:cs="Times New Roman"/>
          <w:b/>
          <w:color w:val="000000"/>
          <w:sz w:val="36"/>
          <w:szCs w:val="36"/>
        </w:rPr>
        <w:t xml:space="preserve">授权委托书</w:t>
      </w:r>
      <w:r/>
    </w:p>
    <w:p>
      <w:pPr>
        <w:spacing w:line="360" w:lineRule="auto"/>
        <w:rPr>
          <w:rFonts w:ascii="新宋体" w:hAnsi="新宋体" w:eastAsia="新宋体" w:cs="Times New Roman"/>
          <w:sz w:val="24"/>
          <w:szCs w:val="24"/>
        </w:rPr>
      </w:pPr>
      <w:r>
        <w:rPr>
          <w:rFonts w:ascii="新宋体" w:hAnsi="新宋体" w:eastAsia="新宋体" w:cs="Times New Roman"/>
          <w:sz w:val="24"/>
          <w:szCs w:val="24"/>
        </w:rPr>
        <w:t xml:space="preserve">致：</w:t>
      </w:r>
      <w:r>
        <w:rPr>
          <w:rFonts w:hint="eastAsia" w:ascii="新宋体" w:hAnsi="新宋体" w:eastAsia="新宋体" w:cs="Times New Roman"/>
          <w:sz w:val="24"/>
          <w:szCs w:val="24"/>
          <w:u w:val="single"/>
        </w:rPr>
        <w:t xml:space="preserve">采购单位</w:t>
      </w:r>
      <w:r/>
    </w:p>
    <w:p>
      <w:pPr>
        <w:ind w:firstLine="42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本人</w:t>
      </w:r>
      <w:r>
        <w:rPr>
          <w:rFonts w:ascii="新宋体" w:hAnsi="新宋体" w:eastAsia="新宋体" w:cs="Times New Roman"/>
          <w:sz w:val="24"/>
          <w:szCs w:val="24"/>
          <w:u w:val="single"/>
        </w:rPr>
        <w:t xml:space="preserve">（</w:t>
      </w:r>
      <w:r>
        <w:rPr>
          <w:rFonts w:hint="eastAsia" w:ascii="新宋体" w:hAnsi="新宋体" w:eastAsia="新宋体" w:cs="Times New Roman"/>
          <w:sz w:val="24"/>
          <w:szCs w:val="24"/>
          <w:u w:val="single"/>
        </w:rPr>
        <w:t xml:space="preserve">姓名</w:t>
      </w:r>
      <w:r>
        <w:rPr>
          <w:rFonts w:ascii="新宋体" w:hAnsi="新宋体" w:eastAsia="新宋体" w:cs="Times New Roman"/>
          <w:sz w:val="24"/>
          <w:szCs w:val="24"/>
          <w:u w:val="single"/>
        </w:rPr>
        <w:t xml:space="preserve">）</w:t>
      </w:r>
      <w:r>
        <w:rPr>
          <w:rFonts w:hint="eastAsia" w:ascii="新宋体" w:hAnsi="新宋体" w:eastAsia="新宋体" w:cs="Times New Roman"/>
          <w:sz w:val="24"/>
          <w:szCs w:val="24"/>
        </w:rPr>
        <w:t xml:space="preserve">系</w:t>
      </w:r>
      <w:r>
        <w:rPr>
          <w:rFonts w:ascii="新宋体" w:hAnsi="新宋体" w:eastAsia="新宋体" w:cs="Times New Roman"/>
          <w:sz w:val="24"/>
          <w:szCs w:val="24"/>
          <w:u w:val="single"/>
        </w:rPr>
        <w:t xml:space="preserve">（</w:t>
      </w:r>
      <w:r>
        <w:rPr>
          <w:rFonts w:hint="eastAsia" w:ascii="新宋体" w:hAnsi="新宋体" w:eastAsia="新宋体" w:cs="Times New Roman"/>
          <w:sz w:val="24"/>
          <w:szCs w:val="24"/>
          <w:u w:val="single"/>
        </w:rPr>
        <w:t xml:space="preserve">投标人</w:t>
      </w:r>
      <w:r>
        <w:rPr>
          <w:rFonts w:ascii="新宋体" w:hAnsi="新宋体" w:eastAsia="新宋体" w:cs="Times New Roman"/>
          <w:sz w:val="24"/>
          <w:szCs w:val="24"/>
          <w:u w:val="single"/>
        </w:rPr>
        <w:t xml:space="preserve">名称）</w:t>
      </w:r>
      <w:r>
        <w:rPr>
          <w:rFonts w:hint="eastAsia" w:ascii="新宋体" w:hAnsi="新宋体" w:eastAsia="新宋体" w:cs="Times New Roman"/>
          <w:sz w:val="24"/>
          <w:szCs w:val="24"/>
        </w:rPr>
        <w:t xml:space="preserve">的</w:t>
      </w:r>
      <w:r>
        <w:rPr>
          <w:rFonts w:ascii="新宋体" w:hAnsi="新宋体" w:eastAsia="新宋体" w:cs="Times New Roman"/>
          <w:sz w:val="24"/>
          <w:szCs w:val="24"/>
        </w:rPr>
        <w:t xml:space="preserve">法定代表人（</w:t>
      </w:r>
      <w:r>
        <w:rPr>
          <w:rFonts w:hint="eastAsia" w:ascii="新宋体" w:hAnsi="新宋体" w:eastAsia="新宋体" w:cs="Times New Roman"/>
          <w:sz w:val="24"/>
          <w:szCs w:val="24"/>
        </w:rPr>
        <w:t xml:space="preserve">单位</w:t>
      </w:r>
      <w:r>
        <w:rPr>
          <w:rFonts w:ascii="新宋体" w:hAnsi="新宋体" w:eastAsia="新宋体" w:cs="Times New Roman"/>
          <w:sz w:val="24"/>
          <w:szCs w:val="24"/>
        </w:rPr>
        <w:t xml:space="preserve">负责人）</w:t>
      </w:r>
      <w:r>
        <w:rPr>
          <w:rFonts w:hint="eastAsia" w:ascii="新宋体" w:hAnsi="新宋体" w:eastAsia="新宋体" w:cs="Times New Roman"/>
          <w:sz w:val="24"/>
          <w:szCs w:val="24"/>
        </w:rPr>
        <w:t xml:space="preserve">，</w:t>
      </w:r>
      <w:r>
        <w:rPr>
          <w:rFonts w:ascii="新宋体" w:hAnsi="新宋体" w:eastAsia="新宋体" w:cs="Times New Roman"/>
          <w:sz w:val="24"/>
          <w:szCs w:val="24"/>
        </w:rPr>
        <w:t xml:space="preserve">现委托</w:t>
      </w:r>
      <w:r>
        <w:rPr>
          <w:rFonts w:hint="eastAsia" w:ascii="新宋体" w:hAnsi="新宋体" w:eastAsia="新宋体" w:cs="Times New Roman"/>
          <w:sz w:val="24"/>
          <w:szCs w:val="24"/>
          <w:u w:val="single"/>
        </w:rPr>
        <w:t xml:space="preserve"> （姓名</w:t>
      </w:r>
      <w:r>
        <w:rPr>
          <w:rFonts w:ascii="新宋体" w:hAnsi="新宋体" w:eastAsia="新宋体" w:cs="Times New Roman"/>
          <w:sz w:val="24"/>
          <w:szCs w:val="24"/>
          <w:u w:val="single"/>
        </w:rPr>
        <w:t xml:space="preserve">）</w:t>
      </w:r>
      <w:r>
        <w:rPr>
          <w:rFonts w:hint="eastAsia" w:ascii="新宋体" w:hAnsi="新宋体" w:eastAsia="新宋体" w:cs="Times New Roman"/>
          <w:sz w:val="24"/>
          <w:szCs w:val="24"/>
        </w:rPr>
        <w:t xml:space="preserve">为</w:t>
      </w:r>
      <w:r>
        <w:rPr>
          <w:rFonts w:ascii="新宋体" w:hAnsi="新宋体" w:eastAsia="新宋体" w:cs="Times New Roman"/>
          <w:sz w:val="24"/>
          <w:szCs w:val="24"/>
        </w:rPr>
        <w:t xml:space="preserve">我方代理人</w:t>
      </w:r>
      <w:r>
        <w:rPr>
          <w:rFonts w:hint="eastAsia" w:ascii="新宋体" w:hAnsi="新宋体" w:eastAsia="新宋体" w:cs="Times New Roman"/>
          <w:sz w:val="24"/>
          <w:szCs w:val="24"/>
        </w:rPr>
        <w:t xml:space="preserve">,</w:t>
      </w:r>
      <w:r>
        <w:rPr>
          <w:rFonts w:hint="eastAsia" w:ascii="新宋体" w:hAnsi="新宋体" w:eastAsia="新宋体" w:cs="Times New Roman"/>
          <w:sz w:val="24"/>
          <w:szCs w:val="24"/>
        </w:rPr>
        <w:t xml:space="preserve"> 联系电话：</w:t>
      </w:r>
      <w:r>
        <w:rPr>
          <w:rFonts w:ascii="新宋体" w:hAnsi="新宋体" w:eastAsia="新宋体" w:cs="Times New Roman"/>
          <w:sz w:val="24"/>
          <w:szCs w:val="24"/>
        </w:rPr>
        <w:t xml:space="preserve">。</w:t>
      </w:r>
      <w:r>
        <w:rPr>
          <w:rFonts w:hint="eastAsia" w:ascii="新宋体" w:hAnsi="新宋体" w:eastAsia="新宋体" w:cs="Times New Roman"/>
          <w:sz w:val="24"/>
          <w:szCs w:val="24"/>
        </w:rPr>
        <w:t xml:space="preserve">代理人根据</w:t>
      </w:r>
      <w:r>
        <w:rPr>
          <w:rFonts w:ascii="新宋体" w:hAnsi="新宋体" w:eastAsia="新宋体" w:cs="Times New Roman"/>
          <w:sz w:val="24"/>
          <w:szCs w:val="24"/>
        </w:rPr>
        <w:t xml:space="preserve">授权，以我方名义签署、澄清确认、递交、撤回、修改</w:t>
      </w:r>
      <w:r>
        <w:rPr>
          <w:rFonts w:hint="eastAsia" w:ascii="新宋体" w:hAnsi="新宋体" w:eastAsia="新宋体" w:cs="Times New Roman"/>
          <w:sz w:val="24"/>
          <w:szCs w:val="24"/>
          <w:u w:val="single"/>
        </w:rPr>
        <w:t xml:space="preserve"> （项目名称） </w:t>
      </w:r>
      <w:r>
        <w:rPr>
          <w:rFonts w:hint="eastAsia" w:ascii="新宋体" w:hAnsi="新宋体" w:eastAsia="新宋体" w:cs="Times New Roman"/>
          <w:sz w:val="24"/>
          <w:szCs w:val="24"/>
        </w:rPr>
        <w:t xml:space="preserve">项目（项目编号：）投标</w:t>
      </w:r>
      <w:r>
        <w:rPr>
          <w:rFonts w:ascii="新宋体" w:hAnsi="新宋体" w:eastAsia="新宋体" w:cs="Times New Roman"/>
          <w:sz w:val="24"/>
          <w:szCs w:val="24"/>
        </w:rPr>
        <w:t xml:space="preserve">文件</w:t>
      </w:r>
      <w:r>
        <w:rPr>
          <w:rFonts w:hint="eastAsia" w:ascii="新宋体" w:hAnsi="新宋体" w:eastAsia="新宋体" w:cs="Times New Roman"/>
          <w:sz w:val="24"/>
          <w:szCs w:val="24"/>
        </w:rPr>
        <w:t xml:space="preserve">和</w:t>
      </w:r>
      <w:r>
        <w:rPr>
          <w:rFonts w:ascii="新宋体" w:hAnsi="新宋体" w:eastAsia="新宋体" w:cs="Times New Roman"/>
          <w:sz w:val="24"/>
          <w:szCs w:val="24"/>
        </w:rPr>
        <w:t xml:space="preserve">处理有关事宜，其法律后果由我方承担。</w:t>
      </w:r>
      <w:r/>
    </w:p>
    <w:p>
      <w:pPr>
        <w:ind w:firstLine="42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委托</w:t>
      </w:r>
      <w:r>
        <w:rPr>
          <w:rFonts w:ascii="新宋体" w:hAnsi="新宋体" w:eastAsia="新宋体" w:cs="Times New Roman"/>
          <w:sz w:val="24"/>
          <w:szCs w:val="24"/>
        </w:rPr>
        <w:t xml:space="preserve">期限：自本</w:t>
      </w:r>
      <w:r>
        <w:rPr>
          <w:rFonts w:hint="eastAsia" w:ascii="新宋体" w:hAnsi="新宋体" w:eastAsia="新宋体" w:cs="Times New Roman"/>
          <w:sz w:val="24"/>
          <w:szCs w:val="24"/>
        </w:rPr>
        <w:t xml:space="preserve">授权</w:t>
      </w:r>
      <w:r>
        <w:rPr>
          <w:rFonts w:ascii="新宋体" w:hAnsi="新宋体" w:eastAsia="新宋体" w:cs="Times New Roman"/>
          <w:sz w:val="24"/>
          <w:szCs w:val="24"/>
        </w:rPr>
        <w:t xml:space="preserve">委托书签署之日起至</w:t>
      </w:r>
      <w:r>
        <w:rPr>
          <w:rFonts w:hint="eastAsia" w:ascii="新宋体" w:hAnsi="新宋体" w:eastAsia="新宋体" w:cs="Times New Roman"/>
          <w:sz w:val="24"/>
          <w:szCs w:val="24"/>
        </w:rPr>
        <w:t xml:space="preserve">响应</w:t>
      </w:r>
      <w:r>
        <w:rPr>
          <w:rFonts w:ascii="新宋体" w:hAnsi="新宋体" w:eastAsia="新宋体" w:cs="Times New Roman"/>
          <w:sz w:val="24"/>
          <w:szCs w:val="24"/>
        </w:rPr>
        <w:t xml:space="preserve">有效期</w:t>
      </w:r>
      <w:r>
        <w:rPr>
          <w:rFonts w:hint="eastAsia" w:ascii="新宋体" w:hAnsi="新宋体" w:eastAsia="新宋体" w:cs="Times New Roman"/>
          <w:sz w:val="24"/>
          <w:szCs w:val="24"/>
        </w:rPr>
        <w:t xml:space="preserve">届满</w:t>
      </w:r>
      <w:r>
        <w:rPr>
          <w:rFonts w:ascii="新宋体" w:hAnsi="新宋体" w:eastAsia="新宋体" w:cs="Times New Roman"/>
          <w:sz w:val="24"/>
          <w:szCs w:val="24"/>
        </w:rPr>
        <w:t xml:space="preserve">之日止。</w:t>
      </w:r>
      <w:r/>
    </w:p>
    <w:p>
      <w:pPr>
        <w:ind w:firstLine="42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代理人</w:t>
      </w:r>
      <w:r>
        <w:rPr>
          <w:rFonts w:ascii="新宋体" w:hAnsi="新宋体" w:eastAsia="新宋体" w:cs="Times New Roman"/>
          <w:sz w:val="24"/>
          <w:szCs w:val="24"/>
        </w:rPr>
        <w:t xml:space="preserve">无转委托权。</w:t>
      </w:r>
      <w:r>
        <w:rPr>
          <w:rFonts w:ascii="新宋体" w:hAnsi="新宋体" w:eastAsia="新宋体" w:cs="Times New Roman"/>
          <w:sz w:val="24"/>
          <w:szCs w:val="24"/>
        </w:rPr>
        <w:br/>
      </w:r>
      <w:r/>
    </w:p>
    <w:p>
      <w:pPr>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投标人</w:t>
      </w:r>
      <w:r>
        <w:rPr>
          <w:rFonts w:ascii="新宋体" w:hAnsi="新宋体" w:eastAsia="新宋体" w:cs="Times New Roman"/>
          <w:sz w:val="24"/>
          <w:szCs w:val="24"/>
        </w:rPr>
        <w:t xml:space="preserve">名称（加盖公章）：</w:t>
      </w:r>
      <w:r/>
    </w:p>
    <w:p>
      <w:pPr>
        <w:jc w:val="left"/>
        <w:spacing w:line="360" w:lineRule="auto"/>
        <w:rPr>
          <w:rFonts w:ascii="新宋体" w:hAnsi="新宋体" w:eastAsia="新宋体" w:cs="Times New Roman"/>
          <w:sz w:val="24"/>
          <w:szCs w:val="24"/>
        </w:rPr>
      </w:pPr>
      <w:r>
        <w:rPr>
          <w:rFonts w:ascii="新宋体" w:hAnsi="新宋体" w:eastAsia="新宋体" w:cs="Times New Roman"/>
          <w:sz w:val="24"/>
          <w:szCs w:val="24"/>
        </w:rPr>
        <w:t xml:space="preserve">法定代表人（单位负责人）（签字</w:t>
      </w:r>
      <w:r>
        <w:rPr>
          <w:rFonts w:hint="eastAsia" w:ascii="新宋体" w:hAnsi="新宋体" w:eastAsia="新宋体" w:cs="Times New Roman"/>
          <w:sz w:val="24"/>
          <w:szCs w:val="24"/>
        </w:rPr>
        <w:t xml:space="preserve">、签章</w:t>
      </w:r>
      <w:r>
        <w:rPr>
          <w:rFonts w:ascii="新宋体" w:hAnsi="新宋体" w:eastAsia="新宋体" w:cs="Times New Roman"/>
          <w:sz w:val="24"/>
          <w:szCs w:val="24"/>
        </w:rPr>
        <w:t xml:space="preserve">或</w:t>
      </w:r>
      <w:r>
        <w:rPr>
          <w:rFonts w:hint="eastAsia" w:ascii="新宋体" w:hAnsi="新宋体" w:eastAsia="新宋体" w:cs="Times New Roman"/>
          <w:sz w:val="24"/>
          <w:szCs w:val="24"/>
        </w:rPr>
        <w:t xml:space="preserve">印鉴）</w:t>
      </w:r>
      <w:r>
        <w:rPr>
          <w:rFonts w:ascii="新宋体" w:hAnsi="新宋体" w:eastAsia="新宋体" w:cs="Times New Roman"/>
          <w:sz w:val="24"/>
          <w:szCs w:val="24"/>
        </w:rPr>
        <w:t xml:space="preserve">：</w:t>
      </w:r>
      <w:r>
        <w:rPr>
          <w:rFonts w:hint="eastAsia" w:ascii="新宋体" w:hAnsi="新宋体" w:eastAsia="新宋体" w:cs="Times New Roman"/>
          <w:sz w:val="24"/>
          <w:szCs w:val="24"/>
        </w:rPr>
        <w:t xml:space="preserve">，联系电话：</w:t>
      </w:r>
      <w:r/>
    </w:p>
    <w:p>
      <w:pPr>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委托代理</w:t>
      </w:r>
      <w:r>
        <w:rPr>
          <w:rFonts w:ascii="新宋体" w:hAnsi="新宋体" w:eastAsia="新宋体" w:cs="Times New Roman"/>
          <w:sz w:val="24"/>
          <w:szCs w:val="24"/>
        </w:rPr>
        <w:t xml:space="preserve">人（签字</w:t>
      </w:r>
      <w:r>
        <w:rPr>
          <w:rFonts w:hint="eastAsia" w:ascii="新宋体" w:hAnsi="新宋体" w:eastAsia="新宋体" w:cs="Times New Roman"/>
          <w:sz w:val="24"/>
          <w:szCs w:val="24"/>
        </w:rPr>
        <w:t xml:space="preserve">/签章</w:t>
      </w:r>
      <w:r>
        <w:rPr>
          <w:rFonts w:ascii="新宋体" w:hAnsi="新宋体" w:eastAsia="新宋体" w:cs="Times New Roman"/>
          <w:sz w:val="24"/>
          <w:szCs w:val="24"/>
        </w:rPr>
        <w:t xml:space="preserve">）：</w:t>
      </w:r>
      <w:r>
        <w:rPr>
          <w:rFonts w:hint="eastAsia" w:ascii="新宋体" w:hAnsi="新宋体" w:eastAsia="新宋体" w:cs="Times New Roman"/>
          <w:sz w:val="24"/>
          <w:szCs w:val="24"/>
        </w:rPr>
        <w:t xml:space="preserve">，联系电话：</w:t>
      </w:r>
      <w:r/>
    </w:p>
    <w:p>
      <w:pPr>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日期：    年     月     日</w:t>
      </w:r>
      <w:r/>
    </w:p>
    <w:p>
      <w:pPr>
        <w:ind w:firstLine="480"/>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t xml:space="preserve">法定代表人（单位负责人）有效期内的身份证</w:t>
      </w:r>
      <w:r>
        <w:rPr>
          <w:rFonts w:ascii="新宋体" w:hAnsi="新宋体" w:eastAsia="新宋体" w:cs="Times New Roman"/>
          <w:b/>
          <w:color w:val="000000"/>
          <w:sz w:val="24"/>
          <w:szCs w:val="20"/>
        </w:rPr>
        <w:t xml:space="preserve">正反面</w:t>
      </w:r>
      <w:r>
        <w:rPr>
          <w:rFonts w:ascii="新宋体" w:hAnsi="新宋体" w:eastAsia="新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tc>
      </w:tr>
    </w:tbl>
    <w:p>
      <w:pPr>
        <w:jc w:val="left"/>
        <w:spacing w:line="360" w:lineRule="auto"/>
        <w:tabs>
          <w:tab w:val="left" w:pos="5580" w:leader="none"/>
        </w:tabs>
        <w:rPr>
          <w:rFonts w:ascii="新宋体" w:hAnsi="新宋体" w:eastAsia="新宋体" w:cs="Times New Roman"/>
          <w:color w:val="000000"/>
          <w:sz w:val="24"/>
          <w:szCs w:val="20"/>
        </w:rPr>
      </w:pPr>
      <w:r>
        <w:rPr>
          <w:rFonts w:hint="eastAsia" w:ascii="新宋体" w:hAnsi="新宋体" w:eastAsia="新宋体" w:cs="Times New Roman"/>
          <w:color w:val="000000"/>
          <w:sz w:val="24"/>
          <w:szCs w:val="20"/>
        </w:rPr>
        <w:t xml:space="preserve">委托代理人</w:t>
      </w:r>
      <w:r>
        <w:rPr>
          <w:rFonts w:ascii="新宋体" w:hAnsi="新宋体" w:eastAsia="新宋体" w:cs="Times New Roman"/>
          <w:color w:val="000000"/>
          <w:sz w:val="24"/>
          <w:szCs w:val="20"/>
        </w:rPr>
        <w:t xml:space="preserve">有效期内的身份证</w:t>
      </w:r>
      <w:r>
        <w:rPr>
          <w:rFonts w:ascii="新宋体" w:hAnsi="新宋体" w:eastAsia="新宋体" w:cs="Times New Roman"/>
          <w:b/>
          <w:color w:val="000000"/>
          <w:sz w:val="24"/>
          <w:szCs w:val="20"/>
        </w:rPr>
        <w:t xml:space="preserve">正反面</w:t>
      </w:r>
      <w:r>
        <w:rPr>
          <w:rFonts w:ascii="新宋体" w:hAnsi="新宋体" w:eastAsia="新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tc>
      </w:tr>
    </w:tbl>
    <w:p>
      <w:pPr>
        <w:jc w:val="left"/>
        <w:spacing w:line="360" w:lineRule="auto"/>
        <w:tabs>
          <w:tab w:val="left" w:pos="5580" w:leader="none"/>
        </w:tabs>
        <w:rPr>
          <w:rFonts w:ascii="新宋体" w:hAnsi="新宋体" w:eastAsia="新宋体" w:cs="Times New Roman"/>
          <w:sz w:val="24"/>
          <w:szCs w:val="24"/>
        </w:rPr>
      </w:pPr>
      <w:r>
        <w:rPr>
          <w:rFonts w:hint="eastAsia" w:ascii="新宋体" w:hAnsi="新宋体" w:eastAsia="新宋体" w:cs="Times New Roman"/>
          <w:sz w:val="24"/>
          <w:szCs w:val="24"/>
        </w:rPr>
        <w:t xml:space="preserve">填报说明</w:t>
      </w:r>
      <w:r>
        <w:rPr>
          <w:rFonts w:ascii="新宋体" w:hAnsi="新宋体" w:eastAsia="新宋体" w:cs="Times New Roman"/>
          <w:sz w:val="24"/>
          <w:szCs w:val="24"/>
        </w:rPr>
        <w:t xml:space="preserve">：</w:t>
      </w:r>
      <w:r/>
    </w:p>
    <w:p>
      <w:pPr>
        <w:ind w:firstLine="480"/>
        <w:jc w:val="left"/>
        <w:spacing w:line="360" w:lineRule="auto"/>
        <w:tabs>
          <w:tab w:val="left" w:pos="5580" w:leader="none"/>
        </w:tabs>
        <w:rPr>
          <w:rFonts w:ascii="新宋体" w:hAnsi="新宋体" w:eastAsia="新宋体" w:cs="Times New Roman"/>
          <w:sz w:val="24"/>
          <w:szCs w:val="24"/>
        </w:rPr>
      </w:pPr>
      <w:r>
        <w:rPr>
          <w:rFonts w:ascii="新宋体" w:hAnsi="新宋体" w:eastAsia="新宋体" w:cs="Times New Roman"/>
          <w:sz w:val="24"/>
          <w:szCs w:val="24"/>
        </w:rPr>
        <w:t xml:space="preserve">1、若供应商为事业单位或其他组织或分支机构（仅当</w:t>
      </w:r>
      <w:r>
        <w:rPr>
          <w:rFonts w:hint="eastAsia" w:ascii="新宋体" w:hAnsi="新宋体" w:eastAsia="新宋体" w:cs="Times New Roman"/>
          <w:sz w:val="24"/>
          <w:szCs w:val="24"/>
        </w:rPr>
        <w:t xml:space="preserve">招标</w:t>
      </w:r>
      <w:r>
        <w:rPr>
          <w:rFonts w:ascii="新宋体" w:hAnsi="新宋体" w:eastAsia="新宋体" w:cs="Times New Roman"/>
          <w:sz w:val="24"/>
          <w:szCs w:val="24"/>
        </w:rPr>
        <w:t xml:space="preserve">文件注明允许分支机构</w:t>
      </w:r>
      <w:r>
        <w:rPr>
          <w:rFonts w:hint="eastAsia" w:ascii="新宋体" w:hAnsi="新宋体" w:eastAsia="新宋体" w:cs="Times New Roman"/>
          <w:sz w:val="24"/>
          <w:szCs w:val="24"/>
        </w:rPr>
        <w:t xml:space="preserve">投标</w:t>
      </w:r>
      <w:r>
        <w:rPr>
          <w:rFonts w:ascii="新宋体" w:hAnsi="新宋体" w:eastAsia="新宋体" w:cs="Times New Roman"/>
          <w:sz w:val="24"/>
          <w:szCs w:val="24"/>
        </w:rPr>
        <w:t xml:space="preserve">的），则法定代表人（单位负责人）</w:t>
      </w:r>
      <w:r>
        <w:rPr>
          <w:rFonts w:hint="eastAsia" w:ascii="新宋体" w:hAnsi="新宋体" w:eastAsia="新宋体" w:cs="Times New Roman"/>
          <w:sz w:val="24"/>
          <w:szCs w:val="24"/>
        </w:rPr>
        <w:t xml:space="preserve">处</w:t>
      </w:r>
      <w:r>
        <w:rPr>
          <w:rFonts w:ascii="新宋体" w:hAnsi="新宋体" w:eastAsia="新宋体" w:cs="Times New Roman"/>
          <w:sz w:val="24"/>
          <w:szCs w:val="24"/>
        </w:rPr>
        <w:t xml:space="preserve">的签署人可为单位负责人</w:t>
      </w:r>
      <w:r>
        <w:rPr>
          <w:rFonts w:hint="eastAsia" w:ascii="新宋体" w:hAnsi="新宋体" w:eastAsia="新宋体" w:cs="Times New Roman"/>
          <w:sz w:val="24"/>
          <w:szCs w:val="24"/>
        </w:rPr>
        <w:t xml:space="preserve">。</w:t>
      </w:r>
      <w:r/>
    </w:p>
    <w:p>
      <w:pPr>
        <w:ind w:firstLine="480"/>
        <w:jc w:val="left"/>
        <w:spacing w:line="360" w:lineRule="auto"/>
        <w:tabs>
          <w:tab w:val="left" w:pos="5580" w:leader="none"/>
        </w:tabs>
        <w:rPr>
          <w:rFonts w:ascii="新宋体" w:hAnsi="新宋体" w:eastAsia="新宋体" w:cs="Times New Roman"/>
          <w:sz w:val="24"/>
          <w:szCs w:val="24"/>
        </w:rPr>
      </w:pPr>
      <w:r>
        <w:rPr>
          <w:rFonts w:hint="eastAsia" w:ascii="新宋体" w:hAnsi="新宋体" w:eastAsia="新宋体" w:cs="Times New Roman"/>
          <w:sz w:val="24"/>
          <w:szCs w:val="24"/>
        </w:rPr>
        <w:t xml:space="preserve">2、</w:t>
      </w:r>
      <w:r>
        <w:rPr>
          <w:rFonts w:ascii="新宋体" w:hAnsi="新宋体" w:eastAsia="新宋体" w:cs="Times New Roman"/>
          <w:sz w:val="24"/>
          <w:szCs w:val="24"/>
        </w:rPr>
        <w:t xml:space="preserve">若</w:t>
      </w:r>
      <w:r>
        <w:rPr>
          <w:rFonts w:hint="eastAsia" w:ascii="新宋体" w:hAnsi="新宋体" w:eastAsia="新宋体" w:cs="Times New Roman"/>
          <w:sz w:val="24"/>
          <w:szCs w:val="24"/>
        </w:rPr>
        <w:t xml:space="preserve">投标</w:t>
      </w:r>
      <w:r>
        <w:rPr>
          <w:rFonts w:ascii="新宋体" w:hAnsi="新宋体" w:eastAsia="新宋体" w:cs="Times New Roman"/>
          <w:sz w:val="24"/>
          <w:szCs w:val="24"/>
        </w:rPr>
        <w:t xml:space="preserve">文件中全部签字之处均为法定代表人（单位负责人）本人签署，则可不提供本《</w:t>
      </w:r>
      <w:r>
        <w:rPr>
          <w:rFonts w:hint="eastAsia" w:ascii="新宋体" w:hAnsi="新宋体" w:eastAsia="新宋体" w:cs="Times New Roman"/>
          <w:sz w:val="24"/>
          <w:szCs w:val="24"/>
        </w:rPr>
        <w:t xml:space="preserve">授权委托书</w:t>
      </w:r>
      <w:r>
        <w:rPr>
          <w:rFonts w:ascii="新宋体" w:hAnsi="新宋体" w:eastAsia="新宋体" w:cs="Times New Roman"/>
          <w:sz w:val="24"/>
          <w:szCs w:val="24"/>
        </w:rPr>
        <w:t xml:space="preserve">》，但须提供</w:t>
      </w:r>
      <w:r>
        <w:rPr>
          <w:rFonts w:hint="eastAsia" w:ascii="新宋体" w:hAnsi="新宋体" w:eastAsia="新宋体" w:cs="Times New Roman"/>
          <w:sz w:val="24"/>
          <w:szCs w:val="24"/>
        </w:rPr>
        <w:t xml:space="preserve">《</w:t>
      </w:r>
      <w:r>
        <w:rPr>
          <w:rFonts w:ascii="新宋体" w:hAnsi="新宋体" w:eastAsia="新宋体" w:cs="Times New Roman"/>
          <w:sz w:val="24"/>
          <w:szCs w:val="24"/>
        </w:rPr>
        <w:t xml:space="preserve">法定代表人（单位负责人）身份证</w:t>
      </w:r>
      <w:r>
        <w:rPr>
          <w:rFonts w:hint="eastAsia" w:ascii="新宋体" w:hAnsi="新宋体" w:eastAsia="新宋体" w:cs="Times New Roman"/>
          <w:sz w:val="24"/>
          <w:szCs w:val="24"/>
        </w:rPr>
        <w:t xml:space="preserve">明》</w:t>
      </w:r>
      <w:r>
        <w:rPr>
          <w:rFonts w:ascii="新宋体" w:hAnsi="新宋体" w:eastAsia="新宋体" w:cs="Times New Roman"/>
          <w:sz w:val="24"/>
          <w:szCs w:val="24"/>
        </w:rPr>
        <w:t xml:space="preserve">。</w:t>
      </w:r>
      <w:r/>
    </w:p>
    <w:p>
      <w:pPr>
        <w:ind w:firstLine="480"/>
        <w:jc w:val="left"/>
        <w:spacing w:line="360" w:lineRule="auto"/>
        <w:tabs>
          <w:tab w:val="left" w:pos="5580" w:leader="none"/>
        </w:tabs>
        <w:rPr>
          <w:rFonts w:ascii="新宋体" w:hAnsi="新宋体" w:eastAsia="新宋体" w:cs="Times New Roman"/>
          <w:sz w:val="24"/>
          <w:szCs w:val="24"/>
        </w:rPr>
      </w:pPr>
      <w:r>
        <w:rPr>
          <w:rFonts w:ascii="新宋体" w:hAnsi="新宋体" w:eastAsia="新宋体" w:cs="Times New Roman"/>
          <w:sz w:val="24"/>
          <w:szCs w:val="24"/>
        </w:rPr>
        <w:t xml:space="preserve">3、</w:t>
      </w:r>
      <w:r>
        <w:rPr>
          <w:rFonts w:hint="eastAsia" w:ascii="新宋体" w:hAnsi="新宋体" w:eastAsia="新宋体" w:cs="Times New Roman"/>
          <w:sz w:val="24"/>
          <w:szCs w:val="24"/>
        </w:rPr>
        <w:t xml:space="preserve">供应商为自然人的情形，可不提供本</w:t>
      </w:r>
      <w:r>
        <w:rPr>
          <w:rFonts w:ascii="新宋体" w:hAnsi="新宋体" w:eastAsia="新宋体" w:cs="Times New Roman"/>
          <w:sz w:val="24"/>
          <w:szCs w:val="24"/>
        </w:rPr>
        <w:t xml:space="preserve">《</w:t>
      </w:r>
      <w:r>
        <w:rPr>
          <w:rFonts w:hint="eastAsia" w:ascii="新宋体" w:hAnsi="新宋体" w:eastAsia="新宋体" w:cs="Times New Roman"/>
          <w:sz w:val="24"/>
          <w:szCs w:val="24"/>
        </w:rPr>
        <w:t xml:space="preserve">授权委托书</w:t>
      </w:r>
      <w:r>
        <w:rPr>
          <w:rFonts w:ascii="新宋体" w:hAnsi="新宋体" w:eastAsia="新宋体" w:cs="Times New Roman"/>
          <w:sz w:val="24"/>
          <w:szCs w:val="24"/>
        </w:rPr>
        <w:t xml:space="preserve">》</w:t>
      </w:r>
      <w:r>
        <w:rPr>
          <w:rFonts w:hint="eastAsia" w:ascii="新宋体" w:hAnsi="新宋体" w:eastAsia="新宋体" w:cs="Times New Roman"/>
          <w:sz w:val="24"/>
          <w:szCs w:val="24"/>
        </w:rPr>
        <w:t xml:space="preserve">。</w:t>
      </w:r>
      <w:r/>
    </w:p>
    <w:p>
      <w:pPr>
        <w:ind w:firstLine="480"/>
        <w:jc w:val="left"/>
        <w:spacing w:line="360" w:lineRule="auto"/>
        <w:tabs>
          <w:tab w:val="left" w:pos="5580" w:leader="none"/>
        </w:tabs>
        <w:rPr>
          <w:rFonts w:ascii="新宋体" w:hAnsi="新宋体" w:eastAsia="新宋体"/>
          <w:sz w:val="24"/>
          <w:szCs w:val="24"/>
        </w:rPr>
      </w:pPr>
      <w:r>
        <w:rPr>
          <w:rFonts w:hint="eastAsia" w:ascii="新宋体" w:hAnsi="新宋体" w:eastAsia="新宋体" w:cs="Times New Roman"/>
          <w:sz w:val="24"/>
          <w:szCs w:val="24"/>
        </w:rPr>
        <w:t xml:space="preserve">4.</w:t>
      </w:r>
      <w:r>
        <w:rPr>
          <w:rFonts w:hint="eastAsia" w:ascii="新宋体" w:hAnsi="新宋体" w:eastAsia="新宋体"/>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新宋体" w:hAnsi="新宋体" w:eastAsia="新宋体" w:cs="Times New Roman"/>
          <w:sz w:val="24"/>
          <w:szCs w:val="24"/>
        </w:rPr>
      </w:pPr>
      <w:r>
        <w:rPr>
          <w:rFonts w:ascii="新宋体" w:hAnsi="新宋体" w:eastAsia="新宋体" w:cs="Times New Roman"/>
          <w:sz w:val="24"/>
          <w:szCs w:val="24"/>
        </w:rPr>
      </w:r>
      <w:r/>
    </w:p>
    <w:p>
      <w:pPr>
        <w:jc w:val="center"/>
        <w:spacing w:line="360" w:lineRule="exact"/>
        <w:rPr>
          <w:rFonts w:ascii="新宋体" w:hAnsi="新宋体" w:eastAsia="新宋体" w:cs="Times New Roman"/>
          <w:b/>
          <w:color w:val="000000"/>
          <w:sz w:val="36"/>
          <w:szCs w:val="36"/>
        </w:rPr>
      </w:pPr>
      <w:r>
        <w:rPr>
          <w:rFonts w:ascii="新宋体" w:hAnsi="新宋体" w:eastAsia="新宋体" w:cs="Times New Roman"/>
          <w:b/>
          <w:color w:val="000000"/>
          <w:sz w:val="36"/>
          <w:szCs w:val="36"/>
        </w:rPr>
        <w:t xml:space="preserve">法定代表人（单位负责人）身份证明</w:t>
      </w:r>
      <w:r/>
    </w:p>
    <w:p>
      <w:pPr>
        <w:spacing w:line="200" w:lineRule="exact"/>
        <w:rPr>
          <w:rFonts w:ascii="新宋体" w:hAnsi="新宋体" w:eastAsia="新宋体" w:cs="Times New Roman"/>
          <w:sz w:val="20"/>
          <w:szCs w:val="20"/>
        </w:rPr>
      </w:pPr>
      <w:r>
        <w:rPr>
          <w:rFonts w:ascii="新宋体" w:hAnsi="新宋体" w:eastAsia="新宋体" w:cs="Times New Roman"/>
          <w:sz w:val="20"/>
          <w:szCs w:val="20"/>
        </w:rPr>
      </w:r>
      <w:r/>
    </w:p>
    <w:p>
      <w:pPr>
        <w:spacing w:line="360" w:lineRule="auto"/>
        <w:tabs>
          <w:tab w:val="left" w:pos="5580" w:leader="none"/>
        </w:tabs>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spacing w:line="360" w:lineRule="auto"/>
        <w:tabs>
          <w:tab w:val="left" w:pos="5580" w:leader="none"/>
        </w:tabs>
        <w:rPr>
          <w:rFonts w:ascii="新宋体" w:hAnsi="新宋体" w:eastAsia="新宋体" w:cs="Times New Roman"/>
          <w:color w:val="000000"/>
          <w:sz w:val="24"/>
          <w:szCs w:val="24"/>
        </w:rPr>
      </w:pPr>
      <w:r>
        <w:rPr>
          <w:rFonts w:ascii="新宋体" w:hAnsi="新宋体" w:eastAsia="新宋体" w:cs="Times New Roman"/>
          <w:color w:val="000000"/>
          <w:sz w:val="24"/>
          <w:szCs w:val="24"/>
        </w:rPr>
        <w:t xml:space="preserve">致：</w:t>
      </w:r>
      <w:r>
        <w:rPr>
          <w:rFonts w:hint="eastAsia" w:ascii="新宋体" w:hAnsi="新宋体" w:eastAsia="新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新宋体" w:hAnsi="新宋体" w:eastAsia="新宋体" w:cs="Times New Roman"/>
          <w:sz w:val="24"/>
          <w:szCs w:val="24"/>
        </w:rPr>
      </w:pPr>
      <w:r>
        <w:rPr>
          <w:rFonts w:ascii="新宋体" w:hAnsi="新宋体" w:eastAsia="新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新宋体" w:hAnsi="新宋体" w:eastAsia="新宋体" w:cs="Times New Roman"/>
          <w:sz w:val="24"/>
          <w:szCs w:val="24"/>
        </w:rPr>
      </w:pPr>
      <w:r>
        <w:rPr>
          <w:rFonts w:hint="eastAsia" w:ascii="新宋体" w:hAnsi="新宋体" w:eastAsia="新宋体" w:cs="Times New Roman"/>
          <w:sz w:val="24"/>
          <w:szCs w:val="24"/>
        </w:rPr>
        <w:t xml:space="preserve">兹证明，</w:t>
      </w:r>
      <w:r>
        <w:rPr>
          <w:rFonts w:ascii="新宋体" w:hAnsi="新宋体" w:eastAsia="新宋体" w:cs="Times New Roman"/>
          <w:sz w:val="24"/>
          <w:szCs w:val="24"/>
        </w:rPr>
        <w:t xml:space="preserve">姓名</w:t>
      </w:r>
      <w:r>
        <w:rPr>
          <w:rFonts w:hint="eastAsia" w:ascii="新宋体" w:hAnsi="新宋体" w:eastAsia="新宋体" w:cs="Times New Roman"/>
          <w:sz w:val="24"/>
          <w:szCs w:val="24"/>
        </w:rPr>
        <w:t xml:space="preserve">：</w:t>
      </w:r>
      <w:r>
        <w:rPr>
          <w:rFonts w:ascii="新宋体" w:hAnsi="新宋体" w:eastAsia="新宋体" w:cs="Times New Roman"/>
          <w:sz w:val="24"/>
          <w:szCs w:val="24"/>
        </w:rPr>
        <w:t xml:space="preserve">性别：年龄：职务：系</w:t>
      </w:r>
      <w:r>
        <w:rPr>
          <w:rFonts w:ascii="新宋体" w:hAnsi="新宋体" w:eastAsia="新宋体" w:cs="Times New Roman"/>
          <w:sz w:val="24"/>
          <w:szCs w:val="24"/>
          <w:u w:val="single"/>
        </w:rPr>
        <w:t xml:space="preserve">（</w:t>
      </w:r>
      <w:r>
        <w:rPr>
          <w:rFonts w:hint="eastAsia" w:ascii="新宋体" w:hAnsi="新宋体" w:eastAsia="新宋体" w:cs="Times New Roman"/>
          <w:sz w:val="24"/>
          <w:szCs w:val="24"/>
          <w:u w:val="single"/>
        </w:rPr>
        <w:t xml:space="preserve">投标人</w:t>
      </w:r>
      <w:r>
        <w:rPr>
          <w:rFonts w:ascii="新宋体" w:hAnsi="新宋体" w:eastAsia="新宋体" w:cs="Times New Roman"/>
          <w:sz w:val="24"/>
          <w:szCs w:val="24"/>
          <w:u w:val="single"/>
        </w:rPr>
        <w:t xml:space="preserve">名称）</w:t>
      </w:r>
      <w:r>
        <w:rPr>
          <w:rFonts w:ascii="新宋体" w:hAnsi="新宋体" w:eastAsia="新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新宋体" w:hAnsi="新宋体" w:eastAsia="新宋体" w:cs="Times New Roman"/>
          <w:sz w:val="24"/>
          <w:szCs w:val="24"/>
        </w:rPr>
      </w:pPr>
      <w:r>
        <w:rPr>
          <w:rFonts w:ascii="新宋体" w:hAnsi="新宋体" w:eastAsia="新宋体" w:cs="Times New Roman"/>
          <w:sz w:val="24"/>
          <w:szCs w:val="24"/>
        </w:rPr>
      </w:r>
      <w:r/>
    </w:p>
    <w:p>
      <w:pPr>
        <w:ind w:right="-46"/>
        <w:spacing w:before="120" w:line="583" w:lineRule="auto"/>
        <w:tabs>
          <w:tab w:val="left" w:pos="567" w:leader="none"/>
        </w:tabs>
        <w:rPr>
          <w:rFonts w:ascii="新宋体" w:hAnsi="新宋体" w:eastAsia="新宋体" w:cs="Times New Roman"/>
          <w:spacing w:val="-3"/>
          <w:sz w:val="24"/>
          <w:szCs w:val="24"/>
        </w:rPr>
      </w:pPr>
      <w:r>
        <w:rPr>
          <w:rFonts w:ascii="新宋体" w:hAnsi="新宋体" w:eastAsia="新宋体" w:cs="Times New Roman"/>
          <w:sz w:val="24"/>
          <w:szCs w:val="24"/>
        </w:rPr>
        <w:t xml:space="preserve">附：</w:t>
      </w:r>
      <w:r>
        <w:rPr>
          <w:rFonts w:ascii="新宋体" w:hAnsi="新宋体" w:eastAsia="新宋体" w:cs="Times New Roman"/>
          <w:spacing w:val="-3"/>
          <w:sz w:val="24"/>
          <w:szCs w:val="24"/>
        </w:rPr>
        <w:t xml:space="preserve">法</w:t>
      </w:r>
      <w:r>
        <w:rPr>
          <w:rFonts w:ascii="新宋体" w:hAnsi="新宋体" w:eastAsia="新宋体" w:cs="Times New Roman"/>
          <w:sz w:val="24"/>
          <w:szCs w:val="24"/>
        </w:rPr>
        <w:t xml:space="preserve">定</w:t>
      </w:r>
      <w:r>
        <w:rPr>
          <w:rFonts w:ascii="新宋体" w:hAnsi="新宋体" w:eastAsia="新宋体" w:cs="Times New Roman"/>
          <w:spacing w:val="-3"/>
          <w:sz w:val="24"/>
          <w:szCs w:val="24"/>
        </w:rPr>
        <w:t xml:space="preserve">代</w:t>
      </w:r>
      <w:r>
        <w:rPr>
          <w:rFonts w:ascii="新宋体" w:hAnsi="新宋体" w:eastAsia="新宋体" w:cs="Times New Roman"/>
          <w:sz w:val="24"/>
          <w:szCs w:val="24"/>
        </w:rPr>
        <w:t xml:space="preserve">表</w:t>
      </w:r>
      <w:r>
        <w:rPr>
          <w:rFonts w:ascii="新宋体" w:hAnsi="新宋体" w:eastAsia="新宋体" w:cs="Times New Roman"/>
          <w:spacing w:val="-3"/>
          <w:sz w:val="24"/>
          <w:szCs w:val="24"/>
        </w:rPr>
        <w:t xml:space="preserve">人</w:t>
      </w:r>
      <w:r>
        <w:rPr>
          <w:rFonts w:ascii="新宋体" w:hAnsi="新宋体" w:eastAsia="新宋体" w:cs="Times New Roman"/>
          <w:sz w:val="24"/>
          <w:szCs w:val="24"/>
        </w:rPr>
        <w:t xml:space="preserve">（</w:t>
      </w:r>
      <w:r>
        <w:rPr>
          <w:rFonts w:ascii="新宋体" w:hAnsi="新宋体" w:eastAsia="新宋体" w:cs="Times New Roman"/>
          <w:spacing w:val="-3"/>
          <w:sz w:val="24"/>
          <w:szCs w:val="24"/>
        </w:rPr>
        <w:t xml:space="preserve">单</w:t>
      </w:r>
      <w:r>
        <w:rPr>
          <w:rFonts w:ascii="新宋体" w:hAnsi="新宋体" w:eastAsia="新宋体" w:cs="Times New Roman"/>
          <w:sz w:val="24"/>
          <w:szCs w:val="24"/>
        </w:rPr>
        <w:t xml:space="preserve">位</w:t>
      </w:r>
      <w:r>
        <w:rPr>
          <w:rFonts w:ascii="新宋体" w:hAnsi="新宋体" w:eastAsia="新宋体" w:cs="Times New Roman"/>
          <w:spacing w:val="-3"/>
          <w:sz w:val="24"/>
          <w:szCs w:val="24"/>
        </w:rPr>
        <w:t xml:space="preserve">负</w:t>
      </w:r>
      <w:r>
        <w:rPr>
          <w:rFonts w:ascii="新宋体" w:hAnsi="新宋体" w:eastAsia="新宋体" w:cs="Times New Roman"/>
          <w:sz w:val="24"/>
          <w:szCs w:val="24"/>
        </w:rPr>
        <w:t xml:space="preserve">责人</w:t>
      </w:r>
      <w:r>
        <w:rPr>
          <w:rFonts w:ascii="新宋体" w:hAnsi="新宋体" w:eastAsia="新宋体" w:cs="Times New Roman"/>
          <w:spacing w:val="-3"/>
          <w:sz w:val="24"/>
          <w:szCs w:val="24"/>
        </w:rPr>
        <w:t xml:space="preserve">）有效期内的身</w:t>
      </w:r>
      <w:r>
        <w:rPr>
          <w:rFonts w:hint="eastAsia" w:ascii="新宋体" w:hAnsi="新宋体" w:eastAsia="新宋体" w:cs="Times New Roman"/>
          <w:spacing w:val="-3"/>
          <w:sz w:val="24"/>
          <w:szCs w:val="24"/>
        </w:rPr>
        <w:t xml:space="preserve">份</w:t>
      </w:r>
      <w:r>
        <w:rPr>
          <w:rFonts w:ascii="新宋体" w:hAnsi="新宋体" w:eastAsia="新宋体" w:cs="Times New Roman"/>
          <w:spacing w:val="-3"/>
          <w:sz w:val="24"/>
          <w:szCs w:val="24"/>
        </w:rPr>
        <w:t xml:space="preserve">证正反面</w:t>
      </w:r>
      <w:r>
        <w:rPr>
          <w:rFonts w:hint="eastAsia" w:ascii="新宋体" w:hAnsi="新宋体" w:eastAsia="新宋体" w:cs="Times New Roman"/>
          <w:spacing w:val="-3"/>
          <w:sz w:val="24"/>
          <w:szCs w:val="24"/>
        </w:rPr>
        <w:t xml:space="preserve">电子</w:t>
      </w:r>
      <w:r>
        <w:rPr>
          <w:rFonts w:ascii="新宋体" w:hAnsi="新宋体" w:eastAsia="新宋体" w:cs="Times New Roman"/>
          <w:spacing w:val="-3"/>
          <w:sz w:val="24"/>
          <w:szCs w:val="24"/>
        </w:rPr>
        <w:t xml:space="preserve">件</w:t>
      </w:r>
      <w:r>
        <w:rPr>
          <w:rFonts w:hint="eastAsia" w:ascii="新宋体" w:hAnsi="新宋体" w:eastAsia="新宋体" w:cs="Times New Roman"/>
          <w:spacing w:val="-3"/>
          <w:sz w:val="24"/>
          <w:szCs w:val="24"/>
        </w:rPr>
        <w:t xml:space="preserve">。</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p>
            <w:pPr>
              <w:jc w:val="left"/>
              <w:spacing w:line="360" w:lineRule="auto"/>
              <w:tabs>
                <w:tab w:val="left" w:pos="5580" w:leader="none"/>
              </w:tabs>
              <w:rPr>
                <w:rFonts w:ascii="新宋体" w:hAnsi="新宋体" w:eastAsia="新宋体" w:cs="Times New Roman"/>
                <w:color w:val="000000"/>
                <w:sz w:val="24"/>
                <w:szCs w:val="20"/>
              </w:rPr>
            </w:pPr>
            <w:r>
              <w:rPr>
                <w:rFonts w:ascii="新宋体" w:hAnsi="新宋体" w:eastAsia="新宋体" w:cs="Times New Roman"/>
                <w:color w:val="000000"/>
                <w:sz w:val="24"/>
                <w:szCs w:val="20"/>
              </w:rPr>
            </w:r>
            <w:r/>
          </w:p>
        </w:tc>
      </w:tr>
    </w:tbl>
    <w:p>
      <w:pPr>
        <w:ind w:right="4305"/>
        <w:spacing w:before="120" w:line="583" w:lineRule="auto"/>
        <w:tabs>
          <w:tab w:val="left" w:pos="567" w:leader="none"/>
        </w:tabs>
        <w:rPr>
          <w:rFonts w:ascii="新宋体" w:hAnsi="新宋体" w:eastAsia="新宋体" w:cs="Times New Roman"/>
          <w:spacing w:val="-3"/>
          <w:sz w:val="24"/>
          <w:szCs w:val="24"/>
        </w:rPr>
      </w:pPr>
      <w:r>
        <w:rPr>
          <w:rFonts w:ascii="新宋体" w:hAnsi="新宋体" w:eastAsia="新宋体" w:cs="Times New Roman"/>
          <w:spacing w:val="-3"/>
          <w:sz w:val="24"/>
          <w:szCs w:val="24"/>
        </w:rPr>
      </w:r>
      <w:r/>
    </w:p>
    <w:p>
      <w:pPr>
        <w:spacing w:line="360" w:lineRule="auto"/>
        <w:rPr>
          <w:rFonts w:ascii="新宋体" w:hAnsi="新宋体" w:eastAsia="新宋体" w:cs="Times New Roman"/>
          <w:sz w:val="24"/>
          <w:szCs w:val="24"/>
        </w:rPr>
      </w:pPr>
      <w:r>
        <w:rPr>
          <w:rFonts w:hint="eastAsia" w:ascii="新宋体" w:hAnsi="新宋体" w:eastAsia="新宋体" w:cs="Times New Roman"/>
          <w:color w:val="000000"/>
          <w:sz w:val="24"/>
          <w:szCs w:val="24"/>
        </w:rPr>
        <w:t xml:space="preserve">投标人</w:t>
      </w:r>
      <w:r>
        <w:rPr>
          <w:rFonts w:ascii="新宋体" w:hAnsi="新宋体" w:eastAsia="新宋体" w:cs="Times New Roman"/>
          <w:color w:val="000000"/>
          <w:sz w:val="24"/>
          <w:szCs w:val="24"/>
        </w:rPr>
        <w:t xml:space="preserve">名称（加盖公章）</w:t>
      </w:r>
      <w:r>
        <w:rPr>
          <w:rFonts w:ascii="新宋体" w:hAnsi="新宋体" w:eastAsia="新宋体" w:cs="Times New Roman"/>
          <w:color w:val="000000"/>
          <w:sz w:val="24"/>
          <w:szCs w:val="24"/>
          <w:lang w:val="zh-CN"/>
        </w:rPr>
        <w:t xml:space="preserve">：</w:t>
      </w:r>
      <w:r/>
    </w:p>
    <w:p>
      <w:pPr>
        <w:spacing w:line="360" w:lineRule="auto"/>
        <w:rPr>
          <w:rFonts w:ascii="新宋体" w:hAnsi="新宋体" w:eastAsia="新宋体" w:cs="Times New Roman"/>
          <w:sz w:val="24"/>
          <w:szCs w:val="24"/>
        </w:rPr>
      </w:pPr>
      <w:r>
        <w:rPr>
          <w:rFonts w:hint="eastAsia" w:ascii="新宋体" w:hAnsi="新宋体" w:eastAsia="新宋体" w:cs="Times New Roman"/>
          <w:spacing w:val="-3"/>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spacing w:val="-3"/>
          <w:sz w:val="24"/>
          <w:szCs w:val="24"/>
        </w:rPr>
        <w:t xml:space="preserve">）（签字、签章或印鉴）：</w:t>
      </w:r>
      <w:r/>
    </w:p>
    <w:p>
      <w:pPr>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日期：    年     月     日</w:t>
      </w:r>
      <w:r/>
    </w:p>
    <w:p>
      <w:pPr>
        <w:jc w:val="left"/>
        <w:keepLines/>
        <w:keepNext/>
        <w:spacing w:before="260" w:after="260" w:line="416" w:lineRule="auto"/>
        <w:rPr>
          <w:rFonts w:ascii="新宋体" w:hAnsi="新宋体" w:eastAsia="新宋体" w:cs="Times New Roman"/>
          <w:b/>
          <w:color w:val="000000"/>
          <w:sz w:val="28"/>
          <w:szCs w:val="32"/>
        </w:rPr>
        <w:outlineLvl w:val="1"/>
      </w:pPr>
      <w:r>
        <w:rPr>
          <w:rFonts w:hint="eastAsia" w:ascii="新宋体" w:hAnsi="新宋体" w:eastAsia="新宋体" w:cs="Arial"/>
          <w:iCs/>
          <w:sz w:val="32"/>
        </w:rPr>
        <w:t xml:space="preserve">十、投标函</w:t>
      </w:r>
      <w:r/>
    </w:p>
    <w:p>
      <w:pPr>
        <w:jc w:val="center"/>
        <w:spacing w:line="360" w:lineRule="auto"/>
        <w:tabs>
          <w:tab w:val="left" w:pos="360" w:leader="none"/>
        </w:tabs>
        <w:rPr>
          <w:rFonts w:ascii="新宋体" w:hAnsi="新宋体" w:eastAsia="新宋体" w:cs="Times New Roman"/>
          <w:color w:val="000000"/>
          <w:sz w:val="24"/>
          <w:szCs w:val="24"/>
        </w:rPr>
      </w:pPr>
      <w:r>
        <w:rPr>
          <w:rFonts w:hint="eastAsia" w:ascii="新宋体" w:hAnsi="新宋体" w:eastAsia="新宋体" w:cs="宋体"/>
          <w:bCs/>
          <w:sz w:val="36"/>
          <w:szCs w:val="28"/>
        </w:rPr>
        <w:t xml:space="preserve">投标函</w:t>
      </w:r>
      <w:r/>
    </w:p>
    <w:p>
      <w:pPr>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致：连云港市公共资源交易中心</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据此函，__________签字人兹宣布同意如下：</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2.我们完全理解贵方不一定将合同授予最低报价的投标人。</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新宋体" w:hAnsi="新宋体" w:eastAsia="新宋体" w:cs="Times New Roman"/>
          <w:color w:val="000000"/>
          <w:sz w:val="24"/>
          <w:szCs w:val="21"/>
        </w:rPr>
      </w:pPr>
      <w:r>
        <w:rPr>
          <w:rFonts w:ascii="新宋体" w:hAnsi="新宋体" w:eastAsia="新宋体" w:cs="Times New Roman"/>
          <w:color w:val="000000"/>
          <w:sz w:val="24"/>
          <w:szCs w:val="21"/>
        </w:rPr>
        <w:t xml:space="preserve">5</w:t>
      </w:r>
      <w:r>
        <w:rPr>
          <w:rFonts w:hint="eastAsia" w:ascii="新宋体" w:hAnsi="新宋体" w:eastAsia="新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新宋体" w:hAnsi="新宋体" w:eastAsia="新宋体" w:cs="Times New Roman"/>
          <w:color w:val="000000"/>
          <w:sz w:val="24"/>
          <w:szCs w:val="21"/>
        </w:rPr>
      </w:pPr>
      <w:r>
        <w:rPr>
          <w:rFonts w:ascii="新宋体" w:hAnsi="新宋体" w:eastAsia="新宋体" w:cs="Times New Roman"/>
          <w:color w:val="000000"/>
          <w:sz w:val="24"/>
          <w:szCs w:val="21"/>
        </w:rPr>
        <w:t xml:space="preserve">6</w:t>
      </w:r>
      <w:r>
        <w:rPr>
          <w:rFonts w:hint="eastAsia" w:ascii="新宋体" w:hAnsi="新宋体" w:eastAsia="新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新宋体" w:hAnsi="新宋体" w:eastAsia="新宋体" w:cs="Times New Roman"/>
          <w:color w:val="000000"/>
          <w:sz w:val="24"/>
          <w:szCs w:val="21"/>
        </w:rPr>
      </w:pPr>
      <w:r>
        <w:rPr>
          <w:rFonts w:ascii="新宋体" w:hAnsi="新宋体" w:eastAsia="新宋体" w:cs="Times New Roman"/>
          <w:color w:val="000000"/>
          <w:sz w:val="24"/>
          <w:szCs w:val="21"/>
        </w:rPr>
        <w:t xml:space="preserve">7</w:t>
      </w:r>
      <w:r>
        <w:rPr>
          <w:rFonts w:hint="eastAsia" w:ascii="新宋体" w:hAnsi="新宋体" w:eastAsia="新宋体" w:cs="Times New Roman"/>
          <w:color w:val="000000"/>
          <w:sz w:val="24"/>
          <w:szCs w:val="21"/>
        </w:rPr>
        <w:t xml:space="preserve">.与本投标有关的正式通讯地址为：</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地        址：</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邮        编：</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电        话：</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传        真：</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投标人开户行：</w:t>
      </w:r>
      <w:r/>
    </w:p>
    <w:p>
      <w:pPr>
        <w:ind w:firstLine="480"/>
        <w:jc w:val="left"/>
        <w:spacing w:line="360" w:lineRule="auto"/>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账        号： </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投标人（盖章）：</w:t>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color w:val="000000"/>
          <w:sz w:val="24"/>
          <w:szCs w:val="24"/>
        </w:rPr>
        <w:t xml:space="preserve">或委托代理人（签字或盖章）：</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日期：    年     月     日</w:t>
      </w:r>
      <w:r/>
    </w:p>
    <w:p>
      <w:pPr>
        <w:jc w:val="left"/>
        <w:keepLines/>
        <w:keepNext/>
        <w:spacing w:before="360" w:after="200" w:line="360" w:lineRule="auto"/>
        <w:rPr>
          <w:rFonts w:ascii="新宋体" w:hAnsi="新宋体" w:eastAsia="新宋体" w:cs="Arial"/>
          <w:sz w:val="32"/>
        </w:rPr>
        <w:outlineLvl w:val="1"/>
      </w:pPr>
      <w:r>
        <w:rPr>
          <w:rFonts w:hint="eastAsia" w:ascii="新宋体" w:hAnsi="新宋体" w:eastAsia="新宋体" w:cs="Arial"/>
          <w:sz w:val="36"/>
        </w:rPr>
        <w:t xml:space="preserve">十</w:t>
      </w:r>
      <w:r>
        <w:rPr>
          <w:rFonts w:hint="eastAsia" w:ascii="新宋体" w:hAnsi="新宋体" w:eastAsia="新宋体" w:cs="Arial"/>
          <w:sz w:val="32"/>
        </w:rPr>
        <w:t xml:space="preserve">一、中小企业声明函（货物）</w:t>
      </w:r>
      <w:r/>
    </w:p>
    <w:p>
      <w:pPr>
        <w:jc w:val="center"/>
        <w:spacing w:line="360" w:lineRule="auto"/>
        <w:tabs>
          <w:tab w:val="left" w:pos="360" w:leader="none"/>
        </w:tabs>
        <w:rPr>
          <w:rFonts w:ascii="新宋体" w:hAnsi="新宋体" w:eastAsia="新宋体" w:cs="Times New Roman"/>
          <w:color w:val="000000"/>
          <w:sz w:val="24"/>
          <w:szCs w:val="24"/>
        </w:rPr>
      </w:pPr>
      <w:r>
        <w:rPr>
          <w:rFonts w:hint="eastAsia" w:ascii="新宋体" w:hAnsi="新宋体" w:eastAsia="新宋体" w:cs="宋体"/>
          <w:bCs/>
          <w:sz w:val="36"/>
          <w:szCs w:val="28"/>
        </w:rPr>
        <w:t xml:space="preserve">中小企业声明函</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本公司（联合体）郑重声明，根据《政府采购促进中小企业发展管理办法》(财库〔2020〕46号)的规定，本公司（联合体）参加</w:t>
      </w:r>
      <w:r>
        <w:rPr>
          <w:rFonts w:hint="eastAsia" w:ascii="新宋体" w:hAnsi="新宋体" w:eastAsia="新宋体" w:cs="Times New Roman"/>
          <w:color w:val="000000"/>
          <w:sz w:val="24"/>
          <w:szCs w:val="24"/>
          <w:u w:val="single"/>
        </w:rPr>
        <w:t xml:space="preserve">（单位名称）</w:t>
      </w:r>
      <w:r>
        <w:rPr>
          <w:rFonts w:hint="eastAsia" w:ascii="新宋体" w:hAnsi="新宋体" w:eastAsia="新宋体" w:cs="Times New Roman"/>
          <w:color w:val="000000"/>
          <w:sz w:val="24"/>
          <w:szCs w:val="24"/>
        </w:rPr>
        <w:t xml:space="preserve">的</w:t>
      </w:r>
      <w:r>
        <w:rPr>
          <w:rFonts w:hint="eastAsia" w:ascii="新宋体" w:hAnsi="新宋体" w:eastAsia="新宋体" w:cs="Times New Roman"/>
          <w:color w:val="000000"/>
          <w:sz w:val="24"/>
          <w:szCs w:val="24"/>
          <w:u w:val="single"/>
        </w:rPr>
        <w:t xml:space="preserve">（项目名称）</w:t>
      </w:r>
      <w:r>
        <w:rPr>
          <w:rFonts w:hint="eastAsia" w:ascii="新宋体" w:hAnsi="新宋体" w:eastAsia="新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新宋体" w:hAnsi="新宋体" w:eastAsia="新宋体" w:cs="Times New Roman"/>
          <w:i/>
          <w:color w:val="000000"/>
          <w:sz w:val="24"/>
          <w:szCs w:val="24"/>
          <w:u w:val="single"/>
        </w:rPr>
      </w:pPr>
      <w:r>
        <w:rPr>
          <w:rFonts w:hint="eastAsia" w:ascii="新宋体" w:hAnsi="新宋体" w:eastAsia="新宋体" w:cs="Times New Roman"/>
          <w:color w:val="000000"/>
          <w:sz w:val="24"/>
          <w:szCs w:val="24"/>
        </w:rPr>
        <w:t xml:space="preserve">1.</w:t>
      </w:r>
      <w:r>
        <w:rPr>
          <w:rFonts w:hint="eastAsia" w:ascii="新宋体" w:hAnsi="新宋体" w:eastAsia="新宋体" w:cs="Times New Roman"/>
          <w:color w:val="000000"/>
          <w:sz w:val="24"/>
          <w:szCs w:val="24"/>
          <w:u w:val="single"/>
        </w:rPr>
        <w:t xml:space="preserve">（标的名称）</w:t>
      </w:r>
      <w:r>
        <w:rPr>
          <w:rFonts w:hint="eastAsia" w:ascii="新宋体" w:hAnsi="新宋体" w:eastAsia="新宋体" w:cs="Times New Roman"/>
          <w:color w:val="000000"/>
          <w:sz w:val="24"/>
          <w:szCs w:val="24"/>
        </w:rPr>
        <w:t xml:space="preserve">，属于</w:t>
      </w:r>
      <w:r>
        <w:rPr>
          <w:rFonts w:hint="eastAsia" w:ascii="新宋体" w:hAnsi="新宋体" w:eastAsia="新宋体" w:cs="Times New Roman"/>
          <w:color w:val="000000"/>
          <w:sz w:val="24"/>
          <w:szCs w:val="24"/>
          <w:u w:val="single"/>
        </w:rPr>
        <w:t xml:space="preserve">（采购文件中明确的所属行业）</w:t>
      </w:r>
      <w:r>
        <w:rPr>
          <w:rFonts w:hint="eastAsia" w:ascii="新宋体" w:hAnsi="新宋体" w:eastAsia="新宋体" w:cs="Times New Roman"/>
          <w:color w:val="000000"/>
          <w:sz w:val="24"/>
          <w:szCs w:val="24"/>
        </w:rPr>
        <w:t xml:space="preserve">行业；制造商为</w:t>
      </w:r>
      <w:r>
        <w:rPr>
          <w:rFonts w:hint="eastAsia" w:ascii="新宋体" w:hAnsi="新宋体" w:eastAsia="新宋体" w:cs="Times New Roman"/>
          <w:color w:val="000000"/>
          <w:sz w:val="24"/>
          <w:szCs w:val="24"/>
          <w:u w:val="single"/>
        </w:rPr>
        <w:t xml:space="preserve">（企业名称）</w:t>
      </w:r>
      <w:r>
        <w:rPr>
          <w:rFonts w:hint="eastAsia" w:ascii="新宋体" w:hAnsi="新宋体" w:eastAsia="新宋体" w:cs="Times New Roman"/>
          <w:color w:val="000000"/>
          <w:sz w:val="24"/>
          <w:szCs w:val="24"/>
        </w:rPr>
        <w:t xml:space="preserve">，从业人员人，营业收入为万元，资产总额为万元，属于</w:t>
      </w:r>
      <w:r>
        <w:rPr>
          <w:rFonts w:hint="eastAsia" w:ascii="新宋体" w:hAnsi="新宋体" w:eastAsia="新宋体" w:cs="Times New Roman"/>
          <w:color w:val="000000"/>
          <w:sz w:val="24"/>
          <w:szCs w:val="24"/>
          <w:u w:val="single"/>
        </w:rPr>
        <w:t xml:space="preserve">（中型企业、小型企业、微型企业）</w:t>
      </w:r>
      <w:r>
        <w:rPr>
          <w:rFonts w:hint="eastAsia" w:ascii="新宋体" w:hAnsi="新宋体" w:eastAsia="新宋体" w:cs="Times New Roman"/>
          <w:color w:val="000000"/>
          <w:sz w:val="24"/>
          <w:szCs w:val="24"/>
        </w:rPr>
        <w:t xml:space="preserve">；</w:t>
      </w:r>
      <w:r/>
    </w:p>
    <w:p>
      <w:pPr>
        <w:ind w:firstLine="480"/>
        <w:spacing w:line="500" w:lineRule="exact"/>
        <w:rPr>
          <w:rFonts w:ascii="新宋体" w:hAnsi="新宋体" w:eastAsia="新宋体" w:cs="Times New Roman"/>
          <w:i/>
          <w:color w:val="000000"/>
          <w:sz w:val="24"/>
          <w:szCs w:val="24"/>
          <w:u w:val="single"/>
        </w:rPr>
      </w:pPr>
      <w:r>
        <w:rPr>
          <w:rFonts w:hint="eastAsia" w:ascii="新宋体" w:hAnsi="新宋体" w:eastAsia="新宋体" w:cs="Times New Roman"/>
          <w:color w:val="000000"/>
          <w:sz w:val="24"/>
          <w:szCs w:val="24"/>
        </w:rPr>
        <w:t xml:space="preserve">2.</w:t>
      </w:r>
      <w:r>
        <w:rPr>
          <w:rFonts w:hint="eastAsia" w:ascii="新宋体" w:hAnsi="新宋体" w:eastAsia="新宋体" w:cs="Times New Roman"/>
          <w:color w:val="000000"/>
          <w:sz w:val="24"/>
          <w:szCs w:val="24"/>
          <w:u w:val="single"/>
        </w:rPr>
        <w:t xml:space="preserve"> （标的名称）</w:t>
      </w:r>
      <w:r>
        <w:rPr>
          <w:rFonts w:hint="eastAsia" w:ascii="新宋体" w:hAnsi="新宋体" w:eastAsia="新宋体" w:cs="Times New Roman"/>
          <w:color w:val="000000"/>
          <w:sz w:val="24"/>
          <w:szCs w:val="24"/>
        </w:rPr>
        <w:t xml:space="preserve">，属于</w:t>
      </w:r>
      <w:r>
        <w:rPr>
          <w:rFonts w:hint="eastAsia" w:ascii="新宋体" w:hAnsi="新宋体" w:eastAsia="新宋体" w:cs="Times New Roman"/>
          <w:color w:val="000000"/>
          <w:sz w:val="24"/>
          <w:szCs w:val="24"/>
          <w:u w:val="single"/>
        </w:rPr>
        <w:t xml:space="preserve">（采购文件中明确的所属行业）</w:t>
      </w:r>
      <w:r>
        <w:rPr>
          <w:rFonts w:hint="eastAsia" w:ascii="新宋体" w:hAnsi="新宋体" w:eastAsia="新宋体" w:cs="Times New Roman"/>
          <w:color w:val="000000"/>
          <w:sz w:val="24"/>
          <w:szCs w:val="24"/>
        </w:rPr>
        <w:t xml:space="preserve">行业；制造商为</w:t>
      </w:r>
      <w:r>
        <w:rPr>
          <w:rFonts w:hint="eastAsia" w:ascii="新宋体" w:hAnsi="新宋体" w:eastAsia="新宋体" w:cs="Times New Roman"/>
          <w:color w:val="000000"/>
          <w:sz w:val="24"/>
          <w:szCs w:val="24"/>
          <w:u w:val="single"/>
        </w:rPr>
        <w:t xml:space="preserve">（企业名称）</w:t>
      </w:r>
      <w:r>
        <w:rPr>
          <w:rFonts w:hint="eastAsia" w:ascii="新宋体" w:hAnsi="新宋体" w:eastAsia="新宋体" w:cs="Times New Roman"/>
          <w:color w:val="000000"/>
          <w:sz w:val="24"/>
          <w:szCs w:val="24"/>
        </w:rPr>
        <w:t xml:space="preserve">，从业人员人，营业收入为万元，资产总额为万元，属于</w:t>
      </w:r>
      <w:r>
        <w:rPr>
          <w:rFonts w:hint="eastAsia" w:ascii="新宋体" w:hAnsi="新宋体" w:eastAsia="新宋体" w:cs="Times New Roman"/>
          <w:color w:val="000000"/>
          <w:sz w:val="24"/>
          <w:szCs w:val="24"/>
          <w:u w:val="single"/>
        </w:rPr>
        <w:t xml:space="preserve">（中型企业、小型企业、微型企业）</w:t>
      </w:r>
      <w:r>
        <w:rPr>
          <w:rFonts w:hint="eastAsia" w:ascii="新宋体" w:hAnsi="新宋体" w:eastAsia="新宋体" w:cs="Times New Roman"/>
          <w:color w:val="000000"/>
          <w:sz w:val="24"/>
          <w:szCs w:val="24"/>
        </w:rPr>
        <w:t xml:space="preserve">；</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本企业对上述声明内容的真实性负责。如有虚假，将依法承担相应责任。</w:t>
      </w:r>
      <w:r/>
    </w:p>
    <w:p>
      <w:pPr>
        <w:ind w:right="1620"/>
        <w:spacing w:line="56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right="1620" w:firstLine="2880"/>
        <w:spacing w:line="56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企业名称（盖章）：</w:t>
      </w:r>
      <w:r/>
    </w:p>
    <w:p>
      <w:pPr>
        <w:ind w:right="1140" w:firstLine="2880"/>
        <w:spacing w:line="56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   期：</w:t>
      </w:r>
      <w:r/>
    </w:p>
    <w:p>
      <w:pPr>
        <w:ind w:right="480"/>
        <w:jc w:val="left"/>
        <w:spacing w:line="360" w:lineRule="auto"/>
        <w:rPr>
          <w:rFonts w:ascii="新宋体" w:hAnsi="新宋体" w:eastAsia="新宋体" w:cs="Times New Roman"/>
          <w:sz w:val="24"/>
          <w:szCs w:val="24"/>
        </w:rPr>
      </w:pPr>
      <w:r>
        <w:rPr>
          <w:rFonts w:ascii="新宋体" w:hAnsi="新宋体" w:eastAsia="新宋体" w:cs="Times New Roman"/>
          <w:sz w:val="24"/>
          <w:szCs w:val="24"/>
        </w:rPr>
      </w:r>
      <w:r/>
    </w:p>
    <w:p>
      <w:pPr>
        <w:ind w:right="480"/>
        <w:jc w:val="left"/>
        <w:spacing w:line="360" w:lineRule="auto"/>
        <w:rPr>
          <w:rFonts w:ascii="新宋体" w:hAnsi="新宋体" w:eastAsia="新宋体" w:cs="Times New Roman"/>
          <w:sz w:val="24"/>
          <w:szCs w:val="24"/>
        </w:rPr>
      </w:pPr>
      <w:r>
        <w:rPr>
          <w:rFonts w:ascii="新宋体" w:hAnsi="新宋体" w:eastAsia="新宋体" w:cs="Times New Roman"/>
          <w:sz w:val="24"/>
          <w:szCs w:val="24"/>
        </w:rPr>
      </w:r>
      <w:r/>
    </w:p>
    <w:p>
      <w:pPr>
        <w:ind w:right="48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填报说明：</w:t>
      </w:r>
      <w:r/>
    </w:p>
    <w:p>
      <w:pPr>
        <w:ind w:firstLine="48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1、</w:t>
      </w:r>
      <w:r>
        <w:rPr>
          <w:rFonts w:ascii="新宋体" w:hAnsi="新宋体" w:eastAsia="新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新宋体" w:hAnsi="新宋体" w:eastAsia="新宋体" w:cs="Times New Roman"/>
          <w:sz w:val="24"/>
          <w:szCs w:val="24"/>
        </w:rPr>
      </w:pPr>
      <w:r>
        <w:rPr>
          <w:rFonts w:hint="eastAsia" w:ascii="新宋体" w:hAnsi="新宋体" w:eastAsia="新宋体" w:cs="Times New Roman"/>
          <w:sz w:val="24"/>
          <w:szCs w:val="24"/>
        </w:rPr>
        <w:t xml:space="preserve">3、中标人的《中小企业声明函》随中标结果公开。</w:t>
      </w:r>
      <w:r/>
    </w:p>
    <w:p>
      <w:pPr>
        <w:jc w:val="left"/>
        <w:keepLines/>
        <w:keepNext/>
        <w:spacing w:before="360" w:after="200" w:line="360" w:lineRule="auto"/>
        <w:rPr>
          <w:rFonts w:ascii="新宋体" w:hAnsi="新宋体" w:eastAsia="新宋体" w:cs="Arial"/>
          <w:sz w:val="32"/>
        </w:rPr>
        <w:outlineLvl w:val="1"/>
      </w:pPr>
      <w:r>
        <w:rPr>
          <w:rFonts w:hint="eastAsia" w:ascii="新宋体" w:hAnsi="新宋体" w:eastAsia="新宋体" w:cs="Arial"/>
          <w:sz w:val="32"/>
        </w:rPr>
        <w:t xml:space="preserve">十二、残疾人福利性单位声明函</w:t>
      </w:r>
      <w:r/>
    </w:p>
    <w:p>
      <w:pPr>
        <w:jc w:val="center"/>
        <w:spacing w:line="360" w:lineRule="auto"/>
        <w:tabs>
          <w:tab w:val="left" w:pos="360" w:leader="none"/>
        </w:tabs>
        <w:rPr>
          <w:rFonts w:ascii="新宋体" w:hAnsi="新宋体" w:eastAsia="新宋体" w:cs="Times New Roman"/>
          <w:color w:val="000000"/>
          <w:sz w:val="24"/>
          <w:szCs w:val="21"/>
        </w:rPr>
      </w:pPr>
      <w:r>
        <w:rPr>
          <w:rFonts w:hint="eastAsia" w:ascii="新宋体" w:hAnsi="新宋体" w:eastAsia="新宋体" w:cs="宋体"/>
          <w:bCs/>
          <w:sz w:val="36"/>
          <w:szCs w:val="28"/>
        </w:rPr>
        <w:t xml:space="preserve">残疾人福利性单位声明函</w:t>
      </w:r>
      <w:r/>
    </w:p>
    <w:p>
      <w:pPr>
        <w:ind w:firstLine="480"/>
        <w:jc w:val="left"/>
        <w:spacing w:line="500" w:lineRule="exact"/>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本单位郑重声明，根据《财政部 民政部 中国残疾人联合会关于促进残疾人就业政府采购政策的通知》（财库</w:t>
      </w:r>
      <w:r>
        <w:rPr>
          <w:rFonts w:hint="eastAsia" w:ascii="新宋体" w:hAnsi="新宋体" w:eastAsia="新宋体" w:cs="Times New Roman"/>
          <w:color w:val="000000"/>
          <w:sz w:val="24"/>
          <w:szCs w:val="24"/>
        </w:rPr>
        <w:t xml:space="preserve">〔2017〕</w:t>
      </w:r>
      <w:r>
        <w:rPr>
          <w:rFonts w:hint="eastAsia" w:ascii="新宋体" w:hAnsi="新宋体" w:eastAsia="新宋体" w:cs="Times New Roman"/>
          <w:color w:val="000000"/>
          <w:sz w:val="24"/>
          <w:szCs w:val="21"/>
        </w:rPr>
        <w:t xml:space="preserve">141号）的规定，本单位为符合条件的残疾人福利性单位，且本单位参加单位的项目（</w:t>
      </w:r>
      <w:r>
        <w:rPr>
          <w:rFonts w:hint="eastAsia" w:ascii="新宋体" w:hAnsi="新宋体" w:eastAsia="新宋体" w:cs="Times New Roman"/>
          <w:color w:val="000000"/>
          <w:sz w:val="24"/>
          <w:szCs w:val="24"/>
        </w:rPr>
        <w:t xml:space="preserve">项目编号：，分包号：</w:t>
      </w:r>
      <w:r>
        <w:rPr>
          <w:rFonts w:hint="eastAsia" w:ascii="新宋体" w:hAnsi="新宋体" w:eastAsia="新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1.</w:t>
      </w:r>
      <w:r>
        <w:rPr>
          <w:rFonts w:hint="eastAsia" w:ascii="新宋体" w:hAnsi="新宋体" w:eastAsia="新宋体" w:cs="Times New Roman"/>
          <w:color w:val="000000"/>
          <w:sz w:val="24"/>
          <w:szCs w:val="21"/>
          <w:u w:val="single"/>
        </w:rPr>
        <w:t xml:space="preserve">（标的名称）</w:t>
      </w:r>
      <w:r>
        <w:rPr>
          <w:rFonts w:hint="eastAsia" w:ascii="新宋体" w:hAnsi="新宋体" w:eastAsia="新宋体" w:cs="Times New Roman"/>
          <w:color w:val="000000"/>
          <w:sz w:val="24"/>
          <w:szCs w:val="21"/>
        </w:rPr>
        <w:t xml:space="preserve">，制造商为</w:t>
      </w:r>
      <w:r>
        <w:rPr>
          <w:rFonts w:hint="eastAsia" w:ascii="新宋体" w:hAnsi="新宋体" w:eastAsia="新宋体" w:cs="Times New Roman"/>
          <w:color w:val="000000"/>
          <w:sz w:val="24"/>
          <w:szCs w:val="21"/>
          <w:u w:val="single"/>
        </w:rPr>
        <w:t xml:space="preserve">（企业名称）</w:t>
      </w:r>
      <w:r>
        <w:rPr>
          <w:rFonts w:hint="eastAsia" w:ascii="新宋体" w:hAnsi="新宋体" w:eastAsia="新宋体" w:cs="Times New Roman"/>
          <w:color w:val="000000"/>
          <w:sz w:val="24"/>
          <w:szCs w:val="21"/>
        </w:rPr>
        <w:t xml:space="preserve">，属于残疾人福利性单位； </w:t>
      </w:r>
      <w:r/>
    </w:p>
    <w:p>
      <w:pPr>
        <w:ind w:firstLine="480"/>
        <w:jc w:val="left"/>
        <w:spacing w:line="500" w:lineRule="exact"/>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2.</w:t>
      </w:r>
      <w:r>
        <w:rPr>
          <w:rFonts w:hint="eastAsia" w:ascii="新宋体" w:hAnsi="新宋体" w:eastAsia="新宋体" w:cs="Times New Roman"/>
          <w:color w:val="000000"/>
          <w:sz w:val="24"/>
          <w:szCs w:val="21"/>
          <w:u w:val="single"/>
        </w:rPr>
        <w:t xml:space="preserve">（标的名称）</w:t>
      </w:r>
      <w:r>
        <w:rPr>
          <w:rFonts w:hint="eastAsia" w:ascii="新宋体" w:hAnsi="新宋体" w:eastAsia="新宋体" w:cs="Times New Roman"/>
          <w:color w:val="000000"/>
          <w:sz w:val="24"/>
          <w:szCs w:val="21"/>
        </w:rPr>
        <w:t xml:space="preserve">，制造商为</w:t>
      </w:r>
      <w:r>
        <w:rPr>
          <w:rFonts w:hint="eastAsia" w:ascii="新宋体" w:hAnsi="新宋体" w:eastAsia="新宋体" w:cs="Times New Roman"/>
          <w:color w:val="000000"/>
          <w:sz w:val="24"/>
          <w:szCs w:val="21"/>
          <w:u w:val="single"/>
        </w:rPr>
        <w:t xml:space="preserve">（企业名称）</w:t>
      </w:r>
      <w:r>
        <w:rPr>
          <w:rFonts w:hint="eastAsia" w:ascii="新宋体" w:hAnsi="新宋体" w:eastAsia="新宋体" w:cs="Times New Roman"/>
          <w:color w:val="000000"/>
          <w:sz w:val="24"/>
          <w:szCs w:val="21"/>
        </w:rPr>
        <w:t xml:space="preserve">，属于残疾人福利性单位；</w:t>
      </w:r>
      <w:r/>
    </w:p>
    <w:p>
      <w:pPr>
        <w:ind w:firstLine="480"/>
        <w:jc w:val="left"/>
        <w:spacing w:line="500" w:lineRule="exact"/>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w:t>
      </w:r>
      <w:r/>
    </w:p>
    <w:p>
      <w:pPr>
        <w:ind w:firstLine="480"/>
        <w:spacing w:line="500" w:lineRule="exact"/>
        <w:rPr>
          <w:rFonts w:ascii="新宋体" w:hAnsi="新宋体" w:eastAsia="新宋体" w:cs="Times New Roman"/>
          <w:color w:val="000000"/>
          <w:sz w:val="24"/>
          <w:szCs w:val="21"/>
        </w:rPr>
      </w:pPr>
      <w:r>
        <w:rPr>
          <w:rFonts w:hint="eastAsia" w:ascii="新宋体" w:hAnsi="新宋体" w:eastAsia="新宋体" w:cs="Times New Roman"/>
          <w:color w:val="000000"/>
          <w:sz w:val="24"/>
          <w:szCs w:val="21"/>
        </w:rPr>
        <w:t xml:space="preserve">本单位对上述声明的真实性负责。如有虚假，将依法承担相应责任。</w:t>
      </w:r>
      <w:r/>
    </w:p>
    <w:p>
      <w:pPr>
        <w:ind w:firstLine="480"/>
        <w:spacing w:line="500" w:lineRule="exact"/>
        <w:rPr>
          <w:rFonts w:ascii="新宋体" w:hAnsi="新宋体" w:eastAsia="新宋体" w:cs="Times New Roman"/>
          <w:color w:val="000000"/>
          <w:sz w:val="24"/>
          <w:szCs w:val="21"/>
        </w:rPr>
      </w:pPr>
      <w:r>
        <w:rPr>
          <w:rFonts w:ascii="新宋体" w:hAnsi="新宋体" w:eastAsia="新宋体" w:cs="Times New Roman"/>
          <w:color w:val="000000"/>
          <w:sz w:val="24"/>
          <w:szCs w:val="21"/>
        </w:rPr>
      </w:r>
      <w:r/>
    </w:p>
    <w:p>
      <w:pPr>
        <w:ind w:right="1620" w:firstLine="2880"/>
        <w:spacing w:line="56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单位名称（盖章）：</w:t>
      </w:r>
      <w:r/>
    </w:p>
    <w:p>
      <w:pPr>
        <w:ind w:right="1140" w:firstLine="2880"/>
        <w:spacing w:line="56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   期：</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spacing w:line="360" w:lineRule="auto"/>
        <w:rPr>
          <w:rFonts w:ascii="新宋体" w:hAnsi="新宋体" w:eastAsia="新宋体" w:cs="Times New Roman"/>
          <w:bCs/>
          <w:sz w:val="24"/>
          <w:szCs w:val="24"/>
        </w:rPr>
      </w:pPr>
      <w:r>
        <w:rPr>
          <w:rFonts w:hint="eastAsia" w:ascii="新宋体" w:hAnsi="新宋体" w:eastAsia="新宋体" w:cs="Times New Roman"/>
          <w:bCs/>
          <w:sz w:val="24"/>
          <w:szCs w:val="24"/>
        </w:rPr>
        <w:t xml:space="preserve">填报说明：</w:t>
      </w:r>
      <w:r/>
    </w:p>
    <w:p>
      <w:pPr>
        <w:ind w:firstLine="480"/>
        <w:jc w:val="left"/>
        <w:spacing w:line="360" w:lineRule="auto"/>
        <w:rPr>
          <w:rFonts w:ascii="新宋体" w:hAnsi="新宋体" w:eastAsia="新宋体" w:cs="Times New Roman"/>
          <w:bCs/>
          <w:sz w:val="24"/>
          <w:szCs w:val="24"/>
        </w:rPr>
      </w:pPr>
      <w:r>
        <w:rPr>
          <w:rFonts w:hint="eastAsia" w:ascii="新宋体" w:hAnsi="新宋体" w:eastAsia="新宋体" w:cs="Times New Roman"/>
          <w:bCs/>
          <w:sz w:val="24"/>
          <w:szCs w:val="24"/>
        </w:rPr>
        <w:t xml:space="preserve">1、</w:t>
      </w:r>
      <w:r>
        <w:rPr>
          <w:rFonts w:hint="eastAsia" w:ascii="新宋体" w:hAnsi="新宋体" w:eastAsia="新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新宋体" w:hAnsi="新宋体" w:eastAsia="新宋体" w:cs="Times New Roman"/>
          <w:sz w:val="24"/>
          <w:szCs w:val="24"/>
        </w:rPr>
      </w:pPr>
      <w:r>
        <w:rPr>
          <w:rFonts w:hint="eastAsia" w:ascii="新宋体" w:hAnsi="新宋体" w:eastAsia="新宋体" w:cs="Times New Roman"/>
          <w:bCs/>
          <w:sz w:val="24"/>
          <w:szCs w:val="24"/>
        </w:rPr>
        <w:t xml:space="preserve">2、中标人的《残疾人福利性单位声明函》随中标结果公开。</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sz w:val="32"/>
        </w:rPr>
        <w:outlineLvl w:val="1"/>
      </w:pPr>
      <w:r>
        <w:rPr>
          <w:rFonts w:hint="eastAsia" w:ascii="新宋体" w:hAnsi="新宋体" w:eastAsia="新宋体" w:cs="Arial"/>
          <w:sz w:val="32"/>
        </w:rPr>
        <w:t xml:space="preserve">十三、投标分项报价表（分包号：**）</w:t>
      </w:r>
      <w:r/>
    </w:p>
    <w:p>
      <w:pPr>
        <w:jc w:val="center"/>
        <w:spacing w:line="360" w:lineRule="auto"/>
        <w:tabs>
          <w:tab w:val="left" w:pos="360" w:leader="none"/>
        </w:tabs>
        <w:rPr>
          <w:rFonts w:ascii="新宋体" w:hAnsi="新宋体" w:eastAsia="新宋体" w:cs="宋体"/>
          <w:bCs/>
          <w:sz w:val="36"/>
          <w:szCs w:val="28"/>
        </w:rPr>
      </w:pPr>
      <w:r>
        <w:rPr>
          <w:rFonts w:hint="eastAsia" w:ascii="新宋体" w:hAnsi="新宋体" w:eastAsia="新宋体" w:cs="宋体"/>
          <w:bCs/>
          <w:sz w:val="36"/>
          <w:szCs w:val="28"/>
        </w:rPr>
        <w:t xml:space="preserve">投标分项报价表</w:t>
      </w:r>
      <w:r/>
    </w:p>
    <w:p>
      <w:pPr>
        <w:jc w:val="left"/>
        <w:spacing w:line="360" w:lineRule="auto"/>
        <w:rPr>
          <w:rFonts w:ascii="新宋体" w:hAnsi="新宋体" w:eastAsia="新宋体"/>
          <w:bCs/>
          <w:color w:val="000000"/>
          <w:sz w:val="24"/>
          <w:szCs w:val="24"/>
        </w:rPr>
      </w:pPr>
      <w:r>
        <w:rPr>
          <w:rFonts w:hint="eastAsia" w:ascii="新宋体" w:hAnsi="新宋体" w:eastAsia="新宋体" w:cs="方正仿宋_GBK"/>
          <w:color w:val="000000"/>
          <w:sz w:val="24"/>
          <w:szCs w:val="24"/>
        </w:rPr>
        <w:t xml:space="preserve">项目名称：      项目编号：      分包号：</w:t>
      </w:r>
      <w:r/>
    </w:p>
    <w:p>
      <w:pPr>
        <w:jc w:val="right"/>
        <w:spacing w:line="360" w:lineRule="auto"/>
        <w:rPr>
          <w:rFonts w:ascii="新宋体" w:hAnsi="新宋体" w:eastAsia="新宋体"/>
          <w:color w:val="000000"/>
          <w:szCs w:val="24"/>
        </w:rPr>
      </w:pPr>
      <w:r>
        <w:rPr>
          <w:rFonts w:hint="eastAsia" w:ascii="新宋体" w:hAnsi="新宋体" w:eastAsia="新宋体"/>
          <w:color w:val="000000"/>
          <w:szCs w:val="24"/>
        </w:rPr>
        <w:t xml:space="preserve">单位：元</w:t>
      </w:r>
      <w:r/>
    </w:p>
    <w:tbl>
      <w:tblPr>
        <w:tblStyle w:val="851"/>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660"/>
        <w:gridCol w:w="1042"/>
        <w:gridCol w:w="701"/>
        <w:gridCol w:w="722"/>
        <w:gridCol w:w="1060"/>
        <w:gridCol w:w="920"/>
      </w:tblGrid>
      <w:tr>
        <w:trPr>
          <w:jc w:val="center"/>
          <w:trHeight w:val="663"/>
        </w:trPr>
        <w:tc>
          <w:tcPr>
            <w:gridSpan w:val="11"/>
            <w:tcW w:w="9200" w:type="dxa"/>
            <w:vAlign w:val="center"/>
            <w:textDirection w:val="lrTb"/>
            <w:noWrap/>
          </w:tcPr>
          <w:p>
            <w:pPr>
              <w:jc w:val="left"/>
              <w:spacing w:line="360" w:lineRule="auto"/>
              <w:widowControl/>
              <w:rPr>
                <w:rFonts w:ascii="新宋体" w:hAnsi="新宋体" w:eastAsia="新宋体"/>
                <w:bCs/>
                <w:color w:val="000000"/>
                <w:szCs w:val="24"/>
              </w:rPr>
            </w:pPr>
            <w:r>
              <w:rPr>
                <w:rFonts w:hint="eastAsia" w:ascii="新宋体" w:hAnsi="新宋体" w:eastAsia="新宋体"/>
                <w:b/>
                <w:color w:val="000000"/>
                <w:sz w:val="22"/>
                <w:szCs w:val="28"/>
              </w:rPr>
              <w:t xml:space="preserve">一、项目包含货物报价</w:t>
            </w:r>
            <w:r/>
          </w:p>
        </w:tc>
      </w:tr>
      <w:tr>
        <w:trPr>
          <w:jc w:val="center"/>
          <w:trHeight w:val="663"/>
        </w:trPr>
        <w:tc>
          <w:tcPr>
            <w:tcW w:w="521" w:type="dxa"/>
            <w:vAlign w:val="center"/>
            <w:textDirection w:val="lrTb"/>
            <w:noWrap/>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序号</w:t>
            </w:r>
            <w:r/>
          </w:p>
        </w:tc>
        <w:tc>
          <w:tcPr>
            <w:tcW w:w="1205"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品牌</w:t>
            </w:r>
            <w:r/>
          </w:p>
        </w:tc>
        <w:tc>
          <w:tcPr>
            <w:tcW w:w="1061" w:type="dxa"/>
            <w:vAlign w:val="center"/>
            <w:textDirection w:val="lrTb"/>
            <w:noWrap w:val="false"/>
          </w:tcPr>
          <w:p>
            <w:pPr>
              <w:jc w:val="center"/>
              <w:spacing w:line="360" w:lineRule="auto"/>
              <w:widowControl/>
              <w:rPr>
                <w:rFonts w:ascii="新宋体" w:hAnsi="新宋体" w:eastAsia="新宋体"/>
                <w:bCs/>
                <w:color w:val="000000"/>
                <w:szCs w:val="24"/>
              </w:rPr>
            </w:pPr>
            <w:r>
              <w:rPr>
                <w:rFonts w:hint="eastAsia" w:ascii="新宋体" w:hAnsi="新宋体" w:eastAsia="新宋体"/>
                <w:b/>
                <w:color w:val="000000" w:themeColor="text1"/>
                <w:szCs w:val="24"/>
              </w:rPr>
              <w:t xml:space="preserve">是否符合本国产品标准</w:t>
            </w:r>
            <w:r/>
          </w:p>
        </w:tc>
        <w:tc>
          <w:tcPr>
            <w:tcW w:w="645"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规格型号</w:t>
            </w:r>
            <w:r/>
          </w:p>
        </w:tc>
        <w:tc>
          <w:tcPr>
            <w:tcW w:w="660"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制造商</w:t>
            </w:r>
            <w:r/>
          </w:p>
        </w:tc>
        <w:tc>
          <w:tcPr>
            <w:tcW w:w="1042"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单价</w:t>
            </w:r>
            <w:r/>
          </w:p>
        </w:tc>
        <w:tc>
          <w:tcPr>
            <w:tcW w:w="722"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数量</w:t>
            </w:r>
            <w:r/>
          </w:p>
        </w:tc>
        <w:tc>
          <w:tcPr>
            <w:tcW w:w="1060"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计量单位</w:t>
            </w:r>
            <w:r/>
          </w:p>
        </w:tc>
        <w:tc>
          <w:tcPr>
            <w:tcW w:w="920" w:type="dxa"/>
            <w:vAlign w:val="center"/>
            <w:textDirection w:val="lrTb"/>
            <w:noWrap w:val="false"/>
          </w:tcPr>
          <w:p>
            <w:pPr>
              <w:jc w:val="center"/>
              <w:spacing w:line="360" w:lineRule="auto"/>
              <w:widowControl/>
              <w:rPr>
                <w:rFonts w:ascii="新宋体" w:hAnsi="新宋体" w:eastAsia="新宋体"/>
                <w:bCs/>
                <w:color w:val="000000"/>
                <w:szCs w:val="24"/>
              </w:rPr>
            </w:pPr>
            <w:r>
              <w:rPr>
                <w:rFonts w:ascii="新宋体" w:hAnsi="新宋体" w:eastAsia="新宋体"/>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1</w:t>
            </w:r>
            <w:r/>
          </w:p>
        </w:tc>
        <w:tc>
          <w:tcPr>
            <w:tcW w:w="120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3"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1"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4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4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01" w:type="dxa"/>
            <w:vAlign w:val="center"/>
            <w:textDirection w:val="lrTb"/>
            <w:noWrap w:val="false"/>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2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92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48"/>
        </w:trPr>
        <w:tc>
          <w:tcPr>
            <w:tcW w:w="521"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2</w:t>
            </w:r>
            <w:r/>
          </w:p>
        </w:tc>
        <w:tc>
          <w:tcPr>
            <w:tcW w:w="120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3"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1"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4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4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01" w:type="dxa"/>
            <w:vAlign w:val="center"/>
            <w:textDirection w:val="lrTb"/>
            <w:noWrap w:val="false"/>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2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92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51"/>
        </w:trPr>
        <w:tc>
          <w:tcPr>
            <w:tcW w:w="521"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3</w:t>
            </w:r>
            <w:r/>
          </w:p>
        </w:tc>
        <w:tc>
          <w:tcPr>
            <w:tcW w:w="120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3"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1"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4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4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01" w:type="dxa"/>
            <w:vAlign w:val="center"/>
            <w:textDirection w:val="lrTb"/>
            <w:noWrap w:val="false"/>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2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92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47"/>
        </w:trPr>
        <w:tc>
          <w:tcPr>
            <w:tcW w:w="521" w:type="dxa"/>
            <w:vAlign w:val="center"/>
            <w:textDirection w:val="lrTb"/>
            <w:noWrap/>
          </w:tcPr>
          <w:p>
            <w:pPr>
              <w:jc w:val="center"/>
              <w:spacing w:line="360" w:lineRule="auto"/>
              <w:widowControl/>
              <w:rPr>
                <w:rFonts w:ascii="新宋体" w:hAnsi="新宋体" w:eastAsia="新宋体"/>
                <w:color w:val="000000"/>
                <w:szCs w:val="24"/>
              </w:rPr>
            </w:pPr>
            <w:r>
              <w:rPr>
                <w:rFonts w:ascii="新宋体" w:hAnsi="新宋体" w:eastAsia="新宋体"/>
                <w:color w:val="000000"/>
                <w:szCs w:val="24"/>
              </w:rPr>
              <w:t xml:space="preserve">…</w:t>
            </w:r>
            <w:r/>
          </w:p>
        </w:tc>
        <w:tc>
          <w:tcPr>
            <w:tcW w:w="120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3"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1"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4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4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01"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2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92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47"/>
        </w:trPr>
        <w:tc>
          <w:tcPr>
            <w:gridSpan w:val="6"/>
            <w:tcW w:w="4755"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总计1（元）</w:t>
            </w:r>
            <w:r/>
          </w:p>
        </w:tc>
        <w:tc>
          <w:tcPr>
            <w:gridSpan w:val="5"/>
            <w:tcW w:w="444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47"/>
        </w:trPr>
        <w:tc>
          <w:tcPr>
            <w:gridSpan w:val="11"/>
            <w:tcW w:w="9200" w:type="dxa"/>
            <w:vAlign w:val="center"/>
            <w:textDirection w:val="lrTb"/>
            <w:noWrap/>
          </w:tcPr>
          <w:p>
            <w:pPr>
              <w:spacing w:line="360" w:lineRule="auto"/>
              <w:widowControl/>
              <w:rPr>
                <w:rFonts w:ascii="新宋体" w:hAnsi="新宋体" w:eastAsia="新宋体"/>
                <w:color w:val="000000"/>
                <w:szCs w:val="24"/>
              </w:rPr>
            </w:pPr>
            <w:r>
              <w:rPr>
                <w:rFonts w:hint="eastAsia" w:ascii="新宋体" w:hAnsi="新宋体" w:eastAsia="新宋体" w:cs="Times New Roman"/>
                <w:b/>
                <w:bCs/>
                <w:sz w:val="24"/>
                <w:szCs w:val="32"/>
              </w:rPr>
              <w:t xml:space="preserve">本采购包中提供的符合本国产品标准的产品成本之和占该采购包提供的全部产品成本之和的比例为***%。</w:t>
            </w:r>
            <w:r/>
          </w:p>
        </w:tc>
      </w:tr>
      <w:tr>
        <w:trPr>
          <w:jc w:val="center"/>
          <w:trHeight w:val="547"/>
        </w:trPr>
        <w:tc>
          <w:tcPr>
            <w:gridSpan w:val="11"/>
            <w:tcW w:w="9200" w:type="dxa"/>
            <w:vAlign w:val="center"/>
            <w:textDirection w:val="lrTb"/>
            <w:noWrap/>
          </w:tcPr>
          <w:p>
            <w:pPr>
              <w:spacing w:line="360" w:lineRule="auto"/>
              <w:widowControl/>
              <w:rPr>
                <w:rFonts w:ascii="新宋体" w:hAnsi="新宋体" w:eastAsia="新宋体"/>
                <w:color w:val="000000"/>
                <w:szCs w:val="24"/>
              </w:rPr>
            </w:pPr>
            <w:r>
              <w:rPr>
                <w:rFonts w:hint="eastAsia" w:ascii="新宋体" w:hAnsi="新宋体" w:eastAsia="新宋体"/>
                <w:b/>
                <w:bCs/>
                <w:color w:val="000000"/>
                <w:sz w:val="22"/>
                <w:szCs w:val="28"/>
              </w:rPr>
              <w:t xml:space="preserve">二、项目包含的服务报价</w:t>
            </w:r>
            <w:r/>
          </w:p>
        </w:tc>
      </w:tr>
      <w:tr>
        <w:trPr>
          <w:jc w:val="center"/>
          <w:trHeight w:val="547"/>
        </w:trPr>
        <w:tc>
          <w:tcPr>
            <w:tcW w:w="521"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1</w:t>
            </w:r>
            <w:r/>
          </w:p>
        </w:tc>
        <w:tc>
          <w:tcPr>
            <w:tcW w:w="120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3"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1061"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645"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660"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1042"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701"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2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92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47"/>
        </w:trPr>
        <w:tc>
          <w:tcPr>
            <w:tcW w:w="521" w:type="dxa"/>
            <w:vAlign w:val="center"/>
            <w:textDirection w:val="lrTb"/>
            <w:noWrap/>
          </w:tcPr>
          <w:p>
            <w:pPr>
              <w:jc w:val="center"/>
              <w:spacing w:line="360" w:lineRule="auto"/>
              <w:widowControl/>
              <w:rPr>
                <w:rFonts w:ascii="新宋体" w:hAnsi="新宋体" w:eastAsia="新宋体"/>
                <w:color w:val="000000"/>
                <w:szCs w:val="24"/>
              </w:rPr>
            </w:pPr>
            <w:r>
              <w:rPr>
                <w:rFonts w:ascii="新宋体" w:hAnsi="新宋体" w:eastAsia="新宋体"/>
                <w:color w:val="000000"/>
                <w:szCs w:val="24"/>
              </w:rPr>
              <w:t xml:space="preserve">…</w:t>
            </w:r>
            <w:r/>
          </w:p>
        </w:tc>
        <w:tc>
          <w:tcPr>
            <w:tcW w:w="1205"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663"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1061"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645"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660"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1042"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w:t>
            </w:r>
            <w:r/>
          </w:p>
        </w:tc>
        <w:tc>
          <w:tcPr>
            <w:tcW w:w="701"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722"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106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c>
          <w:tcPr>
            <w:tcW w:w="920" w:type="dxa"/>
            <w:vAlign w:val="center"/>
            <w:textDirection w:val="lrTb"/>
            <w:noWrap/>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67"/>
        </w:trPr>
        <w:tc>
          <w:tcPr>
            <w:gridSpan w:val="6"/>
            <w:tcW w:w="4755" w:type="dxa"/>
            <w:vAlign w:val="center"/>
            <w:textDirection w:val="lrTb"/>
            <w:noWrap/>
          </w:tcPr>
          <w:p>
            <w:pPr>
              <w:jc w:val="center"/>
              <w:spacing w:line="360" w:lineRule="auto"/>
              <w:widowControl/>
              <w:rPr>
                <w:rFonts w:ascii="新宋体" w:hAnsi="新宋体" w:eastAsia="新宋体"/>
                <w:color w:val="000000"/>
                <w:szCs w:val="24"/>
              </w:rPr>
            </w:pPr>
            <w:r>
              <w:rPr>
                <w:rFonts w:hint="eastAsia" w:ascii="新宋体" w:hAnsi="新宋体" w:eastAsia="新宋体"/>
                <w:color w:val="000000"/>
                <w:szCs w:val="24"/>
              </w:rPr>
              <w:t xml:space="preserve">总计2（元）</w:t>
            </w:r>
            <w:r/>
          </w:p>
        </w:tc>
        <w:tc>
          <w:tcPr>
            <w:gridSpan w:val="5"/>
            <w:tcW w:w="4445" w:type="dxa"/>
            <w:vAlign w:val="center"/>
            <w:textDirection w:val="lrTb"/>
            <w:noWrap w:val="false"/>
          </w:tcPr>
          <w:p>
            <w:pPr>
              <w:spacing w:line="360" w:lineRule="auto"/>
              <w:widowControl/>
              <w:rPr>
                <w:rFonts w:ascii="新宋体" w:hAnsi="新宋体" w:eastAsia="新宋体"/>
                <w:color w:val="000000"/>
                <w:szCs w:val="24"/>
              </w:rPr>
            </w:pPr>
            <w:r>
              <w:rPr>
                <w:rFonts w:ascii="新宋体" w:hAnsi="新宋体" w:eastAsia="新宋体"/>
                <w:color w:val="000000"/>
                <w:szCs w:val="24"/>
              </w:rPr>
            </w:r>
            <w:r/>
          </w:p>
        </w:tc>
      </w:tr>
      <w:tr>
        <w:trPr>
          <w:jc w:val="center"/>
          <w:trHeight w:val="567"/>
        </w:trPr>
        <w:tc>
          <w:tcPr>
            <w:gridSpan w:val="11"/>
            <w:tcW w:w="9200" w:type="dxa"/>
            <w:vAlign w:val="center"/>
            <w:textDirection w:val="lrTb"/>
            <w:noWrap/>
          </w:tcPr>
          <w:p>
            <w:pPr>
              <w:spacing w:line="360" w:lineRule="auto"/>
              <w:widowControl/>
              <w:rPr>
                <w:rFonts w:ascii="新宋体" w:hAnsi="新宋体" w:eastAsia="新宋体" w:cs="Times New Roman"/>
                <w:b/>
                <w:bCs/>
                <w:sz w:val="24"/>
                <w:szCs w:val="32"/>
                <w:highlight w:val="green"/>
              </w:rPr>
            </w:pPr>
            <w:r>
              <w:rPr>
                <w:rFonts w:hint="eastAsia" w:ascii="新宋体" w:hAnsi="新宋体" w:eastAsia="新宋体" w:cs="Times New Roman"/>
                <w:sz w:val="24"/>
                <w:szCs w:val="32"/>
              </w:rPr>
              <w:t xml:space="preserve">总计金额（元）：</w:t>
            </w:r>
            <w:r/>
          </w:p>
        </w:tc>
      </w:tr>
    </w:tbl>
    <w:p>
      <w:pPr>
        <w:ind w:firstLine="420"/>
        <w:spacing w:line="360" w:lineRule="auto"/>
        <w:rPr>
          <w:rFonts w:ascii="新宋体" w:hAnsi="新宋体" w:eastAsia="新宋体"/>
          <w:color w:val="000000"/>
          <w:szCs w:val="24"/>
        </w:rPr>
      </w:pPr>
      <w:r>
        <w:rPr>
          <w:rFonts w:ascii="新宋体" w:hAnsi="新宋体" w:eastAsia="新宋体"/>
          <w:color w:val="000000"/>
          <w:szCs w:val="24"/>
        </w:rPr>
      </w:r>
      <w:r/>
    </w:p>
    <w:p>
      <w:pPr>
        <w:ind w:firstLine="480"/>
        <w:spacing w:line="360" w:lineRule="auto"/>
        <w:rPr>
          <w:rFonts w:ascii="新宋体" w:hAnsi="新宋体" w:eastAsia="新宋体"/>
          <w:color w:val="000000"/>
          <w:sz w:val="24"/>
          <w:szCs w:val="32"/>
        </w:rPr>
      </w:pPr>
      <w:r>
        <w:rPr>
          <w:rFonts w:hint="eastAsia" w:ascii="新宋体" w:hAnsi="新宋体" w:eastAsia="新宋体"/>
          <w:color w:val="000000"/>
          <w:sz w:val="24"/>
          <w:szCs w:val="32"/>
        </w:rPr>
        <w:t xml:space="preserve">投标人（盖章）：</w:t>
      </w:r>
      <w:r/>
    </w:p>
    <w:p>
      <w:pPr>
        <w:ind w:firstLine="480"/>
        <w:spacing w:line="360" w:lineRule="auto"/>
        <w:rPr>
          <w:rFonts w:ascii="新宋体" w:hAnsi="新宋体" w:eastAsia="新宋体"/>
          <w:color w:val="000000"/>
          <w:sz w:val="24"/>
          <w:szCs w:val="32"/>
        </w:rPr>
      </w:pPr>
      <w:r>
        <w:rPr>
          <w:rFonts w:hint="eastAsia" w:ascii="新宋体" w:hAnsi="新宋体" w:eastAsia="新宋体"/>
          <w:color w:val="000000"/>
          <w:sz w:val="24"/>
          <w:szCs w:val="32"/>
        </w:rPr>
        <w:t xml:space="preserve">法定代表人</w:t>
      </w:r>
      <w:r>
        <w:rPr>
          <w:rFonts w:ascii="新宋体" w:hAnsi="新宋体" w:eastAsia="新宋体"/>
          <w:color w:val="000000"/>
          <w:sz w:val="24"/>
          <w:szCs w:val="32"/>
        </w:rPr>
        <w:t xml:space="preserve">（单位负责人）</w:t>
      </w:r>
      <w:r>
        <w:rPr>
          <w:rFonts w:hint="eastAsia" w:ascii="新宋体" w:hAnsi="新宋体" w:eastAsia="新宋体"/>
          <w:color w:val="000000"/>
          <w:sz w:val="24"/>
          <w:szCs w:val="32"/>
        </w:rPr>
        <w:t xml:space="preserve">或委托代理人（签字或盖章）：</w:t>
      </w:r>
      <w:r/>
    </w:p>
    <w:p>
      <w:pPr>
        <w:ind w:firstLine="480"/>
        <w:spacing w:line="360" w:lineRule="auto"/>
        <w:rPr>
          <w:rFonts w:ascii="新宋体" w:hAnsi="新宋体" w:eastAsia="新宋体"/>
          <w:color w:val="000000"/>
          <w:sz w:val="24"/>
          <w:szCs w:val="32"/>
        </w:rPr>
      </w:pPr>
      <w:r>
        <w:rPr>
          <w:rFonts w:hint="eastAsia" w:ascii="新宋体" w:hAnsi="新宋体" w:eastAsia="新宋体"/>
          <w:color w:val="000000"/>
          <w:sz w:val="24"/>
          <w:szCs w:val="32"/>
        </w:rPr>
        <w:t xml:space="preserve">日期：    年     月     日</w:t>
      </w:r>
      <w:r/>
    </w:p>
    <w:p>
      <w:pPr>
        <w:spacing w:line="360" w:lineRule="auto"/>
        <w:rPr>
          <w:rFonts w:ascii="新宋体" w:hAnsi="新宋体" w:eastAsia="新宋体"/>
          <w:color w:val="000000"/>
          <w:szCs w:val="20"/>
        </w:rPr>
      </w:pPr>
      <w:r>
        <w:rPr>
          <w:rFonts w:ascii="新宋体" w:hAnsi="新宋体" w:eastAsia="新宋体"/>
          <w:color w:val="000000"/>
          <w:szCs w:val="20"/>
        </w:rPr>
      </w:r>
      <w:r/>
    </w:p>
    <w:p>
      <w:pPr>
        <w:spacing w:line="360" w:lineRule="auto"/>
        <w:rPr>
          <w:rFonts w:ascii="新宋体" w:hAnsi="新宋体" w:eastAsia="新宋体" w:cs="宋体"/>
          <w:color w:val="000000"/>
          <w:sz w:val="24"/>
          <w:szCs w:val="32"/>
        </w:rPr>
      </w:pPr>
      <w:r>
        <w:rPr>
          <w:rFonts w:hint="eastAsia" w:ascii="新宋体" w:hAnsi="新宋体" w:eastAsia="新宋体" w:cs="宋体"/>
          <w:color w:val="000000"/>
          <w:sz w:val="24"/>
          <w:szCs w:val="32"/>
        </w:rPr>
        <w:t xml:space="preserve">填报说明：</w:t>
      </w:r>
      <w:r/>
    </w:p>
    <w:p>
      <w:pPr>
        <w:ind w:firstLine="480"/>
        <w:spacing w:line="360" w:lineRule="auto"/>
        <w:rPr>
          <w:rFonts w:ascii="新宋体" w:hAnsi="新宋体" w:eastAsia="新宋体" w:cs="宋体"/>
          <w:color w:val="000000"/>
          <w:sz w:val="24"/>
          <w:szCs w:val="32"/>
        </w:rPr>
      </w:pPr>
      <w:r>
        <w:rPr>
          <w:rFonts w:hint="eastAsia" w:ascii="新宋体" w:hAnsi="新宋体" w:eastAsia="新宋体" w:cs="宋体"/>
          <w:color w:val="000000"/>
          <w:sz w:val="24"/>
          <w:szCs w:val="32"/>
        </w:rPr>
        <w:t xml:space="preserve">1、“制造商企业类型”栏填写内容为“大型”“中型”“小型”“微型”“监狱企业”或“残疾人福利性单位”。</w:t>
      </w:r>
      <w:r/>
    </w:p>
    <w:p>
      <w:pPr>
        <w:ind w:firstLine="480"/>
        <w:spacing w:line="360" w:lineRule="auto"/>
        <w:rPr>
          <w:rFonts w:ascii="新宋体" w:hAnsi="新宋体" w:eastAsia="新宋体" w:cs="宋体"/>
          <w:color w:val="000000"/>
          <w:sz w:val="24"/>
          <w:szCs w:val="32"/>
        </w:rPr>
      </w:pPr>
      <w:r>
        <w:rPr>
          <w:rFonts w:hint="eastAsia" w:ascii="新宋体" w:hAnsi="新宋体" w:eastAsia="新宋体" w:cs="宋体"/>
          <w:color w:val="000000"/>
          <w:sz w:val="24"/>
          <w:szCs w:val="32"/>
        </w:rPr>
        <w:t xml:space="preserve">2、以上报价包含货物费用、运杂费、安装施工费、集成费、税金和其他费用。</w:t>
      </w:r>
      <w:r/>
    </w:p>
    <w:p>
      <w:pPr>
        <w:ind w:firstLine="480"/>
        <w:spacing w:line="360" w:lineRule="auto"/>
        <w:rPr>
          <w:rFonts w:ascii="新宋体" w:hAnsi="新宋体" w:eastAsia="新宋体" w:cs="宋体"/>
          <w:color w:val="000000"/>
          <w:sz w:val="24"/>
          <w:szCs w:val="32"/>
        </w:rPr>
      </w:pPr>
      <w:r>
        <w:rPr>
          <w:rFonts w:hint="eastAsia" w:ascii="新宋体" w:hAnsi="新宋体" w:eastAsia="新宋体" w:cs="宋体"/>
          <w:color w:val="000000"/>
          <w:sz w:val="24"/>
          <w:szCs w:val="32"/>
        </w:rPr>
        <w:t xml:space="preserve">3、请供应商如实、正确填写本表，所填内容将作为评审的依据，其内容应与对应的证明资料相符。</w:t>
      </w:r>
      <w:r/>
    </w:p>
    <w:p>
      <w:pPr>
        <w:ind w:firstLine="480"/>
        <w:spacing w:line="360" w:lineRule="auto"/>
        <w:rPr>
          <w:rFonts w:ascii="新宋体" w:hAnsi="新宋体" w:eastAsia="新宋体" w:cs="宋体"/>
          <w:color w:val="000000"/>
          <w:sz w:val="24"/>
          <w:szCs w:val="32"/>
        </w:rPr>
      </w:pPr>
      <w:r>
        <w:rPr>
          <w:rFonts w:hint="eastAsia" w:ascii="新宋体" w:hAnsi="新宋体" w:eastAsia="新宋体" w:cs="宋体"/>
          <w:color w:val="000000"/>
          <w:sz w:val="24"/>
          <w:szCs w:val="32"/>
        </w:rPr>
        <w:t xml:space="preserve">4、行数或事项不够，可自行增加。投标人需认真填写本报价表，尤其注意规格型号的准确填写。如包含服务内容，可直接在本表格中列写，关于货物不相关部分以“\”标识。</w:t>
      </w:r>
      <w:r/>
    </w:p>
    <w:p>
      <w:pPr>
        <w:ind w:firstLine="480"/>
        <w:spacing w:line="360" w:lineRule="auto"/>
        <w:rPr>
          <w:rFonts w:ascii="新宋体" w:hAnsi="新宋体" w:eastAsia="新宋体"/>
          <w:color w:val="000000"/>
          <w:sz w:val="24"/>
          <w:szCs w:val="32"/>
        </w:rPr>
      </w:pPr>
      <w:r>
        <w:rPr>
          <w:rFonts w:hint="eastAsia" w:ascii="新宋体" w:hAnsi="新宋体" w:eastAsia="新宋体" w:cs="宋体"/>
          <w:color w:val="000000"/>
          <w:sz w:val="24"/>
          <w:szCs w:val="32"/>
        </w:rPr>
        <w:t xml:space="preserve">5.总计金额（元）=总计1（元）+总计2（元），并与开标一览表保持一致。该表格不为固定格式，仅为模板，投标人可按照项目需求自行编制。</w:t>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sz w:val="32"/>
        </w:rPr>
        <w:outlineLvl w:val="1"/>
      </w:pPr>
      <w:r>
        <w:rPr>
          <w:rFonts w:hint="eastAsia" w:ascii="新宋体" w:hAnsi="新宋体" w:eastAsia="新宋体" w:cs="Arial"/>
          <w:sz w:val="32"/>
        </w:rPr>
        <w:t xml:space="preserve">十四、关于符合本国产品标准的声明函（分包号：**）</w:t>
      </w:r>
      <w:r/>
    </w:p>
    <w:p>
      <w:pPr>
        <w:pStyle w:val="859"/>
        <w:ind w:firstLine="420"/>
        <w:spacing w:before="0" w:beforeAutospacing="0" w:after="0" w:afterAutospacing="0" w:line="0" w:lineRule="atLeast"/>
        <w:rPr>
          <w:rFonts w:ascii="新宋体" w:hAnsi="新宋体" w:eastAsia="新宋体" w:cs="方正魏碑_GBK"/>
          <w:color w:val="ff0000"/>
          <w:szCs w:val="24"/>
        </w:rPr>
      </w:pPr>
      <w:r>
        <w:rPr>
          <w:rFonts w:ascii="新宋体" w:hAnsi="新宋体" w:eastAsia="新宋体" w:cs="方正魏碑_GBK"/>
          <w:color w:val="ff0000"/>
          <w:szCs w:val="24"/>
        </w:rPr>
      </w:r>
      <w:r/>
    </w:p>
    <w:p>
      <w:pPr>
        <w:pStyle w:val="859"/>
        <w:ind w:firstLine="420"/>
        <w:spacing w:before="0" w:beforeAutospacing="0" w:after="0" w:afterAutospacing="0" w:line="360" w:lineRule="auto"/>
        <w:rPr>
          <w:rFonts w:ascii="新宋体" w:hAnsi="新宋体" w:eastAsia="新宋体" w:cs="宋体"/>
          <w:szCs w:val="24"/>
        </w:rPr>
      </w:pPr>
      <w:r>
        <w:rPr>
          <w:rFonts w:hint="eastAsia" w:ascii="新宋体" w:hAnsi="新宋体" w:eastAsia="新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firstLine="420"/>
        <w:spacing w:before="30" w:beforeAutospacing="0" w:after="30" w:afterAutospacing="0" w:line="360" w:lineRule="auto"/>
        <w:rPr>
          <w:rFonts w:ascii="新宋体" w:hAnsi="新宋体" w:eastAsia="新宋体" w:cs="宋体"/>
          <w:szCs w:val="24"/>
        </w:rPr>
      </w:pP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新宋体" w:hAnsi="新宋体" w:eastAsia="新宋体" w:cs="宋体"/>
          <w:szCs w:val="24"/>
          <w:shd w:val="clear" w:color="auto" w:fill="ffffff"/>
        </w:rPr>
        <w:t xml:space="preserve">1.</w:t>
      </w:r>
      <w:r>
        <w:rPr>
          <w:rStyle w:val="862"/>
          <w:rFonts w:hint="eastAsia" w:ascii="新宋体" w:hAnsi="新宋体" w:eastAsia="新宋体" w:cs="宋体"/>
          <w:i w:val="0"/>
          <w:szCs w:val="24"/>
          <w:u w:val="single"/>
          <w:shd w:val="clear" w:color="auto" w:fill="ffffff"/>
        </w:rPr>
        <w:t xml:space="preserve">（产品名称1）</w:t>
      </w:r>
      <w:r>
        <w:rPr>
          <w:rStyle w:val="862"/>
          <w:rFonts w:hint="eastAsia" w:ascii="新宋体" w:hAnsi="新宋体" w:eastAsia="新宋体" w:cs="宋体"/>
          <w:i w:val="0"/>
          <w:szCs w:val="24"/>
          <w:shd w:val="clear" w:color="auto" w:fill="ffffff"/>
          <w:vertAlign w:val="superscript"/>
        </w:rPr>
        <w:t xml:space="preserve">1</w:t>
      </w:r>
      <w:r>
        <w:rPr>
          <w:rFonts w:hint="eastAsia" w:ascii="新宋体" w:hAnsi="新宋体" w:eastAsia="新宋体" w:cs="宋体"/>
          <w:szCs w:val="24"/>
          <w:shd w:val="clear" w:color="auto" w:fill="ffffff"/>
        </w:rPr>
        <w:t xml:space="preserve">，生产厂为</w:t>
      </w:r>
      <w:r>
        <w:rPr>
          <w:rStyle w:val="862"/>
          <w:rFonts w:hint="eastAsia" w:ascii="新宋体" w:hAnsi="新宋体" w:eastAsia="新宋体" w:cs="宋体"/>
          <w:i w:val="0"/>
          <w:szCs w:val="24"/>
          <w:u w:val="single"/>
          <w:shd w:val="clear" w:color="auto" w:fill="ffffff"/>
        </w:rPr>
        <w:t xml:space="preserve">（厂名）</w:t>
      </w:r>
      <w:r>
        <w:rPr>
          <w:rStyle w:val="862"/>
          <w:rFonts w:hint="eastAsia" w:ascii="新宋体" w:hAnsi="新宋体" w:eastAsia="新宋体" w:cs="宋体"/>
          <w:i w:val="0"/>
          <w:szCs w:val="24"/>
          <w:shd w:val="clear" w:color="auto" w:fill="ffffff"/>
          <w:vertAlign w:val="superscript"/>
        </w:rPr>
        <w:t xml:space="preserve">2</w:t>
      </w:r>
      <w:r>
        <w:rPr>
          <w:rFonts w:hint="eastAsia" w:ascii="新宋体" w:hAnsi="新宋体" w:eastAsia="新宋体" w:cs="宋体"/>
          <w:szCs w:val="24"/>
          <w:shd w:val="clear" w:color="auto" w:fill="ffffff"/>
        </w:rPr>
        <w:t xml:space="preserve">，厂址为</w:t>
      </w:r>
      <w:r>
        <w:rPr>
          <w:rStyle w:val="862"/>
          <w:rFonts w:hint="eastAsia" w:ascii="新宋体" w:hAnsi="新宋体" w:eastAsia="新宋体" w:cs="宋体"/>
          <w:i w:val="0"/>
          <w:szCs w:val="24"/>
          <w:u w:val="single"/>
          <w:shd w:val="clear" w:color="auto" w:fill="ffffff"/>
        </w:rPr>
        <w:t xml:space="preserve">（生产厂址）</w:t>
      </w:r>
      <w:r>
        <w:rPr>
          <w:rFonts w:hint="eastAsia" w:ascii="新宋体" w:hAnsi="新宋体" w:eastAsia="新宋体" w:cs="宋体"/>
          <w:szCs w:val="24"/>
          <w:shd w:val="clear" w:color="auto" w:fill="ffffff"/>
        </w:rPr>
        <w:t xml:space="preserve">。</w:t>
      </w:r>
      <w:r>
        <w:rPr>
          <w:rStyle w:val="862"/>
          <w:rFonts w:hint="eastAsia" w:ascii="新宋体" w:hAnsi="新宋体" w:eastAsia="新宋体" w:cs="宋体"/>
          <w:i w:val="0"/>
          <w:szCs w:val="24"/>
          <w:u w:val="single"/>
          <w:shd w:val="clear" w:color="auto" w:fill="ffffff"/>
        </w:rPr>
        <w:t xml:space="preserve">（产品名称1） </w:t>
      </w:r>
      <w:r>
        <w:rPr>
          <w:rFonts w:hint="eastAsia" w:ascii="新宋体" w:hAnsi="新宋体" w:eastAsia="新宋体" w:cs="宋体"/>
          <w:szCs w:val="24"/>
          <w:shd w:val="clear" w:color="auto" w:fill="ffffff"/>
        </w:rPr>
        <w:t xml:space="preserve">的中国境内生产的组件成本占比≥</w:t>
      </w:r>
      <w:r>
        <w:rPr>
          <w:rStyle w:val="862"/>
          <w:rFonts w:hint="eastAsia" w:ascii="新宋体" w:hAnsi="新宋体" w:eastAsia="新宋体" w:cs="宋体"/>
          <w:i w:val="0"/>
          <w:szCs w:val="24"/>
          <w:u w:val="single"/>
          <w:shd w:val="clear" w:color="auto" w:fill="ffffff"/>
        </w:rPr>
        <w:t xml:space="preserve">（规定比例）</w:t>
      </w:r>
      <w:r>
        <w:rPr>
          <w:rStyle w:val="862"/>
          <w:rFonts w:hint="eastAsia" w:ascii="新宋体" w:hAnsi="新宋体" w:eastAsia="新宋体" w:cs="宋体"/>
          <w:i w:val="0"/>
          <w:szCs w:val="24"/>
          <w:shd w:val="clear" w:color="auto" w:fill="ffffff"/>
          <w:vertAlign w:val="superscript"/>
        </w:rPr>
        <w:t xml:space="preserve">3</w:t>
      </w:r>
      <w:r>
        <w:rPr>
          <w:rFonts w:hint="eastAsia" w:ascii="新宋体" w:hAnsi="新宋体" w:eastAsia="新宋体" w:cs="宋体"/>
          <w:szCs w:val="24"/>
          <w:shd w:val="clear" w:color="auto" w:fill="ffffff"/>
        </w:rPr>
        <w:t xml:space="preserve">。</w:t>
      </w:r>
      <w:r>
        <w:rPr>
          <w:rStyle w:val="862"/>
          <w:rFonts w:hint="eastAsia" w:ascii="新宋体" w:hAnsi="新宋体" w:eastAsia="新宋体" w:cs="宋体"/>
          <w:i w:val="0"/>
          <w:szCs w:val="24"/>
          <w:u w:val="single"/>
          <w:shd w:val="clear" w:color="auto" w:fill="ffffff"/>
        </w:rPr>
        <w:t xml:space="preserve">（产品名称1）</w:t>
      </w:r>
      <w:r>
        <w:rPr>
          <w:rFonts w:hint="eastAsia" w:ascii="新宋体" w:hAnsi="新宋体" w:eastAsia="新宋体" w:cs="宋体"/>
          <w:szCs w:val="24"/>
          <w:shd w:val="clear" w:color="auto" w:fill="ffffff"/>
        </w:rPr>
        <w:t xml:space="preserve">的</w:t>
      </w:r>
      <w:r>
        <w:rPr>
          <w:rStyle w:val="862"/>
          <w:rFonts w:hint="eastAsia" w:ascii="新宋体" w:hAnsi="新宋体" w:eastAsia="新宋体" w:cs="宋体"/>
          <w:i w:val="0"/>
          <w:szCs w:val="24"/>
          <w:u w:val="single"/>
          <w:shd w:val="clear" w:color="auto" w:fill="ffffff"/>
        </w:rPr>
        <w:t xml:space="preserve">（关键组件）</w:t>
      </w:r>
      <w:r>
        <w:rPr>
          <w:rStyle w:val="862"/>
          <w:rFonts w:hint="eastAsia" w:ascii="新宋体" w:hAnsi="新宋体" w:eastAsia="新宋体" w:cs="宋体"/>
          <w:i w:val="0"/>
          <w:szCs w:val="24"/>
          <w:shd w:val="clear" w:color="auto" w:fill="ffffff"/>
          <w:vertAlign w:val="superscript"/>
        </w:rPr>
        <w:t xml:space="preserve">4</w:t>
      </w:r>
      <w:r>
        <w:rPr>
          <w:rFonts w:hint="eastAsia" w:ascii="新宋体" w:hAnsi="新宋体" w:eastAsia="新宋体" w:cs="宋体"/>
          <w:szCs w:val="24"/>
          <w:shd w:val="clear" w:color="auto" w:fill="ffffff"/>
        </w:rPr>
        <w:t xml:space="preserve">在中国境内生产。</w:t>
      </w:r>
      <w:r>
        <w:rPr>
          <w:rStyle w:val="862"/>
          <w:rFonts w:hint="eastAsia" w:ascii="新宋体" w:hAnsi="新宋体" w:eastAsia="新宋体" w:cs="宋体"/>
          <w:i w:val="0"/>
          <w:szCs w:val="24"/>
          <w:u w:val="single"/>
          <w:shd w:val="clear" w:color="auto" w:fill="ffffff"/>
        </w:rPr>
        <w:t xml:space="preserve">（产品名称1）</w:t>
      </w:r>
      <w:r>
        <w:rPr>
          <w:rFonts w:hint="eastAsia" w:ascii="新宋体" w:hAnsi="新宋体" w:eastAsia="新宋体" w:cs="宋体"/>
          <w:szCs w:val="24"/>
          <w:shd w:val="clear" w:color="auto" w:fill="ffffff"/>
        </w:rPr>
        <w:t xml:space="preserve">的</w:t>
      </w:r>
      <w:r>
        <w:rPr>
          <w:rStyle w:val="862"/>
          <w:rFonts w:hint="eastAsia" w:ascii="新宋体" w:hAnsi="新宋体" w:eastAsia="新宋体" w:cs="宋体"/>
          <w:i w:val="0"/>
          <w:szCs w:val="24"/>
          <w:u w:val="single"/>
          <w:shd w:val="clear" w:color="auto" w:fill="ffffff"/>
        </w:rPr>
        <w:t xml:space="preserve">（关键工序）</w:t>
      </w:r>
      <w:r>
        <w:rPr>
          <w:rStyle w:val="862"/>
          <w:rFonts w:hint="eastAsia" w:ascii="新宋体" w:hAnsi="新宋体" w:eastAsia="新宋体" w:cs="宋体"/>
          <w:i w:val="0"/>
          <w:szCs w:val="24"/>
          <w:shd w:val="clear" w:color="auto" w:fill="ffffff"/>
          <w:vertAlign w:val="superscript"/>
        </w:rPr>
        <w:t xml:space="preserve">5</w:t>
      </w:r>
      <w:r>
        <w:rPr>
          <w:rFonts w:hint="eastAsia" w:ascii="新宋体" w:hAnsi="新宋体" w:eastAsia="新宋体" w:cs="宋体"/>
          <w:szCs w:val="24"/>
          <w:shd w:val="clear" w:color="auto" w:fill="ffffff"/>
        </w:rPr>
        <w:t xml:space="preserve">在中国境内完成。</w:t>
      </w:r>
      <w:r/>
    </w:p>
    <w:p>
      <w:pPr>
        <w:pStyle w:val="859"/>
        <w:ind w:firstLine="420"/>
        <w:spacing w:before="30" w:beforeAutospacing="0" w:after="30" w:afterAutospacing="0" w:line="360" w:lineRule="auto"/>
        <w:rPr>
          <w:rFonts w:ascii="新宋体" w:hAnsi="新宋体" w:eastAsia="新宋体" w:cs="宋体"/>
          <w:szCs w:val="24"/>
        </w:rPr>
      </w:pP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新宋体" w:hAnsi="新宋体" w:eastAsia="新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新宋体" w:hAnsi="新宋体" w:eastAsia="新宋体" w:cs="宋体"/>
          <w:szCs w:val="24"/>
          <w:shd w:val="clear" w:color="auto" w:fill="ffffff"/>
        </w:rPr>
        <w:t xml:space="preserve">2.</w:t>
      </w:r>
      <w:r>
        <w:rPr>
          <w:rStyle w:val="862"/>
          <w:rFonts w:hint="eastAsia" w:ascii="新宋体" w:hAnsi="新宋体" w:eastAsia="新宋体" w:cs="宋体"/>
          <w:i w:val="0"/>
          <w:szCs w:val="24"/>
          <w:u w:val="single"/>
          <w:shd w:val="clear" w:color="auto" w:fill="ffffff"/>
        </w:rPr>
        <w:t xml:space="preserve">（产品名称2）</w:t>
      </w:r>
      <w:r>
        <w:rPr>
          <w:rFonts w:hint="eastAsia" w:ascii="新宋体" w:hAnsi="新宋体" w:eastAsia="新宋体" w:cs="宋体"/>
          <w:szCs w:val="24"/>
          <w:shd w:val="clear" w:color="auto" w:fill="ffffff"/>
        </w:rPr>
        <w:t xml:space="preserve">，生产厂为</w:t>
      </w:r>
      <w:r>
        <w:rPr>
          <w:rStyle w:val="862"/>
          <w:rFonts w:hint="eastAsia" w:ascii="新宋体" w:hAnsi="新宋体" w:eastAsia="新宋体" w:cs="宋体"/>
          <w:i w:val="0"/>
          <w:szCs w:val="24"/>
          <w:u w:val="single"/>
          <w:shd w:val="clear" w:color="auto" w:fill="ffffff"/>
        </w:rPr>
        <w:t xml:space="preserve">（厂名）</w:t>
      </w:r>
      <w:r>
        <w:rPr>
          <w:rFonts w:hint="eastAsia" w:ascii="新宋体" w:hAnsi="新宋体" w:eastAsia="新宋体" w:cs="宋体"/>
          <w:szCs w:val="24"/>
          <w:shd w:val="clear" w:color="auto" w:fill="ffffff"/>
        </w:rPr>
        <w:t xml:space="preserve">，厂址为</w:t>
      </w:r>
      <w:r>
        <w:rPr>
          <w:rStyle w:val="862"/>
          <w:rFonts w:hint="eastAsia" w:ascii="新宋体" w:hAnsi="新宋体" w:eastAsia="新宋体" w:cs="宋体"/>
          <w:i w:val="0"/>
          <w:szCs w:val="24"/>
          <w:u w:val="single"/>
          <w:shd w:val="clear" w:color="auto" w:fill="ffffff"/>
        </w:rPr>
        <w:t xml:space="preserve">（生产厂址）</w:t>
      </w:r>
      <w:r>
        <w:rPr>
          <w:rFonts w:hint="eastAsia" w:ascii="新宋体" w:hAnsi="新宋体" w:eastAsia="新宋体" w:cs="宋体"/>
          <w:szCs w:val="24"/>
          <w:shd w:val="clear" w:color="auto" w:fill="ffffff"/>
        </w:rPr>
        <w:t xml:space="preserve">。</w:t>
      </w:r>
      <w:r>
        <w:rPr>
          <w:rStyle w:val="862"/>
          <w:rFonts w:hint="eastAsia" w:ascii="新宋体" w:hAnsi="新宋体" w:eastAsia="新宋体" w:cs="宋体"/>
          <w:i w:val="0"/>
          <w:szCs w:val="24"/>
          <w:u w:val="single"/>
          <w:shd w:val="clear" w:color="auto" w:fill="ffffff"/>
        </w:rPr>
        <w:t xml:space="preserve">（产品名称2）</w:t>
      </w:r>
      <w:r>
        <w:rPr>
          <w:rFonts w:hint="eastAsia" w:ascii="新宋体" w:hAnsi="新宋体" w:eastAsia="新宋体" w:cs="宋体"/>
          <w:szCs w:val="24"/>
          <w:shd w:val="clear" w:color="auto" w:fill="ffffff"/>
        </w:rPr>
        <w:t xml:space="preserve">的中国境内生产的组件成本占比≥</w:t>
      </w:r>
      <w:r>
        <w:rPr>
          <w:rStyle w:val="862"/>
          <w:rFonts w:hint="eastAsia" w:ascii="新宋体" w:hAnsi="新宋体" w:eastAsia="新宋体" w:cs="宋体"/>
          <w:i w:val="0"/>
          <w:szCs w:val="24"/>
          <w:u w:val="single"/>
          <w:shd w:val="clear" w:color="auto" w:fill="ffffff"/>
        </w:rPr>
        <w:t xml:space="preserve">（规定比例）</w:t>
      </w:r>
      <w:r>
        <w:rPr>
          <w:rFonts w:hint="eastAsia" w:ascii="新宋体" w:hAnsi="新宋体" w:eastAsia="新宋体" w:cs="宋体"/>
          <w:szCs w:val="24"/>
          <w:shd w:val="clear" w:color="auto" w:fill="ffffff"/>
        </w:rPr>
        <w:t xml:space="preserve">。</w:t>
      </w:r>
      <w:r>
        <w:rPr>
          <w:rStyle w:val="862"/>
          <w:rFonts w:hint="eastAsia" w:ascii="新宋体" w:hAnsi="新宋体" w:eastAsia="新宋体" w:cs="宋体"/>
          <w:i w:val="0"/>
          <w:szCs w:val="24"/>
          <w:u w:val="single"/>
          <w:shd w:val="clear" w:color="auto" w:fill="ffffff"/>
        </w:rPr>
        <w:t xml:space="preserve">（产品名称2）</w:t>
      </w:r>
      <w:r>
        <w:rPr>
          <w:rFonts w:hint="eastAsia" w:ascii="新宋体" w:hAnsi="新宋体" w:eastAsia="新宋体" w:cs="宋体"/>
          <w:szCs w:val="24"/>
          <w:shd w:val="clear" w:color="auto" w:fill="ffffff"/>
        </w:rPr>
        <w:t xml:space="preserve">的</w:t>
      </w:r>
      <w:r>
        <w:rPr>
          <w:rStyle w:val="862"/>
          <w:rFonts w:hint="eastAsia" w:ascii="新宋体" w:hAnsi="新宋体" w:eastAsia="新宋体" w:cs="宋体"/>
          <w:i w:val="0"/>
          <w:szCs w:val="24"/>
          <w:u w:val="single"/>
          <w:shd w:val="clear" w:color="auto" w:fill="ffffff"/>
        </w:rPr>
        <w:t xml:space="preserve">（关键组件）</w:t>
      </w:r>
      <w:r>
        <w:rPr>
          <w:rFonts w:hint="eastAsia" w:ascii="新宋体" w:hAnsi="新宋体" w:eastAsia="新宋体" w:cs="宋体"/>
          <w:szCs w:val="24"/>
          <w:shd w:val="clear" w:color="auto" w:fill="ffffff"/>
        </w:rPr>
        <w:t xml:space="preserve">在中国境内生产。</w:t>
      </w:r>
      <w:r>
        <w:rPr>
          <w:rStyle w:val="862"/>
          <w:rFonts w:hint="eastAsia" w:ascii="新宋体" w:hAnsi="新宋体" w:eastAsia="新宋体" w:cs="宋体"/>
          <w:i w:val="0"/>
          <w:szCs w:val="24"/>
          <w:u w:val="single"/>
          <w:shd w:val="clear" w:color="auto" w:fill="ffffff"/>
        </w:rPr>
        <w:t xml:space="preserve">（产品名称2）</w:t>
      </w:r>
      <w:r>
        <w:rPr>
          <w:rFonts w:hint="eastAsia" w:ascii="新宋体" w:hAnsi="新宋体" w:eastAsia="新宋体" w:cs="宋体"/>
          <w:szCs w:val="24"/>
          <w:shd w:val="clear" w:color="auto" w:fill="ffffff"/>
        </w:rPr>
        <w:t xml:space="preserve">的</w:t>
      </w:r>
      <w:r>
        <w:rPr>
          <w:rStyle w:val="862"/>
          <w:rFonts w:hint="eastAsia" w:ascii="新宋体" w:hAnsi="新宋体" w:eastAsia="新宋体" w:cs="宋体"/>
          <w:i w:val="0"/>
          <w:szCs w:val="24"/>
          <w:u w:val="single"/>
          <w:shd w:val="clear" w:color="auto" w:fill="ffffff"/>
        </w:rPr>
        <w:t xml:space="preserve">（关键工序）</w:t>
      </w:r>
      <w:r>
        <w:rPr>
          <w:rFonts w:hint="eastAsia" w:ascii="新宋体" w:hAnsi="新宋体" w:eastAsia="新宋体" w:cs="宋体"/>
          <w:szCs w:val="24"/>
          <w:shd w:val="clear" w:color="auto" w:fill="ffffff"/>
        </w:rPr>
        <w:t xml:space="preserve">在中国境内完成。</w:t>
      </w:r>
      <w:r/>
    </w:p>
    <w:p>
      <w:pPr>
        <w:pStyle w:val="859"/>
        <w:ind w:firstLine="420"/>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w:t>
      </w:r>
      <w:r/>
    </w:p>
    <w:p>
      <w:pPr>
        <w:pStyle w:val="859"/>
        <w:ind w:firstLine="420"/>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本公司（单位）对上述声明内容的真实性负责。如有虚假，愿承担相应法律责任。</w:t>
      </w:r>
      <w:r/>
    </w:p>
    <w:p>
      <w:pPr>
        <w:pStyle w:val="859"/>
        <w:spacing w:before="30" w:beforeAutospacing="0" w:after="30" w:afterAutospacing="0" w:line="360" w:lineRule="auto"/>
        <w:rPr>
          <w:rFonts w:ascii="新宋体" w:hAnsi="新宋体" w:eastAsia="新宋体" w:cs="宋体"/>
          <w:szCs w:val="24"/>
        </w:rPr>
      </w:pPr>
      <w:r>
        <w:rPr>
          <w:rFonts w:ascii="新宋体" w:hAnsi="新宋体" w:eastAsia="新宋体" w:cs="宋体"/>
          <w:szCs w:val="24"/>
        </w:rPr>
      </w:r>
      <w:r/>
    </w:p>
    <w:p>
      <w:pPr>
        <w:pStyle w:val="859"/>
        <w:ind w:right="480" w:firstLine="3720"/>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公司（单位）名称（盖章）：　        </w:t>
      </w:r>
      <w:r/>
    </w:p>
    <w:p>
      <w:pPr>
        <w:pStyle w:val="859"/>
        <w:jc w:val="center"/>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                                日期：　   </w:t>
      </w:r>
      <w:r>
        <w:rPr>
          <w:rFonts w:hint="eastAsia" w:ascii="新宋体" w:hAnsi="新宋体" w:eastAsia="新宋体" w:cs="新宋体"/>
          <w:szCs w:val="24"/>
          <w:shd w:val="clear" w:color="auto" w:fill="ffffff"/>
        </w:rPr>
        <w:t xml:space="preserve">年　</w:t>
      </w:r>
      <w:r>
        <w:rPr>
          <w:rFonts w:hint="eastAsia" w:ascii="新宋体" w:hAnsi="新宋体" w:eastAsia="新宋体" w:cs="宋体"/>
          <w:szCs w:val="24"/>
          <w:shd w:val="clear" w:color="auto" w:fill="ffffff"/>
        </w:rPr>
        <w:t xml:space="preserve">  </w:t>
      </w:r>
      <w:r>
        <w:rPr>
          <w:rFonts w:hint="eastAsia" w:ascii="新宋体" w:hAnsi="新宋体" w:eastAsia="新宋体" w:cs="新宋体"/>
          <w:szCs w:val="24"/>
          <w:shd w:val="clear" w:color="auto" w:fill="ffffff"/>
        </w:rPr>
        <w:t xml:space="preserve">月　</w:t>
      </w:r>
      <w:r>
        <w:rPr>
          <w:rFonts w:hint="eastAsia" w:ascii="新宋体" w:hAnsi="新宋体" w:eastAsia="新宋体" w:cs="宋体"/>
          <w:szCs w:val="24"/>
          <w:shd w:val="clear" w:color="auto" w:fill="ffffff"/>
        </w:rPr>
        <w:t xml:space="preserve">  </w:t>
      </w:r>
      <w:r>
        <w:rPr>
          <w:rFonts w:hint="eastAsia" w:ascii="新宋体" w:hAnsi="新宋体" w:eastAsia="新宋体" w:cs="新宋体"/>
          <w:szCs w:val="24"/>
          <w:shd w:val="clear" w:color="auto" w:fill="ffffff"/>
        </w:rPr>
        <w:t xml:space="preserve">日</w:t>
      </w:r>
      <w:r>
        <w:rPr>
          <w:rFonts w:hint="eastAsia" w:ascii="新宋体" w:hAnsi="新宋体" w:eastAsia="新宋体" w:cs="宋体"/>
          <w:szCs w:val="24"/>
          <w:shd w:val="clear" w:color="auto" w:fill="ffffff"/>
        </w:rPr>
        <w:t xml:space="preserve">         </w:t>
      </w:r>
      <w:r/>
    </w:p>
    <w:p>
      <w:pPr>
        <w:pStyle w:val="859"/>
        <w:spacing w:before="30" w:beforeAutospacing="0" w:after="30" w:afterAutospacing="0" w:line="360" w:lineRule="auto"/>
        <w:rPr>
          <w:rFonts w:ascii="新宋体" w:hAnsi="新宋体" w:eastAsia="新宋体" w:cs="宋体"/>
          <w:szCs w:val="24"/>
          <w:shd w:val="clear" w:color="auto" w:fill="ffffff"/>
        </w:rPr>
      </w:pPr>
      <w:r>
        <w:rPr>
          <w:rFonts w:ascii="新宋体" w:hAnsi="新宋体" w:eastAsia="新宋体" w:cs="宋体"/>
          <w:szCs w:val="24"/>
          <w:shd w:val="clear" w:color="auto" w:fill="ffffff"/>
        </w:rPr>
      </w:r>
      <w:r/>
    </w:p>
    <w:p>
      <w:pPr>
        <w:pStyle w:val="859"/>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1.产品如有型号，请在“产品名称”栏一并填写。</w:t>
      </w:r>
      <w:r/>
    </w:p>
    <w:p>
      <w:pPr>
        <w:pStyle w:val="859"/>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2.生产厂名与厂址应与生产厂营业执照载明的相关信息保持一致。</w:t>
      </w:r>
      <w:r/>
    </w:p>
    <w:p>
      <w:pPr>
        <w:pStyle w:val="859"/>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3.该产品的中国境内生产的组件成本占比相关要求实施前，“规定比例”栏可不填，下同。</w:t>
      </w:r>
      <w:r/>
    </w:p>
    <w:p>
      <w:pPr>
        <w:pStyle w:val="859"/>
        <w:spacing w:before="30" w:beforeAutospacing="0" w:after="30" w:afterAutospacing="0" w:line="360" w:lineRule="auto"/>
        <w:rPr>
          <w:rFonts w:ascii="新宋体" w:hAnsi="新宋体" w:eastAsia="新宋体" w:cs="宋体"/>
          <w:szCs w:val="24"/>
        </w:rPr>
      </w:pPr>
      <w:r>
        <w:rPr>
          <w:rFonts w:hint="eastAsia" w:ascii="新宋体" w:hAnsi="新宋体" w:eastAsia="新宋体" w:cs="宋体"/>
          <w:szCs w:val="24"/>
          <w:shd w:val="clear" w:color="auto" w:fill="ffffff"/>
        </w:rPr>
        <w:t xml:space="preserve">4.该产品的关键组件要求实施前，“关键组件”栏可不填，下同。</w:t>
      </w:r>
      <w:r/>
    </w:p>
    <w:p>
      <w:pPr>
        <w:pStyle w:val="859"/>
        <w:spacing w:before="30" w:beforeAutospacing="0" w:after="30" w:afterAutospacing="0" w:line="360" w:lineRule="auto"/>
        <w:rPr>
          <w:rFonts w:ascii="新宋体" w:hAnsi="新宋体" w:eastAsia="新宋体" w:cs="宋体"/>
          <w:szCs w:val="24"/>
          <w:shd w:val="clear" w:color="auto" w:fill="ffffff"/>
        </w:rPr>
      </w:pPr>
      <w:r>
        <w:rPr>
          <w:rFonts w:hint="eastAsia" w:ascii="新宋体" w:hAnsi="新宋体" w:eastAsia="新宋体" w:cs="宋体"/>
          <w:szCs w:val="24"/>
          <w:shd w:val="clear" w:color="auto" w:fill="ffffff"/>
        </w:rPr>
        <w:t xml:space="preserve">5.该产品的关键工序要求实施前，“关键工序”栏可不填，下同。</w:t>
      </w:r>
      <w:r/>
    </w:p>
    <w:p>
      <w:pPr>
        <w:jc w:val="left"/>
        <w:spacing w:line="360" w:lineRule="auto"/>
        <w:rPr>
          <w:rFonts w:ascii="新宋体" w:hAnsi="新宋体" w:eastAsia="新宋体" w:cs="宋体"/>
          <w:sz w:val="24"/>
          <w:szCs w:val="24"/>
          <w:shd w:val="clear" w:color="auto" w:fill="ffffff"/>
        </w:rPr>
      </w:pPr>
      <w:r>
        <w:rPr>
          <w:rFonts w:hint="eastAsia" w:ascii="新宋体" w:hAnsi="新宋体" w:eastAsia="新宋体" w:cs="宋体"/>
          <w:sz w:val="24"/>
          <w:szCs w:val="24"/>
          <w:shd w:val="clear" w:color="auto" w:fill="ffffff"/>
        </w:rPr>
        <w:t xml:space="preserve">6.用斜线划除的地方无需填写。</w:t>
      </w:r>
      <w:r/>
    </w:p>
    <w:p>
      <w:pPr>
        <w:jc w:val="left"/>
        <w:spacing w:line="360" w:lineRule="auto"/>
        <w:rPr>
          <w:rFonts w:ascii="新宋体" w:hAnsi="新宋体" w:eastAsia="新宋体"/>
          <w:sz w:val="24"/>
          <w:szCs w:val="24"/>
        </w:rPr>
      </w:pPr>
      <w:r>
        <w:rPr>
          <w:rFonts w:hint="eastAsia" w:ascii="新宋体" w:hAnsi="新宋体" w:eastAsia="新宋体"/>
          <w:sz w:val="24"/>
          <w:szCs w:val="24"/>
        </w:rPr>
        <w:t xml:space="preserve">7.请供应商如实填写，如填写有误，将承担一切不利后果。</w:t>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hint="eastAsia" w:ascii="新宋体" w:hAnsi="新宋体" w:eastAsia="新宋体"/>
          <w:szCs w:val="24"/>
        </w:rPr>
        <w:t xml:space="preserve">8.供应商提供虚假《声明函》、虚假证明文件谋取中标的，依照《中华人民共和</w:t>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hint="eastAsia" w:ascii="新宋体" w:hAnsi="新宋体" w:eastAsia="新宋体"/>
          <w:szCs w:val="24"/>
        </w:rPr>
        <w:t xml:space="preserve">国政府采购法》等法律法规规定追究相应责任。</w:t>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hint="eastAsia" w:ascii="新宋体" w:hAnsi="新宋体" w:eastAsia="新宋体" w:cs="宋体"/>
          <w:color w:val="333333"/>
          <w:szCs w:val="24"/>
          <w:shd w:val="clear" w:color="auto" w:fill="ffffff"/>
        </w:rPr>
        <w:t xml:space="preserve">9.</w:t>
      </w:r>
      <w:r>
        <w:rPr>
          <w:rFonts w:hint="eastAsia" w:ascii="新宋体" w:hAnsi="新宋体" w:eastAsia="新宋体"/>
          <w:szCs w:val="24"/>
        </w:rPr>
        <w:t xml:space="preserve">中标人的</w:t>
      </w:r>
      <w:r>
        <w:rPr>
          <w:rFonts w:hint="eastAsia" w:ascii="新宋体" w:hAnsi="新宋体" w:eastAsia="新宋体" w:cs="宋体"/>
          <w:color w:val="333333"/>
          <w:szCs w:val="24"/>
          <w:shd w:val="clear" w:color="auto" w:fill="ffffff"/>
        </w:rPr>
        <w:t xml:space="preserve">《声明函》或有关证明文件</w:t>
      </w:r>
      <w:r>
        <w:rPr>
          <w:rFonts w:hint="eastAsia" w:ascii="新宋体" w:hAnsi="新宋体" w:eastAsia="新宋体"/>
          <w:szCs w:val="24"/>
        </w:rPr>
        <w:t xml:space="preserve">随中标结果公开，接受社会监督。</w:t>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pStyle w:val="859"/>
        <w:spacing w:before="0" w:beforeAutospacing="0" w:after="150" w:afterAutospacing="0" w:line="27" w:lineRule="atLeast"/>
        <w:shd w:val="clear" w:color="auto" w:fill="ffffff"/>
        <w:widowControl/>
        <w:rPr>
          <w:rFonts w:ascii="新宋体" w:hAnsi="新宋体" w:eastAsia="新宋体"/>
          <w:szCs w:val="24"/>
        </w:rPr>
      </w:pPr>
      <w:r>
        <w:rPr>
          <w:rFonts w:ascii="新宋体" w:hAnsi="新宋体" w:eastAsia="新宋体"/>
          <w:szCs w:val="24"/>
        </w:rPr>
      </w:r>
      <w:r/>
    </w:p>
    <w:p>
      <w:pPr>
        <w:jc w:val="left"/>
        <w:keepLines/>
        <w:keepNext/>
        <w:spacing w:before="360" w:after="200" w:line="360" w:lineRule="auto"/>
        <w:rPr>
          <w:rFonts w:ascii="新宋体" w:hAnsi="新宋体" w:eastAsia="新宋体" w:cs="Arial"/>
          <w:iCs/>
          <w:sz w:val="32"/>
        </w:rPr>
        <w:outlineLvl w:val="1"/>
      </w:pPr>
      <w:r>
        <w:rPr>
          <w:rFonts w:hint="eastAsia" w:ascii="新宋体" w:hAnsi="新宋体" w:eastAsia="新宋体" w:cs="Arial"/>
          <w:iCs/>
          <w:sz w:val="32"/>
        </w:rPr>
        <w:t xml:space="preserve">十五、技术要求响应及偏离表</w:t>
      </w:r>
      <w:r/>
    </w:p>
    <w:p>
      <w:pPr>
        <w:rPr>
          <w:rFonts w:ascii="新宋体" w:hAnsi="新宋体" w:eastAsia="新宋体"/>
        </w:rPr>
      </w:pPr>
      <w:r>
        <w:rPr>
          <w:rFonts w:ascii="新宋体" w:hAnsi="新宋体" w:eastAsia="新宋体"/>
        </w:rPr>
      </w:r>
      <w:r/>
    </w:p>
    <w:p>
      <w:pPr>
        <w:jc w:val="center"/>
        <w:spacing w:line="360" w:lineRule="auto"/>
        <w:tabs>
          <w:tab w:val="left" w:pos="360" w:leader="none"/>
        </w:tabs>
        <w:rPr>
          <w:rFonts w:ascii="新宋体" w:hAnsi="新宋体" w:eastAsia="新宋体" w:cs="宋体"/>
          <w:bCs/>
          <w:sz w:val="36"/>
          <w:szCs w:val="28"/>
        </w:rPr>
      </w:pPr>
      <w:r>
        <w:rPr>
          <w:rFonts w:hint="eastAsia" w:ascii="新宋体" w:hAnsi="新宋体" w:eastAsia="新宋体" w:cs="宋体"/>
          <w:bCs/>
          <w:sz w:val="36"/>
          <w:szCs w:val="28"/>
        </w:rPr>
        <w:t xml:space="preserve">技术要求响应及偏离表</w:t>
      </w:r>
      <w:r/>
    </w:p>
    <w:p>
      <w:pPr>
        <w:jc w:val="left"/>
        <w:spacing w:line="360" w:lineRule="auto"/>
        <w:rPr>
          <w:rFonts w:ascii="新宋体" w:hAnsi="新宋体" w:eastAsia="新宋体" w:cs="Arial"/>
          <w:sz w:val="36"/>
        </w:rPr>
      </w:pPr>
      <w:r>
        <w:rPr>
          <w:rFonts w:hint="eastAsia" w:ascii="新宋体" w:hAnsi="新宋体" w:eastAsia="新宋体" w:cs="方正仿宋_GBK"/>
          <w:color w:val="000000"/>
          <w:sz w:val="24"/>
          <w:szCs w:val="24"/>
        </w:rPr>
        <w:t xml:space="preserve">项目名称：      项目编号：      分包号：</w:t>
      </w:r>
      <w:r/>
    </w:p>
    <w:tbl>
      <w:tblPr>
        <w:tblStyle w:val="851"/>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1</w:t>
            </w:r>
            <w:r/>
          </w:p>
        </w:tc>
        <w:tc>
          <w:tcPr>
            <w:tcW w:w="223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6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7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2</w:t>
            </w:r>
            <w:r/>
          </w:p>
        </w:tc>
        <w:tc>
          <w:tcPr>
            <w:tcW w:w="223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6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7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3</w:t>
            </w:r>
            <w:r/>
          </w:p>
        </w:tc>
        <w:tc>
          <w:tcPr>
            <w:tcW w:w="223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6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7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t xml:space="preserve">…</w:t>
            </w:r>
            <w:r/>
          </w:p>
        </w:tc>
        <w:tc>
          <w:tcPr>
            <w:tcW w:w="223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6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77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bl>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投标人（盖章）：</w:t>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color w:val="000000"/>
          <w:sz w:val="24"/>
          <w:szCs w:val="24"/>
        </w:rPr>
        <w:t xml:space="preserve">或委托代理人（签字或盖章）：</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日期：    年     月     日</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2"/>
        </w:rPr>
        <w:outlineLvl w:val="1"/>
      </w:pPr>
      <w:r/>
      <w:bookmarkStart w:id="21" w:name="_Hlt26955054"/>
      <w:r/>
      <w:bookmarkEnd w:id="21"/>
      <w:r>
        <w:rPr>
          <w:rFonts w:hint="eastAsia" w:ascii="新宋体" w:hAnsi="新宋体" w:eastAsia="新宋体" w:cs="Arial"/>
          <w:iCs/>
          <w:sz w:val="32"/>
        </w:rPr>
        <w:t xml:space="preserve">十六、商务要求响应及偏离表</w:t>
      </w:r>
      <w:r/>
    </w:p>
    <w:p>
      <w:pPr>
        <w:rPr>
          <w:rFonts w:ascii="新宋体" w:hAnsi="新宋体" w:eastAsia="新宋体"/>
        </w:rPr>
      </w:pPr>
      <w:r>
        <w:rPr>
          <w:rFonts w:ascii="新宋体" w:hAnsi="新宋体" w:eastAsia="新宋体"/>
        </w:rPr>
      </w:r>
      <w:r/>
    </w:p>
    <w:p>
      <w:pPr>
        <w:jc w:val="center"/>
        <w:spacing w:line="360" w:lineRule="auto"/>
        <w:tabs>
          <w:tab w:val="left" w:pos="360" w:leader="none"/>
        </w:tabs>
        <w:rPr>
          <w:rFonts w:ascii="新宋体" w:hAnsi="新宋体" w:eastAsia="新宋体" w:cs="宋体"/>
          <w:bCs/>
          <w:sz w:val="36"/>
          <w:szCs w:val="28"/>
        </w:rPr>
      </w:pPr>
      <w:r>
        <w:rPr>
          <w:rFonts w:hint="eastAsia" w:ascii="新宋体" w:hAnsi="新宋体" w:eastAsia="新宋体" w:cs="宋体"/>
          <w:bCs/>
          <w:sz w:val="36"/>
          <w:szCs w:val="28"/>
        </w:rPr>
        <w:t xml:space="preserve">商务要求响应及偏离表</w:t>
      </w:r>
      <w:r/>
    </w:p>
    <w:p>
      <w:pPr>
        <w:jc w:val="left"/>
        <w:spacing w:line="360" w:lineRule="auto"/>
        <w:rPr>
          <w:rFonts w:ascii="新宋体" w:hAnsi="新宋体" w:eastAsia="新宋体"/>
        </w:rPr>
      </w:pPr>
      <w:r>
        <w:rPr>
          <w:rFonts w:hint="eastAsia" w:ascii="新宋体" w:hAnsi="新宋体" w:eastAsia="新宋体" w:cs="方正仿宋_GBK"/>
          <w:color w:val="000000"/>
          <w:sz w:val="24"/>
          <w:szCs w:val="24"/>
        </w:rPr>
        <w:t xml:space="preserve">项目名称：      项目编号：      分包号：</w:t>
      </w:r>
      <w:r/>
    </w:p>
    <w:tbl>
      <w:tblPr>
        <w:tblStyle w:val="851"/>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新宋体" w:hAnsi="新宋体" w:eastAsia="新宋体" w:cs="Times New Roman"/>
                <w:color w:val="000000"/>
                <w:sz w:val="24"/>
                <w:szCs w:val="24"/>
              </w:rPr>
            </w:pPr>
            <w:r/>
            <w:bookmarkStart w:id="22" w:name="_Hlt24879081"/>
            <w:r/>
            <w:bookmarkEnd w:id="22"/>
            <w:r/>
            <w:bookmarkStart w:id="23" w:name="_Hlt26955064"/>
            <w:r/>
            <w:bookmarkEnd w:id="23"/>
            <w:r/>
            <w:bookmarkStart w:id="24" w:name="_Hlt26955056"/>
            <w:r/>
            <w:bookmarkEnd w:id="24"/>
            <w:r/>
            <w:bookmarkStart w:id="25" w:name="_Hlt26580838"/>
            <w:r/>
            <w:bookmarkEnd w:id="25"/>
            <w:r/>
            <w:bookmarkStart w:id="26" w:name="_Hlt26609391"/>
            <w:r/>
            <w:bookmarkEnd w:id="26"/>
            <w:r/>
            <w:bookmarkStart w:id="27" w:name="_Hlt26671343"/>
            <w:r/>
            <w:bookmarkEnd w:id="27"/>
            <w:r/>
            <w:bookmarkStart w:id="28" w:name="_Hlt26671372"/>
            <w:r/>
            <w:bookmarkEnd w:id="28"/>
            <w:r/>
            <w:bookmarkStart w:id="29" w:name="_Hlt26782999"/>
            <w:r/>
            <w:bookmarkEnd w:id="29"/>
            <w:r>
              <w:rPr>
                <w:rFonts w:hint="eastAsia" w:ascii="新宋体" w:hAnsi="新宋体" w:eastAsia="新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1</w:t>
            </w:r>
            <w:r/>
          </w:p>
        </w:tc>
        <w:tc>
          <w:tcPr>
            <w:tcW w:w="2346"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5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41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trHeight w:val="640"/>
        </w:trPr>
        <w:tc>
          <w:tcPr>
            <w:tcW w:w="1101"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2</w:t>
            </w:r>
            <w:r/>
          </w:p>
        </w:tc>
        <w:tc>
          <w:tcPr>
            <w:tcW w:w="2346"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5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41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trHeight w:val="640"/>
        </w:trPr>
        <w:tc>
          <w:tcPr>
            <w:tcW w:w="1101"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3</w:t>
            </w:r>
            <w:r/>
          </w:p>
        </w:tc>
        <w:tc>
          <w:tcPr>
            <w:tcW w:w="2346"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5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41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trHeight w:val="640"/>
        </w:trPr>
        <w:tc>
          <w:tcPr>
            <w:tcW w:w="1101"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t xml:space="preserve">…</w:t>
            </w:r>
            <w:r/>
          </w:p>
        </w:tc>
        <w:tc>
          <w:tcPr>
            <w:tcW w:w="2346"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5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41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bl>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投标人（盖章）：</w:t>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color w:val="000000"/>
          <w:sz w:val="24"/>
          <w:szCs w:val="24"/>
        </w:rPr>
        <w:t xml:space="preserve">或委托代理人（签字或盖章）：</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日期：    年     月     日</w:t>
      </w:r>
      <w:r/>
    </w:p>
    <w:p>
      <w:pPr>
        <w:rPr>
          <w:rFonts w:ascii="新宋体" w:hAnsi="新宋体" w:eastAsia="新宋体"/>
        </w:rPr>
      </w:pPr>
      <w:r/>
      <w:bookmarkStart w:id="30" w:name="_Hlt26609389"/>
      <w:r/>
      <w:bookmarkEnd w:id="30"/>
      <w:r/>
      <w:bookmarkStart w:id="31" w:name="_Hlt26955066"/>
      <w:r/>
      <w:bookmarkEnd w:id="31"/>
      <w:r/>
      <w:bookmarkStart w:id="32" w:name="_Hlt26671374"/>
      <w:r/>
      <w:bookmarkEnd w:id="32"/>
      <w:r/>
      <w:bookmarkStart w:id="33" w:name="_格式2__法定代表人授权书"/>
      <w:r/>
      <w:bookmarkEnd w:id="33"/>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6"/>
        </w:rPr>
        <w:outlineLvl w:val="1"/>
      </w:pPr>
      <w:r>
        <w:rPr>
          <w:rFonts w:hint="eastAsia" w:ascii="新宋体" w:hAnsi="新宋体" w:eastAsia="新宋体" w:cs="Arial"/>
          <w:iCs/>
          <w:sz w:val="36"/>
        </w:rPr>
        <w:t xml:space="preserve">十七、类似项目业绩一览表</w:t>
      </w:r>
      <w:r/>
    </w:p>
    <w:p>
      <w:pPr>
        <w:jc w:val="center"/>
        <w:spacing w:line="360" w:lineRule="auto"/>
        <w:tabs>
          <w:tab w:val="left" w:pos="360" w:leader="none"/>
        </w:tabs>
        <w:rPr>
          <w:rFonts w:ascii="新宋体" w:hAnsi="新宋体" w:eastAsia="新宋体" w:cs="宋体"/>
          <w:bCs/>
          <w:sz w:val="36"/>
          <w:szCs w:val="28"/>
        </w:rPr>
      </w:pPr>
      <w:r>
        <w:rPr>
          <w:rFonts w:hint="eastAsia" w:ascii="新宋体" w:hAnsi="新宋体" w:eastAsia="新宋体" w:cs="宋体"/>
          <w:bCs/>
          <w:sz w:val="36"/>
          <w:szCs w:val="28"/>
        </w:rPr>
        <w:t xml:space="preserve">类似项目业绩一览表</w:t>
      </w:r>
      <w:r/>
    </w:p>
    <w:p>
      <w:pPr>
        <w:jc w:val="left"/>
        <w:spacing w:line="360" w:lineRule="auto"/>
        <w:rPr>
          <w:rFonts w:ascii="新宋体" w:hAnsi="新宋体" w:eastAsia="新宋体"/>
        </w:rPr>
      </w:pPr>
      <w:r>
        <w:rPr>
          <w:rFonts w:hint="eastAsia" w:ascii="新宋体" w:hAnsi="新宋体" w:eastAsia="新宋体" w:cs="方正仿宋_GBK"/>
          <w:color w:val="000000"/>
          <w:sz w:val="24"/>
          <w:szCs w:val="24"/>
        </w:rPr>
        <w:t xml:space="preserve">项目名称：      项目编号：      分包号：</w:t>
      </w:r>
      <w:r/>
    </w:p>
    <w:tbl>
      <w:tblPr>
        <w:tblStyle w:val="851"/>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新宋体" w:hAnsi="新宋体" w:eastAsia="新宋体" w:cs="Times New Roman"/>
                <w:bCs/>
                <w:color w:val="000000"/>
                <w:sz w:val="24"/>
                <w:szCs w:val="24"/>
              </w:rPr>
            </w:pPr>
            <w:r>
              <w:rPr>
                <w:rFonts w:hint="eastAsia" w:ascii="新宋体" w:hAnsi="新宋体" w:eastAsia="新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新宋体" w:hAnsi="新宋体" w:eastAsia="新宋体" w:cs="Times New Roman"/>
                <w:bCs/>
                <w:color w:val="000000"/>
                <w:sz w:val="24"/>
                <w:szCs w:val="24"/>
              </w:rPr>
            </w:pPr>
            <w:r>
              <w:rPr>
                <w:rFonts w:hint="eastAsia" w:ascii="新宋体" w:hAnsi="新宋体" w:eastAsia="新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新宋体" w:hAnsi="新宋体" w:eastAsia="新宋体" w:cs="Times New Roman"/>
                <w:bCs/>
                <w:color w:val="000000"/>
                <w:sz w:val="24"/>
                <w:szCs w:val="24"/>
              </w:rPr>
            </w:pPr>
            <w:r>
              <w:rPr>
                <w:rFonts w:hint="eastAsia" w:ascii="新宋体" w:hAnsi="新宋体" w:eastAsia="新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新宋体" w:hAnsi="新宋体" w:eastAsia="新宋体" w:cs="Times New Roman"/>
                <w:bCs/>
                <w:color w:val="000000"/>
                <w:sz w:val="24"/>
                <w:szCs w:val="24"/>
              </w:rPr>
            </w:pPr>
            <w:r>
              <w:rPr>
                <w:rFonts w:hint="eastAsia" w:ascii="新宋体" w:hAnsi="新宋体" w:eastAsia="新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新宋体" w:hAnsi="新宋体" w:eastAsia="新宋体" w:cs="Times New Roman"/>
                <w:bCs/>
                <w:color w:val="000000"/>
                <w:sz w:val="24"/>
                <w:szCs w:val="24"/>
              </w:rPr>
            </w:pPr>
            <w:r>
              <w:rPr>
                <w:rFonts w:hint="eastAsia" w:ascii="新宋体" w:hAnsi="新宋体" w:eastAsia="新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1</w:t>
            </w:r>
            <w:r/>
          </w:p>
        </w:tc>
        <w:tc>
          <w:tcPr>
            <w:tcW w:w="189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911"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0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2</w:t>
            </w:r>
            <w:r/>
          </w:p>
        </w:tc>
        <w:tc>
          <w:tcPr>
            <w:tcW w:w="189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911"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0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3</w:t>
            </w:r>
            <w:r/>
          </w:p>
        </w:tc>
        <w:tc>
          <w:tcPr>
            <w:tcW w:w="189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911"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0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t xml:space="preserve">…</w:t>
            </w:r>
            <w:r/>
          </w:p>
        </w:tc>
        <w:tc>
          <w:tcPr>
            <w:tcW w:w="189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911"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20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65"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bl>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投标人（盖章）：</w:t>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color w:val="000000"/>
          <w:sz w:val="24"/>
          <w:szCs w:val="24"/>
        </w:rPr>
        <w:t xml:space="preserve">或委托代理人（签字或盖章）：</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日期：    年     月     日</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keepLines/>
        <w:keepNext/>
        <w:spacing w:before="360" w:after="200" w:line="360" w:lineRule="auto"/>
        <w:rPr>
          <w:rFonts w:ascii="新宋体" w:hAnsi="新宋体" w:eastAsia="新宋体" w:cs="Arial"/>
          <w:iCs/>
          <w:sz w:val="36"/>
        </w:rPr>
        <w:outlineLvl w:val="1"/>
      </w:pPr>
      <w:r>
        <w:rPr>
          <w:rFonts w:hint="eastAsia" w:ascii="新宋体" w:hAnsi="新宋体" w:eastAsia="新宋体" w:cs="Arial"/>
          <w:iCs/>
          <w:sz w:val="36"/>
        </w:rPr>
        <w:t xml:space="preserve">十八、项目团队人员一览表</w:t>
      </w:r>
      <w:r/>
    </w:p>
    <w:p>
      <w:pPr>
        <w:jc w:val="center"/>
        <w:spacing w:line="360" w:lineRule="auto"/>
        <w:tabs>
          <w:tab w:val="left" w:pos="360" w:leader="none"/>
        </w:tabs>
        <w:rPr>
          <w:rFonts w:ascii="新宋体" w:hAnsi="新宋体" w:eastAsia="新宋体" w:cs="宋体"/>
          <w:bCs/>
          <w:sz w:val="36"/>
          <w:szCs w:val="28"/>
        </w:rPr>
      </w:pPr>
      <w:r>
        <w:rPr>
          <w:rFonts w:hint="eastAsia" w:ascii="新宋体" w:hAnsi="新宋体" w:eastAsia="新宋体" w:cs="宋体"/>
          <w:bCs/>
          <w:sz w:val="36"/>
          <w:szCs w:val="28"/>
        </w:rPr>
        <w:t xml:space="preserve">项目团队人员一览表</w:t>
      </w:r>
      <w:r/>
    </w:p>
    <w:p>
      <w:pPr>
        <w:jc w:val="left"/>
        <w:spacing w:line="360" w:lineRule="auto"/>
        <w:rPr>
          <w:rFonts w:ascii="新宋体" w:hAnsi="新宋体" w:eastAsia="新宋体" w:cs="Times New Roman"/>
          <w:bCs/>
          <w:color w:val="000000"/>
          <w:sz w:val="24"/>
          <w:szCs w:val="24"/>
        </w:rPr>
      </w:pPr>
      <w:r>
        <w:rPr>
          <w:rFonts w:hint="eastAsia" w:ascii="新宋体" w:hAnsi="新宋体" w:eastAsia="新宋体" w:cs="方正仿宋_GBK"/>
          <w:color w:val="000000"/>
          <w:sz w:val="24"/>
          <w:szCs w:val="24"/>
        </w:rPr>
        <w:t xml:space="preserve">项目名称：          项目编号：         分包号：</w:t>
      </w:r>
      <w:r/>
    </w:p>
    <w:tbl>
      <w:tblPr>
        <w:tblStyle w:val="851"/>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姓名</w:t>
            </w:r>
            <w:r/>
          </w:p>
        </w:tc>
        <w:tc>
          <w:tcPr>
            <w:tcW w:w="1417"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本项目拟担任职务</w:t>
            </w:r>
            <w:r/>
          </w:p>
        </w:tc>
        <w:tc>
          <w:tcPr>
            <w:tcW w:w="1654"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技术职称、专业资质</w:t>
            </w:r>
            <w:r/>
          </w:p>
        </w:tc>
        <w:tc>
          <w:tcPr>
            <w:tcW w:w="1635"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学历</w:t>
            </w:r>
            <w:r/>
          </w:p>
        </w:tc>
        <w:tc>
          <w:tcPr>
            <w:tcW w:w="1410"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年龄</w:t>
            </w:r>
            <w:r/>
          </w:p>
        </w:tc>
        <w:tc>
          <w:tcPr>
            <w:tcW w:w="1770" w:type="dxa"/>
            <w:vAlign w:val="center"/>
            <w:textDirection w:val="lrTb"/>
            <w:noWrap w:val="false"/>
          </w:tcPr>
          <w:p>
            <w:pPr>
              <w:jc w:val="center"/>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41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54"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35"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41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54"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35"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4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7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41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54"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35"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4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7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417"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54"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635" w:type="dxa"/>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41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1770" w:type="dxa"/>
            <w:vAlign w:val="center"/>
            <w:textDirection w:val="lrTb"/>
            <w:noWrap w:val="false"/>
          </w:tcPr>
          <w:p>
            <w:pPr>
              <w:jc w:val="center"/>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bl>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投标人（盖章）：</w:t>
      </w:r>
      <w:r/>
    </w:p>
    <w:p>
      <w:pPr>
        <w:ind w:firstLine="480"/>
        <w:spacing w:line="360" w:lineRule="auto"/>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法定代表人</w:t>
      </w:r>
      <w:r>
        <w:rPr>
          <w:rFonts w:ascii="新宋体" w:hAnsi="新宋体" w:eastAsia="新宋体" w:cs="Times New Roman"/>
          <w:sz w:val="24"/>
          <w:szCs w:val="24"/>
        </w:rPr>
        <w:t xml:space="preserve">（单位负责人）</w:t>
      </w:r>
      <w:r>
        <w:rPr>
          <w:rFonts w:hint="eastAsia" w:ascii="新宋体" w:hAnsi="新宋体" w:eastAsia="新宋体" w:cs="Times New Roman"/>
          <w:color w:val="000000"/>
          <w:sz w:val="24"/>
          <w:szCs w:val="24"/>
        </w:rPr>
        <w:t xml:space="preserve">或委托代理人（签字或盖章）：</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日期：    年     月     日</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sz w:val="24"/>
          <w:szCs w:val="24"/>
        </w:rPr>
      </w:pPr>
      <w:r>
        <w:rPr>
          <w:rFonts w:ascii="新宋体" w:hAnsi="新宋体" w:eastAsia="新宋体"/>
          <w:sz w:val="24"/>
          <w:szCs w:val="24"/>
        </w:rPr>
        <w:t xml:space="preserve">注：表格格式不为固定格式，请各投标人根据招标文件具体内容自行编制。</w:t>
      </w:r>
      <w:r/>
    </w:p>
    <w:p>
      <w:pPr>
        <w:rPr>
          <w:rFonts w:ascii="新宋体" w:hAnsi="新宋体" w:eastAsia="新宋体"/>
          <w:sz w:val="24"/>
          <w:szCs w:val="24"/>
        </w:rPr>
      </w:pPr>
      <w:r>
        <w:rPr>
          <w:rFonts w:ascii="新宋体" w:hAnsi="新宋体" w:eastAsia="新宋体"/>
          <w:sz w:val="24"/>
          <w:szCs w:val="24"/>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p>
      <w:pPr>
        <w:jc w:val="left"/>
        <w:spacing w:line="500" w:lineRule="exact"/>
        <w:rPr>
          <w:rFonts w:ascii="新宋体" w:hAnsi="新宋体" w:eastAsia="新宋体" w:cs="Times New Roman"/>
          <w:b/>
          <w:color w:val="000000"/>
          <w:sz w:val="32"/>
          <w:szCs w:val="32"/>
        </w:rPr>
      </w:pPr>
      <w:r>
        <w:rPr>
          <w:rFonts w:ascii="新宋体" w:hAnsi="新宋体" w:eastAsia="新宋体" w:cs="Times New Roman"/>
          <w:b/>
          <w:color w:val="000000"/>
          <w:sz w:val="32"/>
          <w:szCs w:val="32"/>
        </w:rPr>
      </w:r>
      <w:r/>
    </w:p>
    <w:p>
      <w:pPr>
        <w:jc w:val="left"/>
        <w:rPr>
          <w:rFonts w:ascii="新宋体" w:hAnsi="新宋体" w:eastAsia="新宋体" w:cs="Times New Roman"/>
          <w:color w:val="000000"/>
          <w:sz w:val="22"/>
          <w:szCs w:val="20"/>
        </w:rPr>
      </w:pPr>
      <w:r>
        <w:rPr>
          <w:rFonts w:hint="eastAsia" w:ascii="新宋体" w:hAnsi="新宋体" w:eastAsia="新宋体" w:cs="宋体"/>
          <w:bCs/>
          <w:color w:val="000000"/>
          <w:sz w:val="32"/>
          <w:szCs w:val="36"/>
        </w:rPr>
        <w:t xml:space="preserve">十九、开标一览表</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投标人全称（CA公章）：</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项目名称：</w:t>
      </w:r>
      <w:r/>
    </w:p>
    <w:p>
      <w:pPr>
        <w:ind w:firstLine="480"/>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项目编号：                                   分包号：</w:t>
      </w:r>
      <w:r/>
    </w:p>
    <w:tbl>
      <w:tblPr>
        <w:tblStyle w:val="861"/>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c>
          <w:tcPr>
            <w:tcW w:w="5501" w:type="dxa"/>
            <w:textDirection w:val="lrTb"/>
            <w:noWrap w:val="false"/>
          </w:tcPr>
          <w:p>
            <w:pPr>
              <w:jc w:val="center"/>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核心产品</w:t>
            </w:r>
            <w:r/>
          </w:p>
        </w:tc>
        <w:tc>
          <w:tcPr>
            <w:tcW w:w="5501" w:type="dxa"/>
            <w:textDirection w:val="lrTb"/>
            <w:noWrap w:val="false"/>
          </w:tcPr>
          <w:p>
            <w:pPr>
              <w:jc w:val="center"/>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tc>
      </w:tr>
    </w:tbl>
    <w:p>
      <w:pPr>
        <w:ind w:firstLine="480"/>
        <w:jc w:val="right"/>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   年     月     日</w:t>
      </w:r>
      <w:r/>
    </w:p>
    <w:p>
      <w:pPr>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ind w:firstLine="480"/>
        <w:spacing w:line="500" w:lineRule="exact"/>
        <w:rPr>
          <w:rFonts w:ascii="新宋体" w:hAnsi="新宋体" w:eastAsia="新宋体" w:cs="Times New Roman"/>
          <w:color w:val="000000"/>
          <w:sz w:val="24"/>
          <w:szCs w:val="24"/>
        </w:rPr>
      </w:pPr>
      <w:r>
        <w:rPr>
          <w:rFonts w:ascii="新宋体" w:hAnsi="新宋体" w:eastAsia="新宋体" w:cs="Times New Roman"/>
          <w:color w:val="000000"/>
          <w:sz w:val="24"/>
          <w:szCs w:val="24"/>
        </w:rPr>
      </w:r>
      <w:r/>
    </w:p>
    <w:p>
      <w:pPr>
        <w:jc w:val="center"/>
        <w:rPr>
          <w:rFonts w:ascii="新宋体" w:hAnsi="新宋体" w:eastAsia="新宋体" w:cs="仿宋"/>
          <w:bCs/>
          <w:color w:val="000000"/>
          <w:sz w:val="36"/>
          <w:szCs w:val="36"/>
        </w:rPr>
      </w:pPr>
      <w:r>
        <w:rPr>
          <w:rFonts w:hint="eastAsia" w:ascii="新宋体" w:hAnsi="新宋体" w:eastAsia="新宋体" w:cs="仿宋"/>
          <w:bCs/>
          <w:color w:val="000000"/>
          <w:sz w:val="36"/>
          <w:szCs w:val="36"/>
        </w:rPr>
        <w:t xml:space="preserve">质疑函范本</w:t>
      </w:r>
      <w:r/>
    </w:p>
    <w:p>
      <w:pPr>
        <w:spacing w:line="500" w:lineRule="exact"/>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致：</w:t>
      </w:r>
      <w:r/>
    </w:p>
    <w:p>
      <w:pPr>
        <w:spacing w:line="500" w:lineRule="exact"/>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一、质疑供应商基本信息</w:t>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质疑供应商：</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地址：邮编：</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联系人：联系电话：</w:t>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授权代表：</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联系电话：</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地址：邮编：</w:t>
      </w:r>
      <w:r/>
    </w:p>
    <w:p>
      <w:pPr>
        <w:spacing w:line="500" w:lineRule="exact"/>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二、质疑项目基本情况</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质疑项目的名称：</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质疑项目的编号：包号：</w:t>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采购人名称：</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采购文件获取日期：</w:t>
      </w:r>
      <w:r/>
    </w:p>
    <w:p>
      <w:pPr>
        <w:spacing w:line="500" w:lineRule="exact"/>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三、质疑事项具体内容</w:t>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质疑事项1：</w:t>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事实依据：</w:t>
      </w:r>
      <w:r/>
    </w:p>
    <w:p>
      <w:pPr>
        <w:spacing w:line="500" w:lineRule="exact"/>
        <w:rPr>
          <w:rFonts w:ascii="新宋体" w:hAnsi="新宋体" w:eastAsia="新宋体" w:cs="仿宋"/>
          <w:color w:val="000000"/>
          <w:sz w:val="24"/>
          <w:szCs w:val="24"/>
        </w:rPr>
      </w:pPr>
      <w:r>
        <w:rPr>
          <w:rFonts w:ascii="新宋体" w:hAnsi="新宋体" w:eastAsia="新宋体" w:cs="仿宋"/>
          <w:color w:val="000000"/>
          <w:sz w:val="24"/>
          <w:szCs w:val="24"/>
        </w:rPr>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法律依据：</w:t>
      </w:r>
      <w:r/>
    </w:p>
    <w:p>
      <w:pPr>
        <w:spacing w:line="500" w:lineRule="exact"/>
        <w:rPr>
          <w:rFonts w:ascii="新宋体" w:hAnsi="新宋体" w:eastAsia="新宋体" w:cs="仿宋"/>
          <w:color w:val="000000"/>
          <w:sz w:val="24"/>
          <w:szCs w:val="24"/>
          <w:u w:val="single"/>
        </w:rPr>
      </w:pPr>
      <w:r>
        <w:rPr>
          <w:rFonts w:ascii="新宋体" w:hAnsi="新宋体" w:eastAsia="新宋体" w:cs="仿宋"/>
          <w:color w:val="000000"/>
          <w:sz w:val="24"/>
          <w:szCs w:val="24"/>
          <w:u w:val="single"/>
        </w:rPr>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质疑事项2</w:t>
      </w:r>
      <w:r/>
    </w:p>
    <w:p>
      <w:pPr>
        <w:spacing w:line="500" w:lineRule="exact"/>
        <w:rPr>
          <w:rFonts w:ascii="新宋体" w:hAnsi="新宋体" w:eastAsia="新宋体" w:cs="仿宋"/>
          <w:color w:val="000000"/>
          <w:sz w:val="24"/>
          <w:szCs w:val="24"/>
        </w:rPr>
      </w:pPr>
      <w:r>
        <w:rPr>
          <w:rFonts w:hint="eastAsia" w:ascii="新宋体" w:hAnsi="新宋体" w:eastAsia="新宋体" w:cs="仿宋"/>
          <w:color w:val="000000"/>
          <w:sz w:val="24"/>
          <w:szCs w:val="24"/>
        </w:rPr>
        <w:t xml:space="preserve">……</w:t>
      </w:r>
      <w:r/>
    </w:p>
    <w:p>
      <w:pPr>
        <w:spacing w:line="500" w:lineRule="exact"/>
        <w:rPr>
          <w:rFonts w:ascii="新宋体" w:hAnsi="新宋体" w:eastAsia="新宋体" w:cs="仿宋"/>
          <w:bCs/>
          <w:color w:val="000000"/>
          <w:sz w:val="24"/>
          <w:szCs w:val="24"/>
        </w:rPr>
      </w:pPr>
      <w:r>
        <w:rPr>
          <w:rFonts w:hint="eastAsia" w:ascii="新宋体" w:hAnsi="新宋体" w:eastAsia="新宋体" w:cs="仿宋"/>
          <w:bCs/>
          <w:color w:val="000000"/>
          <w:sz w:val="24"/>
          <w:szCs w:val="24"/>
        </w:rPr>
        <w:t xml:space="preserve">四、与质疑事项相关的质疑请求</w:t>
      </w:r>
      <w:r/>
    </w:p>
    <w:p>
      <w:pPr>
        <w:spacing w:line="500" w:lineRule="exact"/>
        <w:rPr>
          <w:rFonts w:ascii="新宋体" w:hAnsi="新宋体" w:eastAsia="新宋体" w:cs="仿宋"/>
          <w:color w:val="000000"/>
          <w:sz w:val="24"/>
          <w:szCs w:val="24"/>
          <w:u w:val="single"/>
        </w:rPr>
      </w:pPr>
      <w:r>
        <w:rPr>
          <w:rFonts w:hint="eastAsia" w:ascii="新宋体" w:hAnsi="新宋体" w:eastAsia="新宋体" w:cs="仿宋"/>
          <w:color w:val="000000"/>
          <w:sz w:val="24"/>
          <w:szCs w:val="24"/>
        </w:rPr>
        <w:t xml:space="preserve">请求：</w:t>
      </w:r>
      <w:r/>
    </w:p>
    <w:p>
      <w:pPr>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签字（签章）：                   公章：                      </w:t>
      </w:r>
      <w:r/>
    </w:p>
    <w:p>
      <w:pPr>
        <w:spacing w:line="500" w:lineRule="exact"/>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日期：    </w:t>
      </w:r>
      <w:r/>
    </w:p>
    <w:p>
      <w:pPr>
        <w:spacing w:line="500" w:lineRule="exact"/>
        <w:rPr>
          <w:rFonts w:ascii="新宋体" w:hAnsi="新宋体" w:eastAsia="新宋体" w:cs="Times New Roman"/>
          <w:b/>
          <w:color w:val="000000"/>
          <w:sz w:val="24"/>
          <w:szCs w:val="24"/>
        </w:rPr>
      </w:pPr>
      <w:r>
        <w:rPr>
          <w:rFonts w:hint="eastAsia" w:ascii="新宋体" w:hAnsi="新宋体" w:eastAsia="新宋体" w:cs="Times New Roman"/>
          <w:b/>
          <w:color w:val="000000"/>
          <w:sz w:val="24"/>
          <w:szCs w:val="24"/>
        </w:rPr>
        <w:t xml:space="preserve">质疑函制作说明：</w:t>
      </w:r>
      <w:r/>
    </w:p>
    <w:p>
      <w:pPr>
        <w:ind w:firstLine="480"/>
        <w:jc w:val="left"/>
        <w:spacing w:line="500" w:lineRule="exact"/>
        <w:widowControl/>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1.供应商提出质疑时，应提交质疑函和必要的证明材料。</w:t>
      </w:r>
      <w:r/>
    </w:p>
    <w:p>
      <w:pPr>
        <w:ind w:firstLine="480"/>
        <w:jc w:val="left"/>
        <w:spacing w:line="500" w:lineRule="exact"/>
        <w:widowControl/>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新宋体" w:hAnsi="新宋体" w:eastAsia="新宋体" w:cs="Times New Roman"/>
          <w:color w:val="000000"/>
          <w:sz w:val="24"/>
          <w:szCs w:val="24"/>
        </w:rPr>
      </w:pPr>
      <w:r>
        <w:rPr>
          <w:rFonts w:hint="eastAsia" w:ascii="新宋体" w:hAnsi="新宋体" w:eastAsia="新宋体" w:cs="Times New Roman"/>
          <w:color w:val="000000"/>
          <w:sz w:val="24"/>
          <w:szCs w:val="24"/>
        </w:rPr>
        <w:t xml:space="preserve">5.质疑函的质疑请求应与质疑事项相关。</w:t>
      </w:r>
      <w:r/>
    </w:p>
    <w:p>
      <w:pPr>
        <w:ind w:firstLine="480"/>
        <w:jc w:val="left"/>
        <w:spacing w:line="500" w:lineRule="exact"/>
        <w:widowControl/>
        <w:rPr>
          <w:rFonts w:ascii="新宋体" w:hAnsi="新宋体" w:eastAsia="新宋体" w:cs="Times New Roman"/>
          <w:sz w:val="24"/>
          <w:szCs w:val="24"/>
        </w:rPr>
      </w:pPr>
      <w:r>
        <w:rPr>
          <w:rFonts w:hint="eastAsia" w:ascii="新宋体" w:hAnsi="新宋体" w:eastAsia="新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ascii="新宋体" w:hAnsi="新宋体" w:eastAsia="新宋体"/>
          <w:sz w:val="24"/>
          <w:szCs w:val="24"/>
        </w:rPr>
      </w:pPr>
      <w:r>
        <w:rPr>
          <w:rFonts w:hint="eastAsia" w:ascii="新宋体" w:hAnsi="新宋体" w:eastAsia="新宋体" w:cs="Times New Roman"/>
          <w:sz w:val="24"/>
          <w:szCs w:val="24"/>
        </w:rPr>
        <w:t xml:space="preserve">具体要求详见第二章 投标人须知 八、询问与质疑。</w:t>
      </w:r>
      <w:r/>
    </w:p>
    <w:p>
      <w:pPr>
        <w:rPr>
          <w:rFonts w:ascii="新宋体" w:hAnsi="新宋体" w:eastAsia="新宋体"/>
        </w:rPr>
      </w:pPr>
      <w:r>
        <w:rPr>
          <w:rFonts w:ascii="新宋体" w:hAnsi="新宋体" w:eastAsia="新宋体"/>
        </w:rPr>
      </w:r>
      <w:r/>
    </w:p>
    <w:p>
      <w:pPr>
        <w:rPr>
          <w:rFonts w:ascii="新宋体" w:hAnsi="新宋体" w:eastAsia="新宋体"/>
        </w:rPr>
      </w:pPr>
      <w:r>
        <w:rPr>
          <w:rFonts w:ascii="新宋体" w:hAnsi="新宋体" w:eastAsia="新宋体"/>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egoe UI Symbol">
    <w:panose1 w:val="020B0502040204020203"/>
  </w:font>
  <w:font w:name="Symbol">
    <w:panose1 w:val="05050102010706020507"/>
  </w:font>
  <w:font w:name="新宋体">
    <w:panose1 w:val="02010609030101010101"/>
  </w:font>
  <w:font w:name="Wingdings">
    <w:panose1 w:val="05000000000000000000"/>
  </w:font>
  <w:font w:name="华文楷体">
    <w:panose1 w:val="02010600040101010101"/>
  </w:font>
  <w:font w:name="Courier New">
    <w:panose1 w:val="02070309020205020404"/>
  </w:font>
  <w:font w:name="Calibri">
    <w:panose1 w:val="020F0502020204030204"/>
  </w:font>
  <w:font w:name="微软雅黑">
    <w:panose1 w:val="020B050302020402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56"/>
          <w:jc w:val="center"/>
        </w:pPr>
        <w:r>
          <w:fldChar w:fldCharType="begin"/>
        </w:r>
        <w:r>
          <w:instrText xml:space="preserve"> PAGE   \* MERGEFORMAT </w:instrText>
        </w:r>
        <w:r>
          <w:fldChar w:fldCharType="separate"/>
        </w:r>
        <w:r>
          <w:rPr>
            <w:lang w:val="zh-CN"/>
          </w:rPr>
          <w:t xml:space="preserve">81</w:t>
        </w:r>
        <w:r>
          <w:rPr>
            <w:lang w:val="zh-CN"/>
          </w:rPr>
          <w:fldChar w:fldCharType="end"/>
        </w:r>
        <w:r/>
      </w:p>
    </w:sdtContent>
  </w:sdt>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9" w:hanging="440"/>
      </w:pPr>
      <w:rPr>
        <w:rFonts w:hint="eastAsia"/>
      </w:rPr>
    </w:lvl>
    <w:lvl w:ilvl="1">
      <w:start w:val="1"/>
      <w:numFmt w:val="lowerLetter"/>
      <w:isLgl w:val="false"/>
      <w:suff w:val="tab"/>
      <w:lvlText w:val="%2)"/>
      <w:lvlJc w:val="left"/>
      <w:pPr>
        <w:ind w:left="869" w:hanging="440"/>
      </w:pPr>
    </w:lvl>
    <w:lvl w:ilvl="2">
      <w:start w:val="1"/>
      <w:numFmt w:val="lowerRoman"/>
      <w:isLgl w:val="false"/>
      <w:suff w:val="tab"/>
      <w:lvlText w:val="%3."/>
      <w:lvlJc w:val="right"/>
      <w:pPr>
        <w:ind w:left="1309" w:hanging="440"/>
      </w:pPr>
    </w:lvl>
    <w:lvl w:ilvl="3">
      <w:start w:val="1"/>
      <w:numFmt w:val="decimal"/>
      <w:isLgl w:val="false"/>
      <w:suff w:val="tab"/>
      <w:lvlText w:val="%4."/>
      <w:lvlJc w:val="left"/>
      <w:pPr>
        <w:ind w:left="1749" w:hanging="440"/>
      </w:pPr>
    </w:lvl>
    <w:lvl w:ilvl="4">
      <w:start w:val="1"/>
      <w:numFmt w:val="lowerLetter"/>
      <w:isLgl w:val="false"/>
      <w:suff w:val="tab"/>
      <w:lvlText w:val="%5)"/>
      <w:lvlJc w:val="left"/>
      <w:pPr>
        <w:ind w:left="2189" w:hanging="440"/>
      </w:pPr>
    </w:lvl>
    <w:lvl w:ilvl="5">
      <w:start w:val="1"/>
      <w:numFmt w:val="lowerRoman"/>
      <w:isLgl w:val="false"/>
      <w:suff w:val="tab"/>
      <w:lvlText w:val="%6."/>
      <w:lvlJc w:val="right"/>
      <w:pPr>
        <w:ind w:left="2629" w:hanging="440"/>
      </w:pPr>
    </w:lvl>
    <w:lvl w:ilvl="6">
      <w:start w:val="1"/>
      <w:numFmt w:val="decimal"/>
      <w:isLgl w:val="false"/>
      <w:suff w:val="tab"/>
      <w:lvlText w:val="%7."/>
      <w:lvlJc w:val="left"/>
      <w:pPr>
        <w:ind w:left="3069" w:hanging="440"/>
      </w:pPr>
    </w:lvl>
    <w:lvl w:ilvl="7">
      <w:start w:val="1"/>
      <w:numFmt w:val="lowerLetter"/>
      <w:isLgl w:val="false"/>
      <w:suff w:val="tab"/>
      <w:lvlText w:val="%8)"/>
      <w:lvlJc w:val="left"/>
      <w:pPr>
        <w:ind w:left="3509" w:hanging="440"/>
      </w:pPr>
    </w:lvl>
    <w:lvl w:ilvl="8">
      <w:start w:val="1"/>
      <w:numFmt w:val="lowerRoman"/>
      <w:isLgl w:val="false"/>
      <w:suff w:val="tab"/>
      <w:lvlText w:val="%9."/>
      <w:lvlJc w:val="right"/>
      <w:pPr>
        <w:ind w:left="3949" w:hanging="440"/>
      </w:pPr>
    </w:lvl>
  </w:abstractNum>
  <w:abstractNum w:abstractNumId="6">
    <w:multiLevelType w:val="hybridMultilevel"/>
    <w:lvl w:ilvl="0">
      <w:start w:val="1"/>
      <w:numFmt w:val="decimal"/>
      <w:isLgl w:val="false"/>
      <w:suff w:val="tab"/>
      <w:lvlText w:val="%1."/>
      <w:lvlJc w:val="left"/>
      <w:pPr>
        <w:ind w:left="920" w:hanging="440"/>
      </w:pPr>
      <w:rPr>
        <w:b w:val="0"/>
        <w:bCs w:val="0"/>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17" w:hanging="440"/>
      </w:pPr>
      <w:rPr>
        <w:rFonts w:hint="eastAsia"/>
        <w:b w:val="0"/>
        <w:bCs w:val="0"/>
      </w:rPr>
    </w:lvl>
    <w:lvl w:ilvl="1">
      <w:start w:val="1"/>
      <w:numFmt w:val="lowerLetter"/>
      <w:isLgl w:val="false"/>
      <w:suff w:val="tab"/>
      <w:lvlText w:val="%2)"/>
      <w:lvlJc w:val="left"/>
      <w:pPr>
        <w:ind w:left="1257" w:hanging="440"/>
      </w:pPr>
    </w:lvl>
    <w:lvl w:ilvl="2">
      <w:start w:val="1"/>
      <w:numFmt w:val="lowerRoman"/>
      <w:isLgl w:val="false"/>
      <w:suff w:val="tab"/>
      <w:lvlText w:val="%3."/>
      <w:lvlJc w:val="right"/>
      <w:pPr>
        <w:ind w:left="1697" w:hanging="440"/>
      </w:pPr>
    </w:lvl>
    <w:lvl w:ilvl="3">
      <w:start w:val="1"/>
      <w:numFmt w:val="decimal"/>
      <w:isLgl w:val="false"/>
      <w:suff w:val="tab"/>
      <w:lvlText w:val="%4."/>
      <w:lvlJc w:val="left"/>
      <w:pPr>
        <w:ind w:left="2137" w:hanging="440"/>
      </w:pPr>
    </w:lvl>
    <w:lvl w:ilvl="4">
      <w:start w:val="1"/>
      <w:numFmt w:val="lowerLetter"/>
      <w:isLgl w:val="false"/>
      <w:suff w:val="tab"/>
      <w:lvlText w:val="%5)"/>
      <w:lvlJc w:val="left"/>
      <w:pPr>
        <w:ind w:left="2577" w:hanging="440"/>
      </w:pPr>
    </w:lvl>
    <w:lvl w:ilvl="5">
      <w:start w:val="1"/>
      <w:numFmt w:val="lowerRoman"/>
      <w:isLgl w:val="false"/>
      <w:suff w:val="tab"/>
      <w:lvlText w:val="%6."/>
      <w:lvlJc w:val="right"/>
      <w:pPr>
        <w:ind w:left="3017" w:hanging="440"/>
      </w:pPr>
    </w:lvl>
    <w:lvl w:ilvl="6">
      <w:start w:val="1"/>
      <w:numFmt w:val="decimal"/>
      <w:isLgl w:val="false"/>
      <w:suff w:val="tab"/>
      <w:lvlText w:val="%7."/>
      <w:lvlJc w:val="left"/>
      <w:pPr>
        <w:ind w:left="3457" w:hanging="440"/>
      </w:pPr>
    </w:lvl>
    <w:lvl w:ilvl="7">
      <w:start w:val="1"/>
      <w:numFmt w:val="lowerLetter"/>
      <w:isLgl w:val="false"/>
      <w:suff w:val="tab"/>
      <w:lvlText w:val="%8)"/>
      <w:lvlJc w:val="left"/>
      <w:pPr>
        <w:ind w:left="3897" w:hanging="440"/>
      </w:pPr>
    </w:lvl>
    <w:lvl w:ilvl="8">
      <w:start w:val="1"/>
      <w:numFmt w:val="lowerRoman"/>
      <w:isLgl w:val="false"/>
      <w:suff w:val="tab"/>
      <w:lvlText w:val="%9."/>
      <w:lvlJc w:val="right"/>
      <w:pPr>
        <w:ind w:left="4337" w:hanging="440"/>
      </w:pPr>
    </w:lvl>
  </w:abstractNum>
  <w:abstractNum w:abstractNumId="9">
    <w:multiLevelType w:val="hybridMultilevel"/>
    <w:lvl w:ilvl="0">
      <w:start w:val="1"/>
      <w:numFmt w:val="decimal"/>
      <w:isLgl w:val="false"/>
      <w:suff w:val="tab"/>
      <w:lvlText w:val="%1."/>
      <w:lvlJc w:val="left"/>
      <w:pPr>
        <w:ind w:left="429" w:hanging="440"/>
      </w:pPr>
      <w:rPr>
        <w:rFonts w:hint="eastAsia"/>
        <w:b w:val="0"/>
        <w:bCs w:val="0"/>
      </w:rPr>
    </w:lvl>
    <w:lvl w:ilvl="1">
      <w:start w:val="1"/>
      <w:numFmt w:val="lowerLetter"/>
      <w:isLgl w:val="false"/>
      <w:suff w:val="tab"/>
      <w:lvlText w:val="%2)"/>
      <w:lvlJc w:val="left"/>
      <w:pPr>
        <w:ind w:left="869" w:hanging="440"/>
      </w:pPr>
    </w:lvl>
    <w:lvl w:ilvl="2">
      <w:start w:val="1"/>
      <w:numFmt w:val="lowerRoman"/>
      <w:isLgl w:val="false"/>
      <w:suff w:val="tab"/>
      <w:lvlText w:val="%3."/>
      <w:lvlJc w:val="right"/>
      <w:pPr>
        <w:ind w:left="1309" w:hanging="440"/>
      </w:pPr>
    </w:lvl>
    <w:lvl w:ilvl="3">
      <w:start w:val="1"/>
      <w:numFmt w:val="decimal"/>
      <w:isLgl w:val="false"/>
      <w:suff w:val="tab"/>
      <w:lvlText w:val="%4."/>
      <w:lvlJc w:val="left"/>
      <w:pPr>
        <w:ind w:left="1749" w:hanging="440"/>
      </w:pPr>
    </w:lvl>
    <w:lvl w:ilvl="4">
      <w:start w:val="1"/>
      <w:numFmt w:val="lowerLetter"/>
      <w:isLgl w:val="false"/>
      <w:suff w:val="tab"/>
      <w:lvlText w:val="%5)"/>
      <w:lvlJc w:val="left"/>
      <w:pPr>
        <w:ind w:left="2189" w:hanging="440"/>
      </w:pPr>
    </w:lvl>
    <w:lvl w:ilvl="5">
      <w:start w:val="1"/>
      <w:numFmt w:val="lowerRoman"/>
      <w:isLgl w:val="false"/>
      <w:suff w:val="tab"/>
      <w:lvlText w:val="%6."/>
      <w:lvlJc w:val="right"/>
      <w:pPr>
        <w:ind w:left="2629" w:hanging="440"/>
      </w:pPr>
    </w:lvl>
    <w:lvl w:ilvl="6">
      <w:start w:val="1"/>
      <w:numFmt w:val="decimal"/>
      <w:isLgl w:val="false"/>
      <w:suff w:val="tab"/>
      <w:lvlText w:val="%7."/>
      <w:lvlJc w:val="left"/>
      <w:pPr>
        <w:ind w:left="3069" w:hanging="440"/>
      </w:pPr>
    </w:lvl>
    <w:lvl w:ilvl="7">
      <w:start w:val="1"/>
      <w:numFmt w:val="lowerLetter"/>
      <w:isLgl w:val="false"/>
      <w:suff w:val="tab"/>
      <w:lvlText w:val="%8)"/>
      <w:lvlJc w:val="left"/>
      <w:pPr>
        <w:ind w:left="3509" w:hanging="440"/>
      </w:pPr>
    </w:lvl>
    <w:lvl w:ilvl="8">
      <w:start w:val="1"/>
      <w:numFmt w:val="lowerRoman"/>
      <w:isLgl w:val="false"/>
      <w:suff w:val="tab"/>
      <w:lvlText w:val="%9."/>
      <w:lvlJc w:val="right"/>
      <w:pPr>
        <w:ind w:left="3949" w:hanging="440"/>
      </w:pPr>
    </w:lvl>
  </w:abstractNum>
  <w:num w:numId="1">
    <w:abstractNumId w:val="4"/>
  </w:num>
  <w:num w:numId="2">
    <w:abstractNumId w:val="7"/>
  </w:num>
  <w:num w:numId="3">
    <w:abstractNumId w:val="2"/>
  </w:num>
  <w:num w:numId="4">
    <w:abstractNumId w:val="1"/>
  </w:num>
  <w:num w:numId="5">
    <w:abstractNumId w:val="0"/>
  </w:num>
  <w:num w:numId="6">
    <w:abstractNumId w:val="3"/>
  </w:num>
  <w:num w:numId="7">
    <w:abstractNumId w:val="8"/>
  </w:num>
  <w:num w:numId="8">
    <w:abstractNumId w:val="6"/>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0"/>
    <w:link w:val="847"/>
    <w:uiPriority w:val="9"/>
    <w:rPr>
      <w:rFonts w:ascii="Arial" w:hAnsi="Arial" w:eastAsia="Arial" w:cs="Arial"/>
      <w:sz w:val="40"/>
      <w:szCs w:val="40"/>
    </w:rPr>
  </w:style>
  <w:style w:type="character" w:styleId="679">
    <w:name w:val="Heading 2 Char"/>
    <w:basedOn w:val="850"/>
    <w:link w:val="848"/>
    <w:uiPriority w:val="9"/>
    <w:rPr>
      <w:rFonts w:ascii="Arial" w:hAnsi="Arial" w:eastAsia="Arial" w:cs="Arial"/>
      <w:sz w:val="34"/>
    </w:rPr>
  </w:style>
  <w:style w:type="character" w:styleId="680">
    <w:name w:val="Heading 3 Char"/>
    <w:basedOn w:val="850"/>
    <w:link w:val="849"/>
    <w:uiPriority w:val="9"/>
    <w:rPr>
      <w:rFonts w:ascii="Arial" w:hAnsi="Arial" w:eastAsia="Arial" w:cs="Arial"/>
      <w:sz w:val="30"/>
      <w:szCs w:val="30"/>
    </w:rPr>
  </w:style>
  <w:style w:type="paragraph" w:styleId="681">
    <w:name w:val="Heading 4"/>
    <w:basedOn w:val="846"/>
    <w:next w:val="846"/>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0"/>
    <w:link w:val="681"/>
    <w:uiPriority w:val="9"/>
    <w:rPr>
      <w:rFonts w:ascii="Arial" w:hAnsi="Arial" w:eastAsia="Arial" w:cs="Arial"/>
      <w:b/>
      <w:bCs/>
      <w:sz w:val="26"/>
      <w:szCs w:val="26"/>
    </w:rPr>
  </w:style>
  <w:style w:type="paragraph" w:styleId="683">
    <w:name w:val="Heading 5"/>
    <w:basedOn w:val="846"/>
    <w:next w:val="846"/>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0"/>
    <w:link w:val="683"/>
    <w:uiPriority w:val="9"/>
    <w:rPr>
      <w:rFonts w:ascii="Arial" w:hAnsi="Arial" w:eastAsia="Arial" w:cs="Arial"/>
      <w:b/>
      <w:bCs/>
      <w:sz w:val="24"/>
      <w:szCs w:val="24"/>
    </w:rPr>
  </w:style>
  <w:style w:type="paragraph" w:styleId="685">
    <w:name w:val="Heading 6"/>
    <w:basedOn w:val="846"/>
    <w:next w:val="846"/>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0"/>
    <w:link w:val="685"/>
    <w:uiPriority w:val="9"/>
    <w:rPr>
      <w:rFonts w:ascii="Arial" w:hAnsi="Arial" w:eastAsia="Arial" w:cs="Arial"/>
      <w:b/>
      <w:bCs/>
      <w:sz w:val="22"/>
      <w:szCs w:val="22"/>
    </w:rPr>
  </w:style>
  <w:style w:type="paragraph" w:styleId="687">
    <w:name w:val="Heading 7"/>
    <w:basedOn w:val="846"/>
    <w:next w:val="846"/>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0"/>
    <w:link w:val="687"/>
    <w:uiPriority w:val="9"/>
    <w:rPr>
      <w:rFonts w:ascii="Arial" w:hAnsi="Arial" w:eastAsia="Arial" w:cs="Arial"/>
      <w:b/>
      <w:bCs/>
      <w:i/>
      <w:iCs/>
      <w:sz w:val="22"/>
      <w:szCs w:val="22"/>
    </w:rPr>
  </w:style>
  <w:style w:type="paragraph" w:styleId="689">
    <w:name w:val="Heading 8"/>
    <w:basedOn w:val="846"/>
    <w:next w:val="846"/>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0"/>
    <w:link w:val="689"/>
    <w:uiPriority w:val="9"/>
    <w:rPr>
      <w:rFonts w:ascii="Arial" w:hAnsi="Arial" w:eastAsia="Arial" w:cs="Arial"/>
      <w:i/>
      <w:iCs/>
      <w:sz w:val="22"/>
      <w:szCs w:val="22"/>
    </w:rPr>
  </w:style>
  <w:style w:type="paragraph" w:styleId="691">
    <w:name w:val="Heading 9"/>
    <w:basedOn w:val="846"/>
    <w:next w:val="846"/>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0"/>
    <w:link w:val="691"/>
    <w:uiPriority w:val="9"/>
    <w:rPr>
      <w:rFonts w:ascii="Arial" w:hAnsi="Arial" w:eastAsia="Arial" w:cs="Arial"/>
      <w:i/>
      <w:iCs/>
      <w:sz w:val="21"/>
      <w:szCs w:val="21"/>
    </w:r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57"/>
    <w:uiPriority w:val="99"/>
  </w:style>
  <w:style w:type="character" w:styleId="702">
    <w:name w:val="Footer Char"/>
    <w:basedOn w:val="850"/>
    <w:link w:val="856"/>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6"/>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7">
    <w:name w:val="Heading 1"/>
    <w:basedOn w:val="846"/>
    <w:next w:val="846"/>
    <w:link w:val="867"/>
    <w:uiPriority w:val="9"/>
    <w:qFormat/>
    <w:pPr>
      <w:keepLines/>
      <w:keepNext/>
      <w:spacing w:before="340" w:after="330" w:line="578" w:lineRule="auto"/>
      <w:outlineLvl w:val="0"/>
    </w:pPr>
    <w:rPr>
      <w:b/>
      <w:bCs/>
      <w:sz w:val="44"/>
      <w:szCs w:val="44"/>
    </w:rPr>
  </w:style>
  <w:style w:type="paragraph" w:styleId="848">
    <w:name w:val="Heading 2"/>
    <w:basedOn w:val="846"/>
    <w:next w:val="846"/>
    <w:link w:val="86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9">
    <w:name w:val="Heading 3"/>
    <w:basedOn w:val="846"/>
    <w:next w:val="846"/>
    <w:link w:val="870"/>
    <w:uiPriority w:val="9"/>
    <w:unhideWhenUsed/>
    <w:qFormat/>
    <w:pPr>
      <w:keepLines/>
      <w:keepNext/>
      <w:spacing w:before="260" w:after="260" w:line="416" w:lineRule="auto"/>
      <w:outlineLvl w:val="2"/>
    </w:pPr>
    <w:rPr>
      <w:b/>
      <w:bCs/>
      <w:sz w:val="32"/>
      <w:szCs w:val="32"/>
    </w:rPr>
  </w:style>
  <w:style w:type="character" w:styleId="850" w:default="1">
    <w:name w:val="Default Paragraph Font"/>
    <w:uiPriority w:val="1"/>
    <w:semiHidden/>
    <w:unhideWhenUsed/>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Document Map"/>
    <w:basedOn w:val="846"/>
    <w:link w:val="868"/>
    <w:uiPriority w:val="99"/>
    <w:semiHidden/>
    <w:unhideWhenUsed/>
    <w:qFormat/>
    <w:rPr>
      <w:rFonts w:ascii="宋体" w:eastAsia="宋体"/>
      <w:sz w:val="18"/>
      <w:szCs w:val="18"/>
    </w:rPr>
  </w:style>
  <w:style w:type="paragraph" w:styleId="853">
    <w:name w:val="annotation text"/>
    <w:basedOn w:val="846"/>
    <w:link w:val="872"/>
    <w:uiPriority w:val="0"/>
    <w:qFormat/>
    <w:pPr>
      <w:ind w:firstLine="922"/>
      <w:jc w:val="left"/>
      <w:spacing w:line="360" w:lineRule="auto"/>
    </w:pPr>
    <w:rPr>
      <w:rFonts w:ascii="Times New Roman" w:hAnsi="Times New Roman" w:eastAsia="宋体" w:cs="Times New Roman"/>
      <w:szCs w:val="24"/>
    </w:rPr>
  </w:style>
  <w:style w:type="paragraph" w:styleId="854">
    <w:name w:val="Date"/>
    <w:basedOn w:val="846"/>
    <w:next w:val="846"/>
    <w:link w:val="871"/>
    <w:uiPriority w:val="99"/>
    <w:semiHidden/>
    <w:unhideWhenUsed/>
    <w:qFormat/>
    <w:pPr>
      <w:ind w:left="100"/>
    </w:pPr>
  </w:style>
  <w:style w:type="paragraph" w:styleId="855">
    <w:name w:val="Balloon Text"/>
    <w:basedOn w:val="846"/>
    <w:link w:val="873"/>
    <w:uiPriority w:val="99"/>
    <w:semiHidden/>
    <w:unhideWhenUsed/>
    <w:qFormat/>
    <w:rPr>
      <w:sz w:val="18"/>
      <w:szCs w:val="18"/>
    </w:rPr>
  </w:style>
  <w:style w:type="paragraph" w:styleId="856">
    <w:name w:val="Footer"/>
    <w:basedOn w:val="846"/>
    <w:link w:val="866"/>
    <w:uiPriority w:val="99"/>
    <w:unhideWhenUsed/>
    <w:qFormat/>
    <w:pPr>
      <w:jc w:val="left"/>
      <w:tabs>
        <w:tab w:val="center" w:pos="4153" w:leader="none"/>
        <w:tab w:val="right" w:pos="8306" w:leader="none"/>
      </w:tabs>
    </w:pPr>
    <w:rPr>
      <w:sz w:val="18"/>
      <w:szCs w:val="18"/>
    </w:rPr>
  </w:style>
  <w:style w:type="paragraph" w:styleId="857">
    <w:name w:val="Header"/>
    <w:basedOn w:val="846"/>
    <w:link w:val="86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46"/>
    <w:next w:val="846"/>
    <w:uiPriority w:val="39"/>
    <w:unhideWhenUsed/>
    <w:qFormat/>
    <w:pPr>
      <w:jc w:val="center"/>
      <w:spacing w:line="480" w:lineRule="auto"/>
      <w:tabs>
        <w:tab w:val="right" w:pos="9628" w:leader="dot"/>
      </w:tabs>
    </w:pPr>
    <w:rPr>
      <w:b/>
      <w:sz w:val="44"/>
      <w:szCs w:val="44"/>
    </w:rPr>
  </w:style>
  <w:style w:type="paragraph" w:styleId="859">
    <w:name w:val="Normal (Web)"/>
    <w:basedOn w:val="846"/>
    <w:uiPriority w:val="99"/>
    <w:unhideWhenUsed/>
    <w:qFormat/>
    <w:pPr>
      <w:jc w:val="left"/>
      <w:spacing w:before="100" w:beforeAutospacing="1" w:after="100" w:afterAutospacing="1"/>
    </w:pPr>
    <w:rPr>
      <w:rFonts w:cs="Times New Roman"/>
      <w:sz w:val="24"/>
    </w:rPr>
  </w:style>
  <w:style w:type="paragraph" w:styleId="860">
    <w:name w:val="annotation subject"/>
    <w:basedOn w:val="853"/>
    <w:next w:val="853"/>
    <w:link w:val="881"/>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1">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Emphasis"/>
    <w:uiPriority w:val="0"/>
    <w:qFormat/>
    <w:rPr>
      <w:i/>
    </w:rPr>
  </w:style>
  <w:style w:type="character" w:styleId="863">
    <w:name w:val="Hyperlink"/>
    <w:uiPriority w:val="99"/>
    <w:qFormat/>
    <w:rPr>
      <w:color w:val="0000ff"/>
      <w:u w:val="none"/>
    </w:rPr>
  </w:style>
  <w:style w:type="character" w:styleId="864">
    <w:name w:val="annotation reference"/>
    <w:uiPriority w:val="0"/>
    <w:qFormat/>
    <w:rPr>
      <w:sz w:val="21"/>
      <w:szCs w:val="21"/>
    </w:rPr>
  </w:style>
  <w:style w:type="character" w:styleId="865" w:customStyle="1">
    <w:name w:val="页眉 字符"/>
    <w:basedOn w:val="850"/>
    <w:link w:val="857"/>
    <w:uiPriority w:val="99"/>
    <w:qFormat/>
    <w:rPr>
      <w:sz w:val="18"/>
      <w:szCs w:val="18"/>
    </w:rPr>
  </w:style>
  <w:style w:type="character" w:styleId="866" w:customStyle="1">
    <w:name w:val="页脚 字符"/>
    <w:basedOn w:val="850"/>
    <w:link w:val="856"/>
    <w:uiPriority w:val="99"/>
    <w:qFormat/>
    <w:rPr>
      <w:sz w:val="18"/>
      <w:szCs w:val="18"/>
    </w:rPr>
  </w:style>
  <w:style w:type="character" w:styleId="867" w:customStyle="1">
    <w:name w:val="标题 1 字符"/>
    <w:basedOn w:val="850"/>
    <w:link w:val="847"/>
    <w:uiPriority w:val="9"/>
    <w:qFormat/>
    <w:rPr>
      <w:b/>
      <w:bCs/>
      <w:sz w:val="44"/>
      <w:szCs w:val="44"/>
    </w:rPr>
  </w:style>
  <w:style w:type="character" w:styleId="868" w:customStyle="1">
    <w:name w:val="文档结构图 字符"/>
    <w:basedOn w:val="850"/>
    <w:link w:val="852"/>
    <w:uiPriority w:val="99"/>
    <w:semiHidden/>
    <w:qFormat/>
    <w:rPr>
      <w:rFonts w:ascii="宋体" w:eastAsia="宋体"/>
      <w:sz w:val="18"/>
      <w:szCs w:val="18"/>
    </w:rPr>
  </w:style>
  <w:style w:type="character" w:styleId="869" w:customStyle="1">
    <w:name w:val="标题 2 字符"/>
    <w:basedOn w:val="850"/>
    <w:link w:val="848"/>
    <w:uiPriority w:val="9"/>
    <w:qFormat/>
    <w:rPr>
      <w:rFonts w:asciiTheme="majorHAnsi" w:hAnsiTheme="majorHAnsi" w:eastAsiaTheme="majorEastAsia" w:cstheme="majorBidi"/>
      <w:b/>
      <w:bCs/>
      <w:sz w:val="32"/>
      <w:szCs w:val="32"/>
    </w:rPr>
  </w:style>
  <w:style w:type="character" w:styleId="870" w:customStyle="1">
    <w:name w:val="标题 3 字符"/>
    <w:basedOn w:val="850"/>
    <w:link w:val="849"/>
    <w:uiPriority w:val="9"/>
    <w:qFormat/>
    <w:rPr>
      <w:b/>
      <w:bCs/>
      <w:sz w:val="32"/>
      <w:szCs w:val="32"/>
    </w:rPr>
  </w:style>
  <w:style w:type="character" w:styleId="871" w:customStyle="1">
    <w:name w:val="日期 字符"/>
    <w:basedOn w:val="850"/>
    <w:link w:val="854"/>
    <w:uiPriority w:val="99"/>
    <w:semiHidden/>
    <w:qFormat/>
  </w:style>
  <w:style w:type="character" w:styleId="872" w:customStyle="1">
    <w:name w:val="批注文字 字符"/>
    <w:basedOn w:val="850"/>
    <w:link w:val="853"/>
    <w:uiPriority w:val="0"/>
    <w:qFormat/>
    <w:rPr>
      <w:rFonts w:ascii="Times New Roman" w:hAnsi="Times New Roman" w:eastAsia="宋体" w:cs="Times New Roman"/>
      <w:szCs w:val="24"/>
    </w:rPr>
  </w:style>
  <w:style w:type="character" w:styleId="873" w:customStyle="1">
    <w:name w:val="批注框文本 字符"/>
    <w:basedOn w:val="850"/>
    <w:link w:val="855"/>
    <w:uiPriority w:val="99"/>
    <w:semiHidden/>
    <w:qFormat/>
    <w:rPr>
      <w:sz w:val="18"/>
      <w:szCs w:val="18"/>
    </w:rPr>
  </w:style>
  <w:style w:type="paragraph" w:styleId="874" w:customStyle="1">
    <w:name w:val="正文首行缩进11"/>
    <w:basedOn w:val="875"/>
    <w:uiPriority w:val="0"/>
    <w:qFormat/>
    <w:pPr>
      <w:ind w:firstLine="200"/>
      <w:spacing w:line="360" w:lineRule="auto"/>
    </w:pPr>
    <w:rPr>
      <w:rFonts w:ascii="仿宋_GB2312" w:hAnsi="Times New Roman" w:eastAsia="仿宋_GB2312"/>
      <w:sz w:val="30"/>
      <w:szCs w:val="30"/>
    </w:rPr>
  </w:style>
  <w:style w:type="paragraph" w:styleId="875" w:customStyle="1">
    <w:name w:val="正文文本11"/>
    <w:basedOn w:val="846"/>
    <w:next w:val="846"/>
    <w:uiPriority w:val="0"/>
    <w:qFormat/>
    <w:rPr>
      <w:rFonts w:ascii="楷体_GB2312" w:hAnsi="Arial" w:eastAsia="楷体_GB2312"/>
      <w:sz w:val="28"/>
      <w:szCs w:val="28"/>
      <w:lang w:eastAsia="en-US"/>
    </w:rPr>
  </w:style>
  <w:style w:type="paragraph" w:styleId="876" w:customStyle="1">
    <w:name w:val="Default"/>
    <w:link w:val="880"/>
    <w:uiPriority w:val="99"/>
    <w:qFormat/>
    <w:pPr>
      <w:widowControl w:val="off"/>
    </w:pPr>
    <w:rPr>
      <w:rFonts w:ascii="MS Mincho" w:hAnsi="Calibri" w:eastAsia="宋体" w:cs="Times New Roman"/>
      <w:color w:val="000000"/>
      <w:sz w:val="21"/>
      <w:szCs w:val="24"/>
      <w:lang w:val="en-US" w:eastAsia="zh-CN" w:bidi="ar-SA"/>
    </w:rPr>
  </w:style>
  <w:style w:type="paragraph" w:styleId="877">
    <w:name w:val="No Spacing"/>
    <w:basedOn w:val="846"/>
    <w:uiPriority w:val="1"/>
    <w:qFormat/>
    <w:rPr>
      <w:rFonts w:ascii="Times New Roman" w:hAnsi="Times New Roman" w:eastAsia="宋体" w:cs="Times New Roman"/>
    </w:rPr>
  </w:style>
  <w:style w:type="paragraph" w:styleId="878">
    <w:name w:val="List Paragraph"/>
    <w:basedOn w:val="846"/>
    <w:uiPriority w:val="99"/>
    <w:qFormat/>
    <w:pPr>
      <w:contextualSpacing/>
      <w:ind w:left="720"/>
    </w:pPr>
  </w:style>
  <w:style w:type="character" w:styleId="879" w:customStyle="1">
    <w:name w:val="font51"/>
    <w:basedOn w:val="850"/>
    <w:uiPriority w:val="0"/>
    <w:qFormat/>
    <w:rPr>
      <w:rFonts w:hint="eastAsia" w:ascii="微软雅黑" w:hAnsi="微软雅黑" w:eastAsia="微软雅黑" w:cs="微软雅黑"/>
      <w:color w:val="ff0000"/>
      <w:sz w:val="20"/>
      <w:szCs w:val="20"/>
      <w:u w:val="none"/>
    </w:rPr>
  </w:style>
  <w:style w:type="character" w:styleId="880" w:customStyle="1">
    <w:name w:val="Default Char"/>
    <w:link w:val="876"/>
    <w:uiPriority w:val="99"/>
    <w:qFormat/>
    <w:rPr>
      <w:rFonts w:ascii="MS Mincho" w:hAnsi="Calibri"/>
      <w:color w:val="000000"/>
      <w:sz w:val="21"/>
      <w:szCs w:val="24"/>
    </w:rPr>
  </w:style>
  <w:style w:type="character" w:styleId="881" w:customStyle="1">
    <w:name w:val="批注主题 字符"/>
    <w:basedOn w:val="872"/>
    <w:link w:val="860"/>
    <w:uiPriority w:val="99"/>
    <w:semiHidden/>
    <w:qFormat/>
    <w:rPr>
      <w:rFonts w:asciiTheme="minorHAnsi" w:hAnsiTheme="minorHAnsi" w:eastAsiaTheme="minorEastAsia" w:cstheme="minorBidi"/>
      <w:b/>
      <w:bCs/>
      <w:sz w:val="21"/>
      <w:szCs w:val="22"/>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73</cp:revision>
  <dcterms:created xsi:type="dcterms:W3CDTF">2026-09-27T11:53:00Z</dcterms:created>
  <dcterms:modified xsi:type="dcterms:W3CDTF">2026-10-12T03:28:11Z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102AAA87CBCF4ACEAA9DCE85B6FDF71E_13</vt:lpwstr>
  </property>
</Properties>
</file>