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ind w:firstLine="0"/>
        <w:rPr>
          <w:rFonts w:hint="eastAsia" w:eastAsia="黑体"/>
          <w:b/>
          <w:bCs/>
          <w:sz w:val="84"/>
          <w:shd w:val="clear" w:color="ffffff" w:fill="d9d9d9"/>
        </w:rPr>
      </w:pPr>
      <w:r>
        <w:rPr>
          <w:rFonts w:hint="eastAsia" w:eastAsia="黑体"/>
          <w:b/>
          <w:bCs/>
          <w:sz w:val="84"/>
          <w:shd w:val="clear" w:color="ffffff" w:fill="d9d9d9"/>
        </w:rPr>
      </w:r>
      <w:r/>
    </w:p>
    <w:p>
      <w:pPr>
        <w:pStyle w:val="758"/>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58"/>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5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8"/>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670"/>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JSZC-320214-JZCG-G2026-0092</w:t>
      </w:r>
      <w:r>
        <w:rPr>
          <w:rFonts w:hint="eastAsia" w:ascii="黑体" w:hAnsi="华文中宋" w:eastAsia="黑体"/>
          <w:bCs/>
          <w:color w:val="000000"/>
          <w:sz w:val="32"/>
          <w:szCs w:val="32"/>
          <w:highlight w:val="none"/>
          <w:lang w:eastAsia="zh-CN"/>
        </w:rPr>
      </w:r>
      <w:r/>
    </w:p>
    <w:p>
      <w:pPr>
        <w:pStyle w:val="670"/>
        <w:ind w:left="3519" w:hanging="160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无锡市公安局无锡高新技术产业开发区分局智盯模块系统开发项目</w:t>
      </w:r>
      <w:r>
        <w:rPr>
          <w:rFonts w:hint="eastAsia" w:ascii="黑体" w:hAnsi="华文中宋" w:eastAsia="黑体"/>
          <w:bCs/>
          <w:color w:val="000000"/>
          <w:sz w:val="32"/>
          <w:szCs w:val="32"/>
          <w:highlight w:val="none"/>
          <w:lang w:eastAsia="zh-CN"/>
        </w:rPr>
      </w:r>
      <w:r/>
    </w:p>
    <w:p>
      <w:pPr>
        <w:pStyle w:val="670"/>
        <w:ind w:left="3519" w:hanging="160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无锡市公安局无锡高新技术产业开发区分局</w:t>
      </w:r>
      <w:r>
        <w:rPr>
          <w:rFonts w:hint="eastAsia" w:ascii="黑体" w:hAnsi="华文中宋" w:eastAsia="黑体"/>
          <w:bCs/>
          <w:color w:val="000000"/>
          <w:sz w:val="32"/>
          <w:szCs w:val="32"/>
          <w:highlight w:val="none"/>
          <w:lang w:eastAsia="zh-CN"/>
        </w:rPr>
      </w:r>
      <w:r/>
    </w:p>
    <w:p>
      <w:pPr>
        <w:pStyle w:val="670"/>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5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5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5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58"/>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758"/>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lang w:eastAsia="zh-CN"/>
        </w:rPr>
        <w:t xml:space="preserve">二〇二六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58"/>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670"/>
        <w:jc w:val="center"/>
        <w:spacing w:line="480" w:lineRule="auto"/>
        <w:rPr>
          <w:rFonts w:hint="eastAsia" w:ascii="黑体" w:hAnsi="Arial" w:eastAsia="黑体"/>
          <w:sz w:val="44"/>
        </w:rPr>
        <w:outlineLvl w:val="0"/>
      </w:pPr>
      <w:r>
        <w:rPr>
          <w:rFonts w:hint="eastAsia" w:ascii="黑体" w:hAnsi="Arial" w:eastAsia="黑体"/>
          <w:sz w:val="44"/>
        </w:rPr>
      </w:r>
      <w:r/>
    </w:p>
    <w:p>
      <w:pPr>
        <w:pStyle w:val="670"/>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投标邀请----------------------------------（2）</w:t>
      </w:r>
      <w:r>
        <w:rPr>
          <w:rFonts w:ascii="宋体" w:hAnsi="宋体"/>
          <w:sz w:val="30"/>
          <w:szCs w:val="30"/>
        </w:rPr>
      </w:r>
      <w:r/>
    </w:p>
    <w:p>
      <w:pPr>
        <w:pStyle w:val="670"/>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投标人须知--------------------------------（6）</w:t>
      </w:r>
      <w:r>
        <w:rPr>
          <w:rFonts w:ascii="宋体" w:hAnsi="宋体"/>
          <w:sz w:val="30"/>
          <w:szCs w:val="30"/>
        </w:rPr>
      </w:r>
      <w:r/>
    </w:p>
    <w:p>
      <w:pPr>
        <w:pStyle w:val="670"/>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合同文本---------------------------------（</w:t>
      </w:r>
      <w:r>
        <w:rPr>
          <w:rFonts w:hint="eastAsia" w:ascii="宋体" w:hAnsi="宋体"/>
          <w:sz w:val="30"/>
          <w:szCs w:val="30"/>
          <w:lang w:val="en-US" w:eastAsia="zh-CN"/>
        </w:rPr>
        <w:t xml:space="preserve">20</w:t>
      </w:r>
      <w:r>
        <w:rPr>
          <w:rFonts w:hint="eastAsia" w:ascii="宋体" w:hAnsi="宋体"/>
          <w:sz w:val="30"/>
          <w:szCs w:val="30"/>
        </w:rPr>
        <w:t xml:space="preserve">）</w:t>
      </w:r>
      <w:r>
        <w:rPr>
          <w:rFonts w:ascii="宋体" w:hAnsi="宋体"/>
          <w:sz w:val="30"/>
          <w:szCs w:val="30"/>
        </w:rPr>
      </w:r>
      <w:r/>
    </w:p>
    <w:p>
      <w:pPr>
        <w:pStyle w:val="670"/>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采购需求---------------------------------（</w:t>
      </w:r>
      <w:r>
        <w:rPr>
          <w:rFonts w:hint="eastAsia" w:ascii="宋体" w:hAnsi="宋体"/>
          <w:sz w:val="30"/>
          <w:szCs w:val="30"/>
          <w:lang w:val="en-US" w:eastAsia="zh-CN"/>
        </w:rPr>
        <w:t xml:space="preserve">23</w:t>
      </w:r>
      <w:r>
        <w:rPr>
          <w:rFonts w:hint="eastAsia" w:ascii="宋体" w:hAnsi="宋体"/>
          <w:sz w:val="30"/>
          <w:szCs w:val="30"/>
        </w:rPr>
        <w:t xml:space="preserve">）</w:t>
      </w:r>
      <w:r>
        <w:rPr>
          <w:rFonts w:ascii="宋体" w:hAnsi="宋体"/>
          <w:sz w:val="30"/>
          <w:szCs w:val="30"/>
        </w:rPr>
      </w:r>
      <w:r/>
    </w:p>
    <w:p>
      <w:pPr>
        <w:pStyle w:val="670"/>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31</w:t>
      </w:r>
      <w:r>
        <w:rPr>
          <w:rFonts w:hint="eastAsia" w:ascii="宋体" w:hAnsi="宋体"/>
          <w:sz w:val="30"/>
          <w:szCs w:val="30"/>
        </w:rPr>
        <w:t xml:space="preserve">）</w:t>
      </w:r>
      <w:r>
        <w:rPr>
          <w:rFonts w:ascii="宋体" w:hAnsi="宋体"/>
          <w:sz w:val="30"/>
          <w:szCs w:val="30"/>
        </w:rPr>
      </w:r>
      <w:r/>
    </w:p>
    <w:p>
      <w:pPr>
        <w:pStyle w:val="670"/>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37</w:t>
      </w:r>
      <w:r>
        <w:rPr>
          <w:rFonts w:hint="eastAsia" w:ascii="宋体" w:hAnsi="宋体"/>
          <w:sz w:val="30"/>
          <w:szCs w:val="30"/>
        </w:rPr>
        <w:t xml:space="preserve">）</w:t>
      </w:r>
      <w:r>
        <w:rPr>
          <w:rFonts w:ascii="宋体" w:hAnsi="宋体"/>
          <w:sz w:val="30"/>
          <w:szCs w:val="30"/>
        </w:rPr>
      </w:r>
      <w:r/>
    </w:p>
    <w:p>
      <w:pPr>
        <w:pStyle w:val="670"/>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0"/>
        <w:ind w:firstLine="480"/>
        <w:spacing w:line="500" w:lineRule="exact"/>
        <w:rPr>
          <w:rFonts w:ascii="宋体" w:hAnsi="宋体"/>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无锡市公安局无锡高新技术产业开发区分局</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无锡市公安局无锡高新技术产业开发区分局智盯模块系统开发项目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JSZC-320214-JZCG-G2026-0092</w:t>
      </w:r>
      <w:r>
        <w:rPr>
          <w:rFonts w:hint="eastAsia" w:ascii="宋体" w:hAnsi="宋体"/>
          <w:color w:val="000000"/>
          <w:sz w:val="24"/>
          <w:szCs w:val="24"/>
        </w:rPr>
        <w:t xml:space="preserve">）进行公</w:t>
      </w:r>
      <w:r>
        <w:rPr>
          <w:rFonts w:hint="eastAsia" w:ascii="宋体" w:hAnsi="宋体"/>
          <w:sz w:val="24"/>
          <w:szCs w:val="24"/>
        </w:rPr>
        <w:t xml:space="preserve">开招标采购，欢迎符合条件的供应商投标。</w:t>
      </w:r>
      <w:r>
        <w:rPr>
          <w:rFonts w:ascii="宋体" w:hAnsi="宋体"/>
          <w:sz w:val="24"/>
          <w:szCs w:val="24"/>
          <w:shd w:val="clear" w:color="ffffff" w:fill="d9d9d9"/>
        </w:rPr>
      </w:r>
      <w:r/>
    </w:p>
    <w:p>
      <w:pPr>
        <w:pStyle w:val="670"/>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670"/>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无锡市公安局无锡高新技术产业开发区分局智盯模块系统开发项目</w:t>
      </w:r>
      <w:r>
        <w:rPr>
          <w:rFonts w:hint="eastAsia" w:ascii="宋体" w:hAnsi="宋体"/>
          <w:color w:val="000000"/>
          <w:sz w:val="24"/>
          <w:szCs w:val="24"/>
        </w:rPr>
        <w:t xml:space="preserve">采购项目的潜在投标人应在“江苏政府采购网”自行浏览招标文件，如有投标意向须在本招标文件有效获取期</w:t>
      </w:r>
      <w:r>
        <w:rPr>
          <w:rFonts w:hint="eastAsia" w:ascii="宋体" w:hAnsi="宋体"/>
          <w:color w:val="000000"/>
          <w:sz w:val="24"/>
          <w:szCs w:val="24"/>
          <w:highlight w:val="none"/>
        </w:rPr>
        <w:t xml:space="preserve">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05</w:t>
      </w:r>
      <w:r>
        <w:rPr>
          <w:rFonts w:hint="eastAsia" w:ascii="宋体" w:hAnsi="宋体"/>
          <w:color w:val="000000"/>
          <w:sz w:val="24"/>
          <w:szCs w:val="24"/>
          <w:highlight w:val="none"/>
        </w:rPr>
        <w:t xml:space="preserve">日09点30分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673"/>
        <w:ind w:firstLine="452"/>
        <w:keepLines w:val="0"/>
        <w:keepNext w:val="0"/>
        <w:spacing w:before="0" w:after="0" w:line="500" w:lineRule="exact"/>
        <w:rPr>
          <w:sz w:val="30"/>
          <w:szCs w:val="30"/>
        </w:rPr>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70"/>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JSZC-320214-JZCG-G2026-0092</w:t>
      </w:r>
      <w:r>
        <w:rPr>
          <w:rFonts w:hint="eastAsia" w:ascii="宋体" w:hAnsi="宋体" w:eastAsia="宋体" w:cs="宋体"/>
          <w:sz w:val="24"/>
          <w:szCs w:val="24"/>
          <w:lang w:eastAsia="zh-CN"/>
        </w:rPr>
      </w:r>
      <w:r/>
    </w:p>
    <w:p>
      <w:pPr>
        <w:pStyle w:val="670"/>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无锡市公安局无锡高新技术产业开发区分局智盯模块系统开发项目</w:t>
      </w:r>
      <w:r>
        <w:rPr>
          <w:rFonts w:hint="eastAsia" w:ascii="宋体" w:hAnsi="宋体" w:eastAsia="宋体" w:cs="宋体"/>
          <w:sz w:val="24"/>
          <w:szCs w:val="24"/>
          <w:lang w:eastAsia="zh-CN"/>
        </w:rPr>
      </w:r>
      <w:r/>
    </w:p>
    <w:p>
      <w:pPr>
        <w:pStyle w:val="670"/>
        <w:ind w:firstLine="480"/>
        <w:spacing w:line="500" w:lineRule="exact"/>
        <w:rPr>
          <w:rFonts w:hint="eastAsia" w:ascii="宋体" w:hAnsi="宋体" w:eastAsia="宋体" w:cs="宋体"/>
          <w:sz w:val="24"/>
          <w:szCs w:val="24"/>
        </w:rPr>
      </w:pPr>
      <w:r/>
      <w:bookmarkEnd w:id="11"/>
      <w:r>
        <w:rPr>
          <w:rFonts w:hint="eastAsia" w:ascii="宋体" w:hAnsi="宋体" w:eastAsia="宋体" w:cs="宋体"/>
          <w:sz w:val="24"/>
          <w:szCs w:val="24"/>
        </w:rPr>
        <w:t xml:space="preserve">3.项目预算金额：21.8万元</w:t>
      </w:r>
      <w:r>
        <w:rPr>
          <w:rFonts w:hint="eastAsia" w:ascii="宋体" w:hAnsi="宋体" w:eastAsia="宋体" w:cs="宋体"/>
          <w:sz w:val="24"/>
          <w:szCs w:val="24"/>
        </w:rPr>
      </w:r>
      <w:r/>
    </w:p>
    <w:p>
      <w:pPr>
        <w:pStyle w:val="670"/>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4.项目最高限价：21.8万元</w:t>
      </w:r>
      <w:r>
        <w:rPr>
          <w:rFonts w:hint="eastAsia" w:ascii="宋体" w:hAnsi="宋体" w:eastAsia="宋体" w:cs="宋体"/>
          <w:sz w:val="24"/>
          <w:szCs w:val="24"/>
        </w:rPr>
      </w:r>
      <w:r/>
    </w:p>
    <w:p>
      <w:pPr>
        <w:pStyle w:val="670"/>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5.采购方式：公开招标</w:t>
      </w:r>
      <w:r>
        <w:rPr>
          <w:rFonts w:hint="eastAsia" w:ascii="宋体" w:hAnsi="宋体" w:eastAsia="宋体" w:cs="宋体"/>
          <w:sz w:val="24"/>
          <w:szCs w:val="24"/>
        </w:rPr>
      </w:r>
      <w:r/>
    </w:p>
    <w:p>
      <w:pPr>
        <w:pStyle w:val="670"/>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6.采购需求：详见招标文件第四章《采购需求》</w:t>
      </w:r>
      <w:r>
        <w:rPr>
          <w:rFonts w:hint="eastAsia" w:ascii="宋体" w:hAnsi="宋体" w:eastAsia="宋体" w:cs="宋体"/>
          <w:sz w:val="24"/>
          <w:szCs w:val="24"/>
        </w:rPr>
      </w:r>
      <w:r/>
    </w:p>
    <w:p>
      <w:pPr>
        <w:pStyle w:val="670"/>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7.合同履行期限：详见招标文件第四章《采购需求》</w:t>
      </w:r>
      <w:r>
        <w:rPr>
          <w:rFonts w:hint="eastAsia" w:ascii="宋体" w:hAnsi="宋体" w:eastAsia="宋体" w:cs="宋体"/>
          <w:sz w:val="24"/>
          <w:szCs w:val="24"/>
        </w:rPr>
      </w:r>
      <w:r/>
    </w:p>
    <w:p>
      <w:pPr>
        <w:pStyle w:val="670"/>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8.本项目不接受联合体投标。</w:t>
      </w:r>
      <w:r>
        <w:rPr>
          <w:rFonts w:hint="eastAsia" w:ascii="宋体" w:hAnsi="宋体" w:eastAsia="宋体" w:cs="宋体"/>
          <w:sz w:val="24"/>
          <w:szCs w:val="24"/>
        </w:rPr>
      </w:r>
      <w:r/>
    </w:p>
    <w:p>
      <w:pPr>
        <w:pStyle w:val="673"/>
        <w:ind w:firstLine="452"/>
        <w:keepLines w:val="0"/>
        <w:keepNext w:val="0"/>
        <w:spacing w:before="0" w:after="0" w:line="500" w:lineRule="exact"/>
        <w:rPr>
          <w:sz w:val="30"/>
          <w:szCs w:val="30"/>
        </w:rPr>
      </w:pPr>
      <w:r/>
      <w:bookmarkStart w:id="12" w:name="_Toc35393622"/>
      <w:r/>
      <w:bookmarkStart w:id="13" w:name="_Toc28359003"/>
      <w:r/>
      <w:bookmarkStart w:id="14" w:name="_Toc38985264"/>
      <w:r/>
      <w:bookmarkStart w:id="15" w:name="_Toc28359080"/>
      <w:r/>
      <w:bookmarkStart w:id="16" w:name="_Toc35393791"/>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70"/>
        <w:ind w:firstLine="480"/>
        <w:spacing w:line="500" w:lineRule="exact"/>
        <w:rPr>
          <w:rFonts w:ascii="宋体" w:hAnsi="宋体"/>
          <w:sz w:val="24"/>
          <w:szCs w:val="24"/>
        </w:rPr>
      </w:pPr>
      <w:r/>
      <w:bookmarkStart w:id="17" w:name="_Toc35393792"/>
      <w:r/>
      <w:bookmarkStart w:id="18" w:name="_Toc28359081"/>
      <w:r/>
      <w:bookmarkStart w:id="19" w:name="_Toc38985265"/>
      <w:r/>
      <w:bookmarkStart w:id="20" w:name="_Toc28359004"/>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670"/>
        <w:ind w:firstLine="480"/>
        <w:spacing w:line="500" w:lineRule="exact"/>
        <w:rPr>
          <w:rFonts w:hint="eastAsia" w:ascii="宋体" w:hAnsi="宋体"/>
          <w:color w:val="000000"/>
          <w:sz w:val="24"/>
          <w:szCs w:val="24"/>
        </w:rPr>
      </w:pPr>
      <w:r>
        <w:rPr>
          <w:rFonts w:hint="eastAsia" w:ascii="宋体" w:hAnsi="宋体"/>
          <w:sz w:val="24"/>
          <w:szCs w:val="24"/>
        </w:rPr>
        <w:t xml:space="preserve">2.1中小</w:t>
      </w:r>
      <w:r>
        <w:rPr>
          <w:rFonts w:hint="eastAsia" w:ascii="宋体" w:hAnsi="宋体"/>
          <w:color w:val="000000"/>
          <w:sz w:val="24"/>
          <w:szCs w:val="24"/>
        </w:rPr>
        <w:t xml:space="preserve">企业政策：本项目专门面向中小企业；</w:t>
      </w:r>
      <w:r>
        <w:rPr>
          <w:rFonts w:hint="eastAsia" w:ascii="宋体" w:hAnsi="宋体"/>
          <w:color w:val="000000"/>
          <w:sz w:val="24"/>
          <w:szCs w:val="24"/>
        </w:rPr>
      </w:r>
      <w:r/>
    </w:p>
    <w:p>
      <w:pPr>
        <w:pStyle w:val="67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t>
      </w:r>
      <w:r>
        <w:rPr>
          <w:rFonts w:hint="eastAsia" w:ascii="宋体" w:hAnsi="宋体"/>
          <w:color w:val="000000"/>
          <w:sz w:val="24"/>
          <w:szCs w:val="24"/>
          <w:lang w:eastAsia="zh-CN"/>
        </w:rPr>
        <w:t xml:space="preserve">（</w:t>
      </w:r>
      <w:r>
        <w:rPr>
          <w:rFonts w:hint="eastAsia" w:ascii="宋体" w:hAnsi="宋体"/>
          <w:color w:val="000000"/>
          <w:sz w:val="24"/>
          <w:szCs w:val="24"/>
        </w:rPr>
        <w:t xml:space="preserve">www.ccgp.gov.cn</w:t>
      </w:r>
      <w:r>
        <w:rPr>
          <w:rFonts w:hint="eastAsia" w:ascii="宋体" w:hAnsi="宋体"/>
          <w:color w:val="000000"/>
          <w:sz w:val="24"/>
          <w:szCs w:val="24"/>
          <w:lang w:eastAsia="zh-CN"/>
        </w:rPr>
        <w:t xml:space="preserve">）</w:t>
      </w:r>
      <w:r>
        <w:rPr>
          <w:rFonts w:hint="eastAsia" w:ascii="宋体" w:hAnsi="宋体"/>
          <w:color w:val="000000"/>
          <w:sz w:val="24"/>
          <w:szCs w:val="24"/>
        </w:rPr>
        <w:t xml:space="preserve">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670"/>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673"/>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0"/>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70"/>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70"/>
        <w:ind w:firstLine="540"/>
        <w:spacing w:line="500" w:lineRule="exact"/>
        <w:rPr>
          <w:rStyle w:val="746"/>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46"/>
        </w:rPr>
      </w:r>
      <w:r/>
    </w:p>
    <w:p>
      <w:pPr>
        <w:pStyle w:val="670"/>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73"/>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1.</w:t>
      </w:r>
      <w:r>
        <w:rPr>
          <w:rFonts w:hint="eastAsia" w:ascii="宋体" w:hAnsi="宋体"/>
          <w:bCs/>
          <w:color w:val="000000"/>
          <w:sz w:val="24"/>
          <w:szCs w:val="24"/>
          <w:highlight w:val="none"/>
        </w:rPr>
        <w:t xml:space="preserve">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05</w:t>
      </w:r>
      <w:r>
        <w:rPr>
          <w:rFonts w:hint="eastAsia" w:ascii="宋体" w:hAnsi="宋体"/>
          <w:bCs/>
          <w:color w:val="000000"/>
          <w:sz w:val="24"/>
          <w:szCs w:val="24"/>
          <w:highlight w:val="none"/>
        </w:rPr>
        <w:t xml:space="preserve">日09点30分（北京时</w:t>
      </w:r>
      <w:r>
        <w:rPr>
          <w:rFonts w:hint="eastAsia" w:ascii="宋体" w:hAnsi="宋体"/>
          <w:bCs/>
          <w:sz w:val="24"/>
          <w:szCs w:val="24"/>
        </w:rPr>
        <w:t xml:space="preserve">间）</w:t>
      </w:r>
      <w:r>
        <w:rPr>
          <w:rFonts w:hint="eastAsia" w:ascii="宋体" w:hAnsi="宋体"/>
          <w:bCs/>
          <w:sz w:val="24"/>
          <w:szCs w:val="24"/>
        </w:rPr>
      </w:r>
      <w:r/>
    </w:p>
    <w:p>
      <w:pPr>
        <w:pStyle w:val="670"/>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73"/>
        <w:ind w:firstLine="452"/>
        <w:keepLines w:val="0"/>
        <w:keepNext w:val="0"/>
        <w:spacing w:before="0" w:after="0" w:line="500" w:lineRule="exact"/>
        <w:rPr>
          <w:sz w:val="30"/>
          <w:szCs w:val="30"/>
        </w:rPr>
      </w:pPr>
      <w:r/>
      <w:bookmarkStart w:id="27" w:name="_Toc35393625"/>
      <w:r/>
      <w:bookmarkStart w:id="28" w:name="_Toc28359084"/>
      <w:r/>
      <w:bookmarkStart w:id="29" w:name="_Toc28359007"/>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670"/>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73"/>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0"/>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3"/>
        <w:ind w:firstLine="452"/>
        <w:keepLines w:val="0"/>
        <w:keepNext w:val="0"/>
        <w:spacing w:before="0" w:after="0" w:line="500" w:lineRule="exact"/>
        <w:rPr>
          <w:sz w:val="30"/>
          <w:szCs w:val="30"/>
        </w:rPr>
      </w:pPr>
      <w:r/>
      <w:bookmarkStart w:id="35" w:name="_Toc35393627"/>
      <w:r/>
      <w:bookmarkStart w:id="36" w:name="_Toc38985269"/>
      <w:r/>
      <w:bookmarkStart w:id="37" w:name="_Toc28359008"/>
      <w:r/>
      <w:bookmarkStart w:id="38" w:name="_Toc28359085"/>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0"/>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0"/>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lang w:eastAsia="zh-CN"/>
        </w:rPr>
        <w:t xml:space="preserve">称：无锡市公安局无锡高新技术产业开发区分局</w:t>
      </w:r>
      <w:r>
        <w:rPr>
          <w:rFonts w:hint="eastAsia" w:ascii="宋体" w:hAnsi="宋体" w:eastAsia="宋体" w:cs="宋体"/>
          <w:sz w:val="24"/>
          <w:szCs w:val="24"/>
          <w:lang w:eastAsia="zh-CN"/>
        </w:rPr>
      </w:r>
      <w:r/>
    </w:p>
    <w:p>
      <w:pPr>
        <w:pStyle w:val="670"/>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址：无锡市</w:t>
      </w:r>
      <w:r>
        <w:rPr>
          <w:rFonts w:hint="eastAsia" w:ascii="宋体" w:hAnsi="宋体" w:eastAsia="宋体" w:cs="宋体"/>
          <w:sz w:val="24"/>
          <w:szCs w:val="24"/>
          <w:lang w:val="en-US" w:eastAsia="zh-CN"/>
        </w:rPr>
        <w:t xml:space="preserve">新吴区天山路18号</w:t>
      </w:r>
      <w:r>
        <w:rPr>
          <w:rFonts w:hint="eastAsia" w:ascii="宋体" w:hAnsi="宋体" w:eastAsia="宋体" w:cs="宋体"/>
          <w:sz w:val="24"/>
          <w:szCs w:val="24"/>
          <w:lang w:eastAsia="zh-CN"/>
        </w:rPr>
      </w:r>
      <w:r/>
    </w:p>
    <w:p>
      <w:pPr>
        <w:pStyle w:val="670"/>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bookmarkStart w:id="40" w:name="_Toc28359009"/>
      <w:r/>
      <w:bookmarkStart w:id="41" w:name="_Toc28359086"/>
      <w:r>
        <w:rPr>
          <w:rFonts w:hint="eastAsia" w:ascii="宋体" w:hAnsi="宋体" w:eastAsia="宋体" w:cs="宋体"/>
          <w:sz w:val="24"/>
          <w:szCs w:val="24"/>
          <w:lang w:eastAsia="zh-CN"/>
        </w:rPr>
        <w:t xml:space="preserve">见“项目联系方式”</w:t>
      </w:r>
      <w:r>
        <w:rPr>
          <w:rFonts w:hint="eastAsia" w:ascii="宋体" w:hAnsi="宋体" w:eastAsia="宋体" w:cs="宋体"/>
          <w:sz w:val="24"/>
          <w:szCs w:val="24"/>
          <w:lang w:eastAsia="zh-CN"/>
        </w:rPr>
      </w:r>
      <w:r/>
    </w:p>
    <w:p>
      <w:pPr>
        <w:pStyle w:val="670"/>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bookmarkEnd w:id="40"/>
      <w:r/>
      <w:bookmarkEnd w:id="41"/>
      <w:r>
        <w:rPr>
          <w:rFonts w:hint="eastAsia" w:ascii="宋体" w:hAnsi="宋体" w:eastAsia="宋体" w:cs="宋体"/>
          <w:sz w:val="24"/>
          <w:szCs w:val="24"/>
          <w:lang w:eastAsia="zh-CN"/>
        </w:rPr>
        <w:t xml:space="preserve">采购代理机构信息</w:t>
      </w:r>
      <w:r>
        <w:rPr>
          <w:rFonts w:hint="eastAsia" w:ascii="宋体" w:hAnsi="宋体" w:eastAsia="宋体" w:cs="宋体"/>
          <w:sz w:val="24"/>
          <w:szCs w:val="24"/>
          <w:lang w:eastAsia="zh-CN"/>
        </w:rPr>
      </w:r>
      <w:r/>
    </w:p>
    <w:p>
      <w:pPr>
        <w:pStyle w:val="670"/>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称：无锡市公共资源交易中心新吴分中心</w:t>
      </w:r>
      <w:r>
        <w:rPr>
          <w:rFonts w:hint="eastAsia" w:ascii="宋体" w:hAnsi="宋体" w:eastAsia="宋体" w:cs="宋体"/>
          <w:sz w:val="24"/>
          <w:szCs w:val="24"/>
          <w:lang w:eastAsia="zh-CN"/>
        </w:rPr>
      </w:r>
      <w:r/>
    </w:p>
    <w:p>
      <w:pPr>
        <w:pStyle w:val="670"/>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lang w:eastAsia="zh-CN"/>
        </w:rPr>
        <w:t xml:space="preserve">地    址：无锡市</w:t>
      </w:r>
      <w:r>
        <w:rPr>
          <w:rFonts w:hint="eastAsia" w:ascii="宋体" w:hAnsi="宋体" w:eastAsia="宋体" w:cs="宋体"/>
          <w:sz w:val="24"/>
          <w:szCs w:val="24"/>
          <w:lang w:val="en-US" w:eastAsia="zh-CN"/>
        </w:rPr>
        <w:t xml:space="preserve">新吴</w:t>
      </w:r>
      <w:r>
        <w:rPr>
          <w:rFonts w:hint="eastAsia" w:ascii="宋体" w:hAnsi="宋体" w:eastAsia="宋体" w:cs="宋体"/>
          <w:sz w:val="24"/>
          <w:szCs w:val="24"/>
          <w:lang w:eastAsia="zh-CN"/>
        </w:rPr>
        <w:t xml:space="preserve">区</w:t>
      </w:r>
      <w:r>
        <w:rPr>
          <w:rFonts w:hint="eastAsia" w:ascii="宋体" w:hAnsi="宋体" w:eastAsia="宋体" w:cs="宋体"/>
          <w:sz w:val="24"/>
          <w:szCs w:val="24"/>
          <w:lang w:val="en-US" w:eastAsia="zh-CN"/>
        </w:rPr>
        <w:t xml:space="preserve">清晏</w:t>
      </w:r>
      <w:r>
        <w:rPr>
          <w:rFonts w:hint="eastAsia" w:ascii="宋体" w:hAnsi="宋体" w:eastAsia="宋体" w:cs="宋体"/>
          <w:sz w:val="24"/>
          <w:szCs w:val="24"/>
          <w:lang w:eastAsia="zh-CN"/>
        </w:rPr>
        <w:t xml:space="preserve">路</w:t>
      </w:r>
      <w:r>
        <w:rPr>
          <w:rFonts w:hint="eastAsia" w:ascii="宋体" w:hAnsi="宋体" w:eastAsia="宋体" w:cs="宋体"/>
          <w:sz w:val="24"/>
          <w:szCs w:val="24"/>
          <w:lang w:val="en-US" w:eastAsia="zh-CN"/>
        </w:rPr>
        <w:t xml:space="preserve">30号</w:t>
      </w:r>
      <w:r>
        <w:rPr>
          <w:rFonts w:ascii="宋体" w:hAnsi="宋体" w:eastAsia="宋体" w:cs="宋体"/>
          <w:sz w:val="24"/>
          <w:szCs w:val="24"/>
          <w:lang w:val="en-US" w:eastAsia="zh-CN"/>
        </w:rPr>
      </w:r>
      <w:r/>
    </w:p>
    <w:p>
      <w:pPr>
        <w:pStyle w:val="670"/>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联系方式：见“项目联系方式”</w:t>
      </w:r>
      <w:r>
        <w:rPr>
          <w:rFonts w:hint="eastAsia" w:ascii="宋体" w:hAnsi="宋体" w:eastAsia="宋体" w:cs="宋体"/>
          <w:sz w:val="24"/>
          <w:szCs w:val="24"/>
          <w:lang w:eastAsia="zh-CN"/>
        </w:rPr>
      </w:r>
      <w:r/>
    </w:p>
    <w:p>
      <w:pPr>
        <w:pStyle w:val="670"/>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3.项目联系方式</w:t>
      </w:r>
      <w:r>
        <w:rPr>
          <w:rFonts w:hint="eastAsia" w:ascii="宋体" w:hAnsi="宋体" w:eastAsia="宋体" w:cs="宋体"/>
          <w:sz w:val="24"/>
          <w:szCs w:val="24"/>
          <w:lang w:eastAsia="zh-CN"/>
        </w:rPr>
      </w:r>
      <w:r/>
    </w:p>
    <w:p>
      <w:pPr>
        <w:pStyle w:val="670"/>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采购人项目咨询联系人：</w:t>
      </w:r>
      <w:r>
        <w:rPr>
          <w:rFonts w:hint="eastAsia" w:ascii="宋体" w:hAnsi="宋体" w:eastAsia="宋体" w:cs="宋体"/>
          <w:sz w:val="24"/>
          <w:szCs w:val="24"/>
          <w:lang w:val="en-US" w:eastAsia="zh-CN"/>
        </w:rPr>
        <w:t xml:space="preserve">曾汉玺</w:t>
      </w:r>
      <w:r>
        <w:rPr>
          <w:rFonts w:hint="eastAsia" w:ascii="宋体" w:hAnsi="宋体" w:eastAsia="宋体" w:cs="宋体"/>
          <w:sz w:val="24"/>
          <w:szCs w:val="24"/>
          <w:lang w:eastAsia="zh-CN"/>
        </w:rPr>
        <w:t xml:space="preserve">；电话：0510-</w:t>
      </w:r>
      <w:r>
        <w:rPr>
          <w:rFonts w:hint="eastAsia" w:ascii="宋体" w:hAnsi="宋体" w:eastAsia="宋体" w:cs="宋体"/>
          <w:sz w:val="24"/>
          <w:szCs w:val="24"/>
          <w:lang w:val="en-US" w:eastAsia="zh-CN"/>
        </w:rPr>
        <w:t xml:space="preserve">82228930</w:t>
      </w:r>
      <w:r>
        <w:rPr>
          <w:rFonts w:hint="eastAsia" w:ascii="宋体" w:hAnsi="宋体" w:eastAsia="宋体" w:cs="宋体"/>
          <w:sz w:val="24"/>
          <w:szCs w:val="24"/>
          <w:lang w:eastAsia="zh-CN"/>
        </w:rPr>
      </w:r>
      <w:r/>
    </w:p>
    <w:p>
      <w:pPr>
        <w:pStyle w:val="670"/>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w:t>
      </w:r>
      <w:r>
        <w:rPr>
          <w:rFonts w:hint="eastAsia" w:ascii="宋体" w:hAnsi="宋体" w:eastAsia="宋体" w:cs="宋体"/>
          <w:sz w:val="24"/>
          <w:szCs w:val="24"/>
          <w:lang w:val="en-US" w:eastAsia="zh-CN"/>
        </w:rPr>
        <w:t xml:space="preserve">曾汉玺</w:t>
      </w:r>
      <w:r>
        <w:rPr>
          <w:rFonts w:hint="eastAsia" w:ascii="宋体" w:hAnsi="宋体" w:eastAsia="宋体" w:cs="宋体"/>
          <w:sz w:val="24"/>
          <w:szCs w:val="24"/>
          <w:lang w:eastAsia="zh-CN"/>
        </w:rPr>
        <w:t xml:space="preserve">；电话：0510-</w:t>
      </w:r>
      <w:r>
        <w:rPr>
          <w:rFonts w:hint="eastAsia" w:ascii="宋体" w:hAnsi="宋体" w:eastAsia="宋体" w:cs="宋体"/>
          <w:sz w:val="24"/>
          <w:szCs w:val="24"/>
          <w:lang w:val="en-US" w:eastAsia="zh-CN"/>
        </w:rPr>
        <w:t xml:space="preserve">82228930</w:t>
      </w:r>
      <w:r>
        <w:rPr>
          <w:rFonts w:hint="eastAsia" w:ascii="宋体" w:hAnsi="宋体" w:eastAsia="宋体" w:cs="宋体"/>
          <w:sz w:val="24"/>
          <w:szCs w:val="24"/>
          <w:lang w:eastAsia="zh-CN"/>
        </w:rPr>
      </w:r>
      <w:r/>
    </w:p>
    <w:p>
      <w:pPr>
        <w:pStyle w:val="670"/>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w:t>
      </w:r>
      <w:r>
        <w:rPr>
          <w:rFonts w:hint="eastAsia" w:ascii="宋体" w:hAnsi="宋体" w:eastAsia="宋体" w:cs="宋体"/>
          <w:sz w:val="24"/>
          <w:szCs w:val="24"/>
          <w:lang w:val="en-US" w:eastAsia="zh-CN"/>
        </w:rPr>
        <w:t xml:space="preserve">华晓芸</w:t>
      </w:r>
      <w:r>
        <w:rPr>
          <w:rFonts w:hint="eastAsia" w:ascii="宋体" w:hAnsi="宋体" w:eastAsia="宋体" w:cs="宋体"/>
          <w:sz w:val="24"/>
          <w:szCs w:val="24"/>
          <w:lang w:eastAsia="zh-CN"/>
        </w:rPr>
        <w:t xml:space="preserve">；电话：0510-</w:t>
      </w:r>
      <w:r>
        <w:rPr>
          <w:rFonts w:hint="eastAsia" w:ascii="宋体" w:hAnsi="宋体" w:eastAsia="宋体" w:cs="宋体"/>
          <w:sz w:val="24"/>
          <w:szCs w:val="24"/>
          <w:lang w:val="en-US" w:eastAsia="zh-CN"/>
        </w:rPr>
        <w:t xml:space="preserve">85253039</w:t>
      </w:r>
      <w:r>
        <w:rPr>
          <w:rFonts w:ascii="宋体" w:hAnsi="宋体" w:eastAsia="宋体" w:cs="宋体"/>
          <w:sz w:val="24"/>
          <w:szCs w:val="24"/>
          <w:lang w:val="en-US" w:eastAsia="zh-CN"/>
        </w:rPr>
      </w:r>
      <w:r/>
    </w:p>
    <w:p>
      <w:pPr>
        <w:pStyle w:val="673"/>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0"/>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7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7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0"/>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0"/>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0"/>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70"/>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73"/>
        <w:ind w:firstLine="452"/>
        <w:keepLines w:val="0"/>
        <w:keepNext w:val="0"/>
        <w:spacing w:before="0" w:after="0" w:line="500" w:lineRule="exact"/>
        <w:rPr>
          <w:rFonts w:hint="eastAsia"/>
          <w:sz w:val="30"/>
          <w:szCs w:val="30"/>
        </w:rPr>
      </w:pPr>
      <w:r/>
      <w:bookmarkStart w:id="47" w:name="_Toc20823275"/>
      <w:r/>
      <w:bookmarkStart w:id="48" w:name="_Toc513029203"/>
      <w:r/>
      <w:bookmarkStart w:id="49" w:name="_Toc120614214"/>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74"/>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74"/>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74"/>
        <w:ind w:firstLine="422"/>
        <w:keepLines w:val="0"/>
        <w:keepNext w:val="0"/>
        <w:spacing w:before="0" w:after="0" w:line="500" w:lineRule="exact"/>
        <w:rPr>
          <w:rFonts w:hint="eastAsia" w:ascii="宋体" w:hAnsi="宋体" w:eastAsia="宋体"/>
          <w:bCs w:val="0"/>
        </w:rPr>
      </w:pPr>
      <w:r/>
      <w:bookmarkStart w:id="61" w:name="_Toc16938523"/>
      <w:r/>
      <w:bookmarkStart w:id="62" w:name="_Toc20823279"/>
      <w:r/>
      <w:bookmarkStart w:id="63" w:name="_Toc462564067"/>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0"/>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73"/>
        <w:ind w:firstLine="452"/>
        <w:keepLines w:val="0"/>
        <w:keepNext w:val="0"/>
        <w:spacing w:before="0" w:after="0" w:line="500" w:lineRule="exact"/>
        <w:rPr>
          <w:rFonts w:hint="eastAsia"/>
          <w:sz w:val="30"/>
          <w:szCs w:val="30"/>
        </w:rPr>
      </w:pPr>
      <w:r/>
      <w:bookmarkStart w:id="65" w:name="_Toc513029209"/>
      <w:r/>
      <w:bookmarkStart w:id="66" w:name="_Toc120614215"/>
      <w:r/>
      <w:bookmarkStart w:id="67" w:name="_Toc1693852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0"/>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74"/>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462564070"/>
      <w:r/>
      <w:bookmarkStart w:id="74" w:name="_Toc513029211"/>
      <w:r/>
      <w:bookmarkStart w:id="75" w:name="_Toc20823283"/>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670"/>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74"/>
        <w:ind w:firstLine="422"/>
        <w:keepLines w:val="0"/>
        <w:keepNext w:val="0"/>
        <w:spacing w:before="0" w:after="0" w:line="500" w:lineRule="exact"/>
        <w:rPr>
          <w:rFonts w:hint="eastAsia" w:ascii="宋体" w:hAnsi="宋体" w:eastAsia="宋体"/>
          <w:bCs w:val="0"/>
          <w:color w:val="000000"/>
        </w:rPr>
      </w:pPr>
      <w:r/>
      <w:bookmarkStart w:id="76" w:name="_Toc16938528"/>
      <w:r/>
      <w:bookmarkStart w:id="77" w:name="_Toc462564071"/>
      <w:r/>
      <w:bookmarkStart w:id="78" w:name="_Toc513029212"/>
      <w:r/>
      <w:bookmarkStart w:id="79" w:name="_Toc20823284"/>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0"/>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73"/>
        <w:ind w:firstLine="452"/>
        <w:keepLines w:val="0"/>
        <w:keepNext w:val="0"/>
        <w:spacing w:before="0" w:after="0" w:line="500" w:lineRule="exact"/>
        <w:rPr>
          <w:rFonts w:hint="eastAsia"/>
          <w:sz w:val="30"/>
          <w:szCs w:val="30"/>
        </w:rPr>
      </w:pPr>
      <w:r/>
      <w:bookmarkStart w:id="80" w:name="_Toc462564072"/>
      <w:r/>
      <w:bookmarkStart w:id="81" w:name="_Toc120614216"/>
      <w:r/>
      <w:bookmarkStart w:id="82" w:name="_Toc20823285"/>
      <w:r/>
      <w:bookmarkStart w:id="83" w:name="_Toc513029213"/>
      <w:r/>
      <w:bookmarkStart w:id="84" w:name="_Toc16938529"/>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85" w:name="_Toc462564073"/>
      <w:r/>
      <w:bookmarkStart w:id="86" w:name="_Toc16938530"/>
      <w:r/>
      <w:bookmarkStart w:id="87" w:name="_Toc513029214"/>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74"/>
        <w:ind w:firstLine="422"/>
        <w:keepLines w:val="0"/>
        <w:keepNext w:val="0"/>
        <w:spacing w:before="0" w:after="0" w:line="500" w:lineRule="exact"/>
        <w:rPr>
          <w:rFonts w:hint="eastAsia" w:ascii="宋体" w:hAnsi="宋体" w:eastAsia="宋体"/>
          <w:bCs w:val="0"/>
        </w:rPr>
      </w:pPr>
      <w:r/>
      <w:bookmarkStart w:id="89" w:name="_Toc16938531"/>
      <w:r/>
      <w:bookmarkStart w:id="90" w:name="_Toc462564074"/>
      <w:r/>
      <w:bookmarkStart w:id="91" w:name="_Toc513029215"/>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0"/>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74"/>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0"/>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74"/>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0"/>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74"/>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74"/>
        <w:ind w:firstLine="422"/>
        <w:keepLines w:val="0"/>
        <w:keepNext w:val="0"/>
        <w:spacing w:before="0" w:after="0" w:line="500" w:lineRule="exact"/>
        <w:rPr>
          <w:rFonts w:hint="eastAsia" w:ascii="宋体" w:hAnsi="宋体" w:eastAsia="宋体"/>
          <w:bCs w:val="0"/>
        </w:rPr>
      </w:pPr>
      <w:r/>
      <w:bookmarkStart w:id="108" w:name="_Hlt26670403"/>
      <w:r/>
      <w:bookmarkEnd w:id="108"/>
      <w:r/>
      <w:bookmarkStart w:id="109" w:name="_Hlt26954846"/>
      <w:r/>
      <w:bookmarkEnd w:id="109"/>
      <w:r/>
      <w:bookmarkStart w:id="110" w:name="_Hlt26670482"/>
      <w:r/>
      <w:bookmarkEnd w:id="110"/>
      <w:r/>
      <w:bookmarkStart w:id="111" w:name="_Hlt26670425"/>
      <w:r/>
      <w:bookmarkEnd w:id="111"/>
      <w:r/>
      <w:bookmarkStart w:id="112" w:name="_Hlt26668983"/>
      <w:r/>
      <w:bookmarkEnd w:id="112"/>
      <w:r/>
      <w:bookmarkStart w:id="113" w:name="_Hlt26954842"/>
      <w:r/>
      <w:bookmarkEnd w:id="113"/>
      <w:r/>
      <w:bookmarkStart w:id="114" w:name="_Hlt26954731"/>
      <w:r/>
      <w:bookmarkEnd w:id="114"/>
      <w:r/>
      <w:bookmarkStart w:id="115" w:name="_Hlt26954844"/>
      <w:r/>
      <w:bookmarkEnd w:id="115"/>
      <w:r/>
      <w:bookmarkStart w:id="116" w:name="_Hlt26954848"/>
      <w:r/>
      <w:bookmarkEnd w:id="116"/>
      <w:r/>
      <w:bookmarkStart w:id="117" w:name="_Hlt26670486"/>
      <w:r/>
      <w:bookmarkEnd w:id="117"/>
      <w:r>
        <w:rPr>
          <w:rFonts w:hint="eastAsia" w:ascii="宋体" w:hAnsi="宋体" w:eastAsia="宋体"/>
          <w:bCs w:val="0"/>
        </w:rPr>
        <w:t xml:space="preserve">14.投标偏离表</w:t>
      </w:r>
      <w:r>
        <w:rPr>
          <w:rFonts w:hint="eastAsia" w:ascii="宋体" w:hAnsi="宋体" w:eastAsia="宋体"/>
          <w:bCs w:val="0"/>
        </w:rPr>
      </w:r>
      <w:r/>
    </w:p>
    <w:p>
      <w:pPr>
        <w:pStyle w:val="670"/>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74"/>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3"/>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16938540"/>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129" w:name="_Toc513029225"/>
      <w:r/>
      <w:bookmarkStart w:id="130" w:name="_Toc16938541"/>
      <w:r/>
      <w:bookmarkStart w:id="131" w:name="_Toc462564084"/>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83"/>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74"/>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74"/>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0"/>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73"/>
        <w:ind w:firstLine="452"/>
        <w:keepLines w:val="0"/>
        <w:keepNext w:val="0"/>
        <w:spacing w:before="0" w:after="0" w:line="500" w:lineRule="exact"/>
        <w:rPr>
          <w:rFonts w:hint="eastAsia"/>
          <w:sz w:val="30"/>
          <w:szCs w:val="30"/>
        </w:rPr>
      </w:pPr>
      <w:r/>
      <w:bookmarkStart w:id="142" w:name="_Toc120614218"/>
      <w:r/>
      <w:bookmarkStart w:id="143" w:name="_Toc513029229"/>
      <w:r/>
      <w:bookmarkStart w:id="144" w:name="_Toc20823301"/>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146" w:name="_Toc513029230"/>
      <w:r/>
      <w:bookmarkStart w:id="147" w:name="_Toc20823302"/>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0"/>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0"/>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0"/>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74"/>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670"/>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0"/>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0"/>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0"/>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74"/>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0"/>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74"/>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0"/>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www.ccgp.gov.cn</w:t>
      </w:r>
      <w:r>
        <w:rPr>
          <w:rFonts w:hint="eastAsia" w:ascii="宋体" w:hAnsi="宋体" w:cs="宋体"/>
          <w:sz w:val="24"/>
          <w:szCs w:val="24"/>
          <w:lang w:eastAsia="zh-CN"/>
        </w:rPr>
        <w:t xml:space="preserve">）</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lang w:eastAsia="zh-CN"/>
        </w:rPr>
        <w:t xml:space="preserve">，</w:t>
      </w:r>
      <w:r>
        <w:rPr>
          <w:rFonts w:hint="eastAsia" w:ascii="宋体" w:hAnsi="宋体"/>
          <w:bCs/>
          <w:sz w:val="24"/>
        </w:rPr>
        <w:t xml:space="preserve">联合体成员存在不良信用记录的，视同联合体存在不良信用记录。</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0"/>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0"/>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0"/>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0"/>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0"/>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0"/>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7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7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7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7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7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7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7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7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7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7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7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47"/>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67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rPr>
          <w:rFonts w:hint="eastAsia" w:ascii="宋体" w:hAnsi="宋体" w:eastAsia="宋体"/>
          <w:bCs w:val="0"/>
          <w:highlight w:val="none"/>
        </w:rPr>
      </w:r>
      <w:r/>
    </w:p>
    <w:p>
      <w:pPr>
        <w:pStyle w:val="670"/>
        <w:ind w:left="479"/>
        <w:spacing w:line="500" w:lineRule="exact"/>
        <w:rPr>
          <w:rFonts w:hint="eastAsia" w:ascii="宋体" w:hAnsi="宋体"/>
          <w:bCs/>
          <w:sz w:val="24"/>
          <w:highlight w:val="none"/>
        </w:rPr>
      </w:pPr>
      <w:r/>
      <w:bookmarkStart w:id="161" w:name="_Toc20823307"/>
      <w:r/>
      <w:bookmarkStart w:id="162" w:name="_Toc16938551"/>
      <w:r/>
      <w:bookmarkStart w:id="163" w:name="_Toc513029235"/>
      <w:r>
        <w:rPr>
          <w:rFonts w:hint="eastAsia" w:ascii="宋体" w:hAnsi="宋体"/>
          <w:bCs/>
          <w:sz w:val="24"/>
          <w:highlight w:val="none"/>
        </w:rPr>
        <w:t xml:space="preserve">26.1无效投标条款</w:t>
      </w:r>
      <w:r>
        <w:rPr>
          <w:rFonts w:hint="eastAsia" w:ascii="宋体" w:hAnsi="宋体"/>
          <w:bCs/>
          <w:sz w:val="24"/>
          <w:highlight w:val="none"/>
        </w:rPr>
      </w:r>
      <w:r/>
    </w:p>
    <w:p>
      <w:pPr>
        <w:pStyle w:val="670"/>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67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67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67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67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670"/>
        <w:ind w:firstLine="480"/>
        <w:spacing w:line="500" w:lineRule="exact"/>
        <w:rPr>
          <w:rFonts w:hint="eastAsia" w:ascii="宋体" w:hAnsi="宋体"/>
          <w:bCs/>
          <w:sz w:val="24"/>
          <w:szCs w:val="24"/>
        </w:rPr>
      </w:pPr>
      <w:r>
        <w:rPr>
          <w:rFonts w:hint="eastAsia" w:ascii="宋体" w:hAnsi="宋体"/>
          <w:bCs/>
          <w:sz w:val="24"/>
          <w:szCs w:val="24"/>
          <w:highlight w:val="none"/>
        </w:rPr>
        <w:t xml:space="preserve">26.1.6投标人不具备招标文件中规定的资格要求或未按招标文件规定的要求提供</w:t>
      </w:r>
      <w:r>
        <w:rPr>
          <w:rFonts w:hint="eastAsia" w:ascii="宋体" w:hAnsi="宋体"/>
          <w:bCs/>
          <w:sz w:val="24"/>
          <w:szCs w:val="24"/>
        </w:rPr>
        <w:t xml:space="preserve">资格证明文件的。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0"/>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0"/>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0"/>
        <w:ind w:firstLine="480"/>
        <w:spacing w:line="500" w:lineRule="exact"/>
        <w:rPr>
          <w:rFonts w:hint="eastAsia" w:ascii="宋体" w:hAnsi="宋体"/>
          <w:bCs/>
          <w:sz w:val="24"/>
          <w:highlight w:val="none"/>
        </w:rPr>
      </w:pPr>
      <w:r>
        <w:rPr>
          <w:rFonts w:hint="eastAsia" w:ascii="宋体" w:hAnsi="宋体"/>
          <w:bCs/>
          <w:sz w:val="24"/>
        </w:rPr>
        <w:t xml:space="preserve">26.</w:t>
      </w:r>
      <w:r>
        <w:rPr>
          <w:rFonts w:hint="eastAsia" w:ascii="宋体" w:hAnsi="宋体"/>
          <w:bCs/>
          <w:sz w:val="24"/>
          <w:highlight w:val="none"/>
        </w:rPr>
        <w:t xml:space="preserve">1.21</w:t>
      </w:r>
      <w:r>
        <w:rPr>
          <w:rFonts w:hint="eastAsia" w:ascii="宋体" w:hAnsi="宋体"/>
          <w:bCs/>
          <w:sz w:val="24"/>
          <w:szCs w:val="24"/>
          <w:highlight w:val="none"/>
        </w:rPr>
        <w:t xml:space="preserve">除单一来源采购项目外，为采购项目提供整体设计、规范编制或者项目管理、监理、检测等服务的。</w:t>
      </w:r>
      <w:r>
        <w:rPr>
          <w:rFonts w:hint="eastAsia" w:ascii="宋体" w:hAnsi="宋体"/>
          <w:bCs/>
          <w:sz w:val="24"/>
          <w:highlight w:val="none"/>
        </w:rPr>
      </w:r>
      <w:r/>
    </w:p>
    <w:p>
      <w:pPr>
        <w:pStyle w:val="670"/>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szCs w:val="24"/>
          <w:highlight w:val="none"/>
        </w:rPr>
      </w:r>
      <w:r/>
    </w:p>
    <w:p>
      <w:pPr>
        <w:pStyle w:val="670"/>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0"/>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670"/>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0"/>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0"/>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0"/>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0"/>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0"/>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3"/>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0"/>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0"/>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0"/>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w:t>
      </w:r>
      <w:r>
        <w:rPr>
          <w:rFonts w:hint="eastAsia" w:ascii="宋体" w:hAnsi="宋体"/>
          <w:sz w:val="24"/>
          <w:szCs w:val="24"/>
          <w:lang w:eastAsia="zh-CN"/>
        </w:rPr>
        <w:t xml:space="preserve">，</w:t>
      </w:r>
      <w:r>
        <w:rPr>
          <w:rFonts w:hint="eastAsia" w:ascii="宋体" w:hAnsi="宋体"/>
          <w:sz w:val="24"/>
          <w:szCs w:val="24"/>
        </w:rPr>
        <w:t xml:space="preserve">质疑供应商可通过面交或邮寄方式送达（采购人和交易中心不接受未填写快递运单的快件）。</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0"/>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w:t>
      </w:r>
      <w:r>
        <w:rPr>
          <w:rFonts w:hint="eastAsia" w:ascii="宋体" w:hAnsi="宋体"/>
          <w:sz w:val="24"/>
          <w:szCs w:val="24"/>
          <w:lang w:eastAsia="zh-CN"/>
        </w:rPr>
        <w:t xml:space="preserve">，</w:t>
      </w:r>
      <w:r>
        <w:rPr>
          <w:rFonts w:hint="eastAsia" w:ascii="宋体" w:hAnsi="宋体"/>
          <w:sz w:val="24"/>
          <w:szCs w:val="24"/>
        </w:rPr>
        <w:t xml:space="preserve">因未及时下载而造成的不利后果由中标人自行承担。</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73"/>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670"/>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0"/>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0"/>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513029242"/>
      <w:r/>
      <w:bookmarkStart w:id="177" w:name="_Toc479757207"/>
      <w:r/>
      <w:bookmarkStart w:id="178" w:name="_Toc20823314"/>
      <w:r/>
      <w:bookmarkStart w:id="179" w:name="_Toc120614221"/>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0"/>
        <w:ind w:firstLine="480"/>
        <w:spacing w:line="400" w:lineRule="exact"/>
        <w:rPr>
          <w:rFonts w:hint="eastAsia" w:ascii="宋体" w:hAnsi="宋体"/>
          <w:bCs/>
          <w:color w:val="000000"/>
          <w:sz w:val="24"/>
        </w:rPr>
      </w:pPr>
      <w:r/>
      <w:bookmarkStart w:id="181" w:name="_Toc16938559"/>
      <w:r/>
      <w:bookmarkStart w:id="182" w:name="_Toc513029243"/>
      <w:r/>
      <w:bookmarkStart w:id="183" w:name="_Toc20823315"/>
      <w:r>
        <w:rPr>
          <w:rFonts w:hint="eastAsia" w:ascii="宋体" w:hAnsi="宋体"/>
          <w:bCs/>
          <w:sz w:val="24"/>
        </w:rPr>
        <w:t xml:space="preserve">以下</w:t>
      </w:r>
      <w:r>
        <w:rPr>
          <w:rFonts w:hint="eastAsia" w:ascii="宋体" w:hAnsi="宋体"/>
          <w:bCs/>
          <w:color w:val="000000"/>
          <w:sz w:val="24"/>
        </w:rPr>
        <w:t xml:space="preserve">为中标后签订本项目合同的通用条款，中标人不得提出实质性的修改。</w:t>
      </w:r>
      <w:r>
        <w:rPr>
          <w:rFonts w:hint="eastAsia" w:ascii="宋体" w:hAnsi="宋体"/>
          <w:bCs/>
          <w:color w:val="000000"/>
          <w:sz w:val="24"/>
        </w:rPr>
      </w:r>
      <w:r/>
    </w:p>
    <w:p>
      <w:pPr>
        <w:pStyle w:val="670"/>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708"/>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08"/>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08"/>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08"/>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08"/>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08"/>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08"/>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08"/>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08"/>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708"/>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08"/>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708"/>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08"/>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08"/>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708"/>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08"/>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708"/>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708"/>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08"/>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708"/>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708"/>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70"/>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670"/>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08"/>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08"/>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8.1.2 尾款支付时间：服务结束并验收合格</w:t>
      </w:r>
      <w:r>
        <w:rPr>
          <w:rFonts w:hint="eastAsia" w:hAnsi="宋体"/>
          <w:sz w:val="24"/>
          <w:szCs w:val="24"/>
          <w:lang w:eastAsia="zh-CN"/>
        </w:rPr>
        <w:t xml:space="preserve">，</w:t>
      </w:r>
      <w:r>
        <w:rPr>
          <w:rFonts w:hint="eastAsia" w:hAnsi="宋体"/>
          <w:sz w:val="24"/>
          <w:szCs w:val="24"/>
        </w:rPr>
        <w:t xml:space="preserve">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708"/>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w:t>
      </w:r>
      <w:r>
        <w:rPr>
          <w:rFonts w:hint="eastAsia" w:hAnsi="宋体"/>
          <w:bCs/>
          <w:sz w:val="24"/>
          <w:szCs w:val="24"/>
          <w:lang w:eastAsia="zh-CN"/>
        </w:rPr>
        <w:t xml:space="preserve">〔2020〕52号</w:t>
      </w:r>
      <w:r>
        <w:rPr>
          <w:rFonts w:hint="eastAsia" w:hAnsi="宋体"/>
          <w:bCs/>
          <w:sz w:val="24"/>
          <w:szCs w:val="24"/>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sz w:val="24"/>
          <w:szCs w:val="24"/>
        </w:rPr>
      </w:r>
      <w:r/>
    </w:p>
    <w:p>
      <w:pPr>
        <w:pStyle w:val="670"/>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70"/>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0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rPr>
          <w:rFonts w:hint="eastAsia" w:hAnsi="宋体"/>
          <w:sz w:val="24"/>
          <w:szCs w:val="24"/>
        </w:rPr>
      </w:r>
      <w:r/>
    </w:p>
    <w:p>
      <w:pPr>
        <w:pStyle w:val="70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0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0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0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w:t>
      </w:r>
      <w:r>
        <w:rPr>
          <w:rFonts w:hint="eastAsia" w:hAnsi="宋体"/>
          <w:sz w:val="24"/>
          <w:szCs w:val="24"/>
          <w:lang w:eastAsia="zh-CN"/>
        </w:rPr>
        <w:t xml:space="preserve">》《</w:t>
      </w:r>
      <w:r>
        <w:rPr>
          <w:rFonts w:hint="eastAsia" w:hAnsi="宋体"/>
          <w:sz w:val="24"/>
          <w:szCs w:val="24"/>
        </w:rPr>
        <w:t xml:space="preserve">中华人民共和国政府采购法》</w:t>
      </w:r>
      <w:r>
        <w:rPr>
          <w:rFonts w:hAnsi="宋体"/>
          <w:sz w:val="24"/>
          <w:szCs w:val="24"/>
        </w:rPr>
        <w:t xml:space="preserve">有关条文执行。</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08"/>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708"/>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08"/>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08"/>
        <w:ind w:firstLine="240"/>
        <w:spacing w:line="400" w:lineRule="exact"/>
        <w:rPr>
          <w:rFonts w:hint="eastAsia"/>
        </w:rPr>
      </w:pPr>
      <w:r>
        <w:rPr>
          <w:rFonts w:hint="eastAsia" w:hAnsi="宋体"/>
          <w:sz w:val="24"/>
          <w:szCs w:val="24"/>
        </w:rPr>
        <w:t xml:space="preserve">联系电话：                    联系电话：          </w:t>
      </w:r>
      <w:r>
        <w:rPr>
          <w:rFonts w:hint="eastAsia"/>
        </w:rPr>
      </w:r>
      <w:r/>
    </w:p>
    <w:p>
      <w:pPr>
        <w:pStyle w:val="670"/>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670"/>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0"/>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670"/>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0"/>
        <w:ind w:firstLine="480"/>
        <w:spacing w:line="360" w:lineRule="auto"/>
        <w:rPr>
          <w:rFonts w:hint="eastAsia" w:ascii="宋体" w:hAnsi="宋体"/>
          <w:i/>
          <w:color w:val="000000"/>
          <w:sz w:val="24"/>
          <w:szCs w:val="24"/>
        </w:rPr>
      </w:pPr>
      <w:r>
        <w:rPr>
          <w:rFonts w:hint="eastAsia" w:ascii="宋体" w:hAnsi="宋体"/>
          <w:bCs/>
          <w:color w:val="000000"/>
          <w:sz w:val="24"/>
          <w:szCs w:val="24"/>
        </w:rPr>
        <w:t xml:space="preserve">本项目标的物所属行业：软件和信息技术服务业</w:t>
      </w:r>
      <w:r>
        <w:rPr>
          <w:rFonts w:hint="eastAsia" w:ascii="宋体" w:hAnsi="宋体"/>
          <w:i/>
          <w:color w:val="000000"/>
          <w:sz w:val="24"/>
          <w:szCs w:val="24"/>
        </w:rPr>
      </w:r>
      <w:r/>
    </w:p>
    <w:p>
      <w:pPr>
        <w:pStyle w:val="747"/>
      </w:pPr>
      <w:r/>
      <w:r/>
    </w:p>
    <w:p>
      <w:pPr>
        <w:pStyle w:val="670"/>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履约验收主体：无锡市公安局无锡高新技术产业开发区分局</w:t>
      </w:r>
      <w:r>
        <w:rPr>
          <w:rFonts w:hint="eastAsia" w:ascii="宋体" w:hAnsi="宋体" w:eastAsia="宋体" w:cs="宋体"/>
          <w:sz w:val="24"/>
          <w:szCs w:val="24"/>
          <w:highlight w:val="none"/>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履约验收时间：系统平台接入并能正常运行后</w:t>
      </w:r>
      <w:r>
        <w:rPr>
          <w:rFonts w:hint="eastAsia" w:ascii="宋体" w:hAnsi="宋体" w:eastAsia="宋体" w:cs="宋体"/>
          <w:sz w:val="24"/>
          <w:szCs w:val="24"/>
          <w:highlight w:val="none"/>
        </w:rPr>
        <w:t xml:space="preserve">20</w:t>
      </w:r>
      <w:r>
        <w:rPr>
          <w:rFonts w:hint="eastAsia" w:ascii="宋体" w:hAnsi="宋体" w:eastAsia="宋体" w:cs="宋体"/>
          <w:sz w:val="24"/>
          <w:szCs w:val="24"/>
        </w:rPr>
        <w:t xml:space="preserve">个工作日内</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履约验收方式：一般验收程序</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履约验收程序：①供应商申请 ②采购人组建验收小组 ③逐项核验 ④ 出具验收报告 ⑤小组成员签字确认</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履约验收内容：对照合同清单，逐项核对服务内容和技术参数是否与合同一致。</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履约验收标准：</w:t>
      </w:r>
      <w:r>
        <w:rPr>
          <w:rFonts w:hint="eastAsia" w:ascii="宋体" w:hAnsi="宋体" w:eastAsia="宋体" w:cs="宋体"/>
          <w:sz w:val="24"/>
          <w:szCs w:val="24"/>
          <w:lang w:val="en-US" w:eastAsia="zh-CN"/>
        </w:rPr>
        <w:t xml:space="preserve">满足</w:t>
      </w:r>
      <w:r>
        <w:rPr>
          <w:rFonts w:hint="eastAsia" w:ascii="宋体" w:hAnsi="宋体" w:eastAsia="宋体" w:cs="宋体"/>
          <w:sz w:val="24"/>
          <w:szCs w:val="24"/>
        </w:rPr>
        <w:t xml:space="preserve">采购人</w:t>
      </w:r>
      <w:r>
        <w:rPr>
          <w:rFonts w:hint="eastAsia" w:ascii="宋体" w:hAnsi="宋体" w:eastAsia="宋体" w:cs="宋体"/>
          <w:sz w:val="24"/>
          <w:szCs w:val="24"/>
          <w:lang w:val="en-US" w:eastAsia="zh-CN"/>
        </w:rPr>
        <w:t xml:space="preserve">要求</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履约验收其他事项：验收不合格的，供应商须在</w:t>
      </w:r>
      <w:r>
        <w:rPr>
          <w:rFonts w:hint="eastAsia" w:ascii="宋体" w:hAnsi="宋体" w:eastAsia="宋体" w:cs="宋体"/>
          <w:sz w:val="24"/>
          <w:szCs w:val="24"/>
          <w:highlight w:val="none"/>
        </w:rPr>
        <w:t xml:space="preserve">10</w:t>
      </w:r>
      <w:r>
        <w:rPr>
          <w:rFonts w:hint="eastAsia" w:ascii="宋体" w:hAnsi="宋体" w:eastAsia="宋体" w:cs="宋体"/>
          <w:sz w:val="24"/>
          <w:szCs w:val="24"/>
        </w:rPr>
        <w:t xml:space="preserve">个工作日内整改完毕并重新申请验收。</w:t>
      </w:r>
      <w:r>
        <w:rPr>
          <w:rFonts w:hint="eastAsia" w:ascii="宋体" w:hAnsi="宋体" w:eastAsia="宋体" w:cs="宋体"/>
          <w:sz w:val="24"/>
          <w:szCs w:val="24"/>
        </w:rPr>
      </w:r>
      <w:r/>
    </w:p>
    <w:p>
      <w:pPr>
        <w:pStyle w:val="670"/>
        <w:numPr>
          <w:ilvl w:val="0"/>
          <w:numId w:val="5"/>
        </w:num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智盯模块</w:t>
      </w:r>
      <w:r>
        <w:rPr>
          <w:rFonts w:hint="eastAsia" w:ascii="宋体" w:hAnsi="宋体" w:eastAsia="宋体" w:cs="宋体"/>
          <w:sz w:val="24"/>
          <w:szCs w:val="24"/>
          <w:highlight w:val="none"/>
          <w:lang w:val="en-US" w:eastAsia="zh-CN"/>
        </w:rPr>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2126"/>
        <w:gridCol w:w="5665"/>
      </w:tblGrid>
      <w:tr>
        <w:trPr>
          <w:trHeight w:val="452"/>
        </w:trPr>
        <w:tc>
          <w:tcPr>
            <w:tcW w:w="1271" w:type="dxa"/>
            <w:vAlign w:val="center"/>
            <w:textDirection w:val="lrTb"/>
            <w:noWrap w:val="false"/>
          </w:tcPr>
          <w:p>
            <w:pPr>
              <w:pStyle w:val="670"/>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126" w:type="dxa"/>
            <w:vAlign w:val="center"/>
            <w:textDirection w:val="lrTb"/>
            <w:noWrap w:val="false"/>
          </w:tcPr>
          <w:p>
            <w:pPr>
              <w:pStyle w:val="670"/>
              <w:jc w:val="center"/>
              <w:rPr>
                <w:rFonts w:hint="eastAsia" w:ascii="宋体" w:hAnsi="宋体" w:eastAsia="宋体" w:cs="宋体"/>
                <w:sz w:val="24"/>
                <w:szCs w:val="24"/>
              </w:rPr>
            </w:pPr>
            <w:r>
              <w:rPr>
                <w:rFonts w:hint="eastAsia" w:ascii="宋体" w:hAnsi="宋体" w:eastAsia="宋体" w:cs="宋体"/>
                <w:sz w:val="24"/>
                <w:szCs w:val="24"/>
              </w:rPr>
              <w:t xml:space="preserve">产品名称</w:t>
            </w:r>
            <w:r>
              <w:rPr>
                <w:rFonts w:hint="eastAsia" w:ascii="宋体" w:hAnsi="宋体" w:eastAsia="宋体" w:cs="宋体"/>
                <w:sz w:val="24"/>
                <w:szCs w:val="24"/>
              </w:rPr>
            </w:r>
            <w:r/>
          </w:p>
        </w:tc>
        <w:tc>
          <w:tcPr>
            <w:tcW w:w="5665" w:type="dxa"/>
            <w:vAlign w:val="center"/>
            <w:textDirection w:val="lrTb"/>
            <w:noWrap w:val="false"/>
          </w:tcPr>
          <w:p>
            <w:pPr>
              <w:pStyle w:val="670"/>
              <w:jc w:val="center"/>
              <w:rPr>
                <w:rFonts w:hint="eastAsia" w:ascii="宋体" w:hAnsi="宋体" w:eastAsia="宋体" w:cs="宋体"/>
                <w:sz w:val="24"/>
                <w:szCs w:val="24"/>
              </w:rPr>
            </w:pPr>
            <w:r>
              <w:rPr>
                <w:rFonts w:hint="eastAsia" w:ascii="宋体" w:hAnsi="宋体" w:eastAsia="宋体" w:cs="宋体"/>
                <w:sz w:val="24"/>
                <w:szCs w:val="24"/>
              </w:rPr>
              <w:t xml:space="preserve">参数</w:t>
            </w:r>
            <w:r>
              <w:rPr>
                <w:rFonts w:hint="eastAsia" w:ascii="宋体" w:hAnsi="宋体" w:eastAsia="宋体" w:cs="宋体"/>
                <w:sz w:val="24"/>
                <w:szCs w:val="24"/>
              </w:rPr>
            </w:r>
            <w:r/>
          </w:p>
        </w:tc>
      </w:tr>
      <w:tr>
        <w:trPr/>
        <w:tc>
          <w:tcPr>
            <w:tcW w:w="1271" w:type="dxa"/>
            <w:vAlign w:val="center"/>
            <w:textDirection w:val="lrTb"/>
            <w:noWrap w:val="false"/>
          </w:tcPr>
          <w:p>
            <w:pPr>
              <w:pStyle w:val="670"/>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126" w:type="dxa"/>
            <w:vAlign w:val="center"/>
            <w:textDirection w:val="lrTb"/>
            <w:noWrap w:val="false"/>
          </w:tcPr>
          <w:p>
            <w:pPr>
              <w:pStyle w:val="670"/>
              <w:jc w:val="center"/>
              <w:rPr>
                <w:rFonts w:hint="eastAsia" w:ascii="宋体" w:hAnsi="宋体" w:eastAsia="宋体" w:cs="宋体"/>
                <w:sz w:val="24"/>
                <w:szCs w:val="24"/>
              </w:rPr>
            </w:pPr>
            <w:r>
              <w:rPr>
                <w:rFonts w:hint="eastAsia" w:ascii="宋体" w:hAnsi="宋体" w:eastAsia="宋体" w:cs="宋体"/>
                <w:sz w:val="24"/>
                <w:szCs w:val="24"/>
              </w:rPr>
              <w:t xml:space="preserve">智盯模块</w:t>
            </w:r>
            <w:r>
              <w:rPr>
                <w:rFonts w:hint="eastAsia" w:ascii="宋体" w:hAnsi="宋体" w:eastAsia="宋体" w:cs="宋体"/>
                <w:sz w:val="24"/>
                <w:szCs w:val="24"/>
              </w:rPr>
            </w:r>
            <w:r/>
          </w:p>
        </w:tc>
        <w:tc>
          <w:tcPr>
            <w:tcW w:w="5665" w:type="dxa"/>
            <w:vAlign w:val="center"/>
            <w:textDirection w:val="lrTb"/>
            <w:noWrap w:val="false"/>
          </w:tcPr>
          <w:p>
            <w:pPr>
              <w:pStyle w:val="670"/>
              <w:rPr>
                <w:rFonts w:hint="eastAsia" w:ascii="宋体" w:hAnsi="宋体" w:eastAsia="宋体" w:cs="宋体"/>
                <w:sz w:val="24"/>
                <w:szCs w:val="24"/>
              </w:rPr>
            </w:pPr>
            <w:r>
              <w:rPr>
                <w:rFonts w:hint="eastAsia" w:ascii="宋体" w:hAnsi="宋体" w:eastAsia="宋体" w:cs="宋体"/>
                <w:sz w:val="24"/>
                <w:szCs w:val="24"/>
              </w:rPr>
              <w:t xml:space="preserve">1.我的工作台</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提供系统首页我的工作台功能，能够清晰呈现各类数据情况并能够快速跳转查看，提供业务数据可视化能力，帮助用户集中管控、快速掌握个人指令与案件办理整体态势，应包括指令提醒、预警提醒、指令情况、案件情况四个部分。</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2.指令任务</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建设指令任务全流程管理功能，包含指令下发、指令进度、我的任务子模块。支持指令多条件综合查询、新建、列表展示、详情查看、编辑、删除、完成情况查看；可展示指令进度列表及详情；支持办案人员开展核查上报、重新核查操作；需实现责任部门、盯办部门两级审核能力。</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3.案件信息</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实现辖区案件信息管理功能，支持对辖区案件进行综合查询；列表展示案件信息；支持调取查看案件完整详情；支持案件快速关联下发指令。</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4.指令统计</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提供指令统计分析功能，支持自定义时间统计各单位指令下发及处置数据；支持汇总展示各单位统计指标；支持统计结果导出功能。</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5.措施预警</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建设预警人员管理功能，支持条件查询预警人员；支持新增预警人员；支持列表展示预警人员信息；支持查看关联案件详情。</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6.管理设置</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提供案件类别管理功能，需维护案件大类、中类、小类、细类四级类别数据并以列表展示；支持对案件类别关联绑定以及取消关联盯办单位功能。</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7.系统配置</w:t>
            </w:r>
            <w:r>
              <w:rPr>
                <w:rFonts w:hint="eastAsia" w:ascii="宋体" w:hAnsi="宋体" w:eastAsia="宋体" w:cs="宋体"/>
                <w:sz w:val="24"/>
                <w:szCs w:val="24"/>
              </w:rPr>
            </w:r>
            <w:r/>
          </w:p>
          <w:p>
            <w:pPr>
              <w:pStyle w:val="670"/>
              <w:rPr>
                <w:rFonts w:hint="eastAsia" w:ascii="宋体" w:hAnsi="宋体" w:eastAsia="宋体" w:cs="宋体"/>
                <w:sz w:val="24"/>
                <w:szCs w:val="24"/>
              </w:rPr>
            </w:pPr>
            <w:r>
              <w:rPr>
                <w:rFonts w:hint="eastAsia" w:ascii="宋体" w:hAnsi="宋体" w:eastAsia="宋体" w:cs="宋体"/>
                <w:sz w:val="24"/>
                <w:szCs w:val="24"/>
              </w:rPr>
              <w:t xml:space="preserve">提供用户以及角色的管理功能，用户管理要求支持用户查询、新增警员账号、调整所属单位、修改用户基础信息、多角色绑定配置、IP 白名单绑定、账号注销，实现账号全生命周期管理；角色管理需支持角色新增、信息修改、精细化模块权限配置、复制角色、设置基础角色模板、角色删除等功能。</w:t>
            </w:r>
            <w:r>
              <w:rPr>
                <w:rFonts w:hint="eastAsia" w:ascii="宋体" w:hAnsi="宋体" w:eastAsia="宋体" w:cs="宋体"/>
                <w:sz w:val="24"/>
                <w:szCs w:val="24"/>
              </w:rPr>
            </w:r>
            <w:r/>
          </w:p>
        </w:tc>
      </w:tr>
      <w:tr>
        <w:trPr/>
        <w:tc>
          <w:tcPr>
            <w:gridSpan w:val="3"/>
            <w:tcW w:w="9062" w:type="dxa"/>
            <w:vAlign w:val="center"/>
            <w:textDirection w:val="lrTb"/>
            <w:noWrap w:val="false"/>
          </w:tcPr>
          <w:p>
            <w:pPr>
              <w:pStyle w:val="6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注：供应商在交付验收一年内免费提供维保、系统需求更新等服务。</w:t>
            </w:r>
            <w:r>
              <w:rPr>
                <w:rFonts w:hint="eastAsia" w:ascii="宋体" w:hAnsi="宋体" w:eastAsia="宋体" w:cs="宋体"/>
                <w:sz w:val="24"/>
                <w:szCs w:val="24"/>
                <w:highlight w:val="none"/>
                <w:lang w:val="en-US" w:eastAsia="zh-CN"/>
              </w:rPr>
            </w:r>
            <w:r/>
          </w:p>
        </w:tc>
      </w:tr>
    </w:tbl>
    <w:p>
      <w:pPr>
        <w:pStyle w:val="670"/>
        <w:ind w:firstLine="480"/>
        <w:spacing w:line="360" w:lineRule="auto"/>
        <w:rPr>
          <w:rFonts w:hint="eastAsia" w:ascii="宋体" w:hAnsi="宋体"/>
          <w:bCs/>
          <w:sz w:val="24"/>
          <w:szCs w:val="24"/>
        </w:rPr>
      </w:pPr>
      <w:r>
        <w:rPr>
          <w:rFonts w:hint="eastAsia" w:ascii="宋体" w:hAnsi="宋体"/>
          <w:bCs/>
          <w:sz w:val="24"/>
          <w:szCs w:val="24"/>
        </w:rPr>
      </w:r>
      <w:r/>
    </w:p>
    <w:p>
      <w:pPr>
        <w:pStyle w:val="670"/>
        <w:ind w:firstLine="480"/>
        <w:spacing w:line="360" w:lineRule="auto"/>
        <w:rPr>
          <w:rFonts w:hint="eastAsia" w:ascii="宋体" w:hAnsi="宋体"/>
          <w:bCs/>
          <w:sz w:val="24"/>
          <w:szCs w:val="24"/>
        </w:rPr>
      </w:pPr>
      <w:r>
        <w:rPr>
          <w:rFonts w:hint="eastAsia" w:ascii="宋体" w:hAnsi="宋体"/>
          <w:bCs/>
          <w:sz w:val="24"/>
          <w:szCs w:val="24"/>
        </w:rPr>
      </w:r>
      <w:r/>
    </w:p>
    <w:p>
      <w:pPr>
        <w:pStyle w:val="670"/>
        <w:ind w:firstLine="480"/>
        <w:spacing w:line="360" w:lineRule="auto"/>
        <w:rPr>
          <w:rFonts w:hint="eastAsia" w:ascii="宋体" w:hAnsi="宋体"/>
          <w:bCs/>
          <w:sz w:val="24"/>
          <w:szCs w:val="24"/>
        </w:rPr>
      </w:pPr>
      <w:r>
        <w:rPr>
          <w:rFonts w:hint="eastAsia" w:ascii="宋体" w:hAnsi="宋体"/>
          <w:bCs/>
          <w:sz w:val="24"/>
          <w:szCs w:val="24"/>
        </w:rPr>
      </w:r>
      <w:r/>
    </w:p>
    <w:p>
      <w:pPr>
        <w:pStyle w:val="670"/>
        <w:ind w:firstLine="480"/>
        <w:spacing w:line="360" w:lineRule="auto"/>
        <w:rPr>
          <w:rFonts w:hint="eastAsia" w:ascii="宋体" w:hAnsi="宋体"/>
          <w:bCs/>
          <w:sz w:val="24"/>
          <w:szCs w:val="24"/>
        </w:rPr>
      </w:pPr>
      <w:r>
        <w:rPr>
          <w:rFonts w:hint="eastAsia" w:ascii="宋体" w:hAnsi="宋体"/>
          <w:bCs/>
          <w:sz w:val="24"/>
          <w:szCs w:val="24"/>
        </w:rPr>
      </w:r>
      <w:r/>
    </w:p>
    <w:p>
      <w:pPr>
        <w:pStyle w:val="670"/>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670"/>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670"/>
        <w:numPr>
          <w:ilvl w:val="1"/>
          <w:numId w:val="6"/>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670"/>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宋体"/>
          <w:bCs/>
          <w:color w:val="000000"/>
          <w:sz w:val="24"/>
          <w:szCs w:val="24"/>
        </w:rPr>
        <w:t xml:space="preserve">投标人</w:t>
      </w:r>
      <w:r>
        <w:rPr>
          <w:rFonts w:hint="eastAsia" w:ascii="宋体" w:hAnsi="Times New Roman" w:eastAsia="宋体" w:cs="Times New Roman"/>
          <w:bCs/>
          <w:sz w:val="24"/>
          <w:szCs w:val="24"/>
        </w:rPr>
        <w:t xml:space="preserve">必须在满足招标文件要求的基础上进行报价，如有技术偏离请于投标偏离表中说明。</w:t>
      </w:r>
      <w:r>
        <w:rPr>
          <w:rFonts w:hint="eastAsia" w:ascii="宋体" w:hAnsi="Times New Roman" w:eastAsia="宋体" w:cs="Times New Roman"/>
          <w:bCs/>
          <w:sz w:val="24"/>
          <w:szCs w:val="24"/>
        </w:rPr>
      </w:r>
      <w:r/>
    </w:p>
    <w:p>
      <w:pPr>
        <w:pStyle w:val="670"/>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完工期：</w:t>
      </w:r>
      <w:r>
        <w:rPr>
          <w:rFonts w:hint="eastAsia" w:ascii="宋体" w:hAnsi="Times New Roman" w:eastAsia="宋体" w:cs="Times New Roman"/>
          <w:bCs/>
          <w:sz w:val="24"/>
          <w:szCs w:val="24"/>
          <w:lang w:val="en-US" w:eastAsia="zh-CN"/>
        </w:rPr>
        <w:t xml:space="preserve">签订合同后</w:t>
      </w:r>
      <w:r>
        <w:rPr>
          <w:rFonts w:hint="eastAsia" w:ascii="宋体" w:hAnsi="Times New Roman" w:eastAsia="宋体" w:cs="Times New Roman"/>
          <w:bCs/>
          <w:sz w:val="24"/>
          <w:szCs w:val="24"/>
        </w:rPr>
        <w:t xml:space="preserve">15天</w:t>
      </w:r>
      <w:r>
        <w:rPr>
          <w:rFonts w:hint="eastAsia" w:ascii="宋体" w:hAnsi="Times New Roman" w:eastAsia="宋体" w:cs="Times New Roman"/>
          <w:bCs/>
          <w:sz w:val="24"/>
          <w:szCs w:val="24"/>
          <w:lang w:val="en-US" w:eastAsia="zh-CN"/>
        </w:rPr>
        <w:t xml:space="preserve">内完成系统平台接入。</w:t>
      </w:r>
      <w:r>
        <w:rPr>
          <w:rFonts w:hint="eastAsia" w:ascii="宋体" w:hAnsi="Times New Roman" w:eastAsia="宋体" w:cs="Times New Roman"/>
          <w:bCs/>
          <w:sz w:val="24"/>
          <w:szCs w:val="24"/>
        </w:rPr>
      </w:r>
      <w:r/>
    </w:p>
    <w:p>
      <w:pPr>
        <w:pStyle w:val="670"/>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项目整体质保期：</w:t>
      </w:r>
      <w:r>
        <w:rPr>
          <w:rFonts w:hint="eastAsia" w:ascii="宋体" w:hAnsi="Times New Roman" w:eastAsia="宋体" w:cs="Times New Roman"/>
          <w:bCs/>
          <w:sz w:val="24"/>
          <w:szCs w:val="24"/>
          <w:lang w:val="en-US" w:eastAsia="zh-CN"/>
        </w:rPr>
        <w:t xml:space="preserve">项目</w:t>
      </w:r>
      <w:r>
        <w:rPr>
          <w:rFonts w:hint="eastAsia" w:ascii="宋体" w:hAnsi="Times New Roman" w:eastAsia="宋体" w:cs="Times New Roman"/>
          <w:bCs/>
          <w:sz w:val="24"/>
          <w:szCs w:val="24"/>
        </w:rPr>
        <w:t xml:space="preserve">验收合格之日起一年</w:t>
      </w:r>
      <w:r>
        <w:rPr>
          <w:rFonts w:hint="eastAsia" w:ascii="宋体" w:hAnsi="Times New Roman" w:eastAsia="宋体" w:cs="Times New Roman"/>
          <w:bCs/>
          <w:sz w:val="24"/>
          <w:szCs w:val="24"/>
          <w:lang w:val="en-US" w:eastAsia="zh-CN"/>
        </w:rPr>
        <w:t xml:space="preserve">内提供免费维保、系统需求更新等服务。</w:t>
      </w:r>
      <w:r>
        <w:rPr>
          <w:rFonts w:hint="eastAsia" w:ascii="宋体" w:hAnsi="Times New Roman" w:eastAsia="宋体" w:cs="Times New Roman"/>
          <w:bCs/>
          <w:sz w:val="24"/>
          <w:szCs w:val="24"/>
        </w:rPr>
      </w:r>
      <w:r/>
    </w:p>
    <w:p>
      <w:pPr>
        <w:pStyle w:val="670"/>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付款方式：</w:t>
      </w:r>
      <w:r>
        <w:rPr>
          <w:rFonts w:hint="eastAsia" w:ascii="宋体" w:hAnsi="Times New Roman" w:eastAsia="宋体" w:cs="Times New Roman"/>
          <w:bCs/>
          <w:sz w:val="24"/>
          <w:szCs w:val="24"/>
          <w:lang w:val="en-US" w:eastAsia="zh-CN"/>
        </w:rPr>
        <w:t xml:space="preserve">项目交付安装调试完毕，并经采购人验收合格后</w:t>
      </w:r>
      <w:r>
        <w:rPr>
          <w:rFonts w:hint="eastAsia" w:ascii="宋体" w:hAnsi="Times New Roman" w:eastAsia="宋体" w:cs="Times New Roman"/>
          <w:bCs/>
          <w:sz w:val="24"/>
          <w:szCs w:val="24"/>
        </w:rPr>
        <w:t xml:space="preserve">支付</w:t>
      </w:r>
      <w:r>
        <w:rPr>
          <w:rFonts w:hint="eastAsia" w:ascii="宋体" w:hAnsi="Times New Roman" w:eastAsia="宋体" w:cs="Times New Roman"/>
          <w:bCs/>
          <w:sz w:val="24"/>
          <w:szCs w:val="24"/>
          <w:lang w:val="en-US" w:eastAsia="zh-CN"/>
        </w:rPr>
        <w:t xml:space="preserve">合同价的90%；验收合格满壹年后付清余款</w:t>
      </w:r>
      <w:r>
        <w:rPr>
          <w:rFonts w:hint="eastAsia" w:ascii="宋体" w:hAnsi="Times New Roman" w:eastAsia="宋体" w:cs="Times New Roman"/>
          <w:bCs/>
          <w:sz w:val="24"/>
          <w:szCs w:val="24"/>
        </w:rPr>
        <w:t xml:space="preserve">。</w:t>
      </w:r>
      <w:r>
        <w:rPr>
          <w:rFonts w:hint="eastAsia" w:ascii="宋体" w:hAnsi="Times New Roman" w:eastAsia="宋体" w:cs="Times New Roman"/>
          <w:bCs/>
          <w:sz w:val="24"/>
          <w:szCs w:val="24"/>
        </w:rPr>
      </w:r>
      <w:r/>
    </w:p>
    <w:p>
      <w:pPr>
        <w:pStyle w:val="670"/>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中标（成交）供应商以履约保函（保险）形式按签约合同价的</w:t>
      </w:r>
      <w:r>
        <w:rPr>
          <w:rFonts w:hint="eastAsia" w:ascii="宋体" w:hAnsi="Times New Roman" w:eastAsia="宋体" w:cs="Times New Roman"/>
          <w:bCs/>
          <w:sz w:val="24"/>
          <w:szCs w:val="24"/>
          <w:lang w:val="en-US" w:eastAsia="zh-CN"/>
        </w:rPr>
        <w:t xml:space="preserve">5</w:t>
      </w:r>
      <w:r>
        <w:rPr>
          <w:rFonts w:hint="eastAsia" w:ascii="宋体" w:hAnsi="Times New Roman" w:eastAsia="宋体" w:cs="Times New Roman"/>
          <w:bCs/>
          <w:sz w:val="24"/>
          <w:szCs w:val="24"/>
        </w:rPr>
        <w:t xml:space="preserve">%提供履约担保。中标（成交）供应商可采用电子履约保函（保险）形式</w:t>
      </w:r>
      <w:r>
        <w:rPr>
          <w:rFonts w:hint="eastAsia" w:ascii="宋体" w:hAnsi="Times New Roman" w:eastAsia="宋体" w:cs="Times New Roman"/>
          <w:bCs/>
          <w:sz w:val="24"/>
          <w:szCs w:val="24"/>
          <w:lang w:eastAsia="zh-CN"/>
        </w:rPr>
        <w:t xml:space="preserve">，</w:t>
      </w:r>
      <w:r>
        <w:rPr>
          <w:rFonts w:hint="eastAsia" w:ascii="宋体" w:hAnsi="Times New Roman" w:eastAsia="宋体" w:cs="Times New Roman"/>
          <w:bCs/>
          <w:sz w:val="24"/>
          <w:szCs w:val="24"/>
        </w:rPr>
        <w:t xml:space="preserve">具体操作可登录江苏政府采购网的保险保函模块进行办理。</w:t>
      </w:r>
      <w:r>
        <w:rPr>
          <w:rFonts w:hint="eastAsia" w:ascii="宋体" w:hAnsi="Times New Roman" w:eastAsia="宋体" w:cs="Times New Roman"/>
          <w:bCs/>
          <w:sz w:val="24"/>
          <w:szCs w:val="24"/>
        </w:rPr>
      </w:r>
      <w:r/>
    </w:p>
    <w:p>
      <w:pPr>
        <w:pStyle w:val="670"/>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本项目合同履行地点：无锡市公安局无锡高新技术产业开发区分局，具体地点以合同书约定为准。中标方必须按采购人要求将本项目中货物送到指定地点</w:t>
      </w:r>
      <w:r>
        <w:rPr>
          <w:rFonts w:hint="eastAsia" w:ascii="宋体" w:hAnsi="Times New Roman" w:eastAsia="宋体" w:cs="Times New Roman"/>
          <w:bCs/>
          <w:sz w:val="24"/>
          <w:szCs w:val="24"/>
          <w:lang w:eastAsia="zh-CN"/>
        </w:rPr>
        <w:t xml:space="preserve">（</w:t>
      </w:r>
      <w:r>
        <w:rPr>
          <w:rFonts w:hint="eastAsia" w:ascii="宋体" w:hAnsi="Times New Roman" w:eastAsia="宋体" w:cs="Times New Roman"/>
          <w:bCs/>
          <w:sz w:val="24"/>
          <w:szCs w:val="24"/>
        </w:rPr>
        <w:t xml:space="preserve">包括可能的分布范围</w:t>
      </w:r>
      <w:r>
        <w:rPr>
          <w:rFonts w:hint="eastAsia" w:ascii="宋体" w:hAnsi="Times New Roman" w:eastAsia="宋体" w:cs="Times New Roman"/>
          <w:bCs/>
          <w:sz w:val="24"/>
          <w:szCs w:val="24"/>
          <w:lang w:eastAsia="zh-CN"/>
        </w:rPr>
        <w:t xml:space="preserve">）</w:t>
      </w:r>
      <w:r>
        <w:rPr>
          <w:rFonts w:hint="eastAsia" w:ascii="宋体" w:hAnsi="Times New Roman" w:eastAsia="宋体" w:cs="Times New Roman"/>
          <w:bCs/>
          <w:sz w:val="24"/>
          <w:szCs w:val="24"/>
        </w:rPr>
        <w:t xml:space="preserve">，并分地实施安装调试。</w:t>
      </w:r>
      <w:r>
        <w:rPr>
          <w:rFonts w:hint="eastAsia" w:ascii="宋体" w:hAnsi="Times New Roman" w:eastAsia="宋体" w:cs="Times New Roman"/>
          <w:bCs/>
          <w:sz w:val="24"/>
          <w:szCs w:val="24"/>
        </w:rPr>
      </w:r>
      <w:r/>
    </w:p>
    <w:p>
      <w:pPr>
        <w:pStyle w:val="670"/>
        <w:numPr>
          <w:ilvl w:val="1"/>
          <w:numId w:val="6"/>
        </w:numPr>
        <w:ind w:left="0" w:firstLine="480"/>
        <w:spacing w:line="360" w:lineRule="auto"/>
        <w:tabs>
          <w:tab w:val="left" w:pos="525" w:leader="none"/>
          <w:tab w:val="left" w:pos="630" w:leader="none"/>
          <w:tab w:val="left" w:pos="735" w:leader="none"/>
          <w:tab w:val="left" w:pos="945" w:leader="none"/>
        </w:tabs>
        <w:rPr>
          <w:color w:val="000000"/>
          <w:highlight w:val="none"/>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highlight w:val="none"/>
        </w:rPr>
      </w:r>
      <w:r/>
    </w:p>
    <w:p>
      <w:pPr>
        <w:pStyle w:val="670"/>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670"/>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hint="eastAsia" w:ascii="宋体"/>
          <w:bCs/>
          <w:color w:val="000000"/>
          <w:sz w:val="24"/>
          <w:szCs w:val="24"/>
          <w:highlight w:val="none"/>
        </w:rPr>
      </w:r>
      <w:r/>
    </w:p>
    <w:p>
      <w:pPr>
        <w:pStyle w:val="670"/>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70"/>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0"/>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0"/>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0"/>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0"/>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0"/>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0"/>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0"/>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70"/>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0"/>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0"/>
        <w:numPr>
          <w:ilvl w:val="1"/>
          <w:numId w:val="7"/>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70"/>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0"/>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58"/>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58"/>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58"/>
        <w:spacing w:before="0" w:after="0" w:line="500" w:lineRule="exact"/>
        <w:rPr>
          <w:rFonts w:hint="eastAsia" w:cs="Arial"/>
        </w:rPr>
      </w:pPr>
      <w:r>
        <w:rPr>
          <w:rFonts w:hint="eastAsia" w:cs="Arial"/>
        </w:rPr>
        <w:t xml:space="preserve">比较与评价采用综合评分法。</w:t>
      </w:r>
      <w:r>
        <w:rPr>
          <w:rFonts w:hint="eastAsia" w:cs="Arial"/>
        </w:rPr>
      </w:r>
      <w:r/>
    </w:p>
    <w:p>
      <w:pPr>
        <w:pStyle w:val="758"/>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58"/>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58"/>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58"/>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670"/>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0"/>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w:t>
      </w:r>
      <w:r>
        <w:rPr>
          <w:rFonts w:hint="eastAsia" w:ascii="宋体" w:hAnsi="宋体"/>
          <w:bCs/>
          <w:sz w:val="24"/>
          <w:szCs w:val="24"/>
        </w:rPr>
        <w:t xml:space="preserve">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0"/>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lang w:eastAsia="zh-CN"/>
        </w:rPr>
        <w:t xml:space="preserve">〔2014〕68号</w:t>
      </w:r>
      <w:r>
        <w:rPr>
          <w:rFonts w:hint="eastAsia" w:ascii="宋体" w:hAnsi="宋体"/>
          <w:bCs/>
          <w:sz w:val="24"/>
          <w:szCs w:val="24"/>
        </w:rPr>
        <w:t xml:space="preserve">）的规定提供由省级以上监狱管理局、戒毒管理局</w:t>
      </w:r>
      <w:r>
        <w:rPr>
          <w:rFonts w:hint="eastAsia" w:ascii="宋体" w:hAnsi="宋体"/>
          <w:bCs/>
          <w:sz w:val="24"/>
          <w:szCs w:val="24"/>
          <w:lang w:eastAsia="zh-CN"/>
        </w:rPr>
        <w:t xml:space="preserve">（</w:t>
      </w:r>
      <w:r>
        <w:rPr>
          <w:rFonts w:hint="eastAsia" w:ascii="宋体" w:hAnsi="宋体"/>
          <w:bCs/>
          <w:sz w:val="24"/>
          <w:szCs w:val="24"/>
        </w:rPr>
        <w:t xml:space="preserve">含新疆生产建设兵团</w:t>
      </w:r>
      <w:r>
        <w:rPr>
          <w:rFonts w:hint="eastAsia" w:ascii="宋体" w:hAnsi="宋体"/>
          <w:bCs/>
          <w:sz w:val="24"/>
          <w:szCs w:val="24"/>
          <w:lang w:eastAsia="zh-CN"/>
        </w:rPr>
        <w:t xml:space="preserve">）</w:t>
      </w:r>
      <w:r>
        <w:rPr>
          <w:rFonts w:hint="eastAsia" w:ascii="宋体" w:hAnsi="宋体"/>
          <w:bCs/>
          <w:sz w:val="24"/>
          <w:szCs w:val="24"/>
        </w:rPr>
        <w:t xml:space="preserve">出具的属于监狱企业的证明文件扫描件。</w:t>
      </w:r>
      <w:r>
        <w:rPr>
          <w:rFonts w:ascii="宋体" w:hAnsi="宋体"/>
          <w:bCs/>
          <w:sz w:val="24"/>
          <w:szCs w:val="24"/>
        </w:rPr>
      </w:r>
      <w:r/>
    </w:p>
    <w:p>
      <w:pPr>
        <w:pStyle w:val="670"/>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0"/>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0"/>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0"/>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0"/>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758"/>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rPr>
          <w:rFonts w:hint="eastAsia" w:ascii="宋体" w:hAnsi="宋体"/>
          <w:shd w:val="clear" w:color="ffffff" w:fill="d9d9d9"/>
        </w:rPr>
      </w:r>
      <w:r/>
    </w:p>
    <w:p>
      <w:pPr>
        <w:pStyle w:val="670"/>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670"/>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0"/>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0"/>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70"/>
        <w:numPr>
          <w:ilvl w:val="4"/>
          <w:numId w:val="8"/>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项目</w:t>
      </w:r>
      <w:r>
        <w:rPr>
          <w:rFonts w:hint="eastAsia" w:ascii="宋体" w:hAnsi="宋体" w:eastAsia="宋体" w:cs="Times New Roman"/>
          <w:b/>
          <w:bCs/>
          <w:color w:val="000000"/>
          <w:sz w:val="24"/>
          <w:szCs w:val="24"/>
          <w:lang w:val="en-US" w:eastAsia="zh-CN"/>
        </w:rPr>
        <w:t xml:space="preserve">服务响应（5</w:t>
      </w:r>
      <w:r>
        <w:rPr>
          <w:rFonts w:hint="eastAsia" w:ascii="宋体" w:hAnsi="宋体" w:eastAsia="宋体" w:cs="Times New Roman"/>
          <w:b/>
          <w:bCs/>
          <w:color w:val="000000"/>
          <w:sz w:val="24"/>
          <w:szCs w:val="24"/>
        </w:rPr>
        <w:t xml:space="preserve">分</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r>
      <w:r/>
    </w:p>
    <w:p>
      <w:pPr>
        <w:pStyle w:val="67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1）人员配置（3分）</w:t>
      </w:r>
      <w:r>
        <w:rPr>
          <w:rFonts w:hint="eastAsia" w:ascii="宋体" w:hAnsi="宋体" w:eastAsia="宋体" w:cs="宋体"/>
          <w:sz w:val="24"/>
          <w:szCs w:val="24"/>
          <w:highlight w:val="none"/>
        </w:rPr>
      </w:r>
      <w:r/>
    </w:p>
    <w:p>
      <w:pPr>
        <w:pStyle w:val="670"/>
        <w:ind w:firstLine="480"/>
        <w:rPr>
          <w:rFonts w:hint="eastAsia" w:ascii="宋体" w:hAnsi="宋体" w:eastAsia="宋体" w:cs="宋体"/>
          <w:b/>
          <w:bCs/>
          <w:sz w:val="24"/>
          <w:szCs w:val="24"/>
          <w:lang w:val="en-US" w:eastAsia="zh-CN"/>
        </w:rPr>
      </w:pPr>
      <w:r>
        <w:rPr>
          <w:rFonts w:hint="eastAsia" w:ascii="宋体" w:hAnsi="宋体" w:eastAsia="宋体" w:cs="宋体"/>
          <w:sz w:val="24"/>
          <w:szCs w:val="24"/>
        </w:rPr>
        <w:t xml:space="preserve">配置一名</w:t>
      </w:r>
      <w:r>
        <w:rPr>
          <w:rFonts w:hint="eastAsia" w:ascii="宋体" w:hAnsi="宋体" w:eastAsia="宋体" w:cs="宋体"/>
          <w:sz w:val="24"/>
          <w:szCs w:val="24"/>
          <w:lang w:val="en-US" w:eastAsia="zh-CN"/>
        </w:rPr>
        <w:t xml:space="preserve">技术</w:t>
      </w:r>
      <w:r>
        <w:rPr>
          <w:rFonts w:hint="eastAsia" w:ascii="宋体" w:hAnsi="宋体" w:eastAsia="宋体" w:cs="宋体"/>
          <w:sz w:val="24"/>
          <w:szCs w:val="24"/>
        </w:rPr>
        <w:t xml:space="preserve">人员</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该人员须获得计算机/电子信息等相关专业大学学历</w:t>
      </w:r>
      <w:r>
        <w:rPr>
          <w:rFonts w:hint="eastAsia" w:ascii="宋体" w:hAnsi="宋体" w:eastAsia="宋体" w:cs="宋体"/>
          <w:sz w:val="24"/>
          <w:szCs w:val="24"/>
          <w:lang w:val="en-US" w:eastAsia="zh-CN"/>
        </w:rPr>
        <w:t xml:space="preserve">及以上）</w:t>
      </w:r>
      <w:r>
        <w:rPr>
          <w:rFonts w:hint="eastAsia" w:ascii="宋体" w:hAnsi="宋体" w:eastAsia="宋体" w:cs="宋体"/>
          <w:sz w:val="24"/>
          <w:szCs w:val="24"/>
        </w:rPr>
        <w:t xml:space="preserve">得1分，每增加一名服务</w:t>
      </w:r>
      <w:r>
        <w:rPr>
          <w:rFonts w:hint="eastAsia" w:ascii="宋体" w:hAnsi="宋体" w:eastAsia="宋体" w:cs="宋体"/>
          <w:sz w:val="24"/>
          <w:szCs w:val="24"/>
          <w:highlight w:val="none"/>
        </w:rPr>
        <w:t xml:space="preserve">人员加</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分，最</w:t>
      </w:r>
      <w:r>
        <w:rPr>
          <w:rFonts w:hint="eastAsia" w:ascii="宋体" w:hAnsi="宋体" w:eastAsia="宋体" w:cs="宋体"/>
          <w:sz w:val="24"/>
          <w:szCs w:val="24"/>
        </w:rPr>
        <w:t xml:space="preserve">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b/>
          <w:bCs/>
          <w:color w:val="000000"/>
          <w:sz w:val="24"/>
          <w:szCs w:val="24"/>
        </w:rPr>
        <w:t xml:space="preserve">须提供投标人最近一年中任意一个月 (不含投标当月)为其缴纳社保的缴费证明(证明材料需提供带有清晰二维码的官网扫描件)，提供学历证明扫描件加盖投标人公章，否则不得分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sz w:val="24"/>
          <w:szCs w:val="24"/>
          <w:lang w:val="en-US" w:eastAsia="zh-CN"/>
        </w:rPr>
      </w:r>
      <w:r/>
    </w:p>
    <w:p>
      <w:pPr>
        <w:pStyle w:val="670"/>
        <w:ind w:firstLine="480"/>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rPr>
        <w:t xml:space="preserve">响应时间</w:t>
      </w:r>
      <w:r>
        <w:rPr>
          <w:rFonts w:hint="eastAsia" w:ascii="宋体" w:hAnsi="宋体" w:eastAsia="宋体" w:cs="宋体"/>
          <w:sz w:val="24"/>
          <w:szCs w:val="24"/>
          <w:lang w:val="en-US" w:eastAsia="zh-CN"/>
        </w:rPr>
        <w:t xml:space="preserve">（2分）</w:t>
      </w:r>
      <w:r>
        <w:rPr>
          <w:rFonts w:hint="eastAsia" w:ascii="宋体" w:hAnsi="宋体" w:eastAsia="宋体" w:cs="宋体"/>
          <w:sz w:val="24"/>
          <w:szCs w:val="24"/>
        </w:rPr>
      </w:r>
      <w:r/>
    </w:p>
    <w:p>
      <w:pPr>
        <w:pStyle w:val="670"/>
        <w:ind w:firstLine="480"/>
        <w:rPr>
          <w:rFonts w:hint="eastAsia" w:ascii="宋体" w:hAnsi="宋体" w:eastAsia="宋体" w:cs="宋体"/>
          <w:b/>
          <w:bCs/>
          <w:sz w:val="24"/>
          <w:szCs w:val="24"/>
        </w:rPr>
      </w:pPr>
      <w:r>
        <w:rPr>
          <w:rFonts w:hint="eastAsia" w:ascii="宋体" w:hAnsi="宋体" w:eastAsia="宋体" w:cs="宋体"/>
          <w:sz w:val="24"/>
          <w:szCs w:val="24"/>
        </w:rPr>
        <w:t xml:space="preserve">工作日工作时间十小时内到达现场服务，得2分，二十四小时内到达现场服务，得1分，超过二十四小时，得0分。</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t xml:space="preserve">投标时需提供承诺函扫描件并加盖投标人公章，否则不得分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r>
      <w:r/>
    </w:p>
    <w:p>
      <w:pPr>
        <w:pStyle w:val="670"/>
        <w:numPr>
          <w:ilvl w:val="4"/>
          <w:numId w:val="8"/>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其他（9</w:t>
      </w:r>
      <w:r>
        <w:rPr>
          <w:rFonts w:hint="eastAsia" w:ascii="宋体" w:hAnsi="宋体" w:eastAsia="宋体" w:cs="Times New Roman"/>
          <w:b/>
          <w:bCs/>
          <w:color w:val="000000"/>
          <w:sz w:val="24"/>
          <w:szCs w:val="24"/>
        </w:rPr>
        <w:t xml:space="preserve">分</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r>
      <w:r/>
    </w:p>
    <w:p>
      <w:pPr>
        <w:pStyle w:val="670"/>
        <w:ind w:firstLine="480"/>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rPr>
        <w:t xml:space="preserve">投标人管理体系认证</w:t>
      </w:r>
      <w:r>
        <w:rPr>
          <w:rFonts w:hint="eastAsia" w:ascii="宋体" w:hAnsi="宋体" w:eastAsia="宋体" w:cs="宋体"/>
          <w:sz w:val="24"/>
          <w:szCs w:val="24"/>
          <w:lang w:val="en-US" w:eastAsia="zh-CN"/>
        </w:rPr>
        <w:t xml:space="preserve">（6分）</w:t>
      </w:r>
      <w:r>
        <w:rPr>
          <w:rFonts w:hint="eastAsia" w:ascii="宋体" w:hAnsi="宋体" w:eastAsia="宋体" w:cs="宋体"/>
          <w:sz w:val="24"/>
          <w:szCs w:val="24"/>
        </w:rPr>
      </w:r>
      <w:r/>
    </w:p>
    <w:p>
      <w:pPr>
        <w:pStyle w:val="670"/>
        <w:ind w:firstLine="480"/>
        <w:rPr>
          <w:rFonts w:hint="eastAsia" w:ascii="宋体" w:hAnsi="宋体" w:eastAsia="宋体" w:cs="宋体"/>
          <w:b/>
          <w:bCs/>
          <w:sz w:val="24"/>
          <w:szCs w:val="24"/>
        </w:rPr>
      </w:pPr>
      <w:r>
        <w:rPr>
          <w:rFonts w:hint="eastAsia" w:ascii="宋体" w:hAnsi="宋体" w:eastAsia="宋体" w:cs="宋体"/>
          <w:sz w:val="24"/>
          <w:szCs w:val="24"/>
        </w:rPr>
        <w:t xml:space="preserve">投标人具有质量管理体系认证</w:t>
      </w:r>
      <w:r>
        <w:rPr>
          <w:rFonts w:hint="eastAsia" w:ascii="宋体" w:hAnsi="宋体" w:eastAsia="宋体" w:cs="宋体"/>
          <w:sz w:val="24"/>
          <w:szCs w:val="24"/>
          <w:lang w:val="en-US" w:eastAsia="zh-CN"/>
        </w:rPr>
        <w:t xml:space="preserve">证书</w:t>
      </w:r>
      <w:r>
        <w:rPr>
          <w:rFonts w:hint="eastAsia" w:ascii="宋体" w:hAnsi="宋体" w:eastAsia="宋体" w:cs="宋体"/>
          <w:sz w:val="24"/>
          <w:szCs w:val="24"/>
        </w:rPr>
        <w:t xml:space="preserve">，信息安全管理体系认证</w:t>
      </w:r>
      <w:r>
        <w:rPr>
          <w:rFonts w:hint="eastAsia" w:ascii="宋体" w:hAnsi="宋体" w:eastAsia="宋体" w:cs="宋体"/>
          <w:sz w:val="24"/>
          <w:szCs w:val="24"/>
          <w:lang w:val="en-US" w:eastAsia="zh-CN"/>
        </w:rPr>
        <w:t xml:space="preserve">证书</w:t>
      </w:r>
      <w:r>
        <w:rPr>
          <w:rFonts w:hint="eastAsia" w:ascii="宋体" w:hAnsi="宋体" w:eastAsia="宋体" w:cs="宋体"/>
          <w:sz w:val="24"/>
          <w:szCs w:val="24"/>
        </w:rPr>
        <w:t xml:space="preserve">、信息技术服务管理体系认证</w:t>
      </w:r>
      <w:r>
        <w:rPr>
          <w:rFonts w:hint="eastAsia" w:ascii="宋体" w:hAnsi="宋体" w:eastAsia="宋体" w:cs="宋体"/>
          <w:sz w:val="24"/>
          <w:szCs w:val="24"/>
          <w:lang w:val="en-US" w:eastAsia="zh-CN"/>
        </w:rPr>
        <w:t xml:space="preserve">证书的，</w:t>
      </w:r>
      <w:r>
        <w:rPr>
          <w:rFonts w:hint="eastAsia" w:ascii="宋体" w:hAnsi="宋体" w:eastAsia="宋体" w:cs="宋体"/>
          <w:sz w:val="24"/>
          <w:szCs w:val="24"/>
        </w:rPr>
        <w:t xml:space="preserve">每提供一个得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分，最多得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分，没有提供的不得分。</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t xml:space="preserve">材料须提供证书扫描件加盖公章</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r>
      <w:r/>
    </w:p>
    <w:p>
      <w:pPr>
        <w:pStyle w:val="670"/>
        <w:ind w:firstLine="480"/>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rPr>
        <w:t xml:space="preserve">投标人业绩</w:t>
      </w:r>
      <w:r>
        <w:rPr>
          <w:rFonts w:hint="eastAsia" w:ascii="宋体" w:hAnsi="宋体" w:eastAsia="宋体" w:cs="宋体"/>
          <w:sz w:val="24"/>
          <w:szCs w:val="24"/>
          <w:lang w:val="en-US" w:eastAsia="zh-CN"/>
        </w:rPr>
        <w:t xml:space="preserve">（3分）</w:t>
      </w:r>
      <w:r>
        <w:rPr>
          <w:rFonts w:hint="eastAsia" w:ascii="宋体" w:hAnsi="宋体" w:eastAsia="宋体" w:cs="宋体"/>
          <w:sz w:val="24"/>
          <w:szCs w:val="24"/>
        </w:rPr>
      </w:r>
      <w:r/>
    </w:p>
    <w:p>
      <w:pPr>
        <w:pStyle w:val="670"/>
        <w:ind w:firstLine="480"/>
        <w:rPr>
          <w:rFonts w:hint="eastAsia" w:ascii="宋体" w:hAnsi="宋体" w:eastAsia="宋体" w:cs="宋体"/>
          <w:sz w:val="24"/>
          <w:szCs w:val="24"/>
        </w:rPr>
      </w:pPr>
      <w:r>
        <w:rPr>
          <w:rFonts w:hint="eastAsia" w:ascii="宋体" w:hAnsi="宋体" w:eastAsia="宋体" w:cs="宋体"/>
          <w:sz w:val="24"/>
          <w:szCs w:val="24"/>
        </w:rPr>
        <w:t xml:space="preserve">投标人具有202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年1月1日以来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以合同签订时间为准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类似项目业绩的，每提供一个得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t xml:space="preserve">提供合同扫描件并加盖单位公章，合同</w:t>
      </w:r>
      <w:r>
        <w:rPr>
          <w:rFonts w:hint="eastAsia" w:ascii="宋体" w:hAnsi="宋体" w:eastAsia="宋体" w:cs="宋体"/>
          <w:b/>
          <w:bCs/>
          <w:sz w:val="24"/>
          <w:szCs w:val="24"/>
          <w:lang w:val="en-US" w:eastAsia="zh-CN"/>
        </w:rPr>
        <w:t xml:space="preserve">扫描</w:t>
      </w:r>
      <w:r>
        <w:rPr>
          <w:rFonts w:hint="eastAsia" w:ascii="宋体" w:hAnsi="宋体" w:eastAsia="宋体" w:cs="宋体"/>
          <w:b/>
          <w:bCs/>
          <w:sz w:val="24"/>
          <w:szCs w:val="24"/>
        </w:rPr>
        <w:t xml:space="preserve">件须有明确的合同标的及双方盖章签署显示，未提供的不得分</w:t>
      </w:r>
      <w:r>
        <w:rPr>
          <w:rFonts w:hint="eastAsia" w:ascii="宋体" w:hAnsi="宋体" w:eastAsia="宋体" w:cs="宋体"/>
          <w:b/>
          <w:bCs/>
          <w:sz w:val="24"/>
          <w:szCs w:val="24"/>
          <w:lang w:eastAsia="zh-CN"/>
        </w:rPr>
        <w:t xml:space="preserve">）</w:t>
      </w:r>
      <w:r>
        <w:rPr>
          <w:rFonts w:hint="eastAsia" w:ascii="宋体" w:hAnsi="宋体" w:eastAsia="宋体" w:cs="宋体"/>
          <w:sz w:val="24"/>
          <w:szCs w:val="24"/>
        </w:rPr>
      </w:r>
      <w:r/>
    </w:p>
    <w:p>
      <w:pPr>
        <w:pStyle w:val="670"/>
        <w:numPr>
          <w:ilvl w:val="4"/>
          <w:numId w:val="8"/>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技术方案（56分）</w:t>
      </w:r>
      <w:r>
        <w:rPr>
          <w:rFonts w:hint="eastAsia" w:ascii="宋体" w:hAnsi="宋体" w:eastAsia="宋体" w:cs="Times New Roman"/>
          <w:b/>
          <w:bCs/>
          <w:color w:val="000000"/>
          <w:sz w:val="24"/>
          <w:szCs w:val="24"/>
          <w:lang w:val="en-US" w:eastAsia="zh-CN"/>
        </w:rPr>
      </w:r>
      <w:r/>
    </w:p>
    <w:p>
      <w:pPr>
        <w:pStyle w:val="670"/>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投标人项目技术方案，在响应采购文件需求的基础上针对下列各部分进行评价，要求体现科学合理性、条理性、可行性、完善性、针对性，无方案不得分。</w:t>
      </w:r>
      <w:r>
        <w:rPr>
          <w:rFonts w:hint="eastAsia" w:ascii="宋体" w:hAnsi="宋体" w:eastAsia="宋体" w:cs="宋体"/>
          <w:sz w:val="24"/>
          <w:szCs w:val="24"/>
          <w:lang w:val="en-US" w:eastAsia="zh-CN"/>
        </w:rPr>
      </w:r>
      <w:r/>
    </w:p>
    <w:p>
      <w:pPr>
        <w:pStyle w:val="747"/>
        <w:ind w:firstLine="480"/>
        <w:rPr>
          <w:rFonts w:hint="eastAsia" w:ascii="宋体" w:hAnsi="宋体" w:eastAsia="宋体" w:cs="宋体"/>
          <w:sz w:val="24"/>
          <w:szCs w:val="24"/>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lang w:val="en-US" w:eastAsia="zh-CN"/>
        </w:rPr>
        <w:t xml:space="preserve">项目需求理解与分析（15分）</w:t>
      </w:r>
      <w:r>
        <w:rPr>
          <w:rFonts w:hint="eastAsia" w:ascii="宋体" w:hAnsi="宋体" w:eastAsia="宋体" w:cs="宋体"/>
          <w:sz w:val="24"/>
          <w:szCs w:val="24"/>
          <w:lang w:val="en-US" w:eastAsia="zh-CN"/>
        </w:rPr>
      </w:r>
      <w:r/>
    </w:p>
    <w:p>
      <w:pPr>
        <w:pStyle w:val="747"/>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内容包含但不限于：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项目需求分析（</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项目建设必要性（</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项目建设目标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项目建设的意义</w:t>
      </w:r>
      <w:r>
        <w:rPr>
          <w:rFonts w:hint="eastAsia" w:ascii="宋体" w:hAnsi="宋体" w:eastAsia="宋体" w:cs="宋体"/>
          <w:sz w:val="24"/>
          <w:szCs w:val="24"/>
          <w:lang w:val="en-US" w:eastAsia="zh-CN"/>
        </w:rPr>
      </w:r>
      <w:r/>
    </w:p>
    <w:p>
      <w:pPr>
        <w:pStyle w:val="747"/>
        <w:ind w:firstLine="480"/>
        <w:rPr>
          <w:rFonts w:hint="eastAsia" w:ascii="宋体" w:hAnsi="宋体" w:eastAsia="宋体" w:cs="宋体"/>
          <w:sz w:val="24"/>
          <w:szCs w:val="24"/>
          <w:highlight w:val="none"/>
        </w:rPr>
      </w:pPr>
      <w:r>
        <w:rPr>
          <w:rFonts w:hint="eastAsia" w:ascii="宋体" w:hAnsi="宋体" w:eastAsia="宋体" w:cs="宋体"/>
          <w:sz w:val="24"/>
          <w:szCs w:val="24"/>
        </w:rPr>
        <w:t xml:space="preserve">方案完整，科学合理，设计清晰详细，完全符合本项目需求，且能够</w:t>
      </w:r>
      <w:r>
        <w:rPr>
          <w:rFonts w:hint="eastAsia" w:ascii="宋体" w:hAnsi="宋体" w:eastAsia="宋体" w:cs="宋体"/>
          <w:sz w:val="24"/>
          <w:szCs w:val="24"/>
          <w:highlight w:val="none"/>
        </w:rPr>
        <w:t xml:space="preserve">提供上述</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项全部方案的，得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747"/>
        <w:ind w:firstLine="480"/>
        <w:rPr>
          <w:rFonts w:hint="eastAsia" w:ascii="宋体" w:hAnsi="宋体" w:eastAsia="宋体" w:cs="宋体"/>
          <w:sz w:val="24"/>
          <w:szCs w:val="24"/>
        </w:rPr>
      </w:pPr>
      <w:r>
        <w:rPr>
          <w:rFonts w:hint="eastAsia" w:ascii="宋体" w:hAnsi="宋体" w:eastAsia="宋体" w:cs="宋体"/>
          <w:sz w:val="24"/>
          <w:szCs w:val="24"/>
          <w:highlight w:val="none"/>
        </w:rPr>
        <w:t xml:space="preserve">方案较完整，科学合理性较强，设计</w:t>
      </w:r>
      <w:r>
        <w:rPr>
          <w:rFonts w:hint="eastAsia" w:ascii="宋体" w:hAnsi="宋体" w:eastAsia="宋体" w:cs="宋体"/>
          <w:sz w:val="24"/>
          <w:szCs w:val="24"/>
        </w:rPr>
        <w:t xml:space="preserve">较清晰详细，能够符合本项目需求，能够提供上述</w:t>
      </w: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项方案的，得</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747"/>
        <w:ind w:firstLine="480"/>
        <w:rPr>
          <w:rFonts w:hint="eastAsia" w:ascii="宋体" w:hAnsi="宋体" w:eastAsia="宋体" w:cs="宋体"/>
          <w:sz w:val="24"/>
          <w:szCs w:val="24"/>
        </w:rPr>
      </w:pPr>
      <w:r>
        <w:rPr>
          <w:rFonts w:hint="eastAsia" w:ascii="宋体" w:hAnsi="宋体" w:eastAsia="宋体" w:cs="宋体"/>
          <w:sz w:val="24"/>
          <w:szCs w:val="24"/>
        </w:rPr>
        <w:t xml:space="preserve">方案完整性、科学合理性、设计的清晰详细程度等</w:t>
      </w:r>
      <w:r>
        <w:rPr>
          <w:rFonts w:hint="eastAsia" w:ascii="宋体" w:hAnsi="宋体" w:eastAsia="宋体" w:cs="宋体"/>
          <w:sz w:val="24"/>
          <w:szCs w:val="24"/>
          <w:lang w:val="en-US" w:eastAsia="zh-CN"/>
        </w:rPr>
        <w:t xml:space="preserve">较为</w:t>
      </w:r>
      <w:r>
        <w:rPr>
          <w:rFonts w:hint="eastAsia" w:ascii="宋体" w:hAnsi="宋体" w:eastAsia="宋体" w:cs="宋体"/>
          <w:sz w:val="24"/>
          <w:szCs w:val="24"/>
        </w:rPr>
        <w:t xml:space="preserve">满足要求，能够提供上述</w:t>
      </w: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项方案的，得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747"/>
        <w:ind w:firstLine="480"/>
        <w:rPr>
          <w:rFonts w:hint="eastAsia" w:ascii="宋体" w:hAnsi="宋体" w:eastAsia="宋体" w:cs="宋体"/>
          <w:sz w:val="24"/>
          <w:szCs w:val="24"/>
        </w:rPr>
      </w:pPr>
      <w:r>
        <w:rPr>
          <w:rFonts w:hint="eastAsia" w:ascii="宋体" w:hAnsi="宋体" w:eastAsia="宋体" w:cs="宋体"/>
          <w:sz w:val="24"/>
          <w:szCs w:val="24"/>
        </w:rPr>
        <w:t xml:space="preserve">方案完整性、科学合理性、设计的清晰详细程度等只能基本满足要求，能够提供上述</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项方案的，得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747"/>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提供方案不足</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项或方案</w:t>
      </w:r>
      <w:r>
        <w:rPr>
          <w:rFonts w:hint="eastAsia" w:ascii="宋体" w:hAnsi="宋体" w:eastAsia="宋体" w:cs="宋体"/>
          <w:sz w:val="24"/>
          <w:szCs w:val="24"/>
          <w:lang w:val="en-US" w:eastAsia="zh-CN"/>
        </w:rPr>
        <w:t xml:space="preserve">完全脱离项目需求</w:t>
      </w:r>
      <w:r>
        <w:rPr>
          <w:rFonts w:hint="eastAsia" w:ascii="宋体" w:hAnsi="宋体" w:eastAsia="宋体" w:cs="宋体"/>
          <w:sz w:val="24"/>
          <w:szCs w:val="24"/>
        </w:rPr>
        <w:t xml:space="preserve">的，不得分。</w:t>
      </w:r>
      <w:r>
        <w:rPr>
          <w:rFonts w:hint="eastAsia" w:ascii="宋体" w:hAnsi="宋体" w:eastAsia="宋体" w:cs="宋体"/>
          <w:sz w:val="24"/>
          <w:szCs w:val="24"/>
          <w:lang w:val="en-US" w:eastAsia="zh-CN"/>
        </w:rPr>
      </w:r>
      <w:r/>
    </w:p>
    <w:p>
      <w:pPr>
        <w:pStyle w:val="747"/>
        <w:ind w:firstLine="480"/>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rPr>
        <w:t xml:space="preserve">功能方案设计</w:t>
      </w:r>
      <w:r>
        <w:rPr>
          <w:rFonts w:hint="eastAsia" w:ascii="宋体" w:hAnsi="宋体" w:eastAsia="宋体" w:cs="宋体"/>
          <w:sz w:val="24"/>
          <w:szCs w:val="24"/>
          <w:lang w:val="en-US" w:eastAsia="zh-CN"/>
        </w:rPr>
        <w:t xml:space="preserve">（15分）</w:t>
      </w:r>
      <w:r>
        <w:rPr>
          <w:rFonts w:hint="eastAsia" w:ascii="宋体" w:hAnsi="宋体" w:eastAsia="宋体" w:cs="宋体"/>
          <w:sz w:val="24"/>
          <w:szCs w:val="24"/>
        </w:rPr>
      </w:r>
      <w:r/>
    </w:p>
    <w:p>
      <w:pPr>
        <w:pStyle w:val="747"/>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内容包括但不限于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我的工作台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指令任务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案件信息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指令统计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措施预警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管理设置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系统配置。</w:t>
      </w:r>
      <w:r>
        <w:rPr>
          <w:rFonts w:hint="eastAsia" w:ascii="宋体" w:hAnsi="宋体" w:eastAsia="宋体" w:cs="宋体"/>
          <w:sz w:val="24"/>
          <w:szCs w:val="24"/>
          <w:lang w:val="en-US" w:eastAsia="zh-CN"/>
        </w:rPr>
      </w:r>
      <w:r/>
    </w:p>
    <w:p>
      <w:pPr>
        <w:pStyle w:val="670"/>
        <w:ind w:firstLine="480"/>
        <w:rPr>
          <w:rFonts w:hint="eastAsia" w:ascii="宋体" w:hAnsi="宋体" w:eastAsia="宋体" w:cs="宋体"/>
          <w:sz w:val="24"/>
          <w:szCs w:val="24"/>
          <w:highlight w:val="none"/>
        </w:rPr>
      </w:pPr>
      <w:r>
        <w:rPr>
          <w:rFonts w:hint="eastAsia" w:ascii="宋体" w:hAnsi="宋体" w:eastAsia="宋体" w:cs="宋体"/>
          <w:sz w:val="24"/>
          <w:szCs w:val="24"/>
        </w:rPr>
        <w:t xml:space="preserve">方案完整，科学合理，设计清晰详细，完全符合本项目需求，且能够</w:t>
      </w:r>
      <w:r>
        <w:rPr>
          <w:rFonts w:hint="eastAsia" w:ascii="宋体" w:hAnsi="宋体" w:eastAsia="宋体" w:cs="宋体"/>
          <w:sz w:val="24"/>
          <w:szCs w:val="24"/>
          <w:highlight w:val="none"/>
        </w:rPr>
        <w:t xml:space="preserve">提供上述</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项全部方案的，得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670"/>
        <w:ind w:firstLine="480"/>
        <w:rPr>
          <w:rFonts w:hint="eastAsia" w:ascii="宋体" w:hAnsi="宋体" w:eastAsia="宋体" w:cs="宋体"/>
          <w:sz w:val="24"/>
          <w:szCs w:val="24"/>
        </w:rPr>
      </w:pPr>
      <w:r>
        <w:rPr>
          <w:rFonts w:hint="eastAsia" w:ascii="宋体" w:hAnsi="宋体" w:eastAsia="宋体" w:cs="宋体"/>
          <w:sz w:val="24"/>
          <w:szCs w:val="24"/>
          <w:highlight w:val="none"/>
        </w:rPr>
        <w:t xml:space="preserve">方案较完整，科学合理性较强，设计</w:t>
      </w:r>
      <w:r>
        <w:rPr>
          <w:rFonts w:hint="eastAsia" w:ascii="宋体" w:hAnsi="宋体" w:eastAsia="宋体" w:cs="宋体"/>
          <w:sz w:val="24"/>
          <w:szCs w:val="24"/>
        </w:rPr>
        <w:t xml:space="preserve">较清晰详细，能够符合本项目需求，能够提供上述</w:t>
      </w:r>
      <w:r>
        <w:rPr>
          <w:rFonts w:hint="eastAsia" w:ascii="宋体" w:hAnsi="宋体" w:eastAsia="宋体" w:cs="宋体"/>
          <w:sz w:val="24"/>
          <w:szCs w:val="24"/>
          <w:lang w:val="en-US" w:eastAsia="zh-CN"/>
        </w:rPr>
        <w:t xml:space="preserve">5-6</w:t>
      </w:r>
      <w:r>
        <w:rPr>
          <w:rFonts w:hint="eastAsia" w:ascii="宋体" w:hAnsi="宋体" w:eastAsia="宋体" w:cs="宋体"/>
          <w:sz w:val="24"/>
          <w:szCs w:val="24"/>
        </w:rPr>
        <w:t xml:space="preserve">项方案的，得</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70"/>
        <w:ind w:firstLine="480"/>
        <w:rPr>
          <w:rFonts w:hint="eastAsia" w:ascii="宋体" w:hAnsi="宋体" w:eastAsia="宋体" w:cs="宋体"/>
          <w:sz w:val="24"/>
          <w:szCs w:val="24"/>
        </w:rPr>
      </w:pPr>
      <w:r>
        <w:rPr>
          <w:rFonts w:hint="eastAsia" w:ascii="宋体" w:hAnsi="宋体" w:eastAsia="宋体" w:cs="宋体"/>
          <w:sz w:val="24"/>
          <w:szCs w:val="24"/>
        </w:rPr>
        <w:t xml:space="preserve">方案完整性、科学合理性、设计的清晰详细程度等</w:t>
      </w:r>
      <w:r>
        <w:rPr>
          <w:rFonts w:hint="eastAsia" w:ascii="宋体" w:hAnsi="宋体" w:eastAsia="宋体" w:cs="宋体"/>
          <w:sz w:val="24"/>
          <w:szCs w:val="24"/>
          <w:lang w:val="en-US" w:eastAsia="zh-CN"/>
        </w:rPr>
        <w:t xml:space="preserve">较为</w:t>
      </w:r>
      <w:r>
        <w:rPr>
          <w:rFonts w:hint="eastAsia" w:ascii="宋体" w:hAnsi="宋体" w:eastAsia="宋体" w:cs="宋体"/>
          <w:sz w:val="24"/>
          <w:szCs w:val="24"/>
        </w:rPr>
        <w:t xml:space="preserve">满足要求，能够提供上述</w:t>
      </w: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项方案的，得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70"/>
        <w:ind w:firstLine="480"/>
        <w:rPr>
          <w:rFonts w:hint="eastAsia" w:ascii="宋体" w:hAnsi="宋体" w:eastAsia="宋体" w:cs="宋体"/>
          <w:sz w:val="24"/>
          <w:szCs w:val="24"/>
        </w:rPr>
      </w:pPr>
      <w:r>
        <w:rPr>
          <w:rFonts w:hint="eastAsia" w:ascii="宋体" w:hAnsi="宋体" w:eastAsia="宋体" w:cs="宋体"/>
          <w:sz w:val="24"/>
          <w:szCs w:val="24"/>
        </w:rPr>
        <w:t xml:space="preserve">方案完整性、科学合理性、设计的清晰详细程度等只能基本满足要求，能够提供上述</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项方案的，得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70"/>
        <w:ind w:firstLine="480"/>
        <w:rPr>
          <w:rFonts w:hint="eastAsia" w:ascii="宋体" w:hAnsi="宋体" w:eastAsia="宋体" w:cs="宋体"/>
          <w:sz w:val="24"/>
          <w:szCs w:val="24"/>
        </w:rPr>
      </w:pPr>
      <w:r>
        <w:rPr>
          <w:rFonts w:hint="eastAsia" w:ascii="宋体" w:hAnsi="宋体" w:eastAsia="宋体" w:cs="宋体"/>
          <w:sz w:val="24"/>
          <w:szCs w:val="24"/>
        </w:rPr>
        <w:t xml:space="preserve">提供方案不足</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项或方案</w:t>
      </w:r>
      <w:r>
        <w:rPr>
          <w:rFonts w:hint="eastAsia" w:ascii="宋体" w:hAnsi="宋体" w:eastAsia="宋体" w:cs="宋体"/>
          <w:sz w:val="24"/>
          <w:szCs w:val="24"/>
          <w:lang w:val="en-US" w:eastAsia="zh-CN"/>
        </w:rPr>
        <w:t xml:space="preserve">完全脱离项目需求</w:t>
      </w:r>
      <w:r>
        <w:rPr>
          <w:rFonts w:hint="eastAsia" w:ascii="宋体" w:hAnsi="宋体" w:eastAsia="宋体" w:cs="宋体"/>
          <w:sz w:val="24"/>
          <w:szCs w:val="24"/>
        </w:rPr>
        <w:t xml:space="preserve">的，不得分。</w:t>
      </w:r>
      <w:r>
        <w:rPr>
          <w:rFonts w:hint="eastAsia" w:ascii="宋体" w:hAnsi="宋体" w:eastAsia="宋体" w:cs="宋体"/>
          <w:sz w:val="24"/>
          <w:szCs w:val="24"/>
        </w:rPr>
      </w:r>
      <w:r/>
    </w:p>
    <w:p>
      <w:pPr>
        <w:pStyle w:val="670"/>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（3）技术架构设计（15分）</w:t>
      </w:r>
      <w:r>
        <w:rPr>
          <w:rFonts w:hint="eastAsia" w:ascii="宋体" w:hAnsi="宋体" w:eastAsia="宋体" w:cs="宋体"/>
          <w:sz w:val="24"/>
          <w:szCs w:val="24"/>
          <w:lang w:val="en-US" w:eastAsia="zh-CN"/>
        </w:rPr>
      </w:r>
      <w:r/>
    </w:p>
    <w:p>
      <w:pPr>
        <w:pStyle w:val="670"/>
        <w:ind w:firstLine="480"/>
        <w:rPr>
          <w:rFonts w:hint="eastAsia" w:ascii="宋体" w:hAnsi="宋体" w:eastAsia="宋体" w:cs="宋体"/>
          <w:sz w:val="24"/>
          <w:szCs w:val="24"/>
        </w:rPr>
      </w:pPr>
      <w:r>
        <w:rPr>
          <w:rFonts w:hint="eastAsia" w:ascii="宋体" w:hAnsi="宋体" w:eastAsia="宋体" w:cs="宋体"/>
          <w:sz w:val="24"/>
          <w:szCs w:val="24"/>
        </w:rPr>
        <w:t xml:space="preserve">内容包括但不限于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数据库设计（</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外部数据对接设计（</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总体架构设计（</w:t>
      </w: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应用支撑平台设计</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0"/>
        <w:ind w:firstLine="480"/>
        <w:rPr>
          <w:rFonts w:hint="eastAsia" w:ascii="宋体" w:hAnsi="宋体" w:eastAsia="宋体" w:cs="宋体"/>
          <w:sz w:val="24"/>
          <w:szCs w:val="24"/>
          <w:highlight w:val="none"/>
        </w:rPr>
      </w:pPr>
      <w:r>
        <w:rPr>
          <w:rFonts w:hint="eastAsia" w:ascii="宋体" w:hAnsi="宋体" w:eastAsia="宋体" w:cs="宋体"/>
          <w:sz w:val="24"/>
          <w:szCs w:val="24"/>
        </w:rPr>
        <w:t xml:space="preserve">方案完整，科学合理，设计清晰详细，完全符合本项目需求，且能够</w:t>
      </w:r>
      <w:r>
        <w:rPr>
          <w:rFonts w:hint="eastAsia" w:ascii="宋体" w:hAnsi="宋体" w:eastAsia="宋体" w:cs="宋体"/>
          <w:sz w:val="24"/>
          <w:szCs w:val="24"/>
          <w:highlight w:val="none"/>
        </w:rPr>
        <w:t xml:space="preserve">提供上述</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项全部方案的，得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670"/>
        <w:ind w:firstLine="480"/>
        <w:rPr>
          <w:rFonts w:hint="eastAsia" w:ascii="宋体" w:hAnsi="宋体" w:eastAsia="宋体" w:cs="宋体"/>
          <w:sz w:val="24"/>
          <w:szCs w:val="24"/>
        </w:rPr>
      </w:pPr>
      <w:r>
        <w:rPr>
          <w:rFonts w:hint="eastAsia" w:ascii="宋体" w:hAnsi="宋体" w:eastAsia="宋体" w:cs="宋体"/>
          <w:sz w:val="24"/>
          <w:szCs w:val="24"/>
          <w:highlight w:val="none"/>
        </w:rPr>
        <w:t xml:space="preserve">方案较完整，科学合理性较强，设计</w:t>
      </w:r>
      <w:r>
        <w:rPr>
          <w:rFonts w:hint="eastAsia" w:ascii="宋体" w:hAnsi="宋体" w:eastAsia="宋体" w:cs="宋体"/>
          <w:sz w:val="24"/>
          <w:szCs w:val="24"/>
        </w:rPr>
        <w:t xml:space="preserve">较清晰详细，能够符合本项目需求，能够提供上述</w:t>
      </w: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项方案的，得</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70"/>
        <w:ind w:firstLine="480"/>
        <w:rPr>
          <w:rFonts w:hint="eastAsia" w:ascii="宋体" w:hAnsi="宋体" w:eastAsia="宋体" w:cs="宋体"/>
          <w:sz w:val="24"/>
          <w:szCs w:val="24"/>
        </w:rPr>
      </w:pPr>
      <w:r>
        <w:rPr>
          <w:rFonts w:hint="eastAsia" w:ascii="宋体" w:hAnsi="宋体" w:eastAsia="宋体" w:cs="宋体"/>
          <w:sz w:val="24"/>
          <w:szCs w:val="24"/>
        </w:rPr>
        <w:t xml:space="preserve">方案完整性、科学合理性、设计的清晰详细程度等</w:t>
      </w:r>
      <w:r>
        <w:rPr>
          <w:rFonts w:hint="eastAsia" w:ascii="宋体" w:hAnsi="宋体" w:eastAsia="宋体" w:cs="宋体"/>
          <w:sz w:val="24"/>
          <w:szCs w:val="24"/>
          <w:lang w:val="en-US" w:eastAsia="zh-CN"/>
        </w:rPr>
        <w:t xml:space="preserve">较为</w:t>
      </w:r>
      <w:r>
        <w:rPr>
          <w:rFonts w:hint="eastAsia" w:ascii="宋体" w:hAnsi="宋体" w:eastAsia="宋体" w:cs="宋体"/>
          <w:sz w:val="24"/>
          <w:szCs w:val="24"/>
        </w:rPr>
        <w:t xml:space="preserve">满足要求，能够提供上述</w:t>
      </w: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项方案的，得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70"/>
        <w:ind w:firstLine="480"/>
        <w:rPr>
          <w:rFonts w:hint="eastAsia" w:ascii="宋体" w:hAnsi="宋体" w:eastAsia="宋体" w:cs="宋体"/>
          <w:sz w:val="24"/>
          <w:szCs w:val="24"/>
        </w:rPr>
      </w:pPr>
      <w:r>
        <w:rPr>
          <w:rFonts w:hint="eastAsia" w:ascii="宋体" w:hAnsi="宋体" w:eastAsia="宋体" w:cs="宋体"/>
          <w:sz w:val="24"/>
          <w:szCs w:val="24"/>
        </w:rPr>
        <w:t xml:space="preserve">方案完整性、科学合理性、设计的清晰详细程度等只能基本满足要求，能够提供上述</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项方案的，得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70"/>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提供方案不足</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项或方案</w:t>
      </w:r>
      <w:r>
        <w:rPr>
          <w:rFonts w:hint="eastAsia" w:ascii="宋体" w:hAnsi="宋体" w:eastAsia="宋体" w:cs="宋体"/>
          <w:sz w:val="24"/>
          <w:szCs w:val="24"/>
          <w:lang w:val="en-US" w:eastAsia="zh-CN"/>
        </w:rPr>
        <w:t xml:space="preserve">完全脱离项目需求</w:t>
      </w:r>
      <w:r>
        <w:rPr>
          <w:rFonts w:hint="eastAsia" w:ascii="宋体" w:hAnsi="宋体" w:eastAsia="宋体" w:cs="宋体"/>
          <w:sz w:val="24"/>
          <w:szCs w:val="24"/>
        </w:rPr>
        <w:t xml:space="preserve">的，不得分。</w:t>
      </w:r>
      <w:r>
        <w:rPr>
          <w:rFonts w:hint="eastAsia" w:ascii="宋体" w:hAnsi="宋体" w:eastAsia="宋体" w:cs="宋体"/>
          <w:sz w:val="24"/>
          <w:szCs w:val="24"/>
          <w:lang w:val="en-US" w:eastAsia="zh-CN"/>
        </w:rPr>
      </w:r>
      <w:r/>
    </w:p>
    <w:p>
      <w:pPr>
        <w:pStyle w:val="670"/>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项目实施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培训</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售后服务和运维服务方案（11</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670"/>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内容包括但不限于</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实施方案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培训方案（3）售后服务方案（4）运维服务方案</w:t>
      </w:r>
      <w:r>
        <w:rPr>
          <w:rFonts w:hint="eastAsia" w:ascii="宋体" w:hAnsi="宋体" w:eastAsia="宋体" w:cs="宋体"/>
          <w:sz w:val="24"/>
          <w:szCs w:val="24"/>
          <w:lang w:val="en-US" w:eastAsia="zh-CN"/>
        </w:rPr>
      </w:r>
      <w:r/>
    </w:p>
    <w:p>
      <w:pPr>
        <w:pStyle w:val="670"/>
        <w:ind w:firstLine="480"/>
        <w:rPr>
          <w:rFonts w:hint="eastAsia" w:ascii="宋体" w:hAnsi="宋体" w:eastAsia="宋体" w:cs="宋体"/>
          <w:sz w:val="24"/>
          <w:szCs w:val="24"/>
        </w:rPr>
      </w:pPr>
      <w:r>
        <w:rPr>
          <w:rFonts w:hint="eastAsia" w:ascii="宋体" w:hAnsi="宋体" w:eastAsia="宋体" w:cs="宋体"/>
          <w:sz w:val="24"/>
          <w:szCs w:val="24"/>
        </w:rPr>
        <w:t xml:space="preserve">方案完整，科学合理，设计清晰详细，完全符合本项目需求，且能够提供上述4项全部方案的，得1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70"/>
        <w:ind w:firstLine="480"/>
        <w:rPr>
          <w:rFonts w:hint="eastAsia" w:ascii="宋体" w:hAnsi="宋体" w:eastAsia="宋体" w:cs="宋体"/>
          <w:sz w:val="24"/>
          <w:szCs w:val="24"/>
        </w:rPr>
      </w:pPr>
      <w:r>
        <w:rPr>
          <w:rFonts w:hint="eastAsia" w:ascii="宋体" w:hAnsi="宋体" w:eastAsia="宋体" w:cs="宋体"/>
          <w:sz w:val="24"/>
          <w:szCs w:val="24"/>
        </w:rPr>
        <w:t xml:space="preserve">方案较完整，科学合理性较强，设计较清晰详细，能够符合本项目需求，能够提供上述3-4项方案的，得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70"/>
        <w:ind w:firstLine="480"/>
        <w:rPr>
          <w:rFonts w:hint="eastAsia" w:ascii="宋体" w:hAnsi="宋体" w:eastAsia="宋体" w:cs="宋体"/>
          <w:sz w:val="24"/>
          <w:szCs w:val="24"/>
        </w:rPr>
      </w:pPr>
      <w:r>
        <w:rPr>
          <w:rFonts w:hint="eastAsia" w:ascii="宋体" w:hAnsi="宋体" w:eastAsia="宋体" w:cs="宋体"/>
          <w:sz w:val="24"/>
          <w:szCs w:val="24"/>
        </w:rPr>
        <w:t xml:space="preserve">方案完整性、科学合理性、设计的清晰详细程度等较为满足要求，能够提供上述2-3项方案的，得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70"/>
        <w:ind w:firstLine="480"/>
        <w:rPr>
          <w:rFonts w:hint="eastAsia" w:ascii="宋体" w:hAnsi="宋体" w:eastAsia="宋体" w:cs="宋体"/>
          <w:sz w:val="24"/>
          <w:szCs w:val="24"/>
        </w:rPr>
      </w:pPr>
      <w:r>
        <w:rPr>
          <w:rFonts w:hint="eastAsia" w:ascii="宋体" w:hAnsi="宋体" w:eastAsia="宋体" w:cs="宋体"/>
          <w:sz w:val="24"/>
          <w:szCs w:val="24"/>
        </w:rPr>
        <w:t xml:space="preserve">方案完整性、科学合理性、设计的清晰详细程度等只能基本满足要求，能够提供上述1-2项方案的，得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70"/>
        <w:ind w:firstLine="480"/>
        <w:rPr>
          <w:rFonts w:hint="eastAsia" w:ascii="宋体" w:hAnsi="宋体" w:eastAsia="宋体" w:cs="宋体"/>
          <w:sz w:val="24"/>
          <w:szCs w:val="24"/>
        </w:rPr>
      </w:pPr>
      <w:r>
        <w:rPr>
          <w:rFonts w:hint="eastAsia" w:ascii="宋体" w:hAnsi="宋体" w:eastAsia="宋体" w:cs="宋体"/>
          <w:sz w:val="24"/>
          <w:szCs w:val="24"/>
        </w:rPr>
        <w:t xml:space="preserve">提供方案不足1项或方案完全脱离项目需求的，不得分。</w:t>
      </w:r>
      <w:r>
        <w:rPr>
          <w:rFonts w:hint="eastAsia" w:ascii="宋体" w:hAnsi="宋体" w:eastAsia="宋体" w:cs="宋体"/>
          <w:sz w:val="24"/>
          <w:szCs w:val="24"/>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仿宋" w:hAnsi="仿宋" w:eastAsia="仿宋"/>
          <w:sz w:val="28"/>
          <w:szCs w:val="28"/>
        </w:rPr>
        <w:outlineLvl w:val="0"/>
      </w:pPr>
      <w:r>
        <w:rPr>
          <w:rFonts w:hint="eastAsia" w:ascii="仿宋" w:hAnsi="仿宋" w:eastAsia="仿宋"/>
          <w:sz w:val="28"/>
          <w:szCs w:val="28"/>
        </w:rPr>
      </w:r>
      <w:r/>
    </w:p>
    <w:p>
      <w:pPr>
        <w:pStyle w:val="670"/>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58"/>
        <w:ind w:firstLine="602"/>
        <w:spacing w:before="0" w:after="0" w:line="500" w:lineRule="exact"/>
        <w:rPr>
          <w:rFonts w:hint="eastAsia" w:cs="Arial"/>
          <w:b/>
          <w:sz w:val="30"/>
          <w:szCs w:val="30"/>
        </w:rPr>
      </w:pPr>
      <w:r/>
      <w:bookmarkStart w:id="196" w:name="_Hlt26671244"/>
      <w:r/>
      <w:bookmarkEnd w:id="196"/>
      <w:r/>
      <w:bookmarkStart w:id="197" w:name="_Toc26554094"/>
      <w:r/>
      <w:bookmarkStart w:id="198" w:name="_Toc49090576"/>
      <w:r/>
      <w:bookmarkStart w:id="199" w:name="_Toc120614282"/>
      <w:r/>
      <w:bookmarkStart w:id="200" w:name="_Hlt26955039"/>
      <w:r/>
      <w:bookmarkEnd w:id="200"/>
      <w:r>
        <w:rPr>
          <w:rFonts w:hint="eastAsia" w:cs="Arial"/>
          <w:b/>
          <w:sz w:val="30"/>
          <w:szCs w:val="30"/>
        </w:rPr>
        <w:t xml:space="preserve">第一部分  投标文件内容</w:t>
      </w:r>
      <w:r>
        <w:rPr>
          <w:rFonts w:hint="eastAsia" w:cs="Arial"/>
          <w:b/>
          <w:sz w:val="30"/>
          <w:szCs w:val="30"/>
        </w:rPr>
      </w:r>
      <w:r/>
    </w:p>
    <w:p>
      <w:pPr>
        <w:pStyle w:val="758"/>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58"/>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58"/>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58"/>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46"/>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58"/>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58"/>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58"/>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58"/>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58"/>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58"/>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0"/>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0"/>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0"/>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0"/>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70"/>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0"/>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0"/>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0"/>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58"/>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58"/>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58"/>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58"/>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58"/>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58"/>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58"/>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58"/>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58"/>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58"/>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58"/>
              <w:ind w:firstLine="0"/>
              <w:jc w:val="center"/>
              <w:spacing w:before="0" w:after="0" w:line="240" w:lineRule="auto"/>
              <w:rPr>
                <w:rFonts w:hint="eastAsia" w:cs="Arial"/>
              </w:rPr>
            </w:pPr>
            <w:r>
              <w:rPr>
                <w:rFonts w:hint="eastAsia" w:cs="Arial"/>
              </w:rPr>
            </w:r>
            <w:r/>
          </w:p>
        </w:tc>
      </w:tr>
    </w:tbl>
    <w:p>
      <w:pPr>
        <w:pStyle w:val="670"/>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0"/>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0"/>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0"/>
        <w:numPr>
          <w:ilvl w:val="0"/>
          <w:numId w:val="10"/>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0"/>
        <w:rPr>
          <w:rFonts w:hint="eastAsia"/>
          <w:b/>
          <w:color w:val="ff0000"/>
          <w:sz w:val="28"/>
          <w:szCs w:val="28"/>
        </w:rPr>
      </w:pPr>
      <w:r>
        <w:rPr>
          <w:rFonts w:hint="eastAsia"/>
          <w:b/>
          <w:color w:val="ff0000"/>
          <w:sz w:val="28"/>
          <w:szCs w:val="28"/>
        </w:rPr>
      </w:r>
      <w:r/>
    </w:p>
    <w:p>
      <w:pPr>
        <w:pStyle w:val="670"/>
        <w:rPr>
          <w:rFonts w:hint="eastAsia"/>
          <w:b/>
          <w:sz w:val="28"/>
          <w:szCs w:val="28"/>
        </w:rPr>
      </w:pPr>
      <w:r>
        <w:rPr>
          <w:rFonts w:hint="eastAsia"/>
          <w:b/>
          <w:sz w:val="28"/>
          <w:szCs w:val="28"/>
        </w:rPr>
        <w:t xml:space="preserve">（二）其他证明文件</w:t>
      </w:r>
      <w:r>
        <w:rPr>
          <w:rFonts w:hint="eastAsia"/>
          <w:b/>
          <w:sz w:val="28"/>
          <w:szCs w:val="28"/>
        </w:rPr>
      </w:r>
      <w:r/>
    </w:p>
    <w:p>
      <w:pPr>
        <w:pStyle w:val="670"/>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0"/>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70"/>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58"/>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JSZC-320214-JZCG-G2026-0092</w:t>
      </w:r>
      <w:r>
        <w:rPr>
          <w:rFonts w:hint="eastAsia" w:ascii="黑体" w:hAnsi="华文中宋" w:eastAsia="黑体"/>
          <w:bCs/>
          <w:color w:val="000000"/>
          <w:sz w:val="30"/>
          <w:szCs w:val="30"/>
          <w:lang w:eastAsia="zh-CN"/>
        </w:rPr>
      </w:r>
      <w:r/>
    </w:p>
    <w:p>
      <w:pPr>
        <w:pStyle w:val="670"/>
        <w:ind w:left="3240" w:hanging="144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无锡市公安局无锡高新技术产业开发区分局智盯模块系统开发项目</w:t>
      </w:r>
      <w:r>
        <w:rPr>
          <w:rFonts w:hint="eastAsia" w:ascii="黑体" w:hAnsi="华文中宋" w:eastAsia="黑体"/>
          <w:bCs/>
          <w:color w:val="000000"/>
          <w:sz w:val="30"/>
          <w:szCs w:val="30"/>
          <w:lang w:eastAsia="zh-CN"/>
        </w:rPr>
      </w:r>
      <w:r/>
    </w:p>
    <w:p>
      <w:pPr>
        <w:pStyle w:val="670"/>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0"/>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0"/>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0"/>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56"/>
        <w:ind w:firstLine="480"/>
        <w:tabs>
          <w:tab w:val="left" w:pos="360" w:leader="none"/>
        </w:tabs>
        <w:rPr>
          <w:rFonts w:hint="eastAsia"/>
          <w:sz w:val="24"/>
          <w:szCs w:val="24"/>
        </w:rPr>
      </w:pPr>
      <w:r>
        <w:rPr>
          <w:rFonts w:hint="eastAsia"/>
          <w:sz w:val="24"/>
          <w:szCs w:val="24"/>
        </w:rPr>
        <w:t xml:space="preserve">我公司（单位、联合体）</w:t>
      </w:r>
      <w:r>
        <w:rPr>
          <w:rFonts w:hint="eastAsia"/>
          <w:color w:val="000000"/>
          <w:sz w:val="24"/>
          <w:szCs w:val="24"/>
        </w:rPr>
        <w:t xml:space="preserve">针对</w:t>
      </w:r>
      <w:r>
        <w:rPr>
          <w:rFonts w:hint="eastAsia" w:ascii="宋体" w:hAnsi="宋体"/>
          <w:bCs/>
          <w:color w:val="000000"/>
          <w:sz w:val="24"/>
          <w:szCs w:val="24"/>
          <w:lang w:eastAsia="zh-CN"/>
        </w:rPr>
        <w:t xml:space="preserve">JSZC-320214-JZCG-G2026-0092</w:t>
      </w:r>
      <w:r>
        <w:rPr>
          <w:rFonts w:hint="eastAsia" w:ascii="宋体" w:hAnsi="宋体"/>
          <w:bCs/>
          <w:color w:val="000000"/>
          <w:sz w:val="24"/>
          <w:szCs w:val="24"/>
        </w:rPr>
        <w:t xml:space="preserve">项目，</w:t>
      </w:r>
      <w:r>
        <w:rPr>
          <w:rFonts w:hint="eastAsia" w:ascii="宋体" w:hAnsi="宋体"/>
          <w:bCs/>
          <w:sz w:val="24"/>
          <w:szCs w:val="24"/>
        </w:rPr>
        <w:t xml:space="preserve">兹授权：</w:t>
      </w:r>
      <w:r>
        <w:rPr>
          <w:rFonts w:hint="eastAsia"/>
          <w:sz w:val="24"/>
          <w:szCs w:val="24"/>
        </w:rPr>
      </w:r>
      <w:r/>
    </w:p>
    <w:p>
      <w:pPr>
        <w:pStyle w:val="756"/>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56"/>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56"/>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56"/>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56"/>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56"/>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56"/>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56"/>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56"/>
        <w:ind w:firstLine="0"/>
        <w:tabs>
          <w:tab w:val="left" w:pos="360" w:leader="none"/>
        </w:tabs>
        <w:rPr>
          <w:rFonts w:hint="eastAsia"/>
          <w:sz w:val="21"/>
          <w:szCs w:val="21"/>
        </w:rPr>
      </w:pPr>
      <w:r>
        <w:rPr>
          <w:rFonts w:hint="eastAsia"/>
          <w:sz w:val="21"/>
          <w:szCs w:val="21"/>
        </w:rPr>
      </w:r>
      <w:r/>
    </w:p>
    <w:p>
      <w:pPr>
        <w:pStyle w:val="756"/>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56"/>
        <w:numPr>
          <w:ilvl w:val="0"/>
          <w:numId w:val="11"/>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56"/>
        <w:numPr>
          <w:ilvl w:val="0"/>
          <w:numId w:val="11"/>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56"/>
        <w:numPr>
          <w:ilvl w:val="0"/>
          <w:numId w:val="11"/>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56"/>
        <w:numPr>
          <w:ilvl w:val="0"/>
          <w:numId w:val="11"/>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56"/>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70"/>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0"/>
        <w:jc w:val="center"/>
        <w:spacing w:line="480" w:lineRule="auto"/>
        <w:rPr>
          <w:rFonts w:ascii="宋体"/>
          <w:bCs/>
          <w:color w:val="000000"/>
          <w:sz w:val="24"/>
          <w:szCs w:val="24"/>
        </w:rPr>
      </w:pPr>
      <w:r>
        <w:rPr>
          <w:rFonts w:ascii="宋体"/>
          <w:bCs/>
          <w:color w:val="000000"/>
          <w:sz w:val="24"/>
          <w:szCs w:val="24"/>
        </w:rPr>
      </w:r>
      <w:r/>
    </w:p>
    <w:p>
      <w:pPr>
        <w:pStyle w:val="670"/>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0"/>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w:t>
      </w:r>
      <w:r>
        <w:rPr>
          <w:rFonts w:hint="eastAsia" w:ascii="宋体" w:hAnsi="宋体"/>
          <w:bCs/>
          <w:color w:val="000000"/>
          <w:sz w:val="24"/>
          <w:szCs w:val="24"/>
        </w:rPr>
        <w:t xml:space="preserve">次项目</w:t>
      </w:r>
      <w:r>
        <w:rPr>
          <w:rFonts w:hint="eastAsia" w:ascii="宋体" w:hAnsi="宋体"/>
          <w:bCs/>
          <w:color w:val="000000"/>
          <w:sz w:val="24"/>
          <w:szCs w:val="24"/>
          <w:lang w:eastAsia="zh-CN"/>
        </w:rPr>
        <w:t xml:space="preserve">JSZC-320214-JZCG-G2026-0092</w:t>
      </w:r>
      <w:r>
        <w:rPr>
          <w:rFonts w:hint="eastAsia" w:ascii="宋体" w:hAnsi="宋体"/>
          <w:bCs/>
          <w:color w:val="000000"/>
          <w:sz w:val="24"/>
          <w:szCs w:val="24"/>
        </w:rPr>
        <w:t xml:space="preserve">进</w:t>
      </w:r>
      <w:r>
        <w:rPr>
          <w:rFonts w:hint="eastAsia" w:ascii="宋体" w:hAnsi="宋体"/>
          <w:bCs/>
          <w:sz w:val="24"/>
          <w:szCs w:val="24"/>
        </w:rPr>
        <w:t xml:space="preserve">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7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0"/>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0"/>
        <w:spacing w:line="480" w:lineRule="auto"/>
        <w:rPr>
          <w:rFonts w:ascii="宋体"/>
          <w:bCs/>
          <w:color w:val="000000"/>
          <w:sz w:val="24"/>
          <w:szCs w:val="24"/>
        </w:rPr>
      </w:pPr>
      <w:r>
        <w:rPr>
          <w:rFonts w:ascii="宋体"/>
          <w:bCs/>
          <w:color w:val="000000"/>
          <w:sz w:val="24"/>
          <w:szCs w:val="24"/>
        </w:rPr>
      </w:r>
      <w:r/>
    </w:p>
    <w:p>
      <w:pPr>
        <w:pStyle w:val="670"/>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0"/>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670"/>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670"/>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70"/>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0"/>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0"/>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670"/>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0"/>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0"/>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0"/>
        <w:ind w:firstLine="420"/>
        <w:spacing w:line="360" w:lineRule="auto"/>
        <w:rPr>
          <w:rFonts w:hint="eastAsia"/>
        </w:rPr>
      </w:pPr>
      <w:r>
        <w:rPr>
          <w:rFonts w:hint="eastAsia"/>
        </w:rPr>
      </w:r>
      <w:r/>
    </w:p>
    <w:p>
      <w:pPr>
        <w:pStyle w:val="670"/>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w:t>
      </w:r>
      <w:r>
        <w:rPr>
          <w:rFonts w:hint="eastAsia"/>
          <w:lang w:eastAsia="zh-CN"/>
        </w:rPr>
        <w:t xml:space="preserve">需</w:t>
      </w:r>
      <w:r>
        <w:rPr>
          <w:rFonts w:hint="eastAsia"/>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670"/>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0"/>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670"/>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0"/>
        <w:ind w:firstLine="482"/>
        <w:spacing w:line="440" w:lineRule="exact"/>
        <w:rPr>
          <w:rFonts w:ascii="Arial" w:hAnsi="Arial"/>
          <w:b/>
          <w:sz w:val="24"/>
        </w:rPr>
      </w:pPr>
      <w:r>
        <w:rPr>
          <w:rFonts w:ascii="Arial" w:hAnsi="Arial"/>
          <w:b/>
          <w:sz w:val="24"/>
        </w:rPr>
      </w:r>
      <w:r/>
    </w:p>
    <w:p>
      <w:pPr>
        <w:pStyle w:val="670"/>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0"/>
        <w:jc w:val="center"/>
        <w:rPr>
          <w:rFonts w:ascii="黑体" w:eastAsia="黑体"/>
          <w:bCs/>
          <w:color w:val="000000"/>
          <w:sz w:val="28"/>
          <w:szCs w:val="28"/>
        </w:rPr>
      </w:pPr>
      <w:r>
        <w:rPr>
          <w:rFonts w:ascii="黑体" w:eastAsia="黑体"/>
          <w:bCs/>
          <w:color w:val="000000"/>
          <w:sz w:val="28"/>
          <w:szCs w:val="28"/>
        </w:rPr>
      </w:r>
      <w:r/>
    </w:p>
    <w:p>
      <w:pPr>
        <w:pStyle w:val="67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0"/>
        <w:ind w:firstLine="480"/>
        <w:spacing w:line="580" w:lineRule="exact"/>
        <w:rPr>
          <w:rFonts w:ascii="宋体" w:hAnsi="宋体"/>
          <w:bCs/>
          <w:color w:val="000000"/>
          <w:sz w:val="24"/>
          <w:szCs w:val="24"/>
        </w:rPr>
      </w:pPr>
      <w:r>
        <w:rPr>
          <w:rFonts w:ascii="宋体" w:hAnsi="宋体"/>
          <w:bCs/>
          <w:color w:val="000000"/>
          <w:sz w:val="24"/>
          <w:szCs w:val="24"/>
        </w:rPr>
      </w:r>
      <w:r/>
    </w:p>
    <w:p>
      <w:pPr>
        <w:pStyle w:val="670"/>
        <w:ind w:firstLine="480"/>
        <w:spacing w:line="580" w:lineRule="exact"/>
        <w:rPr>
          <w:rFonts w:ascii="宋体" w:hAnsi="宋体"/>
          <w:bCs/>
          <w:color w:val="000000"/>
          <w:sz w:val="24"/>
          <w:szCs w:val="24"/>
        </w:rPr>
      </w:pPr>
      <w:r>
        <w:rPr>
          <w:rFonts w:ascii="宋体" w:hAnsi="宋体"/>
          <w:bCs/>
          <w:color w:val="000000"/>
          <w:sz w:val="24"/>
          <w:szCs w:val="24"/>
        </w:rPr>
      </w:r>
      <w:r/>
    </w:p>
    <w:p>
      <w:pPr>
        <w:pStyle w:val="670"/>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0"/>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0"/>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0"/>
        <w:spacing w:line="360" w:lineRule="auto"/>
        <w:rPr>
          <w:rFonts w:hint="eastAsia"/>
          <w:b/>
          <w:sz w:val="30"/>
          <w:szCs w:val="30"/>
        </w:rPr>
      </w:pPr>
      <w:r>
        <w:rPr>
          <w:rFonts w:hint="eastAsia"/>
          <w:b/>
          <w:sz w:val="30"/>
          <w:szCs w:val="30"/>
        </w:rPr>
      </w:r>
      <w:r/>
    </w:p>
    <w:p>
      <w:pPr>
        <w:pStyle w:val="670"/>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0"/>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0"/>
        <w:ind w:firstLine="480"/>
        <w:spacing w:line="400" w:lineRule="exact"/>
        <w:rPr>
          <w:rFonts w:ascii="宋体"/>
          <w:bCs/>
          <w:color w:val="000000"/>
          <w:sz w:val="24"/>
          <w:szCs w:val="24"/>
        </w:rPr>
      </w:pPr>
      <w:r>
        <w:rPr>
          <w:rFonts w:ascii="宋体"/>
          <w:bCs/>
          <w:color w:val="000000"/>
          <w:sz w:val="24"/>
          <w:szCs w:val="24"/>
        </w:rPr>
      </w:r>
      <w:r/>
    </w:p>
    <w:p>
      <w:pPr>
        <w:pStyle w:val="670"/>
        <w:ind w:firstLine="480"/>
        <w:spacing w:line="400" w:lineRule="exact"/>
        <w:rPr>
          <w:rFonts w:ascii="宋体"/>
          <w:bCs/>
          <w:color w:val="000000"/>
          <w:sz w:val="24"/>
          <w:szCs w:val="24"/>
        </w:rPr>
      </w:pPr>
      <w:r>
        <w:rPr>
          <w:rFonts w:hint="eastAsia" w:ascii="宋体" w:hAnsi="宋体"/>
          <w:bCs/>
          <w:color w:val="000000"/>
          <w:sz w:val="24"/>
          <w:szCs w:val="24"/>
        </w:rPr>
        <w:t xml:space="preserve">我方收</w:t>
      </w:r>
      <w:r>
        <w:rPr>
          <w:rFonts w:hint="eastAsia" w:ascii="宋体" w:hAnsi="宋体"/>
          <w:bCs/>
          <w:color w:val="000000"/>
          <w:sz w:val="24"/>
          <w:szCs w:val="24"/>
        </w:rPr>
        <w:t xml:space="preserve">到贵方</w:t>
      </w:r>
      <w:r>
        <w:rPr>
          <w:rFonts w:hint="eastAsia" w:ascii="宋体" w:hAnsi="宋体"/>
          <w:bCs/>
          <w:color w:val="000000"/>
          <w:sz w:val="24"/>
          <w:szCs w:val="24"/>
          <w:lang w:eastAsia="zh-CN"/>
        </w:rPr>
        <w:t xml:space="preserve">JSZC-320214-JZCG-G2026-0092</w:t>
      </w:r>
      <w:r>
        <w:rPr>
          <w:rFonts w:hint="eastAsia" w:ascii="宋体" w:hAnsi="宋体"/>
          <w:bCs/>
          <w:color w:val="000000"/>
          <w:sz w:val="24"/>
          <w:szCs w:val="24"/>
        </w:rPr>
        <w:t xml:space="preserve">招标</w:t>
      </w:r>
      <w:r>
        <w:rPr>
          <w:rFonts w:hint="eastAsia" w:ascii="宋体" w:hAnsi="宋体"/>
          <w:bCs/>
          <w:color w:val="000000"/>
          <w:sz w:val="24"/>
          <w:szCs w:val="24"/>
        </w:rPr>
        <w:t xml:space="preserve">文件，经仔细阅读和研究，我方决定参加此项目的投标。</w:t>
      </w:r>
      <w:r>
        <w:rPr>
          <w:rFonts w:ascii="宋体"/>
          <w:bCs/>
          <w:color w:val="000000"/>
          <w:sz w:val="24"/>
          <w:szCs w:val="24"/>
        </w:rPr>
      </w:r>
      <w:r/>
    </w:p>
    <w:p>
      <w:pPr>
        <w:pStyle w:val="670"/>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0"/>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44"/>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44"/>
          <w:bCs/>
          <w:color w:val="000000"/>
        </w:rPr>
      </w:r>
      <w:r/>
    </w:p>
    <w:p>
      <w:pPr>
        <w:pStyle w:val="670"/>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0"/>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0"/>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0"/>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0"/>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0"/>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0"/>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0"/>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0"/>
        <w:ind w:firstLine="720"/>
        <w:spacing w:line="400" w:lineRule="exact"/>
        <w:rPr>
          <w:rFonts w:ascii="宋体"/>
          <w:bCs/>
          <w:color w:val="000000"/>
          <w:sz w:val="24"/>
          <w:szCs w:val="24"/>
        </w:rPr>
      </w:pPr>
      <w:r>
        <w:rPr>
          <w:rFonts w:ascii="宋体"/>
          <w:bCs/>
          <w:color w:val="000000"/>
          <w:sz w:val="24"/>
          <w:szCs w:val="24"/>
        </w:rPr>
      </w:r>
      <w:r/>
    </w:p>
    <w:p>
      <w:pPr>
        <w:pStyle w:val="670"/>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0"/>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0"/>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0"/>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670"/>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670"/>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JSZC-320214-JZCG-G2026-0092</w:t>
      </w:r>
      <w:r>
        <w:rPr>
          <w:rFonts w:hint="eastAsia" w:ascii="宋体" w:hAnsi="宋体"/>
          <w:color w:val="000000"/>
          <w:sz w:val="24"/>
          <w:szCs w:val="24"/>
        </w:rPr>
        <w:t xml:space="preserve">在此承诺</w:t>
      </w:r>
      <w:r>
        <w:rPr>
          <w:rFonts w:hint="eastAsia" w:ascii="宋体" w:hAnsi="宋体"/>
          <w:sz w:val="24"/>
          <w:szCs w:val="24"/>
        </w:rPr>
        <w:t xml:space="preserve">：</w:t>
      </w:r>
      <w:r>
        <w:rPr>
          <w:rFonts w:ascii="宋体" w:hAnsi="宋体"/>
          <w:sz w:val="24"/>
          <w:szCs w:val="24"/>
        </w:rPr>
      </w:r>
      <w:r/>
    </w:p>
    <w:p>
      <w:pPr>
        <w:pStyle w:val="670"/>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670"/>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670"/>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670"/>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670"/>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670"/>
        <w:ind w:firstLine="480"/>
        <w:spacing w:line="480" w:lineRule="auto"/>
        <w:rPr>
          <w:rFonts w:hint="eastAsia" w:ascii="宋体"/>
          <w:bCs/>
          <w:color w:val="ff0000"/>
          <w:sz w:val="24"/>
          <w:szCs w:val="24"/>
        </w:rPr>
      </w:pPr>
      <w:r>
        <w:rPr>
          <w:rFonts w:hint="eastAsia" w:ascii="宋体"/>
          <w:bCs/>
          <w:color w:val="ff0000"/>
          <w:sz w:val="24"/>
          <w:szCs w:val="24"/>
        </w:rPr>
      </w:r>
      <w:r/>
    </w:p>
    <w:p>
      <w:pPr>
        <w:pStyle w:val="670"/>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670"/>
        <w:ind w:firstLine="480"/>
        <w:spacing w:line="480" w:lineRule="auto"/>
        <w:rPr>
          <w:rFonts w:hint="eastAsia" w:ascii="宋体"/>
          <w:bCs/>
          <w:color w:val="ff0000"/>
          <w:sz w:val="24"/>
          <w:szCs w:val="24"/>
        </w:rPr>
      </w:pPr>
      <w:r>
        <w:rPr>
          <w:rFonts w:hint="eastAsia" w:ascii="宋体"/>
          <w:bCs/>
          <w:color w:val="ff0000"/>
          <w:sz w:val="24"/>
          <w:szCs w:val="24"/>
        </w:rPr>
      </w:r>
      <w:r/>
    </w:p>
    <w:p>
      <w:pPr>
        <w:pStyle w:val="670"/>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670"/>
        <w:ind w:firstLine="5400"/>
        <w:spacing w:line="480" w:lineRule="auto"/>
        <w:rPr>
          <w:rFonts w:ascii="宋体" w:hAnsi="宋体"/>
          <w:bCs/>
          <w:sz w:val="24"/>
          <w:szCs w:val="24"/>
        </w:rPr>
      </w:pPr>
      <w:r>
        <w:rPr>
          <w:rFonts w:ascii="宋体" w:hAnsi="宋体"/>
          <w:bCs/>
          <w:sz w:val="24"/>
          <w:szCs w:val="24"/>
        </w:rPr>
      </w:r>
      <w:r/>
    </w:p>
    <w:p>
      <w:pPr>
        <w:pStyle w:val="670"/>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670"/>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70"/>
        <w:ind w:firstLine="482"/>
        <w:spacing w:line="440" w:lineRule="exact"/>
        <w:rPr>
          <w:rFonts w:hint="eastAsia" w:ascii="Arial" w:hAnsi="Arial"/>
          <w:b/>
          <w:sz w:val="24"/>
        </w:rPr>
      </w:pPr>
      <w:r>
        <w:rPr>
          <w:rFonts w:hint="eastAsia" w:ascii="Arial" w:hAnsi="Arial"/>
          <w:b/>
          <w:sz w:val="24"/>
        </w:rPr>
      </w:r>
      <w:r/>
    </w:p>
    <w:p>
      <w:pPr>
        <w:pStyle w:val="670"/>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0"/>
        <w:jc w:val="center"/>
        <w:rPr>
          <w:rFonts w:ascii="黑体" w:eastAsia="黑体"/>
          <w:bCs/>
          <w:color w:val="000000"/>
          <w:sz w:val="28"/>
          <w:szCs w:val="28"/>
        </w:rPr>
        <w:outlineLvl w:val="0"/>
      </w:pPr>
      <w:r>
        <w:rPr>
          <w:rFonts w:ascii="黑体" w:eastAsia="黑体"/>
          <w:bCs/>
          <w:color w:val="000000"/>
          <w:sz w:val="28"/>
          <w:szCs w:val="28"/>
        </w:rPr>
      </w:r>
      <w:r/>
    </w:p>
    <w:p>
      <w:pPr>
        <w:pStyle w:val="670"/>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70"/>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70"/>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w:t>
      </w:r>
      <w:r>
        <w:rPr>
          <w:rFonts w:hint="eastAsia" w:ascii="黑体" w:eastAsia="黑体"/>
          <w:bCs/>
          <w:color w:val="000000"/>
          <w:sz w:val="24"/>
          <w:szCs w:val="24"/>
        </w:rPr>
        <w:t xml:space="preserve">号：</w:t>
      </w:r>
      <w:r>
        <w:rPr>
          <w:rFonts w:hint="eastAsia" w:ascii="黑体" w:eastAsia="黑体"/>
          <w:bCs/>
          <w:color w:val="000000"/>
          <w:sz w:val="24"/>
          <w:szCs w:val="24"/>
          <w:lang w:eastAsia="zh-CN"/>
        </w:rPr>
        <w:t xml:space="preserve">JSZC-320214-JZCG-G2026-0092</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0"/>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0"/>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784"/>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无锡市公安局无锡高新技术产业开发区分局智盯模块系统开发项目</w:t>
            </w:r>
            <w:r>
              <w:rPr>
                <w:rFonts w:hint="eastAsia" w:hAnsi="宋体" w:eastAsia="宋体"/>
                <w:bCs/>
                <w:color w:val="000000"/>
                <w:szCs w:val="24"/>
                <w:lang w:eastAsia="zh-CN"/>
              </w:rPr>
            </w:r>
            <w:r/>
          </w:p>
        </w:tc>
        <w:tc>
          <w:tcPr>
            <w:tcW w:w="3188" w:type="dxa"/>
            <w:vAlign w:val="center"/>
            <w:textDirection w:val="lrTb"/>
            <w:noWrap w:val="false"/>
          </w:tcPr>
          <w:p>
            <w:pPr>
              <w:pStyle w:val="784"/>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70"/>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70"/>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7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0"/>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70"/>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670"/>
        <w:spacing w:line="360" w:lineRule="auto"/>
        <w:rPr>
          <w:rFonts w:hint="eastAsia"/>
          <w:b/>
          <w:sz w:val="30"/>
          <w:szCs w:val="30"/>
        </w:rPr>
      </w:pPr>
      <w:r>
        <w:rPr>
          <w:rFonts w:hint="eastAsia"/>
          <w:b/>
          <w:sz w:val="30"/>
          <w:szCs w:val="30"/>
        </w:rPr>
      </w:r>
      <w:r/>
    </w:p>
    <w:p>
      <w:pPr>
        <w:pStyle w:val="670"/>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670"/>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JSZC-320214-JZCG-G2026-0092</w:t>
      </w:r>
      <w:r>
        <w:rPr>
          <w:rFonts w:hint="eastAsia" w:ascii="黑体" w:eastAsia="黑体"/>
          <w:bCs/>
          <w:color w:val="000000"/>
          <w:sz w:val="24"/>
          <w:szCs w:val="24"/>
          <w:lang w:eastAsia="zh-CN"/>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670"/>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4930" w:type="dxa"/>
            <w:vAlign w:val="center"/>
            <w:textDirection w:val="lrTb"/>
            <w:noWrap/>
          </w:tcPr>
          <w:p>
            <w:pPr>
              <w:pStyle w:val="670"/>
              <w:jc w:val="center"/>
              <w:spacing w:before="5"/>
              <w:rPr>
                <w:color w:val="000000"/>
                <w:sz w:val="18"/>
              </w:rPr>
            </w:pPr>
            <w:r>
              <w:rPr>
                <w:color w:val="000000"/>
                <w:sz w:val="18"/>
              </w:rPr>
              <w:t xml:space="preserve">服务内容</w:t>
            </w:r>
            <w:r>
              <w:rPr>
                <w:color w:val="000000"/>
                <w:sz w:val="18"/>
              </w:rPr>
            </w:r>
            <w:r/>
          </w:p>
        </w:tc>
        <w:tc>
          <w:tcPr>
            <w:tcW w:w="851" w:type="dxa"/>
            <w:vAlign w:val="center"/>
            <w:textDirection w:val="lrTb"/>
            <w:noWrap w:val="false"/>
          </w:tcPr>
          <w:p>
            <w:pPr>
              <w:pStyle w:val="670"/>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850" w:type="dxa"/>
            <w:vAlign w:val="center"/>
            <w:textDirection w:val="lrTb"/>
            <w:noWrap/>
          </w:tcPr>
          <w:p>
            <w:pPr>
              <w:pStyle w:val="670"/>
              <w:jc w:val="center"/>
              <w:spacing w:before="5"/>
              <w:rPr>
                <w:rFonts w:hint="eastAsia" w:eastAsia="宋体"/>
                <w:color w:val="000000"/>
                <w:sz w:val="18"/>
                <w:lang w:eastAsia="zh-CN"/>
              </w:rPr>
            </w:pPr>
            <w:r>
              <w:rPr>
                <w:rFonts w:hint="eastAsia"/>
                <w:color w:val="000000"/>
                <w:sz w:val="18"/>
              </w:rPr>
              <w:t xml:space="preserve">单位</w:t>
            </w:r>
            <w:r>
              <w:rPr>
                <w:rFonts w:hint="eastAsia" w:eastAsia="宋体"/>
                <w:color w:val="000000"/>
                <w:sz w:val="18"/>
                <w:lang w:eastAsia="zh-CN"/>
              </w:rPr>
            </w:r>
            <w:r/>
          </w:p>
        </w:tc>
        <w:tc>
          <w:tcPr>
            <w:tcW w:w="1134" w:type="dxa"/>
            <w:vAlign w:val="center"/>
            <w:textDirection w:val="lrTb"/>
            <w:noWrap w:val="false"/>
          </w:tcPr>
          <w:p>
            <w:pPr>
              <w:pStyle w:val="670"/>
              <w:jc w:val="center"/>
              <w:spacing w:before="5"/>
              <w:rPr>
                <w:color w:val="000000"/>
                <w:sz w:val="18"/>
              </w:rPr>
            </w:pPr>
            <w:r>
              <w:rPr>
                <w:rFonts w:hint="eastAsia"/>
                <w:color w:val="000000"/>
                <w:sz w:val="18"/>
              </w:rPr>
              <w:t xml:space="preserve">单报价</w:t>
            </w:r>
            <w:r>
              <w:rPr>
                <w:color w:val="000000"/>
                <w:sz w:val="18"/>
              </w:rPr>
            </w:r>
            <w:r/>
          </w:p>
        </w:tc>
        <w:tc>
          <w:tcPr>
            <w:tcW w:w="1276" w:type="dxa"/>
            <w:vAlign w:val="center"/>
            <w:textDirection w:val="lrTb"/>
            <w:noWrap w:val="false"/>
          </w:tcPr>
          <w:p>
            <w:pPr>
              <w:pStyle w:val="670"/>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19"/>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670"/>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670"/>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70"/>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670"/>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670"/>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70"/>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670"/>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670"/>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670"/>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670"/>
        <w:spacing w:line="400" w:lineRule="exact"/>
        <w:rPr>
          <w:rFonts w:hint="eastAsia" w:ascii="宋体" w:hAnsi="宋体"/>
          <w:b/>
          <w:color w:val="000000"/>
        </w:rPr>
        <w:outlineLvl w:val="0"/>
      </w:pPr>
      <w:r>
        <w:rPr>
          <w:rFonts w:hint="eastAsia" w:ascii="宋体" w:hAnsi="宋体"/>
          <w:b/>
          <w:color w:val="000000"/>
        </w:rPr>
      </w:r>
      <w:r/>
    </w:p>
    <w:p>
      <w:pPr>
        <w:pStyle w:val="670"/>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w:t>
      </w:r>
      <w:r>
        <w:rPr>
          <w:rFonts w:hint="eastAsia" w:ascii="宋体"/>
          <w:bCs/>
          <w:lang w:eastAsia="zh-CN"/>
        </w:rPr>
        <w:t xml:space="preserve">（</w:t>
      </w:r>
      <w:r>
        <w:rPr>
          <w:rFonts w:hint="eastAsia" w:ascii="宋体"/>
          <w:bCs/>
        </w:rPr>
        <w:t xml:space="preserve">含新疆生产建设兵团</w:t>
      </w:r>
      <w:r>
        <w:rPr>
          <w:rFonts w:hint="eastAsia" w:ascii="宋体"/>
          <w:bCs/>
          <w:lang w:eastAsia="zh-CN"/>
        </w:rPr>
        <w:t xml:space="preserve">）</w:t>
      </w:r>
      <w:r>
        <w:rPr>
          <w:rFonts w:hint="eastAsia" w:ascii="宋体"/>
          <w:bCs/>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无锡市公共资源交易中心新吴分中心</w:t>
      </w:r>
      <w:r>
        <w:rPr>
          <w:rFonts w:hint="eastAsia" w:ascii="宋体"/>
          <w:bCs/>
        </w:rPr>
        <w:t xml:space="preserve">有权将相关内容进行公示；</w:t>
      </w:r>
      <w:r>
        <w:rPr>
          <w:rFonts w:ascii="宋体"/>
          <w:bCs/>
        </w:rPr>
      </w:r>
      <w:r/>
    </w:p>
    <w:p>
      <w:pPr>
        <w:pStyle w:val="670"/>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rPr>
          <w:rFonts w:ascii="宋体"/>
          <w:bCs/>
        </w:rPr>
      </w:r>
      <w:r/>
    </w:p>
    <w:p>
      <w:pPr>
        <w:pStyle w:val="670"/>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670"/>
        <w:spacing w:line="360" w:lineRule="auto"/>
        <w:rPr>
          <w:rFonts w:hint="eastAsia"/>
          <w:b/>
          <w:sz w:val="28"/>
          <w:szCs w:val="28"/>
        </w:rPr>
      </w:pPr>
      <w:r>
        <w:rPr>
          <w:rFonts w:ascii="宋体" w:hAnsi="宋体"/>
          <w:bCs/>
          <w:color w:val="000000"/>
        </w:rPr>
        <w:br w:type="page" w:clear="all"/>
      </w:r>
      <w:bookmarkEnd w:id="197"/>
      <w:r/>
      <w:bookmarkEnd w:id="198"/>
      <w:r/>
      <w:bookmarkEnd w:id="199"/>
      <w:r/>
      <w:bookmarkStart w:id="202"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0"/>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0"/>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0"/>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0"/>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0"/>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w:t>
      </w:r>
      <w:r>
        <w:rPr>
          <w:rFonts w:hint="eastAsia" w:ascii="黑体" w:eastAsia="黑体"/>
          <w:bCs/>
          <w:color w:val="000000"/>
          <w:sz w:val="24"/>
          <w:szCs w:val="24"/>
        </w:rPr>
        <w:t xml:space="preserve">编号：</w:t>
      </w:r>
      <w:r>
        <w:rPr>
          <w:rFonts w:hint="eastAsia" w:ascii="黑体" w:eastAsia="黑体"/>
          <w:bCs/>
          <w:color w:val="000000"/>
          <w:sz w:val="24"/>
          <w:szCs w:val="24"/>
          <w:lang w:eastAsia="zh-CN"/>
        </w:rPr>
        <w:t xml:space="preserve">JSZC-320214-JZCG-G2026-0092</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0"/>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0"/>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0"/>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0"/>
              <w:jc w:val="center"/>
              <w:rPr>
                <w:rFonts w:ascii="宋体"/>
                <w:bCs/>
                <w:color w:val="000000"/>
              </w:rPr>
            </w:pPr>
            <w:r>
              <w:rPr>
                <w:rFonts w:ascii="宋体"/>
                <w:bCs/>
                <w:color w:val="000000"/>
              </w:rPr>
            </w:r>
            <w:r/>
          </w:p>
        </w:tc>
      </w:tr>
    </w:tbl>
    <w:p>
      <w:pPr>
        <w:pStyle w:val="670"/>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0"/>
        <w:rPr>
          <w:rFonts w:ascii="宋体"/>
          <w:bCs/>
          <w:color w:val="000000"/>
          <w:sz w:val="30"/>
        </w:rPr>
      </w:pPr>
      <w:r>
        <w:rPr>
          <w:rFonts w:ascii="宋体"/>
          <w:bCs/>
          <w:color w:val="000000"/>
          <w:sz w:val="30"/>
        </w:rPr>
      </w:r>
      <w:r/>
    </w:p>
    <w:p>
      <w:pPr>
        <w:pStyle w:val="670"/>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0"/>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670"/>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格式2__法定代表人授权书"/>
      <w:r/>
      <w:bookmarkEnd w:id="203"/>
      <w:r/>
      <w:bookmarkStart w:id="204" w:name="_Hlt26609389"/>
      <w:r/>
      <w:bookmarkEnd w:id="204"/>
      <w:r/>
      <w:bookmarkStart w:id="205" w:name="_Hlt26671374"/>
      <w:r/>
      <w:bookmarkEnd w:id="205"/>
      <w:r/>
      <w:bookmarkStart w:id="206" w:name="_Hlt26955066"/>
      <w:r/>
      <w:bookmarkEnd w:id="206"/>
      <w:r>
        <w:rPr>
          <w:rFonts w:hint="eastAsia" w:ascii="宋体" w:hAnsi="宋体"/>
          <w:bCs/>
          <w:color w:val="000000"/>
          <w:sz w:val="24"/>
          <w:szCs w:val="24"/>
        </w:rPr>
      </w:r>
      <w:r/>
    </w:p>
    <w:p>
      <w:pPr>
        <w:pStyle w:val="670"/>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70"/>
        <w:ind w:firstLine="420"/>
        <w:rPr>
          <w:rFonts w:ascii="宋体" w:hAnsi="宋体"/>
          <w:bCs/>
          <w:color w:val="000000"/>
          <w:sz w:val="24"/>
          <w:szCs w:val="24"/>
        </w:rPr>
        <w:outlineLvl w:val="0"/>
      </w:pPr>
      <w:r>
        <w:rPr>
          <w:rFonts w:ascii="宋体" w:hAnsi="宋体"/>
          <w:bCs/>
          <w:color w:val="000000"/>
          <w:sz w:val="24"/>
          <w:szCs w:val="24"/>
        </w:rPr>
      </w:r>
      <w:r/>
    </w:p>
    <w:p>
      <w:pPr>
        <w:pStyle w:val="670"/>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rPr>
        <w:rStyle w:val="742"/>
        <w:rFonts w:ascii="宋体" w:hAnsi="宋体"/>
      </w:rPr>
      <w:framePr w:wrap="around" w:vAnchor="text" w:hAnchor="margin" w:xAlign="center" w:y="1"/>
    </w:pPr>
    <w:r>
      <w:rPr>
        <w:rFonts w:ascii="宋体" w:hAnsi="宋体"/>
      </w:rPr>
      <w:fldChar w:fldCharType="begin"/>
    </w:r>
    <w:r>
      <w:rPr>
        <w:rStyle w:val="742"/>
        <w:rFonts w:ascii="宋体" w:hAnsi="宋体"/>
      </w:rPr>
      <w:instrText xml:space="preserve">PAGE  </w:instrText>
    </w:r>
    <w:r>
      <w:rPr>
        <w:rFonts w:ascii="宋体" w:hAnsi="宋体"/>
      </w:rPr>
      <w:fldChar w:fldCharType="separate"/>
    </w:r>
    <w:r>
      <w:rPr>
        <w:rStyle w:val="742"/>
        <w:rFonts w:ascii="宋体" w:hAnsi="宋体"/>
      </w:rPr>
      <w:t xml:space="preserve">１５</w:t>
    </w:r>
    <w:r>
      <w:rPr>
        <w:rFonts w:ascii="宋体" w:hAnsi="宋体"/>
      </w:rPr>
      <w:fldChar w:fldCharType="end"/>
    </w:r>
    <w:r>
      <w:rPr>
        <w:rStyle w:val="742"/>
        <w:rFonts w:ascii="宋体" w:hAnsi="宋体"/>
      </w:rPr>
    </w:r>
    <w:r/>
  </w:p>
  <w:p>
    <w:pPr>
      <w:pStyle w:val="717"/>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rPr>
        <w:rStyle w:val="742"/>
      </w:rPr>
      <w:framePr w:wrap="around" w:vAnchor="text" w:hAnchor="margin" w:xAlign="center" w:y="1"/>
    </w:pPr>
    <w:r>
      <w:fldChar w:fldCharType="begin"/>
    </w:r>
    <w:r>
      <w:rPr>
        <w:rStyle w:val="742"/>
      </w:rPr>
      <w:instrText xml:space="preserve">PAGE  </w:instrText>
    </w:r>
    <w:r>
      <w:fldChar w:fldCharType="separate"/>
    </w:r>
    <w:r>
      <w:rPr>
        <w:rStyle w:val="742"/>
      </w:rPr>
      <w:t xml:space="preserve">1</w:t>
    </w:r>
    <w:r>
      <w:fldChar w:fldCharType="end"/>
    </w:r>
    <w:r>
      <w:rPr>
        <w:rStyle w:val="742"/>
      </w:rPr>
    </w:r>
    <w:r/>
  </w:p>
  <w:p>
    <w:pPr>
      <w:pStyle w:val="7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0"/>
        <w:ind w:left="1080" w:hanging="1080"/>
        <w:tabs>
          <w:tab w:val="num" w:pos="1080" w:leader="none"/>
        </w:tabs>
      </w:pPr>
      <w:rPr>
        <w:rFonts w:hint="eastAsia" w:cs="Times New Roman"/>
      </w:rPr>
    </w:lvl>
    <w:lvl w:ilvl="1">
      <w:start w:val="1"/>
      <w:numFmt w:val="decimal"/>
      <w:isLgl w:val="false"/>
      <w:suff w:val="tab"/>
      <w:lvlText w:val="%2."/>
      <w:lvlJc w:val="left"/>
      <w:pPr>
        <w:pStyle w:val="67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0"/>
        <w:ind w:left="1260" w:hanging="420"/>
        <w:tabs>
          <w:tab w:val="num" w:pos="1260" w:leader="none"/>
        </w:tabs>
      </w:pPr>
      <w:rPr>
        <w:rFonts w:cs="Times New Roman"/>
      </w:rPr>
    </w:lvl>
    <w:lvl w:ilvl="3">
      <w:start w:val="1"/>
      <w:numFmt w:val="decimal"/>
      <w:isLgl w:val="false"/>
      <w:suff w:val="tab"/>
      <w:lvlText w:val="%4."/>
      <w:lvlJc w:val="left"/>
      <w:pPr>
        <w:pStyle w:val="670"/>
        <w:ind w:left="1680" w:hanging="420"/>
        <w:tabs>
          <w:tab w:val="num" w:pos="1680" w:leader="none"/>
        </w:tabs>
      </w:pPr>
      <w:rPr>
        <w:rFonts w:cs="Times New Roman"/>
      </w:rPr>
    </w:lvl>
    <w:lvl w:ilvl="4">
      <w:start w:val="1"/>
      <w:numFmt w:val="lowerLetter"/>
      <w:isLgl w:val="false"/>
      <w:suff w:val="tab"/>
      <w:lvlText w:val="%5)"/>
      <w:lvlJc w:val="left"/>
      <w:pPr>
        <w:pStyle w:val="670"/>
        <w:ind w:left="2100" w:hanging="420"/>
        <w:tabs>
          <w:tab w:val="num" w:pos="2100" w:leader="none"/>
        </w:tabs>
      </w:pPr>
      <w:rPr>
        <w:rFonts w:cs="Times New Roman"/>
      </w:rPr>
    </w:lvl>
    <w:lvl w:ilvl="5">
      <w:start w:val="1"/>
      <w:numFmt w:val="lowerRoman"/>
      <w:isLgl w:val="false"/>
      <w:suff w:val="tab"/>
      <w:lvlText w:val="%6."/>
      <w:lvlJc w:val="right"/>
      <w:pPr>
        <w:pStyle w:val="670"/>
        <w:ind w:left="2520" w:hanging="420"/>
        <w:tabs>
          <w:tab w:val="num" w:pos="2520" w:leader="none"/>
        </w:tabs>
      </w:pPr>
      <w:rPr>
        <w:rFonts w:cs="Times New Roman"/>
      </w:rPr>
    </w:lvl>
    <w:lvl w:ilvl="6">
      <w:start w:val="1"/>
      <w:numFmt w:val="decimal"/>
      <w:isLgl w:val="false"/>
      <w:suff w:val="tab"/>
      <w:lvlText w:val="%7."/>
      <w:lvlJc w:val="left"/>
      <w:pPr>
        <w:pStyle w:val="670"/>
        <w:ind w:left="2940" w:hanging="420"/>
        <w:tabs>
          <w:tab w:val="num" w:pos="2940" w:leader="none"/>
        </w:tabs>
      </w:pPr>
      <w:rPr>
        <w:rFonts w:cs="Times New Roman"/>
      </w:rPr>
    </w:lvl>
    <w:lvl w:ilvl="7">
      <w:start w:val="1"/>
      <w:numFmt w:val="lowerLetter"/>
      <w:isLgl w:val="false"/>
      <w:suff w:val="tab"/>
      <w:lvlText w:val="%8)"/>
      <w:lvlJc w:val="left"/>
      <w:pPr>
        <w:pStyle w:val="670"/>
        <w:ind w:left="3360" w:hanging="420"/>
        <w:tabs>
          <w:tab w:val="num" w:pos="3360" w:leader="none"/>
        </w:tabs>
      </w:pPr>
      <w:rPr>
        <w:rFonts w:cs="Times New Roman"/>
      </w:rPr>
    </w:lvl>
    <w:lvl w:ilvl="8">
      <w:start w:val="1"/>
      <w:numFmt w:val="lowerRoman"/>
      <w:isLgl w:val="false"/>
      <w:suff w:val="tab"/>
      <w:lvlText w:val="%9."/>
      <w:lvlJc w:val="right"/>
      <w:pPr>
        <w:pStyle w:val="670"/>
        <w:ind w:left="3780" w:hanging="420"/>
        <w:tabs>
          <w:tab w:val="num" w:pos="3780" w:leader="none"/>
        </w:tabs>
      </w:pPr>
      <w:rPr>
        <w:rFonts w:cs="Times New Roman"/>
      </w:rPr>
    </w:lvl>
  </w:abstractNum>
  <w:abstractNum w:abstractNumId="2">
    <w:multiLevelType w:val="hybridMultilevel"/>
    <w:lvl w:ilvl="0">
      <w:start w:val="1"/>
      <w:numFmt w:val="chineseCounting"/>
      <w:isLgl w:val="false"/>
      <w:suff w:val="nothing"/>
      <w:lvlText w:val="（%1）"/>
      <w:lvlJc w:val="left"/>
      <w:pPr>
        <w:pStyle w:val="6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50"/>
      <w:isLgl w:val="false"/>
      <w:suff w:val="tab"/>
      <w:lvlText w:val="附录%1."/>
      <w:lvlJc w:val="left"/>
      <w:pPr>
        <w:pStyle w:val="67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670"/>
        <w:ind w:left="1080" w:hanging="1080"/>
        <w:tabs>
          <w:tab w:val="num" w:pos="1080" w:leader="none"/>
        </w:tabs>
      </w:pPr>
      <w:rPr>
        <w:rFonts w:hint="eastAsia" w:cs="Times New Roman"/>
      </w:rPr>
    </w:lvl>
    <w:lvl w:ilvl="1">
      <w:start w:val="1"/>
      <w:numFmt w:val="decimal"/>
      <w:isLgl w:val="false"/>
      <w:suff w:val="tab"/>
      <w:lvlText w:val="%2."/>
      <w:lvlJc w:val="left"/>
      <w:pPr>
        <w:pStyle w:val="67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0"/>
        <w:ind w:left="1260" w:hanging="420"/>
        <w:tabs>
          <w:tab w:val="num" w:pos="1260" w:leader="none"/>
        </w:tabs>
      </w:pPr>
      <w:rPr>
        <w:rFonts w:cs="Times New Roman"/>
      </w:rPr>
    </w:lvl>
    <w:lvl w:ilvl="3">
      <w:start w:val="1"/>
      <w:numFmt w:val="decimal"/>
      <w:isLgl w:val="false"/>
      <w:suff w:val="tab"/>
      <w:lvlText w:val="%4."/>
      <w:lvlJc w:val="left"/>
      <w:pPr>
        <w:pStyle w:val="670"/>
        <w:ind w:left="1680" w:hanging="420"/>
        <w:tabs>
          <w:tab w:val="num" w:pos="1680" w:leader="none"/>
        </w:tabs>
      </w:pPr>
      <w:rPr>
        <w:rFonts w:cs="Times New Roman"/>
      </w:rPr>
    </w:lvl>
    <w:lvl w:ilvl="4">
      <w:start w:val="1"/>
      <w:numFmt w:val="lowerLetter"/>
      <w:isLgl w:val="false"/>
      <w:suff w:val="tab"/>
      <w:lvlText w:val="%5)"/>
      <w:lvlJc w:val="left"/>
      <w:pPr>
        <w:pStyle w:val="670"/>
        <w:ind w:left="2100" w:hanging="420"/>
        <w:tabs>
          <w:tab w:val="num" w:pos="2100" w:leader="none"/>
        </w:tabs>
      </w:pPr>
      <w:rPr>
        <w:rFonts w:cs="Times New Roman"/>
      </w:rPr>
    </w:lvl>
    <w:lvl w:ilvl="5">
      <w:start w:val="1"/>
      <w:numFmt w:val="lowerRoman"/>
      <w:isLgl w:val="false"/>
      <w:suff w:val="tab"/>
      <w:lvlText w:val="%6."/>
      <w:lvlJc w:val="right"/>
      <w:pPr>
        <w:pStyle w:val="670"/>
        <w:ind w:left="2520" w:hanging="420"/>
        <w:tabs>
          <w:tab w:val="num" w:pos="2520" w:leader="none"/>
        </w:tabs>
      </w:pPr>
      <w:rPr>
        <w:rFonts w:cs="Times New Roman"/>
      </w:rPr>
    </w:lvl>
    <w:lvl w:ilvl="6">
      <w:start w:val="1"/>
      <w:numFmt w:val="decimal"/>
      <w:isLgl w:val="false"/>
      <w:suff w:val="tab"/>
      <w:lvlText w:val="%7."/>
      <w:lvlJc w:val="left"/>
      <w:pPr>
        <w:pStyle w:val="670"/>
        <w:ind w:left="2940" w:hanging="420"/>
        <w:tabs>
          <w:tab w:val="num" w:pos="2940" w:leader="none"/>
        </w:tabs>
      </w:pPr>
      <w:rPr>
        <w:rFonts w:cs="Times New Roman"/>
      </w:rPr>
    </w:lvl>
    <w:lvl w:ilvl="7">
      <w:start w:val="1"/>
      <w:numFmt w:val="lowerLetter"/>
      <w:isLgl w:val="false"/>
      <w:suff w:val="tab"/>
      <w:lvlText w:val="%8)"/>
      <w:lvlJc w:val="left"/>
      <w:pPr>
        <w:pStyle w:val="670"/>
        <w:ind w:left="3360" w:hanging="420"/>
        <w:tabs>
          <w:tab w:val="num" w:pos="3360" w:leader="none"/>
        </w:tabs>
      </w:pPr>
      <w:rPr>
        <w:rFonts w:cs="Times New Roman"/>
      </w:rPr>
    </w:lvl>
    <w:lvl w:ilvl="8">
      <w:start w:val="1"/>
      <w:numFmt w:val="lowerRoman"/>
      <w:isLgl w:val="false"/>
      <w:suff w:val="tab"/>
      <w:lvlText w:val="%9."/>
      <w:lvlJc w:val="right"/>
      <w:pPr>
        <w:pStyle w:val="670"/>
        <w:ind w:left="3780" w:hanging="420"/>
        <w:tabs>
          <w:tab w:val="num" w:pos="3780" w:leader="none"/>
        </w:tabs>
      </w:pPr>
      <w:rPr>
        <w:rFonts w:cs="Times New Roman"/>
      </w:rPr>
    </w:lvl>
  </w:abstractNum>
  <w:abstractNum w:abstractNumId="6">
    <w:multiLevelType w:val="hybridMultilevel"/>
    <w:lvl w:ilvl="0">
      <w:start w:val="1"/>
      <w:numFmt w:val="decimal"/>
      <w:pStyle w:val="767"/>
      <w:isLgl w:val="false"/>
      <w:suff w:val="tab"/>
      <w:lvlText w:val="%1."/>
      <w:lvlJc w:val="left"/>
      <w:pPr>
        <w:pStyle w:val="670"/>
        <w:ind w:left="709" w:hanging="709"/>
        <w:tabs>
          <w:tab w:val="num" w:pos="709" w:leader="none"/>
        </w:tabs>
      </w:pPr>
      <w:rPr>
        <w:rFonts w:hint="eastAsia"/>
      </w:rPr>
    </w:lvl>
    <w:lvl w:ilvl="1">
      <w:start w:val="1"/>
      <w:numFmt w:val="decimal"/>
      <w:isLgl w:val="false"/>
      <w:suff w:val="tab"/>
      <w:lvlText w:val="%1.%2"/>
      <w:lvlJc w:val="left"/>
      <w:pPr>
        <w:pStyle w:val="670"/>
        <w:ind w:left="709" w:hanging="709"/>
        <w:tabs>
          <w:tab w:val="num" w:pos="709" w:leader="none"/>
        </w:tabs>
      </w:pPr>
      <w:rPr>
        <w:rFonts w:hint="eastAsia"/>
      </w:rPr>
    </w:lvl>
    <w:lvl w:ilvl="2">
      <w:start w:val="1"/>
      <w:numFmt w:val="decimal"/>
      <w:isLgl w:val="false"/>
      <w:suff w:val="tab"/>
      <w:lvlText w:val="%1.%2.%3."/>
      <w:lvlJc w:val="left"/>
      <w:pPr>
        <w:pStyle w:val="670"/>
        <w:ind w:left="425" w:hanging="425"/>
        <w:tabs>
          <w:tab w:val="num" w:pos="425" w:leader="none"/>
        </w:tabs>
      </w:pPr>
      <w:rPr>
        <w:rFonts w:hint="eastAsia"/>
      </w:rPr>
    </w:lvl>
    <w:lvl w:ilvl="3">
      <w:start w:val="1"/>
      <w:numFmt w:val="decimal"/>
      <w:isLgl w:val="false"/>
      <w:suff w:val="tab"/>
      <w:lvlText w:val="%1.%2.%3.%4."/>
      <w:lvlJc w:val="left"/>
      <w:pPr>
        <w:pStyle w:val="670"/>
        <w:ind w:left="851" w:hanging="851"/>
        <w:tabs>
          <w:tab w:val="num" w:pos="851" w:leader="none"/>
        </w:tabs>
      </w:pPr>
      <w:rPr>
        <w:rFonts w:hint="eastAsia"/>
      </w:rPr>
    </w:lvl>
    <w:lvl w:ilvl="4">
      <w:start w:val="1"/>
      <w:numFmt w:val="decimal"/>
      <w:isLgl w:val="false"/>
      <w:suff w:val="tab"/>
      <w:lvlText w:val="%1.%2.%3.%4.%5."/>
      <w:lvlJc w:val="left"/>
      <w:pPr>
        <w:pStyle w:val="670"/>
        <w:ind w:left="992" w:hanging="992"/>
        <w:tabs>
          <w:tab w:val="num" w:pos="992" w:leader="none"/>
        </w:tabs>
      </w:pPr>
      <w:rPr>
        <w:rFonts w:hint="eastAsia"/>
      </w:rPr>
    </w:lvl>
    <w:lvl w:ilvl="5">
      <w:start w:val="1"/>
      <w:numFmt w:val="decimal"/>
      <w:isLgl w:val="false"/>
      <w:suff w:val="tab"/>
      <w:lvlText w:val="%1.%2.%3.%4.%5.%6."/>
      <w:lvlJc w:val="left"/>
      <w:pPr>
        <w:pStyle w:val="670"/>
        <w:ind w:left="1134" w:hanging="1134"/>
        <w:tabs>
          <w:tab w:val="num" w:pos="1134" w:leader="none"/>
        </w:tabs>
      </w:pPr>
      <w:rPr>
        <w:rFonts w:hint="eastAsia"/>
      </w:rPr>
    </w:lvl>
    <w:lvl w:ilvl="6">
      <w:start w:val="1"/>
      <w:numFmt w:val="decimal"/>
      <w:isLgl w:val="false"/>
      <w:suff w:val="tab"/>
      <w:lvlText w:val="%1.%2.%3.%4.%5.%6.%7."/>
      <w:lvlJc w:val="left"/>
      <w:pPr>
        <w:pStyle w:val="670"/>
        <w:ind w:left="1276" w:hanging="1276"/>
        <w:tabs>
          <w:tab w:val="num" w:pos="1276" w:leader="none"/>
        </w:tabs>
      </w:pPr>
      <w:rPr>
        <w:rFonts w:hint="eastAsia"/>
      </w:rPr>
    </w:lvl>
    <w:lvl w:ilvl="7">
      <w:start w:val="1"/>
      <w:numFmt w:val="decimal"/>
      <w:isLgl w:val="false"/>
      <w:suff w:val="tab"/>
      <w:lvlText w:val="%1.%2.%3.%4.%5.%6.%7.%8."/>
      <w:lvlJc w:val="left"/>
      <w:pPr>
        <w:pStyle w:val="670"/>
        <w:ind w:left="1418" w:hanging="1418"/>
        <w:tabs>
          <w:tab w:val="num" w:pos="1418" w:leader="none"/>
        </w:tabs>
      </w:pPr>
      <w:rPr>
        <w:rFonts w:hint="eastAsia"/>
      </w:rPr>
    </w:lvl>
    <w:lvl w:ilvl="8">
      <w:start w:val="1"/>
      <w:numFmt w:val="decimal"/>
      <w:isLgl w:val="false"/>
      <w:suff w:val="tab"/>
      <w:lvlText w:val="%1.%2.%3.%4.%5.%6.%7.%8.%9."/>
      <w:lvlJc w:val="left"/>
      <w:pPr>
        <w:pStyle w:val="670"/>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670"/>
        <w:ind w:left="0" w:firstLine="0"/>
      </w:pPr>
      <w:rPr>
        <w:rFonts w:hint="eastAsia"/>
      </w:rPr>
    </w:lvl>
    <w:lvl w:ilvl="1">
      <w:start w:val="1"/>
      <w:numFmt w:val="decimal"/>
      <w:isLgl w:val="false"/>
      <w:suff w:val="nothing"/>
      <w:lvlText w:val="%2、"/>
      <w:lvlJc w:val="left"/>
      <w:pPr>
        <w:pStyle w:val="670"/>
        <w:ind w:left="0" w:firstLine="0"/>
      </w:pPr>
      <w:rPr>
        <w:rFonts w:hint="eastAsia"/>
      </w:rPr>
    </w:lvl>
    <w:lvl w:ilvl="2">
      <w:start w:val="1"/>
      <w:numFmt w:val="decimal"/>
      <w:isLgl w:val="false"/>
      <w:suff w:val="nothing"/>
      <w:lvlText w:val="%2.%3 "/>
      <w:lvlJc w:val="left"/>
      <w:pPr>
        <w:pStyle w:val="670"/>
        <w:ind w:left="0" w:firstLine="0"/>
      </w:pPr>
      <w:rPr>
        <w:rFonts w:hint="eastAsia"/>
      </w:rPr>
    </w:lvl>
    <w:lvl w:ilvl="3">
      <w:start w:val="1"/>
      <w:numFmt w:val="decimal"/>
      <w:isLgl w:val="false"/>
      <w:suff w:val="nothing"/>
      <w:lvlText w:val="%2.%3.%4 "/>
      <w:lvlJc w:val="left"/>
      <w:pPr>
        <w:pStyle w:val="670"/>
        <w:ind w:left="0" w:firstLine="0"/>
      </w:pPr>
      <w:rPr>
        <w:rFonts w:hint="eastAsia"/>
      </w:rPr>
    </w:lvl>
    <w:lvl w:ilvl="4">
      <w:start w:val="1"/>
      <w:numFmt w:val="decimal"/>
      <w:isLgl w:val="false"/>
      <w:suff w:val="nothing"/>
      <w:lvlText w:val="%2.%3.%4.%5 "/>
      <w:lvlJc w:val="left"/>
      <w:pPr>
        <w:pStyle w:val="670"/>
        <w:ind w:left="0" w:firstLine="0"/>
      </w:pPr>
      <w:rPr>
        <w:rFonts w:hint="eastAsia"/>
      </w:rPr>
    </w:lvl>
    <w:lvl w:ilvl="5">
      <w:start w:val="1"/>
      <w:numFmt w:val="decimal"/>
      <w:pStyle w:val="676"/>
      <w:isLgl w:val="false"/>
      <w:suff w:val="nothing"/>
      <w:lvlText w:val=""/>
      <w:lvlJc w:val="left"/>
      <w:pPr>
        <w:pStyle w:val="670"/>
        <w:ind w:left="0" w:firstLine="0"/>
      </w:pPr>
      <w:rPr>
        <w:rFonts w:hint="eastAsia"/>
      </w:rPr>
    </w:lvl>
    <w:lvl w:ilvl="6">
      <w:start w:val="1"/>
      <w:numFmt w:val="decimal"/>
      <w:pStyle w:val="677"/>
      <w:isLgl w:val="false"/>
      <w:suff w:val="nothing"/>
      <w:lvlText w:val=""/>
      <w:lvlJc w:val="left"/>
      <w:pPr>
        <w:pStyle w:val="670"/>
        <w:ind w:left="0" w:firstLine="0"/>
      </w:pPr>
      <w:rPr>
        <w:rFonts w:hint="eastAsia"/>
      </w:rPr>
    </w:lvl>
    <w:lvl w:ilvl="7">
      <w:start w:val="1"/>
      <w:numFmt w:val="decimal"/>
      <w:pStyle w:val="678"/>
      <w:isLgl w:val="false"/>
      <w:suff w:val="nothing"/>
      <w:lvlText w:val=""/>
      <w:lvlJc w:val="left"/>
      <w:pPr>
        <w:pStyle w:val="670"/>
        <w:ind w:left="0" w:firstLine="0"/>
      </w:pPr>
      <w:rPr>
        <w:rFonts w:hint="eastAsia"/>
      </w:rPr>
    </w:lvl>
    <w:lvl w:ilvl="8">
      <w:start w:val="1"/>
      <w:numFmt w:val="decimal"/>
      <w:pStyle w:val="679"/>
      <w:isLgl w:val="false"/>
      <w:suff w:val="nothing"/>
      <w:lvlText w:val=""/>
      <w:lvlJc w:val="left"/>
      <w:pPr>
        <w:pStyle w:val="670"/>
        <w:ind w:left="0" w:firstLine="0"/>
      </w:pPr>
      <w:rPr>
        <w:rFonts w:hint="eastAsia"/>
      </w:rPr>
    </w:lvl>
  </w:abstractNum>
  <w:abstractNum w:abstractNumId="8">
    <w:multiLevelType w:val="hybridMultilevel"/>
    <w:lvl w:ilvl="0">
      <w:start w:val="1"/>
      <w:numFmt w:val="decimal"/>
      <w:isLgl w:val="false"/>
      <w:suff w:val="tab"/>
      <w:lvlText w:val="%1."/>
      <w:lvlJc w:val="left"/>
      <w:pPr>
        <w:pStyle w:val="670"/>
        <w:ind w:left="510" w:hanging="360"/>
        <w:tabs>
          <w:tab w:val="num" w:pos="510" w:leader="none"/>
        </w:tabs>
      </w:pPr>
      <w:rPr>
        <w:rFonts w:hint="eastAsia" w:cs="Times New Roman"/>
      </w:rPr>
    </w:lvl>
    <w:lvl w:ilvl="1">
      <w:start w:val="1"/>
      <w:numFmt w:val="decimal"/>
      <w:isLgl w:val="false"/>
      <w:suff w:val="tab"/>
      <w:lvlText w:val="%2．"/>
      <w:lvlJc w:val="left"/>
      <w:pPr>
        <w:pStyle w:val="670"/>
        <w:ind w:left="1290" w:hanging="720"/>
        <w:tabs>
          <w:tab w:val="num" w:pos="1290" w:leader="none"/>
        </w:tabs>
      </w:pPr>
      <w:rPr>
        <w:rFonts w:hint="eastAsia" w:cs="Times New Roman"/>
      </w:rPr>
    </w:lvl>
    <w:lvl w:ilvl="2">
      <w:start w:val="3"/>
      <w:numFmt w:val="decimal"/>
      <w:isLgl w:val="false"/>
      <w:suff w:val="tab"/>
      <w:lvlText w:val="（%3）"/>
      <w:lvlJc w:val="left"/>
      <w:pPr>
        <w:pStyle w:val="670"/>
        <w:ind w:left="1140" w:hanging="720"/>
        <w:tabs>
          <w:tab w:val="num" w:pos="1140" w:leader="none"/>
        </w:tabs>
      </w:pPr>
      <w:rPr>
        <w:rFonts w:hint="eastAsia" w:cs="Times New Roman"/>
      </w:rPr>
    </w:lvl>
    <w:lvl w:ilvl="3">
      <w:start w:val="1"/>
      <w:numFmt w:val="decimal"/>
      <w:isLgl w:val="false"/>
      <w:suff w:val="tab"/>
      <w:lvlText w:val="（%4）"/>
      <w:lvlJc w:val="left"/>
      <w:pPr>
        <w:pStyle w:val="670"/>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0"/>
        <w:ind w:left="2250" w:hanging="420"/>
        <w:tabs>
          <w:tab w:val="num" w:pos="2250" w:leader="none"/>
        </w:tabs>
      </w:pPr>
      <w:rPr>
        <w:rFonts w:hint="eastAsia"/>
        <w:b/>
        <w:lang w:val="en-US"/>
      </w:rPr>
    </w:lvl>
    <w:lvl w:ilvl="5">
      <w:start w:val="10"/>
      <w:numFmt w:val="japaneseCounting"/>
      <w:isLgl w:val="false"/>
      <w:suff w:val="tab"/>
      <w:lvlText w:val="（%6）"/>
      <w:lvlJc w:val="left"/>
      <w:pPr>
        <w:pStyle w:val="670"/>
        <w:ind w:left="2970" w:hanging="720"/>
      </w:pPr>
      <w:rPr>
        <w:rFonts w:cs="Times New Roman"/>
      </w:rPr>
    </w:lvl>
    <w:lvl w:ilvl="6">
      <w:start w:val="1"/>
      <w:numFmt w:val="decimal"/>
      <w:isLgl w:val="false"/>
      <w:suff w:val="tab"/>
      <w:lvlText w:val="（%7）"/>
      <w:lvlJc w:val="left"/>
      <w:pPr>
        <w:pStyle w:val="670"/>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0"/>
        <w:ind w:left="3510" w:hanging="420"/>
        <w:tabs>
          <w:tab w:val="num" w:pos="3510" w:leader="none"/>
        </w:tabs>
      </w:pPr>
      <w:rPr>
        <w:rFonts w:cs="Times New Roman"/>
      </w:rPr>
    </w:lvl>
    <w:lvl w:ilvl="8">
      <w:start w:val="1"/>
      <w:numFmt w:val="lowerRoman"/>
      <w:isLgl w:val="false"/>
      <w:suff w:val="tab"/>
      <w:lvlText w:val="%9."/>
      <w:lvlJc w:val="right"/>
      <w:pPr>
        <w:pStyle w:val="670"/>
        <w:ind w:left="3930" w:hanging="420"/>
        <w:tabs>
          <w:tab w:val="num" w:pos="3930" w:leader="none"/>
        </w:tabs>
      </w:pPr>
      <w:rPr>
        <w:rFonts w:cs="Times New Roman"/>
      </w:rPr>
    </w:lvl>
  </w:abstractNum>
  <w:abstractNum w:abstractNumId="9">
    <w:multiLevelType w:val="hybridMultilevel"/>
    <w:lvl w:ilvl="0">
      <w:start w:val="1"/>
      <w:numFmt w:val="japaneseCounting"/>
      <w:isLgl w:val="false"/>
      <w:suff w:val="tab"/>
      <w:lvlText w:val="%1、"/>
      <w:lvlJc w:val="left"/>
      <w:pPr>
        <w:pStyle w:val="670"/>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0"/>
        <w:ind w:left="840" w:hanging="420"/>
        <w:tabs>
          <w:tab w:val="num" w:pos="840" w:leader="none"/>
        </w:tabs>
      </w:pPr>
      <w:rPr>
        <w:rFonts w:cs="Times New Roman"/>
      </w:rPr>
    </w:lvl>
    <w:lvl w:ilvl="2">
      <w:start w:val="10"/>
      <w:numFmt w:val="decimal"/>
      <w:isLgl w:val="false"/>
      <w:suff w:val="tab"/>
      <w:lvlText w:val="%3."/>
      <w:lvlJc w:val="left"/>
      <w:pPr>
        <w:pStyle w:val="670"/>
        <w:ind w:left="1200" w:hanging="360"/>
        <w:tabs>
          <w:tab w:val="num" w:pos="1200" w:leader="none"/>
        </w:tabs>
      </w:pPr>
      <w:rPr>
        <w:rFonts w:cs="Times New Roman"/>
      </w:rPr>
    </w:lvl>
    <w:lvl w:ilvl="3">
      <w:start w:val="1"/>
      <w:numFmt w:val="decimal"/>
      <w:isLgl w:val="false"/>
      <w:suff w:val="tab"/>
      <w:lvlText w:val="%4."/>
      <w:lvlJc w:val="left"/>
      <w:pPr>
        <w:pStyle w:val="670"/>
        <w:ind w:left="1680" w:hanging="420"/>
        <w:tabs>
          <w:tab w:val="num" w:pos="1680" w:leader="none"/>
        </w:tabs>
      </w:pPr>
      <w:rPr>
        <w:rFonts w:cs="Times New Roman"/>
      </w:rPr>
    </w:lvl>
    <w:lvl w:ilvl="4">
      <w:start w:val="1"/>
      <w:numFmt w:val="lowerLetter"/>
      <w:isLgl w:val="false"/>
      <w:suff w:val="tab"/>
      <w:lvlText w:val="%5)"/>
      <w:lvlJc w:val="left"/>
      <w:pPr>
        <w:pStyle w:val="670"/>
        <w:ind w:left="2100" w:hanging="420"/>
        <w:tabs>
          <w:tab w:val="num" w:pos="2100" w:leader="none"/>
        </w:tabs>
      </w:pPr>
      <w:rPr>
        <w:rFonts w:cs="Times New Roman"/>
      </w:rPr>
    </w:lvl>
    <w:lvl w:ilvl="5">
      <w:start w:val="1"/>
      <w:numFmt w:val="lowerRoman"/>
      <w:isLgl w:val="false"/>
      <w:suff w:val="tab"/>
      <w:lvlText w:val="%6."/>
      <w:lvlJc w:val="right"/>
      <w:pPr>
        <w:pStyle w:val="670"/>
        <w:ind w:left="2520" w:hanging="420"/>
        <w:tabs>
          <w:tab w:val="num" w:pos="2520" w:leader="none"/>
        </w:tabs>
      </w:pPr>
      <w:rPr>
        <w:rFonts w:cs="Times New Roman"/>
      </w:rPr>
    </w:lvl>
    <w:lvl w:ilvl="6">
      <w:start w:val="1"/>
      <w:numFmt w:val="decimal"/>
      <w:isLgl w:val="false"/>
      <w:suff w:val="tab"/>
      <w:lvlText w:val="%7."/>
      <w:lvlJc w:val="left"/>
      <w:pPr>
        <w:pStyle w:val="670"/>
        <w:ind w:left="2940" w:hanging="420"/>
        <w:tabs>
          <w:tab w:val="num" w:pos="2940" w:leader="none"/>
        </w:tabs>
      </w:pPr>
      <w:rPr>
        <w:rFonts w:cs="Times New Roman"/>
      </w:rPr>
    </w:lvl>
    <w:lvl w:ilvl="7">
      <w:start w:val="1"/>
      <w:numFmt w:val="lowerLetter"/>
      <w:isLgl w:val="false"/>
      <w:suff w:val="tab"/>
      <w:lvlText w:val="%8)"/>
      <w:lvlJc w:val="left"/>
      <w:pPr>
        <w:pStyle w:val="670"/>
        <w:ind w:left="3360" w:hanging="420"/>
        <w:tabs>
          <w:tab w:val="num" w:pos="3360" w:leader="none"/>
        </w:tabs>
      </w:pPr>
      <w:rPr>
        <w:rFonts w:cs="Times New Roman"/>
      </w:rPr>
    </w:lvl>
    <w:lvl w:ilvl="8">
      <w:start w:val="1"/>
      <w:numFmt w:val="lowerRoman"/>
      <w:isLgl w:val="false"/>
      <w:suff w:val="tab"/>
      <w:lvlText w:val="%9."/>
      <w:lvlJc w:val="right"/>
      <w:pPr>
        <w:pStyle w:val="670"/>
        <w:ind w:left="3780" w:hanging="420"/>
        <w:tabs>
          <w:tab w:val="num" w:pos="3780" w:leader="none"/>
        </w:tabs>
      </w:pPr>
      <w:rPr>
        <w:rFonts w:cs="Times New Roman"/>
      </w:rPr>
    </w:lvl>
  </w:abstractNum>
  <w:abstractNum w:abstractNumId="10">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670"/>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6"/>
  </w:num>
  <w:num w:numId="4">
    <w:abstractNumId w:val="11"/>
  </w:num>
  <w:num w:numId="5">
    <w:abstractNumId w:val="2"/>
  </w:num>
  <w:num w:numId="6">
    <w:abstractNumId w:val="5"/>
  </w:num>
  <w:num w:numId="7">
    <w:abstractNumId w:val="1"/>
  </w:num>
  <w:num w:numId="8">
    <w:abstractNumId w:val="8"/>
  </w:num>
  <w:num w:numId="9">
    <w:abstractNumId w:val="3"/>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0"/>
    <w:next w:val="6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0"/>
    <w:next w:val="6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0"/>
    <w:next w:val="6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0"/>
    <w:next w:val="6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0"/>
    <w:next w:val="6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0"/>
    <w:next w:val="6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0"/>
    <w:next w:val="6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0"/>
    <w:next w:val="6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0"/>
    <w:next w:val="6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0"/>
    <w:next w:val="6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0"/>
    <w:next w:val="6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next w:val="670"/>
    <w:link w:val="670"/>
    <w:qFormat/>
    <w:pPr>
      <w:jc w:val="both"/>
      <w:widowControl w:val="off"/>
    </w:pPr>
    <w:rPr>
      <w:rFonts w:ascii="Times New Roman" w:hAnsi="Times New Roman"/>
      <w:sz w:val="21"/>
      <w:szCs w:val="21"/>
      <w:lang w:val="en-US" w:eastAsia="zh-CN" w:bidi="ar-SA"/>
    </w:rPr>
  </w:style>
  <w:style w:type="paragraph" w:styleId="671">
    <w:name w:val="标题 1"/>
    <w:basedOn w:val="670"/>
    <w:next w:val="670"/>
    <w:link w:val="682"/>
    <w:qFormat/>
    <w:pPr>
      <w:jc w:val="center"/>
      <w:keepNext/>
      <w:outlineLvl w:val="0"/>
    </w:pPr>
    <w:rPr>
      <w:rFonts w:ascii="楷体_GB2312" w:eastAsia="楷体_GB2312"/>
      <w:sz w:val="28"/>
      <w:szCs w:val="28"/>
    </w:rPr>
  </w:style>
  <w:style w:type="paragraph" w:styleId="672">
    <w:name w:val="标题 2"/>
    <w:basedOn w:val="670"/>
    <w:next w:val="684"/>
    <w:link w:val="683"/>
    <w:qFormat/>
    <w:pPr>
      <w:jc w:val="center"/>
      <w:keepLines/>
      <w:keepNext/>
      <w:spacing w:before="260" w:after="260" w:line="416" w:lineRule="auto"/>
      <w:outlineLvl w:val="1"/>
    </w:pPr>
    <w:rPr>
      <w:rFonts w:ascii="Arial" w:hAnsi="Arial" w:eastAsia="幼圆"/>
      <w:b/>
      <w:bCs/>
      <w:sz w:val="44"/>
      <w:szCs w:val="44"/>
    </w:rPr>
  </w:style>
  <w:style w:type="paragraph" w:styleId="673">
    <w:name w:val="标题 3"/>
    <w:basedOn w:val="670"/>
    <w:next w:val="684"/>
    <w:link w:val="686"/>
    <w:qFormat/>
    <w:pPr>
      <w:keepLines/>
      <w:keepNext/>
      <w:spacing w:before="260" w:after="260" w:line="416" w:lineRule="auto"/>
      <w:outlineLvl w:val="2"/>
    </w:pPr>
    <w:rPr>
      <w:b/>
      <w:bCs/>
      <w:sz w:val="32"/>
      <w:szCs w:val="32"/>
    </w:rPr>
  </w:style>
  <w:style w:type="paragraph" w:styleId="674">
    <w:name w:val="标题 4"/>
    <w:basedOn w:val="670"/>
    <w:next w:val="684"/>
    <w:link w:val="687"/>
    <w:qFormat/>
    <w:pPr>
      <w:keepLines/>
      <w:keepNext/>
      <w:spacing w:before="280" w:after="290" w:line="376" w:lineRule="auto"/>
      <w:outlineLvl w:val="3"/>
    </w:pPr>
    <w:rPr>
      <w:rFonts w:ascii="Arial" w:hAnsi="Arial" w:eastAsia="黑体"/>
      <w:b/>
      <w:bCs/>
      <w:sz w:val="28"/>
      <w:szCs w:val="28"/>
    </w:rPr>
  </w:style>
  <w:style w:type="paragraph" w:styleId="675">
    <w:name w:val="标题 5"/>
    <w:basedOn w:val="670"/>
    <w:next w:val="684"/>
    <w:link w:val="688"/>
    <w:qFormat/>
    <w:pPr>
      <w:keepNext/>
      <w:outlineLvl w:val="4"/>
    </w:pPr>
    <w:rPr>
      <w:rFonts w:ascii="宋体"/>
      <w:color w:val="000000"/>
      <w:sz w:val="28"/>
      <w:szCs w:val="28"/>
    </w:rPr>
  </w:style>
  <w:style w:type="paragraph" w:styleId="676">
    <w:name w:val="标题 6"/>
    <w:basedOn w:val="670"/>
    <w:next w:val="670"/>
    <w:link w:val="689"/>
    <w:qFormat/>
    <w:pPr>
      <w:numPr>
        <w:ilvl w:val="5"/>
        <w:numId w:val="1"/>
      </w:numPr>
      <w:keepLines/>
      <w:keepNext/>
      <w:spacing w:before="240" w:after="64" w:line="320" w:lineRule="auto"/>
      <w:outlineLvl w:val="5"/>
    </w:pPr>
    <w:rPr>
      <w:rFonts w:ascii="Arial" w:hAnsi="Arial" w:eastAsia="黑体"/>
      <w:b/>
      <w:bCs/>
      <w:sz w:val="24"/>
      <w:szCs w:val="24"/>
    </w:rPr>
  </w:style>
  <w:style w:type="paragraph" w:styleId="677">
    <w:name w:val="标题 7"/>
    <w:basedOn w:val="670"/>
    <w:next w:val="670"/>
    <w:link w:val="690"/>
    <w:qFormat/>
    <w:pPr>
      <w:numPr>
        <w:ilvl w:val="6"/>
        <w:numId w:val="1"/>
      </w:numPr>
      <w:keepLines/>
      <w:keepNext/>
      <w:spacing w:before="240" w:after="64" w:line="320" w:lineRule="auto"/>
      <w:outlineLvl w:val="6"/>
    </w:pPr>
    <w:rPr>
      <w:b/>
      <w:bCs/>
      <w:sz w:val="24"/>
      <w:szCs w:val="24"/>
    </w:rPr>
  </w:style>
  <w:style w:type="paragraph" w:styleId="678">
    <w:name w:val="标题 8"/>
    <w:basedOn w:val="670"/>
    <w:next w:val="670"/>
    <w:link w:val="691"/>
    <w:qFormat/>
    <w:pPr>
      <w:numPr>
        <w:ilvl w:val="7"/>
        <w:numId w:val="1"/>
      </w:numPr>
      <w:keepLines/>
      <w:keepNext/>
      <w:spacing w:before="240" w:after="64" w:line="320" w:lineRule="auto"/>
      <w:outlineLvl w:val="7"/>
    </w:pPr>
    <w:rPr>
      <w:rFonts w:ascii="Arial" w:hAnsi="Arial" w:eastAsia="黑体"/>
      <w:sz w:val="24"/>
      <w:szCs w:val="24"/>
    </w:rPr>
  </w:style>
  <w:style w:type="paragraph" w:styleId="679">
    <w:name w:val="标题 9"/>
    <w:basedOn w:val="670"/>
    <w:next w:val="670"/>
    <w:link w:val="692"/>
    <w:qFormat/>
    <w:pPr>
      <w:numPr>
        <w:ilvl w:val="8"/>
        <w:numId w:val="1"/>
      </w:numPr>
      <w:keepLines/>
      <w:keepNext/>
      <w:spacing w:before="240" w:after="64" w:line="320" w:lineRule="auto"/>
      <w:outlineLvl w:val="8"/>
    </w:pPr>
    <w:rPr>
      <w:rFonts w:ascii="Arial" w:hAnsi="Arial" w:eastAsia="黑体"/>
      <w:sz w:val="20"/>
    </w:rPr>
  </w:style>
  <w:style w:type="character" w:styleId="680">
    <w:name w:val="默认段落字体"/>
    <w:next w:val="680"/>
    <w:link w:val="670"/>
    <w:uiPriority w:val="1"/>
    <w:unhideWhenUsed/>
  </w:style>
  <w:style w:type="table" w:styleId="681">
    <w:name w:val="普通表格"/>
    <w:next w:val="681"/>
    <w:link w:val="670"/>
    <w:uiPriority w:val="99"/>
    <w:unhideWhenUsed/>
    <w:tblPr/>
  </w:style>
  <w:style w:type="character" w:styleId="682">
    <w:name w:val="标题 1 Char"/>
    <w:next w:val="682"/>
    <w:link w:val="671"/>
    <w:rPr>
      <w:rFonts w:ascii="楷体_GB2312" w:hAnsi="Times New Roman" w:eastAsia="楷体_GB2312" w:cs="Times New Roman"/>
      <w:sz w:val="28"/>
      <w:szCs w:val="28"/>
    </w:rPr>
  </w:style>
  <w:style w:type="character" w:styleId="683">
    <w:name w:val="标题 2 Char"/>
    <w:next w:val="683"/>
    <w:link w:val="672"/>
    <w:rPr>
      <w:rFonts w:ascii="Arial" w:hAnsi="Arial" w:eastAsia="幼圆" w:cs="Arial"/>
      <w:b/>
      <w:bCs/>
      <w:sz w:val="44"/>
      <w:szCs w:val="44"/>
    </w:rPr>
  </w:style>
  <w:style w:type="paragraph" w:styleId="684">
    <w:name w:val="正文缩进"/>
    <w:basedOn w:val="670"/>
    <w:next w:val="684"/>
    <w:link w:val="685"/>
    <w:pPr>
      <w:ind w:firstLine="420"/>
    </w:pPr>
    <w:rPr>
      <w:sz w:val="20"/>
    </w:rPr>
  </w:style>
  <w:style w:type="character" w:styleId="685">
    <w:name w:val="正文缩进 Char"/>
    <w:next w:val="685"/>
    <w:link w:val="684"/>
    <w:rPr>
      <w:rFonts w:ascii="Times New Roman" w:hAnsi="Times New Roman" w:eastAsia="宋体" w:cs="Times New Roman"/>
      <w:szCs w:val="21"/>
    </w:rPr>
  </w:style>
  <w:style w:type="character" w:styleId="686">
    <w:name w:val="标题 3 Char"/>
    <w:next w:val="686"/>
    <w:link w:val="673"/>
    <w:rPr>
      <w:rFonts w:ascii="Times New Roman" w:hAnsi="Times New Roman" w:eastAsia="宋体" w:cs="Times New Roman"/>
      <w:b/>
      <w:bCs/>
      <w:sz w:val="32"/>
      <w:szCs w:val="32"/>
    </w:rPr>
  </w:style>
  <w:style w:type="character" w:styleId="687">
    <w:name w:val="标题 4 Char"/>
    <w:next w:val="687"/>
    <w:link w:val="674"/>
    <w:rPr>
      <w:rFonts w:ascii="Arial" w:hAnsi="Arial" w:eastAsia="黑体" w:cs="Arial"/>
      <w:b/>
      <w:bCs/>
      <w:sz w:val="28"/>
      <w:szCs w:val="28"/>
    </w:rPr>
  </w:style>
  <w:style w:type="character" w:styleId="688">
    <w:name w:val="标题 5 Char"/>
    <w:next w:val="688"/>
    <w:link w:val="675"/>
    <w:rPr>
      <w:rFonts w:ascii="宋体" w:hAnsi="Times New Roman" w:eastAsia="宋体" w:cs="Times New Roman"/>
      <w:color w:val="000000"/>
      <w:sz w:val="28"/>
      <w:szCs w:val="28"/>
    </w:rPr>
  </w:style>
  <w:style w:type="character" w:styleId="689">
    <w:name w:val="标题 6 Char"/>
    <w:next w:val="689"/>
    <w:link w:val="676"/>
    <w:rPr>
      <w:rFonts w:ascii="Arial" w:hAnsi="Arial" w:eastAsia="黑体" w:cs="Times New Roman"/>
      <w:b/>
      <w:bCs/>
      <w:sz w:val="24"/>
      <w:szCs w:val="24"/>
    </w:rPr>
  </w:style>
  <w:style w:type="character" w:styleId="690">
    <w:name w:val="标题 7 Char"/>
    <w:next w:val="690"/>
    <w:link w:val="677"/>
    <w:rPr>
      <w:rFonts w:ascii="Times New Roman" w:hAnsi="Times New Roman" w:eastAsia="宋体" w:cs="Times New Roman"/>
      <w:b/>
      <w:bCs/>
      <w:sz w:val="24"/>
      <w:szCs w:val="24"/>
    </w:rPr>
  </w:style>
  <w:style w:type="character" w:styleId="691">
    <w:name w:val="标题 8 Char"/>
    <w:next w:val="691"/>
    <w:link w:val="678"/>
    <w:rPr>
      <w:rFonts w:ascii="Arial" w:hAnsi="Arial" w:eastAsia="黑体" w:cs="Times New Roman"/>
      <w:sz w:val="24"/>
      <w:szCs w:val="24"/>
    </w:rPr>
  </w:style>
  <w:style w:type="character" w:styleId="692">
    <w:name w:val="标题 9 Char"/>
    <w:next w:val="692"/>
    <w:link w:val="679"/>
    <w:rPr>
      <w:rFonts w:ascii="Arial" w:hAnsi="Arial" w:eastAsia="黑体" w:cs="Times New Roman"/>
      <w:szCs w:val="21"/>
    </w:rPr>
  </w:style>
  <w:style w:type="paragraph" w:styleId="693">
    <w:name w:val="列表 3"/>
    <w:basedOn w:val="670"/>
    <w:next w:val="693"/>
    <w:link w:val="670"/>
    <w:pPr>
      <w:ind w:left="100" w:hanging="200"/>
    </w:pPr>
  </w:style>
  <w:style w:type="paragraph" w:styleId="694">
    <w:name w:val="目录 7"/>
    <w:basedOn w:val="670"/>
    <w:next w:val="670"/>
    <w:link w:val="670"/>
    <w:semiHidden/>
    <w:pPr>
      <w:ind w:left="1260"/>
      <w:jc w:val="left"/>
    </w:pPr>
  </w:style>
  <w:style w:type="paragraph" w:styleId="695">
    <w:name w:val="文档结构图"/>
    <w:basedOn w:val="670"/>
    <w:next w:val="695"/>
    <w:link w:val="696"/>
    <w:semiHidden/>
    <w:pPr>
      <w:shd w:val="clear" w:color="auto" w:fill="000080"/>
    </w:pPr>
    <w:rPr>
      <w:sz w:val="20"/>
    </w:rPr>
  </w:style>
  <w:style w:type="character" w:styleId="696">
    <w:name w:val="文档结构图 Char"/>
    <w:next w:val="696"/>
    <w:link w:val="695"/>
    <w:semiHidden/>
    <w:rPr>
      <w:rFonts w:ascii="Times New Roman" w:hAnsi="Times New Roman" w:eastAsia="宋体" w:cs="Times New Roman"/>
      <w:szCs w:val="21"/>
      <w:shd w:val="clear" w:color="auto" w:fill="000080"/>
    </w:rPr>
  </w:style>
  <w:style w:type="paragraph" w:styleId="697">
    <w:name w:val="批注文字"/>
    <w:basedOn w:val="670"/>
    <w:next w:val="697"/>
    <w:link w:val="698"/>
    <w:semiHidden/>
    <w:pPr>
      <w:jc w:val="left"/>
    </w:pPr>
    <w:rPr>
      <w:sz w:val="20"/>
    </w:rPr>
  </w:style>
  <w:style w:type="character" w:styleId="698">
    <w:name w:val="批注文字 Char"/>
    <w:next w:val="698"/>
    <w:link w:val="697"/>
    <w:semiHidden/>
    <w:rPr>
      <w:rFonts w:ascii="Times New Roman" w:hAnsi="Times New Roman" w:eastAsia="宋体" w:cs="Times New Roman"/>
      <w:szCs w:val="21"/>
    </w:rPr>
  </w:style>
  <w:style w:type="paragraph" w:styleId="699">
    <w:name w:val="正文文本 3"/>
    <w:basedOn w:val="670"/>
    <w:next w:val="699"/>
    <w:link w:val="700"/>
    <w:rPr>
      <w:rFonts w:ascii="仿宋_GB2312" w:hAnsi="Arial" w:eastAsia="仿宋_GB2312"/>
      <w:sz w:val="32"/>
      <w:szCs w:val="32"/>
    </w:rPr>
  </w:style>
  <w:style w:type="character" w:styleId="700">
    <w:name w:val="正文文本 3 Char"/>
    <w:next w:val="700"/>
    <w:link w:val="699"/>
    <w:rPr>
      <w:rFonts w:ascii="仿宋_GB2312" w:hAnsi="Arial" w:eastAsia="仿宋_GB2312" w:cs="Times New Roman"/>
      <w:sz w:val="32"/>
      <w:szCs w:val="32"/>
    </w:rPr>
  </w:style>
  <w:style w:type="paragraph" w:styleId="701">
    <w:name w:val="正文文本"/>
    <w:basedOn w:val="670"/>
    <w:next w:val="701"/>
    <w:link w:val="702"/>
    <w:rPr>
      <w:rFonts w:ascii="楷体_GB2312" w:hAnsi="Arial" w:eastAsia="楷体_GB2312"/>
      <w:sz w:val="28"/>
      <w:szCs w:val="28"/>
    </w:rPr>
  </w:style>
  <w:style w:type="character" w:styleId="702">
    <w:name w:val="正文文本 Char"/>
    <w:next w:val="702"/>
    <w:link w:val="701"/>
    <w:rPr>
      <w:rFonts w:ascii="楷体_GB2312" w:hAnsi="Arial" w:eastAsia="楷体_GB2312" w:cs="Times New Roman"/>
      <w:sz w:val="28"/>
      <w:szCs w:val="28"/>
    </w:rPr>
  </w:style>
  <w:style w:type="paragraph" w:styleId="703">
    <w:name w:val="正文文本缩进"/>
    <w:basedOn w:val="670"/>
    <w:next w:val="703"/>
    <w:link w:val="704"/>
    <w:pPr>
      <w:ind w:firstLine="645"/>
    </w:pPr>
    <w:rPr>
      <w:rFonts w:ascii="楷体_GB2312" w:eastAsia="楷体_GB2312"/>
      <w:sz w:val="32"/>
      <w:szCs w:val="32"/>
    </w:rPr>
  </w:style>
  <w:style w:type="character" w:styleId="704">
    <w:name w:val="正文文本缩进 Char"/>
    <w:next w:val="704"/>
    <w:link w:val="703"/>
    <w:rPr>
      <w:rFonts w:ascii="楷体_GB2312" w:hAnsi="Times New Roman" w:eastAsia="楷体_GB2312" w:cs="Times New Roman"/>
      <w:sz w:val="32"/>
      <w:szCs w:val="32"/>
    </w:rPr>
  </w:style>
  <w:style w:type="paragraph" w:styleId="705">
    <w:name w:val="列表 2"/>
    <w:basedOn w:val="670"/>
    <w:next w:val="705"/>
    <w:link w:val="670"/>
    <w:pPr>
      <w:ind w:left="100" w:hanging="200"/>
    </w:pPr>
  </w:style>
  <w:style w:type="paragraph" w:styleId="706">
    <w:name w:val="目录 5"/>
    <w:basedOn w:val="670"/>
    <w:next w:val="670"/>
    <w:link w:val="670"/>
    <w:semiHidden/>
    <w:pPr>
      <w:ind w:left="840"/>
      <w:jc w:val="left"/>
    </w:pPr>
  </w:style>
  <w:style w:type="paragraph" w:styleId="707">
    <w:name w:val="目录 3"/>
    <w:basedOn w:val="670"/>
    <w:next w:val="670"/>
    <w:link w:val="670"/>
    <w:semiHidden/>
    <w:pPr>
      <w:ind w:left="420"/>
      <w:jc w:val="left"/>
    </w:pPr>
    <w:rPr>
      <w:i/>
      <w:iCs/>
      <w:szCs w:val="24"/>
    </w:rPr>
  </w:style>
  <w:style w:type="paragraph" w:styleId="708">
    <w:name w:val="纯文本"/>
    <w:basedOn w:val="670"/>
    <w:next w:val="708"/>
    <w:link w:val="709"/>
    <w:rPr>
      <w:rFonts w:ascii="宋体" w:hAnsi="Courier New"/>
      <w:sz w:val="20"/>
    </w:rPr>
  </w:style>
  <w:style w:type="character" w:styleId="709">
    <w:name w:val="纯文本 Char"/>
    <w:next w:val="709"/>
    <w:link w:val="708"/>
    <w:rPr>
      <w:rFonts w:ascii="宋体" w:hAnsi="Courier New" w:eastAsia="宋体" w:cs="Courier New"/>
      <w:szCs w:val="21"/>
    </w:rPr>
  </w:style>
  <w:style w:type="paragraph" w:styleId="710">
    <w:name w:val="目录 8"/>
    <w:basedOn w:val="670"/>
    <w:next w:val="670"/>
    <w:link w:val="670"/>
    <w:semiHidden/>
    <w:pPr>
      <w:ind w:left="1470"/>
      <w:jc w:val="left"/>
    </w:pPr>
  </w:style>
  <w:style w:type="paragraph" w:styleId="711">
    <w:name w:val="日期"/>
    <w:basedOn w:val="670"/>
    <w:next w:val="670"/>
    <w:link w:val="712"/>
    <w:rPr>
      <w:sz w:val="24"/>
      <w:szCs w:val="24"/>
    </w:rPr>
  </w:style>
  <w:style w:type="character" w:styleId="712">
    <w:name w:val="日期 Char"/>
    <w:next w:val="712"/>
    <w:link w:val="711"/>
    <w:rPr>
      <w:rFonts w:ascii="Times New Roman" w:hAnsi="Times New Roman" w:eastAsia="宋体" w:cs="Times New Roman"/>
      <w:sz w:val="24"/>
      <w:szCs w:val="24"/>
    </w:rPr>
  </w:style>
  <w:style w:type="paragraph" w:styleId="713">
    <w:name w:val="正文文本缩进 2"/>
    <w:basedOn w:val="670"/>
    <w:next w:val="713"/>
    <w:link w:val="714"/>
    <w:pPr>
      <w:ind w:left="630" w:firstLine="645"/>
    </w:pPr>
    <w:rPr>
      <w:rFonts w:ascii="Arial" w:hAnsi="Arial" w:eastAsia="仿宋_GB2312"/>
      <w:sz w:val="32"/>
      <w:szCs w:val="32"/>
    </w:rPr>
  </w:style>
  <w:style w:type="character" w:styleId="714">
    <w:name w:val="正文文本缩进 2 Char"/>
    <w:next w:val="714"/>
    <w:link w:val="713"/>
    <w:rPr>
      <w:rFonts w:ascii="Arial" w:hAnsi="Arial" w:eastAsia="仿宋_GB2312" w:cs="Arial"/>
      <w:sz w:val="32"/>
      <w:szCs w:val="32"/>
    </w:rPr>
  </w:style>
  <w:style w:type="paragraph" w:styleId="715">
    <w:name w:val="批注框文本"/>
    <w:basedOn w:val="670"/>
    <w:next w:val="715"/>
    <w:link w:val="716"/>
    <w:semiHidden/>
    <w:rPr>
      <w:sz w:val="18"/>
      <w:szCs w:val="18"/>
    </w:rPr>
  </w:style>
  <w:style w:type="character" w:styleId="716">
    <w:name w:val="批注框文本 Char"/>
    <w:next w:val="716"/>
    <w:link w:val="715"/>
    <w:semiHidden/>
    <w:rPr>
      <w:rFonts w:ascii="Times New Roman" w:hAnsi="Times New Roman" w:eastAsia="宋体" w:cs="Times New Roman"/>
      <w:sz w:val="18"/>
      <w:szCs w:val="18"/>
    </w:rPr>
  </w:style>
  <w:style w:type="paragraph" w:styleId="717">
    <w:name w:val="页脚"/>
    <w:basedOn w:val="670"/>
    <w:next w:val="717"/>
    <w:link w:val="718"/>
    <w:pPr>
      <w:jc w:val="left"/>
      <w:tabs>
        <w:tab w:val="center" w:pos="4153" w:leader="none"/>
        <w:tab w:val="right" w:pos="8306" w:leader="none"/>
      </w:tabs>
    </w:pPr>
    <w:rPr>
      <w:sz w:val="18"/>
      <w:szCs w:val="18"/>
    </w:rPr>
  </w:style>
  <w:style w:type="character" w:styleId="718">
    <w:name w:val="页脚 Char"/>
    <w:next w:val="718"/>
    <w:link w:val="717"/>
    <w:rPr>
      <w:rFonts w:ascii="Times New Roman" w:hAnsi="Times New Roman" w:eastAsia="宋体" w:cs="Times New Roman"/>
      <w:sz w:val="18"/>
      <w:szCs w:val="18"/>
    </w:rPr>
  </w:style>
  <w:style w:type="paragraph" w:styleId="719">
    <w:name w:val="页眉"/>
    <w:basedOn w:val="670"/>
    <w:next w:val="719"/>
    <w:link w:val="720"/>
    <w:uiPriority w:val="99"/>
    <w:qFormat/>
    <w:pPr>
      <w:jc w:val="center"/>
      <w:tabs>
        <w:tab w:val="center" w:pos="4153" w:leader="none"/>
        <w:tab w:val="right" w:pos="8306" w:leader="none"/>
      </w:tabs>
      <w:pBdr>
        <w:bottom w:val="single" w:color="000000" w:sz="6" w:space="1"/>
      </w:pBdr>
    </w:pPr>
    <w:rPr>
      <w:sz w:val="18"/>
      <w:szCs w:val="18"/>
    </w:rPr>
  </w:style>
  <w:style w:type="character" w:styleId="720">
    <w:name w:val="页眉 Char"/>
    <w:next w:val="720"/>
    <w:link w:val="719"/>
    <w:uiPriority w:val="99"/>
    <w:qFormat/>
    <w:rPr>
      <w:rFonts w:ascii="Times New Roman" w:hAnsi="Times New Roman" w:eastAsia="宋体" w:cs="Times New Roman"/>
      <w:sz w:val="18"/>
      <w:szCs w:val="18"/>
    </w:rPr>
  </w:style>
  <w:style w:type="paragraph" w:styleId="721">
    <w:name w:val="目录 1"/>
    <w:basedOn w:val="670"/>
    <w:next w:val="670"/>
    <w:link w:val="670"/>
    <w:semiHidden/>
    <w:pPr>
      <w:jc w:val="left"/>
      <w:spacing w:before="120" w:after="120" w:line="400" w:lineRule="exact"/>
      <w:tabs>
        <w:tab w:val="right" w:pos="8720" w:leader="dot"/>
      </w:tabs>
    </w:pPr>
    <w:rPr>
      <w:rFonts w:ascii="宋体" w:hAnsi="宋体"/>
      <w:caps/>
      <w:sz w:val="24"/>
      <w:szCs w:val="24"/>
    </w:rPr>
  </w:style>
  <w:style w:type="paragraph" w:styleId="722">
    <w:name w:val="目录 4"/>
    <w:basedOn w:val="670"/>
    <w:next w:val="670"/>
    <w:link w:val="670"/>
    <w:semiHidden/>
    <w:pPr>
      <w:ind w:left="630"/>
      <w:jc w:val="left"/>
    </w:pPr>
  </w:style>
  <w:style w:type="paragraph" w:styleId="723">
    <w:name w:val="列表"/>
    <w:basedOn w:val="670"/>
    <w:next w:val="723"/>
    <w:link w:val="670"/>
    <w:pPr>
      <w:ind w:left="200" w:hanging="200"/>
    </w:pPr>
  </w:style>
  <w:style w:type="paragraph" w:styleId="724">
    <w:name w:val="目录 6"/>
    <w:basedOn w:val="670"/>
    <w:next w:val="670"/>
    <w:link w:val="670"/>
    <w:semiHidden/>
    <w:pPr>
      <w:ind w:left="1050"/>
      <w:jc w:val="left"/>
    </w:pPr>
  </w:style>
  <w:style w:type="paragraph" w:styleId="725">
    <w:name w:val="正文文本缩进 3"/>
    <w:basedOn w:val="670"/>
    <w:next w:val="725"/>
    <w:link w:val="726"/>
    <w:pPr>
      <w:ind w:left="645" w:firstLine="645"/>
    </w:pPr>
    <w:rPr>
      <w:rFonts w:ascii="Arial" w:hAnsi="Arial" w:eastAsia="仿宋_GB2312"/>
      <w:color w:val="ffff00"/>
      <w:sz w:val="32"/>
      <w:szCs w:val="32"/>
    </w:rPr>
  </w:style>
  <w:style w:type="character" w:styleId="726">
    <w:name w:val="正文文本缩进 3 Char"/>
    <w:next w:val="726"/>
    <w:link w:val="725"/>
    <w:rPr>
      <w:rFonts w:ascii="Arial" w:hAnsi="Arial" w:eastAsia="仿宋_GB2312" w:cs="Arial"/>
      <w:color w:val="ffff00"/>
      <w:sz w:val="32"/>
      <w:szCs w:val="32"/>
    </w:rPr>
  </w:style>
  <w:style w:type="paragraph" w:styleId="727">
    <w:name w:val="图表目录"/>
    <w:basedOn w:val="670"/>
    <w:next w:val="670"/>
    <w:link w:val="670"/>
    <w:semiHidden/>
    <w:pPr>
      <w:ind w:left="840" w:hanging="420"/>
    </w:pPr>
  </w:style>
  <w:style w:type="paragraph" w:styleId="728">
    <w:name w:val="目录 2"/>
    <w:basedOn w:val="670"/>
    <w:next w:val="670"/>
    <w:link w:val="670"/>
    <w:semiHidden/>
    <w:pPr>
      <w:ind w:left="210"/>
      <w:jc w:val="left"/>
    </w:pPr>
    <w:rPr>
      <w:smallCaps/>
      <w:szCs w:val="24"/>
    </w:rPr>
  </w:style>
  <w:style w:type="paragraph" w:styleId="729">
    <w:name w:val="目录 9"/>
    <w:basedOn w:val="670"/>
    <w:next w:val="670"/>
    <w:link w:val="670"/>
    <w:semiHidden/>
    <w:pPr>
      <w:ind w:left="1680"/>
      <w:jc w:val="left"/>
    </w:pPr>
  </w:style>
  <w:style w:type="paragraph" w:styleId="730">
    <w:name w:val="正文文本 2"/>
    <w:basedOn w:val="670"/>
    <w:next w:val="730"/>
    <w:link w:val="731"/>
    <w:pPr>
      <w:jc w:val="center"/>
      <w:widowControl/>
    </w:pPr>
    <w:rPr>
      <w:rFonts w:ascii="楷体_GB2312" w:eastAsia="楷体_GB2312"/>
      <w:sz w:val="28"/>
      <w:szCs w:val="28"/>
    </w:rPr>
  </w:style>
  <w:style w:type="character" w:styleId="731">
    <w:name w:val="正文文本 2 Char"/>
    <w:next w:val="731"/>
    <w:link w:val="730"/>
    <w:rPr>
      <w:rFonts w:ascii="楷体_GB2312" w:hAnsi="Times New Roman" w:eastAsia="楷体_GB2312" w:cs="Times New Roman"/>
      <w:sz w:val="28"/>
      <w:szCs w:val="28"/>
    </w:rPr>
  </w:style>
  <w:style w:type="paragraph" w:styleId="732">
    <w:name w:val="普通(网站)"/>
    <w:basedOn w:val="670"/>
    <w:next w:val="732"/>
    <w:link w:val="670"/>
    <w:uiPriority w:val="99"/>
    <w:pPr>
      <w:jc w:val="left"/>
      <w:spacing w:before="100" w:beforeAutospacing="1" w:after="100" w:afterAutospacing="1"/>
      <w:widowControl/>
    </w:pPr>
    <w:rPr>
      <w:rFonts w:ascii="宋体" w:hAnsi="宋体" w:cs="宋体"/>
      <w:sz w:val="24"/>
      <w:szCs w:val="24"/>
    </w:rPr>
  </w:style>
  <w:style w:type="paragraph" w:styleId="733">
    <w:name w:val="索引 1"/>
    <w:basedOn w:val="670"/>
    <w:next w:val="670"/>
    <w:link w:val="670"/>
    <w:semiHidden/>
    <w:pPr>
      <w:spacing w:line="240" w:lineRule="atLeast"/>
    </w:pPr>
    <w:rPr>
      <w:b/>
      <w:bCs/>
    </w:rPr>
  </w:style>
  <w:style w:type="paragraph" w:styleId="734">
    <w:name w:val="批注主题"/>
    <w:basedOn w:val="697"/>
    <w:next w:val="697"/>
    <w:link w:val="735"/>
    <w:semiHidden/>
    <w:rPr>
      <w:b/>
      <w:bCs/>
    </w:rPr>
  </w:style>
  <w:style w:type="character" w:styleId="735">
    <w:name w:val="批注主题 Char"/>
    <w:next w:val="735"/>
    <w:link w:val="734"/>
    <w:semiHidden/>
    <w:rPr>
      <w:rFonts w:ascii="Times New Roman" w:hAnsi="Times New Roman" w:eastAsia="宋体" w:cs="Times New Roman"/>
      <w:b/>
      <w:bCs/>
      <w:szCs w:val="21"/>
    </w:rPr>
  </w:style>
  <w:style w:type="paragraph" w:styleId="736">
    <w:name w:val="正文首行缩进"/>
    <w:basedOn w:val="670"/>
    <w:next w:val="736"/>
    <w:link w:val="737"/>
    <w:pPr>
      <w:ind w:firstLine="200"/>
      <w:spacing w:line="360" w:lineRule="auto"/>
    </w:pPr>
    <w:rPr>
      <w:rFonts w:ascii="仿宋_GB2312" w:eastAsia="仿宋_GB2312"/>
      <w:sz w:val="30"/>
      <w:szCs w:val="30"/>
    </w:rPr>
  </w:style>
  <w:style w:type="character" w:styleId="737">
    <w:name w:val="正文首行缩进 Char"/>
    <w:next w:val="737"/>
    <w:link w:val="736"/>
    <w:rPr>
      <w:rFonts w:ascii="仿宋_GB2312" w:hAnsi="Times New Roman" w:eastAsia="仿宋_GB2312" w:cs="Times New Roman"/>
      <w:sz w:val="30"/>
      <w:szCs w:val="30"/>
    </w:rPr>
  </w:style>
  <w:style w:type="paragraph" w:styleId="738">
    <w:name w:val="正文首行缩进 2"/>
    <w:basedOn w:val="703"/>
    <w:next w:val="738"/>
    <w:link w:val="739"/>
    <w:pPr>
      <w:ind w:firstLine="420"/>
      <w:spacing w:line="360" w:lineRule="auto"/>
    </w:pPr>
    <w:rPr>
      <w:rFonts w:ascii="宋体" w:hAnsi="宋体" w:eastAsia="宋体"/>
      <w:szCs w:val="20"/>
    </w:rPr>
  </w:style>
  <w:style w:type="character" w:styleId="739">
    <w:name w:val="正文首行缩进 2 Char"/>
    <w:next w:val="739"/>
    <w:link w:val="738"/>
    <w:rPr>
      <w:rFonts w:ascii="宋体" w:hAnsi="宋体" w:eastAsia="宋体" w:cs="Times New Roman"/>
      <w:sz w:val="32"/>
      <w:szCs w:val="20"/>
    </w:rPr>
  </w:style>
  <w:style w:type="table" w:styleId="740">
    <w:name w:val="网格型"/>
    <w:basedOn w:val="681"/>
    <w:next w:val="740"/>
    <w:link w:val="670"/>
    <w:pPr>
      <w:jc w:val="both"/>
      <w:widowControl w:val="off"/>
    </w:pPr>
    <w:rPr>
      <w:rFonts w:ascii="Times New Roman" w:hAnsi="Times New Roman" w:eastAsia="宋体" w:cs="Times New Roman"/>
      <w:sz w:val="20"/>
      <w:szCs w:val="20"/>
    </w:rPr>
    <w:tblPr/>
  </w:style>
  <w:style w:type="character" w:styleId="741">
    <w:name w:val="要点"/>
    <w:next w:val="741"/>
    <w:link w:val="670"/>
    <w:qFormat/>
    <w:rPr>
      <w:b/>
      <w:bCs/>
    </w:rPr>
  </w:style>
  <w:style w:type="character" w:styleId="742">
    <w:name w:val="页码"/>
    <w:next w:val="742"/>
    <w:link w:val="670"/>
  </w:style>
  <w:style w:type="character" w:styleId="743">
    <w:name w:val="已访问的超链接"/>
    <w:next w:val="743"/>
    <w:link w:val="670"/>
    <w:rPr>
      <w:color w:val="800080"/>
      <w:u w:val="single"/>
    </w:rPr>
  </w:style>
  <w:style w:type="character" w:styleId="744">
    <w:name w:val="HTML 打字机"/>
    <w:next w:val="744"/>
    <w:link w:val="670"/>
    <w:uiPriority w:val="99"/>
    <w:rPr>
      <w:rFonts w:ascii="宋体" w:hAnsi="宋体" w:eastAsia="宋体" w:cs="宋体"/>
      <w:sz w:val="24"/>
      <w:szCs w:val="24"/>
    </w:rPr>
  </w:style>
  <w:style w:type="character" w:styleId="745">
    <w:name w:val="超链接"/>
    <w:next w:val="745"/>
    <w:link w:val="670"/>
    <w:rPr>
      <w:color w:val="0000ff"/>
      <w:u w:val="single"/>
    </w:rPr>
  </w:style>
  <w:style w:type="character" w:styleId="746">
    <w:name w:val="批注引用"/>
    <w:next w:val="746"/>
    <w:link w:val="670"/>
    <w:semiHidden/>
    <w:rPr>
      <w:sz w:val="21"/>
      <w:szCs w:val="21"/>
    </w:rPr>
  </w:style>
  <w:style w:type="paragraph" w:styleId="747">
    <w:name w:val="正文文本1"/>
    <w:basedOn w:val="670"/>
    <w:next w:val="747"/>
    <w:link w:val="670"/>
    <w:qFormat/>
    <w:rPr>
      <w:rFonts w:ascii="楷体_GB2312" w:hAnsi="Arial" w:eastAsia="楷体_GB2312"/>
      <w:sz w:val="28"/>
      <w:szCs w:val="28"/>
    </w:rPr>
  </w:style>
  <w:style w:type="character" w:styleId="748">
    <w:name w:val="font5 Char"/>
    <w:next w:val="748"/>
    <w:link w:val="670"/>
    <w:rPr>
      <w:rFonts w:ascii="宋体" w:hAnsi="宋体" w:eastAsia="宋体"/>
      <w:sz w:val="28"/>
      <w:szCs w:val="28"/>
      <w:lang w:val="en-US" w:eastAsia="zh-CN" w:bidi="ar-SA"/>
    </w:rPr>
  </w:style>
  <w:style w:type="character" w:styleId="749">
    <w:name w:val="二级目录 Char"/>
    <w:next w:val="749"/>
    <w:link w:val="750"/>
    <w:rPr>
      <w:b/>
      <w:sz w:val="30"/>
      <w:szCs w:val="28"/>
      <w:lang w:val="en-US" w:eastAsia="zh-CN" w:bidi="ar-SA"/>
    </w:rPr>
  </w:style>
  <w:style w:type="paragraph" w:styleId="750">
    <w:name w:val="二级目录"/>
    <w:next w:val="670"/>
    <w:link w:val="749"/>
    <w:pPr>
      <w:numPr>
        <w:ilvl w:val="0"/>
        <w:numId w:val="2"/>
      </w:numPr>
      <w:tabs>
        <w:tab w:val="left" w:pos="907" w:leader="none"/>
        <w:tab w:val="left" w:pos="1145" w:leader="none"/>
      </w:tabs>
      <w:outlineLvl w:val="1"/>
    </w:pPr>
    <w:rPr>
      <w:b/>
      <w:sz w:val="30"/>
      <w:szCs w:val="28"/>
      <w:lang w:val="en-US" w:eastAsia="zh-CN" w:bidi="ar-SA"/>
    </w:rPr>
  </w:style>
  <w:style w:type="character" w:styleId="751">
    <w:name w:val="列出段落 Char,Bullet List Char,numbered Char,FooterText Char,List Paragraph1 Char,Paragraphe de liste1 Char"/>
    <w:next w:val="751"/>
    <w:link w:val="752"/>
    <w:rPr>
      <w:rFonts w:ascii="Calibri" w:hAnsi="Calibri"/>
      <w:sz w:val="24"/>
      <w:szCs w:val="24"/>
      <w:lang w:eastAsia="en-US" w:bidi="en-US"/>
    </w:rPr>
  </w:style>
  <w:style w:type="paragraph" w:styleId="752">
    <w:name w:val="列出段落1"/>
    <w:basedOn w:val="670"/>
    <w:next w:val="752"/>
    <w:link w:val="751"/>
    <w:qFormat/>
    <w:pPr>
      <w:contextualSpacing/>
      <w:ind w:left="720"/>
      <w:jc w:val="left"/>
      <w:widowControl/>
    </w:pPr>
    <w:rPr>
      <w:rFonts w:ascii="Calibri" w:hAnsi="Calibri"/>
      <w:sz w:val="24"/>
      <w:szCs w:val="24"/>
      <w:lang w:eastAsia="en-US" w:bidi="en-US"/>
    </w:rPr>
  </w:style>
  <w:style w:type="paragraph" w:styleId="753">
    <w:name w:val="Body Text(ch)"/>
    <w:basedOn w:val="670"/>
    <w:next w:val="701"/>
    <w:link w:val="670"/>
    <w:pPr>
      <w:spacing w:after="120"/>
    </w:pPr>
    <w:rPr>
      <w:rFonts w:ascii="宋体" w:hAnsi="Arial"/>
      <w:bCs/>
      <w:iCs/>
      <w:szCs w:val="24"/>
    </w:rPr>
  </w:style>
  <w:style w:type="paragraph" w:styleId="754">
    <w:name w:val="xl27"/>
    <w:basedOn w:val="670"/>
    <w:next w:val="754"/>
    <w:link w:val="6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5">
    <w:name w:val="xl26"/>
    <w:basedOn w:val="670"/>
    <w:next w:val="755"/>
    <w:link w:val="6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6">
    <w:name w:val="Char"/>
    <w:basedOn w:val="670"/>
    <w:next w:val="756"/>
    <w:link w:val="670"/>
    <w:pPr>
      <w:ind w:firstLine="200"/>
      <w:tabs>
        <w:tab w:val="left" w:pos="360" w:leader="none"/>
      </w:tabs>
    </w:pPr>
    <w:rPr>
      <w:sz w:val="28"/>
      <w:szCs w:val="30"/>
    </w:rPr>
  </w:style>
  <w:style w:type="paragraph" w:styleId="757">
    <w:name w:val=" Char"/>
    <w:basedOn w:val="695"/>
    <w:next w:val="757"/>
    <w:link w:val="670"/>
    <w:rPr>
      <w:rFonts w:ascii="Tahoma" w:hAnsi="Tahoma"/>
      <w:sz w:val="24"/>
      <w:szCs w:val="24"/>
    </w:rPr>
  </w:style>
  <w:style w:type="paragraph" w:styleId="758">
    <w:name w:val="普通正文"/>
    <w:basedOn w:val="670"/>
    <w:next w:val="758"/>
    <w:link w:val="670"/>
    <w:pPr>
      <w:ind w:firstLine="480"/>
      <w:jc w:val="left"/>
      <w:spacing w:before="120" w:after="120" w:line="360" w:lineRule="auto"/>
    </w:pPr>
    <w:rPr>
      <w:rFonts w:ascii="Arial" w:hAnsi="Arial"/>
      <w:sz w:val="24"/>
      <w:szCs w:val="24"/>
    </w:rPr>
  </w:style>
  <w:style w:type="paragraph" w:styleId="759">
    <w:name w:val="table_lines"/>
    <w:basedOn w:val="670"/>
    <w:next w:val="759"/>
    <w:link w:val="670"/>
    <w:pPr>
      <w:jc w:val="left"/>
      <w:widowControl/>
    </w:pPr>
    <w:rPr>
      <w:sz w:val="20"/>
      <w:szCs w:val="20"/>
      <w:lang w:val="de-DE" w:eastAsia="de-DE"/>
    </w:rPr>
  </w:style>
  <w:style w:type="paragraph" w:styleId="760">
    <w:name w:val="附录1"/>
    <w:next w:val="760"/>
    <w:link w:val="67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1">
    <w:name w:val="font7"/>
    <w:basedOn w:val="670"/>
    <w:next w:val="761"/>
    <w:link w:val="670"/>
    <w:pPr>
      <w:jc w:val="left"/>
      <w:spacing w:before="100" w:beforeAutospacing="1" w:after="100" w:afterAutospacing="1"/>
      <w:widowControl/>
    </w:pPr>
    <w:rPr>
      <w:rFonts w:hint="eastAsia" w:ascii="宋体" w:hAnsi="宋体"/>
      <w:sz w:val="18"/>
      <w:szCs w:val="18"/>
    </w:rPr>
  </w:style>
  <w:style w:type="paragraph" w:styleId="762">
    <w:name w:val=" Char Char Char Char"/>
    <w:basedOn w:val="695"/>
    <w:next w:val="762"/>
    <w:link w:val="670"/>
    <w:pPr>
      <w:spacing w:line="360" w:lineRule="auto"/>
    </w:pPr>
    <w:rPr>
      <w:rFonts w:ascii="Tahoma" w:hAnsi="Tahoma"/>
      <w:sz w:val="24"/>
      <w:szCs w:val="24"/>
    </w:rPr>
  </w:style>
  <w:style w:type="paragraph" w:styleId="763">
    <w:name w:val="列出段落"/>
    <w:basedOn w:val="670"/>
    <w:next w:val="763"/>
    <w:link w:val="670"/>
    <w:uiPriority w:val="99"/>
    <w:qFormat/>
    <w:pPr>
      <w:contextualSpacing/>
      <w:ind w:left="720"/>
      <w:jc w:val="left"/>
      <w:widowControl/>
    </w:pPr>
    <w:rPr>
      <w:rFonts w:ascii="Calibri" w:hAnsi="Calibri"/>
      <w:sz w:val="24"/>
      <w:szCs w:val="24"/>
      <w:lang w:eastAsia="en-US" w:bidi="en-US"/>
    </w:rPr>
  </w:style>
  <w:style w:type="paragraph" w:styleId="764">
    <w:name w:val="4"/>
    <w:basedOn w:val="670"/>
    <w:next w:val="725"/>
    <w:link w:val="670"/>
    <w:pPr>
      <w:ind w:firstLine="420"/>
      <w:spacing w:line="360" w:lineRule="auto"/>
    </w:pPr>
    <w:rPr>
      <w:color w:val="ff0000"/>
      <w:sz w:val="24"/>
      <w:szCs w:val="24"/>
    </w:rPr>
  </w:style>
  <w:style w:type="paragraph" w:styleId="765">
    <w:name w:val="普通 (Web)"/>
    <w:basedOn w:val="670"/>
    <w:next w:val="765"/>
    <w:link w:val="670"/>
    <w:pPr>
      <w:jc w:val="left"/>
      <w:spacing w:before="100" w:beforeAutospacing="1" w:after="100" w:afterAutospacing="1"/>
      <w:widowControl/>
    </w:pPr>
    <w:rPr>
      <w:rFonts w:ascii="宋体" w:hAnsi="宋体"/>
      <w:sz w:val="24"/>
      <w:szCs w:val="24"/>
    </w:rPr>
  </w:style>
  <w:style w:type="paragraph" w:styleId="766">
    <w:name w:val=" Char Char Char Char Char Char Char Char Char Char"/>
    <w:basedOn w:val="670"/>
    <w:next w:val="766"/>
    <w:link w:val="670"/>
    <w:pPr>
      <w:spacing w:line="360" w:lineRule="auto"/>
    </w:pPr>
    <w:rPr>
      <w:sz w:val="24"/>
      <w:szCs w:val="20"/>
    </w:rPr>
  </w:style>
  <w:style w:type="paragraph" w:styleId="767">
    <w:name w:val="样式1"/>
    <w:basedOn w:val="670"/>
    <w:next w:val="767"/>
    <w:link w:val="670"/>
    <w:pPr>
      <w:numPr>
        <w:ilvl w:val="0"/>
        <w:numId w:val="3"/>
      </w:numPr>
      <w:tabs>
        <w:tab w:val="left" w:pos="709" w:leader="none"/>
      </w:tabs>
    </w:pPr>
    <w:rPr>
      <w:rFonts w:ascii="宋体" w:hAnsi="宋体"/>
    </w:rPr>
  </w:style>
  <w:style w:type="paragraph" w:styleId="768">
    <w:name w:val="font6"/>
    <w:basedOn w:val="670"/>
    <w:next w:val="768"/>
    <w:link w:val="670"/>
    <w:pPr>
      <w:jc w:val="left"/>
      <w:spacing w:before="100" w:beforeAutospacing="1" w:after="100" w:afterAutospacing="1"/>
      <w:widowControl/>
    </w:pPr>
    <w:rPr>
      <w:rFonts w:hint="eastAsia" w:ascii="宋体" w:hAnsi="宋体"/>
      <w:sz w:val="28"/>
      <w:szCs w:val="28"/>
      <w:u w:val="single"/>
    </w:rPr>
  </w:style>
  <w:style w:type="paragraph" w:styleId="769">
    <w:name w:val="xl25"/>
    <w:basedOn w:val="670"/>
    <w:next w:val="769"/>
    <w:link w:val="67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0">
    <w:name w:val="图标"/>
    <w:basedOn w:val="670"/>
    <w:next w:val="670"/>
    <w:link w:val="67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1">
    <w:name w:val="标题3"/>
    <w:basedOn w:val="670"/>
    <w:next w:val="670"/>
    <w:link w:val="670"/>
    <w:pPr>
      <w:ind w:firstLine="624"/>
      <w:spacing w:line="590" w:lineRule="atLeast"/>
    </w:pPr>
    <w:rPr>
      <w:rFonts w:ascii="方正黑体_GBK" w:eastAsia="方正黑体_GBK"/>
      <w:sz w:val="32"/>
      <w:szCs w:val="32"/>
    </w:rPr>
  </w:style>
  <w:style w:type="paragraph" w:styleId="772">
    <w:name w:val="xl24"/>
    <w:basedOn w:val="670"/>
    <w:next w:val="772"/>
    <w:link w:val="6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3">
    <w:name w:val="xl29"/>
    <w:basedOn w:val="670"/>
    <w:next w:val="773"/>
    <w:link w:val="67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4">
    <w:name w:val="Char Char Char Char Char Char Char Char"/>
    <w:basedOn w:val="670"/>
    <w:next w:val="774"/>
    <w:link w:val="670"/>
    <w:pPr>
      <w:jc w:val="left"/>
      <w:spacing w:after="160" w:line="240" w:lineRule="exact"/>
      <w:widowControl/>
    </w:pPr>
    <w:rPr>
      <w:rFonts w:ascii="Verdana" w:hAnsi="Verdana"/>
      <w:sz w:val="20"/>
      <w:szCs w:val="20"/>
      <w:lang w:eastAsia="en-US"/>
    </w:rPr>
  </w:style>
  <w:style w:type="paragraph" w:styleId="775">
    <w:name w:val="xl28"/>
    <w:basedOn w:val="670"/>
    <w:next w:val="775"/>
    <w:link w:val="6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6">
    <w:name w:val=" Char Char Char Char Char Char Char Char"/>
    <w:basedOn w:val="670"/>
    <w:next w:val="776"/>
    <w:link w:val="670"/>
    <w:pPr>
      <w:jc w:val="left"/>
      <w:spacing w:after="160" w:line="240" w:lineRule="exact"/>
      <w:widowControl/>
    </w:pPr>
    <w:rPr>
      <w:rFonts w:ascii="Verdana" w:hAnsi="Verdana"/>
      <w:sz w:val="20"/>
      <w:szCs w:val="20"/>
      <w:lang w:eastAsia="en-US"/>
    </w:rPr>
  </w:style>
  <w:style w:type="paragraph" w:styleId="777">
    <w:name w:val="xl30"/>
    <w:basedOn w:val="670"/>
    <w:next w:val="777"/>
    <w:link w:val="670"/>
    <w:pPr>
      <w:jc w:val="center"/>
      <w:spacing w:before="100" w:beforeAutospacing="1" w:after="100" w:afterAutospacing="1"/>
      <w:widowControl/>
    </w:pPr>
    <w:rPr>
      <w:rFonts w:ascii="宋体" w:hAnsi="宋体"/>
      <w:b/>
      <w:bCs/>
      <w:sz w:val="36"/>
      <w:szCs w:val="36"/>
    </w:rPr>
  </w:style>
  <w:style w:type="paragraph" w:styleId="778">
    <w:name w:val="Char Char Char Char"/>
    <w:basedOn w:val="695"/>
    <w:next w:val="778"/>
    <w:link w:val="670"/>
    <w:pPr>
      <w:spacing w:line="360" w:lineRule="auto"/>
    </w:pPr>
    <w:rPr>
      <w:rFonts w:ascii="Tahoma" w:hAnsi="Tahoma"/>
      <w:sz w:val="24"/>
      <w:szCs w:val="24"/>
    </w:rPr>
  </w:style>
  <w:style w:type="paragraph" w:styleId="779">
    <w:name w:val="table_1stline"/>
    <w:basedOn w:val="670"/>
    <w:next w:val="779"/>
    <w:link w:val="670"/>
    <w:pPr>
      <w:jc w:val="left"/>
      <w:spacing w:before="120"/>
      <w:widowControl/>
    </w:pPr>
    <w:rPr>
      <w:bCs/>
      <w:sz w:val="20"/>
      <w:szCs w:val="20"/>
      <w:lang w:val="de-DE" w:eastAsia="de-DE"/>
    </w:rPr>
  </w:style>
  <w:style w:type="paragraph" w:styleId="780">
    <w:name w:val="font5"/>
    <w:basedOn w:val="670"/>
    <w:next w:val="780"/>
    <w:link w:val="670"/>
    <w:pPr>
      <w:jc w:val="left"/>
      <w:spacing w:before="100" w:beforeAutospacing="1" w:after="100" w:afterAutospacing="1"/>
      <w:widowControl/>
    </w:pPr>
    <w:rPr>
      <w:rFonts w:hint="eastAsia" w:ascii="宋体" w:hAnsi="宋体"/>
      <w:sz w:val="28"/>
      <w:szCs w:val="28"/>
    </w:rPr>
  </w:style>
  <w:style w:type="paragraph" w:styleId="781">
    <w:name w:val="标题1"/>
    <w:basedOn w:val="670"/>
    <w:next w:val="670"/>
    <w:link w:val="670"/>
    <w:pPr>
      <w:jc w:val="center"/>
      <w:spacing w:line="700" w:lineRule="atLeast"/>
      <w:tabs>
        <w:tab w:val="left" w:pos="9193" w:leader="none"/>
        <w:tab w:val="left" w:pos="9827" w:leader="none"/>
      </w:tabs>
    </w:pPr>
    <w:rPr>
      <w:rFonts w:ascii="方正小标宋_GBK" w:eastAsia="方正小标宋_GBK"/>
      <w:sz w:val="44"/>
      <w:szCs w:val="20"/>
    </w:rPr>
  </w:style>
  <w:style w:type="paragraph" w:styleId="782">
    <w:name w:val="修订"/>
    <w:next w:val="782"/>
    <w:link w:val="670"/>
    <w:uiPriority w:val="99"/>
    <w:semiHidden/>
    <w:rPr>
      <w:rFonts w:ascii="Times New Roman" w:hAnsi="Times New Roman"/>
      <w:sz w:val="21"/>
      <w:szCs w:val="21"/>
      <w:lang w:val="en-US" w:eastAsia="zh-CN" w:bidi="ar-SA"/>
    </w:rPr>
  </w:style>
  <w:style w:type="paragraph" w:styleId="783">
    <w:name w:val="无间隔"/>
    <w:next w:val="783"/>
    <w:link w:val="670"/>
    <w:uiPriority w:val="99"/>
    <w:qFormat/>
    <w:pPr>
      <w:jc w:val="both"/>
      <w:widowControl w:val="off"/>
    </w:pPr>
    <w:rPr>
      <w:rFonts w:ascii="Times New Roman" w:hAnsi="Times New Roman"/>
      <w:sz w:val="21"/>
      <w:szCs w:val="21"/>
      <w:lang w:val="en-US" w:eastAsia="zh-CN" w:bidi="ar-SA"/>
    </w:rPr>
  </w:style>
  <w:style w:type="paragraph" w:styleId="784">
    <w:name w:val="普通文字"/>
    <w:basedOn w:val="670"/>
    <w:next w:val="670"/>
    <w:link w:val="670"/>
    <w:uiPriority w:val="99"/>
    <w:rPr>
      <w:rFonts w:ascii="宋体" w:hAnsi="Times New Roman" w:eastAsia="宋体" w:cs="Times New Roman"/>
      <w:sz w:val="24"/>
      <w:szCs w:val="20"/>
      <w:u w:val="none"/>
    </w:rPr>
  </w:style>
  <w:style w:type="paragraph" w:styleId="785">
    <w:name w:val="目录 111"/>
    <w:basedOn w:val="670"/>
    <w:next w:val="670"/>
    <w:link w:val="670"/>
    <w:uiPriority w:val="39"/>
    <w:unhideWhenUsed/>
    <w:qFormat/>
    <w:pPr>
      <w:jc w:val="left"/>
      <w:spacing w:after="100" w:line="259" w:lineRule="auto"/>
      <w:widowControl/>
    </w:pPr>
    <w:rPr>
      <w:rFonts w:ascii="Calibri" w:hAnsi="Calibri" w:eastAsia="宋体"/>
      <w:sz w:val="22"/>
      <w:szCs w:val="22"/>
    </w:rPr>
  </w:style>
  <w:style w:type="paragraph" w:styleId="786">
    <w:name w:val="Table Text"/>
    <w:basedOn w:val="670"/>
    <w:next w:val="786"/>
    <w:link w:val="670"/>
    <w:semiHidden/>
    <w:qFormat/>
    <w:rPr>
      <w:rFonts w:ascii="宋体" w:hAnsi="宋体" w:eastAsia="宋体" w:cs="宋体"/>
      <w:sz w:val="21"/>
      <w:szCs w:val="21"/>
      <w:lang w:val="en-US" w:eastAsia="en-US" w:bidi="ar-SA"/>
    </w:rPr>
  </w:style>
  <w:style w:type="character" w:styleId="6960" w:default="1">
    <w:name w:val="Default Paragraph Font"/>
    <w:uiPriority w:val="1"/>
    <w:semiHidden/>
    <w:unhideWhenUsed/>
  </w:style>
  <w:style w:type="numbering" w:styleId="6961" w:default="1">
    <w:name w:val="No List"/>
    <w:uiPriority w:val="99"/>
    <w:semiHidden/>
    <w:unhideWhenUsed/>
  </w:style>
  <w:style w:type="table" w:styleId="69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华晓芸</cp:lastModifiedBy>
  <cp:revision>63</cp:revision>
  <dcterms:created xsi:type="dcterms:W3CDTF">2023-03-16T02:16:00Z</dcterms:created>
  <dcterms:modified xsi:type="dcterms:W3CDTF">2026-10-14T01:37:54Z</dcterms:modified>
</cp:coreProperties>
</file>