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84"/>
          <w:szCs w:val="84"/>
        </w:rPr>
        <w:t xml:space="preserve">招 标 文 件</w:t>
      </w:r>
      <w:r/>
    </w:p>
    <w:p>
      <w:pPr>
        <w:jc w:val="left"/>
        <w:spacing w:before="120" w:after="120" w:line="360" w:lineRule="auto"/>
        <w:rPr>
          <w:rFonts w:ascii="Arial" w:hAnsi="Arial" w:eastAsia="宋体" w:cs="Arial"/>
          <w:b/>
          <w:bCs/>
          <w:sz w:val="32"/>
          <w:szCs w:val="32"/>
        </w:rPr>
      </w:pPr>
      <w:r>
        <w:rPr>
          <w:rFonts w:ascii="Arial" w:hAnsi="Arial" w:eastAsia="宋体" w:cs="Arial"/>
          <w:b/>
          <w:bCs/>
          <w:sz w:val="32"/>
          <w:szCs w:val="32"/>
        </w:rPr>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项目名称：</w:t>
      </w:r>
      <w:r>
        <w:rPr>
          <w:rFonts w:hint="eastAsia" w:ascii="Arial" w:hAnsi="Arial" w:eastAsia="宋体" w:cs="Arial"/>
          <w:b/>
          <w:bCs/>
          <w:sz w:val="32"/>
          <w:szCs w:val="32"/>
        </w:rPr>
        <w:t xml:space="preserve">市公安局情指行一体化实战平台一期（2026）</w:t>
      </w:r>
      <w:r/>
    </w:p>
    <w:p>
      <w:pPr>
        <w:jc w:val="center"/>
        <w:rPr>
          <w:rFonts w:hint="eastAsia" w:ascii="Arial" w:hAnsi="Arial" w:eastAsia="宋体" w:cs="Arial"/>
          <w:b/>
          <w:bCs/>
          <w:sz w:val="32"/>
          <w:szCs w:val="32"/>
        </w:rPr>
      </w:pPr>
      <w:r>
        <w:rPr>
          <w:rFonts w:ascii="Times New Roman" w:hAnsi="Times New Roman" w:eastAsia="宋体" w:cs="Times New Roman"/>
          <w:b/>
          <w:bCs/>
          <w:sz w:val="32"/>
          <w:szCs w:val="32"/>
        </w:rPr>
        <w:t xml:space="preserve">项目编号：</w:t>
      </w:r>
      <w:r>
        <w:rPr>
          <w:rFonts w:hint="eastAsia" w:ascii="Arial" w:hAnsi="Arial" w:eastAsia="宋体" w:cs="Arial"/>
          <w:b/>
          <w:bCs/>
          <w:sz w:val="32"/>
          <w:szCs w:val="32"/>
        </w:rPr>
        <w:t xml:space="preserve">JSZC-321200-JZCG-G2026-0042</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lang w:val="en-US" w:eastAsia="zh-CN"/>
        </w:rPr>
        <w:t xml:space="preserve">10</w:t>
      </w:r>
      <w:r>
        <w:rPr>
          <w:rFonts w:ascii="Arial" w:hAnsi="Arial" w:eastAsia="宋体" w:cs="Arial"/>
          <w:b/>
          <w:bCs/>
          <w:sz w:val="32"/>
          <w:szCs w:val="32"/>
        </w:rPr>
        <w:t xml:space="preserve">月</w:t>
      </w:r>
      <w:r>
        <w:rPr>
          <w:rFonts w:ascii="Arial" w:hAnsi="Arial" w:eastAsia="宋体" w:cs="Arial"/>
          <w:b/>
          <w:bCs/>
          <w:sz w:val="32"/>
          <w:szCs w:val="32"/>
        </w:rPr>
        <w:t xml:space="preserve">2</w:t>
      </w:r>
      <w:r>
        <w:rPr>
          <w:rFonts w:ascii="Arial" w:hAnsi="Arial" w:eastAsia="宋体" w:cs="Arial"/>
          <w:b/>
          <w:bCs/>
          <w:sz w:val="32"/>
          <w:szCs w:val="32"/>
        </w:rPr>
        <w:t xml:space="preserve">0</w:t>
      </w:r>
      <w:r>
        <w:rPr>
          <w:rFonts w:ascii="Arial" w:hAnsi="Arial" w:eastAsia="宋体" w:cs="Arial"/>
          <w:b/>
          <w:bCs/>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20823272"/>
      <w:r/>
      <w:bookmarkEnd w:id="0"/>
      <w:r/>
      <w:bookmarkStart w:id="1" w:name="_Toc523127445"/>
      <w:r/>
      <w:bookmarkEnd w:id="1"/>
      <w:r/>
      <w:bookmarkStart w:id="2" w:name="_Toc479757206"/>
      <w:r/>
      <w:bookmarkEnd w:id="2"/>
      <w:r/>
      <w:bookmarkStart w:id="3" w:name="_Toc16938516"/>
      <w:r/>
      <w:bookmarkEnd w:id="3"/>
      <w:r/>
      <w:bookmarkStart w:id="4" w:name="_Toc513029200"/>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受[泰州市公安局]的委托，泰州市政务服务中心就[（</w:t>
      </w:r>
      <w:r>
        <w:rPr>
          <w:rFonts w:hint="eastAsia" w:ascii="宋体" w:hAnsi="宋体" w:eastAsia="宋体" w:cs="宋体"/>
          <w:sz w:val="24"/>
          <w:szCs w:val="24"/>
          <w:u w:val="single"/>
        </w:rPr>
        <w:t xml:space="preserve">市公安局情指行一体化实战平台一期（2026）</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JSZC-321200-JZCG-G2026-0042</w:t>
      </w:r>
      <w:r>
        <w:rPr>
          <w:rFonts w:hint="eastAsia" w:ascii="宋体" w:hAnsi="宋体" w:eastAsia="宋体" w:cs="宋体"/>
          <w:sz w:val="24"/>
          <w:szCs w:val="24"/>
        </w:rPr>
        <w:t xml:space="preserve">])项目进行公开招标采购，欢迎符合条件的供应商投标。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(市公安局情指行一体化实战平台一期（2026）)</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pPr>
      <w:r/>
      <w:bookmarkStart w:id="6" w:name="_Toc38985263"/>
      <w:r/>
      <w:bookmarkEnd w:id="6"/>
      <w:r/>
      <w:bookmarkStart w:id="7" w:name="_Toc35393621"/>
      <w:r/>
      <w:bookmarkEnd w:id="7"/>
      <w:r/>
      <w:bookmarkStart w:id="8" w:name="_Toc35393790"/>
      <w:r/>
      <w:bookmarkEnd w:id="8"/>
      <w:r/>
      <w:bookmarkStart w:id="9" w:name="_Toc28359002"/>
      <w:r/>
      <w:bookmarkEnd w:id="9"/>
      <w:r/>
      <w:bookmarkStart w:id="10" w:name="_Toc28359079"/>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1.项目编号：JSZC-321200-JZCG-G2026-0042</w:t>
      </w:r>
      <w:r/>
    </w:p>
    <w:p>
      <w:pPr>
        <w:ind w:firstLine="482"/>
        <w:rPr>
          <w:rFonts w:hint="eastAsia" w:ascii="宋体" w:hAnsi="宋体" w:eastAsia="宋体" w:cs="宋体"/>
          <w:sz w:val="24"/>
          <w:szCs w:val="24"/>
          <w:highlight w:val="none"/>
        </w:rPr>
      </w:pPr>
      <w:r>
        <w:rPr>
          <w:rFonts w:hint="eastAsia" w:ascii="宋体" w:hAnsi="宋体" w:eastAsia="宋体" w:cs="宋体"/>
          <w:sz w:val="24"/>
          <w:szCs w:val="24"/>
        </w:rPr>
        <w:t xml:space="preserve">2.项目名称</w:t>
      </w:r>
      <w:r>
        <w:rPr>
          <w:rFonts w:hint="eastAsia" w:ascii="宋体" w:hAnsi="宋体" w:eastAsia="宋体" w:cs="宋体"/>
          <w:sz w:val="24"/>
          <w:szCs w:val="24"/>
          <w:highlight w:val="none"/>
        </w:rPr>
        <w:t xml:space="preserve">：市公安局情指行一体化实战平台一期（2026）</w:t>
      </w:r>
      <w:r/>
    </w:p>
    <w:p>
      <w:pP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3.预算金额：</w:t>
      </w:r>
      <w:r>
        <w:rPr>
          <w:rFonts w:hint="eastAsia" w:ascii="宋体" w:hAnsi="宋体" w:eastAsia="宋体" w:cs="宋体"/>
          <w:bCs/>
          <w:sz w:val="24"/>
          <w:szCs w:val="24"/>
          <w:highlight w:val="none"/>
          <w:lang w:val="en-US" w:eastAsia="zh-CN"/>
        </w:rPr>
        <w:t xml:space="preserve">465</w:t>
      </w:r>
      <w:r>
        <w:rPr>
          <w:rFonts w:hint="eastAsia" w:ascii="宋体" w:hAnsi="宋体" w:eastAsia="宋体" w:cs="宋体"/>
          <w:bCs/>
          <w:sz w:val="24"/>
          <w:szCs w:val="24"/>
          <w:highlight w:val="none"/>
        </w:rPr>
        <w:t xml:space="preserve">万元</w:t>
      </w:r>
      <w:r/>
    </w:p>
    <w:p>
      <w:pP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bCs/>
          <w:sz w:val="24"/>
          <w:szCs w:val="24"/>
          <w:highlight w:val="none"/>
          <w:lang w:val="en-US" w:eastAsia="zh-CN"/>
        </w:rPr>
        <w:t xml:space="preserve">465</w:t>
      </w:r>
      <w:r>
        <w:rPr>
          <w:rFonts w:hint="eastAsia" w:ascii="宋体" w:hAnsi="宋体" w:eastAsia="宋体" w:cs="宋体"/>
          <w:bCs/>
          <w:sz w:val="24"/>
          <w:szCs w:val="24"/>
          <w:highlight w:val="none"/>
        </w:rPr>
        <w:t xml:space="preserve">万元</w:t>
      </w:r>
      <w:r/>
    </w:p>
    <w:p>
      <w:pPr>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主要对泰州市公安局110接处警子系统开展全方位的优化改造，同时对“微预报”警情感知系统（“泰智行”子系统，下同）开展国产化适配工作，在与110接处警子系统升级融合的同时，整合市局及县分局平台，构建具备统一门户登录功能的情指行一体化平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具体内容</w:t>
      </w:r>
      <w:r>
        <w:rPr>
          <w:rFonts w:hint="eastAsia" w:ascii="宋体" w:hAnsi="宋体" w:eastAsia="宋体" w:cs="宋体"/>
          <w:sz w:val="24"/>
          <w:highlight w:val="none"/>
        </w:rPr>
        <w:t xml:space="preserve">详见第四章采购需求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ind w:firstLine="482"/>
        <w:rPr>
          <w:rFonts w:hint="eastAsia" w:ascii="宋体" w:hAnsi="宋体" w:cs="宋体"/>
          <w:sz w:val="24"/>
          <w:szCs w:val="24"/>
        </w:rPr>
      </w:pPr>
      <w:r>
        <w:rPr>
          <w:rFonts w:hint="eastAsia" w:ascii="宋体" w:hAnsi="宋体" w:eastAsia="宋体" w:cs="宋体"/>
          <w:sz w:val="24"/>
          <w:szCs w:val="24"/>
        </w:rPr>
        <w:t xml:space="preserve">6.合同履行期限：</w:t>
      </w:r>
      <w:r>
        <w:rPr>
          <w:rFonts w:hint="eastAsia" w:cs="宋体" w:asciiTheme="minorEastAsia" w:hAnsiTheme="minorEastAsia"/>
          <w:sz w:val="24"/>
          <w:szCs w:val="24"/>
        </w:rPr>
        <w:t xml:space="preserve">自合同签订之日起90日内完成供货、安装调试及初验工作，</w:t>
      </w:r>
      <w:r>
        <w:rPr>
          <w:rFonts w:hint="eastAsia" w:ascii="宋体" w:hAnsi="宋体" w:eastAsia="宋体" w:cs="宋体"/>
          <w:sz w:val="24"/>
          <w:szCs w:val="24"/>
        </w:rPr>
        <w:t xml:space="preserve">具体开工时间自签订合同后由泰州市公安局指定时间起算。初验完成后正式运行6个月系统无问题进行项目终验。</w:t>
      </w:r>
      <w:r/>
    </w:p>
    <w:p>
      <w:pPr>
        <w:ind w:firstLine="498"/>
        <w:keepLines/>
        <w:keepNext/>
        <w:spacing w:before="145" w:after="145" w:line="360" w:lineRule="auto"/>
        <w:rPr>
          <w:rFonts w:hint="eastAsia" w:ascii="宋体" w:hAnsi="宋体" w:eastAsia="宋体" w:cs="宋体"/>
          <w:sz w:val="24"/>
          <w:szCs w:val="24"/>
        </w:rPr>
      </w:pPr>
      <w:r/>
      <w:bookmarkStart w:id="12" w:name="_Toc38985264"/>
      <w:r/>
      <w:bookmarkEnd w:id="12"/>
      <w:r/>
      <w:bookmarkStart w:id="13" w:name="_Toc35393622"/>
      <w:r/>
      <w:bookmarkEnd w:id="13"/>
      <w:r/>
      <w:bookmarkStart w:id="14" w:name="_Toc35393791"/>
      <w:r/>
      <w:bookmarkEnd w:id="14"/>
      <w:r/>
      <w:bookmarkStart w:id="15" w:name="_Toc28359080"/>
      <w:r/>
      <w:bookmarkEnd w:id="15"/>
      <w:r/>
      <w:bookmarkStart w:id="16" w:name="_Toc28359003"/>
      <w:r>
        <w:rPr>
          <w:rFonts w:ascii="Times New Roman" w:hAnsi="Times New Roman" w:eastAsia="宋体" w:cs="Times New Roman"/>
          <w:b/>
          <w:bCs/>
          <w:sz w:val="32"/>
          <w:szCs w:val="32"/>
        </w:rPr>
        <w:t xml:space="preserve">二、申请人的资格要求：</w:t>
      </w:r>
      <w:bookmarkEnd w:id="16"/>
      <w:r/>
      <w:bookmarkStart w:id="215" w:name="_GoBack"/>
      <w:r/>
      <w:bookmarkEnd w:id="215"/>
      <w:r/>
      <w:r/>
    </w:p>
    <w:p>
      <w:pPr>
        <w:ind w:firstLine="480"/>
        <w:rPr>
          <w:rFonts w:hint="eastAsia" w:ascii="宋体" w:hAnsi="宋体" w:eastAsia="宋体" w:cs="宋体"/>
          <w:sz w:val="24"/>
          <w:szCs w:val="24"/>
        </w:rPr>
      </w:pPr>
      <w:r/>
      <w:bookmarkStart w:id="17" w:name="_Toc38985265"/>
      <w:r/>
      <w:bookmarkEnd w:id="17"/>
      <w:r/>
      <w:bookmarkStart w:id="18" w:name="_Toc28359004"/>
      <w:r/>
      <w:bookmarkEnd w:id="18"/>
      <w:r/>
      <w:bookmarkStart w:id="19" w:name="_Toc28359081"/>
      <w:r/>
      <w:bookmarkEnd w:id="19"/>
      <w:r/>
      <w:bookmarkStart w:id="20" w:name="_Toc35393623"/>
      <w:r/>
      <w:bookmarkEnd w:id="20"/>
      <w:r/>
      <w:bookmarkStart w:id="21" w:name="_Toc35393792"/>
      <w:r>
        <w:rPr>
          <w:rFonts w:hint="eastAsia" w:ascii="宋体" w:hAnsi="宋体" w:eastAsia="宋体" w:cs="宋体"/>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szCs w:val="24"/>
          <w:lang w:val="en-US" w:eastAsia="zh-CN"/>
        </w:rPr>
        <w:t xml:space="preserve">无</w:t>
      </w:r>
      <w:r/>
    </w:p>
    <w:p>
      <w:pPr>
        <w:numPr>
          <w:ilvl w:val="0"/>
          <w:numId w:val="2"/>
        </w:numPr>
        <w:ind w:firstLine="480"/>
        <w:rPr>
          <w:rFonts w:hint="eastAsia" w:ascii="宋体" w:hAnsi="宋体" w:eastAsia="宋体" w:cs="宋体"/>
          <w:sz w:val="24"/>
          <w:szCs w:val="24"/>
        </w:rPr>
      </w:pPr>
      <w:r>
        <w:rPr>
          <w:rFonts w:hint="eastAsia" w:ascii="宋体" w:hAnsi="宋体" w:eastAsia="宋体" w:cs="宋体"/>
          <w:sz w:val="24"/>
          <w:szCs w:val="24"/>
        </w:rPr>
        <w:t xml:space="preserve">本项目的特定资格要求：无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（四）本项目 </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pStyle w:val="655"/>
        <w:rPr>
          <w:rFonts w:hint="eastAsia"/>
        </w:rPr>
      </w:pPr>
      <w:r>
        <w:rPr>
          <w:rFonts w:hint="eastAsia"/>
        </w:rPr>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spacing w:line="360" w:lineRule="auto"/>
        <w:rPr>
          <w:rFonts w:hint="eastAsia" w:ascii="宋体" w:hAnsi="宋体" w:eastAsia="宋体" w:cs="宋体"/>
          <w:sz w:val="24"/>
          <w:szCs w:val="24"/>
        </w:rPr>
      </w:pPr>
      <w:r/>
      <w:bookmarkStart w:id="22" w:name="_Toc28359082"/>
      <w:r/>
      <w:bookmarkEnd w:id="22"/>
      <w:r/>
      <w:bookmarkStart w:id="23" w:name="_Toc35393793"/>
      <w:r/>
      <w:bookmarkEnd w:id="23"/>
      <w:r/>
      <w:bookmarkStart w:id="24" w:name="_Toc35393624"/>
      <w:r/>
      <w:bookmarkEnd w:id="24"/>
      <w:r/>
      <w:bookmarkStart w:id="25" w:name="_Toc28359005"/>
      <w:r/>
      <w:bookmarkEnd w:id="25"/>
      <w:r/>
      <w:bookmarkStart w:id="26" w:name="_Toc38985266"/>
      <w:r>
        <w:rPr>
          <w:rFonts w:hint="eastAsia" w:ascii="宋体" w:hAnsi="宋体" w:eastAsia="宋体" w:cs="宋体"/>
          <w:sz w:val="24"/>
          <w:szCs w:val="24"/>
        </w:rPr>
        <w:t xml:space="preserve">1.时间：</w:t>
      </w:r>
      <w:bookmarkEnd w:id="26"/>
      <w:r>
        <w:rPr>
          <w:rFonts w:ascii="宋体" w:hAnsi="宋体" w:eastAsia="宋体" w:cs="宋体"/>
          <w:sz w:val="24"/>
          <w:szCs w:val="24"/>
        </w:rPr>
        <w:t xml:space="preserve"> </w:t>
      </w:r>
      <w:r>
        <w:rPr>
          <w:rFonts w:hint="eastAsia" w:ascii="宋体" w:hAnsi="宋体" w:eastAsia="宋体" w:cs="宋体"/>
          <w:sz w:val="24"/>
          <w:szCs w:val="24"/>
        </w:rPr>
        <w:t xml:space="preserve">自招标文件公告发布之日起5个工作日</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pStyle w:val="655"/>
        <w:ind w:firstLine="600"/>
        <w:rPr>
          <w:rFonts w:hint="eastAsia" w:hAnsi="宋体" w:eastAsia="宋体" w:cs="宋体"/>
          <w:sz w:val="24"/>
          <w:szCs w:val="24"/>
        </w:rPr>
      </w:pPr>
      <w:r>
        <w:rPr>
          <w:rFonts w:hint="eastAsia" w:hAnsi="宋体" w:eastAsia="宋体" w:cs="宋体"/>
          <w:sz w:val="24"/>
          <w:szCs w:val="24"/>
        </w:rPr>
        <w:t xml:space="preserve">3.售价：免费</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pageBreakBefore w:val="0"/>
        <w:spacing w:line="2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98"/>
        <w:keepLines/>
        <w:keepNext/>
        <w:spacing w:before="145" w:after="145" w:line="360" w:lineRule="auto"/>
        <w:rPr>
          <w:rFonts w:hint="eastAsia" w:ascii="Times New Roman" w:hAnsi="Times New Roman" w:eastAsia="宋体" w:cs="Times New Roman"/>
          <w:b/>
          <w:bCs/>
          <w:sz w:val="32"/>
          <w:szCs w:val="32"/>
        </w:rPr>
      </w:pPr>
      <w:r/>
      <w:bookmarkStart w:id="27" w:name="_Toc35393794"/>
      <w:r/>
      <w:bookmarkEnd w:id="27"/>
      <w:r/>
      <w:bookmarkStart w:id="28" w:name="_Toc35393625"/>
      <w:r/>
      <w:bookmarkEnd w:id="28"/>
      <w:r/>
      <w:bookmarkStart w:id="29" w:name="_Toc38985267"/>
      <w:r/>
      <w:bookmarkEnd w:id="29"/>
      <w:r/>
      <w:bookmarkStart w:id="30" w:name="_Toc28359084"/>
      <w:r/>
      <w:bookmarkEnd w:id="30"/>
      <w:r/>
      <w:bookmarkStart w:id="31" w:name="_Toc28359007"/>
      <w:r>
        <w:rPr>
          <w:rFonts w:hint="eastAsia" w:ascii="Times New Roman" w:hAnsi="Times New Roman" w:eastAsia="宋体" w:cs="Times New Roman"/>
          <w:b/>
          <w:bCs/>
          <w:sz w:val="32"/>
          <w:szCs w:val="32"/>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tabs>
          <w:tab w:val="left" w:pos="900" w:leader="none"/>
        </w:tabs>
        <w:rPr>
          <w:rFonts w:hint="eastAsia" w:ascii="宋体" w:hAnsi="宋体" w:eastAsia="宋体" w:cs="宋体"/>
          <w:sz w:val="24"/>
          <w:szCs w:val="24"/>
        </w:rPr>
      </w:pPr>
      <w:r/>
      <w:bookmarkStart w:id="35" w:name="_Toc28359008"/>
      <w:r/>
      <w:bookmarkEnd w:id="35"/>
      <w:r/>
      <w:bookmarkStart w:id="36" w:name="_Toc38985269"/>
      <w:r/>
      <w:bookmarkEnd w:id="36"/>
      <w:r/>
      <w:bookmarkStart w:id="37" w:name="_Toc35393796"/>
      <w:r/>
      <w:bookmarkEnd w:id="37"/>
      <w:r/>
      <w:bookmarkStart w:id="38" w:name="_Toc35393627"/>
      <w:r/>
      <w:bookmarkEnd w:id="38"/>
      <w:r/>
      <w:bookmarkStart w:id="39" w:name="_Toc28359085"/>
      <w:r>
        <w:rPr>
          <w:rFonts w:hint="eastAsia" w:ascii="宋体" w:hAnsi="宋体" w:eastAsia="宋体" w:cs="宋体"/>
          <w:sz w:val="24"/>
          <w:szCs w:val="24"/>
        </w:rPr>
        <w:t xml:space="preserve">无</w:t>
      </w:r>
      <w:r/>
    </w:p>
    <w:p>
      <w:pPr>
        <w:ind w:firstLine="498"/>
        <w:keepLines/>
        <w:keepNext/>
        <w:spacing w:before="145" w:after="145"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9"/>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名 称：泰州市公安局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地址：江苏省泰州市凤凰东路69号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联系人：石警官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09"/>
      <w:r/>
      <w:bookmarkEnd w:id="40"/>
      <w:r/>
      <w:bookmarkStart w:id="41" w:name="_Toc28359086"/>
      <w:r/>
      <w:bookmarkEnd w:id="41"/>
      <w:r>
        <w:rPr>
          <w:rFonts w:hint="eastAsia" w:ascii="宋体" w:hAnsi="宋体" w:eastAsia="宋体" w:cs="宋体"/>
          <w:sz w:val="24"/>
          <w:szCs w:val="24"/>
        </w:rPr>
        <w:t xml:space="preserve">13952600909</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名称：泰州市政务服务中心</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 址：泰州市泰州大道388号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联系人：严先生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2" w:name="_Toc28359010"/>
      <w:r/>
      <w:bookmarkEnd w:id="42"/>
      <w:r/>
      <w:bookmarkStart w:id="43" w:name="_Toc28359087"/>
      <w:r>
        <w:rPr>
          <w:rFonts w:hint="eastAsia" w:ascii="宋体" w:hAnsi="宋体" w:eastAsia="宋体" w:cs="宋体"/>
          <w:sz w:val="24"/>
          <w:szCs w:val="24"/>
        </w:rPr>
        <w:t xml:space="preserve">0523-86897181 </w:t>
      </w:r>
      <w:bookmarkEnd w:id="43"/>
      <w:r/>
      <w:r/>
    </w:p>
    <w:p>
      <w:pPr>
        <w:ind w:firstLine="498"/>
        <w:keepLines/>
        <w:keepNext/>
        <w:spacing w:before="145" w:after="145" w:line="360" w:lineRule="auto"/>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 本次招标不收取投标保证金。</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right="840"/>
        <w:jc w:val="center"/>
        <w:rPr>
          <w:rFonts w:hint="eastAsia" w:ascii="宋体" w:hAnsi="宋体" w:eastAsia="宋体" w:cs="宋体"/>
          <w:sz w:val="24"/>
          <w:szCs w:val="24"/>
        </w:rPr>
      </w:pPr>
      <w:r>
        <w:rPr>
          <w:rFonts w:hint="eastAsia" w:ascii="宋体" w:hAnsi="宋体" w:eastAsia="宋体" w:cs="宋体"/>
          <w:sz w:val="24"/>
          <w:szCs w:val="24"/>
        </w:rPr>
        <w:br w:type="page" w:clear="all"/>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4"/>
      <w:r/>
      <w:bookmarkStart w:id="45" w:name="_Toc20823274"/>
      <w:r/>
      <w:bookmarkEnd w:id="45"/>
      <w:r/>
      <w:bookmarkStart w:id="46" w:name="_Toc16938518"/>
      <w:r/>
      <w:bookmarkEnd w:id="46"/>
      <w:r/>
      <w:bookmarkStart w:id="47" w:name="_Toc513029202"/>
      <w:r/>
      <w:bookmarkEnd w:id="47"/>
      <w:r/>
      <w:bookmarkStart w:id="48" w:name="_Toc120614213"/>
      <w:r>
        <w:rPr>
          <w:rFonts w:hint="eastAsia" w:ascii="黑体" w:hAnsi="黑体" w:eastAsia="黑体" w:cs="宋体"/>
          <w:b/>
          <w:bCs/>
          <w:sz w:val="44"/>
          <w:szCs w:val="44"/>
        </w:rPr>
        <w:t xml:space="preserve">投标人须知</w:t>
      </w:r>
      <w:bookmarkEnd w:id="48"/>
      <w:r/>
      <w:r/>
    </w:p>
    <w:p>
      <w:pPr>
        <w:ind w:firstLine="498"/>
        <w:keepLines/>
        <w:keepNext/>
        <w:spacing w:before="145" w:after="145" w:line="360" w:lineRule="auto"/>
        <w:rPr>
          <w:rFonts w:hint="eastAsia" w:ascii="宋体" w:hAnsi="宋体" w:eastAsia="宋体" w:cs="宋体"/>
          <w:sz w:val="24"/>
          <w:szCs w:val="24"/>
        </w:rPr>
      </w:pPr>
      <w:r/>
      <w:bookmarkStart w:id="49" w:name="_Toc20823275"/>
      <w:r/>
      <w:bookmarkEnd w:id="49"/>
      <w:r/>
      <w:bookmarkStart w:id="50" w:name="_Toc16938519"/>
      <w:r/>
      <w:bookmarkEnd w:id="50"/>
      <w:r/>
      <w:bookmarkStart w:id="51" w:name="_Toc513029203"/>
      <w:r/>
      <w:bookmarkEnd w:id="51"/>
      <w:r/>
      <w:bookmarkStart w:id="52" w:name="_Toc120614214"/>
      <w:r>
        <w:rPr>
          <w:rFonts w:ascii="Times New Roman" w:hAnsi="Times New Roman" w:eastAsia="宋体" w:cs="Times New Roman"/>
          <w:b/>
          <w:bCs/>
          <w:sz w:val="32"/>
          <w:szCs w:val="32"/>
        </w:rPr>
        <w:t xml:space="preserve">一、总则</w:t>
      </w:r>
      <w:bookmarkEnd w:id="52"/>
      <w:r/>
      <w:r/>
    </w:p>
    <w:p>
      <w:pPr>
        <w:ind w:firstLine="420"/>
        <w:keepLines/>
        <w:keepNext/>
        <w:rPr>
          <w:rFonts w:hint="eastAsia" w:ascii="宋体" w:hAnsi="宋体" w:eastAsia="宋体" w:cs="宋体"/>
          <w:sz w:val="24"/>
          <w:szCs w:val="24"/>
        </w:rPr>
      </w:pPr>
      <w:r/>
      <w:bookmarkStart w:id="53" w:name="_Hlt16619475"/>
      <w:r/>
      <w:bookmarkEnd w:id="53"/>
      <w:r/>
      <w:bookmarkStart w:id="54" w:name="_Toc20823276"/>
      <w:r/>
      <w:bookmarkEnd w:id="54"/>
      <w:r/>
      <w:bookmarkStart w:id="55" w:name="_Toc513029204"/>
      <w:r/>
      <w:bookmarkEnd w:id="55"/>
      <w:r/>
      <w:bookmarkStart w:id="56" w:name="_Toc458694821"/>
      <w:r/>
      <w:bookmarkEnd w:id="56"/>
      <w:r/>
      <w:bookmarkStart w:id="57" w:name="_Toc16938520"/>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pPr>
      <w:r/>
      <w:bookmarkStart w:id="58" w:name="_Toc513029205"/>
      <w:r/>
      <w:bookmarkEnd w:id="58"/>
      <w:r/>
      <w:bookmarkStart w:id="59" w:name="_Toc20823277"/>
      <w:r/>
      <w:bookmarkEnd w:id="59"/>
      <w:r/>
      <w:bookmarkStart w:id="60" w:name="_Toc16938521"/>
      <w:r>
        <w:rPr>
          <w:rFonts w:ascii="Arial" w:hAnsi="Arial" w:eastAsia="宋体" w:cs="Arial"/>
          <w:sz w:val="28"/>
          <w:szCs w:val="28"/>
        </w:rPr>
        <w:t xml:space="preserve">2、合格的投标人</w:t>
      </w:r>
      <w:bookmarkEnd w:id="6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pPr>
      <w:r/>
      <w:bookmarkStart w:id="61" w:name="_Toc513029206"/>
      <w:r/>
      <w:bookmarkEnd w:id="61"/>
      <w:r/>
      <w:bookmarkStart w:id="62" w:name="_Toc20823278"/>
      <w:r/>
      <w:bookmarkEnd w:id="62"/>
      <w:r/>
      <w:bookmarkStart w:id="63" w:name="_Toc16938522"/>
      <w:r>
        <w:rPr>
          <w:rFonts w:ascii="Arial" w:hAnsi="Arial" w:eastAsia="宋体" w:cs="Arial"/>
          <w:sz w:val="28"/>
          <w:szCs w:val="28"/>
        </w:rPr>
        <w:t xml:space="preserve">3、适用法律</w:t>
      </w:r>
      <w:bookmarkEnd w:id="63"/>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pPr>
      <w:r/>
      <w:bookmarkStart w:id="64" w:name="_Toc462564067"/>
      <w:r/>
      <w:bookmarkEnd w:id="64"/>
      <w:r/>
      <w:bookmarkStart w:id="65" w:name="_Toc513029207"/>
      <w:r/>
      <w:bookmarkEnd w:id="65"/>
      <w:r/>
      <w:bookmarkStart w:id="66" w:name="_Toc20823279"/>
      <w:r/>
      <w:bookmarkEnd w:id="66"/>
      <w:r/>
      <w:bookmarkStart w:id="67" w:name="_Toc16938523"/>
      <w:r>
        <w:rPr>
          <w:rFonts w:ascii="Arial" w:hAnsi="Arial" w:eastAsia="宋体" w:cs="Arial"/>
          <w:sz w:val="28"/>
          <w:szCs w:val="28"/>
        </w:rPr>
        <w:t xml:space="preserve">4、投标费用</w:t>
      </w:r>
      <w:bookmarkEnd w:id="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pPr>
      <w:r/>
      <w:bookmarkStart w:id="68" w:name="_Toc513029209"/>
      <w:r/>
      <w:bookmarkEnd w:id="68"/>
      <w:r/>
      <w:bookmarkStart w:id="69" w:name="_Toc16938525"/>
      <w:r/>
      <w:bookmarkEnd w:id="69"/>
      <w:r/>
      <w:bookmarkStart w:id="70" w:name="_Toc120614215"/>
      <w:r/>
      <w:bookmarkEnd w:id="70"/>
      <w:r/>
      <w:bookmarkStart w:id="71" w:name="_Toc20823281"/>
      <w:r>
        <w:rPr>
          <w:rFonts w:ascii="Times New Roman" w:hAnsi="Times New Roman" w:eastAsia="宋体" w:cs="Times New Roman"/>
          <w:b/>
          <w:bCs/>
          <w:sz w:val="32"/>
          <w:szCs w:val="32"/>
        </w:rPr>
        <w:t xml:space="preserve">二、招标文件</w:t>
      </w:r>
      <w:bookmarkEnd w:id="71"/>
      <w:r/>
      <w:r/>
    </w:p>
    <w:p>
      <w:pPr>
        <w:ind w:firstLine="420"/>
        <w:keepLines/>
        <w:keepNext/>
        <w:rPr>
          <w:rFonts w:hint="eastAsia" w:ascii="宋体" w:hAnsi="宋体" w:eastAsia="宋体" w:cs="宋体"/>
          <w:sz w:val="24"/>
          <w:szCs w:val="24"/>
        </w:rPr>
      </w:pPr>
      <w:r/>
      <w:bookmarkStart w:id="72" w:name="_Toc513029210"/>
      <w:r/>
      <w:bookmarkEnd w:id="72"/>
      <w:r/>
      <w:bookmarkStart w:id="73" w:name="_Toc16938526"/>
      <w:r/>
      <w:bookmarkEnd w:id="73"/>
      <w:r/>
      <w:bookmarkStart w:id="74" w:name="_Toc20823282"/>
      <w:r>
        <w:rPr>
          <w:rFonts w:ascii="Arial" w:hAnsi="Arial" w:eastAsia="宋体" w:cs="Arial"/>
          <w:sz w:val="28"/>
          <w:szCs w:val="28"/>
        </w:rPr>
        <w:t xml:space="preserve">6、招标文件构成</w:t>
      </w:r>
      <w:bookmarkEnd w:id="7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pPr>
      <w:r/>
      <w:bookmarkStart w:id="75" w:name="_Toc513029211"/>
      <w:r/>
      <w:bookmarkEnd w:id="75"/>
      <w:r/>
      <w:bookmarkStart w:id="76" w:name="_Toc16938527"/>
      <w:r/>
      <w:bookmarkEnd w:id="76"/>
      <w:r/>
      <w:bookmarkStart w:id="77" w:name="_Toc462564070"/>
      <w:r/>
      <w:bookmarkEnd w:id="77"/>
      <w:r/>
      <w:bookmarkStart w:id="78" w:name="_Toc20823283"/>
      <w:r>
        <w:rPr>
          <w:rFonts w:ascii="Arial" w:hAnsi="Arial" w:eastAsia="宋体" w:cs="Arial"/>
          <w:sz w:val="28"/>
          <w:szCs w:val="28"/>
        </w:rPr>
        <w:t xml:space="preserve">7、招标文件的澄清</w:t>
      </w:r>
      <w:bookmarkEnd w:id="7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sz w:val="28"/>
          <w:szCs w:val="28"/>
        </w:rPr>
        <w:t xml:space="preserve">8、招标文件的修改</w:t>
      </w:r>
      <w:bookmarkEnd w:id="8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pPr>
      <w:r/>
      <w:bookmarkStart w:id="83" w:name="_Toc16938529"/>
      <w:r/>
      <w:bookmarkEnd w:id="83"/>
      <w:r/>
      <w:bookmarkStart w:id="84" w:name="_Toc120614216"/>
      <w:r/>
      <w:bookmarkEnd w:id="84"/>
      <w:r/>
      <w:bookmarkStart w:id="85" w:name="_Toc20823285"/>
      <w:r/>
      <w:bookmarkEnd w:id="85"/>
      <w:r/>
      <w:bookmarkStart w:id="86" w:name="_Toc513029213"/>
      <w:r/>
      <w:bookmarkEnd w:id="86"/>
      <w:r/>
      <w:bookmarkStart w:id="87" w:name="_Toc462564072"/>
      <w:r>
        <w:rPr>
          <w:rFonts w:ascii="Times New Roman" w:hAnsi="Times New Roman" w:eastAsia="宋体" w:cs="Times New Roman"/>
          <w:b/>
          <w:bCs/>
          <w:sz w:val="32"/>
          <w:szCs w:val="32"/>
        </w:rPr>
        <w:t xml:space="preserve">三、投标文件的编制</w:t>
      </w:r>
      <w:bookmarkEnd w:id="87"/>
      <w:r/>
      <w:r/>
    </w:p>
    <w:p>
      <w:pPr>
        <w:ind w:firstLine="560"/>
        <w:keepLines/>
        <w:keepNext/>
        <w:rPr>
          <w:rFonts w:hint="eastAsia" w:ascii="宋体" w:hAnsi="宋体" w:eastAsia="宋体" w:cs="宋体"/>
          <w:sz w:val="24"/>
          <w:szCs w:val="24"/>
        </w:rPr>
      </w:pPr>
      <w:r/>
      <w:bookmarkStart w:id="88" w:name="_Toc462564073"/>
      <w:r/>
      <w:bookmarkEnd w:id="88"/>
      <w:r/>
      <w:bookmarkStart w:id="89" w:name="_Toc16938530"/>
      <w:r/>
      <w:bookmarkEnd w:id="89"/>
      <w:r/>
      <w:bookmarkStart w:id="90" w:name="_Toc513029214"/>
      <w:r/>
      <w:bookmarkEnd w:id="90"/>
      <w:r/>
      <w:bookmarkStart w:id="91" w:name="_Toc20823286"/>
      <w:r>
        <w:rPr>
          <w:rFonts w:ascii="Arial" w:hAnsi="Arial" w:eastAsia="宋体" w:cs="Arial"/>
          <w:sz w:val="28"/>
          <w:szCs w:val="28"/>
        </w:rPr>
        <w:t xml:space="preserve">9、投标文件的语言及度量衡单位</w:t>
      </w:r>
      <w:bookmarkEnd w:id="9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pPr>
      <w:r/>
      <w:bookmarkStart w:id="92" w:name="_Toc462564074"/>
      <w:r/>
      <w:bookmarkEnd w:id="92"/>
      <w:r/>
      <w:bookmarkStart w:id="93" w:name="_Toc513029215"/>
      <w:r/>
      <w:bookmarkEnd w:id="93"/>
      <w:r/>
      <w:bookmarkStart w:id="94" w:name="_Toc16938531"/>
      <w:r/>
      <w:bookmarkEnd w:id="94"/>
      <w:r/>
      <w:bookmarkStart w:id="95" w:name="_Toc20823287"/>
      <w:r>
        <w:rPr>
          <w:rFonts w:ascii="Arial" w:hAnsi="Arial" w:eastAsia="宋体" w:cs="Arial"/>
          <w:sz w:val="28"/>
          <w:szCs w:val="28"/>
        </w:rPr>
        <w:t xml:space="preserve">10、投标文件构成</w:t>
      </w:r>
      <w:bookmarkEnd w:id="9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pPr>
      <w:r/>
      <w:bookmarkStart w:id="96" w:name="_Hlt26668975"/>
      <w:r/>
      <w:bookmarkEnd w:id="96"/>
      <w:r/>
      <w:bookmarkStart w:id="97" w:name="_Toc513029219"/>
      <w:r/>
      <w:bookmarkEnd w:id="97"/>
      <w:r/>
      <w:bookmarkStart w:id="98" w:name="_Toc14577354"/>
      <w:r/>
      <w:bookmarkEnd w:id="98"/>
      <w:r/>
      <w:bookmarkStart w:id="99" w:name="_Hlt26670360"/>
      <w:r/>
      <w:bookmarkEnd w:id="99"/>
      <w:r/>
      <w:bookmarkStart w:id="100" w:name="_Toc14577357"/>
      <w:r/>
      <w:bookmarkEnd w:id="100"/>
      <w:r/>
      <w:bookmarkStart w:id="101" w:name="_Hlt26954838"/>
      <w:r/>
      <w:bookmarkEnd w:id="101"/>
      <w:r/>
      <w:bookmarkStart w:id="102" w:name="_Toc513029216"/>
      <w:r/>
      <w:bookmarkEnd w:id="102"/>
      <w:r/>
      <w:bookmarkStart w:id="103" w:name="_Toc49090509"/>
      <w:r/>
      <w:bookmarkEnd w:id="103"/>
      <w:r/>
      <w:bookmarkStart w:id="104" w:name="_Toc49090507"/>
      <w:r>
        <w:rPr>
          <w:rFonts w:ascii="Arial" w:hAnsi="Arial" w:eastAsia="宋体" w:cs="Arial"/>
          <w:sz w:val="28"/>
          <w:szCs w:val="28"/>
        </w:rPr>
        <w:t xml:space="preserve">11、证明投标人及投标标的符合招标文件规定的文件</w:t>
      </w:r>
      <w:bookmarkEnd w:id="104"/>
      <w:r/>
      <w:r/>
    </w:p>
    <w:p>
      <w:pPr>
        <w:rPr>
          <w:rFonts w:hint="eastAsia" w:ascii="宋体" w:hAnsi="宋体" w:eastAsia="宋体" w:cs="宋体"/>
          <w:sz w:val="24"/>
          <w:szCs w:val="24"/>
        </w:rPr>
      </w:pPr>
      <w:r/>
      <w:bookmarkStart w:id="105" w:name="_Toc14577355"/>
      <w:r/>
      <w:bookmarkEnd w:id="10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12、投标分项报价</w:t>
      </w:r>
      <w:bookmarkStart w:id="107"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End w:id="107"/>
      <w:r/>
      <w:bookmarkStart w:id="108" w:name="_Hlt26954840"/>
      <w:r>
        <w:rPr>
          <w:rFonts w:hint="eastAsia" w:ascii="宋体" w:hAnsi="宋体" w:eastAsia="宋体" w:cs="宋体"/>
          <w:sz w:val="24"/>
          <w:szCs w:val="24"/>
        </w:rPr>
        <w:t xml:space="preserve">标人应按照招标文件规定格式填报投标分项报价表</w:t>
      </w:r>
      <w:bookmarkEnd w:id="108"/>
      <w:r/>
      <w:bookmarkStart w:id="109" w:name="_Hlt2667039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9"/>
      <w:r/>
    </w:p>
    <w:p>
      <w:pPr>
        <w:ind w:firstLine="420"/>
        <w:keepLines/>
        <w:keepNext/>
        <w:rPr>
          <w:rFonts w:hint="eastAsia" w:ascii="宋体" w:hAnsi="宋体" w:eastAsia="宋体" w:cs="宋体"/>
          <w:sz w:val="24"/>
          <w:szCs w:val="24"/>
        </w:rPr>
      </w:pPr>
      <w:r/>
      <w:bookmarkStart w:id="110" w:name="_Hlt26954731"/>
      <w:r/>
      <w:bookmarkEnd w:id="110"/>
      <w:r/>
      <w:bookmarkStart w:id="111" w:name="_Hlt26670403"/>
      <w:r/>
      <w:bookmarkEnd w:id="111"/>
      <w:r/>
      <w:bookmarkStart w:id="112" w:name="_Hlt26670425"/>
      <w:r/>
      <w:bookmarkEnd w:id="112"/>
      <w:r/>
      <w:bookmarkStart w:id="113" w:name="_Hlt26670482"/>
      <w:r/>
      <w:bookmarkEnd w:id="113"/>
      <w:r/>
      <w:bookmarkStart w:id="114" w:name="_Hlt26954842"/>
      <w:r/>
      <w:bookmarkEnd w:id="114"/>
      <w:r/>
      <w:bookmarkStart w:id="115" w:name="_Hlt26668983"/>
      <w:r/>
      <w:bookmarkEnd w:id="115"/>
      <w:r/>
      <w:bookmarkStart w:id="116" w:name="_Hlt26670486"/>
      <w:r/>
      <w:bookmarkEnd w:id="116"/>
      <w:r/>
      <w:bookmarkStart w:id="117" w:name="_Hlt26954846"/>
      <w:r/>
      <w:bookmarkEnd w:id="117"/>
      <w:r/>
      <w:bookmarkStart w:id="118" w:name="_Hlt26954848"/>
      <w:r/>
      <w:bookmarkEnd w:id="118"/>
      <w:r/>
      <w:bookmarkStart w:id="119" w:name="_Hlt26954844"/>
      <w:r>
        <w:rPr>
          <w:rFonts w:ascii="Arial" w:hAnsi="Arial" w:eastAsia="宋体" w:cs="Arial"/>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9"/>
      <w:r/>
    </w:p>
    <w:p>
      <w:pPr>
        <w:ind w:firstLine="420"/>
        <w:keepLines/>
        <w:keepNext/>
        <w:rPr>
          <w:rFonts w:hint="eastAsia" w:ascii="宋体" w:hAnsi="宋体" w:eastAsia="宋体" w:cs="宋体"/>
          <w:sz w:val="24"/>
          <w:szCs w:val="24"/>
        </w:rPr>
      </w:pPr>
      <w:r/>
      <w:bookmarkStart w:id="120" w:name="_Toc14577359"/>
      <w:r/>
      <w:bookmarkEnd w:id="120"/>
      <w:r/>
      <w:bookmarkStart w:id="121" w:name="_Toc49090510"/>
      <w:r>
        <w:rPr>
          <w:rFonts w:ascii="Arial" w:hAnsi="Arial" w:eastAsia="宋体" w:cs="Arial"/>
          <w:sz w:val="28"/>
          <w:szCs w:val="28"/>
        </w:rPr>
        <w:t xml:space="preserve">14、投标函和开标一览表</w:t>
      </w:r>
      <w:bookmarkEnd w:id="1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pPr>
      <w:r/>
      <w:bookmarkStart w:id="122" w:name="_Hlt26670489"/>
      <w:r/>
      <w:bookmarkEnd w:id="122"/>
      <w:r/>
      <w:bookmarkStart w:id="123" w:name="_Hlt26954850"/>
      <w:r/>
      <w:bookmarkEnd w:id="123"/>
      <w:r/>
      <w:bookmarkStart w:id="124" w:name="_Toc49090511"/>
      <w:r/>
      <w:bookmarkEnd w:id="124"/>
      <w:r/>
      <w:bookmarkStart w:id="125" w:name="_Hlt26954734"/>
      <w:r/>
      <w:bookmarkEnd w:id="125"/>
      <w:r/>
      <w:bookmarkStart w:id="126" w:name="_Toc14577360"/>
      <w:r>
        <w:rPr>
          <w:rFonts w:ascii="Arial" w:hAnsi="Arial" w:eastAsia="宋体" w:cs="Arial"/>
          <w:sz w:val="28"/>
          <w:szCs w:val="28"/>
        </w:rPr>
        <w:t xml:space="preserve">15、投标有效期</w:t>
      </w:r>
      <w:bookmarkEnd w:id="12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16、投标有效期的延长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27" w:name="_Hlt26954739"/>
      <w:r/>
      <w:bookmarkEnd w:id="127"/>
      <w:r/>
      <w:bookmarkStart w:id="128" w:name="_Hlt26954852"/>
      <w:r/>
      <w:bookmarkEnd w:id="128"/>
      <w:r/>
      <w:bookmarkStart w:id="129" w:name="_Toc513029224"/>
      <w:r/>
      <w:bookmarkEnd w:id="129"/>
      <w:r/>
      <w:bookmarkStart w:id="130" w:name="_Toc120614217"/>
      <w:r/>
      <w:bookmarkEnd w:id="130"/>
      <w:r/>
      <w:bookmarkStart w:id="131" w:name="_Toc20823296"/>
      <w:r/>
      <w:bookmarkEnd w:id="131"/>
      <w:r/>
      <w:bookmarkStart w:id="132" w:name="_Toc16938540"/>
      <w:r>
        <w:rPr>
          <w:rFonts w:ascii="Times New Roman" w:hAnsi="Times New Roman" w:eastAsia="宋体" w:cs="Times New Roman"/>
          <w:b/>
          <w:bCs/>
          <w:sz w:val="32"/>
          <w:szCs w:val="32"/>
        </w:rPr>
        <w:t xml:space="preserve">四、投标文件的递交</w:t>
      </w:r>
      <w:bookmarkEnd w:id="132"/>
      <w:r/>
      <w:r/>
    </w:p>
    <w:p>
      <w:pPr>
        <w:ind w:firstLine="560"/>
        <w:keepLines/>
        <w:keepNext/>
        <w:rPr>
          <w:rFonts w:hint="eastAsia" w:ascii="宋体" w:hAnsi="宋体" w:eastAsia="宋体" w:cs="宋体"/>
          <w:sz w:val="24"/>
          <w:szCs w:val="24"/>
        </w:rPr>
      </w:pPr>
      <w:r/>
      <w:bookmarkStart w:id="133" w:name="_Toc16938541"/>
      <w:r/>
      <w:bookmarkEnd w:id="133"/>
      <w:r/>
      <w:bookmarkStart w:id="134" w:name="_Toc20823297"/>
      <w:r/>
      <w:bookmarkEnd w:id="134"/>
      <w:r/>
      <w:bookmarkStart w:id="135" w:name="_Toc462564084"/>
      <w:r/>
      <w:bookmarkEnd w:id="135"/>
      <w:r/>
      <w:bookmarkStart w:id="136"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bookmarkEnd w:id="139"/>
      <w:r/>
      <w:r/>
    </w:p>
    <w:p>
      <w:pPr>
        <w:ind w:firstLine="420"/>
        <w:keepLines/>
        <w:keepNext/>
        <w:spacing w:before="280" w:after="290" w:line="374" w:lineRule="auto"/>
        <w:rPr>
          <w:rFonts w:hint="eastAsia" w:ascii="宋体" w:hAnsi="宋体" w:eastAsia="宋体" w:cs="宋体"/>
          <w:sz w:val="24"/>
          <w:szCs w:val="24"/>
        </w:rPr>
      </w:pPr>
      <w:r>
        <w:rPr>
          <w:rFonts w:ascii="Arial" w:hAnsi="Arial" w:eastAsia="宋体" w:cs="Arial"/>
          <w:sz w:val="28"/>
          <w:szCs w:val="28"/>
        </w:rPr>
        <w:t xml:space="preserve">18、投标截止时间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pPr>
      <w:r/>
      <w:bookmarkStart w:id="140" w:name="_Toc20823299"/>
      <w:r/>
      <w:bookmarkEnd w:id="140"/>
      <w:r/>
      <w:bookmarkStart w:id="141" w:name="_Toc513029227"/>
      <w:r/>
      <w:bookmarkEnd w:id="141"/>
      <w:r/>
      <w:bookmarkStart w:id="142" w:name="_Toc16938543"/>
      <w:r>
        <w:rPr>
          <w:rFonts w:ascii="Arial" w:hAnsi="Arial" w:eastAsia="宋体" w:cs="Arial"/>
          <w:sz w:val="28"/>
          <w:szCs w:val="28"/>
        </w:rPr>
        <w:t xml:space="preserve">19、投标文件</w:t>
      </w:r>
      <w:bookmarkEnd w:id="142"/>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pPr>
      <w:r/>
      <w:bookmarkStart w:id="143" w:name="_Toc20823300"/>
      <w:r/>
      <w:bookmarkEnd w:id="143"/>
      <w:r/>
      <w:bookmarkStart w:id="144" w:name="_Toc16938544"/>
      <w:r/>
      <w:bookmarkEnd w:id="144"/>
      <w:r/>
      <w:bookmarkStart w:id="145" w:name="_Toc513029228"/>
      <w:r>
        <w:rPr>
          <w:rFonts w:ascii="Arial" w:hAnsi="Arial" w:eastAsia="宋体" w:cs="Arial"/>
          <w:sz w:val="28"/>
          <w:szCs w:val="28"/>
        </w:rPr>
        <w:t xml:space="preserve">20、投标文件的撤回和修改</w:t>
      </w:r>
      <w:bookmarkEnd w:id="14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pPr>
      <w:r/>
      <w:bookmarkStart w:id="146" w:name="_Toc513029229"/>
      <w:r/>
      <w:bookmarkEnd w:id="146"/>
      <w:r/>
      <w:bookmarkStart w:id="147" w:name="_Toc120614218"/>
      <w:r/>
      <w:bookmarkEnd w:id="147"/>
      <w:r/>
      <w:bookmarkStart w:id="148" w:name="_Toc16938545"/>
      <w:r/>
      <w:bookmarkEnd w:id="148"/>
      <w:r/>
      <w:bookmarkStart w:id="149" w:name="_Toc20823301"/>
      <w:r>
        <w:rPr>
          <w:rFonts w:ascii="Times New Roman" w:hAnsi="Times New Roman" w:eastAsia="宋体" w:cs="Times New Roman"/>
          <w:b/>
          <w:bCs/>
          <w:sz w:val="32"/>
          <w:szCs w:val="32"/>
        </w:rPr>
        <w:t xml:space="preserve">五、开标与评标</w:t>
      </w:r>
      <w:bookmarkEnd w:id="149"/>
      <w:r/>
      <w:r/>
    </w:p>
    <w:p>
      <w:pPr>
        <w:ind w:firstLine="420"/>
        <w:keepLines/>
        <w:keepNext/>
        <w:rPr>
          <w:rFonts w:hint="eastAsia" w:ascii="宋体" w:hAnsi="宋体" w:eastAsia="宋体" w:cs="宋体"/>
          <w:sz w:val="24"/>
          <w:szCs w:val="24"/>
        </w:rPr>
      </w:pPr>
      <w:r/>
      <w:bookmarkStart w:id="150" w:name="_Toc20823302"/>
      <w:r/>
      <w:bookmarkEnd w:id="150"/>
      <w:r/>
      <w:bookmarkStart w:id="151" w:name="_Toc16938546"/>
      <w:r/>
      <w:bookmarkEnd w:id="151"/>
      <w:r/>
      <w:bookmarkStart w:id="152" w:name="_Toc513029230"/>
      <w:r>
        <w:rPr>
          <w:rFonts w:ascii="Arial" w:hAnsi="Arial" w:eastAsia="宋体" w:cs="Arial"/>
          <w:sz w:val="28"/>
          <w:szCs w:val="28"/>
        </w:rPr>
        <w:t xml:space="preserve">21、开标</w:t>
      </w:r>
      <w:bookmarkEnd w:id="152"/>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pPr>
      <w:r/>
      <w:bookmarkStart w:id="153" w:name="_Toc513029231"/>
      <w:r/>
      <w:bookmarkEnd w:id="153"/>
      <w:r/>
      <w:bookmarkStart w:id="154" w:name="_Toc16938547"/>
      <w:r/>
      <w:bookmarkEnd w:id="154"/>
      <w:r/>
      <w:bookmarkStart w:id="155" w:name="_Toc20823303"/>
      <w:r>
        <w:rPr>
          <w:rFonts w:ascii="Arial" w:hAnsi="Arial" w:eastAsia="宋体" w:cs="Arial"/>
          <w:sz w:val="28"/>
          <w:szCs w:val="28"/>
        </w:rPr>
        <w:t xml:space="preserve">22、评标委员会</w:t>
      </w:r>
      <w:bookmarkEnd w:id="155"/>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pPr>
      <w:r/>
      <w:bookmarkStart w:id="156" w:name="_Toc16938548"/>
      <w:r/>
      <w:bookmarkEnd w:id="156"/>
      <w:r/>
      <w:bookmarkStart w:id="157" w:name="_Toc513029232"/>
      <w:r/>
      <w:bookmarkEnd w:id="157"/>
      <w:r/>
      <w:bookmarkStart w:id="158" w:name="_Toc20823304"/>
      <w:r>
        <w:rPr>
          <w:rFonts w:ascii="Arial" w:hAnsi="Arial" w:eastAsia="宋体" w:cs="Arial"/>
          <w:sz w:val="28"/>
          <w:szCs w:val="28"/>
        </w:rPr>
        <w:t xml:space="preserve">24、投标文件的澄清</w:t>
      </w:r>
      <w:bookmarkEnd w:id="15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pPr>
      <w:r/>
      <w:bookmarkStart w:id="159" w:name="_Toc16938549"/>
      <w:r/>
      <w:bookmarkEnd w:id="159"/>
      <w:r/>
      <w:bookmarkStart w:id="160" w:name="_Toc20823305"/>
      <w:r/>
      <w:bookmarkEnd w:id="160"/>
      <w:r/>
      <w:bookmarkStart w:id="161" w:name="_Toc513029233"/>
      <w:r>
        <w:rPr>
          <w:rFonts w:ascii="Arial" w:hAnsi="Arial" w:eastAsia="宋体" w:cs="Arial"/>
          <w:sz w:val="28"/>
          <w:szCs w:val="28"/>
        </w:rPr>
        <w:t xml:space="preserve">25、对投标文件的初审</w:t>
      </w:r>
      <w:bookmarkEnd w:id="1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2" w:name="_Toc16938550"/>
      <w:r/>
      <w:bookmarkEnd w:id="162"/>
      <w:r/>
      <w:bookmarkStart w:id="163" w:name="_Toc513029234"/>
      <w:r/>
      <w:bookmarkEnd w:id="163"/>
      <w:r/>
      <w:bookmarkStart w:id="164"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26、无效投标条款和废标条款</w:t>
      </w:r>
      <w:r/>
    </w:p>
    <w:p>
      <w:pPr>
        <w:ind w:left="479"/>
        <w:rPr>
          <w:rFonts w:hint="eastAsia" w:ascii="宋体" w:hAnsi="宋体" w:eastAsia="宋体" w:cs="宋体"/>
          <w:sz w:val="24"/>
          <w:szCs w:val="24"/>
        </w:rPr>
      </w:pPr>
      <w:r/>
      <w:bookmarkStart w:id="165" w:name="_Toc20823307"/>
      <w:r/>
      <w:bookmarkEnd w:id="165"/>
      <w:r/>
      <w:bookmarkStart w:id="166" w:name="_Toc16938551"/>
      <w:r/>
      <w:bookmarkEnd w:id="166"/>
      <w:r/>
      <w:bookmarkStart w:id="167" w:name="_Toc513029235"/>
      <w:r>
        <w:rPr>
          <w:rFonts w:hint="eastAsia" w:ascii="宋体" w:hAnsi="宋体" w:eastAsia="宋体" w:cs="宋体"/>
          <w:sz w:val="24"/>
          <w:szCs w:val="24"/>
        </w:rPr>
        <w:t xml:space="preserve">26.1无效投标条款</w:t>
      </w:r>
      <w:bookmarkEnd w:id="1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color w:val="000000"/>
          <w:sz w:val="24"/>
          <w:szCs w:val="24"/>
          <w:u w:val="single"/>
        </w:rPr>
        <w:t xml:space="preserve">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rPr>
          <w:rFonts w:hint="eastAsia" w:ascii="宋体" w:hAnsi="宋体" w:eastAsia="宋体" w:cs="宋体"/>
          <w:sz w:val="24"/>
          <w:szCs w:val="24"/>
        </w:rPr>
      </w:pPr>
      <w:r/>
      <w:bookmarkStart w:id="170" w:name="_Toc513029238"/>
      <w:r/>
      <w:bookmarkEnd w:id="170"/>
      <w:r/>
      <w:bookmarkStart w:id="171" w:name="_Toc16938554"/>
      <w:r/>
      <w:bookmarkEnd w:id="171"/>
      <w:r/>
      <w:bookmarkStart w:id="172" w:name="_Toc20823310"/>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pPr>
      <w:r/>
      <w:bookmarkStart w:id="174" w:name="_Toc513029236"/>
      <w:r/>
      <w:bookmarkEnd w:id="174"/>
      <w:r/>
      <w:bookmarkStart w:id="175" w:name="_Toc20823308"/>
      <w:r/>
      <w:bookmarkEnd w:id="175"/>
      <w:r/>
      <w:bookmarkStart w:id="176" w:name="_Toc120614220"/>
      <w:r/>
      <w:bookmarkEnd w:id="176"/>
      <w:r/>
      <w:bookmarkStart w:id="177" w:name="_Toc16938552"/>
      <w:r>
        <w:rPr>
          <w:rFonts w:ascii="Times New Roman" w:hAnsi="Times New Roman" w:eastAsia="宋体" w:cs="Times New Roman"/>
          <w:b/>
          <w:bCs/>
          <w:sz w:val="32"/>
          <w:szCs w:val="32"/>
        </w:rPr>
        <w:t xml:space="preserve">七、授予合同</w:t>
      </w:r>
      <w:bookmarkEnd w:id="177"/>
      <w:r/>
      <w:r/>
    </w:p>
    <w:p>
      <w:pPr>
        <w:ind w:firstLine="600"/>
        <w:keepLines/>
        <w:keepNext/>
        <w:rPr>
          <w:rFonts w:hint="eastAsia" w:ascii="宋体" w:hAnsi="宋体" w:eastAsia="宋体" w:cs="宋体"/>
          <w:sz w:val="24"/>
          <w:szCs w:val="24"/>
        </w:rPr>
      </w:pPr>
      <w:r/>
      <w:bookmarkStart w:id="178" w:name="_Toc513029237"/>
      <w:r/>
      <w:bookmarkEnd w:id="178"/>
      <w:r/>
      <w:bookmarkStart w:id="179" w:name="_Toc20823309"/>
      <w:r/>
      <w:bookmarkEnd w:id="179"/>
      <w:r/>
      <w:bookmarkStart w:id="180" w:name="_Toc16938553"/>
      <w:r>
        <w:rPr>
          <w:rFonts w:hint="eastAsia" w:ascii="黑体" w:hAnsi="黑体" w:eastAsia="黑体" w:cs="宋体"/>
          <w:sz w:val="30"/>
          <w:szCs w:val="30"/>
        </w:rPr>
        <w:t xml:space="preserve">30. 签订合同</w:t>
      </w:r>
      <w:bookmarkEnd w:id="180"/>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81" w:name="_Toc513029242"/>
      <w:r/>
      <w:bookmarkEnd w:id="181"/>
      <w:r/>
      <w:bookmarkStart w:id="182" w:name="_Toc479757207"/>
      <w:r/>
      <w:bookmarkEnd w:id="182"/>
      <w:r/>
      <w:bookmarkStart w:id="183" w:name="_Toc120614221"/>
      <w:r/>
      <w:bookmarkEnd w:id="183"/>
      <w:r/>
      <w:bookmarkStart w:id="184" w:name="_Toc16938558"/>
      <w:r/>
      <w:bookmarkEnd w:id="184"/>
      <w:r/>
      <w:bookmarkStart w:id="185" w:name="_Toc20823314"/>
      <w:r>
        <w:rPr>
          <w:rFonts w:hint="eastAsia" w:ascii="黑体" w:hAnsi="黑体" w:eastAsia="黑体" w:cs="宋体"/>
          <w:sz w:val="30"/>
          <w:szCs w:val="30"/>
        </w:rPr>
        <w:t xml:space="preserve">32、政府采购履约资金扶持政策</w:t>
      </w:r>
      <w:bookmarkEnd w:id="185"/>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软件和信息技术服务业 </w:t>
      </w:r>
      <w:r>
        <w:rPr>
          <w:rFonts w:hint="eastAsia" w:ascii="宋体" w:hAnsi="宋体" w:eastAsia="宋体" w:cs="宋体"/>
          <w:sz w:val="24"/>
          <w:szCs w:val="24"/>
        </w:rPr>
        <w:t xml:space="preserve">。</w:t>
      </w:r>
      <w:r/>
    </w:p>
    <w:p>
      <w:pPr>
        <w:pStyle w:val="655"/>
        <w:rPr>
          <w:rFonts w:hint="eastAsia"/>
        </w:rPr>
      </w:pPr>
      <w:r>
        <w:rPr>
          <w:rFonts w:hint="eastAsia"/>
        </w:rPr>
      </w:r>
      <w:r/>
    </w:p>
    <w:p>
      <w:pPr>
        <w:ind w:firstLine="420"/>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sz w:val="24"/>
          <w:szCs w:val="24"/>
        </w:rPr>
        <w:t xml:space="preserve">市公安局情指行一体化实战平台一期（2026）</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sz w:val="24"/>
          <w:szCs w:val="24"/>
          <w:u w:val="single"/>
        </w:rPr>
        <w:t xml:space="preserve">市公安局情指行一体化实战平台一期（2026）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rPr>
          <w:rFonts w:hint="eastAsia" w:ascii="宋体" w:hAnsi="宋体" w:eastAsia="宋体" w:cs="宋体"/>
          <w:sz w:val="24"/>
          <w:szCs w:val="24"/>
        </w:rPr>
        <w:t xml:space="preserve">市公安局情指行一体化实战平台一期</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1.2标的质量：满足采购文件质量要求</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标的数量（规模）：1套</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rPr>
          <w:rFonts w:hint="eastAsia" w:cs="宋体" w:asciiTheme="minorEastAsia" w:hAnsiTheme="minorEastAsia"/>
          <w:sz w:val="24"/>
          <w:szCs w:val="24"/>
        </w:rPr>
        <w:t xml:space="preserve">自合同签订之日起90日内完成供货、安装调试及初验工作，</w:t>
      </w:r>
      <w:r>
        <w:rPr>
          <w:rFonts w:hint="eastAsia" w:ascii="宋体" w:hAnsi="宋体" w:eastAsia="宋体" w:cs="宋体"/>
          <w:sz w:val="24"/>
          <w:szCs w:val="24"/>
        </w:rPr>
        <w:t xml:space="preserve">具体开工时间自签订合同后由泰州市公安局指定时间起算。初验完成后正式运行6个月系统无问题进行项目终验。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rPr>
          <w:rFonts w:hint="eastAsia" w:ascii="宋体" w:hAnsi="宋体" w:eastAsia="宋体" w:cs="宋体"/>
          <w:sz w:val="24"/>
          <w:szCs w:val="24"/>
        </w:rPr>
        <w:t xml:space="preserve">甲方指定地点。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1.6履行方式：现场交付。</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5.1 乙方保证所交付的服务（包含与服务相关的货物）的所有权完全属于乙方</w:t>
      </w:r>
      <w:r>
        <w:rPr>
          <w:rFonts w:hint="eastAsia" w:ascii="宋体" w:hAnsi="宋体" w:eastAsia="宋体" w:cs="宋体"/>
          <w:color w:val="000000"/>
          <w:sz w:val="24"/>
          <w:szCs w:val="24"/>
          <w:highlight w:val="none"/>
        </w:rPr>
        <w:t xml:space="preserve">且无任何抵押、查封等产权瑕疵。</w:t>
      </w:r>
      <w:r/>
    </w:p>
    <w:p>
      <w:pPr>
        <w:ind w:left="410" w:hanging="410"/>
        <w:spacing w:before="120" w:after="12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p>
    <w:p>
      <w:pPr>
        <w:ind w:left="410" w:hanging="410"/>
        <w:spacing w:before="120" w:after="120"/>
        <w:rPr>
          <w:rFonts w:hint="default"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本项目不收取履约保证金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b/>
          <w:bCs/>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pStyle w:val="655"/>
        <w:ind w:firstLine="400"/>
        <w:rPr>
          <w:rFonts w:hint="eastAsia"/>
          <w:u w:val="single"/>
        </w:rPr>
      </w:pPr>
      <w:r>
        <w:rPr>
          <w:rFonts w:hint="eastAsia"/>
        </w:rPr>
        <w:t xml:space="preserve"> </w:t>
      </w:r>
      <w:r>
        <w:rPr>
          <w:rFonts w:hint="eastAsia" w:hAnsi="宋体" w:eastAsia="宋体" w:cs="宋体"/>
          <w:sz w:val="24"/>
          <w:szCs w:val="24"/>
          <w:u w:val="single"/>
        </w:rPr>
        <w:t xml:space="preserve">合同签订后支付合同款项的30%，项目初验后支付合同款项的40%，试运行系统无问题进行项目终验，经内部审计决算后30日内支付剩余款项。</w:t>
      </w:r>
      <w:r/>
    </w:p>
    <w:p>
      <w:pPr>
        <w:pStyle w:val="655"/>
        <w:ind w:firstLine="0"/>
        <w:rPr>
          <w:rFonts w:hint="eastAsia" w:hAnsi="宋体" w:eastAsia="宋体" w:cs="宋体"/>
          <w:sz w:val="24"/>
          <w:szCs w:val="24"/>
        </w:rPr>
      </w:pPr>
      <w:r>
        <w:rPr>
          <w:rFonts w:hint="eastAsia"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十一、违约责任</w:t>
      </w:r>
      <w:r/>
    </w:p>
    <w:p>
      <w:pPr>
        <w:ind w:left="410" w:hanging="410"/>
        <w:spacing w:before="120" w:after="1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 5% </w:t>
      </w:r>
      <w:r>
        <w:rPr>
          <w:rFonts w:hint="eastAsia" w:ascii="宋体" w:hAnsi="宋体" w:eastAsia="宋体" w:cs="宋体"/>
          <w:color w:val="000000"/>
          <w:sz w:val="24"/>
          <w:szCs w:val="24"/>
          <w:highlight w:val="none"/>
        </w:rPr>
        <w:t xml:space="preserve">的违约金。</w:t>
      </w:r>
      <w:r/>
    </w:p>
    <w:p>
      <w:pPr>
        <w:ind w:left="410" w:hanging="410"/>
        <w:spacing w:before="120" w:after="1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甲方无故逾期验收和办理合同款项支付手续的,甲方应按逾期付款总额每日向乙方支付</w:t>
      </w:r>
      <w:r>
        <w:rPr>
          <w:rFonts w:hint="eastAsia" w:ascii="宋体" w:hAnsi="宋体" w:eastAsia="宋体" w:cs="宋体"/>
          <w:color w:val="000000"/>
          <w:sz w:val="24"/>
          <w:szCs w:val="24"/>
          <w:highlight w:val="none"/>
          <w:u w:val="single"/>
          <w:lang w:val="en-US" w:eastAsia="zh-CN"/>
        </w:rPr>
        <w:t xml:space="preserve">万分之五</w:t>
      </w:r>
      <w:r>
        <w:rPr>
          <w:rFonts w:hint="eastAsia" w:ascii="宋体" w:hAnsi="宋体" w:eastAsia="宋体" w:cs="宋体"/>
          <w:color w:val="000000"/>
          <w:sz w:val="24"/>
          <w:szCs w:val="24"/>
          <w:highlight w:val="none"/>
        </w:rPr>
        <w:t xml:space="preserve">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11.3 乙方逾期提供服务的，乙方应按逾期提供服务合同总额每日</w:t>
      </w:r>
      <w:r>
        <w:rPr>
          <w:rFonts w:hint="eastAsia" w:ascii="宋体" w:hAnsi="宋体" w:eastAsia="宋体" w:cs="宋体"/>
          <w:color w:val="000000"/>
          <w:sz w:val="24"/>
          <w:szCs w:val="24"/>
          <w:highlight w:val="none"/>
          <w:u w:val="single"/>
          <w:lang w:val="en-US" w:eastAsia="zh-CN"/>
        </w:rPr>
        <w:t xml:space="preserve">万分之五</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w:t>
      </w:r>
      <w:r>
        <w:rPr>
          <w:rFonts w:hint="eastAsia" w:ascii="宋体" w:hAnsi="宋体" w:eastAsia="宋体" w:cs="宋体"/>
          <w:color w:val="000000"/>
          <w:sz w:val="24"/>
          <w:szCs w:val="24"/>
        </w:rPr>
        <w:t xml:space="preserve">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hint="eastAsia" w:ascii="黑体" w:hAnsi="黑体" w:eastAsia="黑体" w:cs="宋体"/>
          <w:sz w:val="44"/>
          <w:szCs w:val="44"/>
        </w:rPr>
      </w:pPr>
      <w:r>
        <w:rPr>
          <w:rFonts w:hint="eastAsia" w:ascii="宋体" w:hAnsi="宋体" w:eastAsia="宋体" w:cs="宋体"/>
          <w:color w:val="000000"/>
          <w:szCs w:val="21"/>
        </w:rPr>
        <w:t xml:space="preserve">                                          签订日期：      年    月   日</w:t>
      </w:r>
      <w:r>
        <w:rPr>
          <w:rFonts w:hint="eastAsia" w:ascii="黑体" w:hAnsi="黑体" w:eastAsia="黑体" w:cs="宋体"/>
          <w:sz w:val="44"/>
          <w:szCs w:val="44"/>
        </w:rPr>
        <w:br w:type="page" w:clear="all"/>
      </w:r>
      <w:bookmarkEnd w:id="187"/>
      <w:r/>
      <w:r/>
    </w:p>
    <w:p>
      <w:pPr>
        <w:jc w:val="center"/>
        <w:spacing w:before="120" w:after="120" w:line="0" w:lineRule="atLeast"/>
        <w:rPr>
          <w:rFonts w:hint="eastAsia" w:ascii="黑体" w:hAnsi="黑体" w:eastAsia="黑体" w:cs="宋体"/>
          <w:sz w:val="44"/>
          <w:szCs w:val="44"/>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r/>
    </w:p>
    <w:p>
      <w:pPr>
        <w:ind w:firstLine="482"/>
        <w:spacing w:line="400" w:lineRule="exact"/>
        <w:rPr>
          <w:rFonts w:hint="eastAsia" w:ascii="宋体" w:hAnsi="宋体" w:eastAsia="宋体" w:cs="宋体"/>
          <w:b/>
          <w:sz w:val="24"/>
          <w:szCs w:val="24"/>
        </w:rPr>
      </w:pPr>
      <w:r/>
      <w:bookmarkStart w:id="191" w:name="_Toc120614281"/>
      <w:r>
        <w:rPr>
          <w:rFonts w:hint="eastAsia" w:ascii="宋体" w:hAnsi="宋体" w:eastAsia="宋体" w:cs="宋体"/>
          <w:b/>
          <w:sz w:val="24"/>
          <w:szCs w:val="24"/>
        </w:rPr>
        <w:t xml:space="preserve">一、项目背景</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1.建设背景</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公安部要求及情报指挥工作的总体工作思路，以习近平新时代中国特色社会主义思想为指导，在智慧公安建设总体战略背景下，充分依托科技赋能，引入大数据分析、建模等前沿技术，紧密串联“情指行”业务环节，建立统一登录、统一应用的“情指行一体化”线上平台，实现警务实战全流程闭环运作。根据2026年江苏省厅情报指挥工作要点要求，以数智赋能，推进情指行平台建设，打造“智慧110”，全链条赋能接处警，推广语音转写、智能接警辅助等新技术。</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2.建设目标</w:t>
      </w:r>
      <w:r/>
    </w:p>
    <w:p>
      <w:pPr>
        <w:ind w:firstLine="36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工作将依据公安部及江苏省厅建设规范要求，结合泰州公安实际工作需求，紧密结合全市接处警及指挥调度工作实际情况，全面梳理并改进现存痛点，着力解决系统设备陈旧、硬件故障率逐年攀升、软件功能整合度无法契合新部省两级规范要求，以及不能满足国产化适配要求等问题，大胆创新工作模式，积极引入语音转写、</w:t>
      </w:r>
      <w:r>
        <w:rPr>
          <w:rFonts w:hint="eastAsia" w:ascii="宋体" w:hAnsi="宋体" w:eastAsia="宋体" w:cs="宋体"/>
          <w:sz w:val="24"/>
          <w:szCs w:val="24"/>
        </w:rPr>
        <w:t xml:space="preserve">智能化大数据分析、建模等新技术，对110接处警子系统开展全方位的优化改造，同时对“微预报”警情感知系统（“泰智行”子系统，下同）开展国产化适配工作，在与110接处警子系统升级融合的同时，整合市局及县分局平台，构建具备统一门户登录功能的情指行一体化平台：打造“智慧110”，全链条赋能接警派警、指挥处置、警情研判；按照“急用先建、逐步迭代、全面赋能”的路径，聚焦风险研判、警情分析等实战场景，升级研判实战应用子系统；构建群组化“协同作战”机制，完善重大敏感警情处置闭环流程，以更好地适应我市公安指挥工作的发展需求。</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二、采购标的清单及技术要求</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1.软件建设清单</w:t>
      </w:r>
      <w:r/>
    </w:p>
    <w:tbl>
      <w:tblPr>
        <w:tblStyle w:val="615"/>
        <w:tblW w:w="4883" w:type="pct"/>
        <w:jc w:val="center"/>
        <w:tblLayout w:type="fixed"/>
        <w:tblCellMar>
          <w:left w:w="108" w:type="dxa"/>
          <w:top w:w="0" w:type="dxa"/>
          <w:right w:w="108" w:type="dxa"/>
          <w:bottom w:w="0" w:type="dxa"/>
        </w:tblCellMar>
        <w:tblLook w:val="04A0" w:firstRow="1" w:lastRow="0" w:firstColumn="1" w:lastColumn="0" w:noHBand="0" w:noVBand="1"/>
      </w:tblPr>
      <w:tblGrid>
        <w:gridCol w:w="559"/>
        <w:gridCol w:w="381"/>
        <w:gridCol w:w="990"/>
        <w:gridCol w:w="1145"/>
        <w:gridCol w:w="5248"/>
      </w:tblGrid>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29" w:type="pct"/>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类别</w:t>
            </w:r>
            <w:r/>
          </w:p>
        </w:tc>
        <w:tc>
          <w:tcPr>
            <w:gridSpan w:val="2"/>
            <w:tcBorders>
              <w:top w:val="single" w:color="000000" w:sz="4" w:space="0"/>
              <w:left w:val="single" w:color="000000" w:sz="4" w:space="0"/>
              <w:bottom w:val="single" w:color="000000" w:sz="4" w:space="0"/>
              <w:right w:val="single" w:color="000000" w:sz="4" w:space="0"/>
            </w:tcBorders>
            <w:tcW w:w="1283" w:type="pct"/>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center"/>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技术参数</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一、国产化110接处警子系统</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国产化接处警应用模块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登录管理模块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上岗登录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接警员通过门户菜单进入系统，根据用户的角色，加载对应的页面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上下岗登记</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系统后台自动记录接警员上岗、下岗、换岗和强制退出等信息，包括姓名、工号、时间和在岗时长等。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开班</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班长台执行此操作后，可以开始受理报警电话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关班</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班长台在开班状态下，可执行此操作，以结束接警工作，防止报警电话进入座席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下岗退出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操作员执行此操作，可以退出受理台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报警排队模块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排队电话总数实时显示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实时显示当前所有排队电话总数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排队电话列表显示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可展开以列表方式显示当前所有的排队电话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排队电话排队时长显示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以计数方式实时显示各排队电话的排队时长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排队电话结束</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排队电话删除：报警电话结束排队并分配到接警座席后，该电话号码自动从排队列表中删除；</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排队电话转早释：如报警电话在未分配到接警座席前就已经主动挂机，则该电话号码自动从排队列表中删除，并加入到早释电话列表中。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电话优先级策略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重点单位优先策略：接处警系统提供重点单位电话优先优先策略判断</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多次未呼通优先策略：接处警系统提供多次未呼通电话优先优先策略判断</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红名单优先策略：接处警系统提供红名单电话优先优先策略判断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排队超时提醒</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排队时长设置：系统支持设置最长排队时间的功能。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排队超时预警：当队列中的电话超过排队最长时间限度后，界面上进行醒目的提示，提示接警员尽快处理当前警情并受理后续报警电话。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无声电话列表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无声电话加入列表：话务受理时，对方不讲话，可暂时将警情处置为无声的无效警情，该电话会自动进入无声排队列表之中</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无声电话回呼确认：接警员在空闲时可对无声电话列表中的电话进行回呼确认。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早释电话列表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包括呼入早释电话和排队早释电话。</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呼入早释电话列表：仅在本座席以列表显示</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排队早释电话列表：在所有接警台座席以列表显示。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早释电话回呼</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早释电话回呼：当接警座席空闲时，可点击早释列表中的早释电话并发起回呼</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回呼警单生成：回呼成功后系统自动生成接警单。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早释电话提醒：当早释电话进入早释列表超过用户设定的最长时限后，系统自动开启早释提醒。</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早释电话删除：1、某个接警员成功回呼了该早释电话；2、该报警电话又发起报警并被某个接警台接听成功。（正常状态下，早释电话列表应保持为空的状态）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报警接入模块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报警电话分配模式</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特定号码分配模式：可根据实际情况，选择受理指定类型的报警电话，例如，可指定某受理台只接听某个报警号码（如122等）的报警电话</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全量号码分配模式：可以设定受理台接听所有报警电话。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电话报警接入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接警台可受理110以及其他报警号码的电话呼入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一键处置</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b/>
                <w:bCs/>
                <w:color w:val="000000"/>
                <w:sz w:val="24"/>
                <w:szCs w:val="24"/>
                <w:lang w:bidi="ar"/>
              </w:rPr>
              <w:t xml:space="preserve">▲</w:t>
            </w:r>
            <w:r>
              <w:rPr>
                <w:rFonts w:hint="eastAsia" w:ascii="宋体" w:hAnsi="宋体" w:eastAsia="宋体" w:cs="宋体"/>
                <w:b/>
                <w:bCs/>
                <w:color w:val="000000"/>
                <w:sz w:val="22"/>
                <w:lang w:bidi="ar"/>
              </w:rPr>
              <w:t xml:space="preserve">支持对无声、骚扰、咨询、测试等报警电话进行一键处置（</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在接警界面用醒目的方式提示当前有报警电话呼入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报警电话基本信息提示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显示当前报警电话的电话号码、报警呼入时间、被叫号码等信息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报警电话位置信息显示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定位坐标获取：系统根据当前报警电话，通过省厅手机报警定位系统获取该电话当前的坐标定位信息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定位地图撒点：获取定位信息后，将坐标推送至地图台撒点定位展示。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重复报警提示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重复报警电话比对判断：系统根据一定时间段内该电话的呼入次数判断该电话是否为重复报警电话。</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重复报警电话提示：若判断为重复报警电话，则提示该电话为重复报警电话。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骚扰信息提示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骚扰电话比对：系统将报警电话与骚扰电话名单库中电话进行比对，判断是否曾被加入骚扰电话名单。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骚扰信息提示：若比对为骚扰名单库中电话，则提示该报警电话曾经被加入骚扰电话名单。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红名单信息提示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红名单信息比对：系统将报警电话与红名单库中的数据进行比对，判断是否为红名单电话。</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红名单信息提示：若比对该电话为红名单电话，则提示该报警电话为重要人员或重点单位报警电话，包括红名单标签信息、红名单人员姓名信息、红名单人员职位信息、红名单人员问候语信息、红名单人员联系方式信息等相关提示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电话振铃计时</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显示当前报警电话振铃计时信息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电话振铃超时警告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电话振铃时长设置：设置最长振铃时长，一旦电话振铃超过设定时长，则在界面上显示振铃超时警告</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振铃超时违规记录：自动记录振铃超时违规，并将违规信息发送到班长台进行记录。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报警电话摘机接听</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报警电话摘机接听：接警员摘机后与报警人建立通话，实现与报警人语音交流。</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摘机后自动弹单：接警员摘机接听后在系统界面自动生成接警单。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手工生成接警单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手动创建警单：当指挥中心接到其他途径（未接入到接处警系统）的报警，可通过手工方式在接警台上生成空白接警单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后续警情处置：可对警情进行后续处置，填写警情内容、管辖单位、警情案由、警情地址等信息。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短信报警接入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短信报警信息显示：接入短信报警，显示短信报警内容</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短信编辑及回复：接警员可以通过接警单界面短信聊天窗口，与报警人实时交流，更加详细地了解现场事件情况</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短信报警接警单生成：短信报警受理后自动生成接警单，并自动将短信报警的相关内容自动填写到接警单对应字段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交互分配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对于短信等类似需要来回信息交互的报警，一旦完成首次报警分配后，后续的报警信息都应该指定分配到原先的业务受理坐席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报警受理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电话接通显示:当接警员接通报警电话时，界面上显示该报警电话已接通的状态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接警单生成：支持报警电话接听，接听开始后自动生成新警单。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通话时长计时：从报警电话摘机开始计时，在界面上实时显示通话时长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通话超时阈值设定：设定通话超时阈值，通话时长超过预设阈值，则界面明显提示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通话超时违规记录：对记录通话超时违规情况进行记录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通话超时推送：系统将超时告警信息发送到班长座席。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录音号自动关联：报警电话摘机后，录音系统将当前报警电话的录音号发送到接警台，并自动显示在当前接警单的录音号字段中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录音听取：通过录音播放功能可听取当前录音号的录音</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警单基本信息展示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支持电话接警生成的警单自动填写基本信息，在接起报警电话并生成接警单时自动填写，包含报警单编号、报警时间、报警电话。同时可根据报警情况选择对应的报警方式、来话类别、案由、警情等级、管辖单位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警单模板自动生成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警单模板生成：系统根据警情定性或者接警案由，系统自动提示弹出相应的警单表单模板，针对不同案由类型提供相关模板；</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要素自动拼接：根据接警指引填写相关接警要素，相关要素填写完成后可自动拼接成接警内容。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警情标签管理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针对接入警情实时打标签，提供灵活的标签选择功能，可选择自定义维护，便于帮助处警台快速获取和检索同标签警情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地址分类标签：对单一警情地址进行分类标注。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警情分类标签：对单一警情进行警情分类标注。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警情多维标注：对单一警情进行多个维度的标签标注。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自定义标签标注：可通过自定义标签的方式，对需要关注的警情进行即时标记，方便接警员标记处理警情。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接警处置</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未保存警情暂存及切换显示：（1）未保存警情暂存：接警员在填写警情时如遇紧急事情，可将当前未保存警情进行暂存。（2）暂存警单继续处置：暂存后的警情显示在未保存警情列表中，并且可随时切换出来继续填写及处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重复报警合并：将当前报警与选中的历史警情合并，当前报警电话的呼叫记录作为重复报警记录合并到历史警情记录中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警情补充：对于重复报警电话，报警人提供了有价值的补充信息，接警员可通过警情补充功能将补充信息录入到原有警情中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信息存档：（1）接警信息存档校验：将接警单中填写的内容存入数据库。存档过程中会校验必填项是否已经填写完全。（2）未填写完成警单存档终止提示：对于未通过数据校验的接警单，系统会对接警员进行提示并中止保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请求接管：（1）请求接管：对于接警员无法处理的警情，通过请求接管功能向班长台发起请求；（2）话务转接：班长接收请求接管后，系统将接警话务转移至班长坐席；（3）班长席信息同步展示：长座席接收当前已经填写的警情信息，包括报警电话、报警内容、报警地址、案由等信息。（4）接警台警情关闭：请求接管被接收后，接警台当前警情关闭，可继续受理下一起报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添加黑名单：（1）黑名单添加：可将当前报警电话加入到黑名单；（2）黑名单时限设置：加入黑名单的时限为系统默认配置时限；（3）黑名单审核配置：加入黑名单功能可配置为需要班长审批和无需班长审批两种模式。</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线索类报警：1）线索类报警勾选：当报警类型为线索类的时候，可在接警界面勾选“线索”复选框并进行保存。（2）报警人信息隐藏：其他无权限的警员登录系统后，无法查看该警情的报警人相关信息，其中报警人电话、报警地址、报警人姓名、报警人身份证号码隐藏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警情取消：对于辅助接警手工创建的接警单，可以通过警情取消功能取消该起接警单。接警单取消后，该警单已经填写的所有信息都不会保存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座席自动置忙：接警席可设置为自动置忙功能，当再填写受理单时，自动发送置忙功能，避免电话接入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解除自动置忙：接警席设置了自动置忙功能后，当警情受理结束，且不存在未处理警情时，系统自动解除置忙，接受电话分配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虚实警转换：对于处置为无效的警情，系统支持转为有效警进行处置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重大敏感警情处置</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重点关注信息智能识别：对接警单填写的内容进行智能识别，一旦发现有一些指挥中心关注的重要信息（可事先维护关键字），系统即发出相关警示提醒接警员。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重大敏感警情推送前人工核实：在重大敏感警情，根据类别、关键字智能提示推送值班长的同时，每一起警情设置提示，是否报告指挥长，由接警员人工选择。</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大事件转协同处置：接警员接警时如果接到紧急或者重大警情时，可以一键转调度协调处警；此时电话和填写的警情信息会同步发送到调度席，调度席可三方通话方式接入话务，同时可以同步看到接警员录入的警情信息，信息仍由接警员录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一键多方通话：根据报警人精准位置信息，自动显示辖区分局、所队值班室电话号码，设置一键多方通话功能</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处警模块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处警指令编写</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手工填写：提供手工输入方式录入详细处警指令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常用短语：提供常用短语方式，以便处警员快速输入处警指令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无需反馈：处警员选择无需反馈选项后，该处警指令即设置为无需反馈指令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退单处置：接处警人员接收到退单申请后对其进行审核，可选择继续向原单位派单或改派其他单位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增援/再处警</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再处警：同一个接警单可以在不同时间段进行多次处警。</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增援：在一个重大案件发生时，调度员可以根据现场反馈的情况，向正在处置的事件增派新处警对象。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处警跟踪</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指令接收超时提醒：处警指令下达后，如一段时间内下级单位为接收或未签收，在处警座席会自动提示处警员对警情进行关注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升级：（1）警情升级申请：处警员可根据实际情况对警情进行升级，升级警情需向班长台申请；（2）升级警情查看：班长席可查看处警人员申请升级的警情，包括报警时间、报警地点、警情标签、警情类型、警情级别、警情内容等信息；（3）警情升级审批：班长对警情进行审批，审批通过后该警情级别会提升。</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报关联：由于一个案件发生后可能有多个报警人同时报警，不同的接警员接听报警电话后分别对案件进行了处置并形成了多张接警单，处警员判断当前正在处理的几起案件为同一案件后，可将这几起案件合并，相关信息将同时合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获取处警民警信息：对接移动处警APP，获取处警民警信息，方便民警跟踪警情处置情况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地图功能模块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地图基础功能</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地图操作：地图放大、缩小、漫游、全图显示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b/>
                <w:bCs/>
                <w:color w:val="000000"/>
                <w:sz w:val="24"/>
                <w:szCs w:val="24"/>
                <w:lang w:bidi="ar"/>
              </w:rPr>
              <w:t xml:space="preserve">▲</w:t>
            </w:r>
            <w:r>
              <w:rPr>
                <w:rFonts w:hint="eastAsia" w:ascii="宋体" w:hAnsi="宋体" w:eastAsia="宋体" w:cs="宋体"/>
                <w:b/>
                <w:bCs/>
                <w:color w:val="000000"/>
                <w:sz w:val="22"/>
                <w:lang w:bidi="ar"/>
              </w:rPr>
              <w:t xml:space="preserve">通用查询：点查询、线查询、圆查询、矩形查询、多边形查询等，支持模糊查询，查询结果在地图上显示（</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定位辅助</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手机基站定位：对接省厅手机报警定位平台获得手机基站位置，根据手机基站坐标位置进行定位，定位信息回传至接警单，并在地图上进行定位撒点。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地址库查询定位：通过录入的地址地名数据进行定位，可对接标准地址库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反向定位：（1）地图台手动打点：在地图上手动标点进行定位，获取定位坐标；（2）定位坐标反写：由地图台反向受理台推送警情位置坐标信息。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定位结果列表：（1）定位结果列表展示：根据条件查询符合要求的结果集，如结果集大于1条，则在地图上列表显示结果集；（2）定位结果返回：选择其中某一条后，返回定位结果；如结果集等于1条，则直接返回定位结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辖区自动匹配：（1）辖区匹配：地图台在处理相应的定位后，自动匹配对应的辖区信息；（2）辖区推送：系统将匹配的辖区信息自动推送给受理台。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周边警力上图显示：以图标方式显示周边警力的实时位置，点击图标显示警力的名称所属单位信息。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警力选择：支持通过单选、多选、图上框选的形式选择出警警力，警力选择后，加入到待出警列表中。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警情列表模块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警情列表展示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以列表方式显示当前警情（未结案），列表中应显示报警时间、联系电话、案发地址、警情案由、警情级别、出警单位、接警员、状态等信息。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警情列表筛选过滤显示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通过设置某些字段的筛选过滤条件对当前警情列表进行过滤显示，包括警情状态、案由、地址、报警时间、接警员、警情等级、报警方式、联系电话、出警单位等条件筛选。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关注警情置顶显示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班长席关注警情设置：可对某些警情设置为关注，关注警情应置顶显示。班长台可设置关注警情，该警情在所有接处警座席置顶显示。（2）接警员关注警情设置：接处警员可设置关注警情，该警情仅在本座席置顶显示。（3）关注警情取消：班长和接警员可取消关注警情，取消后，置顶取消。</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警情处置功能</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在警情列表中提供警情处置功能按钮，包括变更警情状态、增援处警、警情升级等。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警情状态实时更新</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当有其他接警员受理新的警情之后，警情列表数据自动加载，无需手动刷新。当有其他操作员或下级单位对警情进行了操作，影响到了警情的状态信息，当前警情列表中的案件状态信息会实时的更新，方便用户及时看到案件的状态变化。</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电话回呼</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在列表中，操作员可对报警人进行电话回呼操作，询问具体情况以及是否解决问题等等。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警情快速过滤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系统提供了快速过滤警情的功能，让用户一键查询出诸如未派警等警情数据。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重大（关注）警情列表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动加入重大警情列表：系统根据案件级别，自动加载重大案件列表，一旦新产生的警情满足预设条件，该警情自动加入到重大警情列表中，当出现重大警情时通知班长席。对于接警员认为需要关注的警情，可以手动设置纳入重大（关注）警情列表，也可随时取消关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历史警情列表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支持对历史警情按字段组合条件查询功能，查询结果以列表方式显示。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警情详情模块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警情信息</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受理信息：展示警情的受理记录信息，一个警情可关联多个受理记录。展示报警人信息、报警电话信息、报警地址及坐标信息、警情级别信息、管辖单位信息、来话类别信息、警情标签信息、报警内容信息等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警情补充信息：展示报警补充的警情信息，一个警情可关联多个补充记录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重报关联信息：展示警情的重复报警关联信息，一个警情可关联多个重报记录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处警信息：一个警情可关联多个处警单。包括处警单位、处警状态、处警时间信息等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指令信息：展示指令单详情，一个处警单可关联多个处警指令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反馈信息：展示反馈单详情，一个警情可关联多个反馈单。包括反馈内容、反馈时间信息等。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时间轴信息展示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时间轴顺序展示：通过时间轴方式对警情从接警、处警、反馈的处置全过程记录展示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信息筛选展示：对时间轴信息进行分类筛选显示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信息搜索：提供搜索功能，在时间轴中对关键信息进行搜索匹配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打印：将记录信息按照时间轴打印出来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班长监控模块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座席监控</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排队电话总数实时显示：显示所有组的当前排队电话总数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座席工作状态监控：列表或图标方式显示所有座席的当前状态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座席详情：接警班长可查看当前座席详情，在座席详情界面内，可显示座席通话数量和违规数量等信息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座席当前通话监听：对正在通话的座席发起语音监听功能，可听取当前通话内容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座席当前通话插话：对正在通话的座席发起语音插话功能，可加入到当前通话进程并形成多方通话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座席强制释放：接警班长如果发现有座席状态异常，可对其进行强制释放，强制释放后，座席不会再收到报警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主动接管：班长通过各种监控手段获取到接警台当前的接警受理信息，如有必要可以发起主动接管功能，将接警员正在受理的报警电话和接警单接管到班长台进行受理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警情监控</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警情列表显示：以列表方式显示所有警情列表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警情详情展示：通过警情列表可打开并显示警情详情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数据统计：班长可实时监控当前在线的座席数量、各时段接警数、人均接警数信息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违规操作监控</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置忙超时：接警席置忙状态计时超过设定阈值后即发出告警，同时通知班长座席该告警信息，并将违规信息记录入库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休眠超时：接警席休眠状态计时超过设定阈值后，通知班长座席该告警信息，并将违规信息记录入库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振铃超时：接警席电话振铃计时超过设定阈值后即发出告警，同时通知班长座席该告警信息，并将违规信息记录入库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通话超时：接警席受理报警电话通话时长超过设定阈值后即发出告警，同时通知班长座席该告警信息，并将违规信息记录入库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超时未接收：（1）超时未接收提醒：警情处置后，该警情状态长时间（超出预设阈值）处于未接收状态，系统会对处警席进行提示，请处警员通过其他手段再通知下级出警单位。同时超时未接收告警会通知到班长座席。（2）超时未接收警单展示：展示超时未接收警单的事件单编号、报警时间、报警内容、事发地址、案由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超时未反馈：（1）超时未反馈提醒：警情处置后，该警情状态长时间（超出预设阈值）处于未反馈状态，系统会对处警席进行提示，请处警员联系出警单位确认未反馈原因。同时超时未反馈告警会通知到班长座席。（2）超时未反馈警单展示：展示超时未反馈警单的事件单编号、报警时间、报警内容、事发地址、案由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班长审批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大警情升级审核：（1）升级警情详情展示：班长席可查看带审核的升级警情详情包括：警情类别、警情级别、报警地址、警情内容、申请原因等信息（2）重大升级审核通过：警情升级时，需要报班长审批，审批通过则警情成功升级；（3）重大升级审核不通过：审批不通过则退回申请人，警情级别保持原样。</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骚扰电话添加审核：（1）骚扰电话添加详情：接警员添加骚扰电话名单时，需要报批班长，班长可查看添加审核号码、截止日期、申请原因等信息。（2）骚扰电话添加审核通过：班长审核通过后，该电话加入骚扰电话名单。（3）骚扰电话添加审核不通过：班长审批不通过，则该电话不会加入骚扰电话名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接警座席休眠审核：接警员提出休眠后，说明原因，需要班长审批（可配置），班长同意后可将该接警台设置为暂离状态，班长不同意则保持为原状态。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请求接管确认：（1）接管请求提示：对于接警台发起的请求接管，班长台会给出提示信息，班长可选择同意接管或拒绝接管。（2）请求接管拒绝：拒绝接管则还是由原接警台继续完成该报警电话受理。（3）请求接管确认：班长同意接管后则将该报警电话和接警员已经填写的警单内容统一接管到班长台进行后续受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其他功能模块</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辅助功能</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话机状态展示：受理台上可展示当前座席的话务状态，以便接警员及时了解当前受理台的工作状态，状态包括空闲、通话、振铃</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休眠：当操作员需要暂离，如茶歇，可以向班长座席发起“休眠”申请，审核通过后，系统会自动锁定界面，并不要再分配话务，解除休眠需要登陆密码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置忙/置闲：（1）置忙：接警员当前有其他待处理业务，比如处理未保存警单，可使用置忙功能，该接警座席在忙状态下不会接收新的报警。（2）置闲：接警员处理完成后，可进行置闲操作，该座席即可受理新的报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强制退出：当系统发生异常不能正常关班时，可以通过强制退出功能关闭应用程序，强制退出时将忽略所有出错（包括话机状态、未完成工作等），直接退出系统</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状态展示：受理台与话务代理、消息服务等出现连接异常时，会提示用户有异常信息，让用户进行错误检查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通知功能</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通知对象选择：发送通知功能主要用于指挥中心座席同处警台/所队之间的通知收发。</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通知内容填写：下发的通知包括包括通知标题、内容以及上传的附件信息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签收通知：通知发送成功时，被通知单位隶属的所有登录用户都可以收到该通知，其中受理台收到的通知窗口，处警台使用的平台同样可以收到通知。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通知查看：接收单位可查看通知信息，包括通知标题、通知内容、并可下载附件。</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通知筛选：可对通知进行筛选，可通过通知标题或内容进行快速筛选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公告功能</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公告发布：公告发布/显示功能主要用在指挥中心受理台，公告发布人(接警班长)可以根据实际情况发布公告，完善公告的发布时间、标题和内容，并设定公告失效时间（超过失效时间，公告不再显示）。</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公告查看：受理台可查看发布时间、标题和内容</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公告筛选：可通过公告标题、公告内容、公告发布时间等条件进行快速筛选。</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公告删除：公告发布人可以对未失效的公告进行删除。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维护管理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违规操作阈值设置：管理员可对各类违规操作的阈值进行设定。对于各类违规操作的阈值，应支持针对不同情况下的多种阈值。例如白天到场时间和夜间到场时间阈值可以是不同的。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警情标签/分色标签维护设置：系统提供警情标签的维护功能，用户可自行添加相关警情标签。增加，删除，修改标签/分色标签信息。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警力通讯录：系统提供警力通讯录的维护和展示功能。</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通讯录数据导入：支持Excle文件中导入通讯录数据。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骚扰电话名单管理：系统提供骚扰电话名单的展示，并可对骚扰电话名单的信息进行修改，可将骚扰电话限定时长进行加长或缩短，也可将骚扰电话从列表中删除。所有修改操作都将记录备案。</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124</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国产化综合调度台模块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语音调度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单呼</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语音呼出以一个呼叫号码。在单呼时支持追加呼叫，呼叫变为群呼模式</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群呼</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语音呼出多个呼叫号码呼出。在群呼时支持追加呼叫，呼叫保持群呼模式。</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三方通话</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保持原有通话，语音呼叫一个第三方号码的呼叫呼出，系统自动识别本地与外地号码并添加相应的前缀出局码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呼叫操作</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主要有两种方式：数字键盘拨号、通讯录名片点选呼叫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释放呼叫连接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指调度台释放呼叫中的某一个呼叫连接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释放呼叫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释放呼叫中包含的所有连接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电话呼入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出警人或者其他联动单位需要呼叫指挥中心的座席时，指挥中心可以接听出警人的电话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接警呼入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如果调度台登录110组，调度台可以接听报警人的来电，处理警情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呼入提醒</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呼叫呼入时，系统会显示呼叫应答窗口，鲜明显示呼入号码和呼入名称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呼叫应答</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指调度台应答呼叫，接听或释放来电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呼叫转接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指调度台设置转接目标、方式等属性后将当前呼叫转接出去</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短信调度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短信发送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指调度台向一个或一群手机发送一条短信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发送状态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短信发送后显示短信发送对象、发送内容以及是否成功等信息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短信接收</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指终端向本系统发送的一条短信，被广播到调度台接收。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短信重发</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对于发送失败短信，调度台可以进行重发</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调度历史</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语音调度历史检索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根据起止时间、台号、对方号码、对方名称、呼叫方向、非事件调度、录音号等组合条件查询符合条件的语音调度历史记录，历史记录可以播放回听通话录音</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短信调度历史检索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起止时间、台号、对方号码、短信内容、非事件调度等组合条件查询符合条件的短信调度历史记录。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联系人呼叫历史</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快速查询与某个联系人相关的历史呼叫记录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备忘录</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添加备忘录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输入电话号码，备忘内容，记录备忘信息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备忘录浏览</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浏览查看备忘信息，备忘内容和号码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通讯录索引显示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设计为树状通讯录，支持多级目录。包括机构、群组、座席、最近联系人等多级通讯录节点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通讯录名片显示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调度的通讯录以名片的方式展现在通讯录键区，显示内容包括姓名、职务、单位、联系号码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通讯录搜索历史</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搜索成功后记录历史搜索条件，历史条件可以选择后重新搜索。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通讯录存储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通讯录的存储，调度台支持两种方式：本地存储、数据库存储。本地存储的通讯录可以保障在断网时仍能显示呼叫所需的通讯录。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通讯录同步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调度台登录后，自动将最新的通讯录同步到本地，保证本地存储最新的通讯录。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个性化通讯录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根据不同单位的系统管理配置的群组通讯录，可以实现不同单位的用户有不同的通讯录索引（群组通讯录更具不同单位用户变化）。</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通讯录搜索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提供搜索功能，可按照电话号码或联系对象名称(中文或音头)等进行搜索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数据维护</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常用短语维护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增加、删除、修改常用短语。支持常用短语分组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座席维护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维护调度座席的台号、IP、所属单位、ACD组和联系方式等信息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增加，删除，修改单位信息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短信签名维护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增加，删除，修改短信签名。短信签名用于短信发送时，在短信末尾自动签名信息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值班信息</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增加，删除，修改值班信息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事件调度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事件调度列表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显示当天相关的事件列表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事件调度操作</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具备事件添加、修改、删除等操作，通过点击事件单卡片，选择对应的事件，并在调度台上进行点击通讯录卡片后进行呼叫后，即可将当前的调度呼叫与选中的事件单进行关联操作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事件调度历史查询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选中事件单后，点击调度历史标签页，即可查看当前事件相关绑定的调度呼叫历史记录信息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语音会议准备</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在发起语音会议之前需要先建立会议室，并且将需要参加会议的成员加入到会议室中。在通讯录中点击联系人卡片或通过拨号盘向会议室窗口中加入待呼叫成员，发起会议需要加入两个以上成员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语音会议发起</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在会议室界面通过语音呼叫按钮可发起语音会议。在会议室界面可显示所有参与会议的成员当前通话状态。每个参会成员标签后面都提供了相关的功能操作按钮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语音呼叫转语音会议</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b/>
                <w:bCs/>
                <w:color w:val="000000"/>
                <w:sz w:val="24"/>
                <w:szCs w:val="24"/>
                <w:lang w:bidi="ar"/>
              </w:rPr>
              <w:t xml:space="preserve">▲</w:t>
            </w:r>
            <w:r>
              <w:rPr>
                <w:rFonts w:hint="eastAsia" w:ascii="宋体" w:hAnsi="宋体" w:eastAsia="宋体" w:cs="宋体"/>
                <w:b/>
                <w:bCs/>
                <w:color w:val="000000"/>
                <w:sz w:val="22"/>
                <w:lang w:bidi="ar"/>
              </w:rPr>
              <w:t xml:space="preserve">在已存在一路呼叫并且该路呼叫处于激活状态下，点击操作区的其他联系对象卡片，发起呼叫后形成会议（</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语音会议禁言</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在会议进行阶段，调度台用户可对参与会议成员进行禁言和取消禁言操作。被禁言的成员无法发言但可听取会议的语音通话</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语音会议结束</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会议室提供语音挂断功能，调度台用户可通过语音挂断功能结束整个语音会议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语音会议添加删除成员</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支持在语音会议呼叫时，调度添加/删除成员，向会话中添加或者删除成员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165</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国产化查询统计分析模块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信息查询</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操作记录查询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可以通过开始时间、截至时间、座席类型、接警员工号、操作类型查询操作记录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公告查询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可以通过开始时间、截至时间、失效开始时间、失效截至时间、发布人工号、发布人姓名、发布单位条件进行查询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通知查询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可以通过发布时间、发布单位、发布人、发布人工号条件查询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违规操作查询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可以通过时间、违规类型、工号查询违规操作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呼入查询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可以通过多种条件组合条件、时间、被叫号码、事件单编号、接警台号、接警员工号、行政区划、来话类型、报警内容、主叫号码、呼入类型、振铃时长查询。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排队早释查询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可以通过多种条件组合时间、接警区、主叫号码查询。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振铃早释查询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可以通过多种条件时间、接警区、振铃时长、主叫号码条件查询。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处警查询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可以通过时间、报警人、处警时长、处警单编号、处警人、处警措施关键字、报警任容、处警状态、事件单编号、处警单位条件查询。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通过多个条件时间、事件单编号、反馈状态、反馈单位、反馈类型条件查询。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时间、案由、事发地址、报警方式、事件单编号、所属分局、处理结果、管辖单位、事件状态、关键字、报警号码、接警单位、来话类别、报警人、案由来源、警钟、反馈内容等条件进行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上下岗查询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通过多种条件登录时间、退出时间、座席号、座席类型、登录工号条件查询。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警情查询明细钻取</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警情查询结果事件单编号可以钻取警情详情。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查询结果导出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可以将查询结果的列表导出成excel，把结果的详情导出成word格式，以便用户存档</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电话库查询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根据电话号码、用户姓名、用户地址等条件查询。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重点单位查询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支持单位名称、单位地址、单位负责人等查询条件。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录音查询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迟滞呼入时间、接警台号、主叫号码、被叫号码、录音号等条件查询录音。</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受理查询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接警开始时间、接警单位（支持多选）、报警方式（支持多选）、警情分类（根据功能权限控制是否显示）、案由（支持多选）、报警人（支持模糊匹配）、联系电话（支持模糊匹配）、事发地址（支持模糊匹配）、警种（支持多选）、所属分局（支持多选）、管辖单位（支持多选）、报警内容（支持多关键字匹配）、行政区划（支持多选）、事件单编号、报警关键字（事发地址、报警内容等字段）、来话类别（处理类型，支持多选）、接警员工号、接警员姓名（支持模糊匹配）、班组等查询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无效警查询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可以通过多种条件组合时间、联系电话、警情类型、所属分局、辖区单位条件查询。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警情修改查询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支持改单时间、改单人工号、事件单编号、班组等查询条件。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超时指令查询</w:t>
            </w:r>
            <w:r/>
          </w:p>
        </w:tc>
        <w:tc>
          <w:tcPr>
            <w:tcBorders>
              <w:top w:val="single" w:color="000000" w:sz="4" w:space="0"/>
              <w:left w:val="single" w:color="000000" w:sz="4" w:space="0"/>
              <w:bottom w:val="single" w:color="000000" w:sz="4" w:space="0"/>
              <w:right w:val="single" w:color="000000" w:sz="4" w:space="0"/>
            </w:tcBorders>
            <w:tcW w:w="3150" w:type="pct"/>
            <w:vAlign w:val="bottom"/>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报警时间、接警单位（支持多选）、所属分局（支持多选）、管辖单位（支持多选）、案由（支持多选）、案由来源（按接警、按反馈）、警种（支持多选）、签收时长（大于、小于、等于、大于等于、小于等于）、到场时长（大于、小于、等于、大于等于、小于等于）、反馈时长（大于、小于、等于、大于等于、小于等于）等查询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话务类统计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话务受理综合统计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对电话呼入记录和排队记录进行的分类统计，对早释、排队、接通等呼入记录，支持通过多种条件组合查询统计。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话务受理峰值统计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呼入记录中各个时间段的呼入记录数，以图表方式显示每天的呼入峰值出现在什么时段等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警情类统计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各类警情数量统计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基于接警或反馈纪录的一个综合统计。用于统计各类案件性质的警情的发生数量</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各辖区各类警情数量统计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针对有效警情的警情类别、警情类型联动统计、同时以表格的形式展示当前各辖区单位的警情类别、警情类型、警情细类分析情况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报警处理结果统计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按警情类别、时间段对事件的处理结果进行统计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警情的处理/反馈量统计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统计警情被处理、被反馈的情况，以便防止警情漏处、漏反的情况。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派警签收统计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统计条件：报警时间、案由（支持多选）、所属分局（支持多选）、管辖单位（支持多选）、统计方式（按分局、按单位）等，可按分局、管辖单位、接警员进行统计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到达现场时长统计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统计条件：报警时间、案由（支持多选）、所属分局（支持多选）、管辖单位（支持多选）、统计方式（按分局、按单位）等，可按分局、管辖单位进行统计到场时长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处置反馈时长统计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统计条件：报警时间、案由（支持多选）、所属分局（支持多选）、管辖单位（支持多选）、统计方式（按分局、按单位）等，可按分局、管辖单位进行统计反馈时长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未反馈警情统计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统计条件：报警时间、案由（支持多选）、所属分局（支持多选）、管辖单位（支持多选）、统计方式（按分局、按单位）、未反馈时长（大于、小于、等于、大于等于、小于等于 反馈时长）等。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接警督察统计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根据时间段及接警单位统计振铃超时、接警超时、通话超时及平均振铃时长、平均通话时长、平均接警时长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出警督察统计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根据时间段及接警单位统计签收超时、到场超时、反馈超时、平均签收时长，平均出警时长，平均到场时长，平均反馈时长等数据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管理类统计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接警员工作量统计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基于多种记录呼入/接警/处警/反馈/上下岗等的综合统计，用于统计接警员的接警量、处警量、反馈量等。以便对接警员进行考核、管理。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单位出警量、反馈量统计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基于处警、反馈纪录的一个综合统计，用于统计出警单位的出警量、反馈量等，以便于对出警单位进行考核管理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各单位接处警反馈情况统计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分时间段对出警单位的接警及反馈情况进行统计。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各单位接警反馈情况统计月报表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分月对出警单位的接警及反馈情况进行统计。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情指行一体化实战平台与其他系统对接模块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与其他系统对接</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省厅12110短信报警及手机报警定位系统接口</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省厅12110短信及手机报警定位系统进行对接，实现短信报警数据的流转；接收来自于接处警坐席提交的手机定位信息查询请求，向手机定位系统发起查询请求，并将查询结果（手机当前所处的坐标信息）返回接处警坐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短信平台对接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接处警系统通过与市局短信系统的接口，实现对短信发送调度通知。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情报系统对接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开发与情报系统接口，通过报警人手机号码查询报警人背景信息，并自动显示相关情报信息。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新警综平台对接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与新警综平台对接，实现110警单数据如警情详情等信息实时推送至新警综平台。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省厅数据汇聚上报对接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与省公安厅警情汇聚平台对接，开发警情汇聚消息队列上传模块，实现110警单的实时上传。</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与市局地图平台对接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对接市局警用地图平台，为接警台提供地图定位服务，实现地图台联动定位功能。</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与散油宝系统对接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通过与散油宝系统对接，获取系统散装油信息数据，实现散装油报警数据的推送。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与日志审计系统对接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与日志审计系统对接，支持通过标准syslog协议或视图库抽取等方式，向统一日志审计平台提供平台操作审计日志</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标准接口预留</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预留情指行一体化实战平台对接标准接口，用于与其他外部系统数据对接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210</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国产化服务支撑模块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统一登陆管理</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单点登录管理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1)单点登录注册</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门户认证服务的单点登录模块为外部符合接入规范的业务应用子系统提供了单点登录服务，相关业务应用系统在使用服务前，需要先向单点登录模块进行注册，进行相关的内部信息和基础认证信息的交换，从而为后续稳定调用单点登录服务提供保障，同时也有利于系统的状态监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2)单点登录接入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门户认证服务的单点登录模块基于HTTP协议，提供RESTFUL服务技术手段提供单点登录服务，各个业务应用子系统根据接入标准和相关的服务，进行适应性改造和接入，最终统一接入到单点登录模块，调用单点登录服务进行身份认证。</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3)单点登录安全保障</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单点登录作为应用系统的基础模块，应采用以下的方法保证系统安全：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(1)内容安全。通过应用安全级别较高的加密算法，对存储的用户登录信息，包括用户登录名称、登录ID号码、电子数字证书等进行加密，保证即使系统管理员也无法获得或更改这些信息；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(2)传输安全。信息在传输的过程中，也有可能被窃听和篡改。采用HTTPS／SSL安全传输通道，保证信息在传输中的安全； </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事后安全。在安全模型中，除了事前评估，事中控制外，还有事后的审计。单点登录平台提供完善的日志记录功能，日志内容包括登录时间、登录用户身份、登录的应用系统、登录时使用的客户机IP地址、计算机名和MAC地址等。</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4)密码验证方式</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系统支持普通的用户名密码方式登录，也支持通过PKI认证方式登录。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统一用户管理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1)统一用户信息管理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用户信息管理应采用先进数据管理模型构建一个统一的、标准的用户数据信息承载模型，以实现各种不同业务信息系统的用户数据和认证信息的统一保存和数据交换，将大量分散的用户数据和系统认证信息进行整合和互联，从而形成统一的认证中心和用户数据信息中心的核心基础，并在此基础上实现统一身份认证和系统单点登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2)用户信息同步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统一用户管理为提高性能把对外提供了各种用户信息数据进行缓存。当用户信息发生变动时，系统会实时更新缓存数据。确保各个业务应用子系统能够及时同获取最新的用户信息。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统一认证管理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1)统一认证服务</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建立统一的认证，权限存放库，进行认证与授权管理，将系统的认证、授权信息存贮结构与访问控制逻辑和应用的业务逻辑进行分离，使它们之间成为一种松散的耦合，便于系统的灵活管理。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提供统一身份认证接口给其他业务应用子系统以实现统一规格的身份验证的功能。其他业务应用子系统将通过统一门户认证服务提供的统一身份认证接口，实现身份判别，来确定登录用户是否合法。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提供多种身份认证机制，如：X.509证书认证、基于用户名和口令的身份认证等等。支持人脸识别认证，该认证方式需要与第三方系统进行对接。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2)统一身份认证入口</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通过建立统一身份认证服务，在信息平台中能够实现身份认证统一入口、统一认证、单点登录和统一访问控制的目标，需要建立起全局统一命名规则的认证管理规范，包括用户标识、角色标识、机构标识等，简化和降低各实体的命名工作，减少命名重复的几率，方便操作人员记忆和使用，方便后续信息系统的开发和管理，方便各个信息系统之间用户信息共享与交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统一会话管理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1)会话检测和同步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用户登录单点登录的统一门户认证服务后，会话状态通过会话检测来进行探测，并对会话状态进行缓存；在通过身份认证后，并将身份认证令牌进行缓存和同步，同时在统一权限管理的支撑下，在会话中对用户权限信息进行缓存和同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2)在线用户管理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基于会话管理，对所有登录系统的在线用户进行管理，包括对在线用户的登录时间、在线状态等进行查询和管理。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统一授权管理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1)基于角色的访问控制权限管理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权限管理基于角色的访问控制模型，涵盖了用户（User）、角色（Role）、特权（Privilege）等实体组合，同时还包括了用户操作会话（Session）；统一权限管理完全实现了标准化的RBAC模型和关于角色认证、特权鉴别等相应功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2)垂直体系权限管理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权限管理在树状组织结构的数据基础上完整实现了体系内的垂直体系的权限管理，在默认情况下，上级单位可以查看和修改本单位和下属单位的相关信息，平行单位之间不能互相查看和修改相应信息；通过单位和人员间的可控授权，可以将本单位的部分信息共享给其他单位，供查看和修改；所有的授权和操作过程全部纳入审计管理，全部受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3)授权管理</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统一权限管理实现了基于角色和单位的授权管理。用户可以在特定情况下将自己的部分获取全部角色授权给他人（相当于他人在一定时间和业务范围内代理授权人的职权），授权可以根据需要随时或者按照规则进行收回；同时，在垂直权限管理体系中，单位和人员之间也可以进行授权，以实现可控的跨部门和跨级别查看和修改数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统一数据管理</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字典管理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1)字典管理列表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查看系统中所有的字典信息以便掌握所有字典的编码、名称、权限、属性等基本情况</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2)字典列表查询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支持根据编码跟名称等条件组合查询系统中的字典以便快速找到符合条件的字典记录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3)字典列表刷新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支持手动刷新字典列表以便显示最新的字典列表信息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4)新建字典</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支持新建字典信息，通过编辑字典的名称、编码、所属系统、结构、权限、属性等信息以便确认字典的基础信息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5)编辑字典</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支持编辑字典的名称、编码、所属系统、结构、权限、属性等信息以便确保字典的信息的时效性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6)删除字典</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支持删除字典记录以便删除无效的字典记录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字典项管理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1)字典项列表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查看系统中所有的字典项信息以便掌握所有字典项的编码、名称、所属系统等基本情况</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2)字典项查询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支持根据字典Key、字典项名称、字典项编码等条件组合查询系统中的字典项以便快速找到符合条件的字典项记录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3)字典项编辑</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系统支持编辑由字典定义定义好的字典项，可维护字典项内容，其中字典项名称与字典项编码是必填的，其他的字典来自与字典定义的属性，字典项可支持手动添加与导入，同时也可将字典项全部导出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1)人员管理列表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查看系统中所有人员的账号信息以便掌握所有人员的基本情况，可以对列表中的人员数据记录，进行编辑、重置密码、删除等操作；同时列表提供分页功能，可根据需要调整每页显示的记录条数。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2)人员列表查询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根据多个条件组合查询系统中的人员以便快速找到符合条件的人员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3)人员列表刷新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手动刷新人员列表以便显示最新的人员列表信息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4)人员导入</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系统提供人员的Excel模板，可下载Excel模板，填写信息后，再通过Excel批量导入人员数据记录以便处理需要大批量添加数据的情况</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5)人员导出</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将系统中的人员数据导出到Excel中以便进行需要Excel进行的操作</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6)新建人员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系统支持手动新增人员账号数据以便在系统中建立人员账号信息，可绑定人员的多条联系方式记录，通过勾选人员角色，给人员授予角色相应的权限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7)编辑人员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修改人员账号的基本信息以便确保人员的信息的时效性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8)重置密码</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修改人员的系统登录密码以便帮助忘记密码的用户找回密码</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9)删除人员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删除人员账号记录以便删除无效人员账号记录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10)查看人员详情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查看人员的详细信息以便了解人员的详细情况，包括基本信息、联系方式、角色等信息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1)单位树</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系统提供单位树可供单位人员查看单位的组织架构</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2)单位查询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系统支持通过关键字查询单位的名称，以便快速对单位进行查询检索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3)新增单位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系统支持新建单位，通过填写单位的名称、全称、编码、类型、警种、行政区域、邮政编码、结构类型、地址、邮箱、备注、联系方式等信息，以便确定单位的基础信息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4)编辑单位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系统支持修改单位的名称、全称、编码、类型、警种、行政区域、邮政编码、结构类型、地址、邮箱、备注、联系方式等信息，以便保证单位的基础信息的准确性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5)删除单位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系统支持删除单位记录以便删除无效的单位记录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6)单位详情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系统支持对单位的名称、全称、编码、类型、警种、行政区域、邮政编码、结构类型、地址、邮箱、备注、联系方式等信息等信息展现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7)机构成员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查看单位机构下的人员姓名、账号、单位名称、警号/工号、身份证号等信息，可对成员进行维护，包括新增、删除等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业务单位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1)业务单位树</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系统提供业务单位树可供单位人员查看业务单位的组织架构</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2)业务单位查询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系统支持通过关键字查询单位的名称，以便快速对单位进行查询检索，同时业务单位根据不同的系统进行筛选</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3)新增业务单位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系统支持新建业务单位，即从行政单位中同步，经过单位映射形成当前系统所需要的单位组织架构</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4)编辑业务单位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系统支持修改业务单位的映射关系与机构成员，以便保证单位的架构信息与人员的准确性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5)删除业务部单位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系统支持删除某系统的业务单位树</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6)机构成员</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查看业务单位机构下的人员姓名、账号、警号/工号、身份证号等信息，可对成员进行维护，包括新增、删除等，可通过多个条件进行组合查询业务单位</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7)业务单位映射</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查看当前业务单位映射的单位，被映射的单位不再显示，被映射的单位成员合并到当前单位中</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8)业务单位详情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系统支持对业务单位的名称、全称、编码、类型、警种、行政区域、邮政编码、结构类型、地址、邮箱、备注、联系方式等信息等信息展现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桌面菜单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1)菜单列表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系统提供菜单的树状结构，显示菜单的列表信息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2)新增菜单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系统支持手动添加菜单项，通过填写菜单的打开方式、名称、链接地址、图标、上级、编码、业务系统等信息，以便确定菜单的基础信息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3)编辑菜单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系统支持修改菜单的打开方式、名称、链接地址、图标、账号等信息，以便保证菜单的信息的时效性，支持通过手动拖动的方式调整菜单的上下级关系</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4)删除菜单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系统支持删除菜单项以便删除无效的菜单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5)菜单详情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系统支持对菜单的打开方式、名称、链接地址、图标、账号等信息展现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6)视图列表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系统支持根据桌面菜单作为资源数据提供各系统不同结构的菜单视图，展示视图列表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7)新增视图</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系统支持添加视图，通过填写视图的视图名称、视图编码、视图简介等基本信息。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8)编辑视图</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系统支持对视图内的编目以及资源节点进行重新添加，拖拽排序等操作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移动菜单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1.菜单列表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系统提供菜单的树状结构，显示菜单的列表信息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2.新增菜单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系统支持手动添加菜单项，通过填写菜单的打开方式、名称、链接地址、图标、上级、编码、业务系统等信息，以便确定菜单的基础信息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3.编辑菜单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系统支持修改菜单的打开方式、名称、链接地址、图标、账号等信息，以便保证菜单的信息的时效性，支持通过手4.删除菜单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系统支持删除菜单项以便删除无效的菜单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5.菜单详情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系统支持对菜单的打开方式、名称、链接地址、图标、账号等信息展现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权限管理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1)权限管理列表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查看系统中所有的权限信息以便掌握所有权限的基本情况，可对列表中的数据进行编辑删除等操作，支持分页，可根据需要调整每页显示的记录条数。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2)权限列表查询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根据多个条件组合查询系统中的权限以便快速找到符合条件的权限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3)权限列表刷新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手动刷新权限列表以便显示最新的权限列表信息</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4)新建权限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系统支持新建权限，定义权限的名称与编码，划定权限所属系统，并对权限的范围进行描述</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5)编辑权限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系统支持编辑权限的名称、编码、所属系统以及描述信息等以便确保权限的信息的时效性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6)删除权限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删除权限记录以便删除无效的权限记录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7)查看权限详情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查看权限的详细信息以便了解权限的详细情况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1)角色列表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按照角色的适用类型查看角色信息，适用类型包含：全局适用、层级适用、单位适用，其中层级适用包含：市局适用、分县局适用、所队适用，以便从多个层面对角色进行分类查看，了解角色的主要职责</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2)角色搜索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输入角色名称的关键字查询角色以便快速查找到符合关键字的角色</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3)新增角色</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系统支持建立新的角色信息，方便维护角色的适用单位与角色职责</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4)编辑角色</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编辑角色信息以便确保角色的信息的时效性</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5)删除角色</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支持删除角色记录以便删除无效的角色记录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6)桌面菜单授权</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支持对角色授予桌面菜单的权限以便角色拥有菜单权限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7)系统权限授权</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支持对角色授予系统权限以便角色拥有系统权限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8)工作卡授权</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支持对角色授予工作卡的权限以便角色拥有工作卡权限</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9)角色成员授权</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支持为角色添加成员以便从角色角度将人员绑定角色</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门户工作卡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1)工作卡展示</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系统以卡片形式展示门户的工作卡，工作卡内容包括：名称、详细地址、图标、业务系统等信息，可在卡片上进行编辑、删除等操作</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2)工作卡查询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支持输入关键字查询工作卡以便快速找到符合条件的工作卡记录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3)新建工作卡</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系统支持新建工作卡，通过输入名称、详细地址、图标、业务系统等基本信息，在系统中保存关于工作卡的基础数据</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4)编辑工作卡</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系统支持编辑工作卡的基础信息等以便确保工作卡信息的时效性</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在线用户</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1)在线查询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根据姓名、账号、单位、所属系统、客户端IP查询用户在线列表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2)强制下线</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对该账号登录系统进行强制下线</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审计日志</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1)日志查询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根据姓名、操作类型、操作内容、所属系统、开始结束时间进行查询用户操作日志</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门户管理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1)基本设置</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支持对系统的主题、Tab页面、语言、标题、主页、图标等信息进行编辑维护，以达到所需效果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文件服务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1)文件存储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系统提供文件存储服务，将文件统一存储到文件服务器中。</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2)数据存储</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系统将文件的文件凭证信息、文件存储位置、文件详细信息等内容存储在数据库中，用于文件的检索、调用。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管理服务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1)文件格式转换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系统提供不同类型文件格式转换的功能。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(1)提供图片文件的不同格式之间的转换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(2)对图片文件生成缩略图</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(3)提供视频文件的不同格式之间的转换，主要应用于将不同格式视频文件转换为手机移动端更适用的视频格式</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(4)对视频文件生成缩略图</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(5)提供音频文件的不同格式之间的转换，主要应用于将mp3、amr等音频格式转wav格式。</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2)审计日志</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对于管理员的管理操作以及外部系统的功能调用，任何操作都会记录操作审计日志，便于事后审计。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搜索服务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1)文件索引</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文件索引指的是为逻辑记录和物理记录之间建立一个一一对应关系表。对于文件的上传及调用者来说，无需知道文件的具体存储位置，只需要知道文件凭证即可对文件进行操作。即便该文件经过备份/删除/恢复后，已经不在原存储位置了，用户还是可以通过文件凭证直接调用到该文件。</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2)文件搜索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对于每个文件都建立了文件信息关联，用户可通过对文件信息的检索查询到相关的文件。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接口服务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1)文件上传</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提供文件上传接口，业务应用系统可通过调用该接口实现文件上传，成功上传后可获取到文件访问凭证。业务系统可通过该凭证调用已上传的文件而无需知道该文件具体存储在什么位置。</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2)文件信息关联</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在文件上传时，业务应用系统可对文件进行信息标注，用于标识该文件的具体用途或文件详细描述。业务应用系统后续可通过查询方式对文件信息进行检索，并通过检索结果来定位以及调用到具体的文件。</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3)文件下载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业务应用系统可通过上传文件时获取的文件凭证来调用文件下载接口，调用成功后可获取到相关的文件。</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4)文件信息查询</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系统提供基于文件信息的查询接口，业务应用系统可通过该接口对文件进行检索，根据业务系统调用时提供的内容在文件库中进行搜索（支持模糊匹配），将匹配到的结果提供给调用者。</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5)文件删除</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系统提供文件删除接口，客户端可通过调用相关接口并提供文件凭证以及授权凭证信息对文件进行删除。</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二、智能接警应用子系统</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智能转写辅助模块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智能转写辅助模块</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语音转写</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基于语音识别能力，提供覆盖110接警场景话务的语音识别能力，将110警情语音信息实时转成文字，包含报警人接警员角色分离、加标点、文本顺滑等功能</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普通话包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支持普通话的识别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防干扰</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支持在嘈杂环境下优化识别准确率</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分级分类短信推送模块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分级分类短信推送</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警情分级分类管理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支持后台配置维护警情分类，包含对应字典项、关键词、智能算法提示词等识别规则配置。支持设置分级推送规则。</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接警识别标记</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基于转写内容对警情分类和打标，接派警环节识别分析警情所属类别并标记。</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关键信息推送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根据警情标记触发“12358”快反响应机制，并根据配置规则和流程，对接短信平台并向相关单位及值班人员等推送警情关键信息。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接录警情辅助模块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要素提取辅助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敏感词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根据通话中和报警内容填报等内容中提到的敏感词提醒</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根据通话中和报警内容填报等内容中提到的违规词提醒</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危化品提示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根据通话中和报警内容等内容中提到的危化品及有害物质，基于基础模型知识提示此化学成分及其危害。</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身份信息提取</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根据通话内容转写文字，提取出车辆、身份证、银行卡等关键人员身份信息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规范及知识增强辅助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微预案</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提醒接警规范化，提出合理建议，给与模板建议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接警询问指引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基于警情性质和关键要素提取内容，显示标准提问指引流程，标记已提问的事件要素和未提问的事件要素。</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已询问题排序</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对提示接警员需要问询的问题，提供标记已询问功能，对未询问问题排序前置，已询问指引问题顺序后置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知识库推荐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基于警情性质和关键要素提取内容，判断事件满足的一些特定场景，提示相关知识库内容片段、文件等。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警情类别分析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刑事类警情识别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刑事类警情智能识别与警情性质推荐，可对危害国家安全、危害公共安全、侵犯公民人身权利、民主权利、侵犯财产权利、妨碍社会管理秩序、破坏市场经济秩序六大类刑事警情进行甄别研判，对接警相关文本进行全维度深度分析，精准识别各类刑事违法犯罪事件，自动判定事件性质并完成警情类别划分，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行政（治安）类识别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行政（治安）类警情智能识别与警情性质推荐，可对扰乱公共秩序、妨害公共安全、侵犯人身权利、侵犯财产权利、妨害社会管理秩序五大类治安警情进行甄别研判，对接警相关文本开展全维度深度分析，精准识别寻衅滋事、殴打他人、故意损毁财物、噪声扰民、阻碍公务等各类治安违法事件，自动判定事件性质并划分治安警情类别，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交通类警情识别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交通类警情智能识别与警情性质推荐，可对交通事故、交通违法、交通设施、交通秩序四大类交通警情进行甄别研判，对接警相关文本开展全维度深度分析，精准识别道路事故、交通肇事逃逸、酒驾、设施损毁、道路拥堵、通行障碍等各类交通相关警情，自动判定事件性质并划分交通警情类别，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群体性事件类警情识别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群体性事件类警情智能识别与警情性质推荐，可对聚众滋事、罢工罢市、请愿静坐、非法集会游行示威四大类群体性警情进行甄别研判，对接警相关文本开展全维度深度分析，精准识别阻扰施工、打砸抢烧、非法集会、游行示威等各类群体性事件警情，自动判定事件性质并划分群体性警情类别，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聚集上访类警情识别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对接警相关文本进行全维度深度分析，精准识别到机关上访、事发现场反映情况、企事业单位内部反映情况等聚集上访类警情，自动选定对应警情类别。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群众紧急求 助类警情识别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群众紧急求助类警情智能识别与警情性质推荐，可对人员死亡、人身意外、自杀、人员走失失踪、发现遗弃人员、公共设施险情、自然灾害、事故灾难、动物伤人、贵重失物求助十大类群众求助警情进行甄别研判，对接警相关文本开展全维度深度分析，精准识别人员伤亡、意外遇险、人员走失、设施险情、自然灾害、失物求助等各类紧急求助警情，自动判定事件性质并划分群众紧急求助警情类别，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纠纷类警情识别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纠纷类警情智能识别与警情性质推荐，可对经济纠纷、消费纠纷、劳资纠纷三大类纠纷警情进行甄别研判，对接警相关文本开展全维度深度分析，精准识别债务纠纷、合同争议、消费服务矛盾、拖欠工资、工伤争议等各类纠纷类警情，自动判定事件性质并划分纠纷警情类别，自动选定对应警情类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警情标签分析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人员类标签智能识别与精准推荐，涵盖伤亡标签、人员特征标签、关注人员标签、职业身份标签、警情当事人身份标签、当事人关系标签六大人员维度标签。实时解析接警语音转写文本与警情填报信息，结合警情性质与处置场景，智能匹配并推送贴合当前警情的人员标签，精准识别人员伤亡情况、生理行为特征、重点关注人员、职业身份、当事人角色及社会亲属关系等人员要素，实现警情人员信息全方位智能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行为标签识别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行为类标签智能识别与精准推荐，涵盖持械标签、自杀自残标签、危险行为标签三大行为维度标签。实时解析接警语音转写文本与警情填报信息，结合警情性质与处置场景，智能匹配并推送贴合当前警情的行为标签，精准识别持械行为、自我伤害行为及各类高危危险行为，实现警情危险行为要素智能化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事件类标签识别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事件类标签智能识别与精准推荐，涵盖涉外标签、群体性事件标签、非正常死亡标签三大事件维度标签。实时解析接警语音转写文本与警情填报信息，结合警情性质与处置场景，智能匹配并推送贴合当前警情的事件标签，精准识别涉外情况、群体规模、死亡原因及后续处置相关事件要素，实现警情事件特征智能化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求助类标签识别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求助类标签智能识别与精准推荐，涵盖自杀类标签、走失失踪类标签、精神障碍患者标签三大求助维度标签。实时解析接警语音转写文本与警情填报信息，结合警情性质与处置场景，智能匹配并推送贴合当前警情的求助类标签，精准识别自杀诱因、人员走失失踪情况、精神障碍患者管控状态等求助要素，实现民生求助类警情智能化标签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涉稳标签识别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涉稳类标签智能识别与精准推荐，涵盖扬言极端、涉警信访、涉宗教、涉疆、涉藏、其他涉稳六大涉稳维度标签。实时解析接警文本信息，结合警情处置场景，智能匹配并推送贴合当前警情的涉稳标签，精准识别极端言行、信访诉求、宗教敏感、地域特殊及其他涉稳风险要素，实现涉稳类警情智能化标签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违法犯罪类标签识别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支持违法犯罪类标签智能识别与精准推荐，涵盖个人极端、强奸方式、抢劫抢夺方式、食药环违法犯罪四大违法犯罪维度标签。实时解析接警文本信息，结合警情处置场景，智能匹配并推送贴合当前警情的违法犯罪类标签，精准识别个人极端暴力、性侵犯罪、侵财违法、食药环领域违法等犯罪行为要素，实现违法犯罪类警情智能化标签标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警情填报辅助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实时地址推荐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接警过程中，提取描述地址，通过比对标准地址库或地址服务，获取标准地址数据（名称及经纬度）及所属辖区数据或系统根据当前地址历史派警情况推荐辖区，实现关联辖区县分局、派出所。</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实时警情性质推荐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基于公安行业模型能力，对警情电话转写内容进行分析，识别警情性质如交通事故类警情、电信诈骗类警情等，并将识别出的类别类型选定。</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标签推荐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根据实时报警对话转写内容、接警员填报内容，进行上下文语义理解，辅助接警员推荐警情标签。</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报警内容精炼摘要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根据接警员填写的报警内容进行上下文推理，推荐人事地物的摘要标题概要。</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报警内容推荐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通过公安行业模型的语义理解能力及要素抽取能力，系统支持在识别结果上提取关键要素。基于既定的工单总结规则，并根据提取的要素信息，形成工单总结摘要，描述案情概要内容。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警情升级提示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基于警情内容和事件严重程度，提醒接警员和班</w:t>
            </w:r>
            <w:r>
              <w:rPr>
                <w:rStyle w:val="1309"/>
                <w:rFonts w:hint="default"/>
                <w:lang w:bidi="ar"/>
              </w:rPr>
              <w:t xml:space="preserve">⻓</w:t>
            </w:r>
            <w:r>
              <w:rPr>
                <w:rStyle w:val="1310"/>
                <w:rFonts w:hint="default"/>
                <w:lang w:bidi="ar"/>
              </w:rPr>
              <w:t xml:space="preserve">是否进行警情升级操作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敏感警情提醒</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基于案件内容，进行敏感警情提醒，以及警情升级提醒</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质检辅助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要素齐全核查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质检接警内容核心要素是否齐全，对违法犯罪类警情的接警内容进行全维度研判，检测核心要素是否存在疏漏，同时通过分析要素疏漏类型，挖掘接警员在接警工作中的知识短板，辅助开展针对性提升培训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案由一致性分析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接警案由与接警内容一致性检查，深度分析比对接警内容与所定警情类别的内在逻辑一致性，一旦识别出逻辑异常（如案由与接警核心事实不符），立即向班长台推送预警信息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来话类型识别</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来话类型分类异常质检，对违法犯罪类（刑事、治安）警情的来话类型进行智能校验，精准识别并预警来话类型误选为咨询、非警务等不符合警情性质的异常情况，规范来话类型分类标准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质检辅助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警情性质比对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警情性质是否准确质检，通过对接警员填写的反馈内容进行全方位解析，校验警情性质与实际警情的匹配度，判断案由填写是否准确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反馈要素质检</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反馈内容要素质检场景，聚焦“七何要素”中需在反馈环节明确的核心内容，智能判断反馈要素是否填写齐全、表述规范</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反馈逻辑分析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反馈内容逻辑校验场景，对反馈回传的内容进行深度推理分析，识别反馈内容中存在的逻辑矛盾、表述混乱等问题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内容一致性比对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处警案由一致性检查，整合警情接报内容、反馈内容、相关文本等多维度信息，对接警案由与反馈案由进行全方位一致性分析，对两者差距较大、存在明显不符的警情，自动推送预警提示并转人工二次核对，规避派出所人为压降警情等违规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接警派单辅助模块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分类处置辅助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主责单位纠正</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通过系统解析报警内容，分类案件类型（如盗窃、纠纷），对需要特定警种参与直接处置的，分配至对应部门作为主责单位，辅助接警员做好主责单位判定。如刑事类警情，直接派单刑警大队作为主责出警单位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协作单位推荐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根据报警内容，系统分析推理判断，推荐可能涉及到的协作类联动单位，例如判断水、气、煤等泄漏，联动相关市政部门抢修的推荐，另如判断人员受伤给出需要120到场救护的推荐。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增派支援建议</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通过系统解析警情内容推理，对需要专业警力增援合战的，给出合战类联动单位的推荐。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单位推荐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通过系统推理，对警情的常规主责单位推荐，根据地址定位推荐辖区管辖单位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警力推荐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8090c"/>
                <w:sz w:val="22"/>
              </w:rPr>
            </w:pPr>
            <w:r>
              <w:rPr>
                <w:rFonts w:hint="eastAsia" w:ascii="宋体" w:hAnsi="宋体" w:eastAsia="宋体" w:cs="宋体"/>
                <w:color w:val="08090c"/>
                <w:sz w:val="22"/>
                <w:lang w:bidi="ar"/>
              </w:rPr>
              <w:t xml:space="preserve">通过系统推理，根据警力的空闲状态、技能擅长等等推荐匹配。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警务分流辅助</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分流至12345</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通过警情内容的推理分析，系统判断非警务类事务的，给出推荐分流至12345的提醒。</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转警推荐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通过警情内容推理，系统判断非本辖区的警情的，给出推荐转警的提示。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处置规范推荐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推荐处置指引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系统分析警情分类后，推荐相关处置指引，供接处警员更规范地处置警情。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推荐处置预案</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系统分析警情分类后，推荐处置预案，供接处警员参考处置。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推荐相关的法律法规</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系统经过分析警情内容，对可能涉及地法律法规，进行推荐检索。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推荐相关装备</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系统经过警情内容推理，对可能涉及到的专业化处置装备信息，进行推荐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推荐相关的专家</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系统经过分析警情内容，识别潜在的专业化处置可能的，检索相关领域专家给出提示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推荐相关典型案例</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系统经过信息概要比对，检索相关典型案例内容，形成处置推荐的摘要，供接处警员处置警情参考</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警情智能问询</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可以通过多种条件组合查询，包括时间、案由、事发地址（案发地址）、报警方式、事件单编号、所属单位、处理结果、管辖单位、事件状态（案件状态）、警情标签、关键字、联系电话等条件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警情摘要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警情基本信息摘要：警情七要素、处理情况等。警情信息摘要：关键信息、缺失信息、模糊信息、补充信息，以及七何要素、处置情况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可以通过多种条件组合查询，包括时间、事件单编号、出警单位、指令状态、反馈时长、行政区划、是否有效指令、是否有效警等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无效警查询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可以通过多种条件组合查询，包括时间、联系电话、所属单位、管辖单位、案由、接警单位、接警员工号、行政区划等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回访查询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可以通过多种条件组合查询，包括时间、事件单编号、联系电话、所属单位、回访情况、行政区划等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呼入查询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可以通过多种条件组合条件进行查询，包括时间、主叫号码、被叫号码、警种（呼入类型）、振铃时长等条件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排队早释查询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可以通过多种条件组合查询，包括时间、呼入类型、等待时长、主叫号码、行政区划等条件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振铃早释查询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可以通过多种条件组合查询，包括时间、呼入类型、振铃时长、主叫号码、行政区划等条件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上下岗记录查询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可以通过多种条件组合查询，包括时间、工号、坐席号、行政区划等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可以通过多种条件组合查询，包括时间、违规类型、行政区划、工号等条件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违规摘要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是否存在违规超时、多少次等等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警情智能统计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话务峰值统计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此统计是指呼入记录中各个时间段的呼入记录数，以图表方式显示每天的呼入峰值出现在什么时段等。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接警员话务统计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根据行政区划、接警员工号、接警员姓名分组统计呼入呼出数量。</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是基于接警或反馈纪录的一个综合统计。用于统计各类案件性质的警情的发生数量。注意，此处的案件性质是以反馈时填写的为依据，当一个警情有多张反馈，是根据一定的案件性质计算规则来统计的。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警情按辖区统计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针对有效警情的警情类别、警情类型联动统计、同时以表格的形式展示当前各辖区单位的警情类别、警情类型、警情细类分析情况，案由支持联动钻取。</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到场时长统计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按出警分局、出警单位统计指令的到场与未到场情况。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处置时长统计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按出警分局、出警单位统计指令的处置反馈与未处置反馈情况。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指令APP反馈情况统计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按出警分局、出警单位统计app指令反馈情况。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警情APP反馈情况统计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按出警分局、出警单位统计app警情反馈情况。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接警督察统计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按接警单位统计警情的有效、无效及各类违规超时数量等。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出警督察统计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按出警单位统计指令的反馈数、指令的签收、到场、反馈超时数量等。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按手机号码等统计重复报警情况等。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警情总量统计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统计有效警、无效警的各类警情性质、辖区等警情分析情况。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接警员工作量统计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这是一个基于多种记录（呼入/接警/处警/反馈/上下岗等）的综合统计，用于统计接警员的接警量、处警量、反馈量、在岗时长等。以便对接警员进行考核、管理。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单位指令、反馈量统计（单位出警量、反馈量统计）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基于处警、反馈纪录的一个综合统计，用于统计出警单位的出警量、反馈量等，以便于对出警单位进行考核管理。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辖区回访统计（辖区单位回访统计）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基于回访纪录的一个综合统计，用于统计出警单位的出警速度、出警态度、群众满意度等，以便对出警单位进行考核管理。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单位接处警反馈情况-按月（各单位接处警反馈情况统计）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分时间段对出警单位的接警及反馈情况进行统计。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单位接处警反馈情况-按年（各单位接警反馈情况统计月报表）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分月对出警单位的接警及反馈情况进行统计。</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三、研判实战应用子系统升级</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知识图谱构建与应用模块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知识图谱构建与应用</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知识图谱构建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基于大模型技术体系，实现关系的定义及图谱自动化构建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知识图谱关系挖掘</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基于大模型技术体系，实现实体关联关系挖掘。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数据标注和模型调优服务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数据定标：由情报研判民警结合专业知识，主导并提出案由识别需求，建模人员根据业务需求整理形成具体案由识别定标的提示词。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b/>
                <w:bCs/>
                <w:color w:val="000000"/>
                <w:sz w:val="24"/>
                <w:szCs w:val="24"/>
                <w:lang w:bidi="ar"/>
              </w:rPr>
              <w:t xml:space="preserve">▲</w:t>
            </w:r>
            <w:r>
              <w:rPr>
                <w:rFonts w:hint="eastAsia" w:ascii="宋体" w:hAnsi="宋体" w:eastAsia="宋体" w:cs="宋体"/>
                <w:b/>
                <w:bCs/>
                <w:color w:val="000000"/>
                <w:sz w:val="22"/>
                <w:lang w:bidi="ar"/>
              </w:rPr>
              <w:t xml:space="preserve">数据标注磨合：根据业务需求，对数据进行尝试打标，进行多轮测试，打标的同时需要建立当前模型的规范，在打标工作中循环往复进行磨合。（</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模型发布：对于达到支撑业务实战要求的模型，最终会以API接口的形式将数据结果推送给应用层进行分析研判。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模型构建模块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警情标签模型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警情标签分析规则自动生成及人工调整</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根据用户输入的警情标签分析主题自主生成警情标签分析规则和分析的维度，支持以自然语言交互方式修改以形成自定义规则</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智能警情标签分析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大模型根据警情标签分析规则，对警情全文是否符合定义进行判断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警情预打标及结果反馈</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少量警情预打标，评估当前规则下大模型的标签分析结果，形成大模型警情标签分析的正例和反例用于不小于7B大模型学习</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风险事件标签模型搭建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搭建涉校类、涉恶劣天气、自杀类等八类风险事件标签模型，并进行多轮测试符合预期后，进行模型发布以及API接口开发，并能够对接业务系统进行数据动态调测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潜在风险人员标签模型搭建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搭建疑似精神障碍人员、潜在问题青少年等八类潜在风险人员标签模型，并进行多轮测试符合预期后，进行模型发布以及API接口开发，并能够对接业务系统进行数据动态调测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专题研判分析模型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自动捕捉专题分析显性关键词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根据用户输入的显性词汇，通过大模型识别研判专题模型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基于大模型识别非直接表述的深层情绪倾向</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根据用户输入的非直接表述的深层情绪倾向以及隐含风险信号，通过大模型识别研判专题模型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动态风险评估与场景建模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动态风险评估与场景建模，捕捉风险节点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构建生态知识图谱</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整合外部数据构建生态知识图谱，实现风险识别预警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自杀原因专题模型搭建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搭建涉心理疾病、涉身体疾病、涉职场因素等11类自杀原因专题模型，并进行多轮测试符合预期后，进行模型发布以及API接口开发，并能够对接业务系统进行数据动态调测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自杀方式专题模型搭建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搭建跳楼自杀、跳桥自杀等7类自杀原因专题模型，并进行多轮测试符合预期后，进行模型发布以及API接口开发，并能够对接业务系统进行数据动态调测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涉校专题模型搭建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搭建涉校个人极端、涉学生自杀等7类涉校专题模型，并进行多轮测试符合预期后，进行模型发布以及API接口开发，并能够对接业务系统进行数据动态调测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诈骗专题模型搭建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搭建街头行骗、网络涉赌诈骗、网贷诈骗、线上教育培训诈骗等15类诈骗专题模型，并进行多轮测试符合预期后，进行模型发布以及API接口开发，并能够对接业务系统进行数据动态调测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噪音扰民专题模型搭建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搭建涉网络直播扰民、涉房屋装修扰民等5类噪音扰民专题模型，并进行多轮测试符合预期后，进行模型发布以及API接口开发，并能够对接业务系统进行数据动态调测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人口走失专题模型搭建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搭建老年人走失、儿童走失、精神障碍患者走失等5类人口走失专题模型，并进行多轮测试符合预期后，进行模型发布以及API接口开发，并能够对接业务系统进行数据动态调测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涉饮酒专题模型搭建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搭建醉酒滋事、酒驾、醉酒家暴3类涉饮酒专题模型，并进行多轮测试符合预期后，进行模型发布以及API接口开发，并能够对接业务系统进行数据动态调测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涉纠纷专题模型搭建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搭建情感纠纷、邻里纠纷、经济纠纷3类涉纠纷专题模型，并进行多轮测试符合预期后，进行模型发布以及API接口开发，并能够对接业务系统进行数据动态调测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涉黄、赌、毒专题模型搭建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搭建黄、赌、毒专题模型，并进行多轮测试符合预期后，进行模型发布以及API接口开发，并能够对接业务系统进行数据动态调测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地址专题模型搭建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搭建Ktv地址挖掘、烧烤摊地址挖掘、足浴店地址挖掘等13类地址专题模型，并进行多轮测试符合预期后，进行模型发布以及API接口开发，并能够对接业务系统进行数据动态调测</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重复重点警情研判模型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重点隐患分析任务管理</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支持隐患挖掘任务的启用和停止，挖掘数据的管理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挖掘规则智能生成及人工调整</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根据用户输入的分析主题自主生成重点重复警隐患人员挖掘规则，并能够人工进行调整形成自定义规则</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重点隐患警情挖掘</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根据重点隐患警情风险评分规则库，对重点隐患警情进行识别</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重点隐患人员图谱构建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自动构建重点隐患人员图谱</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重复警情研判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大模型根据重复隐患警情风险评分规则库，自动分析研判重复警情风险级别，自动挖掘隐患人员过去180天的重复警；判定不同来源警情之间的事件关联关系和人员关联管理，归并属于同一矛盾隐患纠纷的多来源全量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模型发布及重点重复隐患下发</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重复重点警情研判模型发布，挖掘出来的风险人员、地点、热词通过对接的业务系统进行下发</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一人多警模型模型搭建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构建一人多警模型模型，支持同一人员涉及的相关警情归并，总结同一人员已归并的警情事件特征，形成人员风险画像报告</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一地多警模型模型搭建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构建一地多警模型模型，支持同一地点涉及的相关警情归并，总结同一地点已归并的警情事件特征，形成地点风险画像报告</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无靶向警情热词挖掘模型搭建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从大量警情文本数据提取重要警情热词，并形成同一热词涉及的相关警情归并，总结同一热词已归并的警情事件特征，形成热词风险画像报告</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重复警情分析模块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一人多警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隐患人员概况</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依据选择的时间范围和查询条件查询隐患人员，查询结果包含隐患人员概况，包含总人数、隐患未结人数、风险人数、关注人数等，统计展示较上期同比增长率。</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隐患人员单位统计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依据选择的时间范围和查询条件查询隐患人员，可根据统计图、数据表格统计各单位中总人数、隐患未结人数、风险人数、关注人数的具体分布情况，包含本期、上期、环比、同期、同比、占比</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人员类型分布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依据选择的时间范围和查询条件查询隐患人员，查询结果包含人员类型分布，统计展示风险人员和关注人员占比情况。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人员单位分布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依据选择的时间范围和查询条件查询隐患人员，查询结果包含人员单位分布，柱状图方式展示人员单位数量，支持点击查看详情。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分析结果</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人员分析结果标签页展示，要素包含姓名、性别、身份证号码，涉警警情数和历史警情数，人员积分情况，不同颜色标签显示人员类型和整治状态，支持增加和取消盯办操作。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人员特点：基于人员身份证号，通过警情分析人员隐患模型，分析生成总结分析报告，内容包含人员特点，分析主要涉事人员和人员行为特征等。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时间特征：基于人员身份证号，通过警情分析人员隐患模型，分析生成总结分析报告，内容包含时间特征，分析警情高发时段、警情高发日期、节假日因素等。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地址特征：基于人员身份证号，通过警情分析人员隐患模型，分析生成总结分析报告，内容包含地址特征，分析高发地点、地址类型等。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行为特征：基于人员身份证号，通过警情分析人员隐患模型，分析生成总结分析报告，内容包含行为特征，分析当事人行为模式、冲突形式等。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高发分析：基于人员身份证号，通过警情分析人员隐患模型，分析生成总结分析报告，内容包含高发分析，分析高发区域、高发时间段、高发原因等。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隐患风险研判：基于人员身份证号，通过警情分析人员隐患模型，分析生成总结分析报告，内容包含隐患风险研判，分析人员风险、区域风险、社会风险等。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建议意见：基于人员身份证号，通过警情分析人员隐患模型，分析生成总结分析报告，内容包含建议意见，包含针对当事人的建议、针对高发区域的建议、针对案由的建议、针对公共机构的建议等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个人极端风险报告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基于人员身份证号，通过警情分析人员隐患模型，分析生成关注人员总结分析报告，包含内因分析、外因分析、诱因分析、前兆分析、疏导建议、风险程度分析等。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相关警情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支持表格形式查看关联警情，要素包含管辖单位、警情内容、涉警人员、人员赋分等，其中关联身份证号和打分情况高亮展示，支持查看详情操作。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支持图表形式查看警情分布情况，饼状图展示案由分布和占比情况，柱状图统计展示辖区分布情况。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图谱分析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提供知识图谱方式显示人员的相关要素关联性分析，包括电话号码关联、身份证号码关联、案由关联、地址关联、辖区关联等。对各类要素展开后可查看基于该要素的进一步挖掘分析图谱。</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整治记录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支持查看整治记录，内容包含整治时间、整治情况、整治人账号、整治人姓名、整治人单位。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盯办记录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支持查看盯办记录，内容包含操作时间、操作内容如取消或设置盯办等，盯办人姓名、单位。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一地多警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隐患地点概况</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依据选择的时间范围和查询条件查询隐患地点，查询结果包含隐患地点概况，包含地点总数、风险地点数、关注地点数等，统计展示较上期同比增长率。</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隐患地点单位统计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依据选择的时间范围和查询条件查询隐患地点，可根据统计图、数据表格统计各单位中隐患地点总数、风险地点数、关注地点数的具体分布情况，包含本期、上期、环比、同期、同比、占比</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地点类型分布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依据选择的时间范围和查询条件查询隐患地点，查询结果包含地点类型分布，统计展示风险地点和关注地点占比情况。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地点单位分布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依据选择的时间范围和查询条件查询隐患地点，查询结果包含地点单位分布，柱状图方式展示地点单位数量，支持点击查看详情。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分析结果展示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地点分析结果标签页展示，要素包含地点名称、本期涉警警情数和历史警情数，地点积分、TOP3警情类别、同环比等情况，支持增加和取消关注操作。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系统提供重点重复警情交办单自动生成功能，基于地点多报查询结果点击显示分析，系统生成包含报警电话、标准地址、属地派出所、重复报警及处置反馈情况、交办建议等警情交办单，支持表单导出。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人员特点：系统提供研判报告一键生成生成功能，基于地点多报查询结果点击AI研判报告，分析生成内容包含人员特点，分析涉事人员构成、社会状态、受害者特征等。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时间特征：系统提供研判报告一键生成生成功能，基于地点多报查询结果点击AI研判报告，分析生成内容包含时间特征，分析高发时段、节假日与周末等。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地址特征：系统提供研判报告一键生成生成功能，基于地点多报查询结果点击AI研判报告，分析生成内容包含地址特征，分析交通事故高发地、盗窃与纠纷多发地等。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行为特征：系统提供研判报告一键生成生成功能，基于地点多报查询结果点击AI研判报告，分析生成内容包含行为特征，分析交通事故、盗窃行为、纠纷事件等。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高发分析：系统提供研判报告一键生成生成功能，基于地点多报查询结果点击AI研判报告，分析生成内容包含高发分析，分析交通事故高发时段、交通事故高发地点、盗窃案件高发地点、纠纷案件高发地点等。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隐患风险研判：系统提供研判报告一键生成生成功能，基于地点多报查询结果点击AI研判报告，分析生成内容包含隐患风险研判，分析交通安全隐患、财产安全隐患、社会治安隐患等。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建议意见：系统提供研判报告一键生成生成功能，基于地点多报查询结果点击AI研判报告，分析生成内容包含建议意见，支持研判报告一键导出。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相关警情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支持表格形式查看关联警情，要素包含管辖单位、警情内容、涉警人员、地点赋分等，支持查看详情操作。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支持图表形式查看警情分布情况，饼状图展示案由分布和占比情况，柱状图统计展示时段分布情况。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关注记录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支持查看关注记录，内容包含操作时间、操作内容如取消或设置关注等，关注人姓名、单位。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电话多报</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电话重报分析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依据选择的时间范围和查询条件查询隐患地点，查询结果包含电话重报列表展示及对应本期警情发生次数，支持查询结果导出。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分析结果展示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点击本期次数详情显示所有关联警情详情，每条警情以标签页形式统计展示，展示内容包含报警内容、反馈内容、报警人、报价时间、地点、案由及管辖单位等，支持查询结果导出。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系统提供重点重复警情交办单自动生成功能，基于电话多报查询结果点击显示分析，系统生成包含报警电话、标准地址、属地派出所、重复报警及处置反馈情况、交办建议等警情交办单，支持表单导出。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AI研判报告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人员特点：系统提供研判报告一键生成生成功能，基于电话多报查询结果点击高发分析报告，分析生成内容包含人员特点，分析涉事人员构成、社会状态、受害者特征等。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时间特征：系统提供研判报告一键生成生成功能，基于电话多报查询结果点击高发分析报告，分析生成内容包含时间特征，分析高发时段、节假日与周末等。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地址特征：系统提供研判报告一键生成生成功能，基于电话多报查询结果点击高发分析报告，分析生成内容包含地址特征，分析交通事故高发地、盗窃与纠纷多发地等。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行为特征：系统提供研判报告一键生成生成功能，基于电话多报查询结果点击高发分析报告，分析生成内容包含行为特征，分析交通事故、盗窃行为、纠纷事件等。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高发分析：系统提供研判报告一键生成生成功能，基于电话多报查询结果点击高发分析报告，分析生成内容包含高发分析，分析交通事故高发时段、交通事故高发地点、盗窃案件高发地点、纠纷案件高发地点等。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隐患风险研判：系统提供研判报告一键生成生成功能，基于电话多报查询结果点击高发分析报告，分析生成内容包含隐患风险研判，分析交通安全隐患、财产安全隐患、社会治安隐患等。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建议意见：系统提供研判报告一键生成生成功能，基于电话多报查询结果点击高发分析报告，分析生成内容包含建议意见，支持研判报告一键导出。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多人同警</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隐患人员概况</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依据选择的时间范围和查询条件查询隐患人员，查询结果包含隐患人员概况，包含总人数、风险人数、关注人数等，统计展示较上期同比增长率。</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隐患人员单位统计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依据选择的时间范围和查询条件查询隐患人员，可根据统计图、数据表格统计各单位中总人数、风险人数、关注人数的具体分布情况，包含本期、上期、环比、同期、同比、占比</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人员类型分布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依据选择的时间范围和查询条件查询隐患人员，查询结果包含人员类型分布，统计展示风险人员和关注人员占比情况。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人员单位分布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依据选择的时间范围和查询条件查询隐患人员，查询结果包含人员单位分布，柱状图方式展示人员单位数量，支持点击查看详情。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分析结果</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人员分析结果标签页展示，要素包含姓名、性别、身份证号码，涉警警情数和历史警情数，不同颜色标签显示人员类型和整治状态，支持增加和取消盯办操作。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人员特点：系统提供研判报告一键生成生成功能，基于多人同警查询结果点击高发分析报告，分析生成内容包含人员特点，分析涉事人员构成、社会状态、受害者特征等。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时间特征：系统提供研判报告一键生成生成功能，基于多人同警查询结果点击高发分析报告，分析生成内容包含时间特征，分析高发时段、节假日与周末等。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地址特征：系统提供研判报告一键生成生成功能，基于多人同警查询结果点击高发分析报告，分析生成内容包含地址特征，分析分析高发地点、地址类型等。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行为特征：系统提供研判报告一键生成生成功能，基于多人同警查询结果点击高发分析报告，分析生成内容包含行为特征，分析当事人行为模式、冲突形式等。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高发分析：系统提供研判报告一键生成生成功能，基于多人同警查询结果点击高发分析报告，分析生成内容包含高发分析，分析分析高发区域、高发时间段、高发原因等。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隐患风险研判：系统提供研判报告一键生成生成功能，基于多人同警查询结果点击高发分析报告，分析人员风险、区域风险、社会风险等。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建议意见：系统提供研判报告一键生成生成功能，基于多人同警查询结果点击高发分析报告，分析生成内容包含建议意见，支持研判报告一键导出。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个人极端风险报告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基于多个人员身份证号，通过警情分析多人同警模型，分析生成多人同警的总结分析报告，包含内因分析、外因分析、诱因分析、前兆分析、疏导建议、风险程度分析等。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相关警情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支持表格形式查看关联警情，要素包含管辖单位、警情内容、涉警人员等，其中关联身份证号和打分情况高亮展示，支持查看详情操作。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警情分布</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支持图表形式查看警情分布情况，饼状图展示案由分布和占比情况，柱状图统计展示辖区分布情况。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图谱分析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提供知识图谱方式显示人员的相关要素关联性分析，包括电话号码关联、身份证号码关联、案由关联、地址关联、辖区关联等。对各类要素展开后可查看基于该要素的进一步挖掘分析图谱。</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整治记录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支持查看整治记录，内容包含整治时间、整治情况、整治人账号、整治人姓名、整治人单位。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盯办记录</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支持查看盯办记录，内容包含操作时间、操作内容如取消或设置盯办等，盯办人姓名、单位。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依据选择的时间范围和查询条件查询重复警情，支持不同维度查询条件组合查询，重报类型可选为全部电话、报警电话、全部身份证号、报警身份证号、地址、地址+分类重报等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重复警情分析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分析模式分为本期+历史及合集模式，结果以表格形式统计展示，分为本期次数、历史次数及合计次数，支持点击数字查看详情及查询结果导出。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AI研判报告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人员特点：系统提供研判报告一键生成生成功能，基于重复警情查询结果点击AI研判报告，分析生成内容包含人员特点，分析涉事人员构成、社会状态、受害者特征等。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时间特征：系统提供研判报告一键生成生成功能，基于重复警情查询结果点击AI研判报告，分析生成内容包含时间特征，分析高发时段、节假日与周末等。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地址特征：系统提供研判报告一键生成生成功能，基于重复警情查询结果点击AI研判报告，分析生成内容包含地址特征，分析分析高发地点、地址类型等。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行为特征：系统提供研判报告一键生成生成功能，基于重复警情查询结果点击AI研判报告，分析生成内容包含行为特征，分析行为模式、冲突形式等。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高发分析：系统提供研判报告一键生成生成功能，基于重复警情查询结果点击AI研判报告，分析生成内容包含高发分析，分析分析高发区域、高发时间段、高发原因等。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隐患风险研判：系统提供研判报告一键生成生成功能，基于重复警情查询结果点击AI研判报告，分析人员风险、区域风险、社会风险等。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建议意见：系统提供研判报告一键生成生成功能，基于重复警情查询结果点击AI研判报告，分析生成内容包含建议意见，支持研判报告一键导出。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关注人员分析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关注人员查询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依据选择的时间范围和查询条件查询重复警情，支持不同维度查询条件组合查询，重复次数范围支持自定义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关注人员分析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分析模式分为本期+历史及合集模式，分析结果包含身份证号、姓名、人员类型、地址、次数等，以表格形式统计展示，其中本期次数和历史次数支持点击数字查看详情，结果表格支持导出。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AI研判报告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人员特点：系统提供研判报告一键生成生成功能，基于关注人员查询结果点击AI研判报告，分析生成内容包含人员特点，分析涉事人员构成、社会状态、受害者特征等。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时间特征：系统提供研判报告一键生成生成功能，基于关注人员查询结果点击AI研判报告，分析生成内容包含时间特征，分析高发时段、节假日与周末等。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地址特征：系统提供研判报告一键生成生成功能，基于关注人员查询结果点击AI研判报告，分析生成内容包含地址特征，分析分析高发地点、地址类型等。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行为特征：系统提供研判报告一键生成生成功能，基于关注人员查询结果点击AI研判报告，分析生成内容包含行为特征，分析行为模式、冲突形式等。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高发分析：系统提供研判报告一键生成生成功能，基于关注人员查询结果点击AI研判报告，分析生成内容包含高发分析，分析分析高发区域、高发时间段、高发原因等。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隐患风险研判：系统提供研判报告一键生成生成功能，基于关注人员查询结果点击AI研判报告，分析人员风险、区域风险、社会风险等。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建议意见：系统提供研判报告一键生成生成功能，基于关注人员查询结果点击AI研判报告，分析生成内容包含建议意见，支持研判报告一键导出。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114</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敏感警情分析模块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敏感警情分析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敏感警情分析列表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依据选择的时间范围和查询条件查询敏感警情，查询结果表格形式展示，包含警情单号、事发地址、接警及反馈内容、警情分类以及打分依据详情，打分分值高亮显示，支持查询结果导出。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敏感警情详情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分析报告：基于风险赋分模型及打分机制，分析生成研判评估报告，内容包含警情概况及警情关联研判情况，电话/地址涉警次数，关联警情此处等。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相关警情：报警电话/事发地址关联警情统计分析展示，包含警情单号、事发地址、接警及反馈内容、警情分类以及打分依据详情，打分分值高亮显示，支持查看详情和关联警情导出。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警情详情：系统支持敏感警情详情查看，以时间轴方式展示当前警情处置进度。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118</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专题分析模块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专题分析</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未成年人专题分析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未成年人专题分析分为无图模式与图文模式，图文模式从警情概述、高发辖区、高发处理结果、高发地址、高发原因以及重复警情分析多个维度进行统一类型的警情进行专题分析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人口走失专题分析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人口走失专题分析通过分析全部专题相关警情，从高发辖区、高发时段、高发原因以及发案趋势、变化趋势，当事人年龄、性别等维度对人口走失警情进行专题分析。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诈骗类专题分析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诈骗类专题分析通过分析全部专题相关警情，从高发辖区、高发时段、高发原因以及发案趋势、变化趋势，当事人年龄、性别等维度对诈骗类警情进行专题分析。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涉校类专题分析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涉校类专题分析通过分析全部专题相关警情，从高发辖区、高发时段、高发原因以及发案趋势、变化趋势，当事人年龄、性别等维度对涉校类警情进行专题分析。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自杀专题</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自杀类专题分析通过分析全部专题相关警情，从高发辖区、高发时段、高发原因以及发案趋势、变化趋势，当事人年龄、性别等维度对自杀类警情进行专题分析。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涉狗类专题分析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涉狗类专题分析通过分析全部专题相关警情，从高发辖区、高发时段、高发原因以及发案趋势、变化趋势，当事人年龄、性别等维度对涉狗类警情进行专题分析。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婚恋纠纷专题分析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婚恋纠纷类专题分析通过分析全部专题相关警情，从高发辖区、高发时段、高发原因以及发案趋势、变化趋势，当事人年龄、性别等维度对婚恋纠纷类警情进行专题分析。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道路交通类专题分析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道路交通类专题分析通过分析全部专题相关警情，从高发辖区、高发时段、高发原因以及发案趋势、变化趋势，当事人年龄、性别等维度对道路交通类警情进行专题分析。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精神异常专题分析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精神异常类专题分析通过分析全部专题相关警情，从高发辖区、高发时段、高发原因以及发案趋势、变化趋势，当事人年龄、性别等维度对精神异常类警情进行专题分析。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噪音类专题分析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噪音类专题分析通过分析全部专题相关警情，从高发辖区、高发时段、高发原因以及发案趋势、变化趋势，当事人年龄、性别等维度对噪音类警情进行专题分析。</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128</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分析报告模块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分析报告</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每日警情研判报告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每日警情研判报告可按照选择的日期生成日警情研判报告。每日警情研判报告主要包含当日警情综述、刑事警情概况、治安警情概况和交通警情概况等。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每周警情研判报告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每周警情研判报告可按选择的周日期范围生成研判报告。每周警情研判报告包含110接处警总体情况、刑事警情分析、治安警情分析和交通警情分析等。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每月警情研判报告</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每月警情研判报告可按照选定的年月生成研判报告。每月警情研判报告包含当月警情综述、刑事警情分析、治安警情分析和交通警情分析等。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每日简报</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每日简报可按照选择的日期生成。主要内容包含各类警情发生数量及环比增加减少情况，重点关注警情数量及环比增加减少情况，警情高发单位当日警情数量。</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000000"/>
                <w:sz w:val="22"/>
              </w:rPr>
            </w:pPr>
            <w:r>
              <w:rPr>
                <w:rFonts w:hint="eastAsia" w:ascii="宋体" w:hAnsi="宋体" w:eastAsia="宋体" w:cs="宋体"/>
                <w:b/>
                <w:bCs/>
                <w:color w:val="000000"/>
                <w:sz w:val="22"/>
                <w:lang w:bidi="ar"/>
              </w:rPr>
              <w:t xml:space="preserve">四、全警协作应用子系统</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要情关注模块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关注警情</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关注警情列表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在关注警情列表中展示了报警时间、报警人、案由、报警地址、报警内容、警情级别、处警单位、警情状态、是否关注、是否合战、盯办级别等内容，并提供多维的高级查询。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系统提供针对警情列表信息的快速查询功能，用户可通过多个条件维度组合，包括报警时间、处警单位、警情级别、案由、是否合战、盯办级别、警情状态、是否关注、是否110推送等条件。</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警情接收</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列表通过设定警情推送规则，在警情列表中显示用户关注的警情。推送类型包括了规则推送以及人工推送，规则推送是按照订阅规则由系统自动判定的关注警情，而人工推送则是由接警员或指挥员直接指定某个警情为关注警情。</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关注警情详情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警情盯办信息：展示当前警情的盯办信息，包括调度盯办层级、主调单位、盯办级别等信息。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警情基本信息：展示了重大警情的基本信息、地图位置、报警人情报档案、相似案例、处置过程等信息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其他关联信息：展示当前警情的关联外部信息，外部信息主要通过对接第三方系统获取，例如执法办案信息、现场勘察信息等。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情报档案：展示当前警情涉警人员的背景信息。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处置预案：系统展示了当前警情关联的处置预案信息。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处置记录：系统通过时间轴方式展示了当前警情的处置全流程记录，包括接警、派警、签收、到场、反馈等信息记录。</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协同群组：系统展示当前警情关联的协同群组信息。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协同群组建立</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协同群组自动创建时将群组名称、拉取人员逻辑关系、群内历史消息（不包含签到反）、警情详情、报警人背景信息等同步至协同平台，协同平台建立协同群组。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关注社情</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社情信息列表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在社情信息列表中展示了下达时间、类型、标题、研判内容、工作要求、处理状态等内容，并提供条件组合的高级查询。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社情概况统计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以图表方式展示了24小时社情的概况统计、类型分布和区域分布统计图表。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社情信息详情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可查看社情信息的详细信息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协同群组建立</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协同群组自动创建时将群组名称、拉取人员逻辑关系、群内历史消息（不包含签到反）、社情详情、涉事人背景信息等同步至协同平台，协同平台建立协同群组。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关注舆情</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舆情信息列表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在舆情信息列表中展示了下达时间、类型、类别、标题、舆情内容、研判内容、工作要求、处理状态等内容，并提供条件组合的高级查询。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舆情概况统计</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以图表方式展示了24小时舆情的概况统计、类型分布和区域分布统计图表。</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舆情信息详情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可查看舆情信息的详细信息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协同群组建立</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协同群组自动创建时将群组名称、拉取人员逻辑关系、群内历史消息（不包含签到反）、舆情详情、涉事人背景信息等同步至协同平台，协同平台建立协同群组。</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处置预案模块</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处置模型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推荐处置模型</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cs="宋体"/>
                <w:b/>
                <w:bCs/>
                <w:color w:val="000000"/>
                <w:sz w:val="24"/>
                <w:szCs w:val="24"/>
                <w:lang w:bidi="ar"/>
              </w:rPr>
              <w:t xml:space="preserve">▲</w:t>
            </w:r>
            <w:r>
              <w:rPr>
                <w:rFonts w:hint="eastAsia" w:ascii="宋体" w:hAnsi="宋体" w:eastAsia="宋体" w:cs="宋体"/>
                <w:b/>
                <w:bCs/>
                <w:color w:val="000000"/>
                <w:sz w:val="22"/>
                <w:lang w:bidi="ar"/>
              </w:rPr>
              <w:t xml:space="preserve">系统根据事件类型和事件等级自动匹配预案模型并进行推荐，推荐内容为处置要点、请示报告等信息，工作人员可参考处置要点进行事件处置。（</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处置要点发送</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用户可将所选的处置要点快速添加到处置记录中，或者发送到合战群组中。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调阅电子预案</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支持在线调阅与事件性质匹配关联的电子预案;</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处置指令</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智能推荐处置指令</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根据持续获取到的事件全量信息，根据关键要素信息以及风险提示，智能模型自动生成对应的处置指令以及落实单位，并在系统界面上以列表方式显示推荐指令。</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指令溯源</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用户可查看该指令生成的依据以及原始溯源信息。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指令快速下达</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用户可对系统推荐的处置指令进行全选或部分选择，并将勾选的指令快速发送到相关岗位进行后续处置。</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已发送任务</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系统以列表方式展示所有已经发送的任务，列表信息包括任务标题、执行者、执行方式、反馈内容、任务状态等。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27</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合战群组模块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组群创建</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合战事件创建后，系统自动创建合战群组，形成合战会商群组，方便相关人员进行在线会商。</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成员邀请</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成员邀请分为自动邀请和人工邀请。自动邀请的对象包括事项创建单位的值班人员、事项任务接收单位的签收人。人工邀请时，支持从单位人员列中进行筛选添加。</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新成员入群提示</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新成员入群后，群助手可调用AI模型，将警情、案件、事件的内容、状态、处置过程、当前自己的待办任务等组成群摘要发给新入群用户，以便新成员快速了解情况。</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在线会商</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群组内的成员可以进行文字、语音、图片、视频、文件等多媒体信息实时交流，共享各单位的掌握的情况或工作成果。</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消息@功能</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在发消息时，通过输入“@”符号并选择群组内成员，实现在群聊中提醒特定成员，使其收到通知，确保重要信息被及时关注和回应。系统提供@所有人的功能，可将当前消息强制提醒群组内所有成员。在发送@消息时，系统支持选择群组以外成员，用户可选择@其他人，系统会提供通讯录的方式以便用户选择群组外的其他用户，当@群组以外成员的消息发送后，系统会自动将该成员加入到当前合战群组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@消息接收</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用户在群聊中被他人@时，会收到特别提醒，确保及时注意到相关消息。当未读@消息被其他消息刷屏覆盖后，在群聊界面中会提示“有人@我”，点击后可快速定位到@我的消息。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消息置顶</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用户可将重要消息固定在聊天顶部，方便群成员随时查看，确保关键信息不被刷屏淹没。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消息引用</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用户可在发新消息时对群组内原有消息进行引用，系统会在新发送的消息中附带并高亮显示原消息，便于上下文关联，避免混淆，提升群聊沟通清晰度。</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消息撤回</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系统允许用户在发送消息后一定时间内撤回已发内容，成功撤回消息后在群组内所有用户的消息界面都会自动删除已撤回的消息显示。</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新消息提醒</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在合战群组页签上，系统通过红色角标的方式显示当前群组有多少条未读消息。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消息搜索</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系统支持用户在群组中快速查找历史内容。支持按关键词检索文本消息，也可筛选特定类型的信息，如图片、文件、视频、链接等。用户可通过搜索框输入关键词，系统将高亮匹配结果并按时间排序，便于精准定位所需内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指令快速查看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用户可对当前群组所有沟通消息进行快速筛选查看，通过令馈筛选功能直接查看群组中的所有指令相关信息。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附件快速查看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用户可对当前群组所有附件信息进行快速筛选查看，直接查看群组中的所有图片、视频、文件和链接信息。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关联警情详情查看</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在群组中直接查看关联警情详情信息。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情报查询</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在群组中提供了快速查询情报信息的功能，用户可根据人员姓名、证件号、车牌号等进行情报信息的查询，查询结果会显示在群组中。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令馈消息发送</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在群组中直接发起指令以及针对指令进行反馈。群组中的指令及反馈信息会带着令馈标识进行显示，区别于其他普通消息。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求助及答复</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在群组发起求助信息，求助信息会带着求助标识进行显示，区别于其他普通消息。其他用户点击求助消息，可通过答复功能对当前求助信息进行回复。</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批示信息录入</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用户可在群组中通过“批示”功能直接录入领导批示信息，批示信息会带着领导批示标识进行显示，区别于其他普通消息。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智能研判</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具备AI研判权限的用户，可在合战群组中通过“AI研判”功能，通过大模型生成对当前合战事项的研判信息，包括警情摘要、处置建议、侦查建议、适用法律等相关辅助支撑信息，并将研判结果内容发送在群组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生成报告</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具备报告生成权限的用户，可在合战群组中通过“生成报告”功能，通过大模型生成对当前合战事项的总结报告，并将报告内容发送在群组中。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47</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通讯录模块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组织架构展示</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树状结构展示单位各部门层级关系。点击部门可通过列表方式查看该部门成员。</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联系人信息展示</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以列表或卡片方式显示联系人信息，包括人员姓名、部门、职位、联系方式等。</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联系人搜索</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支持按姓名、职位、部门、电话号码等关键词搜索。</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交接班添加</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新增交接班日志</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新增交接班日志，填写当班日期、当班值班领导、值班组长、值班员、下班日期、下班值班领导、值班组长、值班员、值班提醒内容等信息。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接上班续办事项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在交接班日志中，添加接上一班次的续办关注事项，系统默认显示上一交接日志中的“交下班续办事项”，支持对此事项列表进行修改，导入其他值班事项或删除信息。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当前工作事项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自动将当前班次中添加维护的值班事项信息键入到交接班日志的“当前工作事项”中。</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交下班续办事项</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在交接班日志中，添加交下一班次的续办关注事项，从值班事项中导入。</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交接班管理</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编辑交接班日志</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支持对已添加的交接班日志进行修改，包括当班日期、当班值班领导、值班组长、值班员、下班日期、下班值班领导、值班组长、值班员、值班提醒内容以及续办事项。</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删除交接班日志</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支持删除已提交的交接班日志。</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交接班日志办结</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成功交班后，可以将系统将当前的交接班日志办结。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交接班列表</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交接班日志列表</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显示所有的交接班日志列表，显示日志的在办和已办状态，按时间倒序排列。</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交接班日志详情</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显示交接班日志的详情，其中接上班续办事项、当前工作事项、交下班续办事项可以点击链接查询详细的值班事项信息。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交接班日志导出</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将交接班日志详情导出生成work文档。</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交接班日志查询</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支持以日志创建起止日志、标题内容、办结状态等条件组合查询交接班日志。</w:t>
            </w:r>
            <w:r/>
          </w:p>
        </w:tc>
      </w:tr>
      <w:tr>
        <w:trPr>
          <w:jc w:val="center"/>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000000"/>
                <w:sz w:val="22"/>
              </w:rPr>
            </w:pPr>
            <w:r>
              <w:rPr>
                <w:rFonts w:hint="eastAsia" w:ascii="宋体" w:hAnsi="宋体" w:eastAsia="宋体" w:cs="宋体"/>
                <w:b/>
                <w:bCs/>
                <w:color w:val="000000"/>
                <w:sz w:val="22"/>
                <w:lang w:bidi="ar"/>
              </w:rPr>
              <w:t xml:space="preserve">五、“泰智行”子系统国产化适配</w:t>
            </w:r>
            <w:r>
              <w:rPr>
                <w:rFonts w:hint="eastAsia"/>
                <w:b/>
                <w:bCs/>
              </w:rPr>
              <w:t xml:space="preserve">（信创环境由采购方提供）</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微预报服务改造</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微预报服务改造</w:t>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业务逻辑脚本、业务数据驱动、业务逻辑代码适配国产化操作系统及数据库</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图上指挥后台服务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警综数据同步服务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预案管理服务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布控预警服务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勤务管理服务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任务服务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标绘服务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情报服务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业务数据库运行脚本适配国产化操作数据库</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预案库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安保库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勤务库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融合通信库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标绘库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数据中心库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数据库数据备份迁移</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警情库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预案库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18</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安保库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19</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勤务库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融合通信库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标绘库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22</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数据中心库</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23</w:t>
            </w:r>
            <w:r/>
          </w:p>
        </w:tc>
        <w:tc>
          <w:tcPr>
            <w:tcBorders>
              <w:top w:val="single" w:color="000000" w:sz="4" w:space="0"/>
              <w:left w:val="single" w:color="000000" w:sz="4" w:space="0"/>
              <w:bottom w:val="single" w:color="000000" w:sz="4" w:space="0"/>
              <w:right w:val="single" w:color="000000" w:sz="4" w:space="0"/>
            </w:tcBorders>
            <w:tcW w:w="229"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移动警务服务改造</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移动警务服务改造</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接入服务适配国产化操作系统及数据库</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接入服务</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服务总线适配国产化操作系统及数据库</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服务端</w:t>
            </w:r>
            <w:r/>
          </w:p>
        </w:tc>
      </w:tr>
      <w:tr>
        <w:trPr>
          <w:jc w:val="center"/>
        </w:trPr>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25</w:t>
            </w:r>
            <w:r/>
          </w:p>
        </w:tc>
        <w:tc>
          <w:tcPr>
            <w:tcBorders>
              <w:top w:val="single" w:color="000000" w:sz="4" w:space="0"/>
              <w:left w:val="single" w:color="000000" w:sz="4" w:space="0"/>
              <w:bottom w:val="single" w:color="000000" w:sz="4" w:space="0"/>
              <w:right w:val="single" w:color="000000" w:sz="4" w:space="0"/>
            </w:tcBorders>
            <w:tcW w:w="229"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应用功能国产化操作系统及数据库适配</w:t>
            </w:r>
            <w:r/>
          </w:p>
        </w:tc>
        <w:tc>
          <w:tcPr>
            <w:tcBorders>
              <w:top w:val="single" w:color="000000" w:sz="4" w:space="0"/>
              <w:left w:val="single" w:color="000000" w:sz="4" w:space="0"/>
              <w:bottom w:val="single" w:color="000000" w:sz="4" w:space="0"/>
              <w:right w:val="single" w:color="000000" w:sz="4" w:space="0"/>
            </w:tcBorders>
            <w:tcW w:w="315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客户端</w:t>
            </w:r>
            <w:r/>
          </w:p>
        </w:tc>
      </w:tr>
    </w:tbl>
    <w:p>
      <w:pPr>
        <w:spacing w:line="400" w:lineRule="exact"/>
        <w:rPr>
          <w:rFonts w:hint="eastAsia" w:ascii="宋体" w:hAnsi="宋体" w:eastAsia="宋体" w:cs="宋体"/>
          <w:b/>
          <w:sz w:val="18"/>
          <w:szCs w:val="18"/>
        </w:rPr>
      </w:pPr>
      <w:r>
        <w:rPr>
          <w:rFonts w:hint="eastAsia" w:ascii="宋体" w:hAnsi="宋体" w:eastAsia="宋体" w:cs="宋体"/>
          <w:b/>
          <w:sz w:val="18"/>
          <w:szCs w:val="18"/>
        </w:rPr>
        <w:t xml:space="preserve">  2.硬件建设清单</w:t>
      </w:r>
      <w:r/>
    </w:p>
    <w:tbl>
      <w:tblPr>
        <w:tblStyle w:val="615"/>
        <w:tblW w:w="4887" w:type="pct"/>
        <w:jc w:val="center"/>
        <w:tblLayout w:type="autofit"/>
        <w:tblCellMar>
          <w:left w:w="108" w:type="dxa"/>
          <w:top w:w="0" w:type="dxa"/>
          <w:right w:w="108" w:type="dxa"/>
          <w:bottom w:w="0" w:type="dxa"/>
        </w:tblCellMar>
        <w:tblLook w:val="04A0" w:firstRow="1" w:lastRow="0" w:firstColumn="1" w:lastColumn="0" w:noHBand="0" w:noVBand="1"/>
      </w:tblPr>
      <w:tblGrid>
        <w:gridCol w:w="506"/>
        <w:gridCol w:w="1439"/>
        <w:gridCol w:w="1150"/>
        <w:gridCol w:w="4354"/>
        <w:gridCol w:w="880"/>
      </w:tblGrid>
      <w:tr>
        <w:trPr>
          <w:jc w:val="center"/>
          <w:tblHead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类别</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名称</w:t>
            </w:r>
            <w:r/>
          </w:p>
        </w:tc>
        <w:tc>
          <w:tcPr>
            <w:tcBorders>
              <w:top w:val="single" w:color="000000" w:sz="4" w:space="0"/>
              <w:left w:val="single" w:color="000000" w:sz="4" w:space="0"/>
              <w:bottom w:val="none" w:color="000000" w:sz="4" w:space="0"/>
              <w:right w:val="single" w:color="000000" w:sz="4" w:space="0"/>
            </w:tcBorders>
            <w:tcW w:w="2613" w:type="pct"/>
            <w:vAlign w:val="center"/>
            <w:textDirection w:val="lrTb"/>
            <w:noWrap w:val="false"/>
          </w:tcPr>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参数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数量</w:t>
            </w:r>
            <w:r/>
          </w:p>
          <w:p>
            <w:pPr>
              <w:jc w:val="center"/>
              <w:widowControl/>
              <w:rPr>
                <w:rFonts w:hint="eastAsia" w:ascii="宋体" w:hAnsi="宋体" w:eastAsia="宋体" w:cs="宋体"/>
                <w:b/>
                <w:color w:val="000000"/>
                <w:sz w:val="22"/>
                <w:lang w:bidi="ar"/>
              </w:rPr>
            </w:pPr>
            <w:r>
              <w:rPr>
                <w:rFonts w:hint="eastAsia" w:ascii="宋体" w:hAnsi="宋体" w:eastAsia="宋体" w:cs="宋体"/>
                <w:b/>
                <w:color w:val="000000"/>
                <w:sz w:val="22"/>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国产化110接处警子系统专用设备</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排队调度机</w:t>
            </w:r>
            <w:r/>
          </w:p>
        </w:tc>
        <w:tc>
          <w:tcPr>
            <w:tcBorders>
              <w:top w:val="single" w:color="000000" w:sz="4" w:space="0"/>
              <w:left w:val="single" w:color="000000" w:sz="4" w:space="0"/>
              <w:bottom w:val="non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b/>
                <w:bCs/>
                <w:sz w:val="22"/>
                <w:lang w:bidi="ar"/>
              </w:rPr>
              <w:t xml:space="preserve">ATCA电信级架构软交换排队调度机：</w:t>
            </w:r>
            <w:r>
              <w:rPr>
                <w:rFonts w:hint="eastAsia" w:asciiTheme="minorEastAsia" w:hAnsiTheme="minorEastAsia" w:cstheme="minorEastAsia"/>
                <w:b/>
                <w:bCs/>
                <w:sz w:val="22"/>
                <w:lang w:bidi="ar"/>
              </w:rPr>
              <w:t xml:space="preserve">▲具备工信部颁发的数字程控调度机《电信设备进网许可证》；</w:t>
            </w:r>
            <w:r>
              <w:rPr>
                <w:rFonts w:hint="eastAsia" w:ascii="宋体" w:hAnsi="宋体" w:eastAsia="宋体" w:cs="宋体"/>
                <w:b/>
                <w:bCs/>
                <w:sz w:val="22"/>
                <w:lang w:bidi="ar"/>
              </w:rPr>
              <w:t xml:space="preserve">（</w:t>
            </w:r>
            <w:r>
              <w:rPr>
                <w:rFonts w:ascii="宋体" w:hAnsi="宋体" w:cs="宋体"/>
                <w:b/>
                <w:bCs/>
                <w:sz w:val="24"/>
              </w:rPr>
              <w:t xml:space="preserve">投标人需提供</w:t>
            </w:r>
            <w:r>
              <w:rPr>
                <w:rFonts w:hint="eastAsia" w:asciiTheme="minorEastAsia" w:hAnsiTheme="minorEastAsia" w:cstheme="minorEastAsia"/>
                <w:b/>
                <w:bCs/>
                <w:sz w:val="22"/>
                <w:lang w:bidi="ar"/>
              </w:rPr>
              <w:t xml:space="preserve">电信设备进网许可证</w:t>
            </w:r>
            <w:r>
              <w:rPr>
                <w:rFonts w:ascii="宋体" w:hAnsi="宋体" w:cs="宋体"/>
                <w:b/>
                <w:bCs/>
                <w:sz w:val="24"/>
              </w:rPr>
              <w:t xml:space="preserve">加盖投标人公章</w:t>
            </w:r>
            <w:r>
              <w:rPr>
                <w:rFonts w:hint="eastAsia" w:ascii="宋体" w:hAnsi="宋体" w:eastAsia="宋体" w:cs="宋体"/>
                <w:b/>
                <w:bCs/>
                <w:sz w:val="22"/>
                <w:lang w:bidi="ar"/>
              </w:rPr>
              <w:t xml:space="preserve">）</w:t>
            </w:r>
            <w:r>
              <w:rPr>
                <w:rFonts w:hint="eastAsia" w:asciiTheme="minorEastAsia" w:hAnsiTheme="minorEastAsia" w:cstheme="minorEastAsia"/>
                <w:b/>
                <w:bCs/>
                <w:sz w:val="22"/>
                <w:lang w:bidi="ar"/>
              </w:rPr>
              <w:t xml:space="preserve">。</w:t>
            </w:r>
            <w:r>
              <w:rPr>
                <w:rFonts w:hint="eastAsia" w:ascii="宋体" w:hAnsi="宋体" w:eastAsia="宋体" w:cs="宋体"/>
                <w:color w:val="ff0000"/>
                <w:sz w:val="22"/>
                <w:lang w:bidi="ar"/>
              </w:rPr>
              <w:br/>
            </w:r>
            <w:r>
              <w:rPr>
                <w:rFonts w:hint="eastAsia" w:ascii="宋体" w:hAnsi="宋体" w:eastAsia="宋体" w:cs="宋体"/>
                <w:sz w:val="22"/>
                <w:lang w:bidi="ar"/>
              </w:rPr>
              <w:t xml:space="preserve">1.国产CPU：≥8核内核，主频≥2.4GHz；内存：≥2*16G  DDR4 ECC REG内存；硬盘：≥512G SSD固态，前面板不少于2个千兆电口、1个显示接口、2个USB接口、1个ConSole接口；</w:t>
            </w:r>
            <w:r>
              <w:rPr>
                <w:rFonts w:hint="eastAsia" w:ascii="宋体" w:hAnsi="宋体" w:eastAsia="宋体" w:cs="宋体"/>
                <w:color w:val="ff0000"/>
                <w:sz w:val="22"/>
                <w:lang w:bidi="ar"/>
              </w:rPr>
              <w:br/>
            </w:r>
            <w:r>
              <w:rPr>
                <w:rFonts w:hint="eastAsia" w:ascii="宋体" w:hAnsi="宋体" w:eastAsia="宋体" w:cs="宋体"/>
                <w:b/>
                <w:bCs/>
                <w:color w:val="000000"/>
                <w:sz w:val="22"/>
                <w:lang w:bidi="ar"/>
              </w:rPr>
              <w:t xml:space="preserve">2.</w:t>
            </w:r>
            <w:r>
              <w:rPr>
                <w:rFonts w:hint="eastAsia"/>
                <w:b/>
                <w:bCs/>
                <w:lang w:bidi="ar"/>
              </w:rPr>
              <w:t xml:space="preserve">▲</w:t>
            </w:r>
            <w:r>
              <w:rPr>
                <w:rFonts w:hint="eastAsia" w:ascii="宋体" w:hAnsi="宋体" w:eastAsia="宋体" w:cs="宋体"/>
                <w:b/>
                <w:bCs/>
                <w:color w:val="000000"/>
                <w:sz w:val="22"/>
                <w:lang w:bidi="ar"/>
              </w:rPr>
              <w:t xml:space="preserve">处理器、交换网络、电源等采用热备份结构，具有告警、故障自动诊断、倒换等功能；（</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3.具备软交换功能，支持语音、业务数据、管理数据，提供通信资源管理、座席管理、集群管理、系统管理维护、监视和配置等业务功能；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4.软交换平台具备终端注册、呼叫控制、呼叫选路、会话资源管理、媒体控制、</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5.</w:t>
            </w:r>
            <w:r>
              <w:rPr>
                <w:rFonts w:hint="eastAsia"/>
                <w:b/>
                <w:bCs/>
                <w:lang w:bidi="ar"/>
              </w:rPr>
              <w:t xml:space="preserve">▲</w:t>
            </w:r>
            <w:r>
              <w:rPr>
                <w:rFonts w:hint="eastAsia" w:ascii="宋体" w:hAnsi="宋体" w:eastAsia="宋体" w:cs="宋体"/>
                <w:b/>
                <w:bCs/>
                <w:color w:val="000000"/>
                <w:sz w:val="22"/>
                <w:lang w:bidi="ar"/>
              </w:rPr>
              <w:t xml:space="preserve">调度台操作功能、组呼功能、电话会议功能、用户功能、交换功能符合数字程控调度机技术要求和测试方法：YD/T 954-1998相关技术要求（</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6.具备音频调度功能，支持提供语音呼叫、免打扰、强插、强拆、黑白名单限呼、呼出限制、群呼组等功能；</w:t>
            </w:r>
            <w:r>
              <w:rPr>
                <w:rFonts w:hint="eastAsia" w:ascii="宋体" w:hAnsi="宋体" w:eastAsia="宋体" w:cs="宋体"/>
                <w:color w:val="000000"/>
                <w:sz w:val="22"/>
                <w:lang w:bidi="ar"/>
              </w:rPr>
              <w:br/>
            </w:r>
            <w:r>
              <w:rPr>
                <w:rFonts w:hint="eastAsia" w:ascii="宋体" w:hAnsi="宋体" w:eastAsia="宋体" w:cs="宋体"/>
                <w:color w:val="000000"/>
                <w:sz w:val="22"/>
                <w:lang w:bidi="ar"/>
              </w:rPr>
              <w:t xml:space="preserve">7.支持G.711 A律/μ律、G723.1、G729等音频格式，系统具有冗余性，高可靠性；</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8.</w:t>
            </w:r>
            <w:r>
              <w:rPr>
                <w:rFonts w:hint="eastAsia"/>
                <w:b/>
                <w:bCs/>
                <w:lang w:bidi="ar"/>
              </w:rPr>
              <w:t xml:space="preserve">▲</w:t>
            </w:r>
            <w:r>
              <w:rPr>
                <w:rFonts w:hint="eastAsia" w:ascii="宋体" w:hAnsi="宋体" w:eastAsia="宋体" w:cs="宋体"/>
                <w:b/>
                <w:bCs/>
                <w:color w:val="000000"/>
                <w:sz w:val="22"/>
                <w:lang w:bidi="ar"/>
              </w:rPr>
              <w:t xml:space="preserve">话务处理能力：忙时呼叫完成量（BHCC）≥200,000次/小时，内部呼叫接续与出入中继呼叫接续故障率≤0.0005；（</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rPr>
                <w:rFonts w:hint="eastAsia" w:ascii="宋体" w:hAnsi="宋体" w:eastAsia="宋体" w:cs="宋体"/>
                <w:b/>
                <w:bCs/>
                <w:color w:val="000000"/>
                <w:sz w:val="22"/>
                <w:lang w:bidi="ar"/>
              </w:rPr>
              <w:br/>
            </w:r>
            <w:r>
              <w:rPr>
                <w:rFonts w:hint="eastAsia" w:ascii="宋体" w:hAnsi="宋体" w:eastAsia="宋体" w:cs="宋体"/>
                <w:color w:val="000000"/>
                <w:sz w:val="22"/>
                <w:lang w:bidi="ar"/>
              </w:rPr>
              <w:t xml:space="preserve">9.提供不少于4数字中继接口，提供全面标准的信令系统，支持随路信令（CAS）和公共信道信令（CCS），支持中国7号信令、1号信令、ISDN-PRI DSS1信令、Q.SIG信令，接口符合CCITT标准 G.703非平衡的75欧姆/平衡的120欧姆；</w:t>
            </w:r>
            <w:r>
              <w:rPr>
                <w:rFonts w:hint="eastAsia" w:ascii="宋体" w:hAnsi="宋体" w:eastAsia="宋体" w:cs="宋体"/>
                <w:color w:val="000000"/>
                <w:sz w:val="22"/>
                <w:lang w:bidi="ar"/>
              </w:rPr>
              <w:br/>
            </w:r>
            <w:r>
              <w:rPr>
                <w:rFonts w:hint="eastAsia" w:ascii="宋体" w:hAnsi="宋体" w:eastAsia="宋体" w:cs="宋体"/>
                <w:b/>
                <w:bCs/>
                <w:color w:val="000000"/>
                <w:sz w:val="22"/>
                <w:lang w:bidi="ar"/>
              </w:rPr>
              <w:t xml:space="preserve">10.</w:t>
            </w:r>
            <w:r>
              <w:rPr>
                <w:rFonts w:hint="eastAsia"/>
                <w:b/>
                <w:bCs/>
                <w:lang w:bidi="ar"/>
              </w:rPr>
              <w:t xml:space="preserve">▲</w:t>
            </w:r>
            <w:r>
              <w:rPr>
                <w:rFonts w:hint="eastAsia" w:ascii="宋体" w:hAnsi="宋体" w:eastAsia="宋体" w:cs="宋体"/>
                <w:b/>
                <w:bCs/>
                <w:color w:val="000000"/>
                <w:sz w:val="22"/>
                <w:lang w:bidi="ar"/>
              </w:rPr>
              <w:t xml:space="preserve">用户线双音频接收、传送符合YD/T954-1998 5.4.2.2频偏±2.0%以内可靠接收频偏±3.0%以上保证不接收(-4~-23)dBm:可靠接收双频电平差不大于6dB可靠接收≤-31dBm:保证不接收时长:≥(30~40)ms。（</w:t>
            </w:r>
            <w:r>
              <w:rPr>
                <w:rFonts w:ascii="宋体" w:hAnsi="宋体" w:cs="宋体"/>
                <w:b/>
                <w:bCs/>
                <w:sz w:val="24"/>
              </w:rPr>
              <w:t xml:space="preserve">投标人需提供</w:t>
            </w:r>
            <w:r>
              <w:rPr>
                <w:rFonts w:hint="eastAsia" w:ascii="宋体" w:hAnsi="宋体" w:cs="宋体"/>
                <w:b/>
                <w:bCs/>
                <w:sz w:val="24"/>
              </w:rPr>
              <w:t xml:space="preserve">第三方检测机构出具的具有CMA或CNAS标识的检测报告</w:t>
            </w:r>
            <w:r>
              <w:rPr>
                <w:rFonts w:ascii="宋体" w:hAnsi="宋体" w:cs="宋体"/>
                <w:b/>
                <w:bCs/>
                <w:sz w:val="24"/>
              </w:rPr>
              <w:t xml:space="preserve">并加盖投标人公章</w:t>
            </w:r>
            <w:r>
              <w:rPr>
                <w:rFonts w:hint="eastAsia" w:ascii="宋体" w:hAnsi="宋体" w:eastAsia="宋体" w:cs="宋体"/>
                <w:b/>
                <w:bCs/>
                <w:color w:val="000000"/>
                <w:sz w:val="22"/>
                <w:lang w:bidi="ar"/>
              </w:rPr>
              <w:t xml:space="preserve">）</w:t>
            </w:r>
            <w:r>
              <w:rPr>
                <w:rFonts w:hint="eastAsia" w:ascii="宋体" w:hAnsi="宋体" w:eastAsia="宋体" w:cs="宋体"/>
                <w:b/>
                <w:bCs/>
                <w:color w:val="000000"/>
                <w:sz w:val="22"/>
                <w:lang w:bidi="ar"/>
              </w:rPr>
              <w:br/>
            </w:r>
            <w:r>
              <w:rPr>
                <w:rFonts w:hint="eastAsia" w:ascii="宋体" w:hAnsi="宋体" w:eastAsia="宋体" w:cs="宋体"/>
                <w:color w:val="000000"/>
                <w:sz w:val="22"/>
                <w:lang w:bidi="ar"/>
              </w:rPr>
              <w:t xml:space="preserve">11.排队平台软件及业务许可，配套数字排队调度控制软件，支持不少于64路接警坐席的话务接入，单日话务呼入量不少于7000。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远程坐席语音复用设备</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综合业务交叉复用设备，实现三个独立接警区的远程坐席E1语音链路与市局实现连接。上行接口不少于2路75欧姆非平衡E1;提供不少于3个下行接口卡扩展槽，1个音频中继接口卡:提供不少于10路语音口,1个下行数据以太网接口卡:提供不少于2路10Base-T以太网口。</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坐席模拟话务盒及耳麦</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模拟话务终端设备，采用耳麦直连方式实现报警电话的免提接听操作，配套耳麦为单指向麦克风类型。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语音转写平台专用设备</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left"/>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报警电话实时语音转写引擎</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cs="宋体"/>
                <w:color w:val="000000"/>
                <w:sz w:val="22"/>
              </w:rPr>
            </w:pPr>
            <w:r>
              <w:rPr>
                <w:rFonts w:hint="eastAsia" w:ascii="宋体" w:hAnsi="宋体" w:eastAsia="宋体" w:cs="宋体"/>
                <w:color w:val="000000"/>
                <w:sz w:val="22"/>
                <w:lang w:bidi="ar"/>
              </w:rPr>
              <w:t xml:space="preserve">专用ASR硬件设备，CPU不低于128核，内存不低于256G，硬盘不低于500G，提供不少于全市32路接警坐席实时语音转写并发许可；支持普通话识别、流式传输音频流实时识别；支持对转写文本提供智能断句。</w:t>
            </w:r>
            <w:r>
              <w:rPr>
                <w:rFonts w:hint="eastAsia"/>
              </w:rPr>
              <w:t xml:space="preserve">提供3年硬盘无退回更换服务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single" w:color="000000" w:sz="4" w:space="0"/>
              <w:right w:val="single" w:color="000000" w:sz="4" w:space="0"/>
            </w:tcBorders>
            <w:tcW w:w="864" w:type="pct"/>
            <w:vAlign w:val="center"/>
            <w:vMerge w:val="restart"/>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情指行一体化实战平台服务器配套</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录音服务器配套硬盘（</w:t>
            </w:r>
            <w:r>
              <w:rPr>
                <w:rFonts w:hint="eastAsia"/>
                <w:lang w:bidi="ar"/>
              </w:rPr>
              <w:t xml:space="preserve">提供无退回更换服务</w:t>
            </w:r>
            <w:r>
              <w:rPr>
                <w:rFonts w:hint="eastAsia" w:ascii="宋体" w:hAnsi="宋体" w:eastAsia="宋体" w:cs="宋体"/>
                <w:sz w:val="22"/>
                <w:lang w:bidi="ar"/>
              </w:rPr>
              <w:t xml:space="preserve">）</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国产化110接处警子系统录音服务器2台，每台服务器配备2块16TB SATA硬盘，含托架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left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vMerge w:val="restart"/>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数据库服务器配套硬盘（</w:t>
            </w:r>
            <w:r>
              <w:rPr>
                <w:rFonts w:hint="eastAsia"/>
                <w:lang w:bidi="ar"/>
              </w:rPr>
              <w:t xml:space="preserve">提供无退回更换服务</w:t>
            </w:r>
            <w:r>
              <w:rPr>
                <w:rFonts w:hint="eastAsia" w:ascii="宋体" w:hAnsi="宋体" w:eastAsia="宋体" w:cs="宋体"/>
                <w:sz w:val="22"/>
                <w:lang w:bidi="ar"/>
              </w:rPr>
              <w:t xml:space="preserve">）</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国产化110接处警子系统数据库服务器2台，每台服务器配备2块4TB SATA硬盘，含托架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left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vMerge w:val="continue"/>
            <w:textDirection w:val="lrTb"/>
            <w:noWrap w:val="false"/>
          </w:tcPr>
          <w:p>
            <w:pPr>
              <w:jc w:val="left"/>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全警协作应用子系统数据库服务器1台，每台服务器配备2块4TB SATA硬盘，含托架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left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vMerge w:val="continue"/>
            <w:textDirection w:val="lrTb"/>
            <w:noWrap w:val="false"/>
          </w:tcPr>
          <w:p>
            <w:pPr>
              <w:jc w:val="left"/>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研判实战应用子系统数据库服务器3台，每台服务器配备2块4TB SATA硬盘，含托架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left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vMerge w:val="continue"/>
            <w:textDirection w:val="lrTb"/>
            <w:noWrap w:val="false"/>
          </w:tcPr>
          <w:p>
            <w:pPr>
              <w:jc w:val="left"/>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lang w:bidi="ar"/>
              </w:rPr>
              <w:t xml:space="preserve">“泰智行”子系统国产化适配数据库服务器2台，每台服务器配备2块4TB SATA硬盘，含托架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rPr>
            </w:pPr>
            <w:r>
              <w:rPr>
                <w:rFonts w:hint="eastAsia" w:ascii="宋体" w:hAnsi="宋体" w:eastAsia="宋体" w:cs="宋体"/>
                <w:color w:val="000000"/>
                <w:sz w:val="22"/>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0</w:t>
            </w:r>
            <w:r/>
          </w:p>
        </w:tc>
        <w:tc>
          <w:tcPr>
            <w:tcBorders>
              <w:left w:val="single" w:color="000000" w:sz="4" w:space="0"/>
              <w:bottom w:val="single" w:color="000000" w:sz="4" w:space="0"/>
              <w:right w:val="single" w:color="000000" w:sz="4" w:space="0"/>
            </w:tcBorders>
            <w:tcW w:w="864" w:type="pct"/>
            <w:vAlign w:val="center"/>
            <w:vMerge w:val="continue"/>
            <w:textDirection w:val="lrTb"/>
            <w:noWrap w:val="false"/>
          </w:tcPr>
          <w:p>
            <w:pPr>
              <w:jc w:val="center"/>
              <w:rPr>
                <w:rFonts w:hint="eastAsia" w:ascii="宋体" w:hAnsi="宋体" w:eastAsia="宋体" w:cs="宋体"/>
                <w:color w:val="000000"/>
                <w:sz w:val="22"/>
              </w:rPr>
            </w:pPr>
            <w:r>
              <w:rPr>
                <w:rFonts w:hint="eastAsia" w:ascii="宋体" w:hAnsi="宋体" w:eastAsia="宋体" w:cs="宋体"/>
                <w:color w:val="000000"/>
                <w:sz w:val="22"/>
              </w:rPr>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eastAsia" w:asciiTheme="minorEastAsia" w:hAnsiTheme="minorEastAsia" w:cstheme="minorEastAsia"/>
                <w:sz w:val="22"/>
              </w:rPr>
            </w:pPr>
            <w:r>
              <w:rPr>
                <w:rFonts w:hint="eastAsia" w:asciiTheme="minorEastAsia" w:hAnsiTheme="minorEastAsia" w:cstheme="minorEastAsia"/>
                <w:sz w:val="22"/>
                <w:lang w:bidi="ar"/>
              </w:rPr>
              <w:t xml:space="preserve">算力支撑</w:t>
            </w:r>
            <w:r/>
          </w:p>
        </w:tc>
        <w:tc>
          <w:tcPr>
            <w:tcBorders>
              <w:top w:val="single" w:color="000000" w:sz="4" w:space="0"/>
              <w:left w:val="single" w:color="000000" w:sz="4" w:space="0"/>
              <w:bottom w:val="single" w:color="000000" w:sz="4" w:space="0"/>
              <w:right w:val="single" w:color="000000" w:sz="4" w:space="0"/>
            </w:tcBorders>
            <w:tcW w:w="2613" w:type="pct"/>
            <w:vAlign w:val="center"/>
            <w:textDirection w:val="lrTb"/>
            <w:noWrap w:val="false"/>
          </w:tcPr>
          <w:p>
            <w:pPr>
              <w:jc w:val="left"/>
              <w:widowControl/>
              <w:rPr>
                <w:rFonts w:hint="eastAsia" w:asciiTheme="minorEastAsia" w:hAnsiTheme="minorEastAsia" w:cstheme="minorEastAsia"/>
                <w:sz w:val="22"/>
              </w:rPr>
            </w:pPr>
            <w:r>
              <w:rPr>
                <w:rFonts w:hint="eastAsia" w:asciiTheme="minorEastAsia" w:hAnsiTheme="minorEastAsia" w:cstheme="minorEastAsia"/>
                <w:sz w:val="22"/>
                <w:lang w:bidi="ar"/>
              </w:rPr>
              <w:t xml:space="preserve">提供算力资源规模约2P（FP16），使用时间</w:t>
            </w:r>
            <w:r>
              <w:rPr>
                <w:rFonts w:asciiTheme="minorEastAsia" w:hAnsiTheme="minorEastAsia" w:cstheme="minorEastAsia"/>
                <w:sz w:val="22"/>
                <w:lang w:bidi="ar"/>
              </w:rPr>
              <w:t xml:space="preserve">为</w:t>
            </w:r>
            <w:r>
              <w:rPr>
                <w:rFonts w:hint="eastAsia" w:asciiTheme="minorEastAsia" w:hAnsiTheme="minorEastAsia" w:cstheme="minorEastAsia"/>
                <w:sz w:val="22"/>
                <w:lang w:bidi="ar"/>
              </w:rPr>
              <w:t xml:space="preserve">1年（自合同签订生效之日起）</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widowControl/>
              <w:rPr>
                <w:rFonts w:hint="eastAsia" w:ascii="宋体" w:hAnsi="宋体" w:eastAsia="宋体" w:cs="宋体"/>
                <w:color w:val="000000"/>
                <w:sz w:val="22"/>
                <w:lang w:bidi="ar"/>
              </w:rPr>
            </w:pPr>
            <w:r>
              <w:rPr>
                <w:rFonts w:ascii="宋体" w:hAnsi="宋体" w:eastAsia="宋体" w:cs="宋体"/>
                <w:color w:val="000000"/>
                <w:sz w:val="22"/>
                <w:lang w:bidi="ar"/>
              </w:rPr>
              <w:t xml:space="preserve">1</w:t>
            </w:r>
            <w:r/>
          </w:p>
        </w:tc>
      </w:tr>
    </w:tbl>
    <w:p>
      <w:pPr>
        <w:spacing w:line="400" w:lineRule="exact"/>
        <w:rPr>
          <w:rFonts w:hint="eastAsia" w:ascii="宋体" w:hAnsi="宋体" w:eastAsia="宋体" w:cs="宋体"/>
          <w:b/>
          <w:sz w:val="18"/>
          <w:szCs w:val="18"/>
        </w:rPr>
      </w:pPr>
      <w:r>
        <w:rPr>
          <w:rFonts w:hint="eastAsia" w:ascii="宋体" w:hAnsi="宋体" w:eastAsia="宋体" w:cs="宋体"/>
          <w:b/>
          <w:sz w:val="18"/>
          <w:szCs w:val="18"/>
        </w:rPr>
        <w:t xml:space="preserve">3.服务部分清单</w:t>
      </w:r>
      <w:r/>
    </w:p>
    <w:tbl>
      <w:tblPr>
        <w:tblStyle w:val="615"/>
        <w:tblW w:w="4903" w:type="pct"/>
        <w:jc w:val="center"/>
        <w:tblLayout w:type="autofit"/>
        <w:tblCellMar>
          <w:left w:w="108" w:type="dxa"/>
          <w:top w:w="0" w:type="dxa"/>
          <w:right w:w="108" w:type="dxa"/>
          <w:bottom w:w="0" w:type="dxa"/>
        </w:tblCellMar>
        <w:tblLook w:val="04A0" w:firstRow="1" w:lastRow="0" w:firstColumn="1" w:lastColumn="0" w:noHBand="0" w:noVBand="1"/>
      </w:tblPr>
      <w:tblGrid>
        <w:gridCol w:w="542"/>
        <w:gridCol w:w="1421"/>
        <w:gridCol w:w="1148"/>
        <w:gridCol w:w="4366"/>
        <w:gridCol w:w="880"/>
      </w:tblGrid>
      <w:tr>
        <w:trPr>
          <w:jc w:val="center"/>
          <w:tblHeader/>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widowControl/>
              <w:rPr>
                <w:rFonts w:hint="eastAsia" w:asciiTheme="minorEastAsia" w:hAnsiTheme="minorEastAsia" w:cstheme="minorEastAsia"/>
                <w:b/>
                <w:color w:val="000000"/>
                <w:sz w:val="22"/>
                <w:lang w:bidi="ar"/>
              </w:rPr>
            </w:pPr>
            <w:r>
              <w:rPr>
                <w:rFonts w:hint="eastAsia" w:asciiTheme="minorEastAsia" w:hAnsiTheme="minorEastAsia" w:cstheme="minorEastAsia"/>
                <w:b/>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widowControl/>
              <w:rPr>
                <w:rFonts w:hint="eastAsia" w:asciiTheme="minorEastAsia" w:hAnsiTheme="minorEastAsia" w:cstheme="minorEastAsia"/>
                <w:b/>
                <w:color w:val="000000"/>
                <w:sz w:val="22"/>
                <w:lang w:bidi="ar"/>
              </w:rPr>
            </w:pPr>
            <w:r>
              <w:rPr>
                <w:rFonts w:hint="eastAsia" w:asciiTheme="minorEastAsia" w:hAnsiTheme="minorEastAsia" w:cstheme="minorEastAsia"/>
                <w:b/>
                <w:color w:val="000000"/>
                <w:sz w:val="22"/>
                <w:lang w:bidi="ar"/>
              </w:rPr>
              <w:t xml:space="preserve">类别</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Theme="minorEastAsia" w:hAnsiTheme="minorEastAsia" w:cstheme="minorEastAsia"/>
                <w:b/>
                <w:color w:val="000000"/>
                <w:sz w:val="22"/>
                <w:lang w:bidi="ar"/>
              </w:rPr>
            </w:pPr>
            <w:r>
              <w:rPr>
                <w:rFonts w:hint="eastAsia" w:asciiTheme="minorEastAsia" w:hAnsiTheme="minorEastAsia" w:cstheme="minorEastAsia"/>
                <w:b/>
                <w:color w:val="000000"/>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612" w:type="pct"/>
            <w:vAlign w:val="center"/>
            <w:textDirection w:val="lrTb"/>
            <w:noWrap w:val="false"/>
          </w:tcPr>
          <w:p>
            <w:pPr>
              <w:jc w:val="center"/>
              <w:widowControl/>
              <w:rPr>
                <w:rFonts w:hint="eastAsia" w:asciiTheme="minorEastAsia" w:hAnsiTheme="minorEastAsia" w:cstheme="minorEastAsia"/>
                <w:b/>
                <w:color w:val="000000"/>
                <w:sz w:val="22"/>
                <w:lang w:bidi="ar"/>
              </w:rPr>
            </w:pPr>
            <w:r>
              <w:rPr>
                <w:rFonts w:hint="eastAsia" w:asciiTheme="minorEastAsia" w:hAnsiTheme="minorEastAsia" w:cstheme="minorEastAsia"/>
                <w:b/>
                <w:color w:val="000000"/>
                <w:sz w:val="22"/>
                <w:lang w:bidi="ar"/>
              </w:rPr>
              <w:t xml:space="preserve">参数</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hint="eastAsia" w:asciiTheme="minorEastAsia" w:hAnsiTheme="minorEastAsia" w:cstheme="minorEastAsia"/>
                <w:b/>
                <w:color w:val="000000"/>
                <w:sz w:val="22"/>
                <w:lang w:bidi="ar"/>
              </w:rPr>
            </w:pPr>
            <w:r>
              <w:rPr>
                <w:rFonts w:hint="eastAsia" w:asciiTheme="minorEastAsia" w:hAnsiTheme="minorEastAsia" w:cstheme="minorEastAsia"/>
                <w:b/>
                <w:color w:val="000000"/>
                <w:sz w:val="22"/>
                <w:lang w:bidi="ar"/>
              </w:rPr>
              <w:t xml:space="preserve">数量（套）</w:t>
            </w:r>
            <w:r/>
          </w:p>
        </w:tc>
      </w:tr>
      <w:tr>
        <w:trPr>
          <w:jc w:val="center"/>
        </w:trPr>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widowControl/>
              <w:rPr>
                <w:rFonts w:hint="eastAsia" w:asciiTheme="minorEastAsia" w:hAnsiTheme="minorEastAsia" w:cstheme="minorEastAsia"/>
                <w:color w:val="000000"/>
                <w:sz w:val="22"/>
              </w:rPr>
            </w:pPr>
            <w:r>
              <w:rPr>
                <w:rFonts w:asciiTheme="minorEastAsia" w:hAnsiTheme="minorEastAsia" w:cstheme="minorEastAsia"/>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hint="eastAsia" w:asciiTheme="minorEastAsia" w:hAnsiTheme="minorEastAsia" w:cstheme="minorEastAsia"/>
                <w:color w:val="000000"/>
                <w:sz w:val="22"/>
              </w:rPr>
            </w:pPr>
            <w:r>
              <w:rPr>
                <w:rFonts w:hint="eastAsia" w:asciiTheme="minorEastAsia" w:hAnsiTheme="minorEastAsia" w:cstheme="minorEastAsia"/>
                <w:color w:val="000000"/>
                <w:sz w:val="22"/>
              </w:rPr>
              <w:t xml:space="preserve">测评</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center"/>
              <w:widowControl/>
              <w:rPr>
                <w:rFonts w:hint="eastAsia" w:asciiTheme="minorEastAsia" w:hAnsiTheme="minorEastAsia" w:cstheme="minorEastAsia"/>
                <w:color w:val="000000"/>
                <w:sz w:val="22"/>
              </w:rPr>
            </w:pPr>
            <w:r>
              <w:rPr>
                <w:rFonts w:hint="eastAsia" w:asciiTheme="minorEastAsia" w:hAnsiTheme="minorEastAsia" w:cstheme="minorEastAsia"/>
                <w:color w:val="000000"/>
                <w:sz w:val="22"/>
                <w:lang w:bidi="ar"/>
              </w:rPr>
              <w:t xml:space="preserve">等保、密码测评费用</w:t>
            </w:r>
            <w:r/>
          </w:p>
        </w:tc>
        <w:tc>
          <w:tcPr>
            <w:tcBorders>
              <w:top w:val="single" w:color="000000" w:sz="4" w:space="0"/>
              <w:left w:val="single" w:color="000000" w:sz="4" w:space="0"/>
              <w:bottom w:val="single" w:color="000000" w:sz="4" w:space="0"/>
              <w:right w:val="single" w:color="000000" w:sz="4" w:space="0"/>
            </w:tcBorders>
            <w:tcW w:w="2612" w:type="pct"/>
            <w:vAlign w:val="center"/>
            <w:textDirection w:val="lrTb"/>
            <w:noWrap w:val="false"/>
          </w:tcPr>
          <w:p>
            <w:pPr>
              <w:jc w:val="left"/>
              <w:widowControl/>
              <w:rPr>
                <w:rFonts w:hint="eastAsia" w:asciiTheme="minorEastAsia" w:hAnsiTheme="minorEastAsia" w:cstheme="minorEastAsia"/>
                <w:color w:val="000000"/>
                <w:sz w:val="22"/>
              </w:rPr>
            </w:pPr>
            <w:r>
              <w:rPr>
                <w:rFonts w:hint="eastAsia" w:asciiTheme="minorEastAsia" w:hAnsiTheme="minorEastAsia" w:cstheme="minorEastAsia"/>
                <w:color w:val="000000"/>
                <w:sz w:val="22"/>
                <w:lang w:bidi="ar"/>
              </w:rPr>
              <w:t xml:space="preserve">商用密码应用安全性评估及等保2.0三级测评专业技术服务费</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hint="eastAsia" w:asciiTheme="minorEastAsia" w:hAnsiTheme="minorEastAsia" w:cstheme="minorEastAsia"/>
                <w:color w:val="000000"/>
                <w:sz w:val="22"/>
              </w:rPr>
            </w:pPr>
            <w:r>
              <w:rPr>
                <w:rFonts w:hint="eastAsia" w:asciiTheme="minorEastAsia" w:hAnsiTheme="minorEastAsia" w:cstheme="minorEastAsia"/>
                <w:color w:val="000000"/>
                <w:sz w:val="22"/>
                <w:lang w:bidi="ar"/>
              </w:rPr>
              <w:t xml:space="preserve">1</w:t>
            </w:r>
            <w:r/>
          </w:p>
        </w:tc>
      </w:tr>
    </w:tbl>
    <w:p>
      <w:pPr>
        <w:spacing w:line="360" w:lineRule="auto"/>
        <w:rPr>
          <w:rFonts w:hint="eastAsia" w:ascii="宋体" w:hAnsi="宋体" w:eastAsia="宋体" w:cs="宋体"/>
          <w:b/>
          <w:sz w:val="18"/>
          <w:szCs w:val="18"/>
        </w:rPr>
      </w:pPr>
      <w:r>
        <w:rPr>
          <w:rFonts w:hint="eastAsia" w:ascii="宋体" w:hAnsi="宋体" w:eastAsia="宋体" w:cs="宋体"/>
          <w:b/>
          <w:sz w:val="18"/>
          <w:szCs w:val="18"/>
        </w:rPr>
      </w:r>
      <w:r/>
    </w:p>
    <w:p>
      <w:pPr>
        <w:pStyle w:val="655"/>
        <w:ind w:firstLine="400"/>
        <w:rPr>
          <w:rFonts w:hint="eastAsia" w:hAnsi="宋体" w:eastAsia="宋体" w:cs="宋体"/>
          <w:sz w:val="24"/>
          <w:szCs w:val="24"/>
        </w:rPr>
      </w:pPr>
      <w:r>
        <w:rPr>
          <w:rFonts w:hint="eastAsia" w:hAnsi="宋体" w:eastAsia="宋体" w:cs="宋体"/>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二、采购标的标准、规范</w:t>
      </w:r>
      <w:r/>
    </w:p>
    <w:p>
      <w:pPr>
        <w:ind w:firstLine="482"/>
        <w:spacing w:line="360" w:lineRule="auto"/>
        <w:rPr>
          <w:rFonts w:hint="eastAsia" w:ascii="宋体" w:hAnsi="宋体" w:eastAsia="宋体" w:cs="宋体"/>
          <w:b/>
          <w:sz w:val="24"/>
          <w:szCs w:val="24"/>
        </w:rPr>
      </w:pPr>
      <w:r/>
      <w:bookmarkStart w:id="192" w:name="_Toc31501"/>
      <w:r>
        <w:rPr>
          <w:rFonts w:hint="eastAsia" w:ascii="宋体" w:hAnsi="宋体" w:eastAsia="宋体" w:cs="宋体"/>
          <w:b/>
          <w:sz w:val="24"/>
          <w:szCs w:val="24"/>
        </w:rPr>
        <w:t xml:space="preserve">1.法律法规及政策性文件</w:t>
      </w:r>
      <w:bookmarkEnd w:id="19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《中共中央关于加强新时代公安工作的意见》（中发〔2019〕应用14号）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《中共中央办公厅印发&lt;关于2018年加强社会治安综合治理推进平安中国建设的意见&gt;的通知》（中办发〔2018〕17号）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《工业和信息化部关于工业大数据发展的指导意见》（工信部信发〔2020〕67号）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公安部《公安机关“十五五”规划（2026-2030年）》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公安部《公安机关“十四五”规划（2021-2025年）》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公安部《公安信息化建设“十四五”规划（2021-2025年）》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《江苏省公安110接报警系统建设应用规范(试行)》苏公厅（2020）321号文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《江苏公安机关110报警服务台等级评定办法(试行)》</w:t>
      </w:r>
      <w:r/>
    </w:p>
    <w:p>
      <w:pPr>
        <w:ind w:firstLine="482"/>
        <w:spacing w:line="360" w:lineRule="auto"/>
        <w:rPr>
          <w:rFonts w:hint="eastAsia" w:ascii="宋体" w:hAnsi="宋体" w:eastAsia="宋体" w:cs="宋体"/>
          <w:b/>
          <w:sz w:val="24"/>
          <w:szCs w:val="24"/>
        </w:rPr>
      </w:pPr>
      <w:r/>
      <w:bookmarkStart w:id="193" w:name="_Toc20230"/>
      <w:r>
        <w:rPr>
          <w:rFonts w:hint="eastAsia" w:ascii="宋体" w:hAnsi="宋体" w:eastAsia="宋体" w:cs="宋体"/>
          <w:b/>
          <w:sz w:val="24"/>
          <w:szCs w:val="24"/>
        </w:rPr>
        <w:t xml:space="preserve">2.国家及行业标准规范</w:t>
      </w:r>
      <w:bookmarkEnd w:id="19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《信息安全技术 信息系统安全等级保护基本要求》（GB</w:t>
      </w:r>
      <w:bookmarkStart w:id="194" w:name="OLE_LINK5"/>
      <w:r>
        <w:rPr>
          <w:rFonts w:hint="eastAsia" w:ascii="宋体" w:hAnsi="宋体" w:eastAsia="宋体" w:cs="宋体"/>
          <w:sz w:val="24"/>
          <w:szCs w:val="24"/>
        </w:rPr>
        <w:t xml:space="preserve">/</w:t>
      </w:r>
      <w:bookmarkEnd w:id="194"/>
      <w:r>
        <w:rPr>
          <w:rFonts w:hint="eastAsia" w:ascii="宋体" w:hAnsi="宋体" w:eastAsia="宋体" w:cs="宋体"/>
          <w:sz w:val="24"/>
          <w:szCs w:val="24"/>
        </w:rPr>
        <w:t xml:space="preserve">T 22239）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《信息安全技术 通用密码服务接口规范》（GB/T 43578）</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《信息安全技术 网络安全应急能力评估准则》（GB/T 43269）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《信息安全技术 信息系统密码应用设计指南》（GB/T 43207）</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《信息安全技术 信息系统密码应用测评要求》（GB/T 43206）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《信息安全等级保护管理办法》公通字[2007]43号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《信息系统安全等级保护定级指南》（GB/T 22240）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《计算机信息系统安全保护等级划分标准》（GB17859）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《公共安全视频监控联网系统信息传输、交换、控制技术要求》（GB/T 28181）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《安全隔离与信息交换平台建设要求》（FYB/T 53001）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《安全隔离与信息交换平台使用和管理要求》（FYB/T 59006）</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《网络安全技术 信息系统灾难恢复规范》（GB/T 20988）</w:t>
      </w:r>
      <w:r/>
    </w:p>
    <w:p>
      <w:pPr>
        <w:ind w:firstLine="482"/>
        <w:spacing w:line="360" w:lineRule="auto"/>
        <w:rPr>
          <w:rFonts w:hint="eastAsia" w:ascii="宋体" w:hAnsi="宋体" w:eastAsia="宋体" w:cs="宋体"/>
          <w:b/>
          <w:sz w:val="24"/>
          <w:szCs w:val="24"/>
        </w:rPr>
      </w:pPr>
      <w:r/>
      <w:bookmarkStart w:id="195" w:name="_Toc26554093"/>
      <w:r/>
      <w:bookmarkEnd w:id="195"/>
      <w:r>
        <w:rPr>
          <w:rFonts w:hint="eastAsia" w:ascii="宋体" w:hAnsi="宋体" w:eastAsia="宋体" w:cs="宋体"/>
          <w:b/>
          <w:sz w:val="24"/>
          <w:szCs w:val="24"/>
        </w:rPr>
        <w:t xml:space="preserve">三、其他要求</w:t>
      </w:r>
      <w:r/>
    </w:p>
    <w:p>
      <w:pPr>
        <w:ind w:firstLine="480"/>
        <w:spacing w:line="360" w:lineRule="auto"/>
        <w:tabs>
          <w:tab w:val="left" w:pos="0" w:leader="none"/>
        </w:tabs>
        <w:rPr>
          <w:rFonts w:hint="eastAsia" w:ascii="宋体" w:hAnsi="宋体" w:eastAsia="宋体" w:cs="仿宋"/>
          <w:b/>
          <w:bCs/>
          <w:sz w:val="24"/>
          <w:szCs w:val="24"/>
        </w:rPr>
      </w:pPr>
      <w:r>
        <w:rPr>
          <w:rFonts w:hint="eastAsia" w:ascii="宋体" w:hAnsi="宋体" w:eastAsia="宋体" w:cs="仿宋"/>
          <w:b/>
          <w:bCs/>
          <w:sz w:val="24"/>
          <w:szCs w:val="24"/>
        </w:rPr>
        <w:t xml:space="preserve">（一）采购项目交付或者实施的时间和地点</w:t>
      </w:r>
      <w:r/>
    </w:p>
    <w:p>
      <w:pPr>
        <w:pStyle w:val="1311"/>
        <w:ind w:firstLine="480"/>
        <w:spacing w:before="0" w:beforeAutospacing="0" w:after="0" w:afterAutospacing="0" w:line="360" w:lineRule="auto"/>
        <w:shd w:val="clear" w:color="auto" w:fill="ffffff"/>
        <w:rPr>
          <w:rFonts w:eastAsia="宋体" w:cs="宋体"/>
        </w:rPr>
      </w:pPr>
      <w:r>
        <w:rPr>
          <w:rFonts w:eastAsia="宋体" w:cs="宋体"/>
        </w:rPr>
        <w:t xml:space="preserve">1.交货期（服务时间）：自合同签订之日起90日内完成供货及安装调试工作，具体开工时间自签订合同后由泰州市公安局指定时间起算。软硬件部署、调试完成后向采购人提出书面验收申请，采购人在收到中标供应商提交的验收申请5日内组织正式项目初验。初验完成后正式运行6个月系统无问题进行项目终验。</w:t>
      </w:r>
      <w:r/>
    </w:p>
    <w:p>
      <w:pPr>
        <w:pStyle w:val="1311"/>
        <w:ind w:firstLine="480"/>
        <w:spacing w:before="0" w:beforeAutospacing="0" w:after="0" w:afterAutospacing="0" w:line="360" w:lineRule="auto"/>
        <w:shd w:val="clear" w:color="auto" w:fill="ffffff"/>
        <w:rPr>
          <w:rFonts w:eastAsia="宋体" w:cs="宋体"/>
        </w:rPr>
      </w:pPr>
      <w:r>
        <w:rPr>
          <w:rFonts w:eastAsia="宋体" w:cs="宋体"/>
        </w:rPr>
        <w:t xml:space="preserve">2.交货（服务）地点：泰州市公安局。</w:t>
      </w:r>
      <w:r/>
    </w:p>
    <w:p>
      <w:pPr>
        <w:ind w:firstLine="480"/>
        <w:spacing w:line="360" w:lineRule="auto"/>
        <w:tabs>
          <w:tab w:val="left" w:pos="0" w:leader="none"/>
        </w:tabs>
        <w:rPr>
          <w:rFonts w:hint="eastAsia" w:ascii="宋体" w:hAnsi="宋体" w:eastAsia="宋体" w:cs="仿宋"/>
          <w:b/>
          <w:bCs/>
          <w:sz w:val="24"/>
          <w:szCs w:val="24"/>
        </w:rPr>
      </w:pPr>
      <w:r>
        <w:rPr>
          <w:rFonts w:hint="eastAsia" w:ascii="宋体" w:hAnsi="宋体" w:eastAsia="宋体" w:cs="仿宋"/>
          <w:b/>
          <w:bCs/>
          <w:sz w:val="24"/>
          <w:szCs w:val="24"/>
        </w:rPr>
        <w:t xml:space="preserve">（二）采购标的需满足的服务标准、期限、效率等要求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宋体" w:hAnsi="宋体" w:eastAsia="宋体" w:cs="仿宋"/>
          <w:b/>
          <w:bCs/>
          <w:i/>
          <w:iCs/>
          <w:sz w:val="24"/>
          <w:szCs w:val="24"/>
          <w:u w:val="single"/>
        </w:rPr>
        <w:t xml:space="preserve">投标人须提供3年质保服务。投标人投标时提供承诺函</w:t>
      </w:r>
      <w:r>
        <w:rPr>
          <w:rFonts w:hint="eastAsia" w:ascii="宋体" w:hAnsi="宋体" w:cs="仿宋"/>
          <w:b/>
          <w:bCs/>
          <w:i/>
          <w:iCs/>
          <w:sz w:val="24"/>
          <w:szCs w:val="24"/>
          <w:u w:val="single"/>
        </w:rPr>
        <w:t xml:space="preserve">（承诺函格式见附件）</w:t>
      </w:r>
      <w:r>
        <w:rPr>
          <w:rFonts w:hint="eastAsia" w:ascii="宋体" w:hAnsi="宋体" w:eastAsia="宋体" w:cs="仿宋"/>
          <w:b/>
          <w:bCs/>
          <w:i/>
          <w:iCs/>
          <w:sz w:val="24"/>
          <w:szCs w:val="24"/>
          <w:u w:val="single"/>
        </w:rPr>
        <w:t xml:space="preserve">，不提供符合性审查不通过。</w:t>
      </w:r>
      <w:r>
        <w:rPr>
          <w:rFonts w:hint="eastAsia" w:ascii="宋体" w:hAnsi="宋体" w:eastAsia="宋体" w:cs="仿宋"/>
          <w:sz w:val="24"/>
          <w:szCs w:val="24"/>
        </w:rPr>
        <w:t xml:space="preserve">并根据自身条件和能力提交详细的售后服务计划。售后服务计划应包括提供售后服务的保障措施，要求提供专业团队组织结构、业务经验、技术人员等详细情况。</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2.质保期间，中标人须对项目采购清单中的设备每季度进行巡检，确保设备处于正常运行状态。巡检后</w:t>
      </w:r>
      <w:r>
        <w:rPr>
          <w:rFonts w:hint="eastAsia" w:ascii="宋体" w:hAnsi="宋体" w:eastAsia="宋体" w:cs="仿宋"/>
          <w:sz w:val="24"/>
          <w:szCs w:val="24"/>
          <w:lang w:val="en-US" w:eastAsia="zh-CN"/>
        </w:rPr>
        <w:t xml:space="preserve">采购人</w:t>
      </w:r>
      <w:r>
        <w:rPr>
          <w:rFonts w:hint="eastAsia" w:ascii="宋体" w:hAnsi="宋体" w:eastAsia="宋体" w:cs="仿宋"/>
          <w:sz w:val="24"/>
          <w:szCs w:val="24"/>
        </w:rPr>
        <w:t xml:space="preserve">对巡检内容签字确认。</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3.所有故障报修应及时处理，中标人设置24小时服务热线，15分钟内响应服务需求，一般故障8小时内解决，紧急救援3小时内到达服务现场。并按照甲方要求，对重大安保任务或重大活动，</w:t>
      </w:r>
      <w:r>
        <w:rPr>
          <w:rFonts w:hint="eastAsia" w:ascii="宋体" w:hAnsi="宋体" w:cs="仿宋"/>
          <w:sz w:val="24"/>
          <w:szCs w:val="24"/>
        </w:rPr>
        <w:t xml:space="preserve">安排专人</w:t>
      </w:r>
      <w:r>
        <w:rPr>
          <w:rFonts w:hint="eastAsia" w:ascii="宋体" w:hAnsi="宋体" w:eastAsia="宋体" w:cs="仿宋"/>
          <w:sz w:val="24"/>
          <w:szCs w:val="24"/>
        </w:rPr>
        <w:t xml:space="preserve">进行全程免费现场保障服务。</w:t>
      </w:r>
      <w:r/>
    </w:p>
    <w:p>
      <w:pPr>
        <w:ind w:firstLine="480"/>
        <w:spacing w:line="360" w:lineRule="auto"/>
        <w:rPr>
          <w:rFonts w:hint="eastAsia" w:ascii="宋体" w:hAnsi="宋体"/>
          <w:b/>
          <w:bCs/>
          <w:i/>
          <w:iCs/>
          <w:sz w:val="24"/>
          <w:szCs w:val="24"/>
          <w:u w:val="single"/>
        </w:rPr>
      </w:pPr>
      <w:r>
        <w:rPr>
          <w:rFonts w:hint="eastAsia" w:ascii="宋体" w:hAnsi="宋体" w:eastAsia="宋体" w:cs="仿宋"/>
          <w:b/>
          <w:bCs/>
          <w:sz w:val="24"/>
          <w:szCs w:val="24"/>
        </w:rPr>
        <w:t xml:space="preserve">4.</w:t>
      </w:r>
      <w:r>
        <w:rPr>
          <w:rFonts w:hint="eastAsia" w:ascii="宋体" w:hAnsi="宋体" w:cs="等线"/>
          <w:b/>
          <w:bCs/>
          <w:sz w:val="24"/>
          <w:szCs w:val="24"/>
        </w:rPr>
        <w:t xml:space="preserve">项目团队要求:</w:t>
      </w:r>
      <w:r>
        <w:rPr>
          <w:rFonts w:hint="eastAsia" w:ascii="宋体" w:hAnsi="宋体"/>
          <w:b/>
          <w:bCs/>
          <w:i/>
          <w:iCs/>
          <w:sz w:val="24"/>
          <w:szCs w:val="24"/>
          <w:u w:val="single"/>
        </w:rPr>
        <w:t xml:space="preserve">投标人提供拟派项目组人员（含项目经理、技术负责人）总人数应不少于6人。其中</w:t>
      </w:r>
      <w:r>
        <w:rPr>
          <w:rFonts w:ascii="宋体" w:hAnsi="宋体"/>
          <w:b/>
          <w:bCs/>
          <w:i/>
          <w:iCs/>
          <w:sz w:val="24"/>
          <w:szCs w:val="24"/>
          <w:u w:val="single"/>
        </w:rPr>
        <w:t xml:space="preserve">1名为项目经理，</w:t>
      </w:r>
      <w:r>
        <w:rPr>
          <w:rFonts w:hint="eastAsia" w:ascii="宋体" w:hAnsi="宋体"/>
          <w:b/>
          <w:bCs/>
          <w:i/>
          <w:iCs/>
          <w:sz w:val="24"/>
          <w:szCs w:val="24"/>
          <w:u w:val="single"/>
        </w:rPr>
        <w:t xml:space="preserve">1名为技术负责人，</w:t>
      </w:r>
      <w:r>
        <w:rPr>
          <w:rFonts w:ascii="宋体" w:hAnsi="宋体"/>
          <w:b/>
          <w:bCs/>
          <w:i/>
          <w:iCs/>
          <w:sz w:val="24"/>
          <w:szCs w:val="24"/>
          <w:u w:val="single"/>
        </w:rPr>
        <w:t xml:space="preserve">其余人员为实施人员。</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（三）采购标的的验收标准；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在接到中标人以书面形式提出验收申请后，在5个工作日内及时组织相关专业技术人员，必要时邀请采购中心、质检等部门共同参与验收，并出具验收报告，作为支付货款的依据。</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（四）采购标的的其他技术、服务等要求；</w:t>
      </w:r>
      <w:r/>
    </w:p>
    <w:p>
      <w:pPr>
        <w:ind w:firstLine="482"/>
        <w:spacing w:line="360" w:lineRule="auto"/>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（1）软件测评要求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系统建设应满足“等保”三级安全规范，验收前</w:t>
      </w:r>
      <w:r>
        <w:rPr>
          <w:rFonts w:ascii="宋体" w:hAnsi="宋体" w:eastAsia="宋体" w:cs="宋体"/>
          <w:sz w:val="24"/>
          <w:szCs w:val="24"/>
        </w:rPr>
        <w:t xml:space="preserve">需完成</w:t>
      </w:r>
      <w:r>
        <w:rPr>
          <w:rFonts w:hint="eastAsia" w:ascii="宋体" w:hAnsi="宋体" w:eastAsia="宋体" w:cs="宋体"/>
          <w:sz w:val="24"/>
          <w:szCs w:val="24"/>
        </w:rPr>
        <w:t xml:space="preserve">等保测评工作。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系统建设完成后，需进行系统功能性测试、性能及压力测试、兼容性测试、安全性测试（含国产密码应用安全性测试）、渗透性攻击测试、标准符合性测试和安全可靠测试等，并出具国家权威认证的检测报告。</w:t>
      </w:r>
      <w:r/>
    </w:p>
    <w:p>
      <w:pPr>
        <w:ind w:firstLine="482"/>
        <w:jc w:val="left"/>
        <w:spacing w:line="360" w:lineRule="auto"/>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（2）国产化软件应用要求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系统应充分兼容并支持泰州市公安局现有在用的国产操作系统、国产数据库及云资源相关国产基础平台软件，应具备完全自主知识产权，须部署在现有国产化云服务平台基础资源内，以实现系统的安全可靠和自主可控。</w:t>
      </w:r>
      <w:r/>
    </w:p>
    <w:p>
      <w:pPr>
        <w:ind w:firstLine="482"/>
        <w:jc w:val="left"/>
        <w:spacing w:line="360" w:lineRule="auto"/>
        <w:rPr>
          <w:rFonts w:hint="eastAsia" w:asciiTheme="minorEastAsia" w:hAnsiTheme="minorEastAsia" w:cstheme="minorEastAsia"/>
          <w:b/>
          <w:bCs/>
          <w:sz w:val="24"/>
          <w:szCs w:val="24"/>
        </w:rPr>
      </w:pPr>
      <w:r/>
      <w:bookmarkStart w:id="196" w:name="OLE_LINK70"/>
      <w:r>
        <w:rPr>
          <w:rFonts w:hint="eastAsia" w:asciiTheme="minorEastAsia" w:hAnsiTheme="minorEastAsia" w:cstheme="minorEastAsia"/>
          <w:b/>
          <w:bCs/>
          <w:sz w:val="24"/>
          <w:szCs w:val="24"/>
        </w:rPr>
        <w:t xml:space="preserve">（3）知识</w:t>
      </w:r>
      <w:r>
        <w:rPr>
          <w:rFonts w:asciiTheme="minorEastAsia" w:hAnsiTheme="minorEastAsia" w:cstheme="minorEastAsia"/>
          <w:b/>
          <w:bCs/>
          <w:sz w:val="24"/>
          <w:szCs w:val="24"/>
        </w:rPr>
        <w:t xml:space="preserve">产权要求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围绕本项目定制开发</w:t>
      </w:r>
      <w:r>
        <w:rPr>
          <w:rFonts w:hint="eastAsia" w:ascii="宋体" w:hAnsi="宋体" w:eastAsia="宋体" w:cs="宋体"/>
          <w:sz w:val="24"/>
          <w:szCs w:val="24"/>
          <w:highlight w:val="none"/>
          <w:lang w:val="en-US" w:eastAsia="zh-CN"/>
        </w:rPr>
        <w:t xml:space="preserve">部分的</w:t>
      </w:r>
      <w:r>
        <w:rPr>
          <w:rFonts w:hint="eastAsia" w:ascii="宋体" w:hAnsi="宋体" w:eastAsia="宋体" w:cs="宋体"/>
          <w:sz w:val="24"/>
          <w:szCs w:val="24"/>
          <w:highlight w:val="none"/>
        </w:rPr>
        <w:t xml:space="preserve">所有权及知识产权等归</w:t>
      </w:r>
      <w:r>
        <w:rPr>
          <w:rFonts w:hint="eastAsia" w:ascii="宋体" w:hAnsi="宋体" w:eastAsia="宋体" w:cs="宋体"/>
          <w:sz w:val="24"/>
          <w:szCs w:val="24"/>
          <w:highlight w:val="none"/>
          <w:lang w:val="en-US" w:eastAsia="zh-CN"/>
        </w:rPr>
        <w:t xml:space="preserve">采购单位和承建单位共同</w:t>
      </w:r>
      <w:r>
        <w:rPr>
          <w:rFonts w:hint="eastAsia" w:ascii="宋体" w:hAnsi="宋体" w:eastAsia="宋体" w:cs="宋体"/>
          <w:sz w:val="24"/>
          <w:szCs w:val="24"/>
          <w:highlight w:val="none"/>
        </w:rPr>
        <w:t xml:space="preserve">所有。项目承建单位在服务期间配合</w:t>
      </w:r>
      <w:r>
        <w:rPr>
          <w:rFonts w:hint="eastAsia" w:ascii="宋体" w:hAnsi="宋体" w:eastAsia="宋体" w:cs="宋体"/>
          <w:sz w:val="24"/>
          <w:szCs w:val="24"/>
          <w:highlight w:val="none"/>
          <w:lang w:val="en-US" w:eastAsia="zh-CN"/>
        </w:rPr>
        <w:t xml:space="preserve">采购单位</w:t>
      </w:r>
      <w:r>
        <w:rPr>
          <w:rFonts w:hint="eastAsia" w:ascii="宋体" w:hAnsi="宋体" w:eastAsia="宋体" w:cs="宋体"/>
          <w:sz w:val="24"/>
          <w:szCs w:val="24"/>
          <w:highlight w:val="none"/>
        </w:rPr>
        <w:t xml:space="preserve">完成不少于</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个创新课题的研究</w:t>
      </w:r>
      <w:r>
        <w:rPr>
          <w:rFonts w:hint="eastAsia" w:ascii="方正仿宋_GBK" w:hAnsi="方正仿宋_GBK" w:eastAsia="方正仿宋_GBK" w:cs="方正仿宋_GBK"/>
          <w:szCs w:val="28"/>
          <w:lang w:val="en-US" w:eastAsia="zh-CN"/>
        </w:rPr>
        <w:t xml:space="preserve">，</w:t>
      </w:r>
      <w:r>
        <w:rPr>
          <w:rFonts w:hint="eastAsia" w:ascii="宋体" w:hAnsi="宋体" w:eastAsia="宋体" w:cs="宋体"/>
          <w:sz w:val="24"/>
          <w:szCs w:val="24"/>
          <w:highlight w:val="none"/>
          <w:lang w:val="en-US" w:eastAsia="zh-CN"/>
        </w:rPr>
        <w:t xml:space="preserve">不少于1个软件著作权申报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并承担相关研究</w:t>
      </w:r>
      <w:r>
        <w:rPr>
          <w:rFonts w:hint="eastAsia" w:ascii="宋体" w:hAnsi="宋体" w:eastAsia="宋体" w:cs="宋体"/>
          <w:sz w:val="24"/>
          <w:szCs w:val="24"/>
          <w:highlight w:val="none"/>
          <w:lang w:val="en-US" w:eastAsia="zh-CN"/>
        </w:rPr>
        <w:t xml:space="preserve">及申报</w:t>
      </w:r>
      <w:r>
        <w:rPr>
          <w:rFonts w:hint="eastAsia" w:ascii="宋体" w:hAnsi="宋体" w:eastAsia="宋体" w:cs="宋体"/>
          <w:sz w:val="24"/>
          <w:szCs w:val="24"/>
          <w:highlight w:val="none"/>
        </w:rPr>
        <w:t xml:space="preserve">费用。</w:t>
      </w:r>
      <w:bookmarkEnd w:id="196"/>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（五）付款方式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u w:val="single"/>
        </w:rPr>
        <w:t xml:space="preserve">合同签订后支付合同款项的30%，项目初验后支付合同款项的40%，试运行系统无问题进行项目终验，经内部审计决算后支付剩余款项。</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六）投标报价包含设备采购、改装集成费、包装、运输、装卸、人工、保险、安装调试、验收、人员培训、检验、售后服务、备品备件、专用工具、利润、项目管理费用等一切费用，采购人不再支付其它任何费用。</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（七）履约保证金</w:t>
      </w:r>
      <w:r/>
    </w:p>
    <w:p>
      <w:pPr>
        <w:ind w:firstLine="480"/>
        <w:spacing w:line="360" w:lineRule="auto"/>
        <w:rPr>
          <w:rFonts w:hint="eastAsia" w:ascii="宋体" w:hAnsi="宋体" w:eastAsia="宋体" w:cs="仿宋"/>
          <w:b/>
          <w:bCs/>
          <w:sz w:val="24"/>
          <w:szCs w:val="24"/>
          <w:highlight w:val="none"/>
        </w:rPr>
      </w:pPr>
      <w:r>
        <w:rPr>
          <w:rFonts w:hint="eastAsia" w:ascii="宋体" w:hAnsi="宋体" w:eastAsia="宋体" w:cs="宋体"/>
          <w:sz w:val="24"/>
          <w:szCs w:val="24"/>
          <w:highlight w:val="none"/>
        </w:rPr>
        <w:t xml:space="preserve">本次招标不收取</w:t>
      </w:r>
      <w:r>
        <w:rPr>
          <w:rFonts w:hint="eastAsia" w:ascii="宋体" w:hAnsi="宋体" w:eastAsia="宋体" w:cs="宋体"/>
          <w:sz w:val="24"/>
          <w:szCs w:val="24"/>
          <w:highlight w:val="none"/>
          <w:lang w:val="en-US" w:eastAsia="zh-CN"/>
        </w:rPr>
        <w:t xml:space="preserve">履约</w:t>
      </w:r>
      <w:r>
        <w:rPr>
          <w:rFonts w:hint="eastAsia" w:ascii="宋体" w:hAnsi="宋体" w:eastAsia="宋体" w:cs="宋体"/>
          <w:sz w:val="24"/>
          <w:szCs w:val="24"/>
          <w:highlight w:val="none"/>
        </w:rPr>
        <w:t xml:space="preserve">保证金。</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（八）本项目不接受进口产品投标。</w:t>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rPr>
      </w:pPr>
      <w:r>
        <w:rPr>
          <w:rFonts w:hint="eastAsia"/>
        </w:rPr>
      </w:r>
      <w:r/>
    </w:p>
    <w:p>
      <w:pPr>
        <w:jc w:val="center"/>
        <w:keepNext/>
        <w:rPr>
          <w:rFonts w:hint="eastAsia"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w:t>
      </w:r>
      <w:r>
        <w:rPr>
          <w:rFonts w:hint="eastAsia" w:ascii="黑体" w:hAnsi="黑体" w:eastAsia="黑体" w:cs="宋体"/>
          <w:b/>
          <w:bCs/>
          <w:sz w:val="44"/>
          <w:szCs w:val="44"/>
        </w:rPr>
        <w:t xml:space="preserve">评标方法与评标标准</w:t>
      </w:r>
      <w:r/>
    </w:p>
    <w:p>
      <w:pPr>
        <w:pStyle w:val="655"/>
        <w:ind w:firstLine="400"/>
        <w:rPr>
          <w:rFonts w:hint="eastAsia"/>
        </w:rPr>
      </w:pPr>
      <w:r>
        <w:rPr>
          <w:rFonts w:hint="eastAsia"/>
        </w:rPr>
      </w:r>
      <w:r/>
    </w:p>
    <w:p>
      <w:pPr>
        <w:ind w:firstLine="48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615"/>
        <w:tblW w:w="5394"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692"/>
        <w:gridCol w:w="5189"/>
        <w:gridCol w:w="1238"/>
        <w:gridCol w:w="697"/>
        <w:gridCol w:w="697"/>
      </w:tblGrid>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评分标准说明</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319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价格部分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r>
      <w:tr>
        <w:trPr>
          <w:trHeight w:val="3102"/>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满足招标文件要求且投标价格最低的投标报价为评标基准价，其价格分为30分；其他投标人的价格分按下列公式计算：投标报价得分＝（评标基准价／投标报价）×30分。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tcBorders>
              <w:top w:val="single" w:color="000000" w:sz="4" w:space="0"/>
              <w:left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319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商务部分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2"/>
                <w:szCs w:val="22"/>
                <w:lang w:val="en-US" w:eastAsia="zh-CN" w:bidi="ar-SA"/>
              </w:rPr>
            </w:pPr>
            <w:r>
              <w:rPr>
                <w:rFonts w:hint="eastAsia" w:ascii="宋体" w:hAnsi="宋体" w:eastAsia="宋体" w:cs="宋体"/>
                <w:b/>
                <w:sz w:val="22"/>
                <w:szCs w:val="22"/>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2"/>
                <w:szCs w:val="22"/>
                <w:lang w:val="en-US" w:eastAsia="zh-CN" w:bidi="ar-SA"/>
              </w:rPr>
            </w:pPr>
            <w:r>
              <w:rPr>
                <w:rFonts w:hint="eastAsia" w:ascii="宋体" w:hAnsi="宋体" w:eastAsia="宋体" w:cs="宋体"/>
                <w:b/>
                <w:sz w:val="22"/>
                <w:szCs w:val="22"/>
              </w:rPr>
              <w:t xml:space="preserve">是否客观分</w:t>
            </w:r>
            <w:r/>
          </w:p>
        </w:tc>
      </w:tr>
      <w:tr>
        <w:trPr/>
        <w:tc>
          <w:tcPr>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企业资信及认证</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1、投标人具有有效期内的ITSS信息技术服务运行维护标准符合性证书（业务领域：运行维护）评估二级及以下的得1分，一级及以上的得2分，没有不得分，提供证书扫描件并加盖公章，不按要求提供的不得分。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2、投标人具有有效期内的国产化信息系统集成和服务能力等级证书LS3及以下的得1分，LS4及以上的得2分，本项最多得2分，没有的不得分。提供证书扫描件并加盖公章，不按要求提供的不得分。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3、投标人具有有效期内的CCRC信息安全服务资质（软件安全开发服务资质）证书二级及以下的得1分</w:t>
            </w:r>
            <w:r>
              <w:rPr>
                <w:rStyle w:val="1312"/>
                <w:rFonts w:hint="default"/>
                <w:lang w:bidi="ar"/>
              </w:rPr>
              <w:t xml:space="preserve">，一级及以上的得2分，本项最多得2分，没有的不得分。</w:t>
            </w:r>
            <w:r>
              <w:rPr>
                <w:rFonts w:hint="eastAsia" w:ascii="宋体" w:hAnsi="宋体" w:eastAsia="宋体" w:cs="宋体"/>
                <w:color w:val="000000"/>
                <w:sz w:val="24"/>
                <w:szCs w:val="24"/>
                <w:lang w:bidi="ar"/>
              </w:rPr>
              <w:t xml:space="preserve">提供证书扫描件并加盖公章，不按要求提供的不得分。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软件产品成熟度</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为了降低项目技术风险，本项目需要采用成熟的软件产品进行系统实施，投标人具有有效期内的国家版权局登记的相关软件（功能和性能类似于短信报警接入、多源事件接报受理、知识图谱、警情标注等）的著作权证书的，每提供一类证书得1分，本项最多得4分，没有的不得分；证书复印件需加盖公章，原件备查。</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业绩</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投标人自2023年1月1日</w:t>
            </w:r>
            <w:r>
              <w:rPr>
                <w:rFonts w:hint="eastAsia" w:ascii="宋体" w:hAnsi="宋体" w:eastAsia="宋体" w:cs="宋体"/>
                <w:color w:val="000000"/>
                <w:sz w:val="24"/>
                <w:szCs w:val="24"/>
                <w:lang w:val="en-US" w:eastAsia="zh-CN" w:bidi="ar"/>
              </w:rPr>
              <w:t xml:space="preserve">以来</w:t>
            </w:r>
            <w:r>
              <w:rPr>
                <w:rFonts w:hint="eastAsia" w:ascii="宋体" w:hAnsi="宋体" w:eastAsia="宋体" w:cs="宋体"/>
                <w:color w:val="000000"/>
                <w:sz w:val="24"/>
                <w:szCs w:val="24"/>
                <w:lang w:bidi="ar"/>
              </w:rPr>
              <w:t xml:space="preserve">做过</w:t>
            </w:r>
            <w:r>
              <w:rPr>
                <w:rFonts w:hint="eastAsia" w:ascii="宋体" w:hAnsi="宋体" w:eastAsia="宋体" w:cs="宋体"/>
                <w:color w:val="000000"/>
                <w:sz w:val="24"/>
                <w:szCs w:val="24"/>
                <w:highlight w:val="none"/>
                <w:lang w:bidi="ar"/>
              </w:rPr>
              <w:t xml:space="preserve">的类似</w:t>
            </w:r>
            <w:r>
              <w:rPr>
                <w:rFonts w:hint="eastAsia" w:ascii="宋体" w:hAnsi="宋体" w:eastAsia="宋体" w:cs="宋体"/>
                <w:color w:val="000000"/>
                <w:sz w:val="24"/>
                <w:szCs w:val="24"/>
                <w:highlight w:val="none"/>
                <w:lang w:val="en-US" w:eastAsia="zh-CN" w:bidi="ar"/>
              </w:rPr>
              <w:t xml:space="preserve">信息化</w:t>
            </w:r>
            <w:r>
              <w:rPr>
                <w:rFonts w:hint="eastAsia" w:ascii="宋体" w:hAnsi="宋体" w:eastAsia="宋体" w:cs="宋体"/>
                <w:color w:val="000000"/>
                <w:sz w:val="24"/>
                <w:szCs w:val="24"/>
                <w:highlight w:val="none"/>
                <w:lang w:bidi="ar"/>
              </w:rPr>
              <w:t xml:space="preserve">项目业绩，每提供一个得1分，本项最多得4分。注：附合同复印件并加盖投</w:t>
            </w:r>
            <w:r>
              <w:rPr>
                <w:rFonts w:hint="eastAsia" w:ascii="宋体" w:hAnsi="宋体" w:eastAsia="宋体" w:cs="宋体"/>
                <w:color w:val="000000"/>
                <w:sz w:val="24"/>
                <w:szCs w:val="24"/>
                <w:lang w:bidi="ar"/>
              </w:rPr>
              <w:t xml:space="preserve">标人公章，否则不得分。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319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技术部分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bidi="ar"/>
              </w:rPr>
              <w:t xml:space="preserve">3</w:t>
            </w:r>
            <w:r>
              <w:rPr>
                <w:rFonts w:hint="eastAsia" w:ascii="宋体" w:hAnsi="宋体" w:eastAsia="宋体" w:cs="宋体"/>
                <w:b/>
                <w:bCs/>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2"/>
                <w:szCs w:val="22"/>
                <w:lang w:val="en-US" w:eastAsia="zh-CN" w:bidi="ar-SA"/>
              </w:rPr>
            </w:pPr>
            <w:r>
              <w:rPr>
                <w:rFonts w:hint="eastAsia" w:ascii="宋体" w:hAnsi="宋体" w:eastAsia="宋体" w:cs="宋体"/>
                <w:b/>
                <w:sz w:val="22"/>
                <w:szCs w:val="22"/>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2"/>
                <w:szCs w:val="22"/>
                <w:lang w:val="en-US" w:eastAsia="zh-CN" w:bidi="ar-SA"/>
              </w:rPr>
            </w:pPr>
            <w:r>
              <w:rPr>
                <w:rFonts w:hint="eastAsia" w:ascii="宋体" w:hAnsi="宋体" w:eastAsia="宋体" w:cs="宋体"/>
                <w:b/>
                <w:sz w:val="22"/>
                <w:szCs w:val="22"/>
              </w:rPr>
              <w:t xml:space="preserve">是否客观分</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项目建设方案</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根据供应商提供的项目建设方案进行评审，评审内容包括：</w:t>
            </w:r>
            <w:r/>
          </w:p>
          <w:p>
            <w:pPr>
              <w:jc w:val="left"/>
              <w:keepLines w:val="0"/>
              <w:keepNext w:val="0"/>
              <w:widowControl/>
              <w:rPr>
                <w:rFonts w:hint="default" w:ascii="宋体" w:hAnsi="宋体" w:eastAsia="宋体" w:cs="宋体"/>
                <w:color w:val="000000"/>
                <w:sz w:val="24"/>
                <w:szCs w:val="24"/>
                <w:highlight w:val="none"/>
                <w:lang w:val="en-US" w:bidi="ar"/>
              </w:rPr>
              <w:suppressLineNumbers w:val="0"/>
            </w:pPr>
            <w:r>
              <w:rPr>
                <w:rFonts w:hint="eastAsia" w:ascii="宋体" w:hAnsi="宋体" w:eastAsia="宋体" w:cs="宋体"/>
                <w:color w:val="000000"/>
                <w:sz w:val="24"/>
                <w:szCs w:val="24"/>
                <w:highlight w:val="none"/>
                <w:lang w:bidi="ar"/>
              </w:rPr>
              <w:t xml:space="preserve">①项目建设背景</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紧密结合采购人业务现状、现存痛点、建设必要性进行阐述，内容贴合项目实际、逻辑完整、依据充分的得1分，内容不完整或有缺陷的不得分。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②项目建设目标</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目标明确、具体、可落地、可验收，完全匹配采购需求建设预期</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③项目需求分析</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全面覆盖采购人采购需求全部功能、业务、适配等要求，需求梳理完整、贴合实际</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④项目总体规划</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整体建设思路清晰、建设范围明确，能够统筹项目整体建设内容</w:t>
            </w:r>
            <w:r>
              <w:rPr>
                <w:rFonts w:hint="eastAsia" w:ascii="宋体" w:hAnsi="宋体" w:eastAsia="宋体" w:cs="宋体"/>
                <w:sz w:val="24"/>
                <w:szCs w:val="24"/>
                <w:highlight w:val="none"/>
                <w:lang w:val="en-US" w:eastAsia="zh-CN" w:bidi="ar"/>
              </w:rPr>
              <w:t xml:space="preserve">、</w:t>
            </w:r>
            <w:r>
              <w:rPr>
                <w:rFonts w:ascii="宋体" w:hAnsi="宋体" w:eastAsia="宋体" w:cs="宋体"/>
                <w:sz w:val="24"/>
                <w:szCs w:val="24"/>
                <w:highlight w:val="none"/>
                <w:lang w:val="en-US" w:eastAsia="zh-CN" w:bidi="ar"/>
              </w:rPr>
              <w:t xml:space="preserve">整体实施思路，完全响应采购要求</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系统设计方案</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根据供应商提供的系统设计方案进行评审，评审内容包括：</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①系统架构设计</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架构选型合理、技术路线成熟稳定，分层清晰、扩展性强、兼容现有业务系统，符合</w:t>
            </w:r>
            <w:r>
              <w:rPr>
                <w:rFonts w:hint="eastAsia" w:ascii="宋体" w:hAnsi="宋体" w:eastAsia="宋体" w:cs="宋体"/>
                <w:sz w:val="24"/>
                <w:szCs w:val="24"/>
                <w:highlight w:val="none"/>
                <w:lang w:val="en-US" w:eastAsia="zh-CN" w:bidi="ar"/>
              </w:rPr>
              <w:t xml:space="preserve">本项目</w:t>
            </w:r>
            <w:r>
              <w:rPr>
                <w:rFonts w:ascii="宋体" w:hAnsi="宋体" w:eastAsia="宋体" w:cs="宋体"/>
                <w:sz w:val="24"/>
                <w:szCs w:val="24"/>
                <w:highlight w:val="none"/>
                <w:lang w:val="en-US" w:eastAsia="zh-CN" w:bidi="ar"/>
              </w:rPr>
              <w:t xml:space="preserve">建设</w:t>
            </w:r>
            <w:r>
              <w:rPr>
                <w:rFonts w:hint="eastAsia" w:ascii="宋体" w:hAnsi="宋体" w:eastAsia="宋体" w:cs="宋体"/>
                <w:sz w:val="24"/>
                <w:szCs w:val="24"/>
                <w:highlight w:val="none"/>
                <w:lang w:val="en-US" w:eastAsia="zh-CN" w:bidi="ar"/>
              </w:rPr>
              <w:t xml:space="preserve">要求的得1分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②系统网络设计</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网络拓扑结构清晰、网络部署方式合理，</w:t>
            </w:r>
            <w:r>
              <w:rPr>
                <w:rFonts w:hint="eastAsia" w:ascii="宋体" w:hAnsi="宋体" w:eastAsia="宋体" w:cs="宋体"/>
                <w:sz w:val="24"/>
                <w:szCs w:val="24"/>
                <w:highlight w:val="none"/>
                <w:lang w:val="en-US" w:eastAsia="zh-CN" w:bidi="ar"/>
              </w:rPr>
              <w:t xml:space="preserve">提供清晰的网络拓扑图的得1分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③功能模块设计</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整体模块划分科学、逻辑清晰，覆盖采购需求全部功能模块</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bidi="ar"/>
              </w:rPr>
              <w:t xml:space="preserve">④详细功能设计</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对各模块细分功能进行详细阐述，完全匹配采购明细功能需求</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根据供应商提供的项目实施方案进行评审，评审内容包括：</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①进度计划</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提供完整项目实施工期计划，包含需求调研、设计、开发、测试、部署、上线、交付全流程节点，工期合理、节点清晰、可落地</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②项目管理</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明确项目组织架构、岗位职责、人员配置、风险管控、过程管理制度，项目管控体系完整</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③质量保证</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具备完整的质量管控体系，符合信息化项目建设质量规范</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④项目验收</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具备</w:t>
            </w:r>
            <w:r>
              <w:rPr>
                <w:rFonts w:ascii="宋体" w:hAnsi="宋体" w:eastAsia="宋体" w:cs="宋体"/>
                <w:sz w:val="24"/>
                <w:szCs w:val="24"/>
                <w:highlight w:val="none"/>
                <w:lang w:val="en-US" w:eastAsia="zh-CN" w:bidi="ar"/>
              </w:rPr>
              <w:t xml:space="preserve">明确</w:t>
            </w:r>
            <w:r>
              <w:rPr>
                <w:rFonts w:hint="eastAsia" w:ascii="宋体" w:hAnsi="宋体" w:eastAsia="宋体" w:cs="宋体"/>
                <w:sz w:val="24"/>
                <w:szCs w:val="24"/>
                <w:highlight w:val="none"/>
                <w:lang w:val="en-US" w:eastAsia="zh-CN" w:bidi="ar"/>
              </w:rPr>
              <w:t xml:space="preserve">的</w:t>
            </w:r>
            <w:r>
              <w:rPr>
                <w:rFonts w:ascii="宋体" w:hAnsi="宋体" w:eastAsia="宋体" w:cs="宋体"/>
                <w:sz w:val="24"/>
                <w:szCs w:val="24"/>
                <w:highlight w:val="none"/>
                <w:lang w:val="en-US" w:eastAsia="zh-CN" w:bidi="ar"/>
              </w:rPr>
              <w:t xml:space="preserve">验收流程、验收内容、验收标准，完全匹配采购人验收要求。</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项目培训方案</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根据供应商提供的项目培训方案进行评审，评审内容包括：</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①培训计划</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结合项目上线、使用、运维需求制定完整、分层、分阶段培训计划，计划合理、可执行性强</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②培训时间</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明确各阶段培训时长、培训频次、集中培训/现场培训时间安排，时间安排合理</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③培训人员</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明确</w:t>
            </w:r>
            <w:r>
              <w:rPr>
                <w:rFonts w:ascii="宋体" w:hAnsi="宋体" w:eastAsia="宋体" w:cs="宋体"/>
                <w:sz w:val="24"/>
                <w:szCs w:val="24"/>
                <w:highlight w:val="none"/>
                <w:lang w:val="en-US" w:eastAsia="zh-CN" w:bidi="ar"/>
              </w:rPr>
              <w:t xml:space="preserve">参训人员分类（管理员、业务操作人员、运维人员），人员分工清晰、培训对象全覆盖</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④培训内容</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培训内容分层细化，包含业务使用、系统管理、日常运维、常见问题处理，内容贴合岗位实际使用需求</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项目售后服务</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根据供应商提供的项目售后服务方案进行评审，评审内容包括：</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①售后服务承诺</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服务期限、故障响应时效、质保范围、售后保障承诺齐全，完全响应采购需求售后要求</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②售后服务体系</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具备完善的售后组织体系、人员配置、服务流程、服务台账管理机制，体系完整规范</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③运行维护方案</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包含日常巡检、故障排查等完整运维措施，运维机制健全</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jc w:val="left"/>
              <w:keepLines w:val="0"/>
              <w:keepNext w:val="0"/>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④技术支持方案</w:t>
            </w:r>
            <w:r>
              <w:rPr>
                <w:rFonts w:hint="eastAsia" w:ascii="宋体" w:hAnsi="宋体" w:eastAsia="宋体" w:cs="宋体"/>
                <w:color w:val="000000"/>
                <w:sz w:val="24"/>
                <w:szCs w:val="24"/>
                <w:highlight w:val="none"/>
                <w:lang w:eastAsia="zh-CN" w:bidi="ar"/>
              </w:rPr>
              <w:t xml:space="preserve">：</w:t>
            </w:r>
            <w:r>
              <w:rPr>
                <w:rFonts w:ascii="宋体" w:hAnsi="宋体" w:eastAsia="宋体" w:cs="宋体"/>
                <w:sz w:val="24"/>
                <w:szCs w:val="24"/>
                <w:highlight w:val="none"/>
                <w:lang w:val="en-US" w:eastAsia="zh-CN" w:bidi="ar"/>
              </w:rPr>
              <w:t xml:space="preserve">明确不同等级故障的响应时限、处置流程、闭环办结机制，技术支撑体系健全、流程清晰、可落地执行</w:t>
            </w:r>
            <w:r>
              <w:rPr>
                <w:rFonts w:hint="eastAsia" w:ascii="宋体" w:hAnsi="宋体" w:eastAsia="宋体" w:cs="宋体"/>
                <w:sz w:val="24"/>
                <w:szCs w:val="24"/>
                <w:highlight w:val="none"/>
                <w:lang w:val="en-US" w:eastAsia="zh-CN" w:bidi="ar"/>
              </w:rPr>
              <w:t xml:space="preserve">的得1分</w:t>
            </w:r>
            <w:r>
              <w:rPr>
                <w:rFonts w:hint="eastAsia" w:ascii="宋体" w:hAnsi="宋体" w:eastAsia="宋体" w:cs="宋体"/>
                <w:color w:val="000000"/>
                <w:sz w:val="24"/>
                <w:szCs w:val="24"/>
                <w:highlight w:val="none"/>
                <w:lang w:val="en-US" w:eastAsia="zh-CN" w:bidi="ar"/>
              </w:rPr>
              <w:t xml:space="preserve">，内容不完整或有缺陷的不得分。</w:t>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等线" w:hAnsi="等线" w:eastAsia="等线" w:cs="等线"/>
                <w:color w:val="000000"/>
                <w:sz w:val="24"/>
                <w:szCs w:val="24"/>
              </w:rPr>
            </w:pPr>
            <w:r>
              <w:rPr>
                <w:rFonts w:hint="eastAsia" w:ascii="等线" w:hAnsi="等线" w:eastAsia="等线" w:cs="等线"/>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技术参数及要求</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技术参数指标评审基准分1</w:t>
            </w: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分，一般参数指标负偏离，每项扣0.5分；标注“▲”的指标负偏离，每项扣 2 分，扣完为止。提供第三方检测机构出具的具有CMA或CNAS标识的检测报告等证明材料。</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319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服务能力</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4"/>
                <w:szCs w:val="24"/>
                <w:lang w:val="en-US" w:eastAsia="zh-CN" w:bidi="ar-SA"/>
              </w:rPr>
            </w:pPr>
            <w:r>
              <w:rPr>
                <w:rFonts w:hint="eastAsia" w:ascii="宋体" w:hAnsi="宋体" w:eastAsia="宋体" w:cs="宋体"/>
                <w:b/>
                <w:sz w:val="22"/>
                <w:szCs w:val="22"/>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4"/>
                <w:szCs w:val="24"/>
                <w:lang w:val="en-US" w:eastAsia="zh-CN" w:bidi="ar-SA"/>
              </w:rPr>
            </w:pPr>
            <w:r>
              <w:rPr>
                <w:rFonts w:hint="eastAsia" w:ascii="宋体" w:hAnsi="宋体" w:eastAsia="宋体" w:cs="宋体"/>
                <w:b/>
                <w:sz w:val="22"/>
                <w:szCs w:val="22"/>
              </w:rPr>
              <w:t xml:space="preserve">是否客观分</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提供1名项目负责人：具有高级信息系统项目管理师、高级信创集成项目管理师、正高级工程师</w:t>
            </w:r>
            <w:r>
              <w:rPr>
                <w:rStyle w:val="1312"/>
                <w:rFonts w:hint="default"/>
                <w:lang w:bidi="ar"/>
              </w:rPr>
              <w:t xml:space="preserve">的每提供一个得1分，本项最高得分3分。提供人员证书复印件及投标单位近半年内（不含投标当月）连续三个月为上述人员缴纳的社保证明并加盖公章，不提供人员证书及社保的不得分。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技术负责人</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提供1名技术负责人：具有高级系统架构设计师、高级系统分析师证书、高级网络规划设计师证书的每提供一个得1分，本项最高得分3分。提供人员证书复印件及投标单位近半年内（不含投标当月）连续三个月为上述人员缴纳的社保证明并加盖公章，不提供人员证书及社保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项目成员</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除项目负责人和技术负责人外，项目组成员具有</w:t>
            </w:r>
            <w:r>
              <w:rPr>
                <w:rFonts w:hint="eastAsia" w:ascii="宋体" w:hAnsi="宋体" w:eastAsia="宋体" w:cs="宋体"/>
                <w:color w:val="000000"/>
                <w:sz w:val="24"/>
                <w:szCs w:val="24"/>
                <w:lang w:val="en-US" w:eastAsia="zh-CN" w:bidi="ar"/>
              </w:rPr>
              <w:t xml:space="preserve">系统分析师</w:t>
            </w:r>
            <w:r>
              <w:rPr>
                <w:rFonts w:hint="eastAsia" w:ascii="宋体" w:hAnsi="宋体" w:eastAsia="宋体" w:cs="宋体"/>
                <w:color w:val="000000"/>
                <w:sz w:val="24"/>
                <w:szCs w:val="24"/>
                <w:lang w:bidi="ar"/>
              </w:rPr>
              <w:t xml:space="preserve">、信创规划管理师、信创系统运维工程师</w:t>
            </w:r>
            <w:r>
              <w:rPr>
                <w:rStyle w:val="1312"/>
                <w:rFonts w:hint="default"/>
                <w:lang w:bidi="ar"/>
              </w:rPr>
              <w:t xml:space="preserve">、</w:t>
            </w:r>
            <w:r>
              <w:rPr>
                <w:rStyle w:val="1312"/>
                <w:rFonts w:hint="eastAsia" w:eastAsia="宋体"/>
                <w:lang w:val="en-US" w:eastAsia="zh-CN" w:bidi="ar"/>
              </w:rPr>
              <w:t xml:space="preserve">系统架构师</w:t>
            </w:r>
            <w:r>
              <w:rPr>
                <w:rStyle w:val="1312"/>
                <w:rFonts w:hint="default"/>
                <w:lang w:bidi="ar"/>
              </w:rPr>
              <w:t xml:space="preserve">等证书，每提供一类得1分，本项最高得分4分；注：以上证书不可重复得分。提供人员证书复印件及投标单位近半年内（不含投标当月）连续三个月为上述人员缴纳的社保证明并加盖公章，不提供人员证书及社保的不得分。</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3196"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系统演示</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bidi="ar"/>
              </w:rPr>
              <w:t xml:space="preserve">1</w:t>
            </w:r>
            <w:r>
              <w:rPr>
                <w:rFonts w:hint="eastAsia" w:ascii="宋体" w:hAnsi="宋体" w:eastAsia="宋体" w:cs="宋体"/>
                <w:b/>
                <w:bCs/>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4"/>
                <w:szCs w:val="24"/>
                <w:lang w:val="en-US" w:eastAsia="zh-CN" w:bidi="ar-SA"/>
              </w:rPr>
            </w:pPr>
            <w:r>
              <w:rPr>
                <w:rFonts w:hint="eastAsia" w:ascii="宋体" w:hAnsi="宋体" w:eastAsia="宋体" w:cs="宋体"/>
                <w:b/>
                <w:sz w:val="22"/>
                <w:szCs w:val="22"/>
              </w:rPr>
              <w:t xml:space="preserve">是否暗标</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20" w:lineRule="exact"/>
              <w:rPr>
                <w:rFonts w:hint="eastAsia" w:ascii="宋体" w:hAnsi="宋体" w:eastAsia="宋体" w:cs="宋体"/>
                <w:b/>
                <w:sz w:val="24"/>
                <w:szCs w:val="24"/>
                <w:lang w:val="en-US" w:eastAsia="zh-CN" w:bidi="ar-SA"/>
              </w:rPr>
            </w:pPr>
            <w:r>
              <w:rPr>
                <w:rFonts w:hint="eastAsia" w:ascii="宋体" w:hAnsi="宋体" w:eastAsia="宋体" w:cs="宋体"/>
                <w:b/>
                <w:sz w:val="22"/>
                <w:szCs w:val="22"/>
              </w:rPr>
              <w:t xml:space="preserve">是否客观分</w:t>
            </w:r>
            <w:r/>
          </w:p>
        </w:tc>
      </w:tr>
      <w:tr>
        <w:trPr>
          <w:trHeight w:val="593"/>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演示内容</w:t>
            </w:r>
            <w:r/>
          </w:p>
        </w:tc>
        <w:tc>
          <w:tcPr>
            <w:tcBorders>
              <w:top w:val="single" w:color="000000" w:sz="4" w:space="0"/>
              <w:left w:val="single" w:color="000000" w:sz="4" w:space="0"/>
              <w:bottom w:val="single" w:color="000000" w:sz="4" w:space="0"/>
              <w:right w:val="single" w:color="000000" w:sz="4" w:space="0"/>
            </w:tcBorders>
            <w:tcW w:w="2820" w:type="pct"/>
            <w:vAlign w:val="center"/>
            <w:textDirection w:val="lrTb"/>
            <w:noWrap w:val="false"/>
          </w:tcPr>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投标人使用真实系统或原型demo演示，总共分为3大项1</w:t>
            </w:r>
            <w:r>
              <w:rPr>
                <w:rFonts w:hint="eastAsia" w:ascii="宋体" w:hAnsi="宋体" w:eastAsia="宋体" w:cs="宋体"/>
                <w:color w:val="000000"/>
                <w:sz w:val="24"/>
                <w:szCs w:val="24"/>
                <w:lang w:val="en-US" w:eastAsia="zh-CN" w:bidi="ar"/>
              </w:rPr>
              <w:t xml:space="preserve">0</w:t>
            </w:r>
            <w:r>
              <w:rPr>
                <w:rFonts w:hint="eastAsia" w:ascii="宋体" w:hAnsi="宋体" w:eastAsia="宋体" w:cs="宋体"/>
                <w:color w:val="000000"/>
                <w:sz w:val="24"/>
                <w:szCs w:val="24"/>
                <w:lang w:bidi="ar"/>
              </w:rPr>
              <w:t xml:space="preserve">个功能点，每个功能点演示最高得1分。（本项目为不见面开标，无需人员现场演示，投标人需按照招标文件规定的演示内容制作演示视频文件，视频文件需完清晰整体现该功能点的数据流向、业务流程、使用场景等内容（视频中可添加文字说明），视频文件的格式为*.mp4或*.avi，未完整体现的该功能点的或表达不清晰的不得分，使用PPT、Word等文字类演示的每个功能点最高得0.5分，投标人须将演示文件分段压缩为*.zip文件上传（单个文件不得大于50M，所有文件总共不得大于300M）。演示时间：视频时长总计应控制在20分钟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1.智能接处警：（</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）演示语音转写能力，系统能够将报警电话语音实时转换为文字，并能按照报警人和接警员分角色进行展示。（</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）支持对转写的关键要素进行提取，提取出人员、地点、号码以及敏感词等，并能够自动推荐警情案由、警情级别以及处警单位。（</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）支持接警问询指引，在接警过程中可根据报警对接提示报警人需要提示的问题，并能够基于报警人的回答，自动调整提示问题的排序。（</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）支持报警内容总结，在接警过程中可实时总结报警内容，并根据报警对话进行动态调整，支持将总结内容一键采纳，自动填入报警内容</w:t>
            </w:r>
            <w:r>
              <w:rPr>
                <w:rFonts w:hint="eastAsia" w:ascii="宋体" w:hAnsi="宋体" w:eastAsia="宋体" w:cs="宋体"/>
                <w:color w:val="000000"/>
                <w:sz w:val="24"/>
                <w:szCs w:val="24"/>
                <w:lang w:val="en-US" w:eastAsia="zh-CN" w:bidi="ar"/>
              </w:rPr>
              <w:t xml:space="preserve">栏</w:t>
            </w:r>
            <w:r>
              <w:rPr>
                <w:rFonts w:hint="eastAsia" w:ascii="宋体" w:hAnsi="宋体" w:eastAsia="宋体" w:cs="宋体"/>
                <w:color w:val="000000"/>
                <w:sz w:val="24"/>
                <w:szCs w:val="24"/>
                <w:lang w:bidi="ar"/>
              </w:rPr>
              <w:t xml:space="preserve">中。</w:t>
            </w:r>
            <w:r/>
          </w:p>
          <w:p>
            <w:pP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2.研判实战应用：（</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bidi="ar"/>
              </w:rPr>
              <w:t xml:space="preserve">）支持治安报告生成功能，通过警情数据、统计分析，生成用户可直接打印的治安报告文档，包括日报、周报、月报等。（</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）支持隐患人员分析功能，实现对重复警情的分析，分析出一人多警、多人同警，挖掘出潜在的风险人员，并生成隐患风险报告，并给出建议意见。（</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）支持隐患地点分析功能，实现对重复警情分析，分析出一地多警，挖掘出潜在的风险地点，生成隐患风险报告，并给出处置建议意见。（</w:t>
            </w: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）支持敏感警情分析功能，可选择的时间范围和查询条件查询敏感警情，生成研判</w:t>
            </w:r>
            <w:r>
              <w:rPr>
                <w:rFonts w:hint="eastAsia" w:ascii="宋体" w:hAnsi="宋体" w:eastAsia="宋体" w:cs="宋体"/>
                <w:color w:val="000000"/>
                <w:sz w:val="24"/>
                <w:szCs w:val="24"/>
                <w:lang w:val="en-US" w:eastAsia="zh-CN" w:bidi="ar"/>
              </w:rPr>
              <w:t xml:space="preserve">分析</w:t>
            </w:r>
            <w:r>
              <w:rPr>
                <w:rFonts w:hint="eastAsia" w:ascii="宋体" w:hAnsi="宋体" w:eastAsia="宋体" w:cs="宋体"/>
                <w:color w:val="000000"/>
                <w:sz w:val="24"/>
                <w:szCs w:val="24"/>
                <w:lang w:bidi="ar"/>
              </w:rPr>
              <w:t xml:space="preserve">报告</w:t>
            </w:r>
            <w:r>
              <w:rPr>
                <w:rFonts w:hint="eastAsia" w:ascii="宋体" w:hAnsi="宋体" w:eastAsia="宋体" w:cs="宋体"/>
                <w:color w:val="000000"/>
                <w:sz w:val="24"/>
                <w:szCs w:val="24"/>
                <w:lang w:val="en-US" w:eastAsia="zh-CN" w:bidi="ar"/>
              </w:rPr>
              <w:t xml:space="preserve">并可查看相关警情和对应的警情详情</w:t>
            </w:r>
            <w:r>
              <w:rPr>
                <w:rFonts w:hint="eastAsia" w:ascii="宋体" w:hAnsi="宋体" w:eastAsia="宋体" w:cs="宋体"/>
                <w:color w:val="000000"/>
                <w:sz w:val="24"/>
                <w:szCs w:val="24"/>
                <w:lang w:bidi="ar"/>
              </w:rPr>
              <w:t xml:space="preserve">。</w:t>
            </w:r>
            <w:r/>
          </w:p>
          <w:p>
            <w:pP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3.全警协作应用：（1）支持信息处置功能，系统展示当前待处理的信息，用户可打开信息件的详情。可对信息进行签收、反馈等操作。（</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bidi="ar"/>
              </w:rPr>
              <w:t xml:space="preserve">）支持跟盯督办功能，在信息件处置过程中，用户可在信息件详情中直接发起督办，可设定当前督办单的接收单位或人员。</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是</w:t>
            </w:r>
            <w:r/>
          </w:p>
        </w:tc>
      </w:tr>
      <w:tr>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3196" w:type="pct"/>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3" w:type="pct"/>
            <w:vAlign w:val="bottom"/>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379" w:type="pct"/>
            <w:vAlign w:val="bottom"/>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79" w:type="pct"/>
            <w:vAlign w:val="bottom"/>
            <w:textDirection w:val="lrTb"/>
            <w:noWrap w:val="false"/>
          </w:tcPr>
          <w:p>
            <w:pPr>
              <w:jc w:val="center"/>
              <w:widowControl/>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ind w:firstLine="482"/>
        <w:spacing w:line="560" w:lineRule="exact"/>
        <w:widowControl/>
        <w:rPr>
          <w:rFonts w:hint="eastAsia"/>
          <w:b/>
          <w:bCs/>
          <w:sz w:val="24"/>
          <w:szCs w:val="20"/>
          <w:lang w:val="zh-CN"/>
        </w:rPr>
      </w:pPr>
      <w:r>
        <w:rPr>
          <w:rFonts w:hint="eastAsia"/>
          <w:b/>
          <w:bCs/>
          <w:sz w:val="24"/>
          <w:szCs w:val="20"/>
          <w:lang w:val="zh-CN"/>
        </w:rPr>
        <w:t xml:space="preserve">注：本项目“暗标”</w:t>
      </w:r>
      <w:r>
        <w:rPr>
          <w:rFonts w:hint="eastAsia"/>
          <w:b/>
          <w:bCs/>
          <w:sz w:val="24"/>
          <w:szCs w:val="20"/>
          <w:lang w:val="en-US" w:eastAsia="zh-CN"/>
        </w:rPr>
        <w:t xml:space="preserve">部分</w:t>
      </w:r>
      <w:r>
        <w:rPr>
          <w:rFonts w:hint="eastAsia"/>
          <w:b/>
          <w:bCs/>
          <w:sz w:val="24"/>
          <w:szCs w:val="20"/>
          <w:lang w:val="zh-CN"/>
        </w:rPr>
        <w:t xml:space="preserve">不得编制页眉以及目录，</w:t>
      </w:r>
      <w:r>
        <w:rPr>
          <w:rFonts w:hint="eastAsia"/>
          <w:b/>
          <w:bCs/>
          <w:sz w:val="24"/>
          <w:szCs w:val="20"/>
          <w:lang w:val="en-US" w:eastAsia="zh-CN"/>
        </w:rPr>
        <w:t xml:space="preserve">采用</w:t>
      </w:r>
      <w:r>
        <w:rPr>
          <w:rFonts w:hint="eastAsia"/>
          <w:b/>
          <w:bCs/>
          <w:sz w:val="24"/>
          <w:szCs w:val="20"/>
          <w:lang w:val="zh-CN"/>
        </w:rPr>
        <w:t xml:space="preserve">A4纵向幅面，页码用阿拉伯数字连续编写，置于页面右下角，</w:t>
      </w:r>
      <w:r>
        <w:rPr>
          <w:rFonts w:hint="eastAsia"/>
          <w:b/>
          <w:bCs/>
          <w:sz w:val="24"/>
          <w:szCs w:val="20"/>
          <w:lang w:val="en-US" w:eastAsia="zh-CN"/>
        </w:rPr>
        <w:t xml:space="preserve">内容</w:t>
      </w:r>
      <w:r>
        <w:rPr>
          <w:rFonts w:hint="eastAsia"/>
          <w:b/>
          <w:bCs/>
          <w:sz w:val="24"/>
          <w:szCs w:val="20"/>
          <w:lang w:val="zh-CN"/>
        </w:rPr>
        <w:t xml:space="preserve">及页码字体大小均采用黑色四号宋体；投标人在“</w:t>
      </w:r>
      <w:r>
        <w:rPr>
          <w:rFonts w:hint="eastAsia"/>
          <w:b/>
          <w:bCs/>
          <w:sz w:val="24"/>
          <w:szCs w:val="20"/>
          <w:lang w:val="en-US" w:eastAsia="zh-CN"/>
        </w:rPr>
        <w:t xml:space="preserve">暗标</w:t>
      </w:r>
      <w:r>
        <w:rPr>
          <w:rFonts w:hint="eastAsia"/>
          <w:b/>
          <w:bCs/>
          <w:sz w:val="24"/>
          <w:szCs w:val="20"/>
          <w:lang w:val="zh-CN"/>
        </w:rPr>
        <w:t xml:space="preserve">”</w:t>
      </w:r>
      <w:r>
        <w:rPr>
          <w:rFonts w:hint="eastAsia"/>
          <w:b/>
          <w:bCs/>
          <w:sz w:val="24"/>
          <w:szCs w:val="20"/>
          <w:lang w:val="en-US" w:eastAsia="zh-CN"/>
        </w:rPr>
        <w:t xml:space="preserve">部分</w:t>
      </w:r>
      <w:r>
        <w:rPr>
          <w:rFonts w:hint="eastAsia"/>
          <w:b/>
          <w:bCs/>
          <w:sz w:val="24"/>
          <w:szCs w:val="20"/>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bCs/>
          <w:sz w:val="24"/>
          <w:szCs w:val="20"/>
          <w:lang w:val="en-US" w:eastAsia="zh-CN"/>
        </w:rPr>
        <w:t xml:space="preserve">暗标”</w:t>
      </w:r>
      <w:r>
        <w:rPr>
          <w:rFonts w:hint="eastAsia"/>
          <w:b/>
          <w:bCs/>
          <w:sz w:val="24"/>
          <w:szCs w:val="20"/>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bCs/>
          <w:sz w:val="24"/>
          <w:szCs w:val="20"/>
          <w:lang w:val="en-US" w:eastAsia="zh-CN"/>
        </w:rPr>
        <w:t xml:space="preserve">暗标”部分</w:t>
      </w:r>
      <w:r>
        <w:rPr>
          <w:rFonts w:hint="eastAsia"/>
          <w:b/>
          <w:bCs/>
          <w:sz w:val="24"/>
          <w:szCs w:val="20"/>
          <w:lang w:val="zh-CN"/>
        </w:rPr>
        <w:t xml:space="preserve">总页数不得超过</w:t>
      </w:r>
      <w:r>
        <w:rPr>
          <w:rFonts w:hint="eastAsia"/>
          <w:b/>
          <w:bCs/>
          <w:sz w:val="24"/>
          <w:szCs w:val="20"/>
        </w:rPr>
        <w:t xml:space="preserve">120</w:t>
      </w:r>
      <w:r>
        <w:rPr>
          <w:rFonts w:hint="eastAsia"/>
          <w:b/>
          <w:bCs/>
          <w:sz w:val="24"/>
          <w:szCs w:val="20"/>
          <w:lang w:val="zh-CN"/>
        </w:rPr>
        <w:t xml:space="preserve">页，违反上述内容的</w:t>
      </w:r>
      <w:r>
        <w:rPr>
          <w:rFonts w:hint="eastAsia"/>
          <w:b/>
          <w:bCs/>
          <w:sz w:val="24"/>
          <w:szCs w:val="20"/>
        </w:rPr>
        <w:t xml:space="preserve">整个</w:t>
      </w:r>
      <w:r>
        <w:rPr>
          <w:rFonts w:hint="eastAsia"/>
          <w:b/>
          <w:bCs/>
          <w:sz w:val="24"/>
          <w:szCs w:val="20"/>
          <w:lang w:eastAsia="zh-CN"/>
        </w:rPr>
        <w:t xml:space="preserve">“</w:t>
      </w:r>
      <w:r>
        <w:rPr>
          <w:rFonts w:hint="eastAsia"/>
          <w:b/>
          <w:bCs/>
          <w:sz w:val="24"/>
          <w:szCs w:val="20"/>
        </w:rPr>
        <w:t xml:space="preserve">暗标</w:t>
      </w:r>
      <w:r>
        <w:rPr>
          <w:rFonts w:hint="eastAsia"/>
          <w:b/>
          <w:bCs/>
          <w:sz w:val="24"/>
          <w:szCs w:val="20"/>
          <w:lang w:eastAsia="zh-CN"/>
        </w:rPr>
        <w:t xml:space="preserve">”</w:t>
      </w:r>
      <w:r>
        <w:rPr>
          <w:rFonts w:hint="eastAsia"/>
          <w:b/>
          <w:bCs/>
          <w:sz w:val="24"/>
          <w:szCs w:val="20"/>
        </w:rPr>
        <w:t xml:space="preserve">部分不得分</w:t>
      </w:r>
      <w:r>
        <w:rPr>
          <w:rFonts w:hint="eastAsia"/>
          <w:b/>
          <w:bCs/>
          <w:sz w:val="24"/>
          <w:szCs w:val="20"/>
          <w:lang w:val="zh-CN"/>
        </w:rPr>
        <w:t xml:space="preserve">。</w:t>
      </w:r>
      <w:r/>
    </w:p>
    <w:p>
      <w:pPr>
        <w:ind w:firstLine="480"/>
        <w:spacing w:line="560" w:lineRule="exact"/>
        <w:widowControl/>
        <w:rPr>
          <w:rFonts w:hint="eastAsia" w:ascii="宋体" w:hAnsi="宋体" w:eastAsia="宋体" w:cs="宋体"/>
          <w:sz w:val="24"/>
          <w:szCs w:val="24"/>
        </w:rPr>
      </w:pPr>
      <w:r>
        <w:rPr>
          <w:rFonts w:hint="eastAsia"/>
          <w:b/>
          <w:bCs/>
          <w:sz w:val="24"/>
          <w:szCs w:val="20"/>
          <w:lang w:val="zh-CN"/>
        </w:rPr>
        <w:t xml:space="preserve">上传的“</w:t>
      </w:r>
      <w:r>
        <w:rPr>
          <w:rFonts w:hint="eastAsia"/>
          <w:b/>
          <w:bCs/>
          <w:sz w:val="24"/>
          <w:szCs w:val="20"/>
        </w:rPr>
        <w:t xml:space="preserve">非暗标</w:t>
      </w:r>
      <w:r>
        <w:rPr>
          <w:rFonts w:hint="eastAsia"/>
          <w:b/>
          <w:bCs/>
          <w:sz w:val="24"/>
          <w:szCs w:val="20"/>
          <w:lang w:val="zh-CN"/>
        </w:rPr>
        <w:t xml:space="preserve">”</w:t>
      </w:r>
      <w:r>
        <w:rPr>
          <w:rFonts w:hint="eastAsia"/>
          <w:b/>
          <w:bCs/>
          <w:sz w:val="24"/>
          <w:szCs w:val="20"/>
        </w:rPr>
        <w:t xml:space="preserve">部分的</w:t>
      </w:r>
      <w:r>
        <w:rPr>
          <w:rFonts w:hint="eastAsia"/>
          <w:b/>
          <w:bCs/>
          <w:sz w:val="24"/>
          <w:szCs w:val="20"/>
          <w:lang w:val="zh-CN"/>
        </w:rPr>
        <w:t xml:space="preserve">材料中不得出现与“</w:t>
      </w:r>
      <w:r>
        <w:rPr>
          <w:rFonts w:hint="eastAsia"/>
          <w:b/>
          <w:bCs/>
          <w:sz w:val="24"/>
          <w:szCs w:val="20"/>
          <w:lang w:val="en-US" w:eastAsia="zh-CN"/>
        </w:rPr>
        <w:t xml:space="preserve">暗标”</w:t>
      </w:r>
      <w:r>
        <w:rPr>
          <w:rFonts w:hint="eastAsia"/>
          <w:b/>
          <w:bCs/>
          <w:sz w:val="24"/>
          <w:szCs w:val="20"/>
          <w:lang w:val="zh-CN"/>
        </w:rPr>
        <w:t xml:space="preserve">相关的内容，否则</w:t>
      </w:r>
      <w:r>
        <w:rPr>
          <w:rFonts w:hint="eastAsia"/>
          <w:b/>
          <w:bCs/>
          <w:sz w:val="24"/>
          <w:szCs w:val="20"/>
        </w:rPr>
        <w:t xml:space="preserve">整个</w:t>
      </w:r>
      <w:r>
        <w:rPr>
          <w:rFonts w:hint="eastAsia"/>
          <w:b/>
          <w:bCs/>
          <w:sz w:val="24"/>
          <w:szCs w:val="20"/>
          <w:lang w:eastAsia="zh-CN"/>
        </w:rPr>
        <w:t xml:space="preserve">“</w:t>
      </w:r>
      <w:r>
        <w:rPr>
          <w:rFonts w:hint="eastAsia"/>
          <w:b/>
          <w:bCs/>
          <w:sz w:val="24"/>
          <w:szCs w:val="20"/>
        </w:rPr>
        <w:t xml:space="preserve">暗标</w:t>
      </w:r>
      <w:r>
        <w:rPr>
          <w:rFonts w:hint="eastAsia"/>
          <w:b/>
          <w:bCs/>
          <w:sz w:val="24"/>
          <w:szCs w:val="20"/>
          <w:lang w:eastAsia="zh-CN"/>
        </w:rPr>
        <w:t xml:space="preserve">”</w:t>
      </w:r>
      <w:r>
        <w:rPr>
          <w:rFonts w:hint="eastAsia"/>
          <w:b/>
          <w:bCs/>
          <w:sz w:val="24"/>
          <w:szCs w:val="20"/>
        </w:rPr>
        <w:t xml:space="preserve">部分不得分</w:t>
      </w:r>
      <w:r>
        <w:rPr>
          <w:rFonts w:hint="eastAsia"/>
          <w:b/>
          <w:bCs/>
          <w:sz w:val="24"/>
          <w:szCs w:val="20"/>
          <w:lang w:val="zh-CN"/>
        </w:rPr>
        <w:t xml:space="preserve">。</w:t>
      </w:r>
      <w:r/>
    </w:p>
    <w:p>
      <w:pPr>
        <w:rPr>
          <w:rFonts w:hint="eastAsia" w:ascii="宋体" w:hAnsi="宋体" w:eastAsia="宋体" w:cs="宋体"/>
          <w:sz w:val="44"/>
          <w:szCs w:val="44"/>
        </w:rPr>
      </w:pPr>
      <w:r>
        <w:rPr>
          <w:rFonts w:hint="eastAsia" w:ascii="宋体" w:hAnsi="宋体" w:eastAsia="宋体" w:cs="宋体"/>
          <w:sz w:val="44"/>
          <w:szCs w:val="44"/>
        </w:rPr>
        <w:br w:type="page" w:clear="all"/>
      </w:r>
      <w:bookmarkEnd w:id="191"/>
      <w:r/>
    </w:p>
    <w:p>
      <w:pPr>
        <w:jc w:val="center"/>
        <w:keepNext/>
        <w:rPr>
          <w:rFonts w:hint="eastAsia" w:ascii="黑体" w:hAnsi="黑体" w:eastAsia="黑体" w:cs="宋体"/>
          <w:sz w:val="44"/>
          <w:szCs w:val="44"/>
        </w:rPr>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655"/>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197" w:name="_Hlt26955039"/>
      <w:r/>
      <w:bookmarkEnd w:id="197"/>
      <w:r/>
      <w:bookmarkStart w:id="198" w:name="_Toc49090576"/>
      <w:r/>
      <w:bookmarkEnd w:id="198"/>
      <w:r/>
      <w:bookmarkStart w:id="199" w:name="_Toc26554094"/>
      <w:r/>
      <w:bookmarkEnd w:id="199"/>
      <w:r/>
      <w:bookmarkStart w:id="200" w:name="_Hlt26671244"/>
      <w:r/>
      <w:bookmarkEnd w:id="200"/>
      <w:r/>
      <w:bookmarkStart w:id="201" w:name="_Toc120614282"/>
      <w:r/>
      <w:bookmarkEnd w:id="201"/>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55"/>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02"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02"/>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日期：</w:t>
      </w:r>
      <w:bookmarkStart w:id="203" w:name="_Hlt26955070"/>
      <w:r/>
      <w:bookmarkEnd w:id="203"/>
      <w:r/>
      <w:bookmarkStart w:id="204" w:name="_Hlt26671380"/>
      <w:r/>
      <w:bookmarkEnd w:id="204"/>
      <w:r/>
      <w:bookmarkStart w:id="205" w:name="_格式3__银行出具的资信证明"/>
      <w:r>
        <w:rPr>
          <w:rFonts w:ascii="Times New Roman" w:hAnsi="Times New Roman" w:eastAsia="宋体" w:cs="Times New Roman"/>
          <w:sz w:val="24"/>
          <w:szCs w:val="24"/>
          <w:u w:val="single"/>
        </w:rPr>
        <w:t xml:space="preserve">                                         </w:t>
      </w:r>
      <w:r/>
    </w:p>
    <w:p>
      <w:pPr>
        <w:ind w:firstLine="420"/>
        <w:rPr>
          <w:rFonts w:hint="eastAsia" w:eastAsia="宋体"/>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pStyle w:val="642"/>
        <w:jc w:val="center"/>
        <w:spacing w:before="0" w:beforeAutospacing="0" w:after="0" w:afterAutospacing="0" w:line="360" w:lineRule="auto"/>
        <w:widowControl w:val="off"/>
        <w:rPr>
          <w:rFonts w:hint="eastAsia"/>
        </w:rPr>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642"/>
        <w:jc w:val="center"/>
        <w:spacing w:before="0" w:beforeAutospacing="0" w:after="0" w:afterAutospacing="0" w:line="360" w:lineRule="auto"/>
        <w:widowControl w:val="off"/>
        <w:rPr>
          <w:rFonts w:hint="eastAsia"/>
        </w:rPr>
      </w:pPr>
      <w:r>
        <w:t xml:space="preserve"> </w:t>
      </w:r>
      <w:r/>
    </w:p>
    <w:p>
      <w:pPr>
        <w:pStyle w:val="642"/>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642"/>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42"/>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42"/>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642"/>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642"/>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642"/>
        <w:ind w:right="720"/>
        <w:jc w:val="both"/>
        <w:spacing w:before="0" w:beforeAutospacing="0" w:after="0" w:afterAutospacing="0" w:line="360" w:lineRule="auto"/>
        <w:widowControl w:val="off"/>
        <w:rPr>
          <w:rFonts w:hint="eastAsia"/>
        </w:rPr>
      </w:pPr>
      <w:r>
        <w:t xml:space="preserve"> </w:t>
      </w:r>
      <w:r/>
    </w:p>
    <w:p>
      <w:pPr>
        <w:pStyle w:val="642"/>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642"/>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642"/>
        <w:ind w:firstLine="480"/>
        <w:jc w:val="both"/>
        <w:spacing w:before="0" w:beforeAutospacing="0" w:after="0" w:afterAutospacing="0" w:line="0" w:lineRule="atLeast"/>
        <w:widowControl w:val="off"/>
        <w:rPr>
          <w:rFonts w:hint="eastAsia"/>
        </w:rPr>
      </w:pPr>
      <w:r>
        <w:t xml:space="preserve"> </w:t>
      </w:r>
      <w:r/>
    </w:p>
    <w:p>
      <w:pPr>
        <w:pStyle w:val="642"/>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642"/>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642"/>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642"/>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rPr>
      </w:pPr>
      <w:r>
        <w:rPr>
          <w:rFonts w:hint="eastAsia"/>
        </w:rPr>
      </w:r>
      <w:r/>
    </w:p>
    <w:p>
      <w:pPr>
        <w:pStyle w:val="963"/>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963"/>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963"/>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963"/>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3"/>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numPr>
          <w:ilvl w:val="0"/>
          <w:numId w:val="3"/>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963"/>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963"/>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3"/>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963"/>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963"/>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3"/>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963"/>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963"/>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963"/>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963"/>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963"/>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963"/>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ascii="宋体" w:hAnsi="宋体" w:eastAsia="宋体" w:cs="宋体"/>
          <w:sz w:val="24"/>
          <w:szCs w:val="24"/>
        </w:rPr>
      </w:pPr>
      <w:r>
        <w:rPr>
          <w:rFonts w:hint="eastAsia" w:cs="宋体" w:asciiTheme="minorEastAsia" w:hAnsiTheme="minorEastAsia"/>
          <w:sz w:val="24"/>
          <w:szCs w:val="24"/>
        </w:rPr>
        <w:t xml:space="preserve"> </w:t>
      </w: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655"/>
        <w:ind w:firstLine="400"/>
        <w:jc w:val="center"/>
        <w:rPr>
          <w:rFonts w:hint="eastAsia"/>
        </w:rPr>
      </w:pPr>
      <w:r>
        <w:rPr>
          <w:rFonts w:hint="eastAsia"/>
        </w:rPr>
        <w:t xml:space="preserve">不接受联合体的项目投标人可不填写此表格</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615"/>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655"/>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655"/>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655"/>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655"/>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61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bookmarkEnd w:id="205"/>
      <w:r/>
    </w:p>
    <w:p>
      <w:pPr>
        <w:jc w:val="center"/>
        <w:rPr>
          <w:rFonts w:hint="eastAsia" w:ascii="宋体" w:hAnsi="宋体" w:eastAsia="宋体" w:cs="宋体"/>
          <w:sz w:val="24"/>
          <w:szCs w:val="24"/>
        </w:rPr>
      </w:pPr>
      <w:r/>
      <w:bookmarkStart w:id="206" w:name="_Hlt26955054"/>
      <w:r>
        <w:rPr>
          <w:rFonts w:hint="eastAsia" w:ascii="黑体" w:hAnsi="黑体" w:eastAsia="黑体" w:cs="宋体"/>
          <w:b/>
          <w:bCs/>
          <w:sz w:val="32"/>
          <w:szCs w:val="32"/>
        </w:rPr>
        <w:t xml:space="preserve">十五、商务要求响应及偏离表</w:t>
      </w:r>
      <w:bookmarkEnd w:id="206"/>
      <w:r/>
    </w:p>
    <w:tbl>
      <w:tblPr>
        <w:tblStyle w:val="61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07" w:name="_Hlt26955064"/>
            <w:r/>
            <w:bookmarkEnd w:id="207"/>
            <w:r/>
            <w:bookmarkStart w:id="208" w:name="_Hlt26671343"/>
            <w:r/>
            <w:bookmarkEnd w:id="208"/>
            <w:r/>
            <w:bookmarkStart w:id="209" w:name="_Hlt26671372"/>
            <w:r/>
            <w:bookmarkEnd w:id="209"/>
            <w:r/>
            <w:bookmarkStart w:id="210" w:name="_Hlt26782999"/>
            <w:r/>
            <w:bookmarkEnd w:id="210"/>
            <w:r/>
            <w:bookmarkStart w:id="211" w:name="_Hlt26955056"/>
            <w:r/>
            <w:bookmarkEnd w:id="211"/>
            <w:r/>
            <w:bookmarkStart w:id="212" w:name="_Hlt26609391"/>
            <w:r/>
            <w:bookmarkEnd w:id="212"/>
            <w:r/>
            <w:bookmarkStart w:id="213" w:name="_Hlt24879081"/>
            <w:r/>
            <w:bookmarkEnd w:id="213"/>
            <w:r/>
            <w:bookmarkStart w:id="214" w:name="_Hlt26580838"/>
            <w:r>
              <w:rPr>
                <w:rFonts w:hint="eastAsia" w:ascii="宋体" w:hAnsi="宋体" w:eastAsia="宋体" w:cs="宋体"/>
                <w:sz w:val="24"/>
                <w:szCs w:val="24"/>
              </w:rPr>
              <w:t xml:space="preserve">序号</w:t>
            </w:r>
            <w:bookmarkEnd w:id="214"/>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rPr>
          <w:rFonts w:hint="eastAsia"/>
        </w:rPr>
      </w:pPr>
      <w:r>
        <w:rPr>
          <w:rFonts w:hint="eastAsia"/>
        </w:rPr>
      </w:r>
      <w:r/>
    </w:p>
    <w:p>
      <w:pPr>
        <w:pStyle w:val="655"/>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15"/>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pStyle w:val="655"/>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00" w:lineRule="exact"/>
        <w:rPr>
          <w:rFonts w:hint="eastAsia"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08"/>
        <w:ind w:left="420" w:firstLine="0"/>
      </w:pPr>
      <w:r/>
      <w:r/>
    </w:p>
    <w:tbl>
      <w:tblPr>
        <w:tblStyle w:val="6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3.供应商未对实质性要求逐条作出明确响应的，或未按招标文件要求提供证明材料的，该项目作无效响应处理。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655"/>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pStyle w:val="655"/>
        <w:rPr>
          <w:rFonts w:hint="eastAsia"/>
        </w:rPr>
      </w:pPr>
      <w:r>
        <w:rPr>
          <w:rFonts w:hint="eastAsia"/>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655"/>
        <w:ind w:firstLine="0"/>
        <w:rPr>
          <w:rFonts w:hint="eastAsia"/>
        </w:rPr>
      </w:pPr>
      <w:r>
        <w:rPr>
          <w:rFonts w:hint="eastAsia"/>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645"/>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0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05">
    <w:name w:val="Heading 1"/>
    <w:basedOn w:val="604"/>
    <w:next w:val="616"/>
    <w:link w:val="80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06">
    <w:name w:val="Heading 2"/>
    <w:basedOn w:val="604"/>
    <w:next w:val="604"/>
    <w:link w:val="80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07">
    <w:name w:val="Heading 3"/>
    <w:basedOn w:val="604"/>
    <w:next w:val="604"/>
    <w:link w:val="807"/>
    <w:uiPriority w:val="0"/>
    <w:unhideWhenUsed/>
    <w:qFormat/>
    <w:pPr>
      <w:keepLines/>
      <w:keepNext/>
      <w:spacing w:before="260" w:after="260" w:line="416" w:lineRule="auto"/>
      <w:outlineLvl w:val="2"/>
    </w:pPr>
    <w:rPr>
      <w:b/>
      <w:bCs/>
      <w:sz w:val="32"/>
      <w:szCs w:val="32"/>
    </w:rPr>
  </w:style>
  <w:style w:type="paragraph" w:styleId="608">
    <w:name w:val="Heading 4"/>
    <w:basedOn w:val="604"/>
    <w:next w:val="604"/>
    <w:link w:val="80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09">
    <w:name w:val="Heading 5"/>
    <w:basedOn w:val="604"/>
    <w:next w:val="604"/>
    <w:link w:val="809"/>
    <w:uiPriority w:val="0"/>
    <w:unhideWhenUsed/>
    <w:qFormat/>
    <w:pPr>
      <w:keepLines/>
      <w:keepNext/>
      <w:spacing w:before="280" w:after="290" w:line="376" w:lineRule="auto"/>
      <w:outlineLvl w:val="4"/>
    </w:pPr>
    <w:rPr>
      <w:rFonts w:eastAsia="宋体"/>
      <w:b/>
      <w:bCs/>
      <w:sz w:val="28"/>
      <w:szCs w:val="28"/>
    </w:rPr>
  </w:style>
  <w:style w:type="paragraph" w:styleId="610">
    <w:name w:val="Heading 6"/>
    <w:basedOn w:val="604"/>
    <w:next w:val="604"/>
    <w:link w:val="810"/>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11">
    <w:name w:val="Heading 7"/>
    <w:basedOn w:val="604"/>
    <w:next w:val="604"/>
    <w:link w:val="811"/>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12">
    <w:name w:val="Heading 8"/>
    <w:basedOn w:val="604"/>
    <w:next w:val="604"/>
    <w:link w:val="812"/>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13">
    <w:name w:val="Heading 9"/>
    <w:basedOn w:val="604"/>
    <w:next w:val="604"/>
    <w:link w:val="813"/>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14" w:default="1">
    <w:name w:val="Default Paragraph Font"/>
    <w:uiPriority w:val="1"/>
    <w:semiHidden/>
    <w:unhideWhenUsed/>
    <w:qFormat/>
  </w:style>
  <w:style w:type="table" w:styleId="615" w:default="1">
    <w:name w:val="Normal Table"/>
    <w:uiPriority w:val="99"/>
    <w:semiHidden/>
    <w:unhideWhenUsed/>
    <w:qFormat/>
    <w:tblPr>
      <w:tblCellMar>
        <w:left w:w="108" w:type="dxa"/>
        <w:top w:w="0" w:type="dxa"/>
        <w:right w:w="108" w:type="dxa"/>
        <w:bottom w:w="0" w:type="dxa"/>
      </w:tblCellMar>
    </w:tblPr>
  </w:style>
  <w:style w:type="paragraph" w:styleId="616">
    <w:name w:val="Body Text"/>
    <w:basedOn w:val="604"/>
    <w:link w:val="804"/>
    <w:uiPriority w:val="0"/>
    <w:unhideWhenUsed/>
    <w:qFormat/>
    <w:pPr>
      <w:spacing w:after="120"/>
    </w:pPr>
    <w:rPr>
      <w:sz w:val="20"/>
      <w:szCs w:val="20"/>
    </w:rPr>
  </w:style>
  <w:style w:type="paragraph" w:styleId="617">
    <w:name w:val="toc 7"/>
    <w:basedOn w:val="604"/>
    <w:next w:val="604"/>
    <w:uiPriority w:val="39"/>
    <w:unhideWhenUsed/>
    <w:qFormat/>
    <w:pPr>
      <w:ind w:left="2520" w:firstLine="200"/>
      <w:jc w:val="left"/>
    </w:pPr>
    <w:rPr>
      <w:rFonts w:ascii="Calibri" w:hAnsi="Calibri" w:eastAsia="仿宋" w:cs="Times New Roman"/>
      <w:sz w:val="28"/>
    </w:rPr>
  </w:style>
  <w:style w:type="paragraph" w:styleId="618">
    <w:name w:val="List Number"/>
    <w:basedOn w:val="60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19">
    <w:name w:val="Normal Indent"/>
    <w:basedOn w:val="604"/>
    <w:uiPriority w:val="0"/>
    <w:unhideWhenUsed/>
    <w:qFormat/>
    <w:pPr>
      <w:ind w:firstLine="420"/>
      <w:jc w:val="left"/>
    </w:pPr>
    <w:rPr>
      <w:rFonts w:ascii="Times New Roman" w:hAnsi="Times New Roman" w:eastAsia="宋体"/>
      <w:sz w:val="28"/>
      <w:szCs w:val="24"/>
    </w:rPr>
  </w:style>
  <w:style w:type="paragraph" w:styleId="620">
    <w:name w:val="Caption"/>
    <w:basedOn w:val="604"/>
    <w:next w:val="604"/>
    <w:link w:val="1086"/>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2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22">
    <w:name w:val="Document Map"/>
    <w:basedOn w:val="604"/>
    <w:link w:val="128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23">
    <w:name w:val="annotation text"/>
    <w:basedOn w:val="604"/>
    <w:link w:val="923"/>
    <w:uiPriority w:val="0"/>
    <w:qFormat/>
    <w:pPr>
      <w:ind w:firstLine="200"/>
      <w:jc w:val="left"/>
    </w:pPr>
    <w:rPr>
      <w:rFonts w:ascii="Times New Roman" w:hAnsi="Times New Roman" w:eastAsia="仿宋"/>
      <w:sz w:val="28"/>
      <w:szCs w:val="24"/>
    </w:rPr>
  </w:style>
  <w:style w:type="paragraph" w:styleId="624">
    <w:name w:val="List Bullet 2"/>
    <w:basedOn w:val="604"/>
    <w:uiPriority w:val="0"/>
    <w:qFormat/>
    <w:pPr>
      <w:contextualSpacing/>
      <w:ind w:left="780" w:hanging="360"/>
      <w:tabs>
        <w:tab w:val="left" w:pos="780" w:leader="none"/>
      </w:tabs>
    </w:pPr>
    <w:rPr>
      <w:rFonts w:ascii="Times New Roman" w:hAnsi="Times New Roman" w:eastAsia="宋体" w:cs="Times New Roman"/>
      <w:szCs w:val="24"/>
    </w:rPr>
  </w:style>
  <w:style w:type="paragraph" w:styleId="625">
    <w:name w:val="toc 5"/>
    <w:basedOn w:val="604"/>
    <w:next w:val="604"/>
    <w:uiPriority w:val="39"/>
    <w:unhideWhenUsed/>
    <w:qFormat/>
    <w:pPr>
      <w:ind w:left="1680" w:firstLine="200"/>
      <w:jc w:val="left"/>
    </w:pPr>
    <w:rPr>
      <w:rFonts w:ascii="Calibri" w:hAnsi="Calibri" w:eastAsia="仿宋" w:cs="Times New Roman"/>
      <w:sz w:val="28"/>
    </w:rPr>
  </w:style>
  <w:style w:type="paragraph" w:styleId="626">
    <w:name w:val="toc 3"/>
    <w:basedOn w:val="604"/>
    <w:next w:val="604"/>
    <w:uiPriority w:val="39"/>
    <w:unhideWhenUsed/>
    <w:qFormat/>
    <w:pPr>
      <w:ind w:left="840" w:firstLine="200"/>
      <w:jc w:val="left"/>
    </w:pPr>
    <w:rPr>
      <w:rFonts w:ascii="Calibri" w:hAnsi="Calibri" w:eastAsia="仿宋" w:cs="Times New Roman"/>
      <w:sz w:val="28"/>
      <w:szCs w:val="24"/>
    </w:rPr>
  </w:style>
  <w:style w:type="paragraph" w:styleId="627">
    <w:name w:val="Plain Text"/>
    <w:basedOn w:val="604"/>
    <w:link w:val="1285"/>
    <w:uiPriority w:val="0"/>
    <w:qFormat/>
    <w:pPr>
      <w:ind w:firstLine="200"/>
      <w:jc w:val="left"/>
      <w:spacing w:after="200" w:line="360" w:lineRule="auto"/>
      <w:widowControl/>
    </w:pPr>
    <w:rPr>
      <w:rFonts w:ascii="宋体" w:hAnsi="Courier New" w:eastAsia="仿宋"/>
      <w:sz w:val="24"/>
      <w:szCs w:val="20"/>
      <w:lang w:eastAsia="en-US"/>
    </w:rPr>
  </w:style>
  <w:style w:type="paragraph" w:styleId="628">
    <w:name w:val="toc 8"/>
    <w:basedOn w:val="604"/>
    <w:next w:val="604"/>
    <w:uiPriority w:val="39"/>
    <w:unhideWhenUsed/>
    <w:qFormat/>
    <w:pPr>
      <w:ind w:left="2940" w:firstLine="200"/>
      <w:jc w:val="left"/>
    </w:pPr>
    <w:rPr>
      <w:rFonts w:ascii="Calibri" w:hAnsi="Calibri" w:eastAsia="仿宋" w:cs="Times New Roman"/>
      <w:sz w:val="28"/>
    </w:rPr>
  </w:style>
  <w:style w:type="paragraph" w:styleId="629">
    <w:name w:val="endnote text"/>
    <w:basedOn w:val="604"/>
    <w:link w:val="801"/>
    <w:uiPriority w:val="99"/>
    <w:semiHidden/>
    <w:unhideWhenUsed/>
    <w:qFormat/>
    <w:rPr>
      <w:sz w:val="20"/>
    </w:rPr>
  </w:style>
  <w:style w:type="paragraph" w:styleId="630">
    <w:name w:val="Balloon Text"/>
    <w:basedOn w:val="604"/>
    <w:link w:val="1286"/>
    <w:uiPriority w:val="99"/>
    <w:unhideWhenUsed/>
    <w:qFormat/>
    <w:pPr>
      <w:ind w:firstLine="200"/>
      <w:jc w:val="left"/>
    </w:pPr>
    <w:rPr>
      <w:sz w:val="18"/>
      <w:szCs w:val="18"/>
    </w:rPr>
  </w:style>
  <w:style w:type="paragraph" w:styleId="631">
    <w:name w:val="Footer"/>
    <w:basedOn w:val="604"/>
    <w:link w:val="1280"/>
    <w:uiPriority w:val="0"/>
    <w:unhideWhenUsed/>
    <w:qFormat/>
    <w:pPr>
      <w:jc w:val="left"/>
      <w:tabs>
        <w:tab w:val="center" w:pos="4153" w:leader="none"/>
        <w:tab w:val="right" w:pos="8306" w:leader="none"/>
      </w:tabs>
    </w:pPr>
    <w:rPr>
      <w:sz w:val="18"/>
      <w:szCs w:val="18"/>
    </w:rPr>
  </w:style>
  <w:style w:type="paragraph" w:styleId="632">
    <w:name w:val="Header"/>
    <w:basedOn w:val="604"/>
    <w:link w:val="12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33">
    <w:name w:val="toc 1"/>
    <w:basedOn w:val="604"/>
    <w:next w:val="604"/>
    <w:uiPriority w:val="39"/>
    <w:unhideWhenUsed/>
    <w:qFormat/>
    <w:pPr>
      <w:ind w:firstLine="200"/>
      <w:jc w:val="left"/>
    </w:pPr>
    <w:rPr>
      <w:rFonts w:ascii="Calibri" w:hAnsi="Calibri" w:eastAsia="仿宋" w:cs="Times New Roman"/>
      <w:b/>
      <w:sz w:val="28"/>
      <w:szCs w:val="24"/>
    </w:rPr>
  </w:style>
  <w:style w:type="paragraph" w:styleId="634">
    <w:name w:val="toc 4"/>
    <w:basedOn w:val="604"/>
    <w:next w:val="604"/>
    <w:uiPriority w:val="39"/>
    <w:unhideWhenUsed/>
    <w:qFormat/>
    <w:pPr>
      <w:ind w:left="1260" w:firstLine="200"/>
      <w:jc w:val="left"/>
    </w:pPr>
    <w:rPr>
      <w:rFonts w:ascii="Calibri" w:hAnsi="Calibri" w:eastAsia="仿宋" w:cs="Times New Roman"/>
      <w:sz w:val="28"/>
    </w:rPr>
  </w:style>
  <w:style w:type="paragraph" w:styleId="635">
    <w:name w:val="Subtitle"/>
    <w:basedOn w:val="604"/>
    <w:next w:val="604"/>
    <w:link w:val="128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36">
    <w:name w:val="footnote text"/>
    <w:basedOn w:val="604"/>
    <w:link w:val="1278"/>
    <w:uiPriority w:val="0"/>
    <w:qFormat/>
    <w:pPr>
      <w:spacing w:line="312" w:lineRule="atLeast"/>
    </w:pPr>
    <w:rPr>
      <w:rFonts w:ascii="Times New Roman" w:hAnsi="Times New Roman" w:eastAsia="宋体" w:cs="Times New Roman"/>
      <w:sz w:val="18"/>
      <w:szCs w:val="20"/>
    </w:rPr>
  </w:style>
  <w:style w:type="paragraph" w:styleId="637">
    <w:name w:val="toc 6"/>
    <w:basedOn w:val="604"/>
    <w:next w:val="604"/>
    <w:uiPriority w:val="39"/>
    <w:unhideWhenUsed/>
    <w:qFormat/>
    <w:pPr>
      <w:ind w:left="2100" w:firstLine="200"/>
      <w:jc w:val="left"/>
    </w:pPr>
    <w:rPr>
      <w:rFonts w:ascii="Calibri" w:hAnsi="Calibri" w:eastAsia="仿宋" w:cs="Times New Roman"/>
      <w:sz w:val="28"/>
    </w:rPr>
  </w:style>
  <w:style w:type="paragraph" w:styleId="638">
    <w:name w:val="Body Text Indent 3"/>
    <w:basedOn w:val="604"/>
    <w:link w:val="128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39">
    <w:name w:val="table of figures"/>
    <w:basedOn w:val="604"/>
    <w:next w:val="604"/>
    <w:uiPriority w:val="99"/>
    <w:unhideWhenUsed/>
    <w:qFormat/>
  </w:style>
  <w:style w:type="paragraph" w:styleId="640">
    <w:name w:val="toc 2"/>
    <w:basedOn w:val="604"/>
    <w:next w:val="604"/>
    <w:uiPriority w:val="39"/>
    <w:unhideWhenUsed/>
    <w:qFormat/>
    <w:pPr>
      <w:ind w:left="420" w:firstLine="200"/>
      <w:jc w:val="left"/>
    </w:pPr>
    <w:rPr>
      <w:rFonts w:ascii="Calibri" w:hAnsi="Calibri" w:eastAsia="仿宋" w:cs="Times New Roman"/>
      <w:sz w:val="28"/>
      <w:szCs w:val="24"/>
    </w:rPr>
  </w:style>
  <w:style w:type="paragraph" w:styleId="641">
    <w:name w:val="toc 9"/>
    <w:basedOn w:val="604"/>
    <w:next w:val="604"/>
    <w:uiPriority w:val="39"/>
    <w:unhideWhenUsed/>
    <w:qFormat/>
    <w:pPr>
      <w:ind w:left="3360" w:firstLine="200"/>
      <w:jc w:val="left"/>
    </w:pPr>
    <w:rPr>
      <w:rFonts w:ascii="Calibri" w:hAnsi="Calibri" w:eastAsia="仿宋" w:cs="Times New Roman"/>
      <w:sz w:val="28"/>
    </w:rPr>
  </w:style>
  <w:style w:type="paragraph" w:styleId="642">
    <w:name w:val="Normal (Web)"/>
    <w:basedOn w:val="6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43">
    <w:name w:val="Title"/>
    <w:basedOn w:val="604"/>
    <w:next w:val="604"/>
    <w:link w:val="128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44">
    <w:name w:val="annotation subject"/>
    <w:basedOn w:val="623"/>
    <w:next w:val="623"/>
    <w:link w:val="1313"/>
    <w:uiPriority w:val="99"/>
    <w:semiHidden/>
    <w:unhideWhenUsed/>
    <w:qFormat/>
    <w:pPr>
      <w:ind w:firstLine="0"/>
    </w:pPr>
    <w:rPr>
      <w:rFonts w:asciiTheme="minorHAnsi" w:hAnsiTheme="minorHAnsi" w:eastAsiaTheme="minorEastAsia"/>
      <w:b/>
      <w:bCs/>
      <w:sz w:val="21"/>
      <w:szCs w:val="22"/>
    </w:rPr>
  </w:style>
  <w:style w:type="paragraph" w:styleId="645">
    <w:name w:val="Body Text First Indent"/>
    <w:basedOn w:val="616"/>
    <w:link w:val="1307"/>
    <w:uiPriority w:val="99"/>
    <w:semiHidden/>
    <w:unhideWhenUsed/>
    <w:qFormat/>
    <w:pPr>
      <w:ind w:firstLine="420"/>
    </w:pPr>
    <w:rPr>
      <w:sz w:val="21"/>
      <w:szCs w:val="22"/>
    </w:rPr>
  </w:style>
  <w:style w:type="table" w:styleId="646">
    <w:name w:val="Table Grid"/>
    <w:basedOn w:val="6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name w:val="Strong"/>
    <w:basedOn w:val="614"/>
    <w:uiPriority w:val="0"/>
    <w:qFormat/>
    <w:rPr>
      <w:b/>
      <w:bCs/>
    </w:rPr>
  </w:style>
  <w:style w:type="character" w:styleId="648">
    <w:name w:val="endnote reference"/>
    <w:basedOn w:val="614"/>
    <w:uiPriority w:val="99"/>
    <w:semiHidden/>
    <w:unhideWhenUsed/>
    <w:qFormat/>
    <w:rPr>
      <w:vertAlign w:val="superscript"/>
    </w:rPr>
  </w:style>
  <w:style w:type="character" w:styleId="649">
    <w:name w:val="page number"/>
    <w:basedOn w:val="614"/>
    <w:uiPriority w:val="0"/>
    <w:qFormat/>
  </w:style>
  <w:style w:type="character" w:styleId="650">
    <w:name w:val="FollowedHyperlink"/>
    <w:uiPriority w:val="0"/>
    <w:qFormat/>
    <w:rPr>
      <w:color w:val="800080"/>
      <w:u w:val="single"/>
    </w:rPr>
  </w:style>
  <w:style w:type="character" w:styleId="651">
    <w:name w:val="Emphasis"/>
    <w:uiPriority w:val="0"/>
    <w:qFormat/>
    <w:rPr>
      <w:rFonts w:ascii="宋体" w:eastAsia="仿宋"/>
      <w:iCs/>
      <w:color w:val="auto"/>
      <w:sz w:val="28"/>
      <w:u w:val="single"/>
    </w:rPr>
  </w:style>
  <w:style w:type="character" w:styleId="652">
    <w:name w:val="Hyperlink"/>
    <w:uiPriority w:val="99"/>
    <w:qFormat/>
    <w:rPr>
      <w:color w:val="0000ff"/>
      <w:u w:val="single"/>
    </w:rPr>
  </w:style>
  <w:style w:type="character" w:styleId="653">
    <w:name w:val="annotation reference"/>
    <w:uiPriority w:val="0"/>
    <w:qFormat/>
    <w:rPr>
      <w:rFonts w:eastAsia="宋体"/>
      <w:sz w:val="18"/>
    </w:rPr>
  </w:style>
  <w:style w:type="character" w:styleId="654">
    <w:name w:val="footnote reference"/>
    <w:uiPriority w:val="0"/>
    <w:qFormat/>
    <w:rPr>
      <w:vertAlign w:val="superscript"/>
    </w:rPr>
  </w:style>
  <w:style w:type="paragraph" w:styleId="655" w:customStyle="1">
    <w:name w:val="段"/>
    <w:next w:val="604"/>
    <w:link w:val="803"/>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56" w:customStyle="1">
    <w:name w:val="Endnote Text Char"/>
    <w:uiPriority w:val="99"/>
    <w:qFormat/>
    <w:rPr>
      <w:sz w:val="20"/>
    </w:rPr>
  </w:style>
  <w:style w:type="character" w:styleId="657" w:customStyle="1">
    <w:name w:val="Heading 1 Char"/>
    <w:basedOn w:val="614"/>
    <w:uiPriority w:val="9"/>
    <w:qFormat/>
    <w:rPr>
      <w:rFonts w:ascii="Arial" w:hAnsi="Arial" w:eastAsia="Arial" w:cs="Arial"/>
      <w:sz w:val="40"/>
      <w:szCs w:val="40"/>
    </w:rPr>
  </w:style>
  <w:style w:type="character" w:styleId="658" w:customStyle="1">
    <w:name w:val="Heading 2 Char"/>
    <w:basedOn w:val="614"/>
    <w:uiPriority w:val="9"/>
    <w:qFormat/>
    <w:rPr>
      <w:rFonts w:ascii="Arial" w:hAnsi="Arial" w:eastAsia="Arial" w:cs="Arial"/>
      <w:sz w:val="34"/>
    </w:rPr>
  </w:style>
  <w:style w:type="character" w:styleId="659" w:customStyle="1">
    <w:name w:val="Heading 3 Char"/>
    <w:basedOn w:val="614"/>
    <w:uiPriority w:val="9"/>
    <w:qFormat/>
    <w:rPr>
      <w:rFonts w:ascii="Arial" w:hAnsi="Arial" w:eastAsia="Arial" w:cs="Arial"/>
      <w:sz w:val="30"/>
      <w:szCs w:val="30"/>
    </w:rPr>
  </w:style>
  <w:style w:type="character" w:styleId="660" w:customStyle="1">
    <w:name w:val="Heading 4 Char"/>
    <w:basedOn w:val="614"/>
    <w:link w:val="661"/>
    <w:uiPriority w:val="9"/>
    <w:qFormat/>
    <w:rPr>
      <w:rFonts w:ascii="Arial" w:hAnsi="Arial" w:eastAsia="Arial" w:cs="Arial"/>
      <w:b/>
      <w:bCs/>
      <w:sz w:val="26"/>
      <w:szCs w:val="26"/>
    </w:rPr>
  </w:style>
  <w:style w:type="paragraph" w:styleId="661" w:customStyle="1">
    <w:name w:val="标题 42"/>
    <w:basedOn w:val="604"/>
    <w:next w:val="662"/>
    <w:link w:val="66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62" w:customStyle="1">
    <w:name w:val="标题 41"/>
    <w:basedOn w:val="604"/>
    <w:next w:val="604"/>
    <w:link w:val="81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63" w:customStyle="1">
    <w:name w:val="Heading 5 Char"/>
    <w:basedOn w:val="614"/>
    <w:uiPriority w:val="9"/>
    <w:qFormat/>
    <w:rPr>
      <w:rFonts w:ascii="Arial" w:hAnsi="Arial" w:eastAsia="Arial" w:cs="Arial"/>
      <w:b/>
      <w:bCs/>
      <w:sz w:val="24"/>
      <w:szCs w:val="24"/>
    </w:rPr>
  </w:style>
  <w:style w:type="character" w:styleId="664" w:customStyle="1">
    <w:name w:val="Heading 6 Char"/>
    <w:basedOn w:val="614"/>
    <w:uiPriority w:val="9"/>
    <w:qFormat/>
    <w:rPr>
      <w:rFonts w:ascii="Arial" w:hAnsi="Arial" w:eastAsia="Arial" w:cs="Arial"/>
      <w:b/>
      <w:bCs/>
      <w:sz w:val="22"/>
      <w:szCs w:val="22"/>
    </w:rPr>
  </w:style>
  <w:style w:type="character" w:styleId="665" w:customStyle="1">
    <w:name w:val="Heading 7 Char"/>
    <w:basedOn w:val="614"/>
    <w:uiPriority w:val="9"/>
    <w:qFormat/>
    <w:rPr>
      <w:rFonts w:ascii="Arial" w:hAnsi="Arial" w:eastAsia="Arial" w:cs="Arial"/>
      <w:b/>
      <w:bCs/>
      <w:i/>
      <w:iCs/>
      <w:sz w:val="22"/>
      <w:szCs w:val="22"/>
    </w:rPr>
  </w:style>
  <w:style w:type="character" w:styleId="666" w:customStyle="1">
    <w:name w:val="Heading 8 Char"/>
    <w:basedOn w:val="614"/>
    <w:uiPriority w:val="9"/>
    <w:qFormat/>
    <w:rPr>
      <w:rFonts w:ascii="Arial" w:hAnsi="Arial" w:eastAsia="Arial" w:cs="Arial"/>
      <w:i/>
      <w:iCs/>
      <w:sz w:val="22"/>
      <w:szCs w:val="22"/>
    </w:rPr>
  </w:style>
  <w:style w:type="character" w:styleId="667" w:customStyle="1">
    <w:name w:val="Heading 9 Char"/>
    <w:basedOn w:val="614"/>
    <w:uiPriority w:val="9"/>
    <w:qFormat/>
    <w:rPr>
      <w:rFonts w:ascii="Arial" w:hAnsi="Arial" w:eastAsia="Arial" w:cs="Arial"/>
      <w:i/>
      <w:iCs/>
      <w:sz w:val="21"/>
      <w:szCs w:val="21"/>
    </w:rPr>
  </w:style>
  <w:style w:type="character" w:styleId="668" w:customStyle="1">
    <w:name w:val="Title Char"/>
    <w:basedOn w:val="614"/>
    <w:uiPriority w:val="10"/>
    <w:qFormat/>
    <w:rPr>
      <w:sz w:val="48"/>
      <w:szCs w:val="48"/>
    </w:rPr>
  </w:style>
  <w:style w:type="character" w:styleId="669" w:customStyle="1">
    <w:name w:val="Subtitle Char"/>
    <w:basedOn w:val="614"/>
    <w:uiPriority w:val="11"/>
    <w:qFormat/>
    <w:rPr>
      <w:sz w:val="24"/>
      <w:szCs w:val="24"/>
    </w:rPr>
  </w:style>
  <w:style w:type="character" w:styleId="670" w:customStyle="1">
    <w:name w:val="Quote Char"/>
    <w:uiPriority w:val="29"/>
    <w:qFormat/>
    <w:rPr>
      <w:i/>
    </w:rPr>
  </w:style>
  <w:style w:type="character" w:styleId="671" w:customStyle="1">
    <w:name w:val="Intense Quote Char"/>
    <w:uiPriority w:val="30"/>
    <w:qFormat/>
    <w:rPr>
      <w:i/>
    </w:rPr>
  </w:style>
  <w:style w:type="character" w:styleId="672" w:customStyle="1">
    <w:name w:val="Header Char"/>
    <w:basedOn w:val="614"/>
    <w:uiPriority w:val="99"/>
    <w:qFormat/>
  </w:style>
  <w:style w:type="character" w:styleId="673" w:customStyle="1">
    <w:name w:val="Footer Char"/>
    <w:basedOn w:val="614"/>
    <w:uiPriority w:val="99"/>
    <w:qFormat/>
  </w:style>
  <w:style w:type="character" w:styleId="674" w:customStyle="1">
    <w:name w:val="Caption Char"/>
    <w:uiPriority w:val="99"/>
    <w:qFormat/>
  </w:style>
  <w:style w:type="table" w:styleId="675" w:customStyle="1">
    <w:name w:val="Table Grid Light"/>
    <w:basedOn w:val="6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76" w:customStyle="1">
    <w:name w:val="无格式表格 11"/>
    <w:basedOn w:val="6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无格式表格 21"/>
    <w:basedOn w:val="6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无格式表格 31"/>
    <w:basedOn w:val="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customStyle="1">
    <w:name w:val="无格式表格 41"/>
    <w:basedOn w:val="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customStyle="1">
    <w:name w:val="无格式表格 51"/>
    <w:basedOn w:val="6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1" w:customStyle="1">
    <w:name w:val="网格表 1 浅色1"/>
    <w:basedOn w:val="6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1"/>
    <w:basedOn w:val="6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2"/>
    <w:basedOn w:val="6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3"/>
    <w:basedOn w:val="6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4"/>
    <w:basedOn w:val="6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5"/>
    <w:basedOn w:val="6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6"/>
    <w:basedOn w:val="6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88" w:customStyle="1">
    <w:name w:val="网格表 21"/>
    <w:basedOn w:val="6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9" w:customStyle="1">
    <w:name w:val="Grid Table 2 - Accent 1"/>
    <w:basedOn w:val="6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90" w:customStyle="1">
    <w:name w:val="Grid Table 2 - Accent 2"/>
    <w:basedOn w:val="6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91" w:customStyle="1">
    <w:name w:val="Grid Table 2 - Accent 3"/>
    <w:basedOn w:val="6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92" w:customStyle="1">
    <w:name w:val="Grid Table 2 - Accent 4"/>
    <w:basedOn w:val="6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93" w:customStyle="1">
    <w:name w:val="Grid Table 2 - Accent 5"/>
    <w:basedOn w:val="6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4" w:customStyle="1">
    <w:name w:val="Grid Table 2 - Accent 6"/>
    <w:basedOn w:val="6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5" w:customStyle="1">
    <w:name w:val="网格表 31"/>
    <w:basedOn w:val="6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1"/>
    <w:basedOn w:val="6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2"/>
    <w:basedOn w:val="6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3"/>
    <w:basedOn w:val="6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4"/>
    <w:basedOn w:val="6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5"/>
    <w:basedOn w:val="6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6"/>
    <w:basedOn w:val="6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网格表 41"/>
    <w:basedOn w:val="6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customStyle="1">
    <w:name w:val="Grid Table 4 - Accent 1"/>
    <w:basedOn w:val="6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04" w:customStyle="1">
    <w:name w:val="Grid Table 4 - Accent 2"/>
    <w:basedOn w:val="6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05" w:customStyle="1">
    <w:name w:val="Grid Table 4 - Accent 3"/>
    <w:basedOn w:val="6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6" w:customStyle="1">
    <w:name w:val="Grid Table 4 - Accent 4"/>
    <w:basedOn w:val="6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07" w:customStyle="1">
    <w:name w:val="Grid Table 4 - Accent 5"/>
    <w:basedOn w:val="6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08" w:customStyle="1">
    <w:name w:val="Grid Table 4 - Accent 6"/>
    <w:basedOn w:val="6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09" w:customStyle="1">
    <w:name w:val="网格表 5 深色1"/>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0" w:customStyle="1">
    <w:name w:val="Grid Table 5 Dark- Accent 1"/>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11" w:customStyle="1">
    <w:name w:val="Grid Table 5 Dark - Accent 2"/>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12" w:customStyle="1">
    <w:name w:val="Grid Table 5 Dark - Accent 3"/>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13" w:customStyle="1">
    <w:name w:val="Grid Table 5 Dark- Accent 4"/>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4" w:customStyle="1">
    <w:name w:val="Grid Table 5 Dark - Accent 5"/>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5" w:customStyle="1">
    <w:name w:val="Grid Table 5 Dark - Accent 6"/>
    <w:basedOn w:val="6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6" w:customStyle="1">
    <w:name w:val="网格表 6 彩色1"/>
    <w:basedOn w:val="6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7" w:customStyle="1">
    <w:name w:val="Grid Table 6 Colorful - Accent 1"/>
    <w:basedOn w:val="6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18" w:customStyle="1">
    <w:name w:val="Grid Table 6 Colorful - Accent 2"/>
    <w:basedOn w:val="6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19" w:customStyle="1">
    <w:name w:val="Grid Table 6 Colorful - Accent 3"/>
    <w:basedOn w:val="6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20" w:customStyle="1">
    <w:name w:val="Grid Table 6 Colorful - Accent 4"/>
    <w:basedOn w:val="6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21" w:customStyle="1">
    <w:name w:val="Grid Table 6 Colorful - Accent 5"/>
    <w:basedOn w:val="6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2" w:customStyle="1">
    <w:name w:val="Grid Table 6 Colorful - Accent 6"/>
    <w:basedOn w:val="6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3" w:customStyle="1">
    <w:name w:val="网格表 7 彩色1"/>
    <w:basedOn w:val="6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Grid Table 7 Colorful - Accent 1"/>
    <w:basedOn w:val="6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25" w:customStyle="1">
    <w:name w:val="Grid Table 7 Colorful - Accent 2"/>
    <w:basedOn w:val="6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26" w:customStyle="1">
    <w:name w:val="Grid Table 7 Colorful - Accent 3"/>
    <w:basedOn w:val="6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7 Colorful - Accent 4"/>
    <w:basedOn w:val="6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28" w:customStyle="1">
    <w:name w:val="Grid Table 7 Colorful - Accent 5"/>
    <w:basedOn w:val="6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29" w:customStyle="1">
    <w:name w:val="Grid Table 7 Colorful - Accent 6"/>
    <w:basedOn w:val="6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30" w:customStyle="1">
    <w:name w:val="清单表 1 浅色1"/>
    <w:basedOn w:val="6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1 Light - Accent 1"/>
    <w:basedOn w:val="6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32" w:customStyle="1">
    <w:name w:val="List Table 1 Light - Accent 2"/>
    <w:basedOn w:val="6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33" w:customStyle="1">
    <w:name w:val="List Table 1 Light - Accent 3"/>
    <w:basedOn w:val="6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4" w:customStyle="1">
    <w:name w:val="List Table 1 Light - Accent 4"/>
    <w:basedOn w:val="6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5" w:customStyle="1">
    <w:name w:val="List Table 1 Light - Accent 5"/>
    <w:basedOn w:val="6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6" w:customStyle="1">
    <w:name w:val="List Table 1 Light - Accent 6"/>
    <w:basedOn w:val="6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7" w:customStyle="1">
    <w:name w:val="清单表 21"/>
    <w:basedOn w:val="6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2 - Accent 1"/>
    <w:basedOn w:val="6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39" w:customStyle="1">
    <w:name w:val="List Table 2 - Accent 2"/>
    <w:basedOn w:val="6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40" w:customStyle="1">
    <w:name w:val="List Table 2 - Accent 3"/>
    <w:basedOn w:val="6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41" w:customStyle="1">
    <w:name w:val="List Table 2 - Accent 4"/>
    <w:basedOn w:val="6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42" w:customStyle="1">
    <w:name w:val="List Table 2 - Accent 5"/>
    <w:basedOn w:val="6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3" w:customStyle="1">
    <w:name w:val="List Table 2 - Accent 6"/>
    <w:basedOn w:val="6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4" w:customStyle="1">
    <w:name w:val="清单表 31"/>
    <w:basedOn w:val="6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3 - Accent 1"/>
    <w:basedOn w:val="6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6" w:customStyle="1">
    <w:name w:val="List Table 3 - Accent 2"/>
    <w:basedOn w:val="6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7" w:customStyle="1">
    <w:name w:val="List Table 3 - Accent 3"/>
    <w:basedOn w:val="6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48" w:customStyle="1">
    <w:name w:val="List Table 3 - Accent 4"/>
    <w:basedOn w:val="6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49" w:customStyle="1">
    <w:name w:val="List Table 3 - Accent 5"/>
    <w:basedOn w:val="6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50" w:customStyle="1">
    <w:name w:val="List Table 3 - Accent 6"/>
    <w:basedOn w:val="6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51" w:customStyle="1">
    <w:name w:val="清单表 41"/>
    <w:basedOn w:val="6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 Accent 1"/>
    <w:basedOn w:val="6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3" w:customStyle="1">
    <w:name w:val="List Table 4 - Accent 2"/>
    <w:basedOn w:val="6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4" w:customStyle="1">
    <w:name w:val="List Table 4 - Accent 3"/>
    <w:basedOn w:val="6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5" w:customStyle="1">
    <w:name w:val="List Table 4 - Accent 4"/>
    <w:basedOn w:val="6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6" w:customStyle="1">
    <w:name w:val="List Table 4 - Accent 5"/>
    <w:basedOn w:val="6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7" w:customStyle="1">
    <w:name w:val="List Table 4 - Accent 6"/>
    <w:basedOn w:val="6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58" w:customStyle="1">
    <w:name w:val="清单表 5 深色1"/>
    <w:basedOn w:val="6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1"/>
    <w:basedOn w:val="6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2"/>
    <w:basedOn w:val="6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3"/>
    <w:basedOn w:val="6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4"/>
    <w:basedOn w:val="6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5"/>
    <w:basedOn w:val="6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6"/>
    <w:basedOn w:val="6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清单表 6 彩色1"/>
    <w:basedOn w:val="6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6 Colorful - Accent 1"/>
    <w:basedOn w:val="6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67" w:customStyle="1">
    <w:name w:val="List Table 6 Colorful - Accent 2"/>
    <w:basedOn w:val="6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68" w:customStyle="1">
    <w:name w:val="List Table 6 Colorful - Accent 3"/>
    <w:basedOn w:val="6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69" w:customStyle="1">
    <w:name w:val="List Table 6 Colorful - Accent 4"/>
    <w:basedOn w:val="6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70" w:customStyle="1">
    <w:name w:val="List Table 6 Colorful - Accent 5"/>
    <w:basedOn w:val="6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71" w:customStyle="1">
    <w:name w:val="List Table 6 Colorful - Accent 6"/>
    <w:basedOn w:val="6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72" w:customStyle="1">
    <w:name w:val="清单表 7 彩色1"/>
    <w:basedOn w:val="6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7 Colorful - Accent 1"/>
    <w:basedOn w:val="6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4" w:customStyle="1">
    <w:name w:val="List Table 7 Colorful - Accent 2"/>
    <w:basedOn w:val="6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5" w:customStyle="1">
    <w:name w:val="List Table 7 Colorful - Accent 3"/>
    <w:basedOn w:val="6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6" w:customStyle="1">
    <w:name w:val="List Table 7 Colorful - Accent 4"/>
    <w:basedOn w:val="6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7" w:customStyle="1">
    <w:name w:val="List Table 7 Colorful - Accent 5"/>
    <w:basedOn w:val="6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78" w:customStyle="1">
    <w:name w:val="List Table 7 Colorful - Accent 6"/>
    <w:basedOn w:val="6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79" w:customStyle="1">
    <w:name w:val="Lined - Accent"/>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0" w:customStyle="1">
    <w:name w:val="Lined - Accent 1"/>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1" w:customStyle="1">
    <w:name w:val="Lined - Accent 2"/>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2" w:customStyle="1">
    <w:name w:val="Lined - Accent 3"/>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3" w:customStyle="1">
    <w:name w:val="Lined - Accent 4"/>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4" w:customStyle="1">
    <w:name w:val="Lined - Accent 5"/>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5" w:customStyle="1">
    <w:name w:val="Lined - Accent 6"/>
    <w:basedOn w:val="6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6" w:customStyle="1">
    <w:name w:val="Bordered &amp; Lined - Accent"/>
    <w:basedOn w:val="6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Bordered &amp; Lined - Accent 1"/>
    <w:basedOn w:val="6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8" w:customStyle="1">
    <w:name w:val="Bordered &amp; Lined - Accent 2"/>
    <w:basedOn w:val="6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9" w:customStyle="1">
    <w:name w:val="Bordered &amp; Lined - Accent 3"/>
    <w:basedOn w:val="6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0" w:customStyle="1">
    <w:name w:val="Bordered &amp; Lined - Accent 4"/>
    <w:basedOn w:val="6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1" w:customStyle="1">
    <w:name w:val="Bordered &amp; Lined - Accent 5"/>
    <w:basedOn w:val="6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2" w:customStyle="1">
    <w:name w:val="Bordered &amp; Lined - Accent 6"/>
    <w:basedOn w:val="6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3" w:customStyle="1">
    <w:name w:val="Bordered"/>
    <w:basedOn w:val="6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4" w:customStyle="1">
    <w:name w:val="Bordered - Accent 1"/>
    <w:basedOn w:val="6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5" w:customStyle="1">
    <w:name w:val="Bordered - Accent 2"/>
    <w:basedOn w:val="6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96" w:customStyle="1">
    <w:name w:val="Bordered - Accent 3"/>
    <w:basedOn w:val="6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7" w:customStyle="1">
    <w:name w:val="Bordered - Accent 4"/>
    <w:basedOn w:val="6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98" w:customStyle="1">
    <w:name w:val="Bordered - Accent 5"/>
    <w:basedOn w:val="6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99" w:customStyle="1">
    <w:name w:val="Bordered - Accent 6"/>
    <w:basedOn w:val="6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00" w:customStyle="1">
    <w:name w:val="Footnote Text Char"/>
    <w:uiPriority w:val="99"/>
    <w:qFormat/>
    <w:rPr>
      <w:sz w:val="18"/>
    </w:rPr>
  </w:style>
  <w:style w:type="character" w:styleId="801" w:customStyle="1">
    <w:name w:val="尾注文本 字符"/>
    <w:link w:val="629"/>
    <w:uiPriority w:val="99"/>
    <w:qFormat/>
    <w:rPr>
      <w:sz w:val="20"/>
    </w:rPr>
  </w:style>
  <w:style w:type="paragraph" w:styleId="802" w:customStyle="1">
    <w:name w:val="TOC 标题1"/>
    <w:uiPriority w:val="39"/>
    <w:unhideWhenUsed/>
    <w:qFormat/>
    <w:rPr>
      <w:rFonts w:asciiTheme="minorHAnsi" w:hAnsiTheme="minorHAnsi" w:eastAsiaTheme="minorEastAsia" w:cstheme="minorBidi"/>
      <w:lang w:val="en-US" w:eastAsia="zh-CN" w:bidi="ar-SA"/>
    </w:rPr>
  </w:style>
  <w:style w:type="character" w:styleId="803" w:customStyle="1">
    <w:name w:val="段 Char"/>
    <w:link w:val="655"/>
    <w:uiPriority w:val="0"/>
    <w:qFormat/>
    <w:rPr>
      <w:rFonts w:ascii="宋体"/>
    </w:rPr>
  </w:style>
  <w:style w:type="character" w:styleId="804" w:customStyle="1">
    <w:name w:val="正文文本 字符"/>
    <w:basedOn w:val="614"/>
    <w:link w:val="616"/>
    <w:uiPriority w:val="0"/>
    <w:qFormat/>
  </w:style>
  <w:style w:type="character" w:styleId="805" w:customStyle="1">
    <w:name w:val="标题 1 字符"/>
    <w:basedOn w:val="614"/>
    <w:link w:val="605"/>
    <w:uiPriority w:val="0"/>
    <w:qFormat/>
    <w:rPr>
      <w:rFonts w:ascii="Times New Roman" w:hAnsi="Times New Roman" w:eastAsia="黑体"/>
      <w:b/>
      <w:bCs/>
      <w:spacing w:val="20"/>
      <w:sz w:val="48"/>
      <w:szCs w:val="44"/>
    </w:rPr>
  </w:style>
  <w:style w:type="character" w:styleId="806" w:customStyle="1">
    <w:name w:val="标题 2 字符"/>
    <w:basedOn w:val="614"/>
    <w:link w:val="606"/>
    <w:uiPriority w:val="0"/>
    <w:qFormat/>
    <w:rPr>
      <w:rFonts w:asciiTheme="majorHAnsi" w:hAnsiTheme="majorHAnsi" w:eastAsiaTheme="majorEastAsia" w:cstheme="majorBidi"/>
      <w:b/>
      <w:bCs/>
      <w:sz w:val="32"/>
      <w:szCs w:val="32"/>
    </w:rPr>
  </w:style>
  <w:style w:type="character" w:styleId="807" w:customStyle="1">
    <w:name w:val="标题 3 字符"/>
    <w:basedOn w:val="614"/>
    <w:link w:val="607"/>
    <w:uiPriority w:val="0"/>
    <w:qFormat/>
    <w:rPr>
      <w:b/>
      <w:bCs/>
      <w:sz w:val="32"/>
      <w:szCs w:val="32"/>
    </w:rPr>
  </w:style>
  <w:style w:type="character" w:styleId="808" w:customStyle="1">
    <w:name w:val="标题 4 字符"/>
    <w:basedOn w:val="614"/>
    <w:link w:val="608"/>
    <w:uiPriority w:val="0"/>
    <w:qFormat/>
    <w:rPr>
      <w:rFonts w:asciiTheme="majorHAnsi" w:hAnsiTheme="majorHAnsi" w:eastAsiaTheme="majorEastAsia" w:cstheme="majorBidi"/>
      <w:b/>
      <w:bCs/>
      <w:sz w:val="28"/>
      <w:szCs w:val="28"/>
    </w:rPr>
  </w:style>
  <w:style w:type="character" w:styleId="809" w:customStyle="1">
    <w:name w:val="标题 5 字符"/>
    <w:basedOn w:val="614"/>
    <w:link w:val="609"/>
    <w:uiPriority w:val="0"/>
    <w:qFormat/>
    <w:rPr>
      <w:rFonts w:eastAsia="宋体"/>
      <w:b/>
      <w:bCs/>
      <w:sz w:val="28"/>
      <w:szCs w:val="28"/>
    </w:rPr>
  </w:style>
  <w:style w:type="character" w:styleId="810" w:customStyle="1">
    <w:name w:val="标题 6 字符"/>
    <w:link w:val="610"/>
    <w:uiPriority w:val="0"/>
    <w:qFormat/>
    <w:rPr>
      <w:rFonts w:ascii="Calibri" w:hAnsi="Calibri" w:eastAsia="黑体" w:cs="Times New Roman"/>
      <w:b/>
      <w:bCs/>
      <w:sz w:val="28"/>
      <w:szCs w:val="24"/>
    </w:rPr>
  </w:style>
  <w:style w:type="character" w:styleId="811" w:customStyle="1">
    <w:name w:val="标题 7 字符1"/>
    <w:link w:val="611"/>
    <w:uiPriority w:val="0"/>
    <w:qFormat/>
    <w:rPr>
      <w:rFonts w:ascii="Calibri" w:hAnsi="Calibri" w:eastAsia="黑体" w:cs="Times New Roman"/>
      <w:b/>
      <w:bCs/>
    </w:rPr>
  </w:style>
  <w:style w:type="character" w:styleId="812" w:customStyle="1">
    <w:name w:val="标题 8 字符"/>
    <w:link w:val="612"/>
    <w:uiPriority w:val="0"/>
    <w:qFormat/>
    <w:rPr>
      <w:rFonts w:ascii="Calibri" w:hAnsi="Calibri" w:eastAsia="黑体" w:cs="Times New Roman"/>
    </w:rPr>
  </w:style>
  <w:style w:type="character" w:styleId="813" w:customStyle="1">
    <w:name w:val="标题 9 字符"/>
    <w:link w:val="613"/>
    <w:uiPriority w:val="0"/>
    <w:qFormat/>
    <w:rPr>
      <w:rFonts w:ascii="Calibri" w:hAnsi="Calibri" w:eastAsia="黑体" w:cs="Times New Roman"/>
      <w:b/>
    </w:rPr>
  </w:style>
  <w:style w:type="paragraph" w:styleId="814" w:customStyle="1">
    <w:name w:val="正文段落内容"/>
    <w:basedOn w:val="604"/>
    <w:link w:val="815"/>
    <w:uiPriority w:val="0"/>
    <w:qFormat/>
    <w:pPr>
      <w:ind w:firstLine="200"/>
      <w:jc w:val="left"/>
    </w:pPr>
    <w:rPr>
      <w:rFonts w:ascii="Times New Roman" w:hAnsi="Times New Roman"/>
      <w:sz w:val="20"/>
      <w:szCs w:val="24"/>
      <w:lang w:bidi="en-US"/>
    </w:rPr>
  </w:style>
  <w:style w:type="character" w:styleId="815" w:customStyle="1">
    <w:name w:val="正文段落内容 Char"/>
    <w:link w:val="814"/>
    <w:uiPriority w:val="0"/>
    <w:qFormat/>
    <w:rPr>
      <w:rFonts w:ascii="Times New Roman" w:hAnsi="Times New Roman"/>
      <w:szCs w:val="24"/>
      <w:lang w:bidi="en-US"/>
    </w:rPr>
  </w:style>
  <w:style w:type="paragraph" w:styleId="816" w:customStyle="1">
    <w:name w:val="标题 21"/>
    <w:basedOn w:val="604"/>
    <w:next w:val="604"/>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17" w:customStyle="1">
    <w:name w:val="标题 31"/>
    <w:basedOn w:val="604"/>
    <w:next w:val="60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18" w:customStyle="1">
    <w:name w:val="标题 4 Char"/>
    <w:link w:val="662"/>
    <w:uiPriority w:val="0"/>
    <w:qFormat/>
    <w:rPr>
      <w:rFonts w:ascii="Cambria" w:hAnsi="Cambria" w:eastAsia="宋体" w:cs="Times New Roman"/>
      <w:b/>
      <w:bCs/>
      <w:sz w:val="28"/>
      <w:szCs w:val="28"/>
    </w:rPr>
  </w:style>
  <w:style w:type="paragraph" w:styleId="819" w:customStyle="1">
    <w:name w:val="标题 51"/>
    <w:basedOn w:val="604"/>
    <w:next w:val="604"/>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20" w:customStyle="1">
    <w:name w:val="标题 61"/>
    <w:basedOn w:val="604"/>
    <w:next w:val="604"/>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21" w:customStyle="1">
    <w:name w:val="标题 71"/>
    <w:basedOn w:val="604"/>
    <w:next w:val="604"/>
    <w:link w:val="82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22" w:customStyle="1">
    <w:name w:val="标题 7 Char1"/>
    <w:link w:val="821"/>
    <w:uiPriority w:val="0"/>
    <w:qFormat/>
    <w:rPr>
      <w:rFonts w:ascii="Calibri" w:hAnsi="Calibri" w:eastAsia="宋体" w:cs="Times New Roman"/>
      <w:b/>
      <w:bCs/>
      <w:sz w:val="24"/>
      <w:szCs w:val="24"/>
    </w:rPr>
  </w:style>
  <w:style w:type="paragraph" w:styleId="823" w:customStyle="1">
    <w:name w:val="标题 81"/>
    <w:basedOn w:val="604"/>
    <w:next w:val="604"/>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24" w:customStyle="1">
    <w:name w:val="标题 91"/>
    <w:basedOn w:val="604"/>
    <w:next w:val="60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25" w:customStyle="1">
    <w:name w:val="样式 样式 正文缩进四号ALT+Z段1 Char Char Char段1 Char Char标题4body text鋘d... ...1"/>
    <w:basedOn w:val="604"/>
    <w:link w:val="826"/>
    <w:uiPriority w:val="0"/>
    <w:qFormat/>
    <w:rPr>
      <w:rFonts w:ascii="宋体" w:hAnsi="宋体" w:eastAsia="宋体" w:cs="Times New Roman"/>
      <w:sz w:val="20"/>
      <w:szCs w:val="21"/>
    </w:rPr>
  </w:style>
  <w:style w:type="character" w:styleId="826" w:customStyle="1">
    <w:name w:val="样式 样式 正文缩进四号ALT+Z段1 Char Char Char段1 Char Char标题4body text鋘d... ...1 Char Char"/>
    <w:link w:val="825"/>
    <w:uiPriority w:val="0"/>
    <w:qFormat/>
    <w:rPr>
      <w:rFonts w:ascii="宋体" w:hAnsi="宋体" w:eastAsia="宋体" w:cs="Times New Roman"/>
      <w:szCs w:val="21"/>
    </w:rPr>
  </w:style>
  <w:style w:type="paragraph" w:styleId="827" w:customStyle="1">
    <w:name w:val="AC-Image-图片"/>
    <w:next w:val="604"/>
    <w:uiPriority w:val="0"/>
    <w:qFormat/>
    <w:pPr>
      <w:jc w:val="center"/>
    </w:pPr>
    <w:rPr>
      <w:rFonts w:ascii="Times New Roman" w:hAnsi="Times New Roman" w:eastAsia="宋体" w:cs="Calibri"/>
      <w:sz w:val="24"/>
      <w:szCs w:val="21"/>
      <w:lang w:val="en-US" w:eastAsia="zh-CN" w:bidi="ar-SA"/>
    </w:rPr>
  </w:style>
  <w:style w:type="paragraph" w:styleId="828" w:customStyle="1">
    <w:name w:val="AC-Image-图表标题"/>
    <w:uiPriority w:val="0"/>
    <w:qFormat/>
    <w:pPr>
      <w:jc w:val="center"/>
    </w:pPr>
    <w:rPr>
      <w:rFonts w:ascii="Times New Roman" w:hAnsi="Times New Roman" w:eastAsia="微软雅黑" w:cs="宋体"/>
      <w:sz w:val="21"/>
      <w:lang w:val="en-US" w:eastAsia="zh-CN" w:bidi="ar-SA"/>
    </w:rPr>
  </w:style>
  <w:style w:type="paragraph" w:styleId="829" w:customStyle="1">
    <w:name w:val="列项"/>
    <w:basedOn w:val="604"/>
    <w:uiPriority w:val="0"/>
    <w:qFormat/>
    <w:pPr>
      <w:ind w:left="425" w:hanging="425"/>
      <w:jc w:val="left"/>
      <w:widowControl/>
    </w:pPr>
    <w:rPr>
      <w:rFonts w:ascii="宋体" w:hAnsi="Calibri" w:eastAsia="仿宋" w:cs="Times New Roman"/>
      <w:sz w:val="28"/>
      <w:szCs w:val="24"/>
    </w:rPr>
  </w:style>
  <w:style w:type="character" w:styleId="830" w:customStyle="1">
    <w:name w:val="标题 7 字符"/>
    <w:basedOn w:val="614"/>
    <w:uiPriority w:val="9"/>
    <w:semiHidden/>
    <w:qFormat/>
    <w:rPr>
      <w:b/>
      <w:bCs/>
      <w:sz w:val="24"/>
      <w:szCs w:val="24"/>
    </w:rPr>
  </w:style>
  <w:style w:type="paragraph" w:styleId="831" w:customStyle="1">
    <w:name w:val="标书突出内容（文字加粗）"/>
    <w:basedOn w:val="814"/>
    <w:next w:val="814"/>
    <w:link w:val="832"/>
    <w:uiPriority w:val="0"/>
    <w:qFormat/>
    <w:rPr>
      <w:b/>
    </w:rPr>
  </w:style>
  <w:style w:type="character" w:styleId="832" w:customStyle="1">
    <w:name w:val="标书突出内容（文字加粗） Char"/>
    <w:link w:val="831"/>
    <w:uiPriority w:val="0"/>
    <w:qFormat/>
    <w:rPr>
      <w:rFonts w:ascii="Times New Roman" w:hAnsi="Times New Roman"/>
      <w:b/>
      <w:szCs w:val="24"/>
      <w:lang w:bidi="en-US"/>
    </w:rPr>
  </w:style>
  <w:style w:type="character" w:styleId="833" w:customStyle="1">
    <w:name w:val="webdict"/>
    <w:basedOn w:val="614"/>
    <w:uiPriority w:val="0"/>
    <w:qFormat/>
  </w:style>
  <w:style w:type="character" w:styleId="834" w:customStyle="1">
    <w:name w:val="明显参考1"/>
    <w:uiPriority w:val="0"/>
    <w:qFormat/>
    <w:rPr>
      <w:b/>
      <w:bCs/>
      <w:smallCaps/>
      <w:color w:val="c0504d"/>
      <w:spacing w:val="5"/>
      <w:u w:val="single"/>
    </w:rPr>
  </w:style>
  <w:style w:type="paragraph" w:styleId="835" w:customStyle="1">
    <w:name w:val="图片（居中）"/>
    <w:basedOn w:val="604"/>
    <w:next w:val="814"/>
    <w:link w:val="836"/>
    <w:uiPriority w:val="0"/>
    <w:qFormat/>
    <w:pPr>
      <w:jc w:val="center"/>
    </w:pPr>
    <w:rPr>
      <w:rFonts w:ascii="宋体" w:hAnsi="宋体"/>
      <w:sz w:val="24"/>
      <w:szCs w:val="24"/>
      <w:lang w:bidi="en-US"/>
    </w:rPr>
  </w:style>
  <w:style w:type="character" w:styleId="836" w:customStyle="1">
    <w:name w:val="图片（居中） Char"/>
    <w:link w:val="835"/>
    <w:uiPriority w:val="0"/>
    <w:qFormat/>
    <w:rPr>
      <w:rFonts w:ascii="宋体" w:hAnsi="宋体"/>
      <w:sz w:val="24"/>
      <w:szCs w:val="24"/>
      <w:lang w:bidi="en-US"/>
    </w:rPr>
  </w:style>
  <w:style w:type="paragraph" w:styleId="837" w:customStyle="1">
    <w:name w:val="页眉1"/>
    <w:basedOn w:val="604"/>
    <w:link w:val="838"/>
    <w:uiPriority w:val="0"/>
    <w:qFormat/>
    <w:pPr>
      <w:jc w:val="center"/>
      <w:tabs>
        <w:tab w:val="center" w:pos="4153" w:leader="none"/>
        <w:tab w:val="right" w:pos="8306" w:leader="none"/>
      </w:tabs>
      <w:pBdr>
        <w:bottom w:val="single" w:color="auto" w:sz="6" w:space="1"/>
      </w:pBdr>
    </w:pPr>
    <w:rPr>
      <w:sz w:val="18"/>
      <w:szCs w:val="18"/>
    </w:rPr>
  </w:style>
  <w:style w:type="character" w:styleId="838" w:customStyle="1">
    <w:name w:val="页眉 Char"/>
    <w:link w:val="837"/>
    <w:uiPriority w:val="0"/>
    <w:qFormat/>
    <w:rPr>
      <w:sz w:val="18"/>
      <w:szCs w:val="18"/>
    </w:rPr>
  </w:style>
  <w:style w:type="paragraph" w:styleId="839" w:customStyle="1">
    <w:name w:val="段落内容三级列表"/>
    <w:basedOn w:val="604"/>
    <w:link w:val="840"/>
    <w:uiPriority w:val="30"/>
    <w:qFormat/>
    <w:pPr>
      <w:ind w:left="4848" w:hanging="1418"/>
      <w:jc w:val="left"/>
      <w:tabs>
        <w:tab w:val="left" w:pos="4848" w:leader="none"/>
      </w:tabs>
    </w:pPr>
    <w:rPr>
      <w:rFonts w:ascii="宋体" w:hAnsi="宋体" w:eastAsia="仿宋"/>
      <w:sz w:val="28"/>
      <w:szCs w:val="24"/>
      <w:lang w:bidi="en-US"/>
    </w:rPr>
  </w:style>
  <w:style w:type="character" w:styleId="840" w:customStyle="1">
    <w:name w:val="段落内容三级列表 Char"/>
    <w:link w:val="839"/>
    <w:uiPriority w:val="30"/>
    <w:qFormat/>
    <w:rPr>
      <w:rFonts w:ascii="宋体" w:hAnsi="宋体" w:eastAsia="仿宋"/>
      <w:sz w:val="28"/>
      <w:szCs w:val="24"/>
      <w:lang w:bidi="en-US"/>
    </w:rPr>
  </w:style>
  <w:style w:type="paragraph" w:styleId="841" w:customStyle="1">
    <w:name w:val="段落内容一级列表"/>
    <w:basedOn w:val="604"/>
    <w:link w:val="842"/>
    <w:uiPriority w:val="29"/>
    <w:qFormat/>
    <w:pPr>
      <w:ind w:left="100" w:hanging="1276"/>
      <w:jc w:val="left"/>
      <w:tabs>
        <w:tab w:val="left" w:pos="4281" w:leader="none"/>
      </w:tabs>
    </w:pPr>
    <w:rPr>
      <w:rFonts w:ascii="宋体" w:hAnsi="宋体"/>
      <w:sz w:val="24"/>
      <w:szCs w:val="24"/>
      <w:lang w:bidi="en-US"/>
    </w:rPr>
  </w:style>
  <w:style w:type="character" w:styleId="842" w:customStyle="1">
    <w:name w:val="段落内容一级列表 Char"/>
    <w:link w:val="841"/>
    <w:uiPriority w:val="29"/>
    <w:qFormat/>
    <w:rPr>
      <w:rFonts w:ascii="宋体" w:hAnsi="宋体"/>
      <w:sz w:val="24"/>
      <w:szCs w:val="24"/>
      <w:lang w:bidi="en-US"/>
    </w:rPr>
  </w:style>
  <w:style w:type="character" w:styleId="843" w:customStyle="1">
    <w:name w:val="标题 3 Char"/>
    <w:uiPriority w:val="0"/>
    <w:qFormat/>
    <w:rPr>
      <w:rFonts w:eastAsia="黑体"/>
      <w:b/>
      <w:color w:val="000000"/>
      <w:sz w:val="28"/>
      <w:szCs w:val="32"/>
    </w:rPr>
  </w:style>
  <w:style w:type="paragraph" w:styleId="844" w:customStyle="1">
    <w:name w:val="段落内容无序列表"/>
    <w:basedOn w:val="604"/>
    <w:link w:val="845"/>
    <w:uiPriority w:val="32"/>
    <w:qFormat/>
    <w:pPr>
      <w:ind w:left="250" w:hanging="720"/>
      <w:jc w:val="left"/>
      <w:widowControl/>
      <w:tabs>
        <w:tab w:val="left" w:pos="720" w:leader="none"/>
      </w:tabs>
    </w:pPr>
    <w:rPr>
      <w:rFonts w:ascii="宋体" w:hAnsi="宋体" w:eastAsia="仿宋"/>
      <w:sz w:val="24"/>
      <w:szCs w:val="24"/>
      <w:lang w:bidi="en-US"/>
    </w:rPr>
  </w:style>
  <w:style w:type="character" w:styleId="845" w:customStyle="1">
    <w:name w:val="段落内容无序列表 Char"/>
    <w:link w:val="844"/>
    <w:uiPriority w:val="32"/>
    <w:qFormat/>
    <w:rPr>
      <w:rFonts w:ascii="宋体" w:hAnsi="宋体" w:eastAsia="仿宋"/>
      <w:sz w:val="24"/>
      <w:szCs w:val="24"/>
      <w:lang w:bidi="en-US"/>
    </w:rPr>
  </w:style>
  <w:style w:type="character" w:styleId="846" w:customStyle="1">
    <w:name w:val="书籍标题1"/>
    <w:uiPriority w:val="0"/>
    <w:qFormat/>
    <w:rPr>
      <w:b/>
      <w:bCs/>
      <w:smallCaps/>
      <w:spacing w:val="5"/>
    </w:rPr>
  </w:style>
  <w:style w:type="character" w:styleId="847" w:customStyle="1">
    <w:name w:val="明显强调1"/>
    <w:uiPriority w:val="21"/>
    <w:qFormat/>
    <w:rPr>
      <w:b/>
      <w:bCs/>
      <w:i/>
      <w:iCs/>
      <w:color w:val="4f81bd"/>
    </w:rPr>
  </w:style>
  <w:style w:type="character" w:styleId="848" w:customStyle="1">
    <w:name w:val="标题 5 Char"/>
    <w:uiPriority w:val="0"/>
    <w:qFormat/>
    <w:rPr>
      <w:rFonts w:eastAsia="黑体"/>
      <w:b/>
      <w:bCs/>
      <w:sz w:val="28"/>
      <w:szCs w:val="28"/>
      <w:lang w:bidi="en-US"/>
    </w:rPr>
  </w:style>
  <w:style w:type="paragraph" w:styleId="849" w:customStyle="1">
    <w:name w:val="标题 11"/>
    <w:basedOn w:val="604"/>
    <w:next w:val="604"/>
    <w:link w:val="850"/>
    <w:uiPriority w:val="0"/>
    <w:qFormat/>
    <w:pPr>
      <w:keepLines/>
      <w:keepNext/>
      <w:pageBreakBefore/>
      <w:spacing w:before="340" w:after="330" w:line="578" w:lineRule="auto"/>
      <w:outlineLvl w:val="0"/>
    </w:pPr>
    <w:rPr>
      <w:rFonts w:eastAsia="黑体"/>
      <w:b/>
      <w:bCs/>
      <w:sz w:val="32"/>
      <w:szCs w:val="44"/>
    </w:rPr>
  </w:style>
  <w:style w:type="character" w:styleId="850" w:customStyle="1">
    <w:name w:val="标题 1 Char"/>
    <w:link w:val="849"/>
    <w:uiPriority w:val="0"/>
    <w:qFormat/>
    <w:rPr>
      <w:rFonts w:eastAsia="黑体"/>
      <w:b/>
      <w:bCs/>
      <w:sz w:val="32"/>
      <w:szCs w:val="44"/>
    </w:rPr>
  </w:style>
  <w:style w:type="paragraph" w:styleId="851" w:customStyle="1">
    <w:name w:val="正文文本1"/>
    <w:basedOn w:val="604"/>
    <w:link w:val="852"/>
    <w:uiPriority w:val="0"/>
    <w:qFormat/>
    <w:pPr>
      <w:spacing w:after="120"/>
    </w:pPr>
    <w:rPr>
      <w:rFonts w:ascii="Times New Roman" w:hAnsi="Times New Roman" w:eastAsia="仿宋"/>
      <w:sz w:val="28"/>
      <w:szCs w:val="24"/>
    </w:rPr>
  </w:style>
  <w:style w:type="character" w:styleId="852" w:customStyle="1">
    <w:name w:val="正文文本 Char"/>
    <w:link w:val="851"/>
    <w:uiPriority w:val="0"/>
    <w:qFormat/>
    <w:rPr>
      <w:rFonts w:ascii="Times New Roman" w:hAnsi="Times New Roman" w:eastAsia="仿宋"/>
      <w:sz w:val="28"/>
      <w:szCs w:val="24"/>
    </w:rPr>
  </w:style>
  <w:style w:type="paragraph" w:styleId="853" w:customStyle="1">
    <w:name w:val="页脚1"/>
    <w:basedOn w:val="604"/>
    <w:link w:val="854"/>
    <w:uiPriority w:val="0"/>
    <w:qFormat/>
    <w:pPr>
      <w:jc w:val="left"/>
      <w:tabs>
        <w:tab w:val="center" w:pos="4153" w:leader="none"/>
        <w:tab w:val="right" w:pos="8306" w:leader="none"/>
      </w:tabs>
    </w:pPr>
    <w:rPr>
      <w:rFonts w:ascii="Times New Roman" w:hAnsi="Times New Roman"/>
      <w:sz w:val="18"/>
      <w:szCs w:val="18"/>
    </w:rPr>
  </w:style>
  <w:style w:type="character" w:styleId="854" w:customStyle="1">
    <w:name w:val="页脚 Char"/>
    <w:link w:val="853"/>
    <w:uiPriority w:val="0"/>
    <w:qFormat/>
    <w:rPr>
      <w:rFonts w:ascii="Times New Roman" w:hAnsi="Times New Roman"/>
      <w:sz w:val="18"/>
      <w:szCs w:val="18"/>
    </w:rPr>
  </w:style>
  <w:style w:type="character" w:styleId="855" w:customStyle="1">
    <w:name w:val="标题 2 Char"/>
    <w:uiPriority w:val="0"/>
    <w:qFormat/>
    <w:rPr>
      <w:rFonts w:eastAsia="黑体"/>
      <w:b/>
      <w:bCs/>
      <w:color w:val="000000"/>
      <w:sz w:val="30"/>
      <w:szCs w:val="32"/>
    </w:rPr>
  </w:style>
  <w:style w:type="character" w:styleId="856" w:customStyle="1">
    <w:name w:val="不明显参考1"/>
    <w:uiPriority w:val="0"/>
    <w:qFormat/>
    <w:rPr>
      <w:smallCaps/>
      <w:color w:val="c0504d"/>
      <w:u w:val="single"/>
    </w:rPr>
  </w:style>
  <w:style w:type="character" w:styleId="857" w:customStyle="1">
    <w:name w:val="不明显强调1"/>
    <w:uiPriority w:val="0"/>
    <w:qFormat/>
    <w:rPr>
      <w:i/>
      <w:iCs/>
      <w:color w:val="4040ff"/>
    </w:rPr>
  </w:style>
  <w:style w:type="paragraph" w:styleId="858" w:customStyle="1">
    <w:name w:val="章节71"/>
    <w:basedOn w:val="606"/>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59" w:customStyle="1">
    <w:name w:val="章节6.1"/>
    <w:basedOn w:val="606"/>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60" w:customStyle="1">
    <w:name w:val="章节2-1"/>
    <w:basedOn w:val="604"/>
    <w:uiPriority w:val="0"/>
    <w:qFormat/>
    <w:pPr>
      <w:jc w:val="left"/>
    </w:pPr>
    <w:rPr>
      <w:rFonts w:ascii="黑体" w:hAnsi="Calibri" w:eastAsia="黑体" w:cs="Times New Roman"/>
      <w:sz w:val="28"/>
      <w:szCs w:val="24"/>
    </w:rPr>
  </w:style>
  <w:style w:type="paragraph" w:styleId="861" w:customStyle="1">
    <w:name w:val="附录标题"/>
    <w:basedOn w:val="605"/>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62" w:customStyle="1">
    <w:name w:val="标题 字符"/>
    <w:basedOn w:val="614"/>
    <w:uiPriority w:val="10"/>
    <w:qFormat/>
    <w:rPr>
      <w:rFonts w:asciiTheme="majorHAnsi" w:hAnsiTheme="majorHAnsi" w:eastAsiaTheme="majorEastAsia" w:cstheme="majorBidi"/>
      <w:b/>
      <w:bCs/>
      <w:sz w:val="32"/>
      <w:szCs w:val="32"/>
    </w:rPr>
  </w:style>
  <w:style w:type="paragraph" w:styleId="863" w:customStyle="1">
    <w:name w:val="术语"/>
    <w:basedOn w:val="604"/>
    <w:uiPriority w:val="0"/>
    <w:qFormat/>
    <w:pPr>
      <w:ind w:firstLine="200"/>
      <w:jc w:val="left"/>
    </w:pPr>
    <w:rPr>
      <w:rFonts w:ascii="黑体" w:hAnsi="Calibri" w:eastAsia="黑体" w:cs="Times New Roman"/>
      <w:sz w:val="28"/>
      <w:szCs w:val="24"/>
    </w:rPr>
  </w:style>
  <w:style w:type="paragraph" w:styleId="864" w:customStyle="1">
    <w:name w:val="章节5.7.1"/>
    <w:basedOn w:val="607"/>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865" w:customStyle="1">
    <w:name w:val="章节2-3"/>
    <w:basedOn w:val="860"/>
    <w:uiPriority w:val="0"/>
    <w:qFormat/>
    <w:pPr>
      <w:ind w:left="567" w:hanging="567"/>
    </w:pPr>
  </w:style>
  <w:style w:type="paragraph" w:styleId="866" w:customStyle="1">
    <w:name w:val="章节3"/>
    <w:basedOn w:val="607"/>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867" w:customStyle="1">
    <w:name w:val="章节841"/>
    <w:basedOn w:val="607"/>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868" w:customStyle="1">
    <w:name w:val="Char"/>
    <w:basedOn w:val="604"/>
    <w:uiPriority w:val="0"/>
    <w:qFormat/>
    <w:pPr>
      <w:ind w:firstLine="200"/>
      <w:jc w:val="left"/>
    </w:pPr>
    <w:rPr>
      <w:rFonts w:ascii="Calibri" w:hAnsi="Calibri" w:eastAsia="仿宋" w:cs="Times New Roman"/>
      <w:sz w:val="28"/>
      <w:szCs w:val="24"/>
    </w:rPr>
  </w:style>
  <w:style w:type="paragraph" w:styleId="869" w:customStyle="1">
    <w:name w:val="章节3-5"/>
    <w:basedOn w:val="866"/>
    <w:uiPriority w:val="0"/>
    <w:qFormat/>
    <w:pPr>
      <w:ind w:left="0" w:firstLine="0"/>
      <w:spacing w:before="312" w:after="312"/>
    </w:pPr>
  </w:style>
  <w:style w:type="paragraph" w:styleId="870" w:customStyle="1">
    <w:name w:val="章节6.1.1"/>
    <w:basedOn w:val="607"/>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871"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872" w:customStyle="1">
    <w:name w:val="正文标题名称"/>
    <w:basedOn w:val="604"/>
    <w:uiPriority w:val="0"/>
    <w:qFormat/>
    <w:pPr>
      <w:ind w:firstLine="200"/>
      <w:jc w:val="center"/>
      <w:spacing w:before="640" w:after="560"/>
    </w:pPr>
    <w:rPr>
      <w:rFonts w:ascii="黑体" w:hAnsi="华文中宋" w:eastAsia="仿宋" w:cs="Times New Roman"/>
      <w:b/>
      <w:sz w:val="44"/>
      <w:szCs w:val="32"/>
    </w:rPr>
  </w:style>
  <w:style w:type="paragraph" w:styleId="873" w:customStyle="1">
    <w:name w:val="引言内容"/>
    <w:basedOn w:val="604"/>
    <w:uiPriority w:val="0"/>
    <w:qFormat/>
    <w:pPr>
      <w:ind w:firstLine="454"/>
      <w:jc w:val="left"/>
    </w:pPr>
    <w:rPr>
      <w:rFonts w:ascii="Calibri" w:hAnsi="Calibri" w:eastAsia="仿宋" w:cs="Times New Roman"/>
      <w:sz w:val="28"/>
      <w:szCs w:val="21"/>
    </w:rPr>
  </w:style>
  <w:style w:type="paragraph" w:styleId="874" w:customStyle="1">
    <w:name w:val="附录1"/>
    <w:basedOn w:val="605"/>
    <w:next w:val="604"/>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875" w:customStyle="1">
    <w:name w:val="一致性程度标识"/>
    <w:basedOn w:val="604"/>
    <w:uiPriority w:val="0"/>
    <w:qFormat/>
    <w:pPr>
      <w:ind w:firstLine="200"/>
      <w:jc w:val="center"/>
    </w:pPr>
    <w:rPr>
      <w:rFonts w:ascii="宋体" w:hAnsi="宋体" w:eastAsia="宋体" w:cs="Times New Roman"/>
      <w:sz w:val="28"/>
      <w:szCs w:val="28"/>
    </w:rPr>
  </w:style>
  <w:style w:type="paragraph" w:styleId="876" w:customStyle="1">
    <w:name w:val="终结线"/>
    <w:basedOn w:val="60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877" w:customStyle="1">
    <w:name w:val="章节3-5-3"/>
    <w:basedOn w:val="869"/>
    <w:uiPriority w:val="0"/>
    <w:qFormat/>
    <w:pPr>
      <w:ind w:left="1260" w:hanging="420"/>
    </w:pPr>
  </w:style>
  <w:style w:type="paragraph" w:styleId="878" w:customStyle="1">
    <w:name w:val="TOC 标题11"/>
    <w:basedOn w:val="849"/>
    <w:next w:val="604"/>
    <w:uiPriority w:val="0"/>
    <w:qFormat/>
    <w:pPr>
      <w:jc w:val="left"/>
      <w:spacing w:before="480" w:after="0" w:line="276" w:lineRule="auto"/>
      <w:widowControl/>
      <w:outlineLvl w:val="9"/>
    </w:pPr>
    <w:rPr>
      <w:rFonts w:ascii="Cambria" w:hAnsi="Cambria"/>
      <w:color w:val="365f91"/>
      <w:sz w:val="28"/>
      <w:szCs w:val="28"/>
    </w:rPr>
  </w:style>
  <w:style w:type="paragraph" w:styleId="879"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880" w:customStyle="1">
    <w:name w:val="章节2"/>
    <w:basedOn w:val="881"/>
    <w:uiPriority w:val="0"/>
    <w:qFormat/>
    <w:pPr>
      <w:ind w:left="0" w:firstLine="0"/>
      <w:tabs>
        <w:tab w:val="left" w:pos="0" w:leader="none"/>
      </w:tabs>
    </w:pPr>
    <w:rPr>
      <w:lang w:val="zh-CN"/>
    </w:rPr>
  </w:style>
  <w:style w:type="paragraph" w:styleId="881" w:customStyle="1">
    <w:name w:val="章节1"/>
    <w:basedOn w:val="605"/>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882" w:customStyle="1">
    <w:name w:val="Char Char3 Char Char Char Char1"/>
    <w:basedOn w:val="604"/>
    <w:uiPriority w:val="0"/>
    <w:qFormat/>
    <w:pPr>
      <w:jc w:val="left"/>
      <w:spacing w:after="160" w:line="240" w:lineRule="exact"/>
      <w:widowControl/>
    </w:pPr>
    <w:rPr>
      <w:rFonts w:ascii="Verdana" w:hAnsi="Verdana" w:eastAsia="仿宋" w:cs="Times New Roman"/>
      <w:sz w:val="20"/>
      <w:szCs w:val="20"/>
      <w:lang w:eastAsia="en-US"/>
    </w:rPr>
  </w:style>
  <w:style w:type="paragraph" w:styleId="883" w:customStyle="1">
    <w:name w:val="_正文"/>
    <w:basedOn w:val="604"/>
    <w:uiPriority w:val="0"/>
    <w:qFormat/>
    <w:pPr>
      <w:ind w:firstLine="480"/>
      <w:jc w:val="left"/>
      <w:spacing w:before="156"/>
    </w:pPr>
    <w:rPr>
      <w:rFonts w:ascii="Calibri" w:hAnsi="Calibri" w:eastAsia="仿宋" w:cs="Times New Roman"/>
      <w:sz w:val="28"/>
      <w:szCs w:val="24"/>
    </w:rPr>
  </w:style>
  <w:style w:type="paragraph" w:styleId="884" w:customStyle="1">
    <w:name w:val="章节5.8.1"/>
    <w:basedOn w:val="869"/>
    <w:uiPriority w:val="0"/>
    <w:qFormat/>
    <w:pPr>
      <w:jc w:val="both"/>
    </w:pPr>
    <w:rPr>
      <w:color w:val="000000"/>
    </w:rPr>
  </w:style>
  <w:style w:type="paragraph" w:styleId="885" w:customStyle="1">
    <w:name w:val="附录c21"/>
    <w:basedOn w:val="607"/>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886" w:customStyle="1">
    <w:name w:val="章节7.1"/>
    <w:basedOn w:val="859"/>
    <w:uiPriority w:val="0"/>
    <w:qFormat/>
  </w:style>
  <w:style w:type="paragraph" w:styleId="887" w:customStyle="1">
    <w:name w:val="附录3"/>
    <w:basedOn w:val="607"/>
    <w:next w:val="604"/>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888" w:customStyle="1">
    <w:name w:val="发布部门"/>
    <w:basedOn w:val="604"/>
    <w:uiPriority w:val="0"/>
    <w:qFormat/>
    <w:pPr>
      <w:ind w:firstLine="200"/>
      <w:jc w:val="center"/>
    </w:pPr>
    <w:rPr>
      <w:rFonts w:ascii="华文中宋" w:hAnsi="华文中宋" w:eastAsia="华文中宋" w:cs="Times New Roman"/>
      <w:b/>
      <w:sz w:val="32"/>
      <w:szCs w:val="32"/>
    </w:rPr>
  </w:style>
  <w:style w:type="paragraph" w:styleId="889" w:customStyle="1">
    <w:name w:val="附录表标题"/>
    <w:basedOn w:val="604"/>
    <w:next w:val="65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890" w:customStyle="1">
    <w:name w:val="三级条标题"/>
    <w:basedOn w:val="604"/>
    <w:next w:val="655"/>
    <w:uiPriority w:val="0"/>
    <w:qFormat/>
    <w:pPr>
      <w:jc w:val="left"/>
      <w:spacing w:line="276" w:lineRule="auto"/>
      <w:widowControl/>
      <w:outlineLvl w:val="4"/>
    </w:pPr>
    <w:rPr>
      <w:rFonts w:ascii="黑体" w:hAnsi="Calibri" w:eastAsia="黑体" w:cs="Times New Roman"/>
    </w:rPr>
  </w:style>
  <w:style w:type="paragraph" w:styleId="891" w:customStyle="1">
    <w:name w:val="样式1"/>
    <w:basedOn w:val="608"/>
    <w:link w:val="892"/>
    <w:uiPriority w:val="0"/>
    <w:qFormat/>
    <w:pPr>
      <w:ind w:left="2945" w:hanging="1668"/>
      <w:tabs>
        <w:tab w:val="left" w:pos="2141" w:leader="none"/>
      </w:tabs>
    </w:pPr>
    <w:rPr>
      <w:rFonts w:ascii="Arial" w:hAnsi="Arial" w:eastAsia="仿宋" w:cs="Times New Roman"/>
    </w:rPr>
  </w:style>
  <w:style w:type="character" w:styleId="892" w:customStyle="1">
    <w:name w:val="样式1 Char Char"/>
    <w:link w:val="891"/>
    <w:uiPriority w:val="0"/>
    <w:qFormat/>
    <w:rPr>
      <w:rFonts w:ascii="Arial" w:hAnsi="Arial" w:eastAsia="仿宋" w:cs="Times New Roman"/>
      <w:b/>
      <w:bCs/>
      <w:sz w:val="28"/>
      <w:szCs w:val="28"/>
    </w:rPr>
  </w:style>
  <w:style w:type="paragraph" w:styleId="893" w:customStyle="1">
    <w:name w:val="2"/>
    <w:next w:val="604"/>
    <w:uiPriority w:val="0"/>
    <w:qFormat/>
    <w:pPr>
      <w:ind w:firstLine="200"/>
      <w:widowControl w:val="off"/>
    </w:pPr>
    <w:rPr>
      <w:rFonts w:ascii="Calibri" w:hAnsi="Calibri" w:eastAsia="仿宋" w:cs="Times New Roman"/>
      <w:sz w:val="28"/>
      <w:szCs w:val="24"/>
      <w:lang w:val="en-US" w:eastAsia="zh-CN" w:bidi="ar-SA"/>
    </w:rPr>
  </w:style>
  <w:style w:type="paragraph" w:styleId="894" w:customStyle="1">
    <w:name w:val="附录c"/>
    <w:basedOn w:val="606"/>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89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896" w:customStyle="1">
    <w:name w:val="章节7.1.1"/>
    <w:basedOn w:val="607"/>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897" w:customStyle="1">
    <w:name w:val="章节821"/>
    <w:basedOn w:val="607"/>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898" w:customStyle="1">
    <w:name w:val="章节8631"/>
    <w:basedOn w:val="608"/>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899" w:customStyle="1">
    <w:name w:val="章节8.1"/>
    <w:basedOn w:val="606"/>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00" w:customStyle="1">
    <w:name w:val="附录2"/>
    <w:basedOn w:val="606"/>
    <w:next w:val="604"/>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01" w:customStyle="1">
    <w:name w:val="条款节部分"/>
    <w:basedOn w:val="604"/>
    <w:uiPriority w:val="0"/>
    <w:qFormat/>
    <w:pPr>
      <w:ind w:left="2417" w:hanging="432"/>
      <w:tabs>
        <w:tab w:val="left" w:pos="2850" w:leader="none"/>
      </w:tabs>
    </w:pPr>
    <w:rPr>
      <w:rFonts w:ascii="Calibri" w:hAnsi="Calibri" w:eastAsia="仿宋_GB2312" w:cs="Times New Roman"/>
      <w:sz w:val="32"/>
      <w:szCs w:val="32"/>
    </w:rPr>
  </w:style>
  <w:style w:type="paragraph" w:styleId="902" w:customStyle="1">
    <w:name w:val="章节8621"/>
    <w:basedOn w:val="608"/>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03" w:customStyle="1">
    <w:name w:val="章节831"/>
    <w:basedOn w:val="607"/>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04" w:customStyle="1">
    <w:name w:val="章节2-5"/>
    <w:basedOn w:val="860"/>
    <w:uiPriority w:val="0"/>
    <w:qFormat/>
    <w:pPr>
      <w:ind w:left="576" w:hanging="576"/>
      <w:tabs>
        <w:tab w:val="left" w:pos="567" w:leader="none"/>
      </w:tabs>
    </w:pPr>
  </w:style>
  <w:style w:type="paragraph" w:styleId="905" w:customStyle="1">
    <w:name w:val="附录4"/>
    <w:basedOn w:val="887"/>
    <w:uiPriority w:val="0"/>
    <w:qFormat/>
    <w:pPr>
      <w:ind w:left="2100" w:hanging="420"/>
      <w:outlineLvl w:val="3"/>
    </w:pPr>
  </w:style>
  <w:style w:type="paragraph" w:styleId="906" w:customStyle="1">
    <w:name w:val="章节8.1.1"/>
    <w:basedOn w:val="60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7" w:customStyle="1">
    <w:name w:val="附录3新"/>
    <w:basedOn w:val="887"/>
    <w:next w:val="604"/>
    <w:uiPriority w:val="0"/>
    <w:qFormat/>
    <w:pPr>
      <w:ind w:left="1680" w:hanging="420"/>
      <w:spacing w:before="50" w:after="50"/>
    </w:pPr>
  </w:style>
  <w:style w:type="paragraph" w:styleId="908" w:customStyle="1">
    <w:name w:val="章节861"/>
    <w:basedOn w:val="60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09" w:customStyle="1">
    <w:name w:val="表题"/>
    <w:basedOn w:val="604"/>
    <w:uiPriority w:val="0"/>
    <w:qFormat/>
    <w:pPr>
      <w:jc w:val="center"/>
    </w:pPr>
    <w:rPr>
      <w:rFonts w:ascii="黑体" w:hAnsi="Calibri" w:eastAsia="仿宋" w:cs="Times New Roman"/>
      <w:b/>
      <w:sz w:val="28"/>
      <w:szCs w:val="24"/>
    </w:rPr>
  </w:style>
  <w:style w:type="paragraph" w:styleId="910" w:customStyle="1">
    <w:name w:val="章节731"/>
    <w:basedOn w:val="896"/>
    <w:uiPriority w:val="0"/>
    <w:qFormat/>
  </w:style>
  <w:style w:type="paragraph" w:styleId="911" w:customStyle="1">
    <w:name w:val="章节5.6.1"/>
    <w:basedOn w:val="877"/>
    <w:uiPriority w:val="0"/>
    <w:qFormat/>
    <w:pPr>
      <w:ind w:left="840"/>
    </w:pPr>
  </w:style>
  <w:style w:type="paragraph" w:styleId="912" w:customStyle="1">
    <w:name w:val="章节5.9.1"/>
    <w:basedOn w:val="607"/>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13" w:customStyle="1">
    <w:name w:val="Table Text"/>
    <w:basedOn w:val="604"/>
    <w:link w:val="1302"/>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14" w:customStyle="1">
    <w:name w:val="标准名称"/>
    <w:basedOn w:val="604"/>
    <w:uiPriority w:val="0"/>
    <w:qFormat/>
    <w:pPr>
      <w:ind w:firstLine="200"/>
      <w:jc w:val="center"/>
    </w:pPr>
    <w:rPr>
      <w:rFonts w:ascii="黑体" w:hAnsi="华文中宋" w:eastAsia="黑体" w:cs="Times New Roman"/>
      <w:sz w:val="52"/>
      <w:szCs w:val="52"/>
    </w:rPr>
  </w:style>
  <w:style w:type="paragraph" w:styleId="915" w:customStyle="1">
    <w:name w:val="章节5.1"/>
    <w:basedOn w:val="606"/>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6" w:customStyle="1">
    <w:name w:val="中文标准正文"/>
    <w:basedOn w:val="604"/>
    <w:uiPriority w:val="0"/>
    <w:qFormat/>
    <w:pPr>
      <w:ind w:firstLine="200"/>
      <w:jc w:val="left"/>
      <w:spacing w:line="360" w:lineRule="auto"/>
    </w:pPr>
    <w:rPr>
      <w:rFonts w:ascii="Times New Roman" w:hAnsi="Times New Roman" w:eastAsia="宋体" w:cs="Times New Roman"/>
      <w:sz w:val="28"/>
      <w:szCs w:val="21"/>
    </w:rPr>
  </w:style>
  <w:style w:type="paragraph" w:styleId="917" w:customStyle="1">
    <w:name w:val="msolistparagraph"/>
    <w:basedOn w:val="604"/>
    <w:uiPriority w:val="0"/>
    <w:qFormat/>
    <w:pPr>
      <w:ind w:firstLine="200"/>
    </w:pPr>
    <w:rPr>
      <w:rFonts w:ascii="Calibri" w:hAnsi="Calibri" w:eastAsia="宋体" w:cs="Times New Roman"/>
    </w:rPr>
  </w:style>
  <w:style w:type="paragraph" w:styleId="918" w:customStyle="1">
    <w:name w:val="正文文本缩进1"/>
    <w:basedOn w:val="604"/>
    <w:link w:val="919"/>
    <w:uiPriority w:val="0"/>
    <w:qFormat/>
    <w:pPr>
      <w:ind w:left="420" w:firstLine="420"/>
      <w:spacing w:line="240" w:lineRule="atLeast"/>
    </w:pPr>
    <w:rPr>
      <w:rFonts w:ascii="Times New Roman" w:hAnsi="Times New Roman" w:eastAsia="楷体_GB2312" w:cs="Times New Roman"/>
      <w:sz w:val="24"/>
      <w:szCs w:val="24"/>
    </w:rPr>
  </w:style>
  <w:style w:type="character" w:styleId="919" w:customStyle="1">
    <w:name w:val="正文文本缩进 Char1"/>
    <w:link w:val="918"/>
    <w:uiPriority w:val="0"/>
    <w:qFormat/>
    <w:rPr>
      <w:rFonts w:ascii="Times New Roman" w:hAnsi="Times New Roman" w:eastAsia="楷体_GB2312" w:cs="Times New Roman"/>
      <w:sz w:val="24"/>
      <w:szCs w:val="24"/>
    </w:rPr>
  </w:style>
  <w:style w:type="paragraph" w:styleId="920" w:customStyle="1">
    <w:name w:val="样式 宋体 小四 行距: 1.5 倍行距 首行缩进:  2 字符"/>
    <w:basedOn w:val="604"/>
    <w:uiPriority w:val="0"/>
    <w:qFormat/>
    <w:pPr>
      <w:ind w:firstLine="480"/>
      <w:spacing w:line="360" w:lineRule="auto"/>
    </w:pPr>
    <w:rPr>
      <w:rFonts w:ascii="宋体" w:hAnsi="宋体" w:eastAsia="宋体" w:cs="宋体"/>
      <w:sz w:val="24"/>
      <w:szCs w:val="20"/>
    </w:rPr>
  </w:style>
  <w:style w:type="paragraph" w:styleId="921" w:customStyle="1">
    <w:name w:val="样式 正文缩进 + 首行缩进:  2 字符"/>
    <w:basedOn w:val="619"/>
    <w:uiPriority w:val="0"/>
    <w:qFormat/>
    <w:pPr>
      <w:ind w:firstLine="200"/>
      <w:jc w:val="both"/>
      <w:spacing w:line="360" w:lineRule="auto"/>
    </w:pPr>
    <w:rPr>
      <w:rFonts w:cs="Times New Roman"/>
      <w:sz w:val="24"/>
      <w:szCs w:val="20"/>
    </w:rPr>
  </w:style>
  <w:style w:type="paragraph" w:styleId="922" w:customStyle="1">
    <w:name w:val="批注主题1"/>
    <w:basedOn w:val="623"/>
    <w:next w:val="623"/>
    <w:uiPriority w:val="0"/>
    <w:qFormat/>
    <w:pPr>
      <w:ind w:firstLine="0"/>
    </w:pPr>
    <w:rPr>
      <w:rFonts w:eastAsia="宋体" w:cs="Times New Roman"/>
      <w:b/>
      <w:bCs/>
      <w:sz w:val="21"/>
    </w:rPr>
  </w:style>
  <w:style w:type="character" w:styleId="923" w:customStyle="1">
    <w:name w:val="批注文字 字符"/>
    <w:link w:val="623"/>
    <w:uiPriority w:val="0"/>
    <w:qFormat/>
    <w:rPr>
      <w:rFonts w:ascii="Times New Roman" w:hAnsi="Times New Roman" w:eastAsia="仿宋"/>
      <w:sz w:val="28"/>
      <w:szCs w:val="24"/>
    </w:rPr>
  </w:style>
  <w:style w:type="paragraph" w:styleId="924" w:customStyle="1">
    <w:name w:val="正文首行缩进1"/>
    <w:basedOn w:val="851"/>
    <w:link w:val="925"/>
    <w:uiPriority w:val="0"/>
    <w:qFormat/>
    <w:pPr>
      <w:ind w:firstLine="200"/>
      <w:spacing w:line="360" w:lineRule="auto"/>
    </w:pPr>
    <w:rPr>
      <w:rFonts w:eastAsia="宋体" w:cs="Times New Roman"/>
      <w:sz w:val="24"/>
      <w:szCs w:val="20"/>
    </w:rPr>
  </w:style>
  <w:style w:type="character" w:styleId="925" w:customStyle="1">
    <w:name w:val="正文首行缩进 Char"/>
    <w:link w:val="924"/>
    <w:uiPriority w:val="0"/>
    <w:qFormat/>
    <w:rPr>
      <w:rFonts w:ascii="Times New Roman" w:hAnsi="Times New Roman" w:eastAsia="宋体" w:cs="Times New Roman"/>
      <w:sz w:val="24"/>
    </w:rPr>
  </w:style>
  <w:style w:type="paragraph" w:styleId="926" w:customStyle="1">
    <w:name w:val="注释标题1"/>
    <w:basedOn w:val="604"/>
    <w:next w:val="604"/>
    <w:link w:val="927"/>
    <w:uiPriority w:val="0"/>
    <w:qFormat/>
    <w:pPr>
      <w:jc w:val="center"/>
    </w:pPr>
    <w:rPr>
      <w:rFonts w:ascii="宋体" w:hAnsi="Times New Roman"/>
      <w:spacing w:val="-20"/>
      <w:position w:val="-6"/>
      <w:sz w:val="20"/>
      <w:szCs w:val="44"/>
    </w:rPr>
  </w:style>
  <w:style w:type="character" w:styleId="927" w:customStyle="1">
    <w:name w:val="注释标题 Char"/>
    <w:link w:val="926"/>
    <w:uiPriority w:val="0"/>
    <w:qFormat/>
    <w:rPr>
      <w:rFonts w:ascii="宋体" w:hAnsi="Times New Roman"/>
      <w:spacing w:val="-20"/>
      <w:position w:val="-6"/>
      <w:szCs w:val="44"/>
    </w:rPr>
  </w:style>
  <w:style w:type="paragraph" w:styleId="928" w:customStyle="1">
    <w:name w:val="文档结构图1"/>
    <w:basedOn w:val="604"/>
    <w:uiPriority w:val="0"/>
    <w:qFormat/>
    <w:rPr>
      <w:rFonts w:ascii="宋体" w:hAnsi="Calibri" w:eastAsia="宋体" w:cs="Times New Roman"/>
      <w:sz w:val="18"/>
      <w:szCs w:val="18"/>
    </w:rPr>
  </w:style>
  <w:style w:type="paragraph" w:styleId="929" w:customStyle="1">
    <w:name w:val="正文文本 31"/>
    <w:basedOn w:val="604"/>
    <w:link w:val="930"/>
    <w:uiPriority w:val="0"/>
    <w:qFormat/>
    <w:pPr>
      <w:spacing w:after="120"/>
    </w:pPr>
    <w:rPr>
      <w:rFonts w:ascii="Times New Roman" w:hAnsi="Times New Roman"/>
      <w:sz w:val="16"/>
      <w:szCs w:val="16"/>
    </w:rPr>
  </w:style>
  <w:style w:type="character" w:styleId="930" w:customStyle="1">
    <w:name w:val="正文文本 3 Char"/>
    <w:link w:val="929"/>
    <w:uiPriority w:val="0"/>
    <w:qFormat/>
    <w:rPr>
      <w:rFonts w:ascii="Times New Roman" w:hAnsi="Times New Roman"/>
      <w:sz w:val="16"/>
      <w:szCs w:val="16"/>
    </w:rPr>
  </w:style>
  <w:style w:type="paragraph" w:styleId="931" w:customStyle="1">
    <w:name w:val="日期1"/>
    <w:basedOn w:val="604"/>
    <w:next w:val="604"/>
    <w:uiPriority w:val="0"/>
    <w:qFormat/>
    <w:rPr>
      <w:rFonts w:ascii="Times New Roman" w:hAnsi="Times New Roman" w:eastAsia="宋体" w:cs="Times New Roman"/>
      <w:sz w:val="24"/>
    </w:rPr>
  </w:style>
  <w:style w:type="paragraph" w:styleId="932" w:customStyle="1">
    <w:name w:val="正文文本缩进 21"/>
    <w:basedOn w:val="60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33" w:customStyle="1">
    <w:name w:val="正文首行缩进 21"/>
    <w:basedOn w:val="918"/>
    <w:link w:val="934"/>
    <w:uiPriority w:val="0"/>
    <w:qFormat/>
    <w:pPr>
      <w:ind w:left="200" w:firstLine="200"/>
      <w:spacing w:after="120" w:line="240" w:lineRule="auto"/>
    </w:pPr>
    <w:rPr>
      <w:rFonts w:eastAsia="仿宋" w:cstheme="minorBidi"/>
      <w:sz w:val="28"/>
    </w:rPr>
  </w:style>
  <w:style w:type="character" w:styleId="934" w:customStyle="1">
    <w:name w:val="正文首行缩进 2 Char"/>
    <w:basedOn w:val="614"/>
    <w:link w:val="933"/>
    <w:uiPriority w:val="0"/>
    <w:qFormat/>
    <w:rPr>
      <w:rFonts w:ascii="Times New Roman" w:hAnsi="Times New Roman" w:eastAsia="仿宋"/>
      <w:sz w:val="28"/>
      <w:szCs w:val="24"/>
    </w:rPr>
  </w:style>
  <w:style w:type="paragraph" w:styleId="935" w:customStyle="1">
    <w:name w:val="正文文本缩进 31"/>
    <w:basedOn w:val="604"/>
    <w:uiPriority w:val="0"/>
    <w:qFormat/>
    <w:pPr>
      <w:jc w:val="left"/>
      <w:spacing w:before="100" w:beforeAutospacing="1" w:after="100" w:afterAutospacing="1"/>
      <w:widowControl/>
    </w:pPr>
    <w:rPr>
      <w:rFonts w:ascii="宋体" w:hAnsi="宋体" w:eastAsia="宋体" w:cs="宋体"/>
      <w:sz w:val="24"/>
      <w:szCs w:val="24"/>
    </w:rPr>
  </w:style>
  <w:style w:type="paragraph" w:styleId="936" w:customStyle="1">
    <w:name w:val="正文文本 21"/>
    <w:basedOn w:val="604"/>
    <w:link w:val="937"/>
    <w:uiPriority w:val="0"/>
    <w:qFormat/>
    <w:pPr>
      <w:spacing w:after="120" w:line="480" w:lineRule="auto"/>
    </w:pPr>
    <w:rPr>
      <w:rFonts w:ascii="Times New Roman" w:hAnsi="Times New Roman"/>
      <w:sz w:val="20"/>
      <w:szCs w:val="24"/>
    </w:rPr>
  </w:style>
  <w:style w:type="character" w:styleId="937" w:customStyle="1">
    <w:name w:val="正文文本 2 Char"/>
    <w:link w:val="936"/>
    <w:uiPriority w:val="0"/>
    <w:qFormat/>
    <w:rPr>
      <w:rFonts w:ascii="Times New Roman" w:hAnsi="Times New Roman"/>
      <w:szCs w:val="24"/>
    </w:rPr>
  </w:style>
  <w:style w:type="paragraph" w:styleId="938" w:customStyle="1">
    <w:name w:val="HTML 预设格式1"/>
    <w:basedOn w:val="6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39" w:customStyle="1">
    <w:name w:val="批注框文本 Char Char"/>
    <w:basedOn w:val="604"/>
    <w:link w:val="940"/>
    <w:uiPriority w:val="0"/>
    <w:qFormat/>
    <w:rPr>
      <w:rFonts w:ascii="Calibri" w:hAnsi="Calibri" w:eastAsia="宋体" w:cs="Times New Roman"/>
      <w:sz w:val="18"/>
      <w:szCs w:val="18"/>
    </w:rPr>
  </w:style>
  <w:style w:type="character" w:styleId="940" w:customStyle="1">
    <w:name w:val="批注框文本 Char Char Char Char"/>
    <w:link w:val="939"/>
    <w:uiPriority w:val="0"/>
    <w:qFormat/>
    <w:rPr>
      <w:rFonts w:ascii="Calibri" w:hAnsi="Calibri" w:eastAsia="宋体" w:cs="Times New Roman"/>
      <w:sz w:val="18"/>
      <w:szCs w:val="18"/>
    </w:rPr>
  </w:style>
  <w:style w:type="paragraph" w:styleId="941" w:customStyle="1">
    <w:name w:val="Char Char Char Char Char Char Char1 Char Char Char Char Char Char Char"/>
    <w:basedOn w:val="928"/>
    <w:next w:val="604"/>
    <w:uiPriority w:val="0"/>
    <w:qFormat/>
  </w:style>
  <w:style w:type="paragraph" w:styleId="942" w:customStyle="1">
    <w:name w:val="文挡编号"/>
    <w:basedOn w:val="604"/>
    <w:next w:val="604"/>
    <w:uiPriority w:val="0"/>
    <w:qFormat/>
    <w:pPr>
      <w:spacing w:before="480" w:after="120" w:line="360" w:lineRule="auto"/>
      <w:widowControl/>
    </w:pPr>
    <w:rPr>
      <w:rFonts w:ascii="Times New Roman" w:hAnsi="Times New Roman" w:eastAsia="宋体" w:cs="Times New Roman"/>
      <w:szCs w:val="20"/>
    </w:rPr>
  </w:style>
  <w:style w:type="paragraph" w:styleId="943" w:customStyle="1">
    <w:name w:val="列出段落1"/>
    <w:basedOn w:val="604"/>
    <w:link w:val="944"/>
    <w:uiPriority w:val="0"/>
    <w:qFormat/>
    <w:pPr>
      <w:ind w:firstLine="420"/>
    </w:pPr>
    <w:rPr>
      <w:rFonts w:ascii="Calibri" w:hAnsi="Calibri" w:eastAsia="宋体" w:cs="Times New Roman"/>
      <w:sz w:val="20"/>
      <w:szCs w:val="20"/>
    </w:rPr>
  </w:style>
  <w:style w:type="character" w:styleId="944" w:customStyle="1">
    <w:name w:val="列出段落 Char"/>
    <w:link w:val="943"/>
    <w:uiPriority w:val="0"/>
    <w:qFormat/>
    <w:rPr>
      <w:rFonts w:ascii="Calibri" w:hAnsi="Calibri" w:eastAsia="宋体" w:cs="Times New Roman"/>
    </w:rPr>
  </w:style>
  <w:style w:type="paragraph" w:styleId="945" w:customStyle="1">
    <w:name w:val="正文缩进1"/>
    <w:basedOn w:val="604"/>
    <w:link w:val="946"/>
    <w:uiPriority w:val="0"/>
    <w:qFormat/>
    <w:pPr>
      <w:ind w:firstLine="420"/>
    </w:pPr>
    <w:rPr>
      <w:rFonts w:ascii="Calibri" w:hAnsi="Calibri" w:eastAsia="宋体" w:cs="Times New Roman"/>
      <w:sz w:val="20"/>
      <w:szCs w:val="20"/>
    </w:rPr>
  </w:style>
  <w:style w:type="character" w:styleId="946" w:customStyle="1">
    <w:name w:val="正文缩进 Char"/>
    <w:link w:val="945"/>
    <w:uiPriority w:val="0"/>
    <w:qFormat/>
    <w:rPr>
      <w:rFonts w:ascii="Calibri" w:hAnsi="Calibri" w:eastAsia="宋体" w:cs="Times New Roman"/>
    </w:rPr>
  </w:style>
  <w:style w:type="paragraph" w:styleId="947" w:customStyle="1">
    <w:name w:val="样式 正文文本 + 左侧:  2 字符 首行缩进:  2 字符 段前: 0.5 行"/>
    <w:basedOn w:val="616"/>
    <w:uiPriority w:val="0"/>
    <w:qFormat/>
    <w:pPr>
      <w:ind w:firstLine="420"/>
      <w:jc w:val="left"/>
      <w:spacing w:line="300" w:lineRule="auto"/>
      <w:widowControl/>
    </w:pPr>
    <w:rPr>
      <w:rFonts w:ascii="Times New Roman" w:hAnsi="Times New Roman" w:eastAsia="宋体" w:cs="宋体"/>
      <w:sz w:val="21"/>
    </w:rPr>
  </w:style>
  <w:style w:type="paragraph" w:styleId="948" w:customStyle="1">
    <w:name w:val="cLevel1"/>
    <w:basedOn w:val="849"/>
    <w:uiPriority w:val="0"/>
    <w:qFormat/>
    <w:pPr>
      <w:jc w:val="center"/>
      <w:spacing w:before="240" w:after="240" w:line="480" w:lineRule="auto"/>
      <w:tabs>
        <w:tab w:val="left" w:pos="-180" w:leader="none"/>
      </w:tabs>
    </w:pPr>
    <w:rPr>
      <w:rFonts w:ascii="Times New Roman" w:hAnsi="Times New Roman"/>
      <w:sz w:val="48"/>
    </w:rPr>
  </w:style>
  <w:style w:type="paragraph" w:styleId="949" w:customStyle="1">
    <w:name w:val="cLevel2"/>
    <w:basedOn w:val="816"/>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50" w:customStyle="1">
    <w:name w:val="cx标题三"/>
    <w:basedOn w:val="817"/>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51" w:customStyle="1">
    <w:name w:val="cxLevel4"/>
    <w:basedOn w:val="662"/>
    <w:link w:val="952"/>
    <w:uiPriority w:val="0"/>
    <w:qFormat/>
    <w:pPr>
      <w:ind w:left="0" w:firstLine="100"/>
      <w:spacing w:before="0" w:after="0" w:line="360" w:lineRule="auto"/>
      <w:tabs>
        <w:tab w:val="left" w:pos="4205" w:leader="none"/>
      </w:tabs>
    </w:pPr>
    <w:rPr>
      <w:rFonts w:ascii="Arial" w:hAnsi="Arial"/>
    </w:rPr>
  </w:style>
  <w:style w:type="character" w:styleId="952" w:customStyle="1">
    <w:name w:val="cxLevel4 Char Char"/>
    <w:link w:val="951"/>
    <w:uiPriority w:val="0"/>
    <w:qFormat/>
    <w:rPr>
      <w:rFonts w:ascii="Arial" w:hAnsi="Arial" w:eastAsia="宋体" w:cs="Times New Roman"/>
      <w:b/>
      <w:bCs/>
      <w:sz w:val="28"/>
      <w:szCs w:val="28"/>
    </w:rPr>
  </w:style>
  <w:style w:type="paragraph" w:styleId="953" w:customStyle="1">
    <w:name w:val="cxLevel5"/>
    <w:basedOn w:val="81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54"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55"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56" w:customStyle="1">
    <w:name w:val="标准文本"/>
    <w:basedOn w:val="604"/>
    <w:link w:val="957"/>
    <w:uiPriority w:val="0"/>
    <w:qFormat/>
    <w:pPr>
      <w:ind w:firstLine="480"/>
      <w:spacing w:line="360" w:lineRule="auto"/>
    </w:pPr>
    <w:rPr>
      <w:rFonts w:ascii="Calibri" w:hAnsi="Calibri" w:eastAsia="宋体" w:cs="宋体"/>
      <w:sz w:val="24"/>
      <w:szCs w:val="20"/>
    </w:rPr>
  </w:style>
  <w:style w:type="character" w:styleId="957" w:customStyle="1">
    <w:name w:val="标准文本 Char Char"/>
    <w:link w:val="956"/>
    <w:uiPriority w:val="0"/>
    <w:qFormat/>
    <w:rPr>
      <w:rFonts w:ascii="Calibri" w:hAnsi="Calibri" w:eastAsia="宋体" w:cs="宋体"/>
      <w:sz w:val="24"/>
    </w:rPr>
  </w:style>
  <w:style w:type="paragraph" w:styleId="958" w:customStyle="1">
    <w:name w:val="WDQ项目标号3"/>
    <w:basedOn w:val="604"/>
    <w:uiPriority w:val="0"/>
    <w:qFormat/>
    <w:pPr>
      <w:ind w:left="2024" w:hanging="453"/>
      <w:tabs>
        <w:tab w:val="left" w:pos="2024" w:leader="none"/>
      </w:tabs>
    </w:pPr>
    <w:rPr>
      <w:rFonts w:ascii="Times New Roman" w:hAnsi="Times New Roman" w:eastAsia="宋体" w:cs="Times New Roman"/>
      <w:szCs w:val="20"/>
    </w:rPr>
  </w:style>
  <w:style w:type="paragraph" w:styleId="959" w:customStyle="1">
    <w:name w:val="样式 标题 4 + 段前: 14 磅 段后: 14.5 磅 行距: 多倍行距 1.57 字行"/>
    <w:basedOn w:val="662"/>
    <w:uiPriority w:val="0"/>
    <w:qFormat/>
    <w:pPr>
      <w:ind w:left="0" w:firstLine="0"/>
      <w:tabs>
        <w:tab w:val="left" w:pos="0" w:leader="none"/>
      </w:tabs>
    </w:pPr>
    <w:rPr>
      <w:rFonts w:ascii="Arial" w:hAnsi="Arial" w:eastAsia="黑体" w:cs="宋体"/>
      <w:b w:val="0"/>
      <w:sz w:val="24"/>
      <w:szCs w:val="24"/>
    </w:rPr>
  </w:style>
  <w:style w:type="paragraph" w:styleId="960" w:customStyle="1">
    <w:name w:val="样式 样式 正文zhang + 首行缩进:  2 字符 段前: 0.5 行 段后: 0.5 行 + 段前: 0.5 行 段后:... Char"/>
    <w:basedOn w:val="604"/>
    <w:link w:val="961"/>
    <w:uiPriority w:val="0"/>
    <w:qFormat/>
    <w:pPr>
      <w:ind w:firstLine="480"/>
      <w:spacing w:line="360" w:lineRule="exact"/>
    </w:pPr>
    <w:rPr>
      <w:rFonts w:ascii="Calibri" w:hAnsi="Calibri" w:eastAsia="宋体" w:cs="宋体"/>
      <w:sz w:val="24"/>
      <w:szCs w:val="20"/>
    </w:rPr>
  </w:style>
  <w:style w:type="character" w:styleId="961" w:customStyle="1">
    <w:name w:val="样式 样式 正文zhang + 首行缩进:  2 字符 段前: 0.5 行 段后: 0.5 行 + 段前: 0.5 行 段后:... Char Char Char"/>
    <w:link w:val="960"/>
    <w:uiPriority w:val="0"/>
    <w:qFormat/>
    <w:rPr>
      <w:rFonts w:ascii="Calibri" w:hAnsi="Calibri" w:eastAsia="宋体" w:cs="宋体"/>
      <w:sz w:val="24"/>
    </w:rPr>
  </w:style>
  <w:style w:type="paragraph" w:styleId="962" w:customStyle="1">
    <w:name w:val="纯文本1"/>
    <w:basedOn w:val="604"/>
    <w:uiPriority w:val="0"/>
    <w:qFormat/>
    <w:pPr>
      <w:spacing w:line="312" w:lineRule="atLeast"/>
    </w:pPr>
    <w:rPr>
      <w:rFonts w:ascii="Arial Black" w:hAnsi="Courier New" w:eastAsia="宋体" w:cs="Times New Roman"/>
      <w:szCs w:val="20"/>
    </w:rPr>
  </w:style>
  <w:style w:type="paragraph" w:styleId="963" w:customStyle="1">
    <w:name w:val="普通(网站)1"/>
    <w:basedOn w:val="604"/>
    <w:uiPriority w:val="0"/>
    <w:qFormat/>
    <w:pPr>
      <w:jc w:val="left"/>
      <w:spacing w:before="100" w:beforeAutospacing="1" w:after="100" w:afterAutospacing="1"/>
      <w:widowControl/>
    </w:pPr>
    <w:rPr>
      <w:rFonts w:ascii="宋体" w:hAnsi="宋体" w:eastAsia="宋体" w:cs="宋体"/>
      <w:sz w:val="24"/>
      <w:szCs w:val="24"/>
    </w:rPr>
  </w:style>
  <w:style w:type="paragraph" w:styleId="964" w:customStyle="1">
    <w:name w:val="Char Char Char1 Char Char Char Char Char Char Char Char Char"/>
    <w:basedOn w:val="604"/>
    <w:uiPriority w:val="0"/>
    <w:qFormat/>
    <w:pPr>
      <w:spacing w:line="360" w:lineRule="auto"/>
    </w:pPr>
    <w:rPr>
      <w:rFonts w:ascii="Times New Roman" w:hAnsi="Times New Roman" w:eastAsia="宋体" w:cs="宋体"/>
      <w:b/>
      <w:sz w:val="24"/>
      <w:szCs w:val="20"/>
    </w:rPr>
  </w:style>
  <w:style w:type="paragraph" w:styleId="965" w:customStyle="1">
    <w:name w:val="样式 样式 宋体 首行缩进:  2 字符 段前: 0.5 行 + 首行缩进:  2 字符 段前: 0.5 行"/>
    <w:basedOn w:val="604"/>
    <w:uiPriority w:val="0"/>
    <w:qFormat/>
    <w:pPr>
      <w:ind w:firstLine="480"/>
      <w:spacing w:line="300" w:lineRule="auto"/>
    </w:pPr>
    <w:rPr>
      <w:rFonts w:ascii="Times New Roman" w:hAnsi="Times New Roman" w:eastAsia="宋体" w:cs="宋体"/>
      <w:sz w:val="24"/>
      <w:szCs w:val="20"/>
    </w:rPr>
  </w:style>
  <w:style w:type="paragraph" w:styleId="966" w:customStyle="1">
    <w:name w:val="FA正文"/>
    <w:basedOn w:val="604"/>
    <w:uiPriority w:val="0"/>
    <w:qFormat/>
    <w:pPr>
      <w:ind w:firstLine="200"/>
    </w:pPr>
    <w:rPr>
      <w:rFonts w:ascii="Calibri" w:hAnsi="宋体" w:eastAsia="宋体" w:cs="宋体"/>
      <w:bCs/>
      <w:sz w:val="24"/>
      <w:szCs w:val="21"/>
    </w:rPr>
  </w:style>
  <w:style w:type="paragraph" w:styleId="967" w:customStyle="1">
    <w:name w:val="文档正文"/>
    <w:basedOn w:val="604"/>
    <w:uiPriority w:val="0"/>
    <w:qFormat/>
    <w:pPr>
      <w:ind w:right="-107"/>
      <w:spacing w:line="312" w:lineRule="atLeast"/>
    </w:pPr>
    <w:rPr>
      <w:rFonts w:ascii="宋体" w:hAnsi="宋体" w:eastAsia="宋体" w:cs="Times New Roman"/>
      <w:spacing w:val="6"/>
      <w:sz w:val="24"/>
      <w:szCs w:val="24"/>
    </w:rPr>
  </w:style>
  <w:style w:type="paragraph" w:styleId="968" w:customStyle="1">
    <w:name w:val="样式 cz正文 + 仿宋_GB2312"/>
    <w:basedOn w:val="969"/>
    <w:uiPriority w:val="0"/>
    <w:qFormat/>
    <w:rPr>
      <w:rFonts w:ascii="仿宋_GB2312" w:hAnsi="仿宋_GB2312"/>
    </w:rPr>
  </w:style>
  <w:style w:type="paragraph" w:styleId="969" w:customStyle="1">
    <w:name w:val="cz正文"/>
    <w:basedOn w:val="604"/>
    <w:link w:val="970"/>
    <w:uiPriority w:val="0"/>
    <w:qFormat/>
    <w:pPr>
      <w:ind w:firstLine="480"/>
      <w:spacing w:line="360" w:lineRule="auto"/>
    </w:pPr>
    <w:rPr>
      <w:rFonts w:ascii="宋体" w:hAnsi="宋体" w:eastAsia="宋体" w:cs="宋体"/>
      <w:sz w:val="24"/>
      <w:szCs w:val="24"/>
    </w:rPr>
  </w:style>
  <w:style w:type="character" w:styleId="970" w:customStyle="1">
    <w:name w:val="cz正文 Char Char"/>
    <w:link w:val="969"/>
    <w:uiPriority w:val="0"/>
    <w:qFormat/>
    <w:rPr>
      <w:rFonts w:ascii="宋体" w:hAnsi="宋体" w:eastAsia="宋体" w:cs="宋体"/>
      <w:sz w:val="24"/>
      <w:szCs w:val="24"/>
    </w:rPr>
  </w:style>
  <w:style w:type="paragraph" w:styleId="971" w:customStyle="1">
    <w:name w:val="yh正文"/>
    <w:basedOn w:val="604"/>
    <w:uiPriority w:val="0"/>
    <w:qFormat/>
    <w:pPr>
      <w:ind w:firstLine="480"/>
      <w:spacing w:line="360" w:lineRule="auto"/>
    </w:pPr>
    <w:rPr>
      <w:rFonts w:ascii="Calibri" w:hAnsi="宋体" w:eastAsia="宋体" w:cs="宋体"/>
      <w:sz w:val="24"/>
      <w:szCs w:val="21"/>
    </w:rPr>
  </w:style>
  <w:style w:type="paragraph" w:styleId="972" w:customStyle="1">
    <w:name w:val="正文4"/>
    <w:basedOn w:val="604"/>
    <w:uiPriority w:val="0"/>
    <w:qFormat/>
    <w:pPr>
      <w:ind w:left="3780"/>
      <w:jc w:val="left"/>
      <w:spacing w:line="480" w:lineRule="atLeast"/>
      <w:widowControl/>
    </w:pPr>
    <w:rPr>
      <w:rFonts w:ascii="Times New Roman" w:hAnsi="Times New Roman" w:eastAsia="宋体" w:cs="Times New Roman"/>
      <w:sz w:val="24"/>
      <w:szCs w:val="24"/>
    </w:rPr>
  </w:style>
  <w:style w:type="paragraph" w:styleId="973" w:customStyle="1">
    <w:name w:val="Char Char Char Char Char Char Char Char Char Char Char Char Char Char Char"/>
    <w:basedOn w:val="604"/>
    <w:uiPriority w:val="0"/>
    <w:qFormat/>
    <w:rPr>
      <w:rFonts w:ascii="Tahoma" w:hAnsi="Tahoma" w:eastAsia="宋体" w:cs="Times New Roman"/>
      <w:sz w:val="24"/>
      <w:szCs w:val="24"/>
    </w:rPr>
  </w:style>
  <w:style w:type="paragraph" w:styleId="974" w:customStyle="1">
    <w:name w:val="Table Heading"/>
    <w:basedOn w:val="91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975" w:customStyle="1">
    <w:name w:val="符号缩进"/>
    <w:basedOn w:val="945"/>
    <w:uiPriority w:val="0"/>
    <w:qFormat/>
    <w:pPr>
      <w:ind w:left="200" w:firstLine="200"/>
      <w:spacing w:before="120"/>
    </w:pPr>
    <w:rPr>
      <w:rFonts w:ascii="Arial" w:hAnsi="Arial" w:eastAsia="楷体_GB2312"/>
      <w:color w:val="000000"/>
      <w:sz w:val="24"/>
      <w:szCs w:val="22"/>
    </w:rPr>
  </w:style>
  <w:style w:type="paragraph" w:styleId="976" w:customStyle="1">
    <w:name w:val="样式 标题 1 + 居中"/>
    <w:basedOn w:val="849"/>
    <w:uiPriority w:val="0"/>
    <w:qFormat/>
    <w:pPr>
      <w:ind w:left="1283" w:hanging="432"/>
      <w:jc w:val="center"/>
      <w:tabs>
        <w:tab w:val="left" w:pos="1283" w:leader="none"/>
      </w:tabs>
    </w:pPr>
    <w:rPr>
      <w:rFonts w:ascii="Times New Roman" w:hAnsi="Times New Roman" w:cs="宋体"/>
      <w:sz w:val="44"/>
      <w:szCs w:val="20"/>
    </w:rPr>
  </w:style>
  <w:style w:type="paragraph" w:styleId="977" w:customStyle="1">
    <w:name w:val="样式 样式 样式 宋体 小四 首行缩进:  0.74 厘米 行距: 最小值 18 磅 + 段前: 0.5 行 段后: 0.5 行..."/>
    <w:basedOn w:val="604"/>
    <w:link w:val="978"/>
    <w:uiPriority w:val="0"/>
    <w:qFormat/>
    <w:pPr>
      <w:ind w:firstLine="420"/>
      <w:spacing w:line="360" w:lineRule="auto"/>
    </w:pPr>
    <w:rPr>
      <w:rFonts w:ascii="宋体" w:hAnsi="Times New Roman" w:eastAsia="宋体" w:cs="宋体"/>
      <w:sz w:val="24"/>
      <w:szCs w:val="20"/>
    </w:rPr>
  </w:style>
  <w:style w:type="character" w:styleId="978" w:customStyle="1">
    <w:name w:val="样式 样式 样式 宋体 小四 首行缩进:  0.74 厘米 行距: 最小值 18 磅 + 段前: 0.5 行 段后: 0.5 行... Char3"/>
    <w:link w:val="977"/>
    <w:uiPriority w:val="0"/>
    <w:qFormat/>
    <w:rPr>
      <w:rFonts w:ascii="宋体" w:hAnsi="Times New Roman" w:eastAsia="宋体" w:cs="宋体"/>
      <w:sz w:val="24"/>
    </w:rPr>
  </w:style>
  <w:style w:type="paragraph" w:styleId="979" w:customStyle="1">
    <w:name w:val="样式 样式 样式 样式 宋体 小四 首行缩进:  0.74 厘米 行距: 最小值 18 磅 + 段前: 0.5 行 段后: 0...."/>
    <w:basedOn w:val="977"/>
    <w:link w:val="980"/>
    <w:uiPriority w:val="0"/>
    <w:qFormat/>
    <w:pPr>
      <w:spacing w:before="50" w:after="50" w:line="240" w:lineRule="auto"/>
    </w:pPr>
    <w:rPr>
      <w:rFonts w:hAnsi="宋体"/>
    </w:rPr>
  </w:style>
  <w:style w:type="character" w:styleId="980" w:customStyle="1">
    <w:name w:val="样式 样式 样式 样式 宋体 小四 首行缩进:  0.74 厘米 行距: 最小值 18 磅 + 段前: 0.5 行 段后: 0.... Char3"/>
    <w:link w:val="979"/>
    <w:uiPriority w:val="0"/>
    <w:qFormat/>
    <w:rPr>
      <w:rFonts w:ascii="宋体" w:hAnsi="宋体" w:eastAsia="宋体" w:cs="宋体"/>
      <w:sz w:val="24"/>
    </w:rPr>
  </w:style>
  <w:style w:type="paragraph" w:styleId="981" w:customStyle="1">
    <w:name w:val="样式 标题 22nd levelh22Header 2l2节Titre2Head 2H2heading 2+..."/>
    <w:basedOn w:val="816"/>
    <w:uiPriority w:val="0"/>
    <w:qFormat/>
    <w:pPr>
      <w:ind w:left="0" w:firstLine="0"/>
      <w:spacing w:before="360" w:after="0" w:line="240" w:lineRule="auto"/>
      <w:tabs>
        <w:tab w:val="left" w:pos="0" w:leader="none"/>
      </w:tabs>
    </w:pPr>
    <w:rPr>
      <w:rFonts w:ascii="Arial" w:hAnsi="Arial" w:eastAsia="黑体" w:cs="宋体"/>
      <w:b w:val="0"/>
    </w:rPr>
  </w:style>
  <w:style w:type="paragraph" w:styleId="982" w:customStyle="1">
    <w:name w:val="样式 正文（首行缩进两字）正文双线正文非缩进表正文特点四号ALT+Z段1 + 宋体 段前: 5 磅 段后: 5..."/>
    <w:basedOn w:val="945"/>
    <w:link w:val="983"/>
    <w:uiPriority w:val="0"/>
    <w:qFormat/>
    <w:pPr>
      <w:spacing w:before="100" w:after="100" w:line="360" w:lineRule="auto"/>
    </w:pPr>
    <w:rPr>
      <w:rFonts w:ascii="宋体" w:hAnsi="宋体" w:cs="宋体"/>
      <w:sz w:val="24"/>
    </w:rPr>
  </w:style>
  <w:style w:type="character" w:styleId="983" w:customStyle="1">
    <w:name w:val="样式 正文（首行缩进两字）正文双线正文非缩进表正文特点四号ALT+Z段1 + 宋体 段前: 5 磅 段后: 5... Char Char"/>
    <w:link w:val="982"/>
    <w:uiPriority w:val="0"/>
    <w:qFormat/>
    <w:rPr>
      <w:rFonts w:ascii="宋体" w:hAnsi="宋体" w:eastAsia="宋体" w:cs="宋体"/>
      <w:sz w:val="24"/>
    </w:rPr>
  </w:style>
  <w:style w:type="paragraph" w:styleId="984" w:customStyle="1">
    <w:name w:val="样式 标题 3一1h33rd levelH3l3CTHeading 3 - oldLevel 3 Head3..."/>
    <w:basedOn w:val="817"/>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985" w:customStyle="1">
    <w:name w:val="列表1"/>
    <w:basedOn w:val="604"/>
    <w:uiPriority w:val="0"/>
    <w:qFormat/>
    <w:pPr>
      <w:ind w:left="200" w:hanging="200"/>
    </w:pPr>
    <w:rPr>
      <w:rFonts w:ascii="Times New Roman" w:hAnsi="Times New Roman" w:eastAsia="宋体" w:cs="Times New Roman"/>
      <w:szCs w:val="24"/>
    </w:rPr>
  </w:style>
  <w:style w:type="paragraph" w:styleId="986" w:customStyle="1">
    <w:name w:val="HD图号"/>
    <w:basedOn w:val="604"/>
    <w:uiPriority w:val="0"/>
    <w:qFormat/>
    <w:pPr>
      <w:jc w:val="center"/>
      <w:spacing w:line="440" w:lineRule="atLeast"/>
    </w:pPr>
    <w:rPr>
      <w:rFonts w:ascii="Times New Roman" w:hAnsi="Times New Roman" w:eastAsia="楷体_GB2312" w:cs="Times New Roman"/>
      <w:sz w:val="24"/>
      <w:szCs w:val="20"/>
    </w:rPr>
  </w:style>
  <w:style w:type="paragraph" w:styleId="987" w:customStyle="1">
    <w:name w:val="样式 样式 样式 样式 样式 宋体 小四 首行缩进:  0.74 厘米 行距: 最小值 18 磅 + 段前: 0.5 行 段后:..."/>
    <w:basedOn w:val="979"/>
    <w:uiPriority w:val="0"/>
    <w:qFormat/>
    <w:rPr>
      <w:szCs w:val="22"/>
    </w:rPr>
  </w:style>
  <w:style w:type="paragraph" w:styleId="988" w:customStyle="1">
    <w:name w:val="样式 样式 样式 样式 样式 宋体 小四 首行缩进:  0.74 厘米 行距: 最小值 18 磅 + 段前: 0.5 行 段后:...1"/>
    <w:basedOn w:val="979"/>
    <w:uiPriority w:val="0"/>
    <w:qFormat/>
    <w:rPr>
      <w:szCs w:val="22"/>
    </w:rPr>
  </w:style>
  <w:style w:type="paragraph" w:styleId="989" w:customStyle="1">
    <w:name w:val="样式 样式 样式 样式 样式 样式 宋体 小四 首行缩进:  0.74 厘米 行距: 最小值 18 磅 + 段前: 0.5 行 ..."/>
    <w:basedOn w:val="988"/>
    <w:uiPriority w:val="0"/>
    <w:qFormat/>
    <w:pPr>
      <w:spacing w:line="320" w:lineRule="exact"/>
    </w:pPr>
  </w:style>
  <w:style w:type="paragraph" w:styleId="990" w:customStyle="1">
    <w:name w:val="样式 样式 样式 样式 样式 样式 样式 宋体 小四 首行缩进:  0.74 厘米 行距: 最小值 18 磅 + 段前: 0.5..."/>
    <w:basedOn w:val="989"/>
    <w:uiPriority w:val="0"/>
    <w:qFormat/>
    <w:pPr>
      <w:ind w:left="100" w:firstLine="454"/>
      <w:spacing w:line="360" w:lineRule="exact"/>
    </w:pPr>
  </w:style>
  <w:style w:type="paragraph" w:styleId="991" w:customStyle="1">
    <w:name w:val="样式 样式 标题 4 + 段前: 14 磅 段后: 14.5 磅 行距: 多倍行距 1.57 字行 + 左侧:  1.48 厘米"/>
    <w:basedOn w:val="959"/>
    <w:uiPriority w:val="0"/>
    <w:qFormat/>
    <w:pPr>
      <w:spacing w:before="240" w:after="0" w:line="240" w:lineRule="auto"/>
    </w:pPr>
    <w:rPr>
      <w:rFonts w:eastAsia="宋体"/>
      <w:b/>
      <w:szCs w:val="20"/>
    </w:rPr>
  </w:style>
  <w:style w:type="paragraph" w:styleId="992" w:customStyle="1">
    <w:name w:val="wen_2"/>
    <w:basedOn w:val="604"/>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993" w:customStyle="1">
    <w:name w:val="样式 样式 样式 样式 样式 样式 样式 样式 宋体 小四 首行缩进:  0.74 厘米 行距: 最小值 18 磅 + 段前: ... Char"/>
    <w:basedOn w:val="990"/>
    <w:uiPriority w:val="0"/>
    <w:qFormat/>
    <w:pPr>
      <w:ind w:left="0" w:firstLine="0"/>
      <w:spacing w:line="240" w:lineRule="auto"/>
    </w:pPr>
    <w:rPr>
      <w:rFonts w:ascii="Calibri" w:hAnsi="Calibri"/>
      <w:sz w:val="21"/>
    </w:rPr>
  </w:style>
  <w:style w:type="paragraph" w:styleId="994"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995" w:customStyle="1">
    <w:name w:val="Char2"/>
    <w:basedOn w:val="604"/>
    <w:uiPriority w:val="0"/>
    <w:qFormat/>
    <w:rPr>
      <w:rFonts w:ascii="仿宋_GB2312" w:hAnsi="Times New Roman" w:eastAsia="仿宋_GB2312" w:cs="Times New Roman"/>
      <w:b/>
      <w:sz w:val="32"/>
      <w:szCs w:val="32"/>
    </w:rPr>
  </w:style>
  <w:style w:type="paragraph" w:styleId="996" w:customStyle="1">
    <w:name w:val="正文悬挂缩进"/>
    <w:basedOn w:val="604"/>
    <w:uiPriority w:val="0"/>
    <w:qFormat/>
    <w:pPr>
      <w:tabs>
        <w:tab w:val="left" w:pos="450" w:leader="none"/>
        <w:tab w:val="right" w:pos="9174" w:leader="dot"/>
      </w:tabs>
    </w:pPr>
    <w:rPr>
      <w:rFonts w:ascii="Times New Roman" w:hAnsi="Times New Roman" w:eastAsia="宋体" w:cs="Times New Roman"/>
      <w:szCs w:val="24"/>
    </w:rPr>
  </w:style>
  <w:style w:type="paragraph" w:styleId="997" w:customStyle="1">
    <w:name w:val="Char Char Char Char Char Char Char"/>
    <w:basedOn w:val="604"/>
    <w:link w:val="998"/>
    <w:uiPriority w:val="0"/>
    <w:qFormat/>
    <w:rPr>
      <w:rFonts w:ascii="Tahoma" w:hAnsi="Tahoma" w:eastAsia="宋体" w:cs="Times New Roman"/>
      <w:sz w:val="24"/>
      <w:szCs w:val="20"/>
    </w:rPr>
  </w:style>
  <w:style w:type="character" w:styleId="998" w:customStyle="1">
    <w:name w:val="Char Char Char Char Char Char Char Char Char Char Char Char"/>
    <w:link w:val="997"/>
    <w:uiPriority w:val="0"/>
    <w:qFormat/>
    <w:rPr>
      <w:rFonts w:ascii="Tahoma" w:hAnsi="Tahoma" w:eastAsia="宋体" w:cs="Times New Roman"/>
      <w:sz w:val="24"/>
    </w:rPr>
  </w:style>
  <w:style w:type="paragraph" w:styleId="999" w:customStyle="1">
    <w:name w:val="Char Char Char Char"/>
    <w:basedOn w:val="928"/>
    <w:uiPriority w:val="0"/>
    <w:qFormat/>
    <w:pPr>
      <w:spacing w:line="360" w:lineRule="auto"/>
      <w:shd w:val="clear" w:color="auto" w:fill="000080"/>
    </w:pPr>
    <w:rPr>
      <w:rFonts w:ascii="Tahoma" w:hAnsi="Tahoma"/>
      <w:sz w:val="24"/>
      <w:szCs w:val="24"/>
    </w:rPr>
  </w:style>
  <w:style w:type="paragraph" w:styleId="1000" w:customStyle="1">
    <w:name w:val="样式 标题 3H3h3Level 3 Topic HeadingMap一13rd levell3CTHead..."/>
    <w:basedOn w:val="817"/>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01" w:customStyle="1">
    <w:name w:val="样式 宋体 小四 首行缩进:  0.74 厘米 行距: 最小值 18 磅"/>
    <w:basedOn w:val="604"/>
    <w:uiPriority w:val="0"/>
    <w:qFormat/>
    <w:pPr>
      <w:ind w:firstLine="420"/>
      <w:spacing w:line="320" w:lineRule="exact"/>
    </w:pPr>
    <w:rPr>
      <w:rFonts w:ascii="宋体" w:hAnsi="Times New Roman" w:eastAsia="宋体" w:cs="宋体"/>
      <w:sz w:val="24"/>
      <w:szCs w:val="24"/>
    </w:rPr>
  </w:style>
  <w:style w:type="paragraph" w:styleId="1002" w:customStyle="1">
    <w:name w:val="样式 样式 宋体 小四 首行缩进:  0.74 厘米 行距: 最小值 18 磅 + 段前: 0.5 行 段后: 0.5 行 Char"/>
    <w:basedOn w:val="1001"/>
    <w:uiPriority w:val="0"/>
    <w:qFormat/>
    <w:pPr>
      <w:spacing w:line="360" w:lineRule="auto"/>
    </w:pPr>
    <w:rPr>
      <w:szCs w:val="20"/>
    </w:rPr>
  </w:style>
  <w:style w:type="paragraph" w:styleId="1003" w:customStyle="1">
    <w:name w:val="11"/>
    <w:basedOn w:val="604"/>
    <w:next w:val="929"/>
    <w:uiPriority w:val="0"/>
    <w:qFormat/>
    <w:pPr>
      <w:jc w:val="center"/>
    </w:pPr>
    <w:rPr>
      <w:rFonts w:ascii="Times New Roman" w:hAnsi="Times New Roman" w:eastAsia="宋体" w:cs="Times New Roman"/>
      <w:color w:val="000000"/>
      <w:sz w:val="28"/>
      <w:szCs w:val="28"/>
      <w:lang w:val="zh-CN"/>
    </w:rPr>
  </w:style>
  <w:style w:type="paragraph" w:styleId="1004" w:customStyle="1">
    <w:name w:val="10"/>
    <w:basedOn w:val="604"/>
    <w:next w:val="945"/>
    <w:uiPriority w:val="0"/>
    <w:qFormat/>
    <w:pPr>
      <w:ind w:left="200" w:firstLine="200"/>
      <w:spacing w:before="240"/>
    </w:pPr>
    <w:rPr>
      <w:rFonts w:ascii="Times New Roman" w:hAnsi="Times New Roman" w:eastAsia="楷体_GB2312" w:cs="Times New Roman"/>
      <w:sz w:val="24"/>
      <w:szCs w:val="20"/>
    </w:rPr>
  </w:style>
  <w:style w:type="paragraph" w:styleId="1005" w:customStyle="1">
    <w:name w:val="样式 标题 2H2Heading 2 HiddenHeading 2 CCBSheading 2第一章 标题 2IS..."/>
    <w:basedOn w:val="816"/>
    <w:uiPriority w:val="0"/>
    <w:qFormat/>
    <w:pPr>
      <w:ind w:left="992" w:firstLine="0"/>
      <w:spacing w:line="400" w:lineRule="atLeast"/>
    </w:pPr>
    <w:rPr>
      <w:rFonts w:ascii="Arial" w:hAnsi="Arial" w:eastAsia="黑体" w:cs="宋体"/>
      <w:b w:val="0"/>
      <w:bCs w:val="0"/>
      <w:sz w:val="24"/>
      <w:szCs w:val="20"/>
    </w:rPr>
  </w:style>
  <w:style w:type="paragraph" w:styleId="1006" w:customStyle="1">
    <w:name w:val="9"/>
    <w:basedOn w:val="604"/>
    <w:next w:val="945"/>
    <w:uiPriority w:val="0"/>
    <w:qFormat/>
    <w:pPr>
      <w:ind w:firstLine="420"/>
    </w:pPr>
    <w:rPr>
      <w:rFonts w:ascii="Times New Roman" w:hAnsi="Times New Roman" w:eastAsia="宋体" w:cs="Times New Roman"/>
      <w:szCs w:val="24"/>
    </w:rPr>
  </w:style>
  <w:style w:type="paragraph" w:styleId="1007" w:customStyle="1">
    <w:name w:val="8"/>
    <w:basedOn w:val="604"/>
    <w:next w:val="918"/>
    <w:uiPriority w:val="0"/>
    <w:qFormat/>
    <w:pPr>
      <w:ind w:left="420"/>
      <w:spacing w:after="120"/>
    </w:pPr>
    <w:rPr>
      <w:rFonts w:ascii="Times New Roman" w:hAnsi="Times New Roman" w:eastAsia="宋体" w:cs="Times New Roman"/>
      <w:szCs w:val="24"/>
    </w:rPr>
  </w:style>
  <w:style w:type="paragraph" w:styleId="1008" w:customStyle="1">
    <w:name w:val="索引 11"/>
    <w:basedOn w:val="604"/>
    <w:next w:val="604"/>
    <w:uiPriority w:val="0"/>
    <w:qFormat/>
    <w:rPr>
      <w:rFonts w:ascii="Times New Roman" w:hAnsi="Times New Roman" w:eastAsia="宋体" w:cs="Times New Roman"/>
      <w:szCs w:val="24"/>
    </w:rPr>
  </w:style>
  <w:style w:type="paragraph" w:styleId="1009" w:customStyle="1">
    <w:name w:val="7"/>
    <w:basedOn w:val="604"/>
    <w:next w:val="918"/>
    <w:uiPriority w:val="0"/>
    <w:qFormat/>
    <w:pPr>
      <w:ind w:left="420"/>
      <w:spacing w:after="120"/>
    </w:pPr>
    <w:rPr>
      <w:rFonts w:ascii="Times New Roman" w:hAnsi="Times New Roman" w:eastAsia="宋体" w:cs="Times New Roman"/>
      <w:szCs w:val="24"/>
    </w:rPr>
  </w:style>
  <w:style w:type="paragraph" w:styleId="1010" w:customStyle="1">
    <w:name w:val="表名"/>
    <w:basedOn w:val="604"/>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11" w:customStyle="1">
    <w:name w:val="主正文"/>
    <w:basedOn w:val="604"/>
    <w:uiPriority w:val="0"/>
    <w:qFormat/>
    <w:pPr>
      <w:ind w:left="200" w:firstLine="200"/>
      <w:spacing w:line="360" w:lineRule="exact"/>
    </w:pPr>
    <w:rPr>
      <w:rFonts w:ascii="宋体" w:hAnsi="宋体" w:eastAsia="宋体" w:cs="Times New Roman"/>
      <w:sz w:val="24"/>
      <w:szCs w:val="20"/>
    </w:rPr>
  </w:style>
  <w:style w:type="paragraph" w:styleId="1012" w:customStyle="1">
    <w:name w:val="一般正文"/>
    <w:basedOn w:val="604"/>
    <w:uiPriority w:val="0"/>
    <w:qFormat/>
    <w:pPr>
      <w:ind w:firstLine="480"/>
      <w:spacing w:line="380" w:lineRule="exact"/>
    </w:pPr>
    <w:rPr>
      <w:rFonts w:ascii="宋体" w:hAnsi="宋体" w:eastAsia="宋体" w:cs="Times New Roman"/>
      <w:sz w:val="24"/>
      <w:szCs w:val="20"/>
    </w:rPr>
  </w:style>
  <w:style w:type="paragraph" w:styleId="1013" w:customStyle="1">
    <w:name w:val="序号正文"/>
    <w:basedOn w:val="962"/>
    <w:uiPriority w:val="0"/>
    <w:qFormat/>
    <w:pPr>
      <w:ind w:left="200" w:firstLine="200"/>
      <w:tabs>
        <w:tab w:val="left" w:pos="720" w:leader="none"/>
      </w:tabs>
    </w:pPr>
    <w:rPr>
      <w:sz w:val="24"/>
    </w:rPr>
  </w:style>
  <w:style w:type="paragraph" w:styleId="1014" w:customStyle="1">
    <w:name w:val="样式 样式 样式 样式 左侧:  0 厘米 悬挂缩进: 2 字符 段前: 0.5 行 段后: 0.5 行1 + 首行缩进:  2..."/>
    <w:basedOn w:val="604"/>
    <w:uiPriority w:val="0"/>
    <w:qFormat/>
    <w:pPr>
      <w:ind w:firstLine="480"/>
      <w:spacing w:line="320" w:lineRule="exact"/>
    </w:pPr>
    <w:rPr>
      <w:rFonts w:ascii="Times New Roman" w:hAnsi="Times New Roman" w:eastAsia="宋体" w:cs="宋体"/>
      <w:sz w:val="24"/>
      <w:szCs w:val="24"/>
    </w:rPr>
  </w:style>
  <w:style w:type="paragraph" w:styleId="1015" w:customStyle="1">
    <w:name w:val="z-窗体顶端1"/>
    <w:basedOn w:val="604"/>
    <w:next w:val="604"/>
    <w:link w:val="1016"/>
    <w:uiPriority w:val="0"/>
    <w:qFormat/>
    <w:pPr>
      <w:jc w:val="center"/>
      <w:widowControl/>
      <w:pBdr>
        <w:bottom w:val="single" w:color="auto" w:sz="6" w:space="1"/>
      </w:pBdr>
    </w:pPr>
    <w:rPr>
      <w:rFonts w:ascii="Arial" w:hAnsi="Arial" w:eastAsia="宋体" w:cs="Arial"/>
      <w:vanish/>
      <w:sz w:val="16"/>
      <w:szCs w:val="16"/>
    </w:rPr>
  </w:style>
  <w:style w:type="character" w:styleId="1016" w:customStyle="1">
    <w:name w:val="z-窗体顶端 Char"/>
    <w:link w:val="1015"/>
    <w:uiPriority w:val="0"/>
    <w:qFormat/>
    <w:rPr>
      <w:rFonts w:ascii="Arial" w:hAnsi="Arial" w:eastAsia="宋体" w:cs="Arial"/>
      <w:vanish/>
      <w:sz w:val="16"/>
      <w:szCs w:val="16"/>
    </w:rPr>
  </w:style>
  <w:style w:type="paragraph" w:styleId="1017" w:customStyle="1">
    <w:name w:val="z-窗体底端1"/>
    <w:basedOn w:val="604"/>
    <w:next w:val="604"/>
    <w:link w:val="1018"/>
    <w:uiPriority w:val="0"/>
    <w:qFormat/>
    <w:pPr>
      <w:jc w:val="center"/>
      <w:widowControl/>
      <w:pBdr>
        <w:top w:val="single" w:color="auto" w:sz="6" w:space="1"/>
      </w:pBdr>
    </w:pPr>
    <w:rPr>
      <w:rFonts w:ascii="Arial" w:hAnsi="Arial" w:eastAsia="宋体" w:cs="Arial"/>
      <w:vanish/>
      <w:sz w:val="16"/>
      <w:szCs w:val="16"/>
    </w:rPr>
  </w:style>
  <w:style w:type="character" w:styleId="1018" w:customStyle="1">
    <w:name w:val="z-窗体底端 Char"/>
    <w:link w:val="1017"/>
    <w:uiPriority w:val="0"/>
    <w:qFormat/>
    <w:rPr>
      <w:rFonts w:ascii="Arial" w:hAnsi="Arial" w:eastAsia="宋体" w:cs="Arial"/>
      <w:vanish/>
      <w:sz w:val="16"/>
      <w:szCs w:val="16"/>
    </w:rPr>
  </w:style>
  <w:style w:type="paragraph" w:styleId="1019" w:customStyle="1">
    <w:name w:val="题头"/>
    <w:basedOn w:val="817"/>
    <w:next w:val="60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20" w:customStyle="1">
    <w:name w:val="样式 论文正文__最新 Char Char"/>
    <w:basedOn w:val="604"/>
    <w:uiPriority w:val="0"/>
    <w:qFormat/>
    <w:pPr>
      <w:ind w:left="210" w:firstLine="510"/>
      <w:spacing w:line="400" w:lineRule="exact"/>
    </w:pPr>
    <w:rPr>
      <w:rFonts w:ascii="Times New Roman" w:hAnsi="Times New Roman" w:eastAsia="宋体" w:cs="宋体"/>
      <w:sz w:val="24"/>
      <w:szCs w:val="24"/>
    </w:rPr>
  </w:style>
  <w:style w:type="paragraph" w:styleId="1021" w:customStyle="1">
    <w:name w:val="索引 51"/>
    <w:basedOn w:val="604"/>
    <w:next w:val="604"/>
    <w:uiPriority w:val="0"/>
    <w:qFormat/>
    <w:pPr>
      <w:ind w:left="800"/>
      <w:spacing w:line="227" w:lineRule="atLeast"/>
    </w:pPr>
    <w:rPr>
      <w:rFonts w:ascii="宋体" w:hAnsi="Times New Roman" w:eastAsia="宋体" w:cs="Times New Roman"/>
      <w:szCs w:val="20"/>
    </w:rPr>
  </w:style>
  <w:style w:type="paragraph" w:styleId="1022" w:customStyle="1">
    <w:name w:val="样式 正文缩进特点四号段1标题4body text鋘drad????ndBody Te?ndBo段1 Cha...1"/>
    <w:basedOn w:val="945"/>
    <w:uiPriority w:val="0"/>
    <w:qFormat/>
    <w:pPr>
      <w:ind w:left="480" w:firstLine="480"/>
      <w:spacing w:line="300" w:lineRule="auto"/>
    </w:pPr>
    <w:rPr>
      <w:rFonts w:eastAsia="仿宋_GB2312" w:cs="宋体"/>
      <w:sz w:val="24"/>
      <w:szCs w:val="22"/>
    </w:rPr>
  </w:style>
  <w:style w:type="paragraph" w:styleId="1023" w:customStyle="1">
    <w:name w:val="样式 标题 22nd levelh22Header 2l2节Titre2Head 2H2heading 2+...1"/>
    <w:basedOn w:val="816"/>
    <w:uiPriority w:val="0"/>
    <w:qFormat/>
    <w:pPr>
      <w:ind w:left="578" w:hanging="578"/>
      <w:spacing w:line="415" w:lineRule="auto"/>
      <w:tabs>
        <w:tab w:val="left" w:pos="425" w:leader="none"/>
      </w:tabs>
    </w:pPr>
    <w:rPr>
      <w:rFonts w:ascii="Arial" w:hAnsi="Arial" w:eastAsia="黑体" w:cs="宋体"/>
      <w:szCs w:val="20"/>
    </w:rPr>
  </w:style>
  <w:style w:type="paragraph" w:styleId="1024" w:customStyle="1">
    <w:name w:val="样式 正文缩进特点四号段1标题4body text鋘drad????ndBody Te?ndBo段1 Cha..."/>
    <w:basedOn w:val="945"/>
    <w:uiPriority w:val="0"/>
    <w:qFormat/>
    <w:pPr>
      <w:ind w:left="480" w:firstLine="400"/>
      <w:spacing w:line="360" w:lineRule="auto"/>
    </w:pPr>
    <w:rPr>
      <w:rFonts w:eastAsia="仿宋_GB2312" w:cs="宋体"/>
      <w:sz w:val="24"/>
      <w:szCs w:val="22"/>
    </w:rPr>
  </w:style>
  <w:style w:type="paragraph" w:styleId="1025" w:customStyle="1">
    <w:name w:val="样式 样式 标题 3一1h33rd levelH3l3CTHeading 3 - oldLevel 3 Head3...1 +"/>
    <w:basedOn w:val="60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26" w:customStyle="1">
    <w:name w:val="样式 (符号) 宋体 左侧:  2 字符 首行缩进:  2 字符 段前: 0.5 行 行距: 1.5 倍行距"/>
    <w:basedOn w:val="604"/>
    <w:uiPriority w:val="0"/>
    <w:qFormat/>
    <w:pPr>
      <w:ind w:left="480" w:firstLine="480"/>
      <w:spacing w:line="360" w:lineRule="auto"/>
    </w:pPr>
    <w:rPr>
      <w:rFonts w:ascii="Times New Roman" w:hAnsi="宋体" w:eastAsia="仿宋_GB2312" w:cs="宋体"/>
      <w:sz w:val="24"/>
      <w:szCs w:val="20"/>
    </w:rPr>
  </w:style>
  <w:style w:type="paragraph" w:styleId="1027" w:customStyle="1">
    <w:name w:val="样式 主正文 + 左侧:  2 字符 首行缩进:  2 字符 段前: 0.5 行"/>
    <w:basedOn w:val="1011"/>
    <w:uiPriority w:val="0"/>
    <w:qFormat/>
    <w:rPr>
      <w:rFonts w:cs="宋体"/>
    </w:rPr>
  </w:style>
  <w:style w:type="paragraph" w:styleId="1028" w:customStyle="1">
    <w:name w:val="样式 样式 左侧:  2 字符 首行缩进:  2 字符 段前: 0.5 行1 + 左侧:  2 字符 首行缩进:  2 字符..."/>
    <w:basedOn w:val="604"/>
    <w:uiPriority w:val="0"/>
    <w:qFormat/>
    <w:pPr>
      <w:ind w:left="200" w:firstLine="200"/>
      <w:spacing w:line="360" w:lineRule="auto"/>
    </w:pPr>
    <w:rPr>
      <w:rFonts w:ascii="Times New Roman" w:hAnsi="Times New Roman" w:eastAsia="仿宋_GB2312" w:cs="Times New Roman"/>
      <w:sz w:val="24"/>
      <w:szCs w:val="20"/>
    </w:rPr>
  </w:style>
  <w:style w:type="paragraph" w:styleId="1029" w:customStyle="1">
    <w:name w:val="样式 标题 3一1h33rd levelH3l3CTHeading 3 - oldLevel 3 Head3...1"/>
    <w:basedOn w:val="817"/>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30" w:customStyle="1">
    <w:name w:val="样式 jerry + 左侧:  0 厘米 段前: 0.5 行 段后: 0.5 行"/>
    <w:basedOn w:val="604"/>
    <w:uiPriority w:val="0"/>
    <w:qFormat/>
    <w:pPr>
      <w:ind w:firstLine="420"/>
    </w:pPr>
    <w:rPr>
      <w:rFonts w:ascii="Times New Roman" w:hAnsi="Times New Roman" w:eastAsia="宋体" w:cs="Times New Roman"/>
      <w:sz w:val="24"/>
      <w:szCs w:val="20"/>
    </w:rPr>
  </w:style>
  <w:style w:type="paragraph" w:styleId="1031" w:customStyle="1">
    <w:name w:val="aaaaa"/>
    <w:basedOn w:val="604"/>
    <w:uiPriority w:val="0"/>
    <w:qFormat/>
    <w:pPr>
      <w:ind w:firstLine="420"/>
      <w:spacing w:before="120" w:after="120" w:line="300" w:lineRule="auto"/>
    </w:pPr>
    <w:rPr>
      <w:rFonts w:ascii="仿宋_GB2312" w:hAnsi="Times New Roman" w:eastAsia="宋体" w:cs="Times New Roman"/>
      <w:sz w:val="28"/>
      <w:szCs w:val="28"/>
    </w:rPr>
  </w:style>
  <w:style w:type="paragraph" w:styleId="1032" w:customStyle="1">
    <w:name w:val="样式 标题 2H2Heading 2 HiddenHeading 2 CCBSheading 2第一章 标题 2IS...1"/>
    <w:basedOn w:val="816"/>
    <w:uiPriority w:val="0"/>
    <w:qFormat/>
    <w:pPr>
      <w:ind w:left="0" w:firstLine="0"/>
      <w:spacing w:line="415" w:lineRule="auto"/>
    </w:pPr>
    <w:rPr>
      <w:rFonts w:ascii="Times New Roman" w:hAnsi="Times New Roman" w:eastAsia="黑体"/>
      <w:b w:val="0"/>
      <w:bCs w:val="0"/>
    </w:rPr>
  </w:style>
  <w:style w:type="paragraph" w:styleId="1033" w:customStyle="1">
    <w:name w:val="样式 标题 2H2Heading 2 HiddenHeading 2 CCBSheading 2第一章 标题 2IS...2"/>
    <w:basedOn w:val="816"/>
    <w:uiPriority w:val="0"/>
    <w:qFormat/>
    <w:pPr>
      <w:ind w:left="0" w:firstLine="0"/>
      <w:spacing w:line="415" w:lineRule="auto"/>
    </w:pPr>
    <w:rPr>
      <w:rFonts w:ascii="Times New Roman" w:hAnsi="Times New Roman" w:eastAsia="黑体"/>
      <w:b w:val="0"/>
      <w:bCs w:val="0"/>
    </w:rPr>
  </w:style>
  <w:style w:type="paragraph" w:styleId="1034" w:customStyle="1">
    <w:name w:val="样式 标题 2H2Heading 2 HiddenHeading 2 CCBSheading 2第一章 标题 2IS...3"/>
    <w:basedOn w:val="816"/>
    <w:uiPriority w:val="0"/>
    <w:qFormat/>
    <w:pPr>
      <w:ind w:left="0" w:firstLine="0"/>
    </w:pPr>
    <w:rPr>
      <w:rFonts w:ascii="Times New Roman" w:hAnsi="Times New Roman" w:eastAsia="黑体"/>
      <w:b w:val="0"/>
      <w:bCs w:val="0"/>
    </w:rPr>
  </w:style>
  <w:style w:type="paragraph" w:styleId="1035" w:customStyle="1">
    <w:name w:val="样式 标题 2H2Heading 2 HiddenHeading 2 CCBSheading 2第一章 标题 2IS...4"/>
    <w:basedOn w:val="816"/>
    <w:uiPriority w:val="0"/>
    <w:qFormat/>
    <w:pPr>
      <w:ind w:left="0" w:firstLine="0"/>
    </w:pPr>
    <w:rPr>
      <w:rFonts w:ascii="Times New Roman" w:hAnsi="Times New Roman" w:eastAsia="黑体"/>
      <w:b w:val="0"/>
      <w:bCs w:val="0"/>
    </w:rPr>
  </w:style>
  <w:style w:type="paragraph" w:styleId="1036" w:customStyle="1">
    <w:name w:val="样式 标题 4h4H4Ref Heading 1rh1Heading sqlsect 1.2.3.4PIM 4第..."/>
    <w:basedOn w:val="662"/>
    <w:link w:val="1037"/>
    <w:uiPriority w:val="0"/>
    <w:qFormat/>
    <w:pPr>
      <w:ind w:left="2240" w:hanging="420"/>
      <w:spacing w:before="120" w:line="240" w:lineRule="auto"/>
      <w:tabs>
        <w:tab w:val="left" w:pos="2240" w:leader="none"/>
      </w:tabs>
    </w:pPr>
    <w:rPr>
      <w:rFonts w:ascii="Times New Roman" w:hAnsi="Times New Roman" w:cs="宋体"/>
    </w:rPr>
  </w:style>
  <w:style w:type="character" w:styleId="1037" w:customStyle="1">
    <w:name w:val="样式 标题 4h4H4Ref Heading 1rh1Heading sqlsect 1.2.3.4PIM 4第... Char Char"/>
    <w:link w:val="1036"/>
    <w:uiPriority w:val="0"/>
    <w:qFormat/>
    <w:rPr>
      <w:rFonts w:ascii="Times New Roman" w:hAnsi="Times New Roman" w:eastAsia="宋体" w:cs="宋体"/>
      <w:b/>
      <w:bCs/>
      <w:sz w:val="28"/>
      <w:szCs w:val="28"/>
    </w:rPr>
  </w:style>
  <w:style w:type="paragraph" w:styleId="1038" w:customStyle="1">
    <w:name w:val="样式 宋体 小四 行距: 1.5 倍行距"/>
    <w:basedOn w:val="604"/>
    <w:link w:val="1039"/>
    <w:uiPriority w:val="0"/>
    <w:qFormat/>
    <w:pPr>
      <w:ind w:firstLine="540"/>
      <w:jc w:val="left"/>
      <w:spacing w:line="300" w:lineRule="auto"/>
    </w:pPr>
    <w:rPr>
      <w:rFonts w:ascii="宋体" w:hAnsi="Times New Roman" w:eastAsia="宋体" w:cs="宋体"/>
      <w:color w:val="000000"/>
      <w:sz w:val="24"/>
      <w:szCs w:val="21"/>
    </w:rPr>
  </w:style>
  <w:style w:type="character" w:styleId="1039" w:customStyle="1">
    <w:name w:val="样式 宋体 小四 行距: 1.5 倍行距 Char Char"/>
    <w:link w:val="1038"/>
    <w:uiPriority w:val="0"/>
    <w:qFormat/>
    <w:rPr>
      <w:rFonts w:ascii="宋体" w:hAnsi="Times New Roman" w:eastAsia="宋体" w:cs="宋体"/>
      <w:color w:val="000000"/>
      <w:sz w:val="24"/>
      <w:szCs w:val="21"/>
    </w:rPr>
  </w:style>
  <w:style w:type="paragraph" w:styleId="1040" w:customStyle="1">
    <w:name w:val="样式 正文缩进正文（首行缩进两字）表正文正文非缩进特点段1四号正文不缩进特点 CharALT+Z水上软件 +..."/>
    <w:basedOn w:val="945"/>
    <w:uiPriority w:val="0"/>
    <w:qFormat/>
    <w:pPr>
      <w:ind w:firstLine="480"/>
      <w:spacing w:line="360" w:lineRule="auto"/>
    </w:pPr>
    <w:rPr>
      <w:sz w:val="24"/>
      <w:szCs w:val="22"/>
    </w:rPr>
  </w:style>
  <w:style w:type="paragraph" w:styleId="1041" w:customStyle="1">
    <w:name w:val="标书正文"/>
    <w:basedOn w:val="604"/>
    <w:link w:val="1042"/>
    <w:uiPriority w:val="0"/>
    <w:qFormat/>
    <w:pPr>
      <w:ind w:firstLine="540"/>
      <w:spacing w:before="120" w:after="120" w:line="360" w:lineRule="auto"/>
    </w:pPr>
    <w:rPr>
      <w:rFonts w:ascii="华文中宋" w:hAnsi="宋体" w:eastAsia="宋体" w:cs="宋体"/>
      <w:color w:val="000000"/>
      <w:sz w:val="28"/>
      <w:szCs w:val="28"/>
    </w:rPr>
  </w:style>
  <w:style w:type="character" w:styleId="1042" w:customStyle="1">
    <w:name w:val="标书正文 Char2"/>
    <w:link w:val="1041"/>
    <w:uiPriority w:val="0"/>
    <w:qFormat/>
    <w:rPr>
      <w:rFonts w:ascii="华文中宋" w:hAnsi="宋体" w:eastAsia="宋体" w:cs="宋体"/>
      <w:color w:val="000000"/>
      <w:sz w:val="28"/>
      <w:szCs w:val="28"/>
    </w:rPr>
  </w:style>
  <w:style w:type="paragraph" w:styleId="1043" w:customStyle="1">
    <w:name w:val="样式14"/>
    <w:basedOn w:val="604"/>
    <w:next w:val="81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44" w:customStyle="1">
    <w:name w:val="样式 正文缩进特点四号段1标题4body text鋘drad????ndBody Te?ndBo段1 Cha...3"/>
    <w:basedOn w:val="945"/>
    <w:uiPriority w:val="0"/>
    <w:qFormat/>
    <w:pPr>
      <w:ind w:firstLine="200"/>
      <w:spacing w:line="300" w:lineRule="auto"/>
    </w:pPr>
    <w:rPr>
      <w:rFonts w:hAnsi="宋体" w:cs="宋体"/>
      <w:sz w:val="24"/>
      <w:szCs w:val="22"/>
    </w:rPr>
  </w:style>
  <w:style w:type="paragraph" w:styleId="1045" w:customStyle="1">
    <w:name w:val="段落要点2"/>
    <w:basedOn w:val="604"/>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46" w:customStyle="1">
    <w:name w:val="样式 (中文) 仿宋_GB2312 小四 行距: 1.5 倍行距"/>
    <w:basedOn w:val="604"/>
    <w:link w:val="1047"/>
    <w:uiPriority w:val="0"/>
    <w:qFormat/>
    <w:pPr>
      <w:ind w:firstLine="480"/>
      <w:spacing w:before="240" w:line="360" w:lineRule="auto"/>
    </w:pPr>
    <w:rPr>
      <w:rFonts w:ascii="Times New Roman" w:hAnsi="Times New Roman" w:eastAsia="仿宋_GB2312" w:cs="宋体"/>
      <w:sz w:val="24"/>
      <w:szCs w:val="20"/>
    </w:rPr>
  </w:style>
  <w:style w:type="character" w:styleId="1047" w:customStyle="1">
    <w:name w:val="样式 (中文) 仿宋_GB2312 小四 行距: 1.5 倍行距 Char Char"/>
    <w:link w:val="1046"/>
    <w:uiPriority w:val="0"/>
    <w:qFormat/>
    <w:rPr>
      <w:rFonts w:ascii="Times New Roman" w:hAnsi="Times New Roman" w:eastAsia="仿宋_GB2312" w:cs="宋体"/>
      <w:sz w:val="24"/>
    </w:rPr>
  </w:style>
  <w:style w:type="paragraph" w:styleId="1048" w:customStyle="1">
    <w:name w:val="样式 左侧:  2 字符 首行缩进:  2 字符 段前: 0.5 行2"/>
    <w:basedOn w:val="604"/>
    <w:link w:val="1049"/>
    <w:uiPriority w:val="0"/>
    <w:qFormat/>
    <w:pPr>
      <w:ind w:left="480" w:firstLine="480"/>
    </w:pPr>
    <w:rPr>
      <w:rFonts w:ascii="Times New Roman" w:hAnsi="Times New Roman" w:eastAsia="仿宋_GB2312" w:cs="宋体"/>
      <w:sz w:val="24"/>
      <w:szCs w:val="20"/>
    </w:rPr>
  </w:style>
  <w:style w:type="character" w:styleId="1049" w:customStyle="1">
    <w:name w:val="样式 左侧:  2 字符 首行缩进:  2 字符 段前: 0.5 行2 Char1"/>
    <w:link w:val="1048"/>
    <w:uiPriority w:val="0"/>
    <w:qFormat/>
    <w:rPr>
      <w:rFonts w:ascii="Times New Roman" w:hAnsi="Times New Roman" w:eastAsia="仿宋_GB2312" w:cs="宋体"/>
      <w:sz w:val="24"/>
    </w:rPr>
  </w:style>
  <w:style w:type="paragraph" w:styleId="1050" w:customStyle="1">
    <w:name w:val="样式 样式 正文缩进四号ALT+Z段1 Char Char Char段1 Char Char标题4body text鋘d... ..."/>
    <w:basedOn w:val="604"/>
    <w:link w:val="1051"/>
    <w:uiPriority w:val="0"/>
    <w:qFormat/>
    <w:pPr>
      <w:ind w:firstLine="640"/>
      <w:spacing w:line="300" w:lineRule="auto"/>
    </w:pPr>
    <w:rPr>
      <w:rFonts w:ascii="宋体" w:hAnsi="宋体" w:eastAsia="宋体" w:cs="宋体"/>
      <w:sz w:val="32"/>
      <w:szCs w:val="32"/>
    </w:rPr>
  </w:style>
  <w:style w:type="character" w:styleId="1051" w:customStyle="1">
    <w:name w:val="样式 样式 正文缩进四号ALT+Z段1 Char Char Char段1 Char Char标题4body text鋘d... ... Char Char"/>
    <w:link w:val="1050"/>
    <w:uiPriority w:val="0"/>
    <w:qFormat/>
    <w:rPr>
      <w:rFonts w:ascii="宋体" w:hAnsi="宋体" w:eastAsia="宋体" w:cs="宋体"/>
      <w:sz w:val="32"/>
      <w:szCs w:val="32"/>
    </w:rPr>
  </w:style>
  <w:style w:type="paragraph" w:styleId="1052" w:customStyle="1">
    <w:name w:val="SG186正文"/>
    <w:basedOn w:val="604"/>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53" w:customStyle="1">
    <w:name w:val="样式 样式 样式 正文缩进四号ALT+Z段1 Char Char Char段1 Char Char标题4body text鋘d...."/>
    <w:basedOn w:val="1050"/>
    <w:link w:val="1054"/>
    <w:uiPriority w:val="0"/>
    <w:qFormat/>
    <w:rPr>
      <w:rFonts w:ascii="Times New Roman" w:hAnsi="Times New Roman"/>
      <w:sz w:val="24"/>
      <w:szCs w:val="24"/>
    </w:rPr>
  </w:style>
  <w:style w:type="character" w:styleId="1054" w:customStyle="1">
    <w:name w:val="样式 样式 样式 正文缩进四号ALT+Z段1 Char Char Char段1 Char Char标题4body text鋘d.... Char Char"/>
    <w:link w:val="1053"/>
    <w:uiPriority w:val="0"/>
    <w:qFormat/>
    <w:rPr>
      <w:rFonts w:ascii="Times New Roman" w:hAnsi="Times New Roman" w:eastAsia="宋体" w:cs="宋体"/>
      <w:sz w:val="24"/>
      <w:szCs w:val="24"/>
    </w:rPr>
  </w:style>
  <w:style w:type="paragraph" w:styleId="1055" w:customStyle="1">
    <w:name w:val="样式 样式 样式 样式 样式 样式 样式 样式 样式 宋体 小四 首行缩进:  0.74 厘米 行距: 最小值 18 磅 + 段..."/>
    <w:basedOn w:val="993"/>
    <w:uiPriority w:val="0"/>
    <w:qFormat/>
    <w:pPr>
      <w:ind w:firstLine="200"/>
      <w:spacing w:line="300" w:lineRule="auto"/>
    </w:pPr>
    <w:rPr>
      <w:rFonts w:ascii="Times New Roman" w:hAnsi="Times New Roman"/>
      <w:sz w:val="24"/>
      <w:szCs w:val="24"/>
    </w:rPr>
  </w:style>
  <w:style w:type="paragraph" w:styleId="1056" w:customStyle="1">
    <w:name w:val="段落要点"/>
    <w:basedOn w:val="604"/>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57" w:customStyle="1">
    <w:name w:val="样式2"/>
    <w:basedOn w:val="816"/>
    <w:next w:val="604"/>
    <w:uiPriority w:val="0"/>
    <w:qFormat/>
    <w:pPr>
      <w:ind w:left="0" w:firstLine="0"/>
      <w:tabs>
        <w:tab w:val="left" w:pos="1080" w:leader="none"/>
      </w:tabs>
    </w:pPr>
    <w:rPr>
      <w:rFonts w:ascii="Arial" w:hAnsi="Arial" w:eastAsia="黑体"/>
    </w:rPr>
  </w:style>
  <w:style w:type="paragraph" w:styleId="1058" w:customStyle="1">
    <w:name w:val="样式5"/>
    <w:basedOn w:val="816"/>
    <w:uiPriority w:val="0"/>
    <w:qFormat/>
    <w:pPr>
      <w:ind w:left="420" w:firstLine="0"/>
      <w:tabs>
        <w:tab w:val="left" w:pos="1500" w:leader="none"/>
      </w:tabs>
    </w:pPr>
    <w:rPr>
      <w:rFonts w:ascii="Arial" w:hAnsi="Arial" w:eastAsia="黑体"/>
    </w:rPr>
  </w:style>
  <w:style w:type="paragraph" w:styleId="1059" w:customStyle="1">
    <w:name w:val="样式 正文缩进四号ALT+Z段1 Char Char Char段1 Char Char标题4body text鋘d..."/>
    <w:basedOn w:val="945"/>
    <w:link w:val="1060"/>
    <w:uiPriority w:val="0"/>
    <w:qFormat/>
    <w:pPr>
      <w:ind w:firstLine="200"/>
      <w:spacing w:line="300" w:lineRule="auto"/>
    </w:pPr>
    <w:rPr>
      <w:rFonts w:ascii="宋体" w:hAnsi="宋体" w:cs="宋体"/>
      <w:sz w:val="24"/>
      <w:szCs w:val="24"/>
    </w:rPr>
  </w:style>
  <w:style w:type="character" w:styleId="1060" w:customStyle="1">
    <w:name w:val="样式 正文缩进四号ALT+Z段1 Char Char Char段1 Char Char标题4body text鋘d... Char Char"/>
    <w:link w:val="1059"/>
    <w:uiPriority w:val="0"/>
    <w:qFormat/>
    <w:rPr>
      <w:rFonts w:ascii="宋体" w:hAnsi="宋体" w:eastAsia="宋体" w:cs="宋体"/>
      <w:sz w:val="24"/>
      <w:szCs w:val="24"/>
    </w:rPr>
  </w:style>
  <w:style w:type="paragraph" w:styleId="1061" w:customStyle="1">
    <w:name w:val="样式 标题 1H1标书1Heading 0PIM 1h1Head1Heading apps合同标题标题一1s..."/>
    <w:basedOn w:val="849"/>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62" w:customStyle="1">
    <w:name w:val="样式 (中文) 仿宋_GB2312 小四 行距: 1.5 倍行距1"/>
    <w:basedOn w:val="60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63" w:customStyle="1">
    <w:name w:val="融信正文"/>
    <w:basedOn w:val="604"/>
    <w:uiPriority w:val="0"/>
    <w:qFormat/>
    <w:pPr>
      <w:ind w:right="240" w:firstLine="480"/>
      <w:spacing w:line="360" w:lineRule="auto"/>
    </w:pPr>
    <w:rPr>
      <w:rFonts w:ascii="仿宋_GB2312" w:hAnsi="Arial" w:eastAsia="仿宋_GB2312" w:cs="Arial"/>
      <w:sz w:val="24"/>
      <w:szCs w:val="24"/>
    </w:rPr>
  </w:style>
  <w:style w:type="paragraph" w:styleId="1064" w:customStyle="1">
    <w:name w:val="正文列4_1"/>
    <w:basedOn w:val="60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065" w:customStyle="1">
    <w:name w:val="项目符号2"/>
    <w:basedOn w:val="604"/>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066" w:customStyle="1">
    <w:name w:val="图题"/>
    <w:basedOn w:val="604"/>
    <w:next w:val="60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067" w:customStyle="1">
    <w:name w:val="正文段落"/>
    <w:basedOn w:val="945"/>
    <w:uiPriority w:val="0"/>
    <w:qFormat/>
    <w:pPr>
      <w:ind w:firstLine="200"/>
      <w:spacing w:after="120" w:line="360" w:lineRule="auto"/>
      <w:widowControl/>
    </w:pPr>
    <w:rPr>
      <w:sz w:val="24"/>
      <w:szCs w:val="24"/>
    </w:rPr>
  </w:style>
  <w:style w:type="paragraph" w:styleId="1068" w:customStyle="1">
    <w:name w:val="Sale_Header 2"/>
    <w:next w:val="604"/>
    <w:link w:val="1069"/>
    <w:uiPriority w:val="0"/>
    <w:qFormat/>
    <w:rPr>
      <w:rFonts w:ascii="Arial" w:hAnsi="Arial" w:eastAsia="宋体" w:cs="Calibri"/>
      <w:b/>
      <w:i/>
      <w:iCs/>
      <w:color w:val="000000"/>
      <w:sz w:val="28"/>
      <w:szCs w:val="24"/>
      <w:lang w:val="en-US" w:eastAsia="zh-CN" w:bidi="ar-SA"/>
    </w:rPr>
  </w:style>
  <w:style w:type="character" w:styleId="1069" w:customStyle="1">
    <w:name w:val="Sale_Header 2 Char Char"/>
    <w:link w:val="1068"/>
    <w:uiPriority w:val="0"/>
    <w:qFormat/>
    <w:rPr>
      <w:rFonts w:ascii="Arial" w:hAnsi="Arial" w:eastAsia="宋体" w:cs="Calibri"/>
      <w:b/>
      <w:i/>
      <w:iCs/>
      <w:color w:val="000000"/>
      <w:sz w:val="28"/>
      <w:szCs w:val="24"/>
    </w:rPr>
  </w:style>
  <w:style w:type="paragraph" w:styleId="1070" w:customStyle="1">
    <w:name w:val="Default Text"/>
    <w:link w:val="1071"/>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071" w:customStyle="1">
    <w:name w:val="Default Text Char Char"/>
    <w:link w:val="1070"/>
    <w:uiPriority w:val="0"/>
    <w:qFormat/>
    <w:rPr>
      <w:rFonts w:ascii="Arial" w:hAnsi="Arial" w:eastAsia="宋体" w:cs="Calibri"/>
      <w:sz w:val="18"/>
      <w:szCs w:val="18"/>
    </w:rPr>
  </w:style>
  <w:style w:type="paragraph" w:styleId="1072" w:customStyle="1">
    <w:name w:val="Normal (Arial)"/>
    <w:basedOn w:val="604"/>
    <w:uiPriority w:val="0"/>
    <w:qFormat/>
    <w:pPr>
      <w:jc w:val="left"/>
      <w:widowControl/>
    </w:pPr>
    <w:rPr>
      <w:rFonts w:ascii="Arial" w:hAnsi="Arial" w:eastAsia="宋体" w:cs="Arial"/>
      <w:sz w:val="20"/>
      <w:szCs w:val="20"/>
      <w:lang w:eastAsia="en-US"/>
    </w:rPr>
  </w:style>
  <w:style w:type="paragraph" w:styleId="1073" w:customStyle="1">
    <w:name w:val="List Bullet2"/>
    <w:basedOn w:val="604"/>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074" w:customStyle="1">
    <w:name w:val="正文缩进3"/>
    <w:uiPriority w:val="0"/>
    <w:qFormat/>
    <w:pPr>
      <w:ind w:firstLine="200"/>
    </w:pPr>
    <w:rPr>
      <w:rFonts w:ascii="Times New Roman" w:hAnsi="Times New Roman" w:eastAsia="宋体" w:cs="Calibri"/>
      <w:sz w:val="24"/>
      <w:lang w:val="en-US" w:eastAsia="zh-CN" w:bidi="ar-SA"/>
    </w:rPr>
  </w:style>
  <w:style w:type="paragraph" w:styleId="1075"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076" w:customStyle="1">
    <w:name w:val="小标题"/>
    <w:basedOn w:val="604"/>
    <w:next w:val="60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077" w:customStyle="1">
    <w:name w:val="Body"/>
    <w:basedOn w:val="604"/>
    <w:uiPriority w:val="0"/>
    <w:qFormat/>
    <w:pPr>
      <w:jc w:val="left"/>
      <w:spacing w:after="200"/>
      <w:widowControl/>
    </w:pPr>
    <w:rPr>
      <w:rFonts w:ascii="Times New Roman" w:hAnsi="Times New Roman" w:eastAsia="宋体" w:cs="Times New Roman"/>
      <w:sz w:val="22"/>
      <w:szCs w:val="20"/>
    </w:rPr>
  </w:style>
  <w:style w:type="paragraph" w:styleId="1078" w:customStyle="1">
    <w:name w:val="索引 91"/>
    <w:basedOn w:val="604"/>
    <w:next w:val="604"/>
    <w:uiPriority w:val="0"/>
    <w:qFormat/>
    <w:pPr>
      <w:ind w:left="1890" w:hanging="210"/>
      <w:jc w:val="left"/>
    </w:pPr>
    <w:rPr>
      <w:rFonts w:ascii="Times New Roman" w:hAnsi="Times New Roman" w:eastAsia="宋体" w:cs="Times New Roman"/>
      <w:sz w:val="20"/>
      <w:szCs w:val="20"/>
    </w:rPr>
  </w:style>
  <w:style w:type="paragraph" w:styleId="1079" w:customStyle="1">
    <w:name w:val="基准索引样式"/>
    <w:basedOn w:val="604"/>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080" w:customStyle="1">
    <w:name w:val="Heading2REP"/>
    <w:basedOn w:val="851"/>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081" w:customStyle="1">
    <w:name w:val="BodyREP"/>
    <w:basedOn w:val="851"/>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082" w:customStyle="1">
    <w:name w:val="Bullet1"/>
    <w:basedOn w:val="604"/>
    <w:uiPriority w:val="0"/>
    <w:qFormat/>
    <w:pPr>
      <w:jc w:val="left"/>
      <w:widowControl/>
    </w:pPr>
    <w:rPr>
      <w:rFonts w:ascii="CG Times" w:hAnsi="CG Times" w:eastAsia="宋体" w:cs="Times New Roman"/>
      <w:sz w:val="20"/>
      <w:szCs w:val="20"/>
    </w:rPr>
  </w:style>
  <w:style w:type="paragraph" w:styleId="1083" w:customStyle="1">
    <w:name w:val="TableText"/>
    <w:basedOn w:val="60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084" w:customStyle="1">
    <w:name w:val="工程正文"/>
    <w:basedOn w:val="604"/>
    <w:uiPriority w:val="0"/>
    <w:qFormat/>
    <w:pPr>
      <w:ind w:firstLine="500"/>
      <w:spacing w:line="360" w:lineRule="atLeast"/>
    </w:pPr>
    <w:rPr>
      <w:rFonts w:ascii="Times New Roman" w:hAnsi="Times New Roman" w:eastAsia="宋体" w:cs="Times New Roman"/>
      <w:color w:val="000000"/>
      <w:spacing w:val="20"/>
      <w:szCs w:val="20"/>
    </w:rPr>
  </w:style>
  <w:style w:type="paragraph" w:styleId="1085" w:customStyle="1">
    <w:name w:val="Picture"/>
    <w:basedOn w:val="604"/>
    <w:next w:val="620"/>
    <w:uiPriority w:val="0"/>
    <w:qFormat/>
    <w:pPr>
      <w:keepNext/>
      <w:widowControl/>
    </w:pPr>
    <w:rPr>
      <w:rFonts w:hint="eastAsia" w:ascii="楷体" w:hAnsi="Arial" w:eastAsia="楷体" w:cs="Times New Roman"/>
      <w:b/>
      <w:spacing w:val="-5"/>
      <w:sz w:val="24"/>
      <w:szCs w:val="20"/>
    </w:rPr>
  </w:style>
  <w:style w:type="character" w:styleId="1086" w:customStyle="1">
    <w:name w:val="题注 字符"/>
    <w:link w:val="620"/>
    <w:uiPriority w:val="0"/>
    <w:qFormat/>
    <w:rPr>
      <w:rFonts w:ascii="Calibri" w:hAnsi="Calibri" w:eastAsia="仿宋" w:cstheme="majorBidi"/>
      <w:b/>
      <w:bCs/>
      <w:color w:val="4f81bd"/>
      <w:sz w:val="18"/>
      <w:szCs w:val="18"/>
      <w:lang w:eastAsia="en-US" w:bidi="en-US"/>
    </w:rPr>
  </w:style>
  <w:style w:type="paragraph" w:styleId="1087" w:customStyle="1">
    <w:name w:val="TableTitle"/>
    <w:basedOn w:val="1088"/>
    <w:uiPriority w:val="0"/>
    <w:qFormat/>
    <w:pPr>
      <w:spacing w:before="0" w:after="120"/>
    </w:pPr>
  </w:style>
  <w:style w:type="paragraph" w:styleId="1088" w:customStyle="1">
    <w:name w:val="TableNumber"/>
    <w:basedOn w:val="604"/>
    <w:next w:val="1087"/>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089" w:customStyle="1">
    <w:name w:val="TH_FL"/>
    <w:basedOn w:val="604"/>
    <w:uiPriority w:val="0"/>
    <w:qFormat/>
    <w:pPr>
      <w:jc w:val="left"/>
      <w:spacing w:before="40" w:after="40" w:line="220" w:lineRule="atLeast"/>
      <w:widowControl/>
    </w:pPr>
    <w:rPr>
      <w:rFonts w:ascii="IDCSansSerif" w:hAnsi="IDCSansSerif" w:eastAsia="宋体" w:cs="Times New Roman"/>
      <w:sz w:val="18"/>
      <w:szCs w:val="20"/>
    </w:rPr>
  </w:style>
  <w:style w:type="paragraph" w:styleId="1090" w:customStyle="1">
    <w:name w:val="TH_CTR"/>
    <w:basedOn w:val="1089"/>
    <w:uiPriority w:val="0"/>
    <w:qFormat/>
    <w:pPr>
      <w:jc w:val="center"/>
    </w:pPr>
  </w:style>
  <w:style w:type="paragraph" w:styleId="1091" w:customStyle="1">
    <w:name w:val="TB_FL"/>
    <w:basedOn w:val="604"/>
    <w:uiPriority w:val="0"/>
    <w:qFormat/>
    <w:pPr>
      <w:jc w:val="left"/>
      <w:spacing w:before="40" w:after="40" w:line="220" w:lineRule="atLeast"/>
      <w:widowControl/>
    </w:pPr>
    <w:rPr>
      <w:rFonts w:ascii="IDCSansSerif" w:hAnsi="IDCSansSerif" w:eastAsia="宋体" w:cs="Times New Roman"/>
      <w:sz w:val="18"/>
      <w:szCs w:val="20"/>
    </w:rPr>
  </w:style>
  <w:style w:type="paragraph" w:styleId="1092" w:customStyle="1">
    <w:name w:val="TB_FR"/>
    <w:basedOn w:val="1091"/>
    <w:uiPriority w:val="0"/>
    <w:qFormat/>
    <w:pPr>
      <w:jc w:val="right"/>
    </w:pPr>
  </w:style>
  <w:style w:type="paragraph" w:styleId="1093" w:customStyle="1">
    <w:name w:val="TFN"/>
    <w:basedOn w:val="1091"/>
    <w:uiPriority w:val="0"/>
    <w:qFormat/>
    <w:pPr>
      <w:spacing w:after="0"/>
    </w:pPr>
  </w:style>
  <w:style w:type="paragraph" w:styleId="1094" w:customStyle="1">
    <w:name w:val="ymtext"/>
    <w:basedOn w:val="604"/>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095" w:customStyle="1">
    <w:name w:val="正文1"/>
    <w:basedOn w:val="604"/>
    <w:uiPriority w:val="0"/>
    <w:qFormat/>
    <w:pPr>
      <w:jc w:val="left"/>
      <w:spacing w:before="156" w:line="360" w:lineRule="auto"/>
    </w:pPr>
    <w:rPr>
      <w:rFonts w:ascii="华文楷体" w:hAnsi="Times New Roman" w:eastAsia="宋体" w:cs="Times New Roman"/>
      <w:sz w:val="24"/>
      <w:szCs w:val="20"/>
    </w:rPr>
  </w:style>
  <w:style w:type="paragraph" w:styleId="1096" w:customStyle="1">
    <w:name w:val="text"/>
    <w:basedOn w:val="66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097" w:customStyle="1">
    <w:name w:val="正文文字（缩进2字）"/>
    <w:basedOn w:val="851"/>
    <w:uiPriority w:val="0"/>
    <w:qFormat/>
    <w:pPr>
      <w:ind w:firstLine="422"/>
    </w:pPr>
    <w:rPr>
      <w:b/>
      <w:bCs/>
      <w:szCs w:val="20"/>
    </w:rPr>
  </w:style>
  <w:style w:type="paragraph" w:styleId="1098" w:customStyle="1">
    <w:name w:val="我的标题2"/>
    <w:basedOn w:val="604"/>
    <w:next w:val="604"/>
    <w:uiPriority w:val="0"/>
    <w:qFormat/>
    <w:pPr>
      <w:jc w:val="left"/>
      <w:spacing w:line="300" w:lineRule="auto"/>
      <w:widowControl/>
    </w:pPr>
    <w:rPr>
      <w:rFonts w:ascii="宋体" w:hAnsi="宋体" w:eastAsia="宋体" w:cs="Times New Roman"/>
      <w:b/>
      <w:bCs/>
      <w:spacing w:val="6"/>
      <w:sz w:val="24"/>
      <w:szCs w:val="20"/>
    </w:rPr>
  </w:style>
  <w:style w:type="paragraph" w:styleId="1099" w:customStyle="1">
    <w:name w:val="我的正文"/>
    <w:basedOn w:val="604"/>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00" w:customStyle="1">
    <w:name w:val="Body Single"/>
    <w:basedOn w:val="604"/>
    <w:uiPriority w:val="0"/>
    <w:qFormat/>
    <w:pPr>
      <w:jc w:val="left"/>
      <w:widowControl/>
    </w:pPr>
    <w:rPr>
      <w:rFonts w:ascii="Times New Roman" w:hAnsi="Times New Roman" w:eastAsia="Times New Roman" w:cs="Times New Roman"/>
      <w:sz w:val="24"/>
      <w:szCs w:val="20"/>
      <w:lang w:eastAsia="en-US"/>
    </w:rPr>
  </w:style>
  <w:style w:type="paragraph" w:styleId="1101" w:customStyle="1">
    <w:name w:val="图片"/>
    <w:basedOn w:val="604"/>
    <w:next w:val="604"/>
    <w:uiPriority w:val="0"/>
    <w:qFormat/>
    <w:pPr>
      <w:jc w:val="center"/>
    </w:pPr>
    <w:rPr>
      <w:rFonts w:ascii="Times New Roman" w:hAnsi="Times New Roman" w:eastAsia="宋体" w:cs="Times New Roman"/>
      <w:szCs w:val="24"/>
    </w:rPr>
  </w:style>
  <w:style w:type="paragraph" w:styleId="1102" w:customStyle="1">
    <w:name w:val="图名"/>
    <w:basedOn w:val="604"/>
    <w:next w:val="604"/>
    <w:uiPriority w:val="0"/>
    <w:qFormat/>
    <w:pPr>
      <w:jc w:val="center"/>
      <w:spacing w:line="360" w:lineRule="auto"/>
    </w:pPr>
    <w:rPr>
      <w:rFonts w:ascii="Arial" w:hAnsi="Arial" w:eastAsia="黑体" w:cs="Times New Roman"/>
      <w:b/>
      <w:szCs w:val="24"/>
    </w:rPr>
  </w:style>
  <w:style w:type="paragraph" w:styleId="1103" w:customStyle="1">
    <w:name w:val="项目 1"/>
    <w:basedOn w:val="945"/>
    <w:uiPriority w:val="0"/>
    <w:qFormat/>
    <w:pPr>
      <w:ind w:firstLine="0"/>
      <w:spacing w:line="360" w:lineRule="auto"/>
    </w:pPr>
    <w:rPr>
      <w:sz w:val="24"/>
      <w:szCs w:val="24"/>
    </w:rPr>
  </w:style>
  <w:style w:type="paragraph" w:styleId="1104" w:customStyle="1">
    <w:name w:val="List Bullet1"/>
    <w:basedOn w:val="604"/>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05" w:customStyle="1">
    <w:name w:val="封面落款"/>
    <w:basedOn w:val="604"/>
    <w:uiPriority w:val="0"/>
    <w:qFormat/>
    <w:pPr>
      <w:jc w:val="center"/>
      <w:spacing w:line="360" w:lineRule="auto"/>
    </w:pPr>
    <w:rPr>
      <w:rFonts w:ascii="Arial" w:hAnsi="Arial" w:eastAsia="黑体" w:cs="Times New Roman"/>
      <w:sz w:val="32"/>
      <w:szCs w:val="24"/>
    </w:rPr>
  </w:style>
  <w:style w:type="paragraph" w:styleId="1106" w:customStyle="1">
    <w:name w:val="表格标注"/>
    <w:basedOn w:val="604"/>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07" w:customStyle="1">
    <w:name w:val="Char Char1"/>
    <w:basedOn w:val="604"/>
    <w:uiPriority w:val="0"/>
    <w:qFormat/>
    <w:pPr>
      <w:spacing w:line="360" w:lineRule="auto"/>
    </w:pPr>
    <w:rPr>
      <w:rFonts w:ascii="Tahoma" w:hAnsi="Tahoma" w:eastAsia="宋体" w:cs="Times New Roman"/>
      <w:sz w:val="24"/>
      <w:szCs w:val="20"/>
    </w:rPr>
  </w:style>
  <w:style w:type="paragraph" w:styleId="1108" w:customStyle="1">
    <w:name w:val="Char1 Char Char Char Char Char"/>
    <w:basedOn w:val="604"/>
    <w:uiPriority w:val="0"/>
    <w:qFormat/>
    <w:pPr>
      <w:ind w:firstLine="200"/>
      <w:jc w:val="left"/>
      <w:spacing w:before="240" w:after="120" w:line="288" w:lineRule="auto"/>
    </w:pPr>
    <w:rPr>
      <w:rFonts w:ascii="Tahoma" w:hAnsi="Tahoma" w:eastAsia="宋体" w:cs="Times New Roman"/>
      <w:sz w:val="24"/>
      <w:szCs w:val="24"/>
    </w:rPr>
  </w:style>
  <w:style w:type="paragraph" w:styleId="1109" w:customStyle="1">
    <w:name w:val="WW-正文缩进"/>
    <w:basedOn w:val="604"/>
    <w:uiPriority w:val="0"/>
    <w:qFormat/>
    <w:pPr>
      <w:ind w:firstLine="420"/>
    </w:pPr>
    <w:rPr>
      <w:rFonts w:ascii="Times New Roman" w:hAnsi="Times New Roman" w:eastAsia="宋体" w:cs="Times New Roman"/>
      <w:szCs w:val="20"/>
      <w:lang w:eastAsia="ar-SA"/>
    </w:rPr>
  </w:style>
  <w:style w:type="paragraph" w:styleId="1110" w:customStyle="1">
    <w:name w:val="Table Text Bullet"/>
    <w:basedOn w:val="91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11" w:customStyle="1">
    <w:name w:val="RFP Question List 2"/>
    <w:basedOn w:val="604"/>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12" w:customStyle="1">
    <w:name w:val="bullet box 2 (arrows)"/>
    <w:basedOn w:val="604"/>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13" w:customStyle="1">
    <w:name w:val="表格项目符号"/>
    <w:basedOn w:val="62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14" w:customStyle="1">
    <w:name w:val="附图标题"/>
    <w:basedOn w:val="604"/>
    <w:next w:val="945"/>
    <w:uiPriority w:val="0"/>
    <w:qFormat/>
    <w:pPr>
      <w:ind w:left="420" w:hanging="420"/>
      <w:jc w:val="center"/>
      <w:tabs>
        <w:tab w:val="left" w:pos="720" w:leader="none"/>
      </w:tabs>
    </w:pPr>
    <w:rPr>
      <w:rFonts w:ascii="Arial" w:hAnsi="Arial" w:eastAsia="黑体" w:cs="Times New Roman"/>
      <w:b/>
      <w:sz w:val="18"/>
      <w:szCs w:val="24"/>
    </w:rPr>
  </w:style>
  <w:style w:type="paragraph" w:styleId="1115" w:customStyle="1">
    <w:name w:val="bullet box 1"/>
    <w:basedOn w:val="604"/>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16" w:customStyle="1">
    <w:name w:val="Char1 Char Char Char Char Char Char Char Char Char Char"/>
    <w:basedOn w:val="604"/>
    <w:uiPriority w:val="0"/>
    <w:qFormat/>
    <w:rPr>
      <w:rFonts w:ascii="Tahoma" w:hAnsi="Tahoma" w:eastAsia="宋体" w:cs="Times New Roman"/>
      <w:sz w:val="24"/>
      <w:szCs w:val="20"/>
    </w:rPr>
  </w:style>
  <w:style w:type="paragraph" w:styleId="1117" w:customStyle="1">
    <w:name w:val="Char Char Char Char Char Char Char Char Char Char Char Char Char Char Char Char Char Char Char Char Char Char Char Char"/>
    <w:basedOn w:val="604"/>
    <w:uiPriority w:val="0"/>
    <w:qFormat/>
    <w:rPr>
      <w:rFonts w:ascii="Tahoma" w:hAnsi="Tahoma" w:eastAsia="宋体" w:cs="Times New Roman"/>
      <w:sz w:val="24"/>
      <w:szCs w:val="20"/>
    </w:rPr>
  </w:style>
  <w:style w:type="paragraph" w:styleId="1118" w:customStyle="1">
    <w:name w:val="Char Char Char Char1 Char Char"/>
    <w:basedOn w:val="604"/>
    <w:uiPriority w:val="0"/>
    <w:qFormat/>
    <w:pPr>
      <w:jc w:val="center"/>
    </w:pPr>
    <w:rPr>
      <w:rFonts w:ascii="Tahoma" w:hAnsi="Tahoma" w:eastAsia="宋体" w:cs="Times New Roman"/>
      <w:sz w:val="24"/>
      <w:szCs w:val="24"/>
    </w:rPr>
  </w:style>
  <w:style w:type="paragraph" w:styleId="1119" w:customStyle="1">
    <w:name w:val="Char1 Char Char"/>
    <w:basedOn w:val="604"/>
    <w:uiPriority w:val="0"/>
    <w:qFormat/>
    <w:rPr>
      <w:rFonts w:ascii="Tahoma" w:hAnsi="Tahoma" w:eastAsia="宋体" w:cs="Times New Roman"/>
      <w:sz w:val="24"/>
      <w:szCs w:val="20"/>
    </w:rPr>
  </w:style>
  <w:style w:type="paragraph" w:styleId="1120" w:customStyle="1">
    <w:name w:val="a14"/>
    <w:basedOn w:val="604"/>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21" w:customStyle="1">
    <w:name w:val="Char Char1 Char Char Char Char Char Char"/>
    <w:basedOn w:val="604"/>
    <w:uiPriority w:val="0"/>
    <w:qFormat/>
    <w:pPr>
      <w:spacing w:line="360" w:lineRule="auto"/>
    </w:pPr>
    <w:rPr>
      <w:rFonts w:ascii="Tahoma" w:hAnsi="Tahoma" w:eastAsia="宋体" w:cs="Times New Roman"/>
      <w:sz w:val="24"/>
      <w:szCs w:val="20"/>
    </w:rPr>
  </w:style>
  <w:style w:type="paragraph" w:styleId="1122" w:customStyle="1">
    <w:name w:val="纯文本11"/>
    <w:basedOn w:val="604"/>
    <w:uiPriority w:val="0"/>
    <w:qFormat/>
    <w:rPr>
      <w:rFonts w:ascii="宋体" w:hAnsi="宋体" w:eastAsia="宋体" w:cs="Times New Roman"/>
      <w:szCs w:val="20"/>
      <w:lang w:eastAsia="ar-SA"/>
    </w:rPr>
  </w:style>
  <w:style w:type="paragraph" w:styleId="1123" w:customStyle="1">
    <w:name w:val="批注文字1"/>
    <w:basedOn w:val="604"/>
    <w:uiPriority w:val="0"/>
    <w:qFormat/>
    <w:pPr>
      <w:jc w:val="left"/>
    </w:pPr>
    <w:rPr>
      <w:rFonts w:ascii="Times New Roman" w:hAnsi="Times New Roman" w:eastAsia="宋体" w:cs="Times New Roman"/>
      <w:szCs w:val="24"/>
      <w:lang w:eastAsia="ar-SA"/>
    </w:rPr>
  </w:style>
  <w:style w:type="paragraph" w:styleId="1124" w:customStyle="1">
    <w:name w:val="正文s"/>
    <w:basedOn w:val="604"/>
    <w:next w:val="604"/>
    <w:uiPriority w:val="0"/>
    <w:qFormat/>
    <w:pPr>
      <w:ind w:firstLine="200"/>
      <w:spacing w:after="50" w:line="400" w:lineRule="exact"/>
    </w:pPr>
    <w:rPr>
      <w:rFonts w:ascii="Times New Roman" w:hAnsi="Times New Roman" w:eastAsia="宋体" w:cs="Times New Roman"/>
      <w:sz w:val="24"/>
      <w:szCs w:val="24"/>
      <w:lang w:eastAsia="ar-SA"/>
    </w:rPr>
  </w:style>
  <w:style w:type="paragraph" w:styleId="1125" w:customStyle="1">
    <w:name w:val="Bullet List"/>
    <w:basedOn w:val="604"/>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26" w:customStyle="1">
    <w:name w:val="表格正文"/>
    <w:basedOn w:val="604"/>
    <w:uiPriority w:val="0"/>
    <w:qFormat/>
    <w:pPr>
      <w:spacing w:line="300" w:lineRule="auto"/>
    </w:pPr>
    <w:rPr>
      <w:rFonts w:ascii="Times New Roman" w:hAnsi="Times New Roman" w:eastAsia="宋体" w:cs="Times New Roman"/>
      <w:szCs w:val="24"/>
    </w:rPr>
  </w:style>
  <w:style w:type="paragraph" w:styleId="1127" w:customStyle="1">
    <w:name w:val="Alt+X_首行空2"/>
    <w:basedOn w:val="604"/>
    <w:uiPriority w:val="0"/>
    <w:qFormat/>
    <w:pPr>
      <w:ind w:firstLine="480"/>
      <w:spacing w:line="360" w:lineRule="auto"/>
    </w:pPr>
    <w:rPr>
      <w:rFonts w:ascii="Times New Roman" w:hAnsi="Times New Roman" w:eastAsia="宋体" w:cs="宋体"/>
      <w:sz w:val="24"/>
      <w:szCs w:val="24"/>
    </w:rPr>
  </w:style>
  <w:style w:type="paragraph" w:styleId="1128" w:customStyle="1">
    <w:name w:val="缺省文本"/>
    <w:basedOn w:val="604"/>
    <w:uiPriority w:val="0"/>
    <w:qFormat/>
    <w:pPr>
      <w:jc w:val="left"/>
    </w:pPr>
    <w:rPr>
      <w:rFonts w:ascii="Times New Roman" w:hAnsi="Times New Roman" w:eastAsia="宋体" w:cs="Times New Roman"/>
      <w:sz w:val="24"/>
      <w:szCs w:val="24"/>
    </w:rPr>
  </w:style>
  <w:style w:type="paragraph" w:styleId="1129" w:customStyle="1">
    <w:name w:val="Char Char Char Char Char Char Char Char Char Char Char Char Char Char Char Char Char Char Char Char Char Char"/>
    <w:basedOn w:val="604"/>
    <w:uiPriority w:val="0"/>
    <w:qFormat/>
    <w:rPr>
      <w:rFonts w:ascii="Tahoma" w:hAnsi="Tahoma" w:eastAsia="宋体" w:cs="Times New Roman"/>
      <w:sz w:val="24"/>
      <w:szCs w:val="24"/>
    </w:rPr>
  </w:style>
  <w:style w:type="paragraph" w:styleId="1130" w:customStyle="1">
    <w:name w:val="表格首行"/>
    <w:basedOn w:val="604"/>
    <w:uiPriority w:val="0"/>
    <w:qFormat/>
    <w:pPr>
      <w:jc w:val="center"/>
    </w:pPr>
    <w:rPr>
      <w:rFonts w:ascii="宋体" w:hAnsi="宋体" w:eastAsia="宋体" w:cs="Times New Roman"/>
      <w:szCs w:val="24"/>
    </w:rPr>
  </w:style>
  <w:style w:type="paragraph" w:styleId="1131" w:customStyle="1">
    <w:name w:val="样式8"/>
    <w:basedOn w:val="662"/>
    <w:next w:val="662"/>
    <w:uiPriority w:val="0"/>
    <w:qFormat/>
    <w:pPr>
      <w:ind w:hanging="144"/>
      <w:spacing w:before="120" w:line="415" w:lineRule="auto"/>
      <w:tabs>
        <w:tab w:val="left" w:pos="864" w:leader="none"/>
      </w:tabs>
    </w:pPr>
    <w:rPr>
      <w:rFonts w:ascii="Arial" w:hAnsi="Arial" w:eastAsia="黑体"/>
    </w:rPr>
  </w:style>
  <w:style w:type="paragraph" w:styleId="1132" w:customStyle="1">
    <w:name w:val="样式 标题 3level_3PIM 3H3Level 3 HeadHeading 3 - oldsl3Headin..."/>
    <w:basedOn w:val="817"/>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33" w:customStyle="1">
    <w:name w:val="样式 宋体 首行缩进:  2 字符 段前: 0.5 行"/>
    <w:basedOn w:val="604"/>
    <w:uiPriority w:val="0"/>
    <w:qFormat/>
    <w:pPr>
      <w:ind w:left="200" w:firstLine="200"/>
      <w:spacing w:line="300" w:lineRule="auto"/>
    </w:pPr>
    <w:rPr>
      <w:rFonts w:ascii="Times New Roman" w:hAnsi="Times New Roman" w:eastAsia="仿宋_GB2312" w:cs="宋体"/>
      <w:sz w:val="24"/>
      <w:szCs w:val="20"/>
    </w:rPr>
  </w:style>
  <w:style w:type="paragraph" w:styleId="1134" w:customStyle="1">
    <w:name w:val="样式 首行缩进:  0.85 厘米"/>
    <w:basedOn w:val="604"/>
    <w:uiPriority w:val="0"/>
    <w:qFormat/>
    <w:pPr>
      <w:ind w:firstLine="480"/>
      <w:spacing w:line="360" w:lineRule="auto"/>
    </w:pPr>
    <w:rPr>
      <w:rFonts w:ascii="Tahoma" w:hAnsi="Tahoma" w:eastAsia="新宋体" w:cs="宋体"/>
      <w:sz w:val="24"/>
      <w:szCs w:val="20"/>
    </w:rPr>
  </w:style>
  <w:style w:type="paragraph" w:styleId="1135" w:customStyle="1">
    <w:name w:val="font9"/>
    <w:basedOn w:val="604"/>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36" w:customStyle="1">
    <w:name w:val="TABLE"/>
    <w:basedOn w:val="604"/>
    <w:uiPriority w:val="0"/>
    <w:qFormat/>
    <w:pPr>
      <w:jc w:val="left"/>
    </w:pPr>
    <w:rPr>
      <w:rFonts w:ascii="Microsoft Sans Serif" w:hAnsi="Microsoft Sans Serif" w:eastAsia="宋体" w:cs="Microsoft Sans Serif"/>
      <w:b/>
      <w:szCs w:val="21"/>
    </w:rPr>
  </w:style>
  <w:style w:type="paragraph" w:styleId="1137" w:customStyle="1">
    <w:name w:val="默认段落字体 Para Char Char Char Char"/>
    <w:basedOn w:val="604"/>
    <w:uiPriority w:val="0"/>
    <w:qFormat/>
    <w:pPr>
      <w:ind w:left="420" w:firstLine="420"/>
      <w:spacing w:line="240" w:lineRule="atLeast"/>
    </w:pPr>
    <w:rPr>
      <w:rFonts w:ascii="Times New Roman" w:hAnsi="Times New Roman" w:eastAsia="宋体" w:cs="Times New Roman"/>
      <w:szCs w:val="21"/>
    </w:rPr>
  </w:style>
  <w:style w:type="paragraph" w:styleId="113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39" w:customStyle="1">
    <w:name w:val="标题 4 + 两端对齐 段后: 0 磅 行距: 单倍行距1"/>
    <w:basedOn w:val="662"/>
    <w:link w:val="114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40" w:customStyle="1">
    <w:name w:val="标题 4 + 两端对齐 段后: 0 磅 行距: 单倍行距1 Char Char"/>
    <w:link w:val="1139"/>
    <w:uiPriority w:val="0"/>
    <w:qFormat/>
    <w:rPr>
      <w:rFonts w:ascii="Times New Roman" w:hAnsi="Times New Roman" w:eastAsia="宋体" w:cs="宋体"/>
      <w:b/>
      <w:bCs/>
      <w:spacing w:val="5"/>
      <w:sz w:val="28"/>
      <w:szCs w:val="28"/>
    </w:rPr>
  </w:style>
  <w:style w:type="paragraph" w:styleId="1141" w:customStyle="1">
    <w:name w:val="Char Char Char Char1"/>
    <w:basedOn w:val="928"/>
    <w:uiPriority w:val="0"/>
    <w:qFormat/>
    <w:pPr>
      <w:spacing w:line="360" w:lineRule="auto"/>
      <w:shd w:val="clear" w:color="auto" w:fill="000080"/>
    </w:pPr>
    <w:rPr>
      <w:rFonts w:ascii="Tahoma" w:hAnsi="Tahoma"/>
      <w:sz w:val="24"/>
      <w:szCs w:val="24"/>
    </w:rPr>
  </w:style>
  <w:style w:type="paragraph" w:styleId="1142" w:customStyle="1">
    <w:name w:val="缩紧正文 Char Char Char"/>
    <w:basedOn w:val="604"/>
    <w:link w:val="1143"/>
    <w:uiPriority w:val="0"/>
    <w:qFormat/>
    <w:pPr>
      <w:ind w:firstLine="480"/>
      <w:jc w:val="left"/>
      <w:spacing w:before="120" w:after="120" w:line="400" w:lineRule="exact"/>
      <w:widowControl/>
    </w:pPr>
    <w:rPr>
      <w:rFonts w:ascii="宋体" w:hAnsi="宋体" w:eastAsia="宋体" w:cs="宋体"/>
      <w:sz w:val="24"/>
      <w:szCs w:val="24"/>
    </w:rPr>
  </w:style>
  <w:style w:type="character" w:styleId="1143" w:customStyle="1">
    <w:name w:val="缩紧正文 Char Char Char Char Char"/>
    <w:link w:val="1142"/>
    <w:uiPriority w:val="0"/>
    <w:qFormat/>
    <w:rPr>
      <w:rFonts w:ascii="宋体" w:hAnsi="宋体" w:eastAsia="宋体" w:cs="宋体"/>
      <w:sz w:val="24"/>
      <w:szCs w:val="24"/>
    </w:rPr>
  </w:style>
  <w:style w:type="paragraph" w:styleId="1144" w:customStyle="1">
    <w:name w:val="样式 首行缩进:  0.74 厘米 行距: 1.5 倍行距"/>
    <w:basedOn w:val="604"/>
    <w:uiPriority w:val="0"/>
    <w:qFormat/>
    <w:pPr>
      <w:ind w:firstLine="420"/>
      <w:spacing w:line="360" w:lineRule="auto"/>
    </w:pPr>
    <w:rPr>
      <w:rFonts w:ascii="Times New Roman" w:hAnsi="Times New Roman" w:eastAsia="宋体" w:cs="宋体"/>
      <w:sz w:val="24"/>
      <w:szCs w:val="20"/>
    </w:rPr>
  </w:style>
  <w:style w:type="paragraph" w:styleId="1145" w:customStyle="1">
    <w:name w:val="正文（首行缩进）"/>
    <w:basedOn w:val="604"/>
    <w:uiPriority w:val="0"/>
    <w:qFormat/>
    <w:pPr>
      <w:ind w:firstLine="200"/>
      <w:spacing w:line="360" w:lineRule="auto"/>
    </w:pPr>
    <w:rPr>
      <w:rFonts w:ascii="Times New Roman" w:hAnsi="Times New Roman" w:eastAsia="宋体" w:cs="Times New Roman"/>
      <w:sz w:val="24"/>
      <w:szCs w:val="24"/>
    </w:rPr>
  </w:style>
  <w:style w:type="paragraph" w:styleId="1146" w:customStyle="1">
    <w:name w:val="列表 31"/>
    <w:basedOn w:val="604"/>
    <w:uiPriority w:val="0"/>
    <w:qFormat/>
    <w:pPr>
      <w:contextualSpacing/>
      <w:ind w:left="100" w:hanging="200"/>
    </w:pPr>
    <w:rPr>
      <w:rFonts w:ascii="Times New Roman" w:hAnsi="Times New Roman" w:eastAsia="宋体" w:cs="Times New Roman"/>
      <w:szCs w:val="24"/>
    </w:rPr>
  </w:style>
  <w:style w:type="paragraph" w:styleId="1147" w:customStyle="1">
    <w:name w:val="table"/>
    <w:basedOn w:val="604"/>
    <w:uiPriority w:val="0"/>
    <w:qFormat/>
    <w:pPr>
      <w:jc w:val="left"/>
      <w:spacing w:after="144"/>
      <w:widowControl/>
    </w:pPr>
    <w:rPr>
      <w:rFonts w:ascii="Verdana" w:hAnsi="Verdana" w:eastAsia="Arial Unicode MS" w:cs="Arial Unicode MS"/>
      <w:color w:val="000000"/>
      <w:sz w:val="20"/>
      <w:szCs w:val="20"/>
      <w:lang w:eastAsia="en-US"/>
    </w:rPr>
  </w:style>
  <w:style w:type="paragraph" w:styleId="1148" w:customStyle="1">
    <w:name w:val="Style Verdana Before:  0.76 cm"/>
    <w:basedOn w:val="604"/>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49" w:customStyle="1">
    <w:name w:val="Style Verdana Centered"/>
    <w:basedOn w:val="604"/>
    <w:uiPriority w:val="0"/>
    <w:qFormat/>
    <w:pPr>
      <w:ind w:left="2268"/>
      <w:jc w:val="center"/>
      <w:spacing w:before="240" w:line="300" w:lineRule="auto"/>
      <w:widowControl/>
    </w:pPr>
    <w:rPr>
      <w:rFonts w:ascii="Verdana" w:hAnsi="Verdana" w:eastAsia="宋体" w:cs="Times New Roman"/>
      <w:sz w:val="24"/>
      <w:szCs w:val="20"/>
    </w:rPr>
  </w:style>
  <w:style w:type="paragraph" w:styleId="1150" w:customStyle="1">
    <w:name w:val="样式 样式 样式 左侧:  2 字符 首行缩进:  2 字符 段前: 0.5 行2 + 左侧:  2 字符 + 首行缩进:  2...1"/>
    <w:basedOn w:val="604"/>
    <w:uiPriority w:val="0"/>
    <w:qFormat/>
    <w:pPr>
      <w:ind w:firstLine="480"/>
      <w:spacing w:line="300" w:lineRule="auto"/>
    </w:pPr>
    <w:rPr>
      <w:rFonts w:ascii="Times New Roman" w:hAnsi="Times New Roman" w:eastAsia="宋体" w:cs="宋体"/>
      <w:sz w:val="24"/>
      <w:szCs w:val="20"/>
    </w:rPr>
  </w:style>
  <w:style w:type="paragraph" w:styleId="1151" w:customStyle="1">
    <w:name w:val="Char1"/>
    <w:basedOn w:val="604"/>
    <w:uiPriority w:val="0"/>
    <w:qFormat/>
    <w:pPr>
      <w:ind w:left="840" w:hanging="420"/>
      <w:tabs>
        <w:tab w:val="left" w:pos="840" w:leader="none"/>
      </w:tabs>
    </w:pPr>
    <w:rPr>
      <w:rFonts w:ascii="Times New Roman" w:hAnsi="Times New Roman" w:eastAsia="宋体" w:cs="Times New Roman"/>
      <w:sz w:val="24"/>
      <w:szCs w:val="24"/>
    </w:rPr>
  </w:style>
  <w:style w:type="paragraph" w:styleId="1152" w:customStyle="1">
    <w:name w:val="xl38"/>
    <w:basedOn w:val="6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53" w:customStyle="1">
    <w:name w:val="Char Char2"/>
    <w:basedOn w:val="604"/>
    <w:uiPriority w:val="0"/>
    <w:qFormat/>
    <w:pPr>
      <w:jc w:val="left"/>
      <w:spacing w:after="160" w:line="240" w:lineRule="exact"/>
      <w:widowControl/>
    </w:pPr>
    <w:rPr>
      <w:rFonts w:ascii="Verdana" w:hAnsi="Verdana" w:eastAsia="宋体" w:cs="Times New Roman"/>
      <w:szCs w:val="20"/>
      <w:lang w:eastAsia="en-US"/>
    </w:rPr>
  </w:style>
  <w:style w:type="paragraph" w:styleId="1154" w:customStyle="1">
    <w:name w:val="样式 样式 左 首行缩进:2 字符 + 首行缩进:  2 字符 + 首行缩进:  2 字符"/>
    <w:basedOn w:val="604"/>
    <w:uiPriority w:val="0"/>
    <w:qFormat/>
    <w:pPr>
      <w:ind w:firstLine="480"/>
      <w:spacing w:line="360" w:lineRule="auto"/>
    </w:pPr>
    <w:rPr>
      <w:rFonts w:ascii="宋体" w:hAnsi="宋体" w:eastAsia="宋体" w:cs="宋体"/>
      <w:sz w:val="24"/>
      <w:szCs w:val="24"/>
    </w:rPr>
  </w:style>
  <w:style w:type="paragraph" w:styleId="1155" w:customStyle="1">
    <w:name w:val="正文 + 小四"/>
    <w:basedOn w:val="604"/>
    <w:uiPriority w:val="0"/>
    <w:qFormat/>
    <w:pPr>
      <w:ind w:firstLine="480"/>
      <w:spacing w:line="312" w:lineRule="auto"/>
    </w:pPr>
    <w:rPr>
      <w:rFonts w:ascii="宋体" w:hAnsi="宋体" w:eastAsia="宋体" w:cs="Times New Roman"/>
      <w:sz w:val="24"/>
      <w:szCs w:val="24"/>
    </w:rPr>
  </w:style>
  <w:style w:type="paragraph" w:styleId="1156" w:customStyle="1">
    <w:name w:val="题注 + 居中"/>
    <w:basedOn w:val="604"/>
    <w:uiPriority w:val="0"/>
    <w:qFormat/>
    <w:rPr>
      <w:rFonts w:ascii="Times New Roman" w:hAnsi="Times New Roman" w:eastAsia="宋体" w:cs="Times New Roman"/>
      <w:szCs w:val="24"/>
    </w:rPr>
  </w:style>
  <w:style w:type="paragraph" w:styleId="1157" w:customStyle="1">
    <w:name w:val="样式 正文缩进 + 小四 首行缩进:  2 字符"/>
    <w:basedOn w:val="945"/>
    <w:uiPriority w:val="0"/>
    <w:qFormat/>
    <w:pPr>
      <w:ind w:firstLine="200"/>
      <w:spacing w:line="360" w:lineRule="auto"/>
    </w:pPr>
    <w:rPr>
      <w:rFonts w:cs="宋体"/>
      <w:sz w:val="24"/>
      <w:szCs w:val="22"/>
    </w:rPr>
  </w:style>
  <w:style w:type="paragraph" w:styleId="1158" w:customStyle="1">
    <w:name w:val="pic-info"/>
    <w:basedOn w:val="604"/>
    <w:uiPriority w:val="0"/>
    <w:qFormat/>
    <w:pPr>
      <w:jc w:val="left"/>
      <w:spacing w:before="100" w:beforeAutospacing="1" w:after="100" w:afterAutospacing="1"/>
      <w:widowControl/>
    </w:pPr>
    <w:rPr>
      <w:rFonts w:ascii="宋体" w:hAnsi="宋体" w:eastAsia="宋体" w:cs="宋体"/>
      <w:sz w:val="24"/>
      <w:szCs w:val="24"/>
    </w:rPr>
  </w:style>
  <w:style w:type="paragraph" w:styleId="1159" w:customStyle="1">
    <w:name w:val="Char Char Char Char Char Char"/>
    <w:basedOn w:val="604"/>
    <w:uiPriority w:val="0"/>
    <w:qFormat/>
    <w:pPr>
      <w:jc w:val="left"/>
      <w:spacing w:after="160" w:line="240" w:lineRule="exact"/>
      <w:widowControl/>
    </w:pPr>
    <w:rPr>
      <w:rFonts w:ascii="宋体" w:hAnsi="宋体" w:eastAsia="宋体" w:cs="Times New Roman"/>
      <w:b/>
      <w:sz w:val="24"/>
      <w:szCs w:val="20"/>
      <w:lang w:eastAsia="en-US"/>
    </w:rPr>
  </w:style>
  <w:style w:type="paragraph" w:styleId="1160" w:customStyle="1">
    <w:name w:val="样式 小四 行距: 1.5 倍行距"/>
    <w:basedOn w:val="604"/>
    <w:uiPriority w:val="0"/>
    <w:qFormat/>
    <w:pPr>
      <w:ind w:firstLine="200"/>
      <w:spacing w:line="360" w:lineRule="auto"/>
    </w:pPr>
    <w:rPr>
      <w:rFonts w:ascii="Times New Roman" w:hAnsi="Times New Roman" w:eastAsia="宋体" w:cs="宋体"/>
      <w:sz w:val="24"/>
      <w:szCs w:val="20"/>
    </w:rPr>
  </w:style>
  <w:style w:type="paragraph" w:styleId="1161" w:customStyle="1">
    <w:name w:val="CSS1级正文 Char Char"/>
    <w:basedOn w:val="851"/>
    <w:link w:val="1162"/>
    <w:uiPriority w:val="0"/>
    <w:qFormat/>
    <w:pPr>
      <w:ind w:firstLine="480"/>
      <w:spacing w:after="0" w:line="360" w:lineRule="auto"/>
    </w:pPr>
    <w:rPr>
      <w:rFonts w:cs="宋体"/>
      <w:sz w:val="24"/>
    </w:rPr>
  </w:style>
  <w:style w:type="character" w:styleId="1162" w:customStyle="1">
    <w:name w:val="CSS1级正文 Char Char Char Char"/>
    <w:link w:val="1161"/>
    <w:uiPriority w:val="0"/>
    <w:qFormat/>
    <w:rPr>
      <w:rFonts w:ascii="Times New Roman" w:hAnsi="Times New Roman" w:eastAsia="仿宋" w:cs="宋体"/>
      <w:sz w:val="24"/>
      <w:szCs w:val="24"/>
    </w:rPr>
  </w:style>
  <w:style w:type="paragraph" w:styleId="1163" w:customStyle="1">
    <w:name w:val="CSS1级编号 Char"/>
    <w:basedOn w:val="1164"/>
    <w:next w:val="1164"/>
    <w:link w:val="1167"/>
    <w:uiPriority w:val="0"/>
    <w:qFormat/>
  </w:style>
  <w:style w:type="paragraph" w:styleId="1164" w:customStyle="1">
    <w:name w:val="CSS1级编号 Char1"/>
    <w:basedOn w:val="1165"/>
    <w:next w:val="1165"/>
    <w:link w:val="1166"/>
    <w:uiPriority w:val="0"/>
    <w:qFormat/>
  </w:style>
  <w:style w:type="paragraph" w:styleId="1165" w:customStyle="1">
    <w:name w:val="CSS1级编号"/>
    <w:basedOn w:val="604"/>
    <w:uiPriority w:val="0"/>
    <w:qFormat/>
    <w:pPr>
      <w:spacing w:line="360" w:lineRule="auto"/>
    </w:pPr>
    <w:rPr>
      <w:rFonts w:ascii="Times New Roman" w:hAnsi="Times New Roman" w:eastAsia="宋体" w:cs="Times New Roman"/>
      <w:sz w:val="24"/>
      <w:szCs w:val="24"/>
    </w:rPr>
  </w:style>
  <w:style w:type="character" w:styleId="1166" w:customStyle="1">
    <w:name w:val="CSS1级编号 Char1 Char Char"/>
    <w:link w:val="1164"/>
    <w:uiPriority w:val="0"/>
    <w:qFormat/>
    <w:rPr>
      <w:rFonts w:ascii="Times New Roman" w:hAnsi="Times New Roman" w:eastAsia="宋体" w:cs="Times New Roman"/>
      <w:sz w:val="24"/>
      <w:szCs w:val="24"/>
    </w:rPr>
  </w:style>
  <w:style w:type="character" w:styleId="1167" w:customStyle="1">
    <w:name w:val="CSS1级编号 Char Char1"/>
    <w:link w:val="1163"/>
    <w:uiPriority w:val="0"/>
    <w:qFormat/>
    <w:rPr>
      <w:rFonts w:ascii="Times New Roman" w:hAnsi="Times New Roman" w:eastAsia="宋体" w:cs="Times New Roman"/>
      <w:sz w:val="24"/>
      <w:szCs w:val="24"/>
    </w:rPr>
  </w:style>
  <w:style w:type="paragraph" w:styleId="1168" w:customStyle="1">
    <w:name w:val="CSS2级正文"/>
    <w:basedOn w:val="936"/>
    <w:link w:val="1169"/>
    <w:uiPriority w:val="0"/>
    <w:qFormat/>
    <w:pPr>
      <w:ind w:left="480" w:firstLine="480"/>
      <w:spacing w:after="0" w:line="360" w:lineRule="auto"/>
    </w:pPr>
    <w:rPr>
      <w:rFonts w:cs="宋体"/>
      <w:sz w:val="24"/>
    </w:rPr>
  </w:style>
  <w:style w:type="character" w:styleId="1169" w:customStyle="1">
    <w:name w:val="CSS2级正文 Char Char"/>
    <w:link w:val="1168"/>
    <w:uiPriority w:val="0"/>
    <w:qFormat/>
    <w:rPr>
      <w:rFonts w:ascii="Times New Roman" w:hAnsi="Times New Roman" w:cs="宋体"/>
      <w:sz w:val="24"/>
      <w:szCs w:val="24"/>
    </w:rPr>
  </w:style>
  <w:style w:type="paragraph" w:styleId="1170" w:customStyle="1">
    <w:name w:val="CSS3级正文"/>
    <w:basedOn w:val="929"/>
    <w:link w:val="1171"/>
    <w:uiPriority w:val="0"/>
    <w:qFormat/>
    <w:pPr>
      <w:ind w:left="960" w:firstLine="480"/>
      <w:spacing w:after="0" w:line="360" w:lineRule="auto"/>
    </w:pPr>
    <w:rPr>
      <w:rFonts w:cs="宋体"/>
      <w:sz w:val="24"/>
    </w:rPr>
  </w:style>
  <w:style w:type="character" w:styleId="1171" w:customStyle="1">
    <w:name w:val="CSS3级正文 Char Char"/>
    <w:link w:val="1170"/>
    <w:uiPriority w:val="0"/>
    <w:qFormat/>
    <w:rPr>
      <w:rFonts w:ascii="Times New Roman" w:hAnsi="Times New Roman" w:cs="宋体"/>
      <w:sz w:val="24"/>
      <w:szCs w:val="16"/>
    </w:rPr>
  </w:style>
  <w:style w:type="paragraph" w:styleId="1172" w:customStyle="1">
    <w:name w:val="正文文本4"/>
    <w:basedOn w:val="929"/>
    <w:uiPriority w:val="0"/>
    <w:qFormat/>
    <w:pPr>
      <w:ind w:left="600" w:firstLine="200"/>
      <w:spacing w:after="0" w:line="360" w:lineRule="auto"/>
    </w:pPr>
    <w:rPr>
      <w:sz w:val="24"/>
    </w:rPr>
  </w:style>
  <w:style w:type="paragraph" w:styleId="1173" w:customStyle="1">
    <w:name w:val="CSS4级正文"/>
    <w:basedOn w:val="604"/>
    <w:uiPriority w:val="0"/>
    <w:qFormat/>
    <w:pPr>
      <w:spacing w:line="360" w:lineRule="auto"/>
    </w:pPr>
    <w:rPr>
      <w:rFonts w:ascii="Times New Roman" w:hAnsi="Times New Roman" w:eastAsia="宋体" w:cs="宋体"/>
      <w:sz w:val="24"/>
      <w:szCs w:val="20"/>
    </w:rPr>
  </w:style>
  <w:style w:type="paragraph" w:styleId="1174" w:customStyle="1">
    <w:name w:val="列表 21"/>
    <w:basedOn w:val="604"/>
    <w:uiPriority w:val="0"/>
    <w:qFormat/>
    <w:pPr>
      <w:spacing w:line="360" w:lineRule="auto"/>
    </w:pPr>
    <w:rPr>
      <w:rFonts w:ascii="Times New Roman" w:hAnsi="Times New Roman" w:eastAsia="宋体" w:cs="Times New Roman"/>
      <w:sz w:val="24"/>
      <w:szCs w:val="24"/>
    </w:rPr>
  </w:style>
  <w:style w:type="paragraph" w:styleId="1175" w:customStyle="1">
    <w:name w:val="列表 41"/>
    <w:basedOn w:val="604"/>
    <w:uiPriority w:val="0"/>
    <w:qFormat/>
    <w:pPr>
      <w:ind w:left="1361" w:hanging="864"/>
      <w:spacing w:line="360" w:lineRule="auto"/>
    </w:pPr>
    <w:rPr>
      <w:rFonts w:ascii="Times New Roman" w:hAnsi="Times New Roman" w:eastAsia="宋体" w:cs="Times New Roman"/>
      <w:sz w:val="24"/>
      <w:szCs w:val="24"/>
    </w:rPr>
  </w:style>
  <w:style w:type="paragraph" w:styleId="1176" w:customStyle="1">
    <w:name w:val="样式 CSS1级编号 Char + 宋体 黑色 Char"/>
    <w:basedOn w:val="1164"/>
    <w:link w:val="1177"/>
    <w:uiPriority w:val="0"/>
    <w:qFormat/>
    <w:rPr>
      <w:rFonts w:ascii="宋体" w:hAnsi="宋体"/>
      <w:color w:val="000000"/>
    </w:rPr>
  </w:style>
  <w:style w:type="character" w:styleId="1177" w:customStyle="1">
    <w:name w:val="样式 CSS1级编号 Char + 宋体 黑色 Char Char Char"/>
    <w:link w:val="1176"/>
    <w:uiPriority w:val="0"/>
    <w:qFormat/>
    <w:rPr>
      <w:rFonts w:ascii="宋体" w:hAnsi="宋体" w:eastAsia="宋体" w:cs="Times New Roman"/>
      <w:color w:val="000000"/>
      <w:sz w:val="24"/>
      <w:szCs w:val="24"/>
    </w:rPr>
  </w:style>
  <w:style w:type="paragraph" w:styleId="1178" w:customStyle="1">
    <w:name w:val="CSS1级正文"/>
    <w:basedOn w:val="851"/>
    <w:uiPriority w:val="0"/>
    <w:qFormat/>
    <w:pPr>
      <w:ind w:firstLine="480"/>
      <w:spacing w:after="0" w:line="360" w:lineRule="auto"/>
    </w:pPr>
    <w:rPr>
      <w:rFonts w:cs="宋体"/>
      <w:sz w:val="24"/>
      <w:szCs w:val="20"/>
    </w:rPr>
  </w:style>
  <w:style w:type="paragraph" w:styleId="1179" w:customStyle="1">
    <w:name w:val="CSS1级正文 Char Char Char Char Char Char Char Char Char Char Char Char Char Char Char Char"/>
    <w:basedOn w:val="851"/>
    <w:link w:val="1180"/>
    <w:uiPriority w:val="0"/>
    <w:qFormat/>
    <w:pPr>
      <w:ind w:firstLine="480"/>
      <w:spacing w:after="0" w:line="360" w:lineRule="auto"/>
    </w:pPr>
    <w:rPr>
      <w:rFonts w:cs="宋体"/>
      <w:sz w:val="24"/>
    </w:rPr>
  </w:style>
  <w:style w:type="character" w:styleId="1180" w:customStyle="1">
    <w:name w:val="CSS1级正文 Char Char Char Char Char Char Char Char Char Char Char Char Char Char Char Char Char Char"/>
    <w:link w:val="1179"/>
    <w:uiPriority w:val="0"/>
    <w:qFormat/>
    <w:rPr>
      <w:rFonts w:ascii="Times New Roman" w:hAnsi="Times New Roman" w:eastAsia="仿宋" w:cs="宋体"/>
      <w:sz w:val="24"/>
      <w:szCs w:val="24"/>
    </w:rPr>
  </w:style>
  <w:style w:type="paragraph" w:styleId="1181" w:customStyle="1">
    <w:name w:val="表格文字"/>
    <w:basedOn w:val="604"/>
    <w:uiPriority w:val="0"/>
    <w:qFormat/>
    <w:rPr>
      <w:rFonts w:ascii="Times New Roman" w:hAnsi="Times New Roman" w:eastAsia="宋体" w:cs="Times New Roman"/>
      <w:spacing w:val="10"/>
      <w:sz w:val="24"/>
      <w:szCs w:val="24"/>
    </w:rPr>
  </w:style>
  <w:style w:type="paragraph" w:styleId="1182" w:customStyle="1">
    <w:name w:val="CSS一级中文编号"/>
    <w:basedOn w:val="604"/>
    <w:next w:val="1178"/>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183" w:customStyle="1">
    <w:name w:val="CSS二级中文编号"/>
    <w:basedOn w:val="604"/>
    <w:next w:val="1168"/>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184" w:customStyle="1">
    <w:name w:val="ICSS标书首行缩进正文"/>
    <w:basedOn w:val="604"/>
    <w:uiPriority w:val="0"/>
    <w:qFormat/>
    <w:pPr>
      <w:ind w:firstLine="200"/>
      <w:spacing w:line="360" w:lineRule="auto"/>
    </w:pPr>
    <w:rPr>
      <w:rFonts w:ascii="Times New Roman" w:hAnsi="Times New Roman" w:eastAsia="宋体" w:cs="Times New Roman"/>
      <w:sz w:val="24"/>
      <w:szCs w:val="24"/>
    </w:rPr>
  </w:style>
  <w:style w:type="paragraph" w:styleId="118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18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187" w:customStyle="1">
    <w:name w:val="封面主标题"/>
    <w:next w:val="60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188" w:customStyle="1">
    <w:name w:val="招标单位"/>
    <w:basedOn w:val="604"/>
    <w:uiPriority w:val="0"/>
    <w:qFormat/>
    <w:pPr>
      <w:jc w:val="center"/>
      <w:spacing w:before="1800" w:after="360"/>
      <w:widowControl/>
    </w:pPr>
    <w:rPr>
      <w:rFonts w:ascii="Calibri" w:hAnsi="Calibri" w:eastAsia="黑体" w:cs="Times New Roman"/>
      <w:b/>
      <w:sz w:val="44"/>
      <w:szCs w:val="44"/>
      <w:lang w:eastAsia="en-US" w:bidi="en-US"/>
    </w:rPr>
  </w:style>
  <w:style w:type="paragraph" w:styleId="1189" w:customStyle="1">
    <w:name w:val="样式 标题 4Heading 4 Charh4PIM 4H4 + 加宽量  1 磅"/>
    <w:basedOn w:val="662"/>
    <w:uiPriority w:val="0"/>
    <w:qFormat/>
    <w:pPr>
      <w:ind w:left="862" w:hanging="862"/>
      <w:spacing w:line="360" w:lineRule="auto"/>
    </w:pPr>
    <w:rPr>
      <w:rFonts w:ascii="Arial" w:hAnsi="Arial" w:eastAsia="黑体"/>
      <w:b w:val="0"/>
      <w:bCs w:val="0"/>
      <w:spacing w:val="20"/>
      <w:sz w:val="24"/>
      <w:szCs w:val="24"/>
    </w:rPr>
  </w:style>
  <w:style w:type="paragraph" w:styleId="1190" w:customStyle="1">
    <w:name w:val="样式 标题 5 + 段前: 1 行 段后: 1 行"/>
    <w:basedOn w:val="819"/>
    <w:uiPriority w:val="0"/>
    <w:qFormat/>
    <w:pPr>
      <w:ind w:left="0" w:firstLine="0"/>
      <w:spacing w:line="360" w:lineRule="auto"/>
    </w:pPr>
    <w:rPr>
      <w:rFonts w:ascii="Arial" w:hAnsi="Arial" w:eastAsia="黑体" w:cs="宋体"/>
      <w:b w:val="0"/>
      <w:bCs w:val="0"/>
      <w:spacing w:val="10"/>
      <w:sz w:val="24"/>
      <w:szCs w:val="24"/>
    </w:rPr>
  </w:style>
  <w:style w:type="paragraph" w:styleId="1191" w:customStyle="1">
    <w:name w:val="样式 首行缩进:  2 字符1"/>
    <w:basedOn w:val="604"/>
    <w:uiPriority w:val="0"/>
    <w:qFormat/>
    <w:pPr>
      <w:ind w:firstLine="480"/>
      <w:spacing w:line="360" w:lineRule="auto"/>
    </w:pPr>
    <w:rPr>
      <w:rFonts w:ascii="Times New Roman" w:hAnsi="Times New Roman" w:eastAsia="宋体" w:cs="宋体"/>
      <w:sz w:val="24"/>
      <w:szCs w:val="20"/>
    </w:rPr>
  </w:style>
  <w:style w:type="paragraph" w:styleId="1192" w:customStyle="1">
    <w:name w:val="JHTitle1"/>
    <w:basedOn w:val="849"/>
    <w:uiPriority w:val="0"/>
    <w:qFormat/>
    <w:pPr>
      <w:ind w:left="851" w:hanging="851"/>
      <w:jc w:val="left"/>
      <w:spacing w:line="360" w:lineRule="auto"/>
      <w:tabs>
        <w:tab w:val="left" w:pos="1134" w:leader="none"/>
      </w:tabs>
    </w:pPr>
    <w:rPr>
      <w:rFonts w:ascii="Times New Roman" w:hAnsi="Times New Roman"/>
      <w:szCs w:val="32"/>
    </w:rPr>
  </w:style>
  <w:style w:type="paragraph" w:styleId="1193" w:customStyle="1">
    <w:name w:val="样式 标题 3H3h33rd level3Head 3section:3section:31section:32..."/>
    <w:basedOn w:val="817"/>
    <w:next w:val="119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194" w:customStyle="1">
    <w:name w:val="样式 标题 2 + 宋体 小三 非倾斜 段后: 1 行"/>
    <w:basedOn w:val="816"/>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195" w:customStyle="1">
    <w:name w:val="正文表格"/>
    <w:basedOn w:val="604"/>
    <w:uiPriority w:val="0"/>
    <w:qFormat/>
    <w:pPr>
      <w:spacing w:before="40" w:after="40"/>
    </w:pPr>
    <w:rPr>
      <w:rFonts w:ascii="Times New Roman" w:hAnsi="Times New Roman" w:eastAsia="宋体" w:cs="Times New Roman"/>
      <w:sz w:val="24"/>
      <w:szCs w:val="20"/>
    </w:rPr>
  </w:style>
  <w:style w:type="paragraph" w:styleId="119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19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198" w:customStyle="1">
    <w:name w:val="修订1"/>
    <w:uiPriority w:val="0"/>
    <w:qFormat/>
    <w:rPr>
      <w:rFonts w:ascii="Times New Roman" w:hAnsi="Times New Roman" w:eastAsia="宋体" w:cs="Calibri"/>
      <w:sz w:val="24"/>
      <w:szCs w:val="24"/>
      <w:lang w:val="en-US" w:eastAsia="zh-CN" w:bidi="ar-SA"/>
    </w:rPr>
  </w:style>
  <w:style w:type="paragraph" w:styleId="1199" w:customStyle="1">
    <w:name w:val="font0"/>
    <w:basedOn w:val="604"/>
    <w:uiPriority w:val="0"/>
    <w:qFormat/>
    <w:pPr>
      <w:jc w:val="left"/>
      <w:spacing w:before="100" w:beforeAutospacing="1" w:after="100" w:afterAutospacing="1"/>
      <w:widowControl/>
    </w:pPr>
    <w:rPr>
      <w:rFonts w:ascii="宋体" w:hAnsi="宋体" w:eastAsia="宋体" w:cs="宋体"/>
      <w:color w:val="000000"/>
      <w:sz w:val="22"/>
    </w:rPr>
  </w:style>
  <w:style w:type="paragraph" w:styleId="1200" w:customStyle="1">
    <w:name w:val="reader-word-layer"/>
    <w:basedOn w:val="604"/>
    <w:uiPriority w:val="0"/>
    <w:qFormat/>
    <w:pPr>
      <w:jc w:val="left"/>
      <w:spacing w:before="100" w:beforeAutospacing="1" w:after="100" w:afterAutospacing="1"/>
      <w:widowControl/>
    </w:pPr>
    <w:rPr>
      <w:rFonts w:ascii="宋体" w:hAnsi="宋体" w:eastAsia="宋体" w:cs="宋体"/>
      <w:sz w:val="24"/>
      <w:szCs w:val="24"/>
    </w:rPr>
  </w:style>
  <w:style w:type="paragraph" w:styleId="1201" w:customStyle="1">
    <w:name w:val="Char Char Char Char Char Char Char Char Char Char"/>
    <w:basedOn w:val="604"/>
    <w:link w:val="1202"/>
    <w:uiPriority w:val="0"/>
    <w:qFormat/>
    <w:rPr>
      <w:rFonts w:ascii="Tahoma" w:hAnsi="Tahoma" w:eastAsia="宋体" w:cs="Times New Roman"/>
      <w:sz w:val="24"/>
      <w:szCs w:val="20"/>
    </w:rPr>
  </w:style>
  <w:style w:type="character" w:styleId="1202" w:customStyle="1">
    <w:name w:val="Char Char Char Char Char Char Char Char Char Char Char Char Char"/>
    <w:basedOn w:val="614"/>
    <w:link w:val="1201"/>
    <w:uiPriority w:val="0"/>
    <w:qFormat/>
    <w:rPr>
      <w:rFonts w:ascii="Tahoma" w:hAnsi="Tahoma" w:eastAsia="宋体" w:cs="Times New Roman"/>
      <w:sz w:val="24"/>
    </w:rPr>
  </w:style>
  <w:style w:type="paragraph" w:styleId="1203" w:customStyle="1">
    <w:name w:val="列出段落2"/>
    <w:basedOn w:val="604"/>
    <w:uiPriority w:val="0"/>
    <w:qFormat/>
    <w:pPr>
      <w:ind w:firstLine="420"/>
    </w:pPr>
    <w:rPr>
      <w:rFonts w:ascii="Calibri" w:hAnsi="Calibri" w:eastAsia="宋体" w:cs="Times New Roman"/>
    </w:rPr>
  </w:style>
  <w:style w:type="paragraph" w:styleId="1204" w:customStyle="1">
    <w:name w:val="文档结构图2"/>
    <w:basedOn w:val="604"/>
    <w:uiPriority w:val="0"/>
    <w:qFormat/>
    <w:rPr>
      <w:rFonts w:ascii="宋体" w:hAnsi="Calibri" w:eastAsia="宋体" w:cs="Times New Roman"/>
      <w:sz w:val="18"/>
      <w:szCs w:val="18"/>
    </w:rPr>
  </w:style>
  <w:style w:type="paragraph" w:styleId="1205" w:customStyle="1">
    <w:name w:val="列出段落21"/>
    <w:basedOn w:val="604"/>
    <w:uiPriority w:val="0"/>
    <w:qFormat/>
    <w:pPr>
      <w:ind w:firstLine="420"/>
    </w:pPr>
    <w:rPr>
      <w:rFonts w:ascii="Calibri" w:hAnsi="Calibri" w:eastAsia="宋体" w:cs="Times New Roman"/>
    </w:rPr>
  </w:style>
  <w:style w:type="character" w:styleId="1206" w:customStyle="1">
    <w:name w:val="标题 2 Char2"/>
    <w:basedOn w:val="614"/>
    <w:uiPriority w:val="0"/>
    <w:qFormat/>
    <w:rPr>
      <w:rFonts w:ascii="Arial" w:hAnsi="Arial" w:eastAsia="黑体"/>
      <w:sz w:val="32"/>
    </w:rPr>
  </w:style>
  <w:style w:type="character" w:styleId="1207" w:customStyle="1">
    <w:name w:val="标题 3 Char2"/>
    <w:basedOn w:val="614"/>
    <w:uiPriority w:val="0"/>
    <w:qFormat/>
    <w:rPr>
      <w:rFonts w:ascii="Arial" w:hAnsi="Arial" w:eastAsia="黑体"/>
      <w:sz w:val="24"/>
      <w:szCs w:val="30"/>
    </w:rPr>
  </w:style>
  <w:style w:type="character" w:styleId="1208" w:customStyle="1">
    <w:name w:val="标题 5 Char2"/>
    <w:basedOn w:val="614"/>
    <w:uiPriority w:val="0"/>
    <w:qFormat/>
    <w:rPr>
      <w:bCs/>
      <w:sz w:val="24"/>
      <w:szCs w:val="28"/>
    </w:rPr>
  </w:style>
  <w:style w:type="character" w:styleId="1209" w:customStyle="1">
    <w:name w:val="标题 6 Char1"/>
    <w:basedOn w:val="614"/>
    <w:uiPriority w:val="0"/>
    <w:qFormat/>
    <w:rPr>
      <w:rFonts w:ascii="Arial" w:hAnsi="Arial" w:eastAsia="黑体"/>
      <w:b/>
      <w:bCs/>
      <w:sz w:val="24"/>
      <w:szCs w:val="24"/>
    </w:rPr>
  </w:style>
  <w:style w:type="character" w:styleId="1210" w:customStyle="1">
    <w:name w:val="标题 8 Char1"/>
    <w:basedOn w:val="614"/>
    <w:uiPriority w:val="0"/>
    <w:qFormat/>
    <w:rPr>
      <w:rFonts w:ascii="Arial" w:hAnsi="Arial" w:eastAsia="黑体"/>
      <w:sz w:val="24"/>
      <w:szCs w:val="24"/>
    </w:rPr>
  </w:style>
  <w:style w:type="character" w:styleId="1211" w:customStyle="1">
    <w:name w:val="标题 9 Char1"/>
    <w:basedOn w:val="614"/>
    <w:uiPriority w:val="0"/>
    <w:qFormat/>
    <w:rPr>
      <w:rFonts w:ascii="Arial" w:hAnsi="Arial" w:eastAsia="黑体"/>
      <w:sz w:val="21"/>
      <w:szCs w:val="21"/>
    </w:rPr>
  </w:style>
  <w:style w:type="character" w:styleId="1212" w:customStyle="1">
    <w:name w:val="页码1"/>
    <w:basedOn w:val="614"/>
    <w:uiPriority w:val="0"/>
    <w:qFormat/>
  </w:style>
  <w:style w:type="character" w:styleId="1213" w:customStyle="1">
    <w:name w:val="Char Char15"/>
    <w:uiPriority w:val="0"/>
    <w:qFormat/>
    <w:rPr>
      <w:rFonts w:ascii="Cambria" w:hAnsi="Cambria"/>
      <w:b/>
      <w:bCs/>
      <w:sz w:val="32"/>
      <w:szCs w:val="32"/>
    </w:rPr>
  </w:style>
  <w:style w:type="character" w:styleId="1214" w:customStyle="1">
    <w:name w:val="Char Char16"/>
    <w:uiPriority w:val="0"/>
    <w:qFormat/>
    <w:rPr>
      <w:b/>
      <w:bCs/>
      <w:sz w:val="36"/>
      <w:szCs w:val="44"/>
    </w:rPr>
  </w:style>
  <w:style w:type="character" w:styleId="1215" w:customStyle="1">
    <w:name w:val="样式 (西文) 幼圆"/>
    <w:uiPriority w:val="0"/>
    <w:qFormat/>
    <w:rPr>
      <w:rFonts w:ascii="幼圆" w:hAnsi="幼圆" w:eastAsia="宋体"/>
      <w:sz w:val="24"/>
    </w:rPr>
  </w:style>
  <w:style w:type="character" w:styleId="1216" w:customStyle="1">
    <w:name w:val="apple-style-span"/>
    <w:basedOn w:val="614"/>
    <w:uiPriority w:val="0"/>
    <w:qFormat/>
  </w:style>
  <w:style w:type="character" w:styleId="1217" w:customStyle="1">
    <w:name w:val="已访问的超链接1"/>
    <w:uiPriority w:val="0"/>
    <w:qFormat/>
    <w:rPr>
      <w:color w:val="800080"/>
      <w:u w:val="single"/>
    </w:rPr>
  </w:style>
  <w:style w:type="character" w:styleId="1218" w:customStyle="1">
    <w:name w:val="unnamed31"/>
    <w:uiPriority w:val="0"/>
    <w:qFormat/>
    <w:rPr>
      <w:color w:val="000000"/>
      <w:spacing w:val="440"/>
      <w:sz w:val="22"/>
      <w:szCs w:val="22"/>
      <w:u w:val="none"/>
    </w:rPr>
  </w:style>
  <w:style w:type="character" w:styleId="1219" w:customStyle="1">
    <w:name w:val="line1"/>
    <w:uiPriority w:val="0"/>
    <w:qFormat/>
    <w:rPr>
      <w:spacing w:val="360"/>
    </w:rPr>
  </w:style>
  <w:style w:type="character" w:styleId="122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2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2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2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2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2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2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27" w:customStyle="1">
    <w:name w:val="样式 样式 样式 样式 样式 宋体 小四 首行缩进:  0.74 厘米 行距: 最小值 18 磅 + 段前: 0.5 行 段后:...1 Char Char"/>
    <w:basedOn w:val="1226"/>
    <w:uiPriority w:val="0"/>
    <w:qFormat/>
    <w:rPr>
      <w:rFonts w:ascii="宋体" w:hAnsi="宋体" w:eastAsia="宋体" w:cs="宋体"/>
      <w:sz w:val="24"/>
      <w:lang w:val="en-US" w:eastAsia="zh-CN" w:bidi="ar-SA"/>
    </w:rPr>
  </w:style>
  <w:style w:type="character" w:styleId="1228" w:customStyle="1">
    <w:name w:val="样式 样式 样式 样式 样式 样式 宋体 小四 首行缩进:  0.74 厘米 行距: 最小值 18 磅 + 段前: 0.5 行 ... Char Char"/>
    <w:basedOn w:val="1227"/>
    <w:uiPriority w:val="0"/>
    <w:qFormat/>
    <w:rPr>
      <w:rFonts w:ascii="宋体" w:hAnsi="宋体" w:eastAsia="宋体" w:cs="宋体"/>
      <w:sz w:val="24"/>
      <w:lang w:val="en-US" w:eastAsia="zh-CN" w:bidi="ar-SA"/>
    </w:rPr>
  </w:style>
  <w:style w:type="character" w:styleId="1229" w:customStyle="1">
    <w:name w:val="样式 样式 样式 样式 样式 样式 样式 宋体 小四 首行缩进:  0.74 厘米 行距: 最小值 18 磅 + 段前: 0.5... Char Char"/>
    <w:basedOn w:val="1228"/>
    <w:uiPriority w:val="0"/>
    <w:qFormat/>
    <w:rPr>
      <w:rFonts w:ascii="宋体" w:hAnsi="宋体" w:eastAsia="宋体" w:cs="宋体"/>
      <w:sz w:val="24"/>
      <w:lang w:val="en-US" w:eastAsia="zh-CN" w:bidi="ar-SA"/>
    </w:rPr>
  </w:style>
  <w:style w:type="character" w:styleId="1230" w:customStyle="1">
    <w:name w:val="样式 样式 样式 样式 样式 样式 样式 样式 宋体 小四 首行缩进:  0.74 厘米 行距: 最小值 18 磅 + 段前: ... Char Char Char"/>
    <w:basedOn w:val="1229"/>
    <w:uiPriority w:val="0"/>
    <w:qFormat/>
    <w:rPr>
      <w:rFonts w:ascii="宋体" w:hAnsi="宋体" w:eastAsia="宋体" w:cs="宋体"/>
      <w:sz w:val="24"/>
      <w:lang w:val="en-US" w:eastAsia="zh-CN" w:bidi="ar-SA"/>
    </w:rPr>
  </w:style>
  <w:style w:type="character" w:styleId="1231" w:customStyle="1">
    <w:name w:val="Char Char151"/>
    <w:uiPriority w:val="0"/>
    <w:qFormat/>
    <w:rPr>
      <w:rFonts w:ascii="Cambria" w:hAnsi="Cambria"/>
      <w:b/>
      <w:bCs/>
      <w:sz w:val="32"/>
      <w:szCs w:val="32"/>
    </w:rPr>
  </w:style>
  <w:style w:type="character" w:styleId="1232" w:customStyle="1">
    <w:name w:val="Char Char161"/>
    <w:uiPriority w:val="0"/>
    <w:qFormat/>
    <w:rPr>
      <w:b/>
      <w:bCs/>
      <w:sz w:val="36"/>
      <w:szCs w:val="44"/>
    </w:rPr>
  </w:style>
  <w:style w:type="character" w:styleId="1233" w:customStyle="1">
    <w:name w:val="h Char Char"/>
    <w:uiPriority w:val="0"/>
    <w:qFormat/>
    <w:rPr>
      <w:sz w:val="18"/>
      <w:szCs w:val="18"/>
    </w:rPr>
  </w:style>
  <w:style w:type="character" w:styleId="1234" w:customStyle="1">
    <w:name w:val="Char Char18"/>
    <w:basedOn w:val="614"/>
    <w:uiPriority w:val="0"/>
    <w:qFormat/>
    <w:rPr>
      <w:sz w:val="18"/>
      <w:szCs w:val="18"/>
    </w:rPr>
  </w:style>
  <w:style w:type="character" w:styleId="1235" w:customStyle="1">
    <w:name w:val="Char Char17"/>
    <w:basedOn w:val="614"/>
    <w:uiPriority w:val="0"/>
    <w:qFormat/>
    <w:rPr>
      <w:rFonts w:ascii="Times New Roman" w:hAnsi="Times New Roman" w:eastAsia="宋体" w:cs="Times New Roman"/>
      <w:szCs w:val="24"/>
      <w:shd w:val="clear" w:color="auto" w:fill="000080"/>
    </w:rPr>
  </w:style>
  <w:style w:type="character" w:styleId="123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37" w:customStyle="1">
    <w:name w:val="样式 样式 宋体 小四 首行缩进:  0.74 厘米 行距: 最小值 18 磅 + 段前: 0.5 行 段后: 0.5 行 Char Char Char"/>
    <w:basedOn w:val="1236"/>
    <w:uiPriority w:val="0"/>
    <w:qFormat/>
    <w:rPr>
      <w:rFonts w:ascii="宋体" w:eastAsia="宋体" w:cs="宋体"/>
      <w:sz w:val="24"/>
      <w:szCs w:val="24"/>
      <w:lang w:val="en-US" w:eastAsia="zh-CN" w:bidi="ar-SA"/>
    </w:rPr>
  </w:style>
  <w:style w:type="character" w:styleId="1238" w:customStyle="1">
    <w:name w:val="Char Char14"/>
    <w:basedOn w:val="614"/>
    <w:uiPriority w:val="0"/>
    <w:qFormat/>
    <w:rPr>
      <w:rFonts w:ascii="Times New Roman" w:hAnsi="Times New Roman" w:eastAsia="宋体" w:cs="Times New Roman"/>
      <w:szCs w:val="24"/>
    </w:rPr>
  </w:style>
  <w:style w:type="character" w:styleId="1239" w:customStyle="1">
    <w:name w:val="Char Char11"/>
    <w:basedOn w:val="614"/>
    <w:uiPriority w:val="0"/>
    <w:qFormat/>
    <w:rPr>
      <w:rFonts w:ascii="Times New Roman" w:hAnsi="Times New Roman" w:eastAsia="宋体" w:cs="Times New Roman"/>
      <w:sz w:val="18"/>
      <w:szCs w:val="18"/>
    </w:rPr>
  </w:style>
  <w:style w:type="character" w:styleId="1240" w:customStyle="1">
    <w:name w:val="141"/>
    <w:uiPriority w:val="0"/>
    <w:qFormat/>
    <w:rPr>
      <w:rFonts w:hint="default"/>
      <w:color w:val="000000"/>
      <w:spacing w:val="320"/>
      <w:u w:val="none"/>
    </w:rPr>
  </w:style>
  <w:style w:type="character" w:styleId="1241" w:customStyle="1">
    <w:name w:val="bodycopy1"/>
    <w:uiPriority w:val="0"/>
    <w:qFormat/>
    <w:rPr>
      <w:rFonts w:hint="default" w:ascii="Arial" w:hAnsi="Arial" w:cs="Arial"/>
      <w:color w:val="000000"/>
      <w:sz w:val="18"/>
      <w:szCs w:val="18"/>
      <w:u w:val="none"/>
    </w:rPr>
  </w:style>
  <w:style w:type="character" w:styleId="1242" w:customStyle="1">
    <w:name w:val="parahead21"/>
    <w:uiPriority w:val="0"/>
    <w:qFormat/>
    <w:rPr>
      <w:rFonts w:hint="default" w:ascii="Arial" w:hAnsi="Arial" w:cs="Arial"/>
      <w:b/>
      <w:bCs/>
      <w:color w:val="336699"/>
      <w:sz w:val="21"/>
      <w:szCs w:val="21"/>
      <w:u w:val="none"/>
    </w:rPr>
  </w:style>
  <w:style w:type="character" w:styleId="1243" w:customStyle="1">
    <w:name w:val="Char Char8"/>
    <w:basedOn w:val="1238"/>
    <w:uiPriority w:val="0"/>
    <w:qFormat/>
    <w:rPr>
      <w:rFonts w:ascii="Times New Roman" w:hAnsi="Times New Roman" w:eastAsia="宋体" w:cs="Times New Roman"/>
      <w:sz w:val="24"/>
      <w:szCs w:val="20"/>
    </w:rPr>
  </w:style>
  <w:style w:type="character" w:styleId="1244" w:customStyle="1">
    <w:name w:val="cont1"/>
    <w:uiPriority w:val="0"/>
    <w:qFormat/>
    <w:rPr>
      <w:rFonts w:hint="default" w:ascii="ˎ̥" w:hAnsi="ˎ̥"/>
      <w:color w:val="000000"/>
      <w:sz w:val="21"/>
      <w:szCs w:val="21"/>
      <w:u w:val="none"/>
    </w:rPr>
  </w:style>
  <w:style w:type="character" w:styleId="1245" w:customStyle="1">
    <w:name w:val="可研标题 3"/>
    <w:uiPriority w:val="0"/>
    <w:qFormat/>
    <w:rPr>
      <w:rFonts w:ascii="仿宋_GB2312" w:eastAsia="黑体"/>
      <w:b/>
      <w:bCs/>
      <w:sz w:val="28"/>
      <w:szCs w:val="32"/>
      <w:lang w:val="en-US" w:eastAsia="zh-CN" w:bidi="ar-SA"/>
    </w:rPr>
  </w:style>
  <w:style w:type="character" w:styleId="1246" w:customStyle="1">
    <w:name w:val="可研标题 4"/>
    <w:uiPriority w:val="0"/>
    <w:qFormat/>
    <w:rPr>
      <w:rFonts w:ascii="仿宋_GB2312" w:eastAsia="仿宋_GB2312"/>
      <w:b/>
      <w:bCs/>
      <w:sz w:val="24"/>
      <w:szCs w:val="32"/>
      <w:lang w:val="en-US" w:eastAsia="zh-CN" w:bidi="ar-SA"/>
    </w:rPr>
  </w:style>
  <w:style w:type="character" w:styleId="1247" w:customStyle="1">
    <w:name w:val="正文缩进 Char1"/>
    <w:uiPriority w:val="0"/>
    <w:qFormat/>
    <w:rPr>
      <w:rFonts w:eastAsia="宋体"/>
      <w:sz w:val="21"/>
      <w:szCs w:val="24"/>
      <w:lang w:val="en-US" w:eastAsia="zh-CN" w:bidi="ar-SA"/>
    </w:rPr>
  </w:style>
  <w:style w:type="character" w:styleId="1248" w:customStyle="1">
    <w:name w:val="title_emph"/>
    <w:basedOn w:val="614"/>
    <w:uiPriority w:val="0"/>
    <w:qFormat/>
  </w:style>
  <w:style w:type="character" w:styleId="1249" w:customStyle="1">
    <w:name w:val="style8"/>
    <w:basedOn w:val="614"/>
    <w:uiPriority w:val="0"/>
    <w:qFormat/>
  </w:style>
  <w:style w:type="character" w:styleId="1250" w:customStyle="1">
    <w:name w:val="Body Text(ch) Char"/>
    <w:uiPriority w:val="0"/>
    <w:qFormat/>
    <w:rPr>
      <w:rFonts w:ascii="Times New Roman" w:hAnsi="Times New Roman" w:eastAsia="宋体" w:cs="Times New Roman"/>
      <w:szCs w:val="24"/>
    </w:rPr>
  </w:style>
  <w:style w:type="character" w:styleId="1251" w:customStyle="1">
    <w:name w:val="H1 Char1"/>
    <w:uiPriority w:val="0"/>
    <w:qFormat/>
    <w:rPr>
      <w:rFonts w:ascii="Times New Roman" w:hAnsi="Times New Roman" w:eastAsia="宋体" w:cs="Times New Roman"/>
      <w:b/>
      <w:bCs/>
      <w:sz w:val="44"/>
      <w:szCs w:val="44"/>
    </w:rPr>
  </w:style>
  <w:style w:type="character" w:styleId="1252" w:customStyle="1">
    <w:name w:val="批注引用1"/>
    <w:uiPriority w:val="0"/>
    <w:qFormat/>
    <w:rPr>
      <w:sz w:val="16"/>
      <w:szCs w:val="16"/>
    </w:rPr>
  </w:style>
  <w:style w:type="character" w:styleId="1253" w:customStyle="1">
    <w:name w:val="样式 宋体"/>
    <w:uiPriority w:val="0"/>
    <w:qFormat/>
    <w:rPr>
      <w:rFonts w:ascii="宋体" w:hAnsi="宋体" w:eastAsia="宋体"/>
      <w:sz w:val="24"/>
    </w:rPr>
  </w:style>
  <w:style w:type="character" w:styleId="1254" w:customStyle="1">
    <w:name w:val="headline-content"/>
    <w:uiPriority w:val="0"/>
    <w:qFormat/>
  </w:style>
  <w:style w:type="character" w:styleId="1255" w:customStyle="1">
    <w:name w:val="CSS3级编号 Char"/>
    <w:uiPriority w:val="0"/>
    <w:qFormat/>
    <w:rPr>
      <w:rFonts w:eastAsia="宋体"/>
      <w:sz w:val="24"/>
      <w:szCs w:val="24"/>
      <w:lang w:val="en-US" w:eastAsia="zh-CN" w:bidi="ar-SA"/>
    </w:rPr>
  </w:style>
  <w:style w:type="character" w:styleId="1256" w:customStyle="1">
    <w:name w:val="批注文字 Char1"/>
    <w:uiPriority w:val="0"/>
    <w:qFormat/>
    <w:rPr>
      <w:sz w:val="24"/>
      <w:szCs w:val="24"/>
    </w:rPr>
  </w:style>
  <w:style w:type="character" w:styleId="1257" w:customStyle="1">
    <w:name w:val="批注主题 Char1"/>
    <w:uiPriority w:val="0"/>
    <w:qFormat/>
    <w:rPr>
      <w:b/>
      <w:bCs/>
      <w:sz w:val="24"/>
      <w:szCs w:val="24"/>
    </w:rPr>
  </w:style>
  <w:style w:type="character" w:styleId="1258" w:customStyle="1">
    <w:name w:val="纯文本 Char1"/>
    <w:uiPriority w:val="0"/>
    <w:qFormat/>
    <w:rPr>
      <w:rFonts w:ascii="宋体" w:hAnsi="Courier New" w:cs="Courier New"/>
      <w:sz w:val="21"/>
      <w:szCs w:val="21"/>
    </w:rPr>
  </w:style>
  <w:style w:type="character" w:styleId="1259" w:customStyle="1">
    <w:name w:val="apple-converted-space"/>
    <w:uiPriority w:val="0"/>
    <w:qFormat/>
  </w:style>
  <w:style w:type="character" w:styleId="1260" w:customStyle="1">
    <w:name w:val="文档结构图 Char1"/>
    <w:basedOn w:val="614"/>
    <w:uiPriority w:val="99"/>
    <w:qFormat/>
    <w:rPr>
      <w:rFonts w:ascii="宋体" w:cs="Times New Roman"/>
      <w:sz w:val="18"/>
      <w:szCs w:val="18"/>
    </w:rPr>
  </w:style>
  <w:style w:type="paragraph" w:styleId="126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6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63" w:customStyle="1">
    <w:name w:val="样式7"/>
    <w:basedOn w:val="604"/>
    <w:uiPriority w:val="0"/>
    <w:qFormat/>
    <w:pPr>
      <w:ind w:firstLine="601"/>
      <w:spacing w:line="440" w:lineRule="atLeast"/>
    </w:pPr>
    <w:rPr>
      <w:rFonts w:ascii="宋体" w:hAnsi="Calibri" w:eastAsia="宋体" w:cs="Times New Roman"/>
      <w:sz w:val="24"/>
      <w:szCs w:val="20"/>
    </w:rPr>
  </w:style>
  <w:style w:type="paragraph" w:styleId="1264" w:customStyle="1">
    <w:name w:val="FinBodyStyle"/>
    <w:basedOn w:val="604"/>
    <w:uiPriority w:val="0"/>
    <w:qFormat/>
    <w:pPr>
      <w:ind w:firstLine="480"/>
      <w:jc w:val="left"/>
      <w:spacing w:line="360" w:lineRule="auto"/>
      <w:widowControl/>
    </w:pPr>
    <w:rPr>
      <w:rFonts w:hint="eastAsia" w:ascii="宋体" w:hAnsi="宋体" w:eastAsia="宋体" w:cs="宋体"/>
      <w:sz w:val="24"/>
      <w:szCs w:val="20"/>
    </w:rPr>
  </w:style>
  <w:style w:type="paragraph" w:styleId="1265" w:customStyle="1">
    <w:name w:val="FinListStyle"/>
    <w:basedOn w:val="604"/>
    <w:uiPriority w:val="0"/>
    <w:qFormat/>
    <w:pPr>
      <w:jc w:val="left"/>
      <w:spacing w:line="360" w:lineRule="auto"/>
      <w:widowControl/>
    </w:pPr>
    <w:rPr>
      <w:rFonts w:hint="eastAsia" w:ascii="宋体" w:hAnsi="宋体" w:eastAsia="宋体" w:cs="宋体"/>
      <w:sz w:val="24"/>
      <w:szCs w:val="20"/>
    </w:rPr>
  </w:style>
  <w:style w:type="paragraph" w:styleId="1266" w:customStyle="1">
    <w:name w:val="FinShapeStyle"/>
    <w:basedOn w:val="604"/>
    <w:uiPriority w:val="0"/>
    <w:qFormat/>
    <w:pPr>
      <w:jc w:val="center"/>
      <w:widowControl/>
    </w:pPr>
    <w:rPr>
      <w:rFonts w:ascii="Times New Roman" w:hAnsi="Times New Roman" w:eastAsia="宋体" w:cs="Times New Roman"/>
      <w:sz w:val="20"/>
      <w:szCs w:val="20"/>
    </w:rPr>
  </w:style>
  <w:style w:type="paragraph" w:styleId="1267" w:customStyle="1">
    <w:name w:val="WPSOffice手动目录 1"/>
    <w:uiPriority w:val="0"/>
    <w:qFormat/>
    <w:rPr>
      <w:rFonts w:ascii="Times New Roman" w:hAnsi="Times New Roman" w:eastAsia="宋体" w:cs="Times New Roman"/>
      <w:lang w:val="en-US" w:eastAsia="zh-CN" w:bidi="ar-SA"/>
    </w:rPr>
  </w:style>
  <w:style w:type="paragraph" w:styleId="1268" w:customStyle="1">
    <w:name w:val="WPSOffice手动目录 2"/>
    <w:uiPriority w:val="0"/>
    <w:qFormat/>
    <w:pPr>
      <w:ind w:left="200"/>
    </w:pPr>
    <w:rPr>
      <w:rFonts w:ascii="Times New Roman" w:hAnsi="Times New Roman" w:eastAsia="宋体" w:cs="Times New Roman"/>
      <w:lang w:val="en-US" w:eastAsia="zh-CN" w:bidi="ar-SA"/>
    </w:rPr>
  </w:style>
  <w:style w:type="paragraph" w:styleId="1269" w:customStyle="1">
    <w:name w:val="WPSOffice手动目录 3"/>
    <w:uiPriority w:val="0"/>
    <w:qFormat/>
    <w:pPr>
      <w:ind w:left="400"/>
    </w:pPr>
    <w:rPr>
      <w:rFonts w:ascii="Times New Roman" w:hAnsi="Times New Roman" w:eastAsia="宋体" w:cs="Times New Roman"/>
      <w:lang w:val="en-US" w:eastAsia="zh-CN" w:bidi="ar-SA"/>
    </w:rPr>
  </w:style>
  <w:style w:type="character" w:styleId="1270" w:customStyle="1">
    <w:name w:val="answer-title"/>
    <w:basedOn w:val="614"/>
    <w:uiPriority w:val="0"/>
    <w:qFormat/>
  </w:style>
  <w:style w:type="character" w:styleId="1271" w:customStyle="1">
    <w:name w:val="del-btn"/>
    <w:basedOn w:val="614"/>
    <w:uiPriority w:val="0"/>
    <w:qFormat/>
  </w:style>
  <w:style w:type="character" w:styleId="1272" w:customStyle="1">
    <w:name w:val="bg"/>
    <w:basedOn w:val="614"/>
    <w:uiPriority w:val="0"/>
    <w:qFormat/>
    <w:rPr>
      <w:shd w:val="clear" w:color="auto" w:fill="000000"/>
    </w:rPr>
  </w:style>
  <w:style w:type="character" w:styleId="1273" w:customStyle="1">
    <w:name w:val="bg1"/>
    <w:basedOn w:val="614"/>
    <w:uiPriority w:val="0"/>
    <w:qFormat/>
    <w:rPr>
      <w:shd w:val="clear" w:color="auto" w:fill="000000"/>
    </w:rPr>
  </w:style>
  <w:style w:type="character" w:styleId="1274" w:customStyle="1">
    <w:name w:val="fontborder"/>
    <w:basedOn w:val="614"/>
    <w:uiPriority w:val="0"/>
    <w:qFormat/>
  </w:style>
  <w:style w:type="character" w:styleId="1275" w:customStyle="1">
    <w:name w:val="fontstrikethrough"/>
    <w:basedOn w:val="614"/>
    <w:uiPriority w:val="0"/>
    <w:qFormat/>
    <w:rPr>
      <w:strike/>
    </w:rPr>
  </w:style>
  <w:style w:type="paragraph" w:styleId="1276" w:customStyle="1">
    <w:name w:val="样式3"/>
    <w:basedOn w:val="604"/>
    <w:link w:val="1277"/>
    <w:uiPriority w:val="0"/>
    <w:qFormat/>
    <w:pPr>
      <w:ind w:firstLine="480"/>
      <w:jc w:val="left"/>
      <w:spacing w:after="3" w:line="360" w:lineRule="auto"/>
      <w:widowControl/>
    </w:pPr>
    <w:rPr>
      <w:rFonts w:ascii="宋体" w:hAnsi="宋体" w:eastAsia="宋体" w:cs="仿宋"/>
      <w:color w:val="000000"/>
      <w:sz w:val="24"/>
      <w:szCs w:val="20"/>
    </w:rPr>
  </w:style>
  <w:style w:type="character" w:styleId="1277" w:customStyle="1">
    <w:name w:val="样式3 字符"/>
    <w:basedOn w:val="614"/>
    <w:link w:val="1276"/>
    <w:uiPriority w:val="0"/>
    <w:qFormat/>
    <w:rPr>
      <w:rFonts w:ascii="宋体" w:hAnsi="宋体" w:eastAsia="宋体" w:cs="仿宋"/>
      <w:color w:val="000000"/>
      <w:sz w:val="24"/>
    </w:rPr>
  </w:style>
  <w:style w:type="character" w:styleId="1278" w:customStyle="1">
    <w:name w:val="脚注文本 字符"/>
    <w:basedOn w:val="614"/>
    <w:link w:val="636"/>
    <w:uiPriority w:val="0"/>
    <w:qFormat/>
    <w:rPr>
      <w:rFonts w:ascii="Times New Roman" w:hAnsi="Times New Roman" w:eastAsia="宋体" w:cs="Times New Roman"/>
      <w:sz w:val="18"/>
    </w:rPr>
  </w:style>
  <w:style w:type="character" w:styleId="1279" w:customStyle="1">
    <w:name w:val="页眉 字符"/>
    <w:basedOn w:val="614"/>
    <w:link w:val="632"/>
    <w:uiPriority w:val="0"/>
    <w:qFormat/>
    <w:rPr>
      <w:sz w:val="18"/>
      <w:szCs w:val="18"/>
    </w:rPr>
  </w:style>
  <w:style w:type="character" w:styleId="1280" w:customStyle="1">
    <w:name w:val="页脚 字符"/>
    <w:basedOn w:val="614"/>
    <w:link w:val="631"/>
    <w:uiPriority w:val="0"/>
    <w:qFormat/>
    <w:rPr>
      <w:sz w:val="18"/>
      <w:szCs w:val="18"/>
    </w:rPr>
  </w:style>
  <w:style w:type="character" w:styleId="1281" w:customStyle="1">
    <w:name w:val="标题 字符1"/>
    <w:link w:val="643"/>
    <w:uiPriority w:val="0"/>
    <w:qFormat/>
    <w:rPr>
      <w:rFonts w:ascii="Cambria" w:hAnsi="Cambria" w:eastAsia="仿宋"/>
      <w:color w:val="17365d"/>
      <w:spacing w:val="5"/>
      <w:sz w:val="52"/>
      <w:szCs w:val="52"/>
      <w:lang w:eastAsia="en-US" w:bidi="en-US"/>
    </w:rPr>
  </w:style>
  <w:style w:type="character" w:styleId="1282" w:customStyle="1">
    <w:name w:val="副标题 字符"/>
    <w:link w:val="635"/>
    <w:uiPriority w:val="0"/>
    <w:qFormat/>
    <w:rPr>
      <w:rFonts w:ascii="Cambria" w:hAnsi="Cambria" w:eastAsia="仿宋"/>
      <w:i/>
      <w:iCs/>
      <w:color w:val="4f81bd"/>
      <w:spacing w:val="15"/>
      <w:sz w:val="24"/>
      <w:szCs w:val="24"/>
      <w:lang w:eastAsia="en-US" w:bidi="en-US"/>
    </w:rPr>
  </w:style>
  <w:style w:type="character" w:styleId="1283" w:customStyle="1">
    <w:name w:val="正文文本缩进 3 字符"/>
    <w:link w:val="638"/>
    <w:uiPriority w:val="0"/>
    <w:qFormat/>
    <w:rPr>
      <w:rFonts w:ascii="宋体" w:hAnsi="宋体" w:eastAsia="仿宋"/>
      <w:sz w:val="24"/>
      <w:szCs w:val="24"/>
    </w:rPr>
  </w:style>
  <w:style w:type="character" w:styleId="1284" w:customStyle="1">
    <w:name w:val="文档结构图 字符"/>
    <w:link w:val="622"/>
    <w:uiPriority w:val="0"/>
    <w:qFormat/>
    <w:rPr>
      <w:rFonts w:eastAsia="仿宋"/>
      <w:sz w:val="24"/>
      <w:shd w:val="clear" w:color="auto" w:fill="000080"/>
      <w:lang w:eastAsia="en-US" w:bidi="en-US"/>
    </w:rPr>
  </w:style>
  <w:style w:type="character" w:styleId="1285" w:customStyle="1">
    <w:name w:val="纯文本 字符"/>
    <w:link w:val="627"/>
    <w:uiPriority w:val="0"/>
    <w:qFormat/>
    <w:rPr>
      <w:rFonts w:ascii="宋体" w:hAnsi="Courier New" w:eastAsia="仿宋"/>
      <w:sz w:val="24"/>
      <w:lang w:eastAsia="en-US"/>
    </w:rPr>
  </w:style>
  <w:style w:type="character" w:styleId="1286" w:customStyle="1">
    <w:name w:val="批注框文本 字符"/>
    <w:link w:val="630"/>
    <w:uiPriority w:val="99"/>
    <w:qFormat/>
    <w:rPr>
      <w:sz w:val="18"/>
      <w:szCs w:val="18"/>
    </w:rPr>
  </w:style>
  <w:style w:type="paragraph" w:styleId="1287">
    <w:name w:val="No Spacing"/>
    <w:uiPriority w:val="0"/>
    <w:qFormat/>
    <w:rPr>
      <w:rFonts w:ascii="Calibri" w:hAnsi="Calibri" w:eastAsia="宋体" w:cs="Times New Roman"/>
      <w:sz w:val="22"/>
      <w:szCs w:val="22"/>
      <w:lang w:val="en-US" w:eastAsia="en-US" w:bidi="en-US"/>
    </w:rPr>
  </w:style>
  <w:style w:type="paragraph" w:styleId="1288">
    <w:name w:val="List Paragraph"/>
    <w:basedOn w:val="604"/>
    <w:link w:val="1289"/>
    <w:uiPriority w:val="99"/>
    <w:qFormat/>
    <w:pPr>
      <w:ind w:firstLine="420"/>
    </w:pPr>
    <w:rPr>
      <w:sz w:val="20"/>
      <w:szCs w:val="20"/>
    </w:rPr>
  </w:style>
  <w:style w:type="character" w:styleId="1289" w:customStyle="1">
    <w:name w:val="列表段落 字符"/>
    <w:link w:val="1288"/>
    <w:uiPriority w:val="34"/>
    <w:qFormat/>
  </w:style>
  <w:style w:type="paragraph" w:styleId="1290">
    <w:name w:val="Quote"/>
    <w:basedOn w:val="604"/>
    <w:next w:val="604"/>
    <w:link w:val="129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291" w:customStyle="1">
    <w:name w:val="引用 字符"/>
    <w:link w:val="1290"/>
    <w:uiPriority w:val="0"/>
    <w:qFormat/>
    <w:rPr>
      <w:rFonts w:ascii="Times New Roman" w:hAnsi="Times New Roman" w:eastAsia="仿宋"/>
      <w:i/>
      <w:iCs/>
      <w:color w:val="000080"/>
      <w:sz w:val="28"/>
      <w:szCs w:val="24"/>
    </w:rPr>
  </w:style>
  <w:style w:type="paragraph" w:styleId="1292">
    <w:name w:val="Intense Quote"/>
    <w:basedOn w:val="604"/>
    <w:next w:val="604"/>
    <w:link w:val="129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293" w:customStyle="1">
    <w:name w:val="明显引用 字符"/>
    <w:link w:val="1292"/>
    <w:uiPriority w:val="0"/>
    <w:qFormat/>
    <w:rPr>
      <w:rFonts w:ascii="Times New Roman" w:hAnsi="Times New Roman" w:eastAsia="仿宋"/>
      <w:b/>
      <w:bCs/>
      <w:i/>
      <w:iCs/>
      <w:color w:val="4f81bd"/>
      <w:sz w:val="28"/>
      <w:szCs w:val="24"/>
    </w:rPr>
  </w:style>
  <w:style w:type="paragraph" w:styleId="1294"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295" w:customStyle="1">
    <w:name w:val="普通正文"/>
    <w:basedOn w:val="604"/>
    <w:uiPriority w:val="0"/>
    <w:qFormat/>
    <w:pPr>
      <w:ind w:firstLine="480"/>
      <w:jc w:val="left"/>
      <w:spacing w:before="120" w:after="120" w:line="360" w:lineRule="auto"/>
    </w:pPr>
    <w:rPr>
      <w:rFonts w:ascii="Arial" w:hAnsi="Arial" w:eastAsia="宋体" w:cs="Times New Roman"/>
      <w:sz w:val="24"/>
      <w:szCs w:val="24"/>
    </w:rPr>
  </w:style>
  <w:style w:type="paragraph" w:styleId="1296" w:customStyle="1">
    <w:name w:val="span-200"/>
    <w:basedOn w:val="604"/>
    <w:uiPriority w:val="0"/>
    <w:qFormat/>
    <w:pPr>
      <w:contextualSpacing/>
      <w:ind w:firstLine="170"/>
      <w:jc w:val="left"/>
      <w:spacing w:line="276" w:lineRule="auto"/>
      <w:widowControl/>
    </w:pPr>
    <w:rPr>
      <w:rFonts w:ascii="Arial" w:hAnsi="Arial" w:eastAsia="Arial" w:cs="Arial"/>
      <w:sz w:val="22"/>
      <w:lang w:val="ru-RU" w:eastAsia="en-US"/>
    </w:rPr>
  </w:style>
  <w:style w:type="character" w:styleId="1297" w:customStyle="1">
    <w:name w:val="span-200-c"/>
    <w:basedOn w:val="614"/>
    <w:uiPriority w:val="0"/>
    <w:qFormat/>
    <w:rPr>
      <w:rFonts w:ascii="宋体" w:hAnsi="宋体" w:eastAsia="宋体" w:cs="宋体"/>
      <w:color w:val="000000"/>
      <w:sz w:val="24"/>
      <w:szCs w:val="24"/>
    </w:rPr>
  </w:style>
  <w:style w:type="paragraph" w:styleId="1298" w:customStyle="1">
    <w:name w:val="普通文字"/>
    <w:basedOn w:val="604"/>
    <w:next w:val="604"/>
    <w:uiPriority w:val="99"/>
    <w:qFormat/>
    <w:rPr>
      <w:rFonts w:ascii="宋体" w:hAnsi="Calibri" w:eastAsia="宋体"/>
      <w:sz w:val="24"/>
      <w:szCs w:val="24"/>
    </w:rPr>
  </w:style>
  <w:style w:type="table" w:styleId="1299" w:customStyle="1">
    <w:name w:val="普通表格1"/>
    <w:uiPriority w:val="99"/>
    <w:unhideWhenUsed/>
    <w:qFormat/>
    <w:tblPr>
      <w:tblCellMar>
        <w:left w:w="0" w:type="dxa"/>
        <w:top w:w="0" w:type="dxa"/>
        <w:right w:w="0" w:type="dxa"/>
        <w:bottom w:w="0" w:type="dxa"/>
      </w:tblCellMar>
    </w:tblPr>
  </w:style>
  <w:style w:type="paragraph" w:styleId="1300" w:customStyle="1">
    <w:name w:val="普通(网站)11"/>
    <w:basedOn w:val="604"/>
    <w:uiPriority w:val="0"/>
    <w:qFormat/>
    <w:pPr>
      <w:spacing w:beforeAutospacing="1" w:afterAutospacing="1"/>
    </w:pPr>
  </w:style>
  <w:style w:type="table" w:styleId="1301" w:customStyle="1">
    <w:name w:val="Table Normal"/>
    <w:uiPriority w:val="0"/>
    <w:semiHidden/>
    <w:unhideWhenUsed/>
    <w:qFormat/>
    <w:tblPr>
      <w:tblCellMar>
        <w:left w:w="0" w:type="dxa"/>
        <w:top w:w="0" w:type="dxa"/>
        <w:right w:w="0" w:type="dxa"/>
        <w:bottom w:w="0" w:type="dxa"/>
      </w:tblCellMar>
    </w:tblPr>
  </w:style>
  <w:style w:type="character" w:styleId="1302" w:customStyle="1">
    <w:name w:val="Table Text Char"/>
    <w:link w:val="913"/>
    <w:uiPriority w:val="0"/>
    <w:qFormat/>
    <w:rPr>
      <w:rFonts w:ascii="??¨¬?" w:hAnsi="??¨¬?" w:eastAsia="仿宋" w:cs="Times New Roman"/>
      <w:sz w:val="24"/>
      <w:szCs w:val="22"/>
      <w:lang w:val="en-GB" w:eastAsia="en-US" w:bidi="en-US"/>
    </w:rPr>
  </w:style>
  <w:style w:type="paragraph" w:styleId="1303" w:customStyle="1">
    <w:name w:val="span-36"/>
    <w:basedOn w:val="604"/>
    <w:uiPriority w:val="0"/>
    <w:qFormat/>
    <w:pPr>
      <w:contextualSpacing/>
      <w:ind w:firstLine="150"/>
      <w:jc w:val="left"/>
      <w:spacing w:line="276" w:lineRule="auto"/>
      <w:widowControl/>
    </w:pPr>
    <w:rPr>
      <w:rFonts w:ascii="Arial" w:hAnsi="Arial" w:eastAsia="Arial" w:cs="Arial"/>
      <w:sz w:val="22"/>
      <w:lang w:eastAsia="en-US"/>
    </w:rPr>
  </w:style>
  <w:style w:type="character" w:styleId="1304" w:customStyle="1">
    <w:name w:val="span-475-c"/>
    <w:uiPriority w:val="0"/>
    <w:qFormat/>
    <w:rPr>
      <w:rFonts w:ascii="宋体" w:hAnsi="宋体" w:eastAsia="宋体" w:cs="宋体"/>
      <w:color w:val="000000"/>
      <w:sz w:val="24"/>
      <w:szCs w:val="24"/>
    </w:rPr>
  </w:style>
  <w:style w:type="paragraph" w:styleId="1305" w:customStyle="1">
    <w:name w:val="span-506"/>
    <w:basedOn w:val="604"/>
    <w:uiPriority w:val="0"/>
    <w:qFormat/>
    <w:pPr>
      <w:contextualSpacing/>
      <w:ind w:firstLine="150"/>
      <w:jc w:val="left"/>
      <w:spacing w:line="276" w:lineRule="auto"/>
      <w:widowControl/>
    </w:pPr>
    <w:rPr>
      <w:rFonts w:ascii="Arial" w:hAnsi="Arial" w:eastAsia="Arial" w:cs="Arial"/>
      <w:sz w:val="22"/>
      <w:lang w:eastAsia="en-US"/>
    </w:rPr>
  </w:style>
  <w:style w:type="character" w:styleId="1306" w:customStyle="1">
    <w:name w:val="span-495-c"/>
    <w:uiPriority w:val="0"/>
    <w:qFormat/>
    <w:rPr>
      <w:rFonts w:ascii="黑体" w:hAnsi="黑体" w:eastAsia="黑体" w:cs="黑体"/>
      <w:color w:val="000000"/>
      <w:sz w:val="32"/>
      <w:szCs w:val="32"/>
    </w:rPr>
  </w:style>
  <w:style w:type="character" w:styleId="1307" w:customStyle="1">
    <w:name w:val="正文文本首行缩进 字符"/>
    <w:basedOn w:val="804"/>
    <w:link w:val="645"/>
    <w:uiPriority w:val="99"/>
    <w:semiHidden/>
    <w:qFormat/>
    <w:rPr>
      <w:sz w:val="21"/>
      <w:szCs w:val="22"/>
    </w:rPr>
  </w:style>
  <w:style w:type="paragraph" w:styleId="1308" w:customStyle="1">
    <w:name w:val="正文首行缩进11"/>
    <w:basedOn w:val="604"/>
    <w:uiPriority w:val="0"/>
    <w:qFormat/>
    <w:pPr>
      <w:ind w:firstLine="200"/>
      <w:spacing w:line="360" w:lineRule="auto"/>
    </w:pPr>
    <w:rPr>
      <w:rFonts w:ascii="仿宋_GB2312" w:hAnsi="Arial" w:eastAsia="仿宋_GB2312"/>
      <w:sz w:val="30"/>
      <w:szCs w:val="30"/>
    </w:rPr>
  </w:style>
  <w:style w:type="character" w:styleId="1309" w:customStyle="1">
    <w:name w:val="font81"/>
    <w:basedOn w:val="614"/>
    <w:uiPriority w:val="0"/>
    <w:qFormat/>
    <w:rPr>
      <w:rFonts w:hint="eastAsia" w:ascii="宋体" w:hAnsi="宋体" w:eastAsia="宋体" w:cs="宋体"/>
      <w:color w:val="000000"/>
      <w:sz w:val="20"/>
      <w:szCs w:val="20"/>
      <w:u w:val="none"/>
      <w:vertAlign w:val="superscript"/>
    </w:rPr>
  </w:style>
  <w:style w:type="character" w:styleId="1310" w:customStyle="1">
    <w:name w:val="font61"/>
    <w:basedOn w:val="614"/>
    <w:uiPriority w:val="0"/>
    <w:qFormat/>
    <w:rPr>
      <w:rFonts w:hint="eastAsia" w:ascii="宋体" w:hAnsi="宋体" w:eastAsia="宋体" w:cs="宋体"/>
      <w:color w:val="000000"/>
      <w:sz w:val="20"/>
      <w:szCs w:val="20"/>
      <w:u w:val="none"/>
    </w:rPr>
  </w:style>
  <w:style w:type="paragraph" w:styleId="1311" w:customStyle="1">
    <w:name w:val="普通(网站) Char Char"/>
    <w:basedOn w:val="604"/>
    <w:uiPriority w:val="0"/>
    <w:qFormat/>
    <w:pPr>
      <w:jc w:val="left"/>
      <w:spacing w:before="100" w:beforeAutospacing="1" w:after="100" w:afterAutospacing="1"/>
      <w:widowControl/>
    </w:pPr>
    <w:rPr>
      <w:rFonts w:hint="eastAsia" w:ascii="宋体" w:hAnsi="宋体"/>
      <w:sz w:val="24"/>
      <w:szCs w:val="24"/>
    </w:rPr>
  </w:style>
  <w:style w:type="character" w:styleId="1312" w:customStyle="1">
    <w:name w:val="font21"/>
    <w:basedOn w:val="614"/>
    <w:uiPriority w:val="0"/>
    <w:qFormat/>
    <w:rPr>
      <w:rFonts w:hint="eastAsia" w:ascii="宋体" w:hAnsi="宋体" w:eastAsia="宋体" w:cs="宋体"/>
      <w:color w:val="000000"/>
      <w:sz w:val="24"/>
      <w:szCs w:val="24"/>
      <w:u w:val="none"/>
    </w:rPr>
  </w:style>
  <w:style w:type="character" w:styleId="1313" w:customStyle="1">
    <w:name w:val="批注主题 字符"/>
    <w:basedOn w:val="923"/>
    <w:link w:val="644"/>
    <w:uiPriority w:val="99"/>
    <w:semiHidden/>
    <w:qFormat/>
    <w:rPr>
      <w:rFonts w:asciiTheme="minorHAnsi" w:hAnsiTheme="minorHAnsi" w:eastAsiaTheme="minorEastAsia" w:cstheme="minorBidi"/>
      <w:b/>
      <w:bCs/>
      <w:sz w:val="21"/>
      <w:szCs w:val="22"/>
    </w:rPr>
  </w:style>
  <w:style w:type="numbering" w:styleId="37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57</cp:revision>
  <dcterms:created xsi:type="dcterms:W3CDTF">2025-07-21T01:41:00Z</dcterms:created>
  <dcterms:modified xsi:type="dcterms:W3CDTF">2026-10-20T01:04:11Z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2052-12.1.0.29161</vt:lpwstr>
  </property>
  <property fmtid="{D5CDD505-2E9C-101B-9397-08002B2CF9AE}" pid="4" name="ICV">
    <vt:lpwstr>09E895352EE64E74AB32527A0D5EAA55_13</vt:lpwstr>
  </property>
</Properties>
</file>