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rPr>
          <w:rFonts w:hint="eastAsia" w:ascii="宋体" w:hAnsi="宋体" w:cs="CESI黑体-GB2312"/>
          <w:sz w:val="32"/>
          <w:szCs w:val="32"/>
        </w:rPr>
      </w:r>
      <w:r/>
    </w:p>
    <w:p>
      <w:pPr>
        <w:pStyle w:val="1048"/>
        <w:ind w:firstLine="300"/>
        <w:spacing w:line="360" w:lineRule="auto"/>
        <w:rPr>
          <w:rFonts w:ascii="宋体" w:hAnsi="宋体"/>
          <w:sz w:val="60"/>
          <w:szCs w:val="60"/>
        </w:rPr>
      </w:pPr>
      <w:r>
        <w:rPr>
          <w:rFonts w:ascii="宋体" w:hAnsi="宋体"/>
          <w:sz w:val="60"/>
          <w:szCs w:val="60"/>
        </w:rPr>
      </w:r>
      <w:r/>
    </w:p>
    <w:p>
      <w:pPr>
        <w:pStyle w:val="1048"/>
        <w:jc w:val="center"/>
        <w:rPr>
          <w:rFonts w:hint="eastAsia" w:ascii="宋体" w:hAnsi="宋体"/>
          <w:b/>
          <w:bCs/>
          <w:sz w:val="60"/>
          <w:szCs w:val="60"/>
        </w:rPr>
      </w:pPr>
      <w:r>
        <w:rPr>
          <w:rFonts w:hint="eastAsia" w:ascii="宋体" w:hAnsi="宋体"/>
          <w:b/>
          <w:bCs/>
          <w:sz w:val="60"/>
          <w:szCs w:val="60"/>
        </w:rPr>
      </w:r>
      <w:r/>
    </w:p>
    <w:p>
      <w:pPr>
        <w:pStyle w:val="1048"/>
        <w:jc w:val="center"/>
        <w:rPr>
          <w:rFonts w:ascii="宋体" w:hAnsi="宋体"/>
          <w:b/>
          <w:bCs/>
          <w:sz w:val="60"/>
          <w:szCs w:val="60"/>
        </w:rPr>
      </w:pPr>
      <w:r>
        <w:rPr>
          <w:rFonts w:ascii="宋体" w:hAnsi="宋体"/>
          <w:b/>
          <w:bCs/>
          <w:sz w:val="60"/>
          <w:szCs w:val="60"/>
        </w:rPr>
        <w:t xml:space="preserve">政</w:t>
      </w:r>
      <w:r>
        <w:rPr>
          <w:rFonts w:hint="eastAsia" w:ascii="宋体" w:hAnsi="宋体"/>
          <w:b/>
          <w:bCs/>
          <w:sz w:val="60"/>
          <w:szCs w:val="60"/>
        </w:rPr>
        <w:t xml:space="preserve"> </w:t>
      </w:r>
      <w:r>
        <w:rPr>
          <w:rFonts w:ascii="宋体" w:hAnsi="宋体"/>
          <w:b/>
          <w:bCs/>
          <w:sz w:val="60"/>
          <w:szCs w:val="60"/>
        </w:rPr>
        <w:t xml:space="preserve">府</w:t>
      </w:r>
      <w:r>
        <w:rPr>
          <w:rFonts w:hint="eastAsia" w:ascii="宋体" w:hAnsi="宋体"/>
          <w:b/>
          <w:bCs/>
          <w:sz w:val="60"/>
          <w:szCs w:val="60"/>
        </w:rPr>
        <w:t xml:space="preserve"> </w:t>
      </w:r>
      <w:r>
        <w:rPr>
          <w:rFonts w:ascii="宋体" w:hAnsi="宋体"/>
          <w:b/>
          <w:bCs/>
          <w:sz w:val="60"/>
          <w:szCs w:val="60"/>
        </w:rPr>
        <w:t xml:space="preserve">采</w:t>
      </w:r>
      <w:r>
        <w:rPr>
          <w:rFonts w:hint="eastAsia" w:ascii="宋体" w:hAnsi="宋体"/>
          <w:b/>
          <w:bCs/>
          <w:sz w:val="60"/>
          <w:szCs w:val="60"/>
        </w:rPr>
        <w:t xml:space="preserve"> </w:t>
      </w:r>
      <w:r>
        <w:rPr>
          <w:rFonts w:ascii="宋体" w:hAnsi="宋体"/>
          <w:b/>
          <w:bCs/>
          <w:sz w:val="60"/>
          <w:szCs w:val="60"/>
        </w:rPr>
        <w:t xml:space="preserve">购</w:t>
      </w:r>
      <w:r>
        <w:rPr>
          <w:rFonts w:hint="eastAsia" w:ascii="宋体" w:hAnsi="宋体"/>
          <w:b/>
          <w:bCs/>
          <w:sz w:val="60"/>
          <w:szCs w:val="60"/>
        </w:rPr>
        <w:t xml:space="preserve"> </w:t>
      </w:r>
      <w:r>
        <w:rPr>
          <w:rFonts w:ascii="宋体" w:hAnsi="宋体"/>
          <w:b/>
          <w:bCs/>
          <w:sz w:val="60"/>
          <w:szCs w:val="60"/>
        </w:rPr>
        <w:t xml:space="preserve">项</w:t>
      </w:r>
      <w:r>
        <w:rPr>
          <w:rFonts w:hint="eastAsia" w:ascii="宋体" w:hAnsi="宋体"/>
          <w:b/>
          <w:bCs/>
          <w:sz w:val="60"/>
          <w:szCs w:val="60"/>
        </w:rPr>
        <w:t xml:space="preserve"> </w:t>
      </w:r>
      <w:r>
        <w:rPr>
          <w:rFonts w:ascii="宋体" w:hAnsi="宋体"/>
          <w:b/>
          <w:bCs/>
          <w:sz w:val="60"/>
          <w:szCs w:val="60"/>
        </w:rPr>
        <w:t xml:space="preserve">目</w:t>
      </w:r>
      <w:r>
        <w:rPr>
          <w:rFonts w:ascii="宋体" w:hAnsi="宋体"/>
          <w:b/>
          <w:bCs/>
          <w:sz w:val="60"/>
          <w:szCs w:val="60"/>
        </w:rPr>
      </w:r>
      <w:r/>
    </w:p>
    <w:p>
      <w:pPr>
        <w:pStyle w:val="1048"/>
        <w:jc w:val="center"/>
        <w:rPr>
          <w:rFonts w:hint="eastAsia" w:ascii="宋体" w:hAnsi="宋体"/>
          <w:b/>
          <w:bCs/>
          <w:sz w:val="60"/>
          <w:szCs w:val="60"/>
        </w:rPr>
      </w:pPr>
      <w:r>
        <w:rPr>
          <w:rFonts w:hint="eastAsia" w:ascii="宋体" w:hAnsi="宋体"/>
          <w:b/>
          <w:bCs/>
          <w:sz w:val="60"/>
          <w:szCs w:val="60"/>
        </w:rPr>
      </w:r>
      <w:r/>
    </w:p>
    <w:p>
      <w:pPr>
        <w:pStyle w:val="1048"/>
        <w:jc w:val="center"/>
        <w:rPr>
          <w:rFonts w:ascii="宋体" w:hAnsi="宋体"/>
          <w:b/>
          <w:bCs/>
          <w:sz w:val="60"/>
          <w:szCs w:val="60"/>
        </w:rPr>
      </w:pPr>
      <w:r>
        <w:rPr>
          <w:rFonts w:hint="eastAsia"/>
          <w:b/>
          <w:bCs/>
          <w:sz w:val="60"/>
          <w:szCs w:val="60"/>
        </w:rPr>
        <w:t xml:space="preserve">公</w:t>
      </w:r>
      <w:r>
        <w:rPr>
          <w:b/>
          <w:bCs/>
          <w:sz w:val="60"/>
          <w:szCs w:val="60"/>
        </w:rPr>
        <w:t xml:space="preserve"> </w:t>
      </w:r>
      <w:r>
        <w:rPr>
          <w:rFonts w:hint="eastAsia"/>
          <w:b/>
          <w:bCs/>
          <w:sz w:val="60"/>
          <w:szCs w:val="60"/>
        </w:rPr>
        <w:t xml:space="preserve">开</w:t>
      </w:r>
      <w:r>
        <w:rPr>
          <w:b/>
          <w:bCs/>
          <w:sz w:val="60"/>
          <w:szCs w:val="60"/>
        </w:rPr>
        <w:t xml:space="preserve"> </w:t>
      </w:r>
      <w:r>
        <w:rPr>
          <w:rFonts w:hint="eastAsia"/>
          <w:b/>
          <w:bCs/>
          <w:sz w:val="60"/>
          <w:szCs w:val="60"/>
        </w:rPr>
        <w:t xml:space="preserve">招</w:t>
      </w:r>
      <w:r>
        <w:rPr>
          <w:b/>
          <w:bCs/>
          <w:sz w:val="60"/>
          <w:szCs w:val="60"/>
        </w:rPr>
        <w:t xml:space="preserve"> </w:t>
      </w:r>
      <w:r>
        <w:rPr>
          <w:rFonts w:hint="eastAsia"/>
          <w:b/>
          <w:bCs/>
          <w:sz w:val="60"/>
          <w:szCs w:val="60"/>
        </w:rPr>
        <w:t xml:space="preserve">标</w:t>
      </w:r>
      <w:r>
        <w:rPr>
          <w:b/>
          <w:bCs/>
          <w:sz w:val="60"/>
          <w:szCs w:val="60"/>
        </w:rPr>
        <w:t xml:space="preserve"> </w:t>
      </w:r>
      <w:r>
        <w:rPr>
          <w:rFonts w:hint="eastAsia"/>
          <w:b/>
          <w:bCs/>
          <w:sz w:val="60"/>
          <w:szCs w:val="60"/>
        </w:rPr>
        <w:t xml:space="preserve">文</w:t>
      </w:r>
      <w:r>
        <w:rPr>
          <w:b/>
          <w:bCs/>
          <w:sz w:val="60"/>
          <w:szCs w:val="60"/>
        </w:rPr>
        <w:t xml:space="preserve"> </w:t>
      </w:r>
      <w:r>
        <w:rPr>
          <w:rFonts w:hint="eastAsia"/>
          <w:b/>
          <w:bCs/>
          <w:sz w:val="60"/>
          <w:szCs w:val="60"/>
        </w:rPr>
        <w:t xml:space="preserve">件</w:t>
      </w:r>
      <w:r>
        <w:rPr>
          <w:rFonts w:ascii="宋体" w:hAnsi="宋体"/>
          <w:b/>
          <w:bCs/>
          <w:sz w:val="60"/>
          <w:szCs w:val="60"/>
        </w:rPr>
      </w:r>
      <w:r/>
    </w:p>
    <w:p>
      <w:pPr>
        <w:pStyle w:val="1048"/>
        <w:jc w:val="center"/>
        <w:spacing w:line="360" w:lineRule="auto"/>
        <w:rPr>
          <w:rFonts w:ascii="宋体" w:hAnsi="宋体"/>
          <w:b/>
          <w:bCs/>
          <w:sz w:val="60"/>
          <w:szCs w:val="60"/>
        </w:rPr>
      </w:pPr>
      <w:r>
        <w:rPr>
          <w:rFonts w:ascii="宋体" w:hAnsi="宋体"/>
          <w:b/>
          <w:bCs/>
          <w:sz w:val="60"/>
          <w:szCs w:val="60"/>
        </w:rPr>
      </w:r>
      <w:r/>
    </w:p>
    <w:p>
      <w:pPr>
        <w:pStyle w:val="1048"/>
        <w:ind w:left="2832" w:hanging="1900"/>
        <w:jc w:val="left"/>
        <w:spacing w:line="360" w:lineRule="auto"/>
        <w:tabs>
          <w:tab w:val="left" w:pos="5609" w:leader="none"/>
        </w:tabs>
        <w:rPr>
          <w:rFonts w:hint="eastAsia" w:ascii="宋体" w:hAnsi="宋体"/>
          <w:bCs/>
          <w:sz w:val="36"/>
          <w:szCs w:val="36"/>
        </w:rPr>
      </w:pPr>
      <w:r>
        <w:rPr>
          <w:rFonts w:hint="eastAsia" w:ascii="宋体" w:hAnsi="宋体"/>
          <w:bCs/>
          <w:sz w:val="36"/>
          <w:szCs w:val="36"/>
        </w:rPr>
      </w:r>
      <w:r/>
    </w:p>
    <w:p>
      <w:pPr>
        <w:pStyle w:val="1048"/>
        <w:spacing w:line="360" w:lineRule="auto"/>
        <w:rPr>
          <w:rFonts w:hint="eastAsia" w:ascii="宋体" w:hAnsi="宋体"/>
          <w:b/>
          <w:bCs/>
          <w:sz w:val="36"/>
          <w:szCs w:val="36"/>
        </w:rPr>
      </w:pPr>
      <w:r>
        <w:rPr>
          <w:rFonts w:ascii="宋体" w:hAnsi="宋体"/>
          <w:b/>
          <w:bCs/>
          <w:sz w:val="36"/>
          <w:szCs w:val="36"/>
        </w:rPr>
        <w:t xml:space="preserve">项目名称：</w:t>
      </w:r>
      <w:r>
        <w:rPr>
          <w:rFonts w:hint="eastAsia" w:ascii="宋体" w:hAnsi="宋体"/>
          <w:b/>
          <w:bCs/>
          <w:sz w:val="36"/>
          <w:szCs w:val="36"/>
        </w:rPr>
        <w:t xml:space="preserve">武进区2026年度骨干河道驳岸隐患加固项目</w:t>
      </w:r>
      <w:r>
        <w:rPr>
          <w:rFonts w:hint="eastAsia" w:ascii="宋体" w:hAnsi="宋体"/>
          <w:b/>
          <w:bCs/>
          <w:sz w:val="36"/>
          <w:szCs w:val="36"/>
        </w:rPr>
      </w:r>
      <w:r/>
    </w:p>
    <w:p>
      <w:pPr>
        <w:pStyle w:val="1048"/>
        <w:jc w:val="left"/>
        <w:spacing w:line="360" w:lineRule="auto"/>
        <w:tabs>
          <w:tab w:val="left" w:pos="3240" w:leader="none"/>
          <w:tab w:val="left" w:pos="3420" w:leader="none"/>
        </w:tabs>
        <w:rPr>
          <w:rFonts w:ascii="宋体" w:hAnsi="宋体"/>
          <w:b/>
          <w:bCs/>
          <w:sz w:val="36"/>
          <w:szCs w:val="36"/>
        </w:rPr>
      </w:pPr>
      <w:r>
        <w:rPr>
          <w:rFonts w:ascii="宋体" w:hAnsi="宋体"/>
          <w:b/>
          <w:bCs/>
          <w:sz w:val="36"/>
          <w:szCs w:val="36"/>
        </w:rPr>
        <w:t xml:space="preserve">项目编号：</w:t>
      </w:r>
      <w:r>
        <w:rPr>
          <w:rFonts w:hint="eastAsia" w:ascii="宋体" w:hAnsi="宋体"/>
          <w:b/>
          <w:bCs/>
          <w:sz w:val="36"/>
          <w:szCs w:val="36"/>
        </w:rPr>
        <w:t xml:space="preserve">JSZC-320412-JSBX-G2026-0004</w:t>
      </w:r>
      <w:r>
        <w:rPr>
          <w:rFonts w:ascii="宋体" w:hAnsi="宋体"/>
          <w:b/>
          <w:bCs/>
          <w:sz w:val="36"/>
          <w:szCs w:val="36"/>
        </w:rPr>
      </w:r>
      <w:r/>
    </w:p>
    <w:p>
      <w:pPr>
        <w:pStyle w:val="1048"/>
        <w:jc w:val="left"/>
        <w:spacing w:line="360" w:lineRule="auto"/>
        <w:tabs>
          <w:tab w:val="left" w:pos="3240" w:leader="none"/>
          <w:tab w:val="left" w:pos="3420" w:leader="none"/>
        </w:tabs>
        <w:rPr>
          <w:rFonts w:hint="eastAsia" w:ascii="宋体" w:hAnsi="宋体"/>
          <w:b/>
          <w:bCs/>
          <w:sz w:val="36"/>
          <w:szCs w:val="36"/>
        </w:rPr>
      </w:pPr>
      <w:r>
        <w:rPr>
          <w:rFonts w:ascii="宋体" w:hAnsi="宋体"/>
          <w:b/>
          <w:bCs/>
          <w:sz w:val="36"/>
          <w:szCs w:val="36"/>
        </w:rPr>
        <w:t xml:space="preserve">采 购 人：</w:t>
      </w:r>
      <w:r>
        <w:rPr>
          <w:rFonts w:hint="eastAsia" w:ascii="宋体" w:hAnsi="宋体"/>
          <w:b/>
          <w:bCs/>
          <w:sz w:val="36"/>
          <w:szCs w:val="36"/>
        </w:rPr>
        <w:t xml:space="preserve">常州市武进区水利局</w:t>
      </w:r>
      <w:r>
        <w:rPr>
          <w:rFonts w:hint="eastAsia" w:ascii="宋体" w:hAnsi="宋体"/>
          <w:b/>
          <w:bCs/>
          <w:sz w:val="36"/>
          <w:szCs w:val="36"/>
        </w:rPr>
      </w:r>
      <w:r/>
    </w:p>
    <w:p>
      <w:pPr>
        <w:pStyle w:val="1048"/>
        <w:jc w:val="left"/>
        <w:spacing w:line="360" w:lineRule="auto"/>
        <w:tabs>
          <w:tab w:val="left" w:pos="3240" w:leader="none"/>
          <w:tab w:val="left" w:pos="3420" w:leader="none"/>
        </w:tabs>
        <w:rPr>
          <w:rFonts w:hint="eastAsia" w:ascii="宋体" w:hAnsi="宋体"/>
          <w:b/>
          <w:bCs/>
          <w:sz w:val="36"/>
          <w:szCs w:val="36"/>
        </w:rPr>
      </w:pPr>
      <w:r>
        <w:rPr>
          <w:rFonts w:hint="eastAsia" w:ascii="宋体" w:hAnsi="宋体"/>
          <w:b/>
          <w:bCs/>
          <w:sz w:val="36"/>
          <w:szCs w:val="36"/>
        </w:rPr>
        <w:t xml:space="preserve">采购</w:t>
      </w:r>
      <w:r>
        <w:rPr>
          <w:rFonts w:ascii="宋体" w:hAnsi="宋体"/>
          <w:b/>
          <w:bCs/>
          <w:sz w:val="36"/>
          <w:szCs w:val="36"/>
        </w:rPr>
        <w:t xml:space="preserve">代理机构：</w:t>
      </w:r>
      <w:r>
        <w:rPr>
          <w:rFonts w:hint="eastAsia" w:ascii="宋体" w:hAnsi="宋体"/>
          <w:b/>
          <w:bCs/>
          <w:sz w:val="36"/>
          <w:szCs w:val="36"/>
        </w:rPr>
        <w:t xml:space="preserve">江苏博之信项目管理咨询有限公司</w:t>
      </w:r>
      <w:r>
        <w:rPr>
          <w:rFonts w:hint="eastAsia" w:ascii="宋体" w:hAnsi="宋体"/>
          <w:b/>
          <w:bCs/>
          <w:sz w:val="36"/>
          <w:szCs w:val="36"/>
        </w:rPr>
      </w:r>
      <w:r/>
    </w:p>
    <w:p>
      <w:pPr>
        <w:pStyle w:val="1048"/>
        <w:jc w:val="left"/>
        <w:widowControl/>
        <w:rPr>
          <w:rFonts w:ascii="宋体" w:hAnsi="宋体"/>
          <w:sz w:val="24"/>
        </w:rPr>
      </w:pPr>
      <w:r>
        <w:rPr>
          <w:rFonts w:ascii="宋体" w:hAnsi="宋体"/>
          <w:b/>
          <w:bCs/>
          <w:sz w:val="36"/>
          <w:szCs w:val="36"/>
        </w:rPr>
        <w:br w:type="page" w:clear="all"/>
      </w:r>
      <w:r>
        <w:rPr>
          <w:rFonts w:ascii="宋体" w:hAnsi="宋体"/>
          <w:sz w:val="24"/>
        </w:rPr>
      </w:r>
      <w:r/>
    </w:p>
    <w:p>
      <w:pPr>
        <w:pStyle w:val="1254"/>
        <w:spacing w:line="360" w:lineRule="auto"/>
        <w:rPr>
          <w:rFonts w:ascii="宋体" w:hAnsi="宋体" w:cs="Times New Roman"/>
          <w:color w:val="000000"/>
        </w:rPr>
      </w:pPr>
      <w:r>
        <w:rPr>
          <w:rFonts w:ascii="宋体" w:hAnsi="宋体" w:cs="Times New Roman"/>
          <w:color w:val="000000"/>
        </w:rPr>
      </w:r>
      <w:r/>
    </w:p>
    <w:p>
      <w:pPr>
        <w:pStyle w:val="1048"/>
        <w:jc w:val="center"/>
        <w:spacing w:line="360" w:lineRule="auto"/>
        <w:rPr>
          <w:rFonts w:ascii="宋体" w:hAnsi="宋体"/>
          <w:b/>
          <w:sz w:val="36"/>
          <w:szCs w:val="36"/>
        </w:rPr>
        <w:outlineLvl w:val="0"/>
      </w:pPr>
      <w:r/>
      <w:bookmarkStart w:id="0" w:name="_Toc242889222"/>
      <w:r/>
      <w:bookmarkStart w:id="1" w:name="_Toc104818924"/>
      <w:r/>
      <w:bookmarkStart w:id="2" w:name="_Toc242889181"/>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bookmarkEnd w:id="1"/>
      <w:r/>
      <w:bookmarkEnd w:id="2"/>
      <w:r>
        <w:rPr>
          <w:rFonts w:ascii="宋体" w:hAnsi="宋体"/>
          <w:b/>
          <w:sz w:val="36"/>
          <w:szCs w:val="36"/>
        </w:rPr>
      </w:r>
      <w:r/>
    </w:p>
    <w:p>
      <w:pPr>
        <w:pStyle w:val="1048"/>
        <w:rPr>
          <w:rFonts w:ascii="宋体" w:hAnsi="宋体"/>
        </w:rPr>
      </w:pPr>
      <w:r>
        <w:rPr>
          <w:rFonts w:ascii="宋体" w:hAnsi="宋体"/>
        </w:rPr>
      </w:r>
      <w:r/>
    </w:p>
    <w:p>
      <w:pPr>
        <w:pStyle w:val="1048"/>
        <w:rPr>
          <w:rFonts w:ascii="宋体" w:hAnsi="宋体"/>
        </w:rPr>
      </w:pPr>
      <w:r>
        <w:rPr>
          <w:rFonts w:ascii="宋体" w:hAnsi="宋体"/>
        </w:rPr>
      </w:r>
      <w:r/>
    </w:p>
    <w:p>
      <w:pPr>
        <w:pStyle w:val="1048"/>
        <w:rPr>
          <w:rFonts w:ascii="宋体" w:hAnsi="宋体"/>
        </w:rPr>
      </w:pPr>
      <w:r>
        <w:rPr>
          <w:rFonts w:ascii="宋体" w:hAnsi="宋体"/>
        </w:rPr>
      </w:r>
      <w:r/>
    </w:p>
    <w:p>
      <w:pPr>
        <w:pStyle w:val="1048"/>
        <w:rPr>
          <w:rFonts w:ascii="宋体" w:hAnsi="宋体"/>
        </w:rPr>
      </w:pPr>
      <w:r>
        <w:rPr>
          <w:rFonts w:ascii="宋体" w:hAnsi="宋体"/>
        </w:rPr>
      </w:r>
      <w:r/>
    </w:p>
    <w:p>
      <w:pPr>
        <w:pStyle w:val="1109"/>
        <w:tabs>
          <w:tab w:val="left" w:pos="1050" w:leader="none"/>
          <w:tab w:val="right" w:pos="8937" w:leader="dot"/>
        </w:tabs>
        <w:rPr>
          <w:rFonts w:ascii="Calibri" w:hAnsi="Calibri"/>
          <w:b w:val="0"/>
          <w:sz w:val="21"/>
          <w:szCs w:val="22"/>
        </w:rPr>
      </w:pPr>
      <w:r>
        <w:rPr>
          <w:b w:val="0"/>
        </w:rPr>
        <w:fldChar w:fldCharType="begin"/>
      </w:r>
      <w:r>
        <w:rPr>
          <w:b w:val="0"/>
        </w:rPr>
        <w:instrText xml:space="preserve"> TOC \o "1-1" \h \z \u </w:instrText>
      </w:r>
      <w:r>
        <w:rPr>
          <w:b w:val="0"/>
        </w:rPr>
        <w:fldChar w:fldCharType="separate"/>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"_Toc242889223"</w:instrText>
      </w:r>
      <w:r>
        <w:rPr>
          <w:rStyle w:val="1144"/>
          <w:color w:val="000000"/>
        </w:rPr>
        <w:instrText xml:space="preserve"> </w:instrText>
      </w:r>
      <w:r>
        <w:rPr>
          <w:rStyle w:val="1144"/>
          <w:color w:val="000000"/>
        </w:rPr>
        <w:fldChar w:fldCharType="separate"/>
      </w:r>
      <w:r>
        <w:rPr>
          <w:rStyle w:val="1144"/>
          <w:rFonts w:hint="eastAsia"/>
          <w:color w:val="000000"/>
        </w:rPr>
        <w:t xml:space="preserve">第一章</w:t>
      </w:r>
      <w:r>
        <w:rPr>
          <w:rStyle w:val="1144"/>
          <w:color w:val="000000"/>
        </w:rPr>
        <w:t xml:space="preserve">   </w:t>
      </w:r>
      <w:r>
        <w:rPr>
          <w:rStyle w:val="1144"/>
          <w:rFonts w:hint="eastAsia"/>
          <w:color w:val="000000"/>
        </w:rPr>
        <w:t xml:space="preserve">投标邀请</w:t>
      </w:r>
      <w:r>
        <w:tab/>
      </w:r>
      <w:r>
        <w:fldChar w:fldCharType="begin"/>
      </w:r>
      <w:r>
        <w:instrText xml:space="preserve"> PAGEREF _Toc242889223 \h </w:instrText>
      </w:r>
      <w:r>
        <w:fldChar w:fldCharType="separate"/>
      </w:r>
      <w:r>
        <w:t xml:space="preserve">3</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"_Toc242889224"</w:instrText>
      </w:r>
      <w:r>
        <w:rPr>
          <w:rStyle w:val="1144"/>
          <w:color w:val="000000"/>
        </w:rPr>
        <w:instrText xml:space="preserve"> </w:instrText>
      </w:r>
      <w:r>
        <w:rPr>
          <w:rStyle w:val="1144"/>
          <w:color w:val="000000"/>
        </w:rPr>
        <w:fldChar w:fldCharType="separate"/>
      </w:r>
      <w:r>
        <w:rPr>
          <w:rStyle w:val="1144"/>
          <w:rFonts w:hint="eastAsia"/>
          <w:color w:val="000000"/>
        </w:rPr>
        <w:t xml:space="preserve">第二章</w:t>
      </w:r>
      <w:r>
        <w:rPr>
          <w:rStyle w:val="1144"/>
          <w:color w:val="000000"/>
        </w:rPr>
        <w:t xml:space="preserve">   </w:t>
      </w:r>
      <w:r>
        <w:rPr>
          <w:rStyle w:val="1144"/>
          <w:rFonts w:hint="eastAsia"/>
          <w:color w:val="000000"/>
        </w:rPr>
        <w:t xml:space="preserve">投标人须知</w:t>
      </w:r>
      <w:r>
        <w:tab/>
      </w:r>
      <w:r>
        <w:fldChar w:fldCharType="begin"/>
      </w:r>
      <w:r>
        <w:instrText xml:space="preserve"> PAGEREF _Toc242889224 \h </w:instrText>
      </w:r>
      <w:r>
        <w:fldChar w:fldCharType="separate"/>
      </w:r>
      <w:r>
        <w:t xml:space="preserve">6</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"_Toc242889225"</w:instrText>
      </w:r>
      <w:r>
        <w:rPr>
          <w:rStyle w:val="1144"/>
          <w:color w:val="000000"/>
        </w:rPr>
        <w:instrText xml:space="preserve"> </w:instrText>
      </w:r>
      <w:r>
        <w:rPr>
          <w:rStyle w:val="1144"/>
          <w:color w:val="000000"/>
        </w:rPr>
        <w:fldChar w:fldCharType="separate"/>
      </w:r>
      <w:r>
        <w:rPr>
          <w:rStyle w:val="1144"/>
          <w:rFonts w:hint="eastAsia"/>
          <w:color w:val="000000"/>
        </w:rPr>
        <w:t xml:space="preserve">第三章</w:t>
      </w:r>
      <w:r>
        <w:rPr>
          <w:rStyle w:val="1144"/>
          <w:color w:val="000000"/>
        </w:rPr>
        <w:t xml:space="preserve">  </w:t>
      </w:r>
      <w:r>
        <w:rPr>
          <w:rStyle w:val="1144"/>
          <w:rFonts w:hint="eastAsia"/>
          <w:color w:val="000000"/>
        </w:rPr>
        <w:t xml:space="preserve">资格审查</w:t>
      </w:r>
      <w:r>
        <w:tab/>
      </w:r>
      <w:r>
        <w:fldChar w:fldCharType="begin"/>
      </w:r>
      <w:r>
        <w:instrText xml:space="preserve"> PAGEREF _Toc242889225 \h </w:instrText>
      </w:r>
      <w:r>
        <w:fldChar w:fldCharType="separate"/>
      </w:r>
      <w:r>
        <w:t xml:space="preserve">22</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"_Toc242889226"</w:instrText>
      </w:r>
      <w:r>
        <w:rPr>
          <w:rStyle w:val="1144"/>
          <w:color w:val="000000"/>
        </w:rPr>
        <w:instrText xml:space="preserve"> </w:instrText>
      </w:r>
      <w:r>
        <w:rPr>
          <w:rStyle w:val="1144"/>
          <w:color w:val="000000"/>
        </w:rPr>
        <w:fldChar w:fldCharType="separate"/>
      </w:r>
      <w:r>
        <w:rPr>
          <w:rStyle w:val="1144"/>
          <w:rFonts w:hint="eastAsia"/>
          <w:color w:val="000000"/>
        </w:rPr>
        <w:t xml:space="preserve">第四章</w:t>
      </w:r>
      <w:r>
        <w:rPr>
          <w:rStyle w:val="1144"/>
          <w:color w:val="000000"/>
        </w:rPr>
        <w:t xml:space="preserve">   </w:t>
      </w:r>
      <w:r>
        <w:rPr>
          <w:rStyle w:val="1144"/>
          <w:rFonts w:hint="eastAsia"/>
          <w:color w:val="000000"/>
        </w:rPr>
        <w:t xml:space="preserve">评标程序、评标方法和评标标准</w:t>
      </w:r>
      <w:r>
        <w:tab/>
      </w:r>
      <w:r>
        <w:fldChar w:fldCharType="begin"/>
      </w:r>
      <w:r>
        <w:instrText xml:space="preserve"> PAGEREF _Toc242889226 \h </w:instrText>
      </w:r>
      <w:r>
        <w:fldChar w:fldCharType="separate"/>
      </w:r>
      <w:r>
        <w:t xml:space="preserve">25</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"_Toc242889227"</w:instrText>
      </w:r>
      <w:r>
        <w:rPr>
          <w:rStyle w:val="1144"/>
          <w:color w:val="000000"/>
        </w:rPr>
        <w:instrText xml:space="preserve"> </w:instrText>
      </w:r>
      <w:r>
        <w:rPr>
          <w:rStyle w:val="1144"/>
          <w:color w:val="000000"/>
        </w:rPr>
        <w:fldChar w:fldCharType="separate"/>
      </w:r>
      <w:r>
        <w:rPr>
          <w:rStyle w:val="1144"/>
          <w:rFonts w:hint="eastAsia"/>
          <w:color w:val="000000"/>
        </w:rPr>
        <w:t xml:space="preserve">第五章</w:t>
      </w:r>
      <w:r>
        <w:rPr>
          <w:rStyle w:val="1144"/>
          <w:color w:val="000000"/>
        </w:rPr>
        <w:t xml:space="preserve">   </w:t>
      </w:r>
      <w:r>
        <w:rPr>
          <w:rStyle w:val="1144"/>
          <w:rFonts w:hint="eastAsia"/>
          <w:color w:val="000000"/>
        </w:rPr>
        <w:t xml:space="preserve">采购需求</w:t>
      </w:r>
      <w:r>
        <w:tab/>
      </w:r>
      <w:r>
        <w:fldChar w:fldCharType="begin"/>
      </w:r>
      <w:r>
        <w:instrText xml:space="preserve"> PAGEREF _Toc242889227 \h </w:instrText>
      </w:r>
      <w:r>
        <w:fldChar w:fldCharType="separate"/>
      </w:r>
      <w:r>
        <w:t xml:space="preserve">33</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"_Toc242889228"</w:instrText>
      </w:r>
      <w:r>
        <w:rPr>
          <w:rStyle w:val="1144"/>
          <w:color w:val="000000"/>
        </w:rPr>
        <w:instrText xml:space="preserve"> </w:instrText>
      </w:r>
      <w:r>
        <w:rPr>
          <w:rStyle w:val="1144"/>
          <w:color w:val="000000"/>
        </w:rPr>
        <w:fldChar w:fldCharType="separate"/>
      </w:r>
      <w:r>
        <w:rPr>
          <w:rStyle w:val="1144"/>
          <w:rFonts w:hint="eastAsia"/>
          <w:color w:val="000000"/>
        </w:rPr>
        <w:t xml:space="preserve">第六章</w:t>
      </w:r>
      <w:r>
        <w:rPr>
          <w:rStyle w:val="1144"/>
          <w:color w:val="000000"/>
        </w:rPr>
        <w:t xml:space="preserve">  </w:t>
      </w:r>
      <w:r>
        <w:rPr>
          <w:rStyle w:val="1144"/>
          <w:rFonts w:hint="eastAsia"/>
          <w:color w:val="000000"/>
        </w:rPr>
        <w:t xml:space="preserve">合同草案条款</w:t>
      </w:r>
      <w:r>
        <w:tab/>
      </w:r>
      <w:r>
        <w:fldChar w:fldCharType="begin"/>
      </w:r>
      <w:r>
        <w:instrText xml:space="preserve"> PAGEREF _Toc242889228 \h </w:instrText>
      </w:r>
      <w:r>
        <w:fldChar w:fldCharType="separate"/>
      </w:r>
      <w:r>
        <w:t xml:space="preserve">35</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"_Toc242889230"</w:instrText>
      </w:r>
      <w:r>
        <w:rPr>
          <w:rStyle w:val="1144"/>
          <w:color w:val="000000"/>
        </w:rPr>
        <w:instrText xml:space="preserve"> </w:instrText>
      </w:r>
      <w:r>
        <w:rPr>
          <w:rStyle w:val="1144"/>
          <w:color w:val="000000"/>
        </w:rPr>
        <w:fldChar w:fldCharType="separate"/>
      </w:r>
      <w:r>
        <w:rPr>
          <w:rStyle w:val="1144"/>
          <w:rFonts w:hint="eastAsia"/>
          <w:color w:val="000000"/>
        </w:rPr>
        <w:t xml:space="preserve">第七章</w:t>
      </w:r>
      <w:r>
        <w:rPr>
          <w:rStyle w:val="1144"/>
          <w:color w:val="000000"/>
        </w:rPr>
        <w:t xml:space="preserve">   </w:t>
      </w:r>
      <w:r>
        <w:rPr>
          <w:rStyle w:val="1144"/>
          <w:rFonts w:hint="eastAsia"/>
          <w:color w:val="000000"/>
        </w:rPr>
        <w:t xml:space="preserve">响应文件格式投标文件的组成及提交须知</w:t>
      </w:r>
      <w:r>
        <w:tab/>
      </w:r>
      <w:r>
        <w:fldChar w:fldCharType="begin"/>
      </w:r>
      <w:r>
        <w:instrText xml:space="preserve"> PAGEREF _Toc242889230 \h </w:instrText>
      </w:r>
      <w:r>
        <w:fldChar w:fldCharType="separate"/>
      </w:r>
      <w:r>
        <w:t xml:space="preserve">97</w:t>
      </w:r>
      <w:r>
        <w:fldChar w:fldCharType="end"/>
      </w:r>
      <w:r>
        <w:rPr>
          <w:rStyle w:val="1144"/>
          <w:color w:val="000000"/>
        </w:rPr>
        <w:fldChar w:fldCharType="end"/>
      </w:r>
      <w:r>
        <w:rPr>
          <w:rFonts w:ascii="Calibri" w:hAnsi="Calibri"/>
          <w:b w:val="0"/>
          <w:sz w:val="21"/>
          <w:szCs w:val="22"/>
        </w:rPr>
      </w:r>
      <w:r/>
    </w:p>
    <w:p>
      <w:pPr>
        <w:pStyle w:val="1109"/>
        <w:tabs>
          <w:tab w:val="left" w:pos="1050" w:leader="none"/>
          <w:tab w:val="right" w:pos="8937" w:leader="dot"/>
        </w:tabs>
        <w:rPr>
          <w:rFonts w:ascii="Calibri" w:hAnsi="Calibri"/>
          <w:b w:val="0"/>
          <w:sz w:val="21"/>
          <w:szCs w:val="22"/>
        </w:rPr>
      </w:pPr>
      <w:r>
        <w:rPr>
          <w:rStyle w:val="1144"/>
          <w:color w:val="000000"/>
        </w:rPr>
        <w:fldChar w:fldCharType="begin"/>
      </w:r>
      <w:r>
        <w:rPr>
          <w:rStyle w:val="1144"/>
          <w:color w:val="000000"/>
        </w:rPr>
        <w:instrText xml:space="preserve"> </w:instrText>
      </w:r>
      <w:r>
        <w:instrText xml:space="preserve">HYPERLINK \l "_Toc242889236"</w:instrText>
      </w:r>
      <w:r>
        <w:rPr>
          <w:rStyle w:val="1144"/>
          <w:color w:val="000000"/>
        </w:rPr>
        <w:instrText xml:space="preserve"> </w:instrText>
      </w:r>
      <w:r>
        <w:rPr>
          <w:rStyle w:val="1144"/>
          <w:color w:val="000000"/>
        </w:rPr>
        <w:fldChar w:fldCharType="separate"/>
      </w:r>
      <w:r>
        <w:rPr>
          <w:rStyle w:val="1144"/>
          <w:rFonts w:hint="eastAsia"/>
          <w:color w:val="000000"/>
        </w:rPr>
        <w:t xml:space="preserve">第八章</w:t>
      </w:r>
      <w:r>
        <w:rPr>
          <w:rStyle w:val="1144"/>
          <w:color w:val="000000"/>
        </w:rPr>
        <w:t xml:space="preserve">   </w:t>
      </w:r>
      <w:r>
        <w:rPr>
          <w:rStyle w:val="1144"/>
          <w:rFonts w:hint="eastAsia"/>
          <w:color w:val="000000"/>
        </w:rPr>
        <w:t xml:space="preserve">投标文件格式</w:t>
      </w:r>
      <w:r>
        <w:tab/>
      </w:r>
      <w:r>
        <w:fldChar w:fldCharType="begin"/>
      </w:r>
      <w:r>
        <w:instrText xml:space="preserve"> PAGEREF _Toc242889236 \h </w:instrText>
      </w:r>
      <w:r>
        <w:fldChar w:fldCharType="separate"/>
      </w:r>
      <w:r>
        <w:t xml:space="preserve">98</w:t>
      </w:r>
      <w:r>
        <w:fldChar w:fldCharType="end"/>
      </w:r>
      <w:r>
        <w:rPr>
          <w:rStyle w:val="1144"/>
          <w:color w:val="000000"/>
        </w:rPr>
        <w:fldChar w:fldCharType="end"/>
      </w:r>
      <w:r>
        <w:rPr>
          <w:rFonts w:ascii="Calibri" w:hAnsi="Calibri"/>
          <w:b w:val="0"/>
          <w:sz w:val="21"/>
          <w:szCs w:val="22"/>
        </w:rPr>
      </w:r>
      <w:r/>
    </w:p>
    <w:p>
      <w:pPr>
        <w:pStyle w:val="1109"/>
        <w:spacing w:line="360" w:lineRule="auto"/>
        <w:tabs>
          <w:tab w:val="left" w:pos="1050" w:leader="none"/>
          <w:tab w:val="right" w:pos="8937" w:leader="dot"/>
        </w:tabs>
        <w:rPr>
          <w:b w:val="0"/>
        </w:rPr>
      </w:pPr>
      <w:r>
        <w:rPr>
          <w:b w:val="0"/>
        </w:rPr>
        <w:fldChar w:fldCharType="end"/>
      </w:r>
      <w:r>
        <w:rPr>
          <w:b w:val="0"/>
        </w:rPr>
      </w:r>
      <w:r/>
    </w:p>
    <w:p>
      <w:pPr>
        <w:pStyle w:val="1109"/>
        <w:spacing w:line="360" w:lineRule="auto"/>
        <w:tabs>
          <w:tab w:val="left" w:pos="1050" w:leader="none"/>
          <w:tab w:val="right" w:pos="8937" w:leader="dot"/>
        </w:tabs>
        <w:rPr>
          <w:b w:val="0"/>
          <w:sz w:val="36"/>
          <w:szCs w:val="36"/>
        </w:rPr>
      </w:pPr>
      <w:r>
        <w:rPr>
          <w:b w:val="0"/>
          <w:sz w:val="36"/>
          <w:szCs w:val="36"/>
        </w:rPr>
      </w:r>
      <w:r/>
    </w:p>
    <w:p>
      <w:pPr>
        <w:pStyle w:val="1048"/>
        <w:jc w:val="center"/>
        <w:spacing w:line="360" w:lineRule="auto"/>
        <w:rPr>
          <w:rFonts w:ascii="宋体" w:hAnsi="宋体"/>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134" w:right="1134" w:bottom="1134" w:left="1134" w:header="851" w:footer="851" w:gutter="0"/>
          <w:pgNumType w:start="1"/>
          <w:cols w:num="1" w:sep="0" w:space="1701" w:equalWidth="1"/>
          <w:docGrid w:linePitch="360"/>
          <w:titlePg/>
        </w:sectPr>
        <w:outlineLvl w:val="0"/>
      </w:pPr>
      <w:r>
        <w:rPr>
          <w:rFonts w:ascii="宋体" w:hAnsi="宋体"/>
          <w:b/>
          <w:sz w:val="36"/>
          <w:szCs w:val="36"/>
        </w:rPr>
        <w:br w:type="page" w:clear="all"/>
      </w:r>
      <w:r/>
    </w:p>
    <w:p>
      <w:pPr>
        <w:pStyle w:val="1277"/>
        <w:jc w:val="center"/>
        <w:keepLines w:val="0"/>
        <w:pageBreakBefore/>
        <w:rPr>
          <w:sz w:val="36"/>
          <w:szCs w:val="36"/>
        </w:rPr>
      </w:pPr>
      <w:r/>
      <w:bookmarkStart w:id="3" w:name="_Toc242889223"/>
      <w:r/>
      <w:bookmarkStart w:id="4" w:name="_Toc242889182"/>
      <w:r>
        <w:rPr>
          <w:sz w:val="36"/>
          <w:szCs w:val="36"/>
        </w:rPr>
        <w:t xml:space="preserve">第一章   </w:t>
      </w:r>
      <w:bookmarkStart w:id="5" w:name="_Toc35393621"/>
      <w:r/>
      <w:bookmarkStart w:id="6" w:name="_Toc28359002"/>
      <w:r/>
      <w:bookmarkStart w:id="7" w:name="_Toc35393790"/>
      <w:r/>
      <w:bookmarkStart w:id="8" w:name="_Toc28359079"/>
      <w:r/>
      <w:bookmarkStart w:id="9" w:name="_Hlk24379207"/>
      <w:r>
        <w:rPr>
          <w:rFonts w:hint="eastAsia"/>
          <w:sz w:val="36"/>
          <w:szCs w:val="36"/>
        </w:rPr>
        <w:t xml:space="preserve">投标邀请</w:t>
      </w:r>
      <w:bookmarkEnd w:id="3"/>
      <w:r/>
      <w:bookmarkEnd w:id="4"/>
      <w:r>
        <w:rPr>
          <w:sz w:val="36"/>
          <w:szCs w:val="36"/>
        </w:rPr>
      </w:r>
      <w:r/>
    </w:p>
    <w:p>
      <w:pPr>
        <w:pStyle w:val="1048"/>
        <w:ind w:firstLine="480"/>
        <w:spacing w:line="360" w:lineRule="auto"/>
        <w:rPr>
          <w:rFonts w:hint="eastAsia" w:ascii="宋体" w:hAnsi="宋体"/>
          <w:sz w:val="24"/>
        </w:rPr>
      </w:pPr>
      <w:r>
        <w:rPr>
          <w:rFonts w:hint="eastAsia" w:ascii="宋体" w:hAnsi="宋体"/>
          <w:sz w:val="24"/>
        </w:rPr>
        <w:t xml:space="preserve">受</w:t>
      </w:r>
      <w:r>
        <w:rPr>
          <w:rFonts w:hint="eastAsia" w:ascii="宋体" w:hAnsi="宋体"/>
          <w:sz w:val="24"/>
          <w:u w:val="single"/>
        </w:rPr>
        <w:t xml:space="preserve">常州市武进区水利局</w:t>
      </w:r>
      <w:r>
        <w:rPr>
          <w:rFonts w:hint="eastAsia" w:ascii="宋体" w:hAnsi="宋体"/>
          <w:sz w:val="24"/>
        </w:rPr>
        <w:t xml:space="preserve">的委托，</w:t>
      </w:r>
      <w:r>
        <w:rPr>
          <w:rFonts w:hint="eastAsia" w:ascii="宋体" w:hAnsi="宋体"/>
          <w:sz w:val="24"/>
          <w:u w:val="single"/>
        </w:rPr>
        <w:t xml:space="preserve">江苏博之信项目管理咨询有限公司</w:t>
      </w:r>
      <w:r>
        <w:rPr>
          <w:rFonts w:hint="eastAsia" w:ascii="宋体" w:hAnsi="宋体"/>
          <w:sz w:val="24"/>
        </w:rPr>
        <w:t xml:space="preserve">就</w:t>
      </w:r>
      <w:r>
        <w:rPr>
          <w:rFonts w:hint="eastAsia" w:ascii="宋体" w:hAnsi="宋体"/>
          <w:sz w:val="24"/>
          <w:u w:val="single"/>
        </w:rPr>
        <w:t xml:space="preserve">武进区2026年度骨干河道驳岸隐患加固项目</w:t>
      </w:r>
      <w:r>
        <w:rPr>
          <w:rFonts w:hint="eastAsia" w:ascii="宋体" w:hAnsi="宋体"/>
          <w:sz w:val="24"/>
        </w:rPr>
        <w:t xml:space="preserve">进行公开招标采购，各潜在投标人可在“苏采云”平台自行免费下载招标文件，并于2026年11月1</w:t>
      </w:r>
      <w:r>
        <w:rPr>
          <w:rFonts w:hint="eastAsia" w:ascii="宋体" w:hAnsi="宋体"/>
          <w:sz w:val="24"/>
          <w:lang w:val="en-US" w:eastAsia="zh-CN"/>
        </w:rPr>
        <w:t xml:space="preserve">3</w:t>
      </w:r>
      <w:r>
        <w:rPr>
          <w:rFonts w:hint="eastAsia" w:ascii="宋体" w:hAnsi="宋体"/>
          <w:sz w:val="24"/>
        </w:rPr>
        <w:t xml:space="preserve">日14:00（北京时间）前递交投标文件。</w:t>
      </w:r>
      <w:r>
        <w:rPr>
          <w:rFonts w:hint="eastAsia" w:ascii="宋体" w:hAnsi="宋体"/>
          <w:sz w:val="24"/>
        </w:rPr>
      </w:r>
      <w:r/>
    </w:p>
    <w:p>
      <w:pPr>
        <w:pStyle w:val="1050"/>
        <w:jc w:val="left"/>
        <w:spacing w:before="0" w:line="360" w:lineRule="auto"/>
        <w:rPr>
          <w:rFonts w:ascii="宋体" w:hAnsi="宋体" w:eastAsia="宋体"/>
          <w:sz w:val="24"/>
          <w:szCs w:val="24"/>
        </w:rPr>
      </w:pPr>
      <w:r>
        <w:rPr>
          <w:rFonts w:ascii="宋体" w:hAnsi="宋体" w:eastAsia="宋体"/>
          <w:sz w:val="24"/>
          <w:szCs w:val="24"/>
        </w:rPr>
        <w:t xml:space="preserve">一、项目基本情况</w:t>
      </w:r>
      <w:bookmarkEnd w:id="5"/>
      <w:r/>
      <w:bookmarkEnd w:id="6"/>
      <w:r/>
      <w:bookmarkEnd w:id="7"/>
      <w:r/>
      <w:bookmarkEnd w:id="8"/>
      <w:r>
        <w:rPr>
          <w:rFonts w:ascii="宋体" w:hAnsi="宋体" w:eastAsia="宋体"/>
          <w:sz w:val="24"/>
          <w:szCs w:val="24"/>
        </w:rPr>
      </w:r>
      <w:r/>
    </w:p>
    <w:p>
      <w:pPr>
        <w:pStyle w:val="1048"/>
        <w:ind w:firstLine="480"/>
        <w:jc w:val="left"/>
        <w:spacing w:line="360" w:lineRule="auto"/>
        <w:tabs>
          <w:tab w:val="left" w:pos="3240" w:leader="none"/>
          <w:tab w:val="left" w:pos="3420" w:leader="none"/>
        </w:tabs>
        <w:rPr>
          <w:rFonts w:ascii="宋体" w:hAnsi="宋体"/>
          <w:b/>
          <w:bCs/>
          <w:sz w:val="36"/>
          <w:szCs w:val="36"/>
        </w:rPr>
      </w:pPr>
      <w:r>
        <w:rPr>
          <w:rFonts w:ascii="宋体" w:hAnsi="宋体"/>
          <w:sz w:val="24"/>
        </w:rPr>
        <w:t xml:space="preserve">1.项目编号：</w:t>
      </w:r>
      <w:r>
        <w:rPr>
          <w:rFonts w:hint="eastAsia" w:ascii="宋体" w:hAnsi="宋体"/>
          <w:b/>
          <w:bCs/>
          <w:sz w:val="24"/>
        </w:rPr>
        <w:t xml:space="preserve">JSZC-320412-JSBX-G2026-0004</w:t>
      </w:r>
      <w:r>
        <w:rPr>
          <w:rFonts w:ascii="宋体" w:hAnsi="宋体"/>
          <w:b/>
          <w:bCs/>
          <w:sz w:val="36"/>
          <w:szCs w:val="36"/>
        </w:rPr>
      </w:r>
      <w:r/>
    </w:p>
    <w:p>
      <w:pPr>
        <w:pStyle w:val="1048"/>
        <w:ind w:firstLine="480"/>
        <w:spacing w:line="360" w:lineRule="auto"/>
        <w:rPr>
          <w:rFonts w:hint="eastAsia" w:ascii="宋体" w:hAnsi="宋体"/>
          <w:sz w:val="24"/>
        </w:rPr>
      </w:pPr>
      <w:r>
        <w:rPr>
          <w:rFonts w:ascii="宋体" w:hAnsi="宋体"/>
          <w:sz w:val="24"/>
        </w:rPr>
        <w:t xml:space="preserve">2.项目名称：</w:t>
      </w:r>
      <w:r>
        <w:rPr>
          <w:rFonts w:hint="eastAsia" w:ascii="宋体" w:hAnsi="宋体"/>
          <w:sz w:val="24"/>
          <w:u w:val="single"/>
        </w:rPr>
        <w:t xml:space="preserve">武进区2026年度骨干河道驳岸隐患加固项目</w:t>
      </w:r>
      <w:r>
        <w:rPr>
          <w:rFonts w:hint="eastAsia" w:ascii="宋体" w:hAnsi="宋体"/>
          <w:sz w:val="24"/>
        </w:rPr>
      </w:r>
      <w:r/>
    </w:p>
    <w:p>
      <w:pPr>
        <w:pStyle w:val="1048"/>
        <w:ind w:firstLine="480"/>
        <w:spacing w:line="360" w:lineRule="auto"/>
        <w:rPr>
          <w:rFonts w:ascii="宋体" w:hAnsi="宋体"/>
          <w:sz w:val="24"/>
        </w:rPr>
      </w:pPr>
      <w:r/>
      <w:bookmarkEnd w:id="9"/>
      <w:r>
        <w:rPr>
          <w:rFonts w:hint="eastAsia" w:ascii="宋体" w:hAnsi="宋体"/>
          <w:sz w:val="24"/>
        </w:rPr>
        <w:t xml:space="preserve">3</w:t>
      </w:r>
      <w:r>
        <w:rPr>
          <w:rFonts w:ascii="宋体" w:hAnsi="宋体"/>
          <w:sz w:val="24"/>
        </w:rPr>
        <w:t xml:space="preserve">.项目预算金额：</w:t>
      </w:r>
      <w:r>
        <w:rPr>
          <w:rFonts w:hint="eastAsia" w:ascii="宋体" w:hAnsi="宋体"/>
          <w:b/>
          <w:bCs/>
          <w:sz w:val="24"/>
          <w:u w:val="single"/>
        </w:rPr>
        <w:t xml:space="preserve">  220  </w:t>
      </w:r>
      <w:r>
        <w:rPr>
          <w:rFonts w:hint="eastAsia" w:ascii="宋体" w:hAnsi="宋体"/>
          <w:b/>
          <w:bCs/>
          <w:sz w:val="24"/>
        </w:rPr>
        <w:t xml:space="preserve">万</w:t>
      </w:r>
      <w:r>
        <w:rPr>
          <w:rFonts w:ascii="宋体" w:hAnsi="宋体"/>
          <w:b/>
          <w:bCs/>
          <w:sz w:val="24"/>
        </w:rPr>
        <w:t xml:space="preserve">元</w:t>
      </w:r>
      <w:r>
        <w:rPr>
          <w:rFonts w:ascii="宋体" w:hAnsi="宋体"/>
          <w:sz w:val="24"/>
        </w:rPr>
        <w:t xml:space="preserve">、项目最高限价：</w:t>
      </w:r>
      <w:bookmarkStart w:id="10" w:name="OLE_LINK16"/>
      <w:r>
        <w:rPr>
          <w:rFonts w:hint="eastAsia" w:ascii="宋体" w:hAnsi="宋体"/>
          <w:b/>
          <w:bCs/>
          <w:sz w:val="24"/>
          <w:u w:val="single"/>
        </w:rPr>
        <w:t xml:space="preserve">219.955529万</w:t>
      </w:r>
      <w:r>
        <w:rPr>
          <w:rFonts w:ascii="宋体" w:hAnsi="宋体"/>
          <w:b/>
          <w:bCs/>
          <w:sz w:val="24"/>
        </w:rPr>
        <w:t xml:space="preserve">元</w:t>
      </w:r>
      <w:bookmarkEnd w:id="10"/>
      <w:r>
        <w:rPr>
          <w:rFonts w:ascii="宋体" w:hAnsi="宋体"/>
          <w:sz w:val="24"/>
        </w:rPr>
      </w:r>
      <w:r/>
    </w:p>
    <w:p>
      <w:pPr>
        <w:pStyle w:val="1048"/>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bookmarkStart w:id="11" w:name="OLE_LINK46"/>
      <w:r>
        <w:rPr>
          <w:rFonts w:ascii="宋体" w:hAnsi="宋体"/>
          <w:sz w:val="24"/>
        </w:rPr>
        <w:t xml:space="preserve">采购需求</w:t>
      </w:r>
      <w:r>
        <w:rPr>
          <w:rFonts w:hint="eastAsia" w:ascii="宋体" w:hAnsi="宋体"/>
          <w:sz w:val="24"/>
        </w:rPr>
        <w:t xml:space="preserve">：因</w:t>
      </w:r>
      <w:r>
        <w:rPr>
          <w:rFonts w:hint="eastAsia" w:ascii="宋体" w:hAnsi="宋体"/>
          <w:sz w:val="24"/>
          <w:szCs w:val="22"/>
        </w:rPr>
        <w:t xml:space="preserve">武进区骨干河道武进港雪堰周桥段、洛阳休闲园段、采菱港马东排涝站段三处驳岸目前现状存在掏刷严重、挡墙破损滑移、堤顶道路破损等问题，故本次采购主要对以上三处驳岸隐患段进行加固，其中武进港雪堰周桥段151m，武进港洛阳休闲园段46m，采菱港马东排涝站段66m，三处全长约263m，具体施工内容详见图纸、工程量清单及控制价文件。本次采购范围包括所有工程的施工及缺陷责任期内的保修。</w:t>
      </w:r>
      <w:bookmarkEnd w:id="11"/>
      <w:r>
        <w:rPr>
          <w:rFonts w:hint="eastAsia" w:ascii="宋体" w:hAnsi="宋体"/>
          <w:sz w:val="24"/>
        </w:rPr>
      </w:r>
      <w:r/>
    </w:p>
    <w:p>
      <w:pPr>
        <w:pStyle w:val="1048"/>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合同履行期限：</w:t>
      </w:r>
      <w:r>
        <w:rPr>
          <w:rFonts w:hint="eastAsia" w:ascii="宋体" w:hAnsi="宋体"/>
          <w:b/>
          <w:sz w:val="24"/>
        </w:rPr>
        <w:t xml:space="preserve">90日历天</w:t>
      </w:r>
      <w:r>
        <w:rPr>
          <w:rFonts w:hint="eastAsia" w:ascii="宋体" w:hAnsi="宋体"/>
          <w:sz w:val="24"/>
        </w:rPr>
        <w:t xml:space="preserve">。</w:t>
      </w:r>
      <w:r>
        <w:rPr>
          <w:rFonts w:ascii="宋体" w:hAnsi="宋体"/>
          <w:sz w:val="24"/>
        </w:rPr>
      </w:r>
      <w:r/>
    </w:p>
    <w:p>
      <w:pPr>
        <w:pStyle w:val="1048"/>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.本项目是否接受联合体：□是  ■否。</w:t>
      </w:r>
      <w:bookmarkStart w:id="12" w:name="_Toc35393791"/>
      <w:r/>
      <w:bookmarkStart w:id="13" w:name="_Toc35393622"/>
      <w:r/>
      <w:bookmarkStart w:id="14" w:name="_Toc28359003"/>
      <w:r/>
      <w:bookmarkStart w:id="15" w:name="_Toc28359080"/>
      <w:r>
        <w:rPr>
          <w:rFonts w:ascii="宋体" w:hAnsi="宋体"/>
          <w:sz w:val="24"/>
        </w:rPr>
      </w:r>
      <w:r/>
    </w:p>
    <w:p>
      <w:pPr>
        <w:pStyle w:val="1048"/>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w:t>
      </w:r>
      <w:r>
        <w:rPr>
          <w:rFonts w:hint="eastAsia" w:ascii="宋体" w:hAnsi="宋体"/>
          <w:sz w:val="24"/>
        </w:rPr>
        <w:t xml:space="preserve">进口产品响应</w:t>
      </w:r>
      <w:r>
        <w:rPr>
          <w:rFonts w:ascii="宋体" w:hAnsi="宋体"/>
          <w:sz w:val="24"/>
        </w:rPr>
        <w:t xml:space="preserve">：□是  ■否。</w:t>
      </w:r>
      <w:r>
        <w:rPr>
          <w:rFonts w:ascii="宋体" w:hAnsi="宋体"/>
          <w:sz w:val="24"/>
        </w:rPr>
      </w:r>
      <w:r/>
    </w:p>
    <w:p>
      <w:pPr>
        <w:pStyle w:val="1050"/>
        <w:jc w:val="left"/>
        <w:spacing w:before="0" w:line="360" w:lineRule="auto"/>
        <w:rPr>
          <w:rFonts w:ascii="宋体" w:hAnsi="宋体" w:eastAsia="宋体"/>
          <w:sz w:val="24"/>
          <w:szCs w:val="24"/>
        </w:rPr>
      </w:pPr>
      <w:r>
        <w:rPr>
          <w:rFonts w:ascii="宋体" w:hAnsi="宋体" w:eastAsia="宋体"/>
          <w:sz w:val="24"/>
          <w:szCs w:val="24"/>
        </w:rPr>
        <w:t xml:space="preserve">二、申请人的资格要求（须同时满足）</w:t>
      </w:r>
      <w:bookmarkEnd w:id="12"/>
      <w:r/>
      <w:bookmarkEnd w:id="13"/>
      <w:r/>
      <w:bookmarkEnd w:id="14"/>
      <w:r/>
      <w:bookmarkEnd w:id="15"/>
      <w:r>
        <w:rPr>
          <w:rFonts w:ascii="宋体" w:hAnsi="宋体" w:eastAsia="宋体"/>
          <w:sz w:val="24"/>
          <w:szCs w:val="24"/>
        </w:rPr>
      </w:r>
      <w:r/>
    </w:p>
    <w:p>
      <w:pPr>
        <w:pStyle w:val="1048"/>
        <w:ind w:firstLine="482"/>
        <w:spacing w:line="360" w:lineRule="auto"/>
        <w:rPr>
          <w:rFonts w:hint="eastAsia" w:ascii="宋体" w:hAnsi="宋体"/>
          <w:b/>
          <w:sz w:val="24"/>
        </w:rPr>
      </w:pPr>
      <w:r/>
      <w:bookmarkStart w:id="16" w:name="_Toc28359004"/>
      <w:r/>
      <w:bookmarkStart w:id="17" w:name="_Toc28359081"/>
      <w:r>
        <w:rPr>
          <w:rFonts w:ascii="宋体" w:hAnsi="宋体"/>
          <w:b/>
          <w:sz w:val="24"/>
        </w:rPr>
        <w:t xml:space="preserve">1.满足《中华人民共和国政府采购法》第二十二条规定</w:t>
      </w:r>
      <w:r>
        <w:rPr>
          <w:rFonts w:hint="eastAsia" w:ascii="宋体" w:hAnsi="宋体"/>
          <w:b/>
          <w:sz w:val="24"/>
        </w:rPr>
        <w:t xml:space="preserve">以及下列情形：</w:t>
      </w:r>
      <w:r>
        <w:rPr>
          <w:rFonts w:hint="eastAsia" w:ascii="宋体" w:hAnsi="宋体"/>
          <w:b/>
          <w:sz w:val="24"/>
        </w:rPr>
      </w:r>
      <w:r/>
    </w:p>
    <w:p>
      <w:pPr>
        <w:pStyle w:val="1048"/>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w:t>
      </w:r>
      <w:r>
        <w:rPr>
          <w:rFonts w:hint="eastAsia" w:ascii="宋体" w:hAnsi="宋体"/>
          <w:sz w:val="24"/>
          <w:lang w:eastAsia="zh-CN"/>
        </w:rPr>
        <w:t xml:space="preserve">重大税收违法失信主体名单</w:t>
      </w:r>
      <w:r>
        <w:rPr>
          <w:rFonts w:hint="eastAsia" w:ascii="宋体" w:hAnsi="宋体"/>
          <w:sz w:val="24"/>
        </w:rPr>
        <w:t xml:space="preserve">、政府采购严重失信行为记录名单；</w:t>
      </w:r>
      <w:r>
        <w:rPr>
          <w:rFonts w:ascii="宋体" w:hAnsi="宋体"/>
          <w:sz w:val="24"/>
        </w:rPr>
      </w:r>
      <w:r/>
    </w:p>
    <w:p>
      <w:pPr>
        <w:pStyle w:val="1048"/>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 w:val="24"/>
        </w:rPr>
      </w:r>
      <w:r/>
    </w:p>
    <w:p>
      <w:pPr>
        <w:pStyle w:val="1048"/>
        <w:ind w:firstLine="482"/>
        <w:spacing w:line="360" w:lineRule="auto"/>
        <w:rPr>
          <w:rFonts w:ascii="宋体" w:hAnsi="宋体"/>
          <w:b/>
          <w:sz w:val="24"/>
        </w:rPr>
      </w:pPr>
      <w:r>
        <w:rPr>
          <w:rFonts w:ascii="宋体" w:hAnsi="宋体"/>
          <w:b/>
          <w:sz w:val="24"/>
        </w:rPr>
        <w:t xml:space="preserve">2.落实政府采购政策需满足的资格要求：</w:t>
      </w:r>
      <w:r>
        <w:rPr>
          <w:rFonts w:ascii="宋体" w:hAnsi="宋体"/>
          <w:b/>
          <w:sz w:val="24"/>
        </w:rPr>
      </w:r>
      <w:r/>
    </w:p>
    <w:p>
      <w:pPr>
        <w:pStyle w:val="1048"/>
        <w:ind w:firstLine="480"/>
        <w:spacing w:line="360" w:lineRule="auto"/>
        <w:rPr>
          <w:rFonts w:ascii="宋体" w:hAnsi="宋体"/>
          <w:sz w:val="24"/>
        </w:rPr>
      </w:pPr>
      <w:r>
        <w:rPr>
          <w:rFonts w:ascii="宋体" w:hAnsi="宋体"/>
          <w:sz w:val="24"/>
        </w:rPr>
        <w:t xml:space="preserve">2.1 中小企业政策</w:t>
      </w:r>
      <w:r>
        <w:rPr>
          <w:rFonts w:ascii="宋体" w:hAnsi="宋体"/>
          <w:sz w:val="24"/>
        </w:rPr>
      </w:r>
      <w:r/>
    </w:p>
    <w:p>
      <w:pPr>
        <w:pStyle w:val="1048"/>
        <w:ind w:firstLine="420"/>
        <w:spacing w:line="360" w:lineRule="auto"/>
        <w:rPr>
          <w:rFonts w:ascii="宋体" w:hAnsi="宋体"/>
          <w:sz w:val="24"/>
        </w:rPr>
      </w:pPr>
      <w:r>
        <w:rPr>
          <w:rFonts w:ascii="宋体" w:hAnsi="宋体"/>
        </w:rPr>
        <w:t xml:space="preserve">■</w:t>
      </w:r>
      <w:r>
        <w:rPr>
          <w:rFonts w:ascii="宋体" w:hAnsi="宋体"/>
          <w:sz w:val="24"/>
        </w:rPr>
        <w:t xml:space="preserve">本项目不专门面向中小企业预留采购份额。</w:t>
      </w:r>
      <w:r>
        <w:rPr>
          <w:rFonts w:ascii="宋体" w:hAnsi="宋体"/>
          <w:sz w:val="24"/>
        </w:rPr>
      </w:r>
      <w:r/>
    </w:p>
    <w:p>
      <w:pPr>
        <w:pStyle w:val="1048"/>
        <w:ind w:firstLine="480"/>
        <w:spacing w:line="360" w:lineRule="auto"/>
        <w:rPr>
          <w:rFonts w:ascii="宋体" w:hAnsi="宋体"/>
          <w:i/>
          <w:iCs/>
          <w:sz w:val="24"/>
          <w:u w:val="single"/>
        </w:rPr>
      </w:pPr>
      <w:r>
        <w:rPr>
          <w:rFonts w:ascii="宋体" w:hAnsi="宋体"/>
          <w:sz w:val="24"/>
        </w:rPr>
        <w:t xml:space="preserve">3.本项目的特定资格要求：</w:t>
      </w:r>
      <w:r>
        <w:rPr>
          <w:rFonts w:ascii="宋体" w:hAnsi="宋体"/>
          <w:i/>
          <w:iCs/>
          <w:sz w:val="24"/>
          <w:u w:val="single"/>
        </w:rPr>
      </w:r>
      <w:r/>
    </w:p>
    <w:p>
      <w:pPr>
        <w:pStyle w:val="1048"/>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3.1本项目是否接受分支机构参与响应：</w:t>
      </w:r>
      <w:r>
        <w:rPr>
          <w:rFonts w:ascii="宋体" w:hAnsi="宋体"/>
        </w:rPr>
        <w:t xml:space="preserve">□</w:t>
      </w:r>
      <w:r>
        <w:rPr>
          <w:rFonts w:ascii="宋体" w:hAnsi="宋体"/>
          <w:sz w:val="24"/>
        </w:rPr>
        <w:t xml:space="preserve">是   </w:t>
      </w:r>
      <w:r>
        <w:rPr>
          <w:rFonts w:ascii="宋体" w:hAnsi="宋体"/>
        </w:rPr>
        <w:t xml:space="preserve">■</w:t>
      </w:r>
      <w:r>
        <w:rPr>
          <w:rFonts w:ascii="宋体" w:hAnsi="宋体"/>
          <w:sz w:val="24"/>
        </w:rPr>
        <w:t xml:space="preserve">否； </w:t>
      </w:r>
      <w:r>
        <w:rPr>
          <w:rFonts w:ascii="宋体" w:hAnsi="宋体"/>
          <w:sz w:val="24"/>
        </w:rPr>
      </w:r>
      <w:r/>
    </w:p>
    <w:p>
      <w:pPr>
        <w:pStyle w:val="1048"/>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3.2 本项目是否属于政府购买服务：</w:t>
      </w:r>
      <w:r>
        <w:rPr>
          <w:rFonts w:ascii="宋体" w:hAnsi="宋体"/>
          <w:sz w:val="24"/>
        </w:rPr>
      </w:r>
      <w:r/>
    </w:p>
    <w:p>
      <w:pPr>
        <w:pStyle w:val="1048"/>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rPr>
        <w:t xml:space="preserve">■</w:t>
      </w:r>
      <w:r>
        <w:rPr>
          <w:rFonts w:ascii="宋体" w:hAnsi="宋体"/>
          <w:sz w:val="24"/>
        </w:rPr>
        <w:t xml:space="preserve">否</w:t>
      </w:r>
      <w:r>
        <w:rPr>
          <w:rFonts w:ascii="宋体" w:hAnsi="宋体"/>
          <w:sz w:val="24"/>
        </w:rPr>
      </w:r>
      <w:r/>
    </w:p>
    <w:p>
      <w:pPr>
        <w:pStyle w:val="1048"/>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rPr>
        <w:t xml:space="preserve">□</w:t>
      </w:r>
      <w:r>
        <w:rPr>
          <w:rFonts w:ascii="宋体" w:hAnsi="宋体"/>
          <w:sz w:val="24"/>
        </w:rPr>
        <w:t xml:space="preserve">是，公益一类事业单位、使用事业编制且由财政拨款保障的群团组织，不得作为承接主体；</w:t>
      </w:r>
      <w:r>
        <w:rPr>
          <w:rFonts w:ascii="宋体" w:hAnsi="宋体"/>
          <w:sz w:val="24"/>
        </w:rPr>
      </w:r>
      <w:r/>
    </w:p>
    <w:p>
      <w:pPr>
        <w:pStyle w:val="1048"/>
        <w:ind w:firstLine="480"/>
        <w:spacing w:line="360" w:lineRule="auto"/>
        <w:rPr>
          <w:rFonts w:hint="eastAsia" w:ascii="宋体" w:hAnsi="宋体"/>
          <w:bCs/>
          <w:sz w:val="24"/>
        </w:rPr>
      </w:pPr>
      <w:r>
        <w:rPr>
          <w:rFonts w:ascii="宋体" w:hAnsi="宋体"/>
          <w:bCs/>
          <w:sz w:val="24"/>
        </w:rPr>
        <w:t xml:space="preserve">3.3其他特定资格要求：</w:t>
      </w:r>
      <w:r>
        <w:rPr>
          <w:rFonts w:hint="eastAsia" w:ascii="宋体" w:hAnsi="宋体"/>
          <w:bCs/>
          <w:sz w:val="24"/>
        </w:rPr>
      </w:r>
      <w:r/>
    </w:p>
    <w:p>
      <w:pPr>
        <w:pStyle w:val="1048"/>
        <w:ind w:firstLine="482"/>
        <w:spacing w:line="360" w:lineRule="auto"/>
        <w:rPr>
          <w:rFonts w:hint="eastAsia" w:ascii="宋体" w:hAnsi="宋体"/>
          <w:b/>
          <w:sz w:val="24"/>
        </w:rPr>
      </w:pPr>
      <w:r/>
      <w:bookmarkEnd w:id="16"/>
      <w:r/>
      <w:bookmarkEnd w:id="17"/>
      <w:r/>
      <w:bookmarkStart w:id="18" w:name="OLE_LINK3"/>
      <w:r/>
      <w:bookmarkStart w:id="19" w:name="_Toc35393792"/>
      <w:r/>
      <w:bookmarkStart w:id="20" w:name="_Toc35393623"/>
      <w:r>
        <w:rPr>
          <w:rFonts w:hint="eastAsia" w:ascii="宋体" w:hAnsi="宋体"/>
          <w:b/>
          <w:sz w:val="24"/>
        </w:rPr>
        <w:t xml:space="preserve">3.3.1供应商应具有水利水电工程施工总承包二级及以上资质；</w:t>
      </w:r>
      <w:r>
        <w:rPr>
          <w:rFonts w:hint="eastAsia" w:ascii="宋体" w:hAnsi="宋体"/>
          <w:b/>
          <w:sz w:val="24"/>
        </w:rPr>
      </w:r>
      <w:r/>
    </w:p>
    <w:p>
      <w:pPr>
        <w:pStyle w:val="1048"/>
        <w:ind w:firstLine="482"/>
        <w:spacing w:line="360" w:lineRule="auto"/>
        <w:rPr>
          <w:rFonts w:hint="eastAsia" w:ascii="宋体" w:hAnsi="宋体"/>
          <w:b/>
          <w:sz w:val="24"/>
        </w:rPr>
      </w:pPr>
      <w:r>
        <w:rPr>
          <w:rFonts w:hint="eastAsia" w:ascii="宋体" w:hAnsi="宋体"/>
          <w:b/>
          <w:sz w:val="24"/>
        </w:rPr>
        <w:t xml:space="preserve">3.3.2供应商应具有有效期内的安全生产许可证；</w:t>
      </w:r>
      <w:r>
        <w:rPr>
          <w:rFonts w:hint="eastAsia" w:ascii="宋体" w:hAnsi="宋体"/>
          <w:b/>
          <w:sz w:val="24"/>
        </w:rPr>
      </w:r>
      <w:r/>
    </w:p>
    <w:p>
      <w:pPr>
        <w:pStyle w:val="1048"/>
        <w:ind w:firstLine="482"/>
        <w:spacing w:line="360" w:lineRule="auto"/>
        <w:rPr>
          <w:rFonts w:hint="eastAsia" w:ascii="宋体" w:hAnsi="宋体"/>
          <w:b/>
          <w:sz w:val="24"/>
        </w:rPr>
      </w:pPr>
      <w:r>
        <w:rPr>
          <w:rFonts w:hint="eastAsia" w:ascii="宋体" w:hAnsi="宋体"/>
          <w:b/>
          <w:sz w:val="24"/>
        </w:rPr>
        <w:t xml:space="preserve">3.3.3供应商项目负责人需具备水利水电工程专业二级及以上建造师执业资格，且具有有效的水行政主管部门颁发的安全生产考核合格证（B 类），无在建项目；</w:t>
      </w:r>
      <w:r>
        <w:rPr>
          <w:rFonts w:hint="eastAsia" w:ascii="宋体" w:hAnsi="宋体"/>
          <w:b/>
          <w:sz w:val="24"/>
        </w:rPr>
      </w:r>
      <w:r/>
    </w:p>
    <w:p>
      <w:pPr>
        <w:pStyle w:val="1048"/>
        <w:ind w:firstLine="482"/>
        <w:spacing w:line="360" w:lineRule="auto"/>
        <w:rPr>
          <w:rFonts w:hint="eastAsia" w:ascii="宋体" w:hAnsi="宋体"/>
          <w:b/>
          <w:sz w:val="24"/>
        </w:rPr>
      </w:pPr>
      <w:r>
        <w:rPr>
          <w:rFonts w:hint="eastAsia" w:ascii="宋体" w:hAnsi="宋体"/>
          <w:b/>
          <w:sz w:val="24"/>
        </w:rPr>
        <w:t xml:space="preserve">3.3.4供应商的企业主要负责人具有有效的水行政主管部门颁发的安全生产考核合格证书（A 类）；</w:t>
      </w:r>
      <w:r>
        <w:rPr>
          <w:rFonts w:hint="eastAsia" w:ascii="宋体" w:hAnsi="宋体"/>
          <w:b/>
          <w:sz w:val="24"/>
        </w:rPr>
      </w:r>
      <w:r/>
    </w:p>
    <w:p>
      <w:pPr>
        <w:pStyle w:val="1048"/>
        <w:ind w:firstLine="482"/>
        <w:spacing w:line="360" w:lineRule="auto"/>
        <w:rPr>
          <w:rFonts w:hint="eastAsia" w:ascii="宋体" w:hAnsi="宋体"/>
          <w:b/>
          <w:sz w:val="24"/>
        </w:rPr>
      </w:pPr>
      <w:r>
        <w:rPr>
          <w:rFonts w:hint="eastAsia" w:ascii="宋体" w:hAnsi="宋体"/>
          <w:b/>
          <w:sz w:val="24"/>
        </w:rPr>
        <w:t xml:space="preserve">3.3.5供应商拟派本项目专职安全生产管理人员具备安全生产考核合格证书（C 类）。</w:t>
      </w:r>
      <w:bookmarkEnd w:id="18"/>
      <w:r>
        <w:rPr>
          <w:rFonts w:hint="eastAsia" w:ascii="宋体" w:hAnsi="宋体"/>
          <w:b/>
          <w:sz w:val="24"/>
        </w:rPr>
      </w:r>
      <w:r/>
    </w:p>
    <w:p>
      <w:pPr>
        <w:pStyle w:val="1050"/>
        <w:jc w:val="left"/>
        <w:spacing w:before="0" w:line="360" w:lineRule="auto"/>
        <w:widowControl/>
        <w:rPr>
          <w:rFonts w:ascii="宋体" w:hAnsi="宋体" w:eastAsia="宋体"/>
          <w:b w:val="0"/>
          <w:bCs/>
          <w:sz w:val="24"/>
          <w:szCs w:val="24"/>
        </w:rPr>
      </w:pPr>
      <w:r>
        <w:rPr>
          <w:rFonts w:ascii="宋体" w:hAnsi="宋体" w:eastAsia="宋体"/>
          <w:b w:val="0"/>
          <w:bCs/>
          <w:sz w:val="24"/>
          <w:szCs w:val="24"/>
        </w:rPr>
        <w:t xml:space="preserve">三、获取招标文件</w:t>
      </w:r>
      <w:bookmarkEnd w:id="19"/>
      <w:r/>
      <w:bookmarkEnd w:id="20"/>
      <w:r>
        <w:rPr>
          <w:rFonts w:ascii="宋体" w:hAnsi="宋体" w:eastAsia="宋体"/>
          <w:b w:val="0"/>
          <w:bCs/>
          <w:sz w:val="24"/>
          <w:szCs w:val="24"/>
        </w:rPr>
      </w:r>
      <w:r/>
    </w:p>
    <w:p>
      <w:pPr>
        <w:pStyle w:val="1050"/>
        <w:ind w:firstLine="480"/>
        <w:jc w:val="left"/>
        <w:spacing w:before="0" w:line="360" w:lineRule="auto"/>
        <w:widowControl/>
        <w:rPr>
          <w:rFonts w:ascii="Times New Roman" w:hAnsi="Times New Roman" w:eastAsia="宋体"/>
          <w:b w:val="0"/>
          <w:bCs/>
          <w:sz w:val="24"/>
          <w:szCs w:val="24"/>
        </w:rPr>
      </w:pPr>
      <w:r/>
      <w:bookmarkStart w:id="21" w:name="_Toc35393624"/>
      <w:r/>
      <w:bookmarkStart w:id="22" w:name="_Toc28359082"/>
      <w:r/>
      <w:bookmarkStart w:id="23" w:name="_Toc35393793"/>
      <w:r/>
      <w:bookmarkStart w:id="24" w:name="_Toc28359005"/>
      <w:r>
        <w:rPr>
          <w:rFonts w:ascii="Times New Roman" w:hAnsi="Times New Roman" w:eastAsia="宋体"/>
          <w:b w:val="0"/>
          <w:bCs/>
          <w:sz w:val="24"/>
          <w:szCs w:val="24"/>
        </w:rPr>
        <w:t xml:space="preserve">1.</w:t>
      </w:r>
      <w:r>
        <w:rPr>
          <w:rFonts w:hint="eastAsia" w:ascii="Times New Roman" w:hAnsi="Times New Roman" w:eastAsia="宋体"/>
          <w:b w:val="0"/>
          <w:bCs/>
          <w:sz w:val="24"/>
          <w:szCs w:val="24"/>
        </w:rPr>
        <w:t xml:space="preserve">时间：自招标文件公告发布之日起</w:t>
      </w:r>
      <w:r>
        <w:rPr>
          <w:rFonts w:ascii="Times New Roman" w:hAnsi="Times New Roman" w:eastAsia="宋体"/>
          <w:b w:val="0"/>
          <w:bCs/>
          <w:sz w:val="24"/>
          <w:szCs w:val="24"/>
        </w:rPr>
        <w:t xml:space="preserve">5</w:t>
      </w:r>
      <w:r>
        <w:rPr>
          <w:rFonts w:hint="eastAsia" w:ascii="Times New Roman" w:hAnsi="Times New Roman" w:eastAsia="宋体"/>
          <w:b w:val="0"/>
          <w:bCs/>
          <w:sz w:val="24"/>
          <w:szCs w:val="24"/>
        </w:rPr>
        <w:t xml:space="preserve">个工作日。</w:t>
      </w:r>
      <w:r>
        <w:rPr>
          <w:rFonts w:ascii="Times New Roman" w:hAnsi="Times New Roman" w:eastAsia="宋体"/>
          <w:b w:val="0"/>
          <w:bCs/>
          <w:sz w:val="24"/>
          <w:szCs w:val="24"/>
        </w:rPr>
      </w:r>
      <w:r/>
    </w:p>
    <w:p>
      <w:pPr>
        <w:pStyle w:val="1050"/>
        <w:ind w:firstLine="480"/>
        <w:jc w:val="left"/>
        <w:spacing w:before="0" w:line="360" w:lineRule="auto"/>
        <w:widowControl/>
        <w:rPr>
          <w:sz w:val="24"/>
          <w:lang w:bidi="ar"/>
        </w:rPr>
      </w:pPr>
      <w:r>
        <w:rPr>
          <w:rFonts w:ascii="Times New Roman" w:hAnsi="Times New Roman" w:eastAsia="宋体"/>
          <w:b w:val="0"/>
          <w:bCs/>
          <w:sz w:val="24"/>
          <w:szCs w:val="24"/>
        </w:rPr>
        <w:t xml:space="preserve">2.</w:t>
      </w:r>
      <w:r>
        <w:rPr>
          <w:rFonts w:hint="eastAsia" w:ascii="Times New Roman" w:hAnsi="Times New Roman" w:eastAsia="宋体"/>
          <w:b w:val="0"/>
          <w:bCs/>
          <w:sz w:val="24"/>
          <w:szCs w:val="24"/>
        </w:rPr>
        <w:t xml:space="preserve">地点</w:t>
      </w:r>
      <w:r>
        <w:rPr>
          <w:rFonts w:hint="eastAsia"/>
          <w:b w:val="0"/>
          <w:bCs/>
          <w:sz w:val="24"/>
          <w:lang w:bidi="ar"/>
        </w:rPr>
        <w:t xml:space="preserve">：</w:t>
      </w:r>
      <w:bookmarkStart w:id="25" w:name="_Toc38985266"/>
      <w:r>
        <w:rPr>
          <w:rFonts w:hint="eastAsia"/>
          <w:b w:val="0"/>
          <w:bCs/>
          <w:sz w:val="24"/>
          <w:lang w:bidi="ar"/>
        </w:rPr>
        <w:t xml:space="preserve">“苏采云”政府采购一体化平台</w:t>
      </w:r>
      <w:r>
        <w:rPr>
          <w:b w:val="0"/>
          <w:bCs/>
          <w:sz w:val="24"/>
          <w:lang w:bidi="ar"/>
        </w:rPr>
        <w:t xml:space="preserve"> </w:t>
      </w:r>
      <w:r>
        <w:rPr>
          <w:rFonts w:hint="eastAsia"/>
          <w:b w:val="0"/>
          <w:bCs/>
          <w:sz w:val="24"/>
          <w:lang w:bidi="ar"/>
        </w:rPr>
        <w:t xml:space="preserve">。</w:t>
      </w:r>
      <w:bookmarkEnd w:id="25"/>
      <w:r>
        <w:rPr>
          <w:sz w:val="24"/>
          <w:lang w:bidi="ar"/>
        </w:rPr>
      </w:r>
      <w:r/>
    </w:p>
    <w:p>
      <w:pPr>
        <w:pStyle w:val="1254"/>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1254"/>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4. </w:t>
      </w:r>
      <w:r>
        <w:rPr>
          <w:rFonts w:hint="eastAsia" w:ascii="Times New Roman" w:hAnsi="Times New Roman" w:cs="Times New Roman"/>
          <w:color w:val="000000"/>
          <w:lang w:bidi="ar"/>
        </w:rPr>
        <w:t xml:space="preserve">售价：</w:t>
      </w:r>
      <w:r>
        <w:rPr>
          <w:rFonts w:ascii="Times New Roman" w:hAnsi="Times New Roman" w:cs="Times New Roman"/>
          <w:color w:val="000000"/>
          <w:lang w:bidi="ar"/>
        </w:rPr>
        <w:t xml:space="preserve">0.00</w:t>
      </w:r>
      <w:r>
        <w:rPr>
          <w:rFonts w:hint="eastAsia" w:ascii="Times New Roman" w:hAnsi="Times New Roman" w:cs="Times New Roman"/>
          <w:color w:val="000000"/>
          <w:lang w:bidi="ar"/>
        </w:rPr>
        <w:t xml:space="preserve">元</w:t>
      </w:r>
      <w:r>
        <w:rPr>
          <w:rFonts w:ascii="Times New Roman" w:hAnsi="Times New Roman" w:cs="Times New Roman"/>
          <w:color w:val="000000"/>
          <w:lang w:bidi="ar"/>
        </w:rPr>
        <w:t xml:space="preserve"> </w:t>
      </w:r>
      <w:r>
        <w:rPr>
          <w:rFonts w:ascii="Times New Roman" w:hAnsi="Times New Roman" w:cs="Times New Roman"/>
          <w:color w:val="000000"/>
          <w:lang w:bidi="ar"/>
        </w:rPr>
      </w:r>
      <w:r/>
    </w:p>
    <w:p>
      <w:pPr>
        <w:pStyle w:val="1050"/>
        <w:jc w:val="left"/>
        <w:spacing w:before="0" w:line="360" w:lineRule="auto"/>
        <w:widowControl/>
        <w:rPr>
          <w:rFonts w:ascii="Times New Roman" w:hAnsi="Times New Roman" w:eastAsia="宋体"/>
          <w:sz w:val="24"/>
          <w:szCs w:val="24"/>
        </w:rPr>
      </w:pPr>
      <w:r/>
      <w:bookmarkEnd w:id="21"/>
      <w:r/>
      <w:bookmarkEnd w:id="22"/>
      <w:r/>
      <w:bookmarkEnd w:id="23"/>
      <w:r/>
      <w:bookmarkEnd w:id="24"/>
      <w:r/>
      <w:bookmarkStart w:id="26" w:name="_Toc35393627"/>
      <w:r/>
      <w:bookmarkStart w:id="27" w:name="_Toc28359008"/>
      <w:r/>
      <w:bookmarkStart w:id="28" w:name="_Toc35393796"/>
      <w:r/>
      <w:bookmarkStart w:id="29" w:name="_Toc28359085"/>
      <w:r>
        <w:rPr>
          <w:rFonts w:hint="eastAsia" w:ascii="Times New Roman" w:hAnsi="Times New Roman" w:eastAsia="宋体"/>
          <w:sz w:val="24"/>
          <w:szCs w:val="24"/>
        </w:rPr>
        <w:t xml:space="preserve">四、提交投标文件截止时间、开标时间和地点</w:t>
      </w:r>
      <w:r>
        <w:rPr>
          <w:rFonts w:ascii="Times New Roman" w:hAnsi="Times New Roman" w:eastAsia="宋体"/>
          <w:sz w:val="24"/>
          <w:szCs w:val="24"/>
        </w:rPr>
      </w:r>
      <w:r/>
    </w:p>
    <w:p>
      <w:pPr>
        <w:pStyle w:val="1048"/>
        <w:ind w:firstLine="480"/>
        <w:spacing w:line="360" w:lineRule="auto"/>
        <w:rPr>
          <w:rFonts w:ascii="宋体" w:hAnsi="宋体"/>
          <w:bCs/>
          <w:sz w:val="24"/>
          <w:u w:val="single"/>
        </w:rPr>
      </w:pPr>
      <w:r/>
      <w:bookmarkStart w:id="30" w:name="_Toc35393794"/>
      <w:r/>
      <w:bookmarkStart w:id="31" w:name="_Toc28359007"/>
      <w:r/>
      <w:bookmarkStart w:id="32" w:name="_Toc35393625"/>
      <w:r/>
      <w:bookmarkStart w:id="33" w:name="_Toc28359084"/>
      <w:r>
        <w:rPr>
          <w:sz w:val="24"/>
          <w:lang w:bidi="ar"/>
        </w:rPr>
        <w:t xml:space="preserve">1</w:t>
      </w:r>
      <w:r>
        <w:rPr>
          <w:rFonts w:hint="eastAsia"/>
          <w:sz w:val="24"/>
          <w:lang w:bidi="ar"/>
        </w:rPr>
        <w:t xml:space="preserve">、投标截止时间、开标时间：</w:t>
      </w:r>
      <w:r>
        <w:rPr>
          <w:sz w:val="24"/>
          <w:lang w:bidi="ar"/>
        </w:rPr>
        <w:t xml:space="preserve">2026</w:t>
      </w:r>
      <w:r>
        <w:rPr>
          <w:rFonts w:hint="eastAsia"/>
          <w:sz w:val="24"/>
          <w:lang w:bidi="ar"/>
        </w:rPr>
        <w:t xml:space="preserve">年</w:t>
      </w:r>
      <w:r>
        <w:rPr>
          <w:sz w:val="24"/>
          <w:lang w:bidi="ar"/>
        </w:rPr>
        <w:t xml:space="preserve">11</w:t>
      </w:r>
      <w:r>
        <w:rPr>
          <w:rFonts w:hint="eastAsia"/>
          <w:sz w:val="24"/>
          <w:lang w:bidi="ar"/>
        </w:rPr>
        <w:t xml:space="preserve">月1</w:t>
      </w:r>
      <w:r>
        <w:rPr>
          <w:rFonts w:hint="eastAsia"/>
          <w:sz w:val="24"/>
          <w:lang w:val="en-US" w:eastAsia="zh-CN" w:bidi="ar"/>
        </w:rPr>
        <w:t xml:space="preserve">3</w:t>
      </w:r>
      <w:r>
        <w:rPr>
          <w:rFonts w:hint="eastAsia"/>
          <w:sz w:val="24"/>
          <w:lang w:bidi="ar"/>
        </w:rPr>
        <w:t xml:space="preserve">日</w:t>
      </w:r>
      <w:r>
        <w:rPr>
          <w:sz w:val="24"/>
          <w:lang w:bidi="ar"/>
        </w:rPr>
        <w:t xml:space="preserve">14:00</w:t>
      </w:r>
      <w:r>
        <w:rPr>
          <w:rFonts w:hint="eastAsia"/>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1048"/>
        <w:ind w:firstLine="480"/>
        <w:spacing w:line="360" w:lineRule="auto"/>
        <w:rPr>
          <w:rFonts w:hint="eastAsia" w:ascii="宋体" w:hAnsi="宋体"/>
          <w:bCs/>
          <w:sz w:val="24"/>
          <w:u w:val="single"/>
        </w:rPr>
      </w:pPr>
      <w:r>
        <w:rPr>
          <w:rFonts w:hint="eastAsia" w:ascii="宋体" w:hAnsi="宋体"/>
          <w:sz w:val="24"/>
        </w:rPr>
        <w:t xml:space="preserve">2.地点：</w:t>
      </w:r>
      <w:r>
        <w:rPr>
          <w:rFonts w:hint="eastAsia"/>
          <w:sz w:val="24"/>
          <w:lang w:bidi="ar"/>
        </w:rPr>
        <w:t xml:space="preserve">“苏采云”政府采购一体化平台</w:t>
      </w:r>
      <w:r>
        <w:rPr>
          <w:sz w:val="24"/>
          <w:lang w:bidi="ar"/>
        </w:rPr>
        <w:t xml:space="preserve"> </w:t>
      </w:r>
      <w:r>
        <w:rPr>
          <w:rFonts w:hint="eastAsia" w:ascii="宋体" w:hAnsi="宋体"/>
          <w:sz w:val="24"/>
        </w:rPr>
        <w:t xml:space="preserve">。</w:t>
      </w:r>
      <w:r>
        <w:rPr>
          <w:rFonts w:hint="eastAsia" w:ascii="宋体" w:hAnsi="宋体"/>
          <w:bCs/>
          <w:sz w:val="24"/>
          <w:u w:val="single"/>
        </w:rPr>
      </w:r>
      <w:r/>
    </w:p>
    <w:p>
      <w:pPr>
        <w:pStyle w:val="1050"/>
        <w:jc w:val="left"/>
        <w:spacing w:before="0" w:line="360" w:lineRule="auto"/>
        <w:rPr>
          <w:rFonts w:hint="eastAsia" w:ascii="Times New Roman" w:hAnsi="Times New Roman" w:eastAsia="宋体"/>
          <w:sz w:val="24"/>
          <w:szCs w:val="24"/>
        </w:rPr>
      </w:pPr>
      <w:r>
        <w:rPr>
          <w:rFonts w:hint="eastAsia" w:ascii="Times New Roman" w:hAnsi="Times New Roman" w:eastAsia="宋体"/>
          <w:sz w:val="24"/>
          <w:szCs w:val="24"/>
        </w:rPr>
        <w:t xml:space="preserve">五、公告期限</w:t>
      </w:r>
      <w:bookmarkEnd w:id="30"/>
      <w:r/>
      <w:bookmarkEnd w:id="31"/>
      <w:r/>
      <w:bookmarkEnd w:id="32"/>
      <w:r/>
      <w:bookmarkEnd w:id="33"/>
      <w:r>
        <w:rPr>
          <w:rFonts w:hint="eastAsia" w:ascii="Times New Roman" w:hAnsi="Times New Roman" w:eastAsia="宋体"/>
          <w:sz w:val="24"/>
          <w:szCs w:val="24"/>
        </w:rPr>
      </w:r>
      <w:r/>
    </w:p>
    <w:p>
      <w:pPr>
        <w:pStyle w:val="1048"/>
        <w:ind w:firstLine="480"/>
        <w:spacing w:line="360" w:lineRule="auto"/>
        <w:rPr>
          <w:sz w:val="24"/>
        </w:rPr>
      </w:pPr>
      <w:r>
        <w:rPr>
          <w:rFonts w:hint="eastAsia"/>
          <w:sz w:val="24"/>
        </w:rPr>
        <w:t xml:space="preserve">自本公告发布之日起</w:t>
      </w:r>
      <w:r>
        <w:rPr>
          <w:sz w:val="24"/>
        </w:rPr>
        <w:t xml:space="preserve">5</w:t>
      </w:r>
      <w:r>
        <w:rPr>
          <w:rFonts w:hint="eastAsia"/>
          <w:sz w:val="24"/>
        </w:rPr>
        <w:t xml:space="preserve">个工作日。</w:t>
      </w:r>
      <w:r>
        <w:rPr>
          <w:sz w:val="24"/>
        </w:rPr>
      </w:r>
      <w:r/>
    </w:p>
    <w:p>
      <w:pPr>
        <w:pStyle w:val="1050"/>
        <w:jc w:val="left"/>
        <w:spacing w:before="0" w:line="360" w:lineRule="auto"/>
        <w:rPr>
          <w:rFonts w:ascii="Times New Roman" w:hAnsi="Times New Roman" w:eastAsia="宋体"/>
          <w:sz w:val="24"/>
          <w:szCs w:val="24"/>
        </w:rPr>
      </w:pPr>
      <w:r/>
      <w:bookmarkStart w:id="34" w:name="_Toc35393795"/>
      <w:r/>
      <w:bookmarkStart w:id="35" w:name="_Toc35393626"/>
      <w:r>
        <w:rPr>
          <w:rFonts w:hint="eastAsia" w:ascii="Times New Roman" w:hAnsi="Times New Roman" w:eastAsia="宋体"/>
          <w:sz w:val="24"/>
          <w:szCs w:val="24"/>
        </w:rPr>
        <w:t xml:space="preserve">六、其他补充事宜</w:t>
      </w:r>
      <w:bookmarkEnd w:id="34"/>
      <w:r/>
      <w:bookmarkEnd w:id="35"/>
      <w:r>
        <w:rPr>
          <w:rFonts w:ascii="Times New Roman" w:hAnsi="Times New Roman" w:eastAsia="宋体"/>
          <w:sz w:val="24"/>
          <w:szCs w:val="24"/>
        </w:rPr>
      </w:r>
      <w:r/>
    </w:p>
    <w:p>
      <w:pPr>
        <w:pStyle w:val="1048"/>
        <w:ind w:firstLine="480"/>
        <w:spacing w:line="360" w:lineRule="auto"/>
        <w:rPr>
          <w:sz w:val="24"/>
          <w:lang w:bidi="ar"/>
        </w:rPr>
      </w:pPr>
      <w:r>
        <w:rPr>
          <w:sz w:val="24"/>
          <w:lang w:bidi="ar"/>
        </w:rPr>
        <w:t xml:space="preserve">1</w:t>
      </w:r>
      <w:r>
        <w:rPr>
          <w:rFonts w:hint="eastAsia"/>
          <w:sz w:val="24"/>
          <w:lang w:bidi="ar"/>
        </w:rPr>
        <w:t xml:space="preserve">、投标保证金：无需缴纳。</w:t>
      </w:r>
      <w:r>
        <w:rPr>
          <w:sz w:val="24"/>
          <w:lang w:bidi="ar"/>
        </w:rPr>
      </w:r>
      <w:r/>
    </w:p>
    <w:p>
      <w:pPr>
        <w:pStyle w:val="1048"/>
        <w:ind w:firstLine="480"/>
        <w:spacing w:line="360" w:lineRule="auto"/>
        <w:tabs>
          <w:tab w:val="left" w:pos="900" w:leader="none"/>
        </w:tabs>
        <w:rPr>
          <w:sz w:val="24"/>
          <w:lang w:bidi="ar"/>
        </w:rPr>
      </w:pPr>
      <w:r>
        <w:rPr>
          <w:sz w:val="24"/>
          <w:lang w:bidi="ar"/>
        </w:rPr>
        <w:t xml:space="preserve">2</w:t>
      </w:r>
      <w:bookmarkStart w:id="36" w:name="_Hlk150161828"/>
      <w:r>
        <w:rPr>
          <w:rFonts w:hint="eastAsia"/>
          <w:sz w:val="24"/>
          <w:lang w:bidi="ar"/>
        </w:rPr>
        <w:t xml:space="preserve">、</w:t>
      </w:r>
      <w:r>
        <w:rPr>
          <w:sz w:val="24"/>
          <w:lang w:bidi="ar"/>
        </w:rPr>
        <w:t xml:space="preserve">CA</w:t>
      </w:r>
      <w:r>
        <w:rPr>
          <w:rFonts w:hint="eastAsia"/>
          <w:sz w:val="24"/>
          <w:lang w:bidi="ar"/>
        </w:rPr>
        <w:t xml:space="preserve">办理注意事项：领取</w:t>
      </w:r>
      <w:r>
        <w:rPr>
          <w:sz w:val="24"/>
          <w:lang w:bidi="ar"/>
        </w:rPr>
        <w:t xml:space="preserve">CA</w:t>
      </w:r>
      <w:r>
        <w:rPr>
          <w:rFonts w:hint="eastAsia"/>
          <w:sz w:val="24"/>
          <w:lang w:bidi="ar"/>
        </w:rPr>
        <w:t xml:space="preserve">和办理电子签章请至常州市政务服务中心</w:t>
      </w:r>
      <w:r>
        <w:rPr>
          <w:sz w:val="24"/>
          <w:lang w:bidi="ar"/>
        </w:rPr>
        <w:t xml:space="preserve">1-1</w:t>
      </w:r>
      <w:r>
        <w:rPr>
          <w:rFonts w:hint="eastAsia"/>
          <w:sz w:val="24"/>
          <w:lang w:bidi="ar"/>
        </w:rPr>
        <w:t xml:space="preserve">号四楼大厅</w:t>
      </w:r>
      <w:r>
        <w:rPr>
          <w:sz w:val="24"/>
          <w:lang w:bidi="ar"/>
        </w:rPr>
        <w:t xml:space="preserve">CA</w:t>
      </w:r>
      <w:r>
        <w:rPr>
          <w:rFonts w:hint="eastAsia"/>
          <w:sz w:val="24"/>
          <w:lang w:bidi="ar"/>
        </w:rPr>
        <w:t xml:space="preserve">办理窗口办理，或者登录常州市政府采购网“下载中心”，下载并查阅</w:t>
      </w:r>
      <w:r>
        <w:rPr>
          <w:sz w:val="24"/>
          <w:lang w:bidi="ar"/>
        </w:rPr>
        <w:t xml:space="preserve"> </w:t>
      </w:r>
      <w:r>
        <w:rPr>
          <w:rFonts w:hint="eastAsia"/>
          <w:sz w:val="24"/>
          <w:lang w:bidi="ar"/>
        </w:rPr>
        <w:t xml:space="preserve">“江苏省政府采购数字证书</w:t>
      </w:r>
      <w:r>
        <w:rPr>
          <w:sz w:val="24"/>
          <w:lang w:bidi="ar"/>
        </w:rPr>
        <w:t xml:space="preserve">CA</w:t>
      </w:r>
      <w:r>
        <w:rPr>
          <w:rFonts w:hint="eastAsia"/>
          <w:sz w:val="24"/>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sz w:val="24"/>
          <w:lang w:bidi="ar"/>
        </w:rPr>
        <w:t xml:space="preserve"> </w:t>
      </w:r>
      <w:bookmarkEnd w:id="36"/>
      <w:r>
        <w:rPr>
          <w:sz w:val="24"/>
          <w:lang w:bidi="ar"/>
        </w:rPr>
      </w:r>
      <w:r/>
    </w:p>
    <w:p>
      <w:pPr>
        <w:pStyle w:val="1048"/>
        <w:ind w:firstLine="540"/>
        <w:spacing w:line="360" w:lineRule="auto"/>
        <w:rPr>
          <w:sz w:val="24"/>
          <w:lang w:bidi="ar"/>
        </w:rPr>
      </w:pPr>
      <w:r>
        <w:rPr>
          <w:sz w:val="24"/>
          <w:lang w:bidi="ar"/>
        </w:rPr>
        <w:t xml:space="preserve">3</w:t>
      </w:r>
      <w:r>
        <w:rPr>
          <w:rFonts w:hint="eastAsia"/>
          <w:sz w:val="24"/>
          <w:lang w:bidi="ar"/>
        </w:rPr>
        <w:t xml:space="preserve">、关于常州市中小企业政府采购信用融资：根据《常州市财政局</w:t>
      </w:r>
      <w:r>
        <w:rPr>
          <w:sz w:val="24"/>
          <w:lang w:bidi="ar"/>
        </w:rPr>
        <w:t xml:space="preserve"> </w:t>
      </w:r>
      <w:r>
        <w:rPr>
          <w:rFonts w:hint="eastAsia"/>
          <w:sz w:val="24"/>
          <w:lang w:bidi="ar"/>
        </w:rPr>
        <w:t xml:space="preserve">中国人民银行常州市中心支行关于进一步推进政府采购信用融资工作的通知》（常财购〔</w:t>
      </w:r>
      <w:r>
        <w:rPr>
          <w:sz w:val="24"/>
          <w:lang w:bidi="ar"/>
        </w:rPr>
        <w:t xml:space="preserve">2021</w:t>
      </w:r>
      <w:r>
        <w:rPr>
          <w:rFonts w:hint="eastAsia"/>
          <w:sz w:val="24"/>
          <w:lang w:bidi="ar"/>
        </w:rPr>
        <w:t xml:space="preserve">〕</w:t>
      </w:r>
      <w:r>
        <w:rPr>
          <w:sz w:val="24"/>
          <w:lang w:bidi="ar"/>
        </w:rPr>
        <w:t xml:space="preserve">13</w:t>
      </w:r>
      <w:r>
        <w:rPr>
          <w:rFonts w:hint="eastAsia"/>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lang w:bidi="ar"/>
        </w:rPr>
        <w:t xml:space="preserve">--</w:t>
      </w:r>
      <w:r>
        <w:rPr>
          <w:rFonts w:hint="eastAsia"/>
          <w:sz w:val="24"/>
          <w:lang w:bidi="ar"/>
        </w:rPr>
        <w:t xml:space="preserve">政采融资平台栏目。</w:t>
      </w:r>
      <w:r>
        <w:rPr>
          <w:sz w:val="24"/>
          <w:lang w:bidi="ar"/>
        </w:rPr>
      </w:r>
      <w:r/>
    </w:p>
    <w:p>
      <w:pPr>
        <w:pStyle w:val="1050"/>
        <w:ind w:firstLine="480"/>
        <w:jc w:val="left"/>
        <w:spacing w:before="0" w:line="360" w:lineRule="auto"/>
        <w:rPr>
          <w:rFonts w:ascii="Times New Roman" w:hAnsi="Times New Roman" w:eastAsia="宋体"/>
          <w:b w:val="0"/>
          <w:sz w:val="24"/>
          <w:szCs w:val="24"/>
          <w:lang w:bidi="ar"/>
        </w:rPr>
      </w:pPr>
      <w:r>
        <w:rPr>
          <w:rFonts w:ascii="Times New Roman" w:hAnsi="Times New Roman" w:eastAsia="宋体"/>
          <w:b w:val="0"/>
          <w:sz w:val="24"/>
          <w:szCs w:val="24"/>
          <w:lang w:bidi="ar"/>
        </w:rPr>
        <w:t xml:space="preserve">4</w:t>
      </w:r>
      <w:r>
        <w:rPr>
          <w:rFonts w:hint="eastAsia" w:ascii="Times New Roman" w:hAnsi="Times New Roman" w:eastAsia="宋体"/>
          <w:b w:val="0"/>
          <w:sz w:val="24"/>
          <w:szCs w:val="24"/>
          <w:lang w:bidi="ar"/>
        </w:rPr>
        <w:t xml:space="preserve">、采购公告内容与采购文件不一致的，以采购文件为准。</w:t>
      </w:r>
      <w:r>
        <w:rPr>
          <w:rFonts w:ascii="Times New Roman" w:hAnsi="Times New Roman" w:eastAsia="宋体"/>
          <w:b w:val="0"/>
          <w:sz w:val="24"/>
          <w:szCs w:val="24"/>
          <w:lang w:bidi="ar"/>
        </w:rPr>
      </w:r>
      <w:r/>
    </w:p>
    <w:p>
      <w:pPr>
        <w:pStyle w:val="1254"/>
        <w:ind w:firstLine="482"/>
        <w:spacing w:line="360" w:lineRule="auto"/>
        <w:rPr>
          <w:rFonts w:ascii="Times New Roman" w:hAnsi="Times New Roman" w:cs="Times New Roman"/>
          <w:b/>
          <w:color w:val="000000"/>
        </w:rPr>
      </w:pPr>
      <w:r>
        <w:rPr>
          <w:rFonts w:ascii="Times New Roman" w:hAnsi="Times New Roman" w:cs="Times New Roman"/>
          <w:b/>
          <w:color w:val="000000"/>
        </w:rPr>
        <w:t xml:space="preserve">5</w:t>
      </w:r>
      <w:r>
        <w:rPr>
          <w:rFonts w:hint="eastAsia" w:ascii="Times New Roman" w:hAnsi="Times New Roman" w:cs="Times New Roman"/>
          <w:b/>
          <w:color w:val="000000"/>
        </w:rPr>
        <w:t xml:space="preserve">、电子化招投标技术支持电话：</w:t>
      </w:r>
      <w:r>
        <w:rPr>
          <w:rFonts w:ascii="Times New Roman" w:hAnsi="Times New Roman" w:cs="Times New Roman"/>
          <w:b/>
          <w:color w:val="000000"/>
        </w:rPr>
        <w:t xml:space="preserve">0519-85588210/ 0519-85588163</w:t>
      </w:r>
      <w:r>
        <w:rPr>
          <w:rFonts w:ascii="Times New Roman" w:hAnsi="Times New Roman" w:cs="Times New Roman"/>
          <w:b/>
          <w:color w:val="000000"/>
        </w:rPr>
      </w:r>
      <w:r/>
    </w:p>
    <w:p>
      <w:pPr>
        <w:pStyle w:val="1050"/>
        <w:jc w:val="left"/>
        <w:spacing w:before="0" w:line="360" w:lineRule="auto"/>
        <w:rPr>
          <w:rFonts w:ascii="宋体" w:hAnsi="宋体" w:eastAsia="宋体"/>
          <w:b w:val="0"/>
          <w:bCs/>
          <w:sz w:val="24"/>
          <w:szCs w:val="24"/>
        </w:rPr>
      </w:pPr>
      <w:r>
        <w:rPr>
          <w:rFonts w:hint="eastAsia" w:ascii="宋体" w:hAnsi="宋体" w:eastAsia="宋体"/>
          <w:b w:val="0"/>
          <w:bCs/>
          <w:sz w:val="24"/>
          <w:szCs w:val="24"/>
        </w:rPr>
        <w:t xml:space="preserve">七</w:t>
      </w:r>
      <w:r>
        <w:rPr>
          <w:rFonts w:ascii="宋体" w:hAnsi="宋体" w:eastAsia="宋体"/>
          <w:b w:val="0"/>
          <w:bCs/>
          <w:sz w:val="24"/>
          <w:szCs w:val="24"/>
        </w:rPr>
        <w:t xml:space="preserve">、对本项目提出询问，请按以下方式联系。</w:t>
      </w:r>
      <w:bookmarkEnd w:id="26"/>
      <w:r/>
      <w:bookmarkEnd w:id="27"/>
      <w:r/>
      <w:bookmarkEnd w:id="28"/>
      <w:r/>
      <w:bookmarkEnd w:id="29"/>
      <w:r>
        <w:rPr>
          <w:rFonts w:ascii="宋体" w:hAnsi="宋体" w:eastAsia="宋体"/>
          <w:b w:val="0"/>
          <w:bCs/>
          <w:sz w:val="24"/>
          <w:szCs w:val="24"/>
        </w:rPr>
      </w:r>
      <w:r/>
    </w:p>
    <w:p>
      <w:pPr>
        <w:pStyle w:val="1048"/>
        <w:ind w:left="1080" w:hanging="301"/>
        <w:jc w:val="left"/>
        <w:spacing w:line="360" w:lineRule="auto"/>
        <w:rPr>
          <w:rFonts w:ascii="宋体" w:hAnsi="宋体"/>
          <w:b/>
          <w:sz w:val="24"/>
        </w:rPr>
      </w:pPr>
      <w:r>
        <w:rPr>
          <w:rFonts w:ascii="宋体" w:hAnsi="宋体"/>
          <w:b/>
          <w:sz w:val="24"/>
        </w:rPr>
        <w:t xml:space="preserve">1.采购人信息</w:t>
      </w:r>
      <w:r>
        <w:rPr>
          <w:rFonts w:ascii="宋体" w:hAnsi="宋体"/>
          <w:b/>
          <w:sz w:val="24"/>
        </w:rPr>
      </w:r>
      <w:r/>
    </w:p>
    <w:p>
      <w:pPr>
        <w:pStyle w:val="1048"/>
        <w:ind w:left="1079" w:hanging="300"/>
        <w:jc w:val="left"/>
        <w:spacing w:line="360" w:lineRule="auto"/>
        <w:rPr>
          <w:rFonts w:hint="eastAsia" w:ascii="宋体" w:hAnsi="宋体"/>
          <w:bCs/>
          <w:sz w:val="24"/>
        </w:rPr>
      </w:pPr>
      <w:r/>
      <w:bookmarkStart w:id="37" w:name="_Toc28359009"/>
      <w:r/>
      <w:bookmarkStart w:id="38" w:name="_Toc28359086"/>
      <w:r>
        <w:rPr>
          <w:rFonts w:ascii="宋体" w:hAnsi="宋体"/>
          <w:bCs/>
          <w:sz w:val="24"/>
        </w:rPr>
        <w:t xml:space="preserve">名    称：</w:t>
      </w:r>
      <w:r>
        <w:rPr>
          <w:rFonts w:hint="eastAsia" w:ascii="宋体" w:hAnsi="宋体" w:cs="宋体"/>
          <w:bCs/>
          <w:sz w:val="24"/>
        </w:rPr>
        <w:t xml:space="preserve">常州市武进区水利局</w:t>
      </w:r>
      <w:r>
        <w:rPr>
          <w:rFonts w:hint="eastAsia" w:ascii="宋体" w:hAnsi="宋体"/>
          <w:bCs/>
          <w:sz w:val="24"/>
        </w:rPr>
      </w:r>
      <w:r/>
    </w:p>
    <w:p>
      <w:pPr>
        <w:pStyle w:val="1048"/>
        <w:ind w:left="1079" w:hanging="300"/>
        <w:jc w:val="left"/>
        <w:spacing w:line="360" w:lineRule="auto"/>
        <w:rPr>
          <w:rFonts w:hint="eastAsia" w:ascii="宋体" w:hAnsi="宋体"/>
          <w:sz w:val="24"/>
        </w:rPr>
      </w:pPr>
      <w:r>
        <w:rPr>
          <w:rFonts w:hint="eastAsia" w:ascii="宋体" w:hAnsi="宋体"/>
          <w:sz w:val="24"/>
        </w:rPr>
        <w:t xml:space="preserve">地    址：武进区湖塘镇水务大厦</w:t>
      </w:r>
      <w:r>
        <w:rPr>
          <w:rFonts w:hint="eastAsia" w:ascii="宋体" w:hAnsi="宋体"/>
          <w:sz w:val="24"/>
        </w:rPr>
      </w:r>
      <w:r/>
    </w:p>
    <w:p>
      <w:pPr>
        <w:pStyle w:val="1048"/>
        <w:ind w:left="1079" w:hanging="300"/>
        <w:jc w:val="left"/>
        <w:spacing w:line="360" w:lineRule="auto"/>
        <w:rPr>
          <w:rFonts w:ascii="宋体" w:hAnsi="宋体"/>
          <w:sz w:val="24"/>
        </w:rPr>
      </w:pPr>
      <w:r>
        <w:rPr>
          <w:rFonts w:hint="eastAsia" w:ascii="宋体" w:hAnsi="宋体"/>
          <w:sz w:val="24"/>
        </w:rPr>
        <w:t xml:space="preserve">联系人：宣科</w:t>
      </w:r>
      <w:r>
        <w:rPr>
          <w:rFonts w:ascii="宋体" w:hAnsi="宋体"/>
          <w:sz w:val="24"/>
        </w:rPr>
      </w:r>
      <w:r/>
    </w:p>
    <w:p>
      <w:pPr>
        <w:pStyle w:val="1048"/>
        <w:ind w:left="1079" w:hanging="300"/>
        <w:jc w:val="left"/>
        <w:spacing w:line="360" w:lineRule="auto"/>
        <w:rPr>
          <w:rFonts w:hint="eastAsia" w:ascii="宋体" w:hAnsi="宋体"/>
          <w:sz w:val="24"/>
        </w:rPr>
      </w:pPr>
      <w:r>
        <w:rPr>
          <w:rFonts w:hint="eastAsia" w:ascii="宋体" w:hAnsi="宋体"/>
          <w:sz w:val="24"/>
        </w:rPr>
        <w:t xml:space="preserve">联系方式：0519-67898828 </w:t>
      </w:r>
      <w:r>
        <w:rPr>
          <w:rFonts w:hint="eastAsia" w:ascii="宋体" w:hAnsi="宋体"/>
          <w:sz w:val="24"/>
        </w:rPr>
      </w:r>
      <w:r/>
    </w:p>
    <w:p>
      <w:pPr>
        <w:pStyle w:val="1048"/>
        <w:ind w:left="1080" w:hanging="301"/>
        <w:jc w:val="left"/>
        <w:spacing w:line="360" w:lineRule="auto"/>
        <w:rPr>
          <w:rFonts w:ascii="宋体" w:hAnsi="宋体"/>
          <w:b/>
          <w:sz w:val="24"/>
        </w:rPr>
      </w:pPr>
      <w:r>
        <w:rPr>
          <w:rFonts w:ascii="宋体" w:hAnsi="宋体"/>
          <w:b/>
          <w:sz w:val="24"/>
        </w:rPr>
        <w:t xml:space="preserve">2.采购代理机构信息</w:t>
      </w:r>
      <w:bookmarkEnd w:id="37"/>
      <w:r/>
      <w:bookmarkEnd w:id="38"/>
      <w:r>
        <w:rPr>
          <w:rFonts w:ascii="宋体" w:hAnsi="宋体"/>
          <w:b/>
          <w:sz w:val="24"/>
        </w:rPr>
      </w:r>
      <w:r/>
    </w:p>
    <w:p>
      <w:pPr>
        <w:pStyle w:val="1048"/>
        <w:ind w:left="1079" w:hanging="300"/>
        <w:jc w:val="left"/>
        <w:spacing w:line="360" w:lineRule="auto"/>
        <w:rPr>
          <w:rFonts w:hint="eastAsia" w:ascii="宋体" w:hAnsi="宋体"/>
          <w:sz w:val="24"/>
        </w:rPr>
      </w:pPr>
      <w:r/>
      <w:bookmarkStart w:id="39" w:name="_Toc28359087"/>
      <w:r/>
      <w:bookmarkStart w:id="40" w:name="_Toc28359010"/>
      <w:r>
        <w:rPr>
          <w:rFonts w:hint="eastAsia" w:ascii="宋体" w:hAnsi="宋体"/>
          <w:sz w:val="24"/>
        </w:rPr>
        <w:t xml:space="preserve">名    称：江苏博之信项目管理咨询有限公司</w:t>
      </w:r>
      <w:r>
        <w:rPr>
          <w:rFonts w:hint="eastAsia" w:ascii="宋体" w:hAnsi="宋体"/>
          <w:sz w:val="24"/>
        </w:rPr>
      </w:r>
      <w:r/>
    </w:p>
    <w:p>
      <w:pPr>
        <w:pStyle w:val="1048"/>
        <w:ind w:left="1079" w:hanging="300"/>
        <w:jc w:val="left"/>
        <w:spacing w:line="360" w:lineRule="auto"/>
        <w:rPr>
          <w:rFonts w:ascii="宋体" w:hAnsi="宋体"/>
          <w:sz w:val="24"/>
        </w:rPr>
      </w:pPr>
      <w:r>
        <w:rPr>
          <w:rFonts w:hint="eastAsia" w:ascii="宋体" w:hAnsi="宋体"/>
          <w:sz w:val="24"/>
        </w:rPr>
        <w:t xml:space="preserve">办公地址：</w:t>
      </w:r>
      <w:r>
        <w:rPr>
          <w:rFonts w:hint="eastAsia" w:ascii="宋体" w:hAnsi="宋体" w:cs="宋体"/>
          <w:sz w:val="24"/>
        </w:rPr>
        <w:t xml:space="preserve">常州市武进区虹西路</w:t>
      </w:r>
      <w:r>
        <w:rPr>
          <w:rFonts w:ascii="宋体" w:hAnsi="宋体" w:cs="宋体"/>
          <w:sz w:val="24"/>
        </w:rPr>
        <w:t xml:space="preserve">186号1号楼四楼</w:t>
      </w:r>
      <w:r>
        <w:rPr>
          <w:rFonts w:ascii="宋体" w:hAnsi="宋体"/>
          <w:sz w:val="24"/>
        </w:rPr>
      </w:r>
      <w:r/>
    </w:p>
    <w:p>
      <w:pPr>
        <w:pStyle w:val="1048"/>
        <w:ind w:left="1079" w:hanging="300"/>
        <w:jc w:val="left"/>
        <w:spacing w:line="360" w:lineRule="auto"/>
        <w:rPr>
          <w:rFonts w:ascii="宋体" w:hAnsi="宋体"/>
          <w:sz w:val="24"/>
        </w:rPr>
      </w:pPr>
      <w:r>
        <w:rPr>
          <w:rFonts w:hint="eastAsia" w:ascii="宋体" w:hAnsi="宋体"/>
          <w:sz w:val="24"/>
        </w:rPr>
        <w:t xml:space="preserve">联系方式：0519-89853399、</w:t>
      </w:r>
      <w:bookmarkStart w:id="41" w:name="OLE_LINK4"/>
      <w:r>
        <w:rPr>
          <w:rFonts w:hint="eastAsia" w:ascii="宋体" w:hAnsi="宋体"/>
          <w:sz w:val="24"/>
        </w:rPr>
        <w:t xml:space="preserve">15716149918</w:t>
      </w:r>
      <w:bookmarkEnd w:id="41"/>
      <w:r>
        <w:rPr>
          <w:rFonts w:ascii="宋体" w:hAnsi="宋体"/>
          <w:sz w:val="24"/>
        </w:rPr>
      </w:r>
      <w:r/>
    </w:p>
    <w:p>
      <w:pPr>
        <w:pStyle w:val="1048"/>
        <w:ind w:left="1078" w:hanging="299"/>
        <w:spacing w:line="360" w:lineRule="auto"/>
        <w:rPr>
          <w:rFonts w:ascii="宋体" w:hAnsi="宋体"/>
          <w:b/>
          <w:sz w:val="24"/>
        </w:rPr>
      </w:pPr>
      <w:r>
        <w:rPr>
          <w:rFonts w:ascii="宋体" w:hAnsi="宋体"/>
          <w:b/>
          <w:sz w:val="24"/>
        </w:rPr>
        <w:t xml:space="preserve">3.项目联系方式</w:t>
      </w:r>
      <w:bookmarkEnd w:id="39"/>
      <w:r/>
      <w:bookmarkEnd w:id="40"/>
      <w:r>
        <w:rPr>
          <w:rFonts w:ascii="宋体" w:hAnsi="宋体"/>
          <w:b/>
          <w:sz w:val="24"/>
        </w:rPr>
      </w:r>
      <w:r/>
    </w:p>
    <w:p>
      <w:pPr>
        <w:pStyle w:val="1048"/>
        <w:ind w:left="1079" w:hanging="300"/>
        <w:jc w:val="left"/>
        <w:spacing w:line="360" w:lineRule="auto"/>
        <w:rPr>
          <w:rFonts w:hint="eastAsia" w:ascii="宋体" w:hAnsi="宋体"/>
          <w:sz w:val="24"/>
        </w:rPr>
      </w:pPr>
      <w:r>
        <w:rPr>
          <w:rFonts w:ascii="宋体" w:hAnsi="宋体"/>
          <w:sz w:val="24"/>
        </w:rPr>
        <w:t xml:space="preserve">项目联系人：</w:t>
      </w:r>
      <w:r>
        <w:rPr>
          <w:rFonts w:hint="eastAsia" w:ascii="宋体" w:hAnsi="宋体"/>
          <w:sz w:val="24"/>
        </w:rPr>
        <w:t xml:space="preserve">吴工</w:t>
      </w:r>
      <w:r>
        <w:rPr>
          <w:rFonts w:hint="eastAsia" w:ascii="宋体" w:hAnsi="宋体"/>
          <w:sz w:val="24"/>
        </w:rPr>
      </w:r>
      <w:r/>
    </w:p>
    <w:p>
      <w:pPr>
        <w:pStyle w:val="1048"/>
        <w:ind w:left="1078" w:hanging="299"/>
        <w:spacing w:line="360" w:lineRule="auto"/>
        <w:rPr>
          <w:rFonts w:ascii="宋体" w:hAnsi="宋体"/>
          <w:b/>
          <w:sz w:val="24"/>
        </w:rPr>
      </w:pPr>
      <w:r>
        <w:rPr>
          <w:rFonts w:ascii="宋体" w:hAnsi="宋体"/>
          <w:b/>
          <w:sz w:val="24"/>
        </w:rPr>
        <w:t xml:space="preserve">电      话：</w:t>
      </w:r>
      <w:r>
        <w:rPr>
          <w:rFonts w:hint="eastAsia" w:ascii="宋体" w:hAnsi="宋体"/>
          <w:sz w:val="24"/>
        </w:rPr>
        <w:t xml:space="preserve">15716149918</w:t>
      </w:r>
      <w:r>
        <w:rPr>
          <w:rFonts w:ascii="宋体" w:hAnsi="宋体"/>
          <w:b/>
          <w:sz w:val="24"/>
        </w:rPr>
      </w:r>
      <w:r/>
    </w:p>
    <w:p>
      <w:pPr>
        <w:pStyle w:val="1048"/>
        <w:jc w:val="left"/>
        <w:spacing w:line="360" w:lineRule="auto"/>
        <w:widowControl/>
        <w:rPr>
          <w:rFonts w:hint="eastAsia" w:ascii="宋体" w:hAnsi="宋体"/>
          <w:b/>
          <w:sz w:val="24"/>
        </w:rPr>
      </w:pPr>
      <w:r>
        <w:rPr>
          <w:rFonts w:hint="eastAsia" w:ascii="宋体" w:hAnsi="宋体"/>
          <w:b/>
          <w:sz w:val="24"/>
        </w:rPr>
      </w:r>
      <w:r/>
    </w:p>
    <w:p>
      <w:pPr>
        <w:pStyle w:val="1048"/>
        <w:jc w:val="left"/>
        <w:spacing w:line="360" w:lineRule="auto"/>
        <w:widowControl/>
        <w:rPr>
          <w:rFonts w:ascii="宋体" w:hAnsi="宋体"/>
          <w:b/>
          <w:sz w:val="24"/>
        </w:rPr>
      </w:pPr>
      <w:r>
        <w:rPr>
          <w:rFonts w:hint="eastAsia" w:ascii="宋体" w:hAnsi="宋体"/>
          <w:b/>
          <w:sz w:val="24"/>
        </w:rPr>
        <w:t xml:space="preserve">注：上述个人信息由于工作需要经机构或本人同意对外公布。</w:t>
      </w:r>
      <w:r>
        <w:rPr>
          <w:rFonts w:ascii="宋体" w:hAnsi="宋体"/>
          <w:b/>
          <w:sz w:val="24"/>
        </w:rPr>
      </w:r>
      <w:r/>
    </w:p>
    <w:p>
      <w:pPr>
        <w:pStyle w:val="1048"/>
        <w:jc w:val="center"/>
        <w:spacing w:line="360" w:lineRule="auto"/>
        <w:rPr>
          <w:rFonts w:hint="eastAsia" w:ascii="宋体" w:hAnsi="宋体"/>
          <w:b/>
          <w:sz w:val="36"/>
          <w:szCs w:val="36"/>
        </w:rPr>
        <w:outlineLvl w:val="0"/>
      </w:pPr>
      <w:r/>
      <w:bookmarkStart w:id="42" w:name="_Toc195842950"/>
      <w:r/>
      <w:bookmarkStart w:id="43" w:name="_Toc264969275"/>
      <w:r/>
      <w:bookmarkStart w:id="44" w:name="_Toc512937850"/>
      <w:r/>
      <w:bookmarkStart w:id="45" w:name="_Toc127151777"/>
      <w:r/>
      <w:bookmarkStart w:id="46" w:name="_Toc305158928"/>
      <w:r/>
      <w:bookmarkStart w:id="47" w:name="_Toc226965856"/>
      <w:r/>
      <w:bookmarkStart w:id="48" w:name="_Toc305158854"/>
      <w:r/>
      <w:bookmarkStart w:id="49" w:name="_Toc353825548"/>
      <w:r/>
      <w:bookmarkStart w:id="50" w:name="_Toc265228423"/>
      <w:r/>
      <w:bookmarkStart w:id="51" w:name="_Toc150774783"/>
      <w:r/>
      <w:bookmarkStart w:id="52" w:name="_Toc353873938"/>
      <w:r/>
      <w:bookmarkStart w:id="53" w:name="_Toc127161488"/>
      <w:r>
        <w:rPr>
          <w:rFonts w:hint="eastAsia" w:ascii="宋体" w:hAnsi="宋体"/>
          <w:b/>
          <w:sz w:val="36"/>
          <w:szCs w:val="36"/>
        </w:rPr>
      </w:r>
      <w:r/>
    </w:p>
    <w:p>
      <w:pPr>
        <w:pStyle w:val="1048"/>
        <w:jc w:val="center"/>
        <w:spacing w:line="360" w:lineRule="auto"/>
        <w:rPr>
          <w:rFonts w:hint="eastAsia" w:ascii="宋体" w:hAnsi="宋体"/>
          <w:b/>
          <w:sz w:val="36"/>
          <w:szCs w:val="36"/>
        </w:rPr>
        <w:outlineLvl w:val="0"/>
      </w:pPr>
      <w:r>
        <w:rPr>
          <w:rFonts w:hint="eastAsia" w:ascii="宋体" w:hAnsi="宋体"/>
          <w:b/>
          <w:sz w:val="36"/>
          <w:szCs w:val="36"/>
        </w:rPr>
      </w:r>
      <w:r/>
    </w:p>
    <w:p>
      <w:pPr>
        <w:pStyle w:val="1048"/>
        <w:jc w:val="center"/>
        <w:spacing w:line="360" w:lineRule="auto"/>
        <w:rPr>
          <w:rFonts w:hint="eastAsia" w:ascii="宋体" w:hAnsi="宋体"/>
          <w:b/>
          <w:sz w:val="36"/>
          <w:szCs w:val="36"/>
        </w:rPr>
        <w:outlineLvl w:val="0"/>
      </w:pPr>
      <w:r>
        <w:rPr>
          <w:rFonts w:hint="eastAsia" w:ascii="宋体" w:hAnsi="宋体"/>
          <w:b/>
          <w:sz w:val="36"/>
          <w:szCs w:val="36"/>
        </w:rPr>
      </w:r>
      <w:r/>
    </w:p>
    <w:p>
      <w:pPr>
        <w:pStyle w:val="1277"/>
        <w:jc w:val="center"/>
        <w:keepLines w:val="0"/>
        <w:pageBreakBefore/>
        <w:rPr>
          <w:sz w:val="36"/>
          <w:szCs w:val="36"/>
        </w:rPr>
      </w:pPr>
      <w:r/>
      <w:bookmarkStart w:id="54" w:name="_Toc242889224"/>
      <w:r/>
      <w:bookmarkStart w:id="55" w:name="_Toc242889183"/>
      <w:r>
        <w:rPr>
          <w:sz w:val="36"/>
          <w:szCs w:val="36"/>
        </w:rPr>
        <w:t xml:space="preserve">第二章   </w:t>
      </w:r>
      <w:bookmarkEnd w:id="42"/>
      <w:r/>
      <w:bookmarkEnd w:id="43"/>
      <w:r/>
      <w:bookmarkEnd w:id="44"/>
      <w:r/>
      <w:bookmarkEnd w:id="45"/>
      <w:r/>
      <w:bookmarkEnd w:id="46"/>
      <w:r/>
      <w:bookmarkEnd w:id="47"/>
      <w:r/>
      <w:bookmarkEnd w:id="48"/>
      <w:r/>
      <w:bookmarkEnd w:id="49"/>
      <w:r/>
      <w:bookmarkEnd w:id="50"/>
      <w:r/>
      <w:bookmarkEnd w:id="51"/>
      <w:r/>
      <w:bookmarkEnd w:id="52"/>
      <w:r/>
      <w:bookmarkEnd w:id="53"/>
      <w:r>
        <w:rPr>
          <w:sz w:val="36"/>
          <w:szCs w:val="36"/>
        </w:rPr>
        <w:t xml:space="preserve">投标人须知</w:t>
      </w:r>
      <w:bookmarkEnd w:id="54"/>
      <w:r/>
      <w:bookmarkEnd w:id="55"/>
      <w:r>
        <w:rPr>
          <w:sz w:val="36"/>
          <w:szCs w:val="36"/>
        </w:rPr>
      </w:r>
      <w:r/>
    </w:p>
    <w:p>
      <w:pPr>
        <w:pStyle w:val="1048"/>
        <w:jc w:val="center"/>
        <w:keepLines/>
        <w:keepNext/>
        <w:spacing w:line="360" w:lineRule="auto"/>
        <w:tabs>
          <w:tab w:val="center" w:pos="4592" w:leader="none"/>
          <w:tab w:val="left" w:pos="7860" w:leader="none"/>
        </w:tabs>
        <w:rPr>
          <w:b/>
          <w:sz w:val="32"/>
          <w:szCs w:val="32"/>
        </w:rPr>
        <w:outlineLvl w:val="1"/>
      </w:pPr>
      <w:r/>
      <w:bookmarkStart w:id="56" w:name="_Toc226309763"/>
      <w:r/>
      <w:bookmarkStart w:id="57" w:name="_Toc164608788"/>
      <w:r/>
      <w:bookmarkStart w:id="58" w:name="_Toc127161433"/>
      <w:r/>
      <w:bookmarkStart w:id="59" w:name="_Toc164608633"/>
      <w:r/>
      <w:bookmarkStart w:id="60" w:name="_Toc164229360"/>
      <w:r/>
      <w:bookmarkStart w:id="61" w:name="_Toc149720812"/>
      <w:r/>
      <w:bookmarkStart w:id="62" w:name="_Toc151193833"/>
      <w:r/>
      <w:bookmarkStart w:id="63" w:name="_Toc520356144"/>
      <w:r/>
      <w:bookmarkStart w:id="64" w:name="_Toc164351613"/>
      <w:r/>
      <w:bookmarkStart w:id="65" w:name="_Toc150480757"/>
      <w:r/>
      <w:bookmarkStart w:id="66" w:name="_Toc150509270"/>
      <w:r/>
      <w:bookmarkStart w:id="67" w:name="_Toc127151519"/>
      <w:r/>
      <w:bookmarkStart w:id="68" w:name="_Toc226965709"/>
      <w:r/>
      <w:bookmarkStart w:id="69" w:name="_Toc195842884"/>
      <w:r/>
      <w:bookmarkStart w:id="70" w:name="_Toc150774619"/>
      <w:r/>
      <w:bookmarkStart w:id="71" w:name="_Toc151193689"/>
      <w:r/>
      <w:bookmarkStart w:id="72" w:name="_Toc151190146"/>
      <w:r/>
      <w:bookmarkStart w:id="73" w:name="_Toc142311021"/>
      <w:r/>
      <w:bookmarkStart w:id="74" w:name="_Toc127151720"/>
      <w:r/>
      <w:bookmarkStart w:id="75" w:name="_Toc226965792"/>
      <w:r/>
      <w:bookmarkStart w:id="76" w:name="_Toc226337215"/>
      <w:r/>
      <w:bookmarkStart w:id="77" w:name="_Toc151193617"/>
      <w:r/>
      <w:bookmarkStart w:id="78" w:name="_Toc151193761"/>
      <w:r/>
      <w:bookmarkStart w:id="79" w:name="_Toc150774724"/>
      <w:r/>
      <w:bookmarkStart w:id="80" w:name="_Toc151193907"/>
      <w:r/>
      <w:bookmarkStart w:id="81" w:name="_Toc164229214"/>
      <w:r>
        <w:rPr>
          <w:rFonts w:hint="eastAsia"/>
          <w:b/>
          <w:sz w:val="32"/>
          <w:szCs w:val="32"/>
        </w:rPr>
        <w:t xml:space="preserve">第一节</w:t>
      </w:r>
      <w:r>
        <w:rPr>
          <w:b/>
          <w:sz w:val="32"/>
          <w:szCs w:val="32"/>
        </w:rPr>
        <w:t xml:space="preserve"> </w:t>
      </w:r>
      <w:r>
        <w:rPr>
          <w:rFonts w:hint="eastAsia"/>
          <w:b/>
          <w:sz w:val="32"/>
          <w:szCs w:val="32"/>
        </w:rPr>
        <w:t xml:space="preserve">投标人须知资料表</w:t>
      </w:r>
      <w:r>
        <w:rPr>
          <w:b/>
          <w:sz w:val="32"/>
          <w:szCs w:val="32"/>
        </w:rPr>
      </w:r>
      <w:r/>
    </w:p>
    <w:tbl>
      <w:tblPr>
        <w:tblW w:w="9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00"/>
        <w:gridCol w:w="7149"/>
      </w:tblGrid>
      <w:tr>
        <w:trPr>
          <w:trHeight w:val="594"/>
          <w:tblHeader/>
        </w:trPr>
        <w:tc>
          <w:tcPr>
            <w:tcW w:w="759" w:type="dxa"/>
            <w:vAlign w:val="center"/>
            <w:textDirection w:val="lrTb"/>
            <w:noWrap w:val="false"/>
          </w:tcPr>
          <w:p>
            <w:pPr>
              <w:pStyle w:val="1048"/>
              <w:jc w:val="center"/>
              <w:rPr>
                <w:b/>
                <w:bCs/>
                <w:sz w:val="24"/>
              </w:rPr>
            </w:pPr>
            <w:r>
              <w:rPr>
                <w:rFonts w:hint="eastAsia"/>
                <w:b/>
                <w:sz w:val="24"/>
              </w:rPr>
              <w:t xml:space="preserve">序号</w:t>
            </w:r>
            <w:r>
              <w:rPr>
                <w:b/>
                <w:bCs/>
                <w:sz w:val="24"/>
              </w:rPr>
            </w:r>
            <w:r/>
          </w:p>
        </w:tc>
        <w:tc>
          <w:tcPr>
            <w:tcW w:w="1200" w:type="dxa"/>
            <w:vAlign w:val="center"/>
            <w:textDirection w:val="lrTb"/>
            <w:noWrap w:val="false"/>
          </w:tcPr>
          <w:p>
            <w:pPr>
              <w:pStyle w:val="1048"/>
              <w:jc w:val="center"/>
              <w:rPr>
                <w:b/>
                <w:bCs/>
                <w:sz w:val="24"/>
              </w:rPr>
            </w:pPr>
            <w:r>
              <w:rPr>
                <w:rFonts w:hint="eastAsia"/>
                <w:b/>
                <w:bCs/>
                <w:sz w:val="24"/>
              </w:rPr>
              <w:t xml:space="preserve">条目</w:t>
            </w:r>
            <w:r>
              <w:rPr>
                <w:b/>
                <w:bCs/>
                <w:sz w:val="24"/>
              </w:rPr>
            </w:r>
            <w:r/>
          </w:p>
        </w:tc>
        <w:tc>
          <w:tcPr>
            <w:tcW w:w="7149" w:type="dxa"/>
            <w:vAlign w:val="center"/>
            <w:textDirection w:val="lrTb"/>
            <w:noWrap w:val="false"/>
          </w:tcPr>
          <w:p>
            <w:pPr>
              <w:pStyle w:val="1048"/>
              <w:jc w:val="center"/>
              <w:rPr>
                <w:b/>
                <w:bCs/>
                <w:sz w:val="24"/>
              </w:rPr>
            </w:pPr>
            <w:r>
              <w:rPr>
                <w:rFonts w:hint="eastAsia"/>
                <w:b/>
                <w:bCs/>
                <w:sz w:val="24"/>
              </w:rPr>
              <w:t xml:space="preserve">内容</w:t>
            </w:r>
            <w:r>
              <w:rPr>
                <w:b/>
                <w:bCs/>
                <w:sz w:val="24"/>
              </w:rPr>
            </w:r>
            <w:r/>
          </w:p>
        </w:tc>
      </w:tr>
      <w:tr>
        <w:trPr>
          <w:trHeight w:val="479"/>
        </w:trPr>
        <w:tc>
          <w:tcPr>
            <w:tcW w:w="759" w:type="dxa"/>
            <w:vAlign w:val="center"/>
            <w:textDirection w:val="lrTb"/>
            <w:noWrap w:val="false"/>
          </w:tcPr>
          <w:p>
            <w:pPr>
              <w:pStyle w:val="1048"/>
              <w:jc w:val="center"/>
              <w:spacing w:line="360" w:lineRule="exact"/>
              <w:rPr>
                <w:sz w:val="24"/>
              </w:rPr>
            </w:pPr>
            <w:r>
              <w:rPr>
                <w:sz w:val="24"/>
              </w:rPr>
              <w:t xml:space="preserve">1</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项目属性</w:t>
            </w:r>
            <w:r>
              <w:rPr>
                <w:sz w:val="24"/>
              </w:rPr>
            </w:r>
            <w:r/>
          </w:p>
        </w:tc>
        <w:tc>
          <w:tcPr>
            <w:tcW w:w="7149" w:type="dxa"/>
            <w:vAlign w:val="center"/>
            <w:textDirection w:val="lrTb"/>
            <w:noWrap w:val="false"/>
          </w:tcPr>
          <w:p>
            <w:pPr>
              <w:pStyle w:val="1048"/>
              <w:jc w:val="left"/>
              <w:spacing w:line="360" w:lineRule="exact"/>
              <w:rPr>
                <w:sz w:val="24"/>
                <w:u w:val="single"/>
              </w:rPr>
            </w:pPr>
            <w:r>
              <w:rPr>
                <w:rFonts w:hint="eastAsia"/>
                <w:sz w:val="24"/>
              </w:rPr>
              <w:t xml:space="preserve">项目属性：工程</w:t>
            </w:r>
            <w:r>
              <w:rPr>
                <w:sz w:val="24"/>
              </w:rPr>
              <w:t xml:space="preserve"> </w:t>
            </w:r>
            <w:r>
              <w:rPr>
                <w:sz w:val="24"/>
                <w:u w:val="single"/>
              </w:rPr>
            </w:r>
            <w:r/>
          </w:p>
        </w:tc>
      </w:tr>
      <w:tr>
        <w:trPr>
          <w:trHeight w:val="401"/>
        </w:trPr>
        <w:tc>
          <w:tcPr>
            <w:tcW w:w="759" w:type="dxa"/>
            <w:vAlign w:val="center"/>
            <w:textDirection w:val="lrTb"/>
            <w:noWrap w:val="false"/>
          </w:tcPr>
          <w:p>
            <w:pPr>
              <w:pStyle w:val="1048"/>
              <w:jc w:val="center"/>
              <w:spacing w:line="360" w:lineRule="exact"/>
              <w:rPr>
                <w:sz w:val="24"/>
              </w:rPr>
            </w:pPr>
            <w:r>
              <w:rPr>
                <w:sz w:val="24"/>
              </w:rPr>
              <w:t xml:space="preserve">2</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科研仪器设备</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是否属于科研仪器设备采购项目：</w:t>
            </w:r>
            <w:r>
              <w:rPr>
                <w:sz w:val="24"/>
              </w:rPr>
              <w:t xml:space="preserve"> </w:t>
            </w:r>
            <w:r>
              <w:rPr>
                <w:rFonts w:hint="eastAsia"/>
                <w:sz w:val="24"/>
              </w:rPr>
              <w:t xml:space="preserve">否</w:t>
            </w:r>
            <w:r>
              <w:rPr>
                <w:sz w:val="24"/>
              </w:rPr>
            </w:r>
            <w:r/>
          </w:p>
        </w:tc>
      </w:tr>
      <w:tr>
        <w:trPr>
          <w:trHeight w:val="510"/>
        </w:trPr>
        <w:tc>
          <w:tcPr>
            <w:tcW w:w="759" w:type="dxa"/>
            <w:vAlign w:val="center"/>
            <w:textDirection w:val="lrTb"/>
            <w:noWrap w:val="false"/>
          </w:tcPr>
          <w:p>
            <w:pPr>
              <w:pStyle w:val="1048"/>
              <w:jc w:val="center"/>
              <w:spacing w:line="360" w:lineRule="exact"/>
              <w:rPr>
                <w:sz w:val="24"/>
              </w:rPr>
            </w:pPr>
            <w:r>
              <w:rPr>
                <w:sz w:val="24"/>
              </w:rPr>
              <w:t xml:space="preserve">3</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核心产品</w:t>
            </w:r>
            <w:r>
              <w:rPr>
                <w:sz w:val="24"/>
              </w:rPr>
            </w:r>
            <w:r/>
          </w:p>
        </w:tc>
        <w:tc>
          <w:tcPr>
            <w:tcW w:w="7149" w:type="dxa"/>
            <w:vAlign w:val="center"/>
            <w:textDirection w:val="lrTb"/>
            <w:noWrap w:val="false"/>
          </w:tcPr>
          <w:p>
            <w:pPr>
              <w:pStyle w:val="1048"/>
              <w:spacing w:line="360" w:lineRule="exact"/>
              <w:rPr>
                <w:sz w:val="24"/>
              </w:rPr>
            </w:pPr>
            <w:r>
              <w:rPr>
                <w:rFonts w:hint="eastAsia"/>
                <w:sz w:val="24"/>
              </w:rPr>
              <w:t xml:space="preserve">关于核心产品，本项目：不适用。</w:t>
            </w:r>
            <w:r>
              <w:rPr>
                <w:sz w:val="24"/>
              </w:rPr>
            </w:r>
            <w:r/>
          </w:p>
        </w:tc>
      </w:tr>
      <w:tr>
        <w:trPr>
          <w:trHeight w:val="510"/>
        </w:trPr>
        <w:tc>
          <w:tcPr>
            <w:tcW w:w="759" w:type="dxa"/>
            <w:vAlign w:val="center"/>
            <w:textDirection w:val="lrTb"/>
            <w:noWrap w:val="false"/>
          </w:tcPr>
          <w:p>
            <w:pPr>
              <w:pStyle w:val="1048"/>
              <w:jc w:val="center"/>
              <w:spacing w:line="360" w:lineRule="exact"/>
              <w:rPr>
                <w:sz w:val="24"/>
              </w:rPr>
            </w:pPr>
            <w:r>
              <w:rPr>
                <w:sz w:val="24"/>
              </w:rPr>
              <w:t xml:space="preserve">4</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现场考察</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不组织</w:t>
            </w:r>
            <w:r>
              <w:rPr>
                <w:sz w:val="24"/>
              </w:rPr>
            </w:r>
            <w:r/>
          </w:p>
        </w:tc>
      </w:tr>
      <w:tr>
        <w:trPr>
          <w:trHeight w:val="20"/>
        </w:trPr>
        <w:tc>
          <w:tcPr>
            <w:tcW w:w="759" w:type="dxa"/>
            <w:vAlign w:val="center"/>
            <w:textDirection w:val="lrTb"/>
            <w:noWrap w:val="false"/>
          </w:tcPr>
          <w:p>
            <w:pPr>
              <w:pStyle w:val="1048"/>
              <w:jc w:val="center"/>
              <w:spacing w:line="360" w:lineRule="exact"/>
              <w:rPr>
                <w:sz w:val="24"/>
              </w:rPr>
            </w:pPr>
            <w:r>
              <w:rPr>
                <w:sz w:val="24"/>
              </w:rPr>
              <w:t xml:space="preserve">5</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开标前答疑会</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不召开</w:t>
            </w:r>
            <w:r>
              <w:rPr>
                <w:sz w:val="24"/>
              </w:rPr>
            </w:r>
            <w:r/>
          </w:p>
        </w:tc>
      </w:tr>
      <w:tr>
        <w:trPr>
          <w:trHeight w:val="20"/>
        </w:trPr>
        <w:tc>
          <w:tcPr>
            <w:tcW w:w="759" w:type="dxa"/>
            <w:vAlign w:val="center"/>
            <w:textDirection w:val="lrTb"/>
            <w:noWrap w:val="false"/>
          </w:tcPr>
          <w:p>
            <w:pPr>
              <w:pStyle w:val="1048"/>
              <w:jc w:val="center"/>
              <w:spacing w:line="360" w:lineRule="exact"/>
              <w:rPr>
                <w:sz w:val="24"/>
              </w:rPr>
            </w:pPr>
            <w:r>
              <w:rPr>
                <w:sz w:val="24"/>
              </w:rPr>
              <w:t xml:space="preserve">6</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样品</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投标样品递交：不需要</w:t>
            </w:r>
            <w:r>
              <w:rPr>
                <w:sz w:val="24"/>
              </w:rPr>
            </w:r>
            <w:r/>
          </w:p>
        </w:tc>
      </w:tr>
      <w:tr>
        <w:trPr>
          <w:trHeight w:val="1040"/>
        </w:trPr>
        <w:tc>
          <w:tcPr>
            <w:tcW w:w="759" w:type="dxa"/>
            <w:vAlign w:val="center"/>
            <w:textDirection w:val="lrTb"/>
            <w:noWrap w:val="false"/>
          </w:tcPr>
          <w:p>
            <w:pPr>
              <w:pStyle w:val="1048"/>
              <w:jc w:val="center"/>
              <w:spacing w:line="360" w:lineRule="exact"/>
              <w:rPr>
                <w:sz w:val="24"/>
              </w:rPr>
            </w:pPr>
            <w:r>
              <w:rPr>
                <w:sz w:val="24"/>
              </w:rPr>
              <w:t xml:space="preserve">7</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是否专门面向中小企业</w:t>
            </w:r>
            <w:r>
              <w:rPr>
                <w:sz w:val="24"/>
              </w:rPr>
            </w:r>
            <w:r/>
          </w:p>
        </w:tc>
        <w:tc>
          <w:tcPr>
            <w:tcW w:w="7149" w:type="dxa"/>
            <w:vAlign w:val="center"/>
            <w:textDirection w:val="lrTb"/>
            <w:noWrap w:val="false"/>
          </w:tcPr>
          <w:p>
            <w:pPr>
              <w:pStyle w:val="1048"/>
              <w:jc w:val="left"/>
              <w:rPr>
                <w:sz w:val="24"/>
              </w:rPr>
            </w:pPr>
            <w:r>
              <w:rPr>
                <w:rFonts w:hint="eastAsia" w:ascii="宋体" w:hAnsi="宋体" w:cs="宋体"/>
                <w:sz w:val="24"/>
              </w:rPr>
              <w:t xml:space="preserve">本项目不专门面向中小企业采购，</w:t>
            </w:r>
            <w:r>
              <w:rPr>
                <w:rFonts w:hint="eastAsia" w:ascii="宋体" w:hAnsi="宋体" w:cs="宋体"/>
                <w:b/>
                <w:sz w:val="24"/>
              </w:rPr>
              <w:t xml:space="preserve">对于符合规定的小微企业报价给予5%的扣除，用扣除后的价格参与评审。</w:t>
            </w:r>
            <w:r>
              <w:rPr>
                <w:sz w:val="24"/>
              </w:rPr>
            </w:r>
            <w:r/>
          </w:p>
        </w:tc>
      </w:tr>
      <w:tr>
        <w:trPr>
          <w:trHeight w:val="776"/>
        </w:trPr>
        <w:tc>
          <w:tcPr>
            <w:tcW w:w="759" w:type="dxa"/>
            <w:vAlign w:val="center"/>
            <w:textDirection w:val="lrTb"/>
            <w:noWrap w:val="false"/>
          </w:tcPr>
          <w:p>
            <w:pPr>
              <w:pStyle w:val="1048"/>
              <w:ind w:firstLine="240"/>
              <w:jc w:val="left"/>
              <w:spacing w:line="360" w:lineRule="exact"/>
              <w:rPr>
                <w:sz w:val="24"/>
              </w:rPr>
            </w:pPr>
            <w:r>
              <w:rPr>
                <w:sz w:val="24"/>
              </w:rPr>
              <w:t xml:space="preserve">8</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本国产品政策支持</w:t>
            </w:r>
            <w:r>
              <w:rPr>
                <w:sz w:val="24"/>
              </w:rPr>
            </w:r>
            <w:r/>
          </w:p>
        </w:tc>
        <w:tc>
          <w:tcPr>
            <w:tcW w:w="7149" w:type="dxa"/>
            <w:vAlign w:val="center"/>
            <w:textDirection w:val="lrTb"/>
            <w:noWrap w:val="false"/>
          </w:tcPr>
          <w:p>
            <w:pPr>
              <w:pStyle w:val="1048"/>
              <w:spacing w:line="360" w:lineRule="exact"/>
              <w:shd w:val="clear" w:color="auto" w:fill="ffffff"/>
              <w:widowControl/>
              <w:rPr>
                <w:rFonts w:ascii="Arial" w:hAnsi="Arial" w:eastAsia="黑体"/>
                <w:b/>
                <w:sz w:val="24"/>
                <w:szCs w:val="20"/>
              </w:rPr>
              <w:outlineLvl w:val="1"/>
            </w:pPr>
            <w:r>
              <w:rPr>
                <w:rFonts w:hint="eastAsia"/>
                <w:sz w:val="24"/>
              </w:rPr>
              <w:t xml:space="preserve">本项目</w:t>
            </w:r>
            <w:r>
              <w:rPr>
                <w:rFonts w:hint="eastAsia"/>
                <w:sz w:val="24"/>
                <w:u w:val="single"/>
              </w:rPr>
              <w:t xml:space="preserve">不适用</w:t>
            </w:r>
            <w:r>
              <w:rPr>
                <w:rFonts w:hint="eastAsia"/>
                <w:sz w:val="24"/>
              </w:rPr>
              <w:t xml:space="preserve">本国产品政策功能。（如适用，具体要求详见第四章“评标方法”—“政府采购中实施本国产品标准及相关政策”。）</w:t>
            </w:r>
            <w:r>
              <w:rPr>
                <w:rFonts w:ascii="Arial" w:hAnsi="Arial" w:eastAsia="黑体"/>
                <w:b/>
                <w:sz w:val="24"/>
                <w:szCs w:val="20"/>
              </w:rPr>
            </w:r>
            <w:r/>
          </w:p>
        </w:tc>
      </w:tr>
      <w:tr>
        <w:trPr>
          <w:trHeight w:val="473"/>
        </w:trPr>
        <w:tc>
          <w:tcPr>
            <w:tcW w:w="759" w:type="dxa"/>
            <w:vAlign w:val="center"/>
            <w:textDirection w:val="lrTb"/>
            <w:noWrap w:val="false"/>
          </w:tcPr>
          <w:p>
            <w:pPr>
              <w:pStyle w:val="1048"/>
              <w:jc w:val="center"/>
              <w:spacing w:line="360" w:lineRule="exact"/>
              <w:rPr>
                <w:sz w:val="24"/>
              </w:rPr>
            </w:pPr>
            <w:r>
              <w:rPr>
                <w:sz w:val="24"/>
              </w:rPr>
              <w:t xml:space="preserve">9</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标的所属行业</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本项目属于</w:t>
            </w:r>
            <w:r>
              <w:rPr>
                <w:rFonts w:hint="eastAsia"/>
                <w:sz w:val="24"/>
                <w:u w:val="single"/>
              </w:rPr>
              <w:t xml:space="preserve">工程类</w:t>
            </w:r>
            <w:r>
              <w:rPr>
                <w:rFonts w:hint="eastAsia" w:ascii="宋体" w:hAnsi="宋体" w:cs="楷体"/>
                <w:szCs w:val="21"/>
              </w:rPr>
              <w:t xml:space="preserve">，</w:t>
            </w:r>
            <w:r>
              <w:rPr>
                <w:rFonts w:hint="eastAsia"/>
                <w:sz w:val="24"/>
              </w:rPr>
              <w:t xml:space="preserve">采购标的对应的中小企业划分标准所属行业：</w:t>
            </w:r>
            <w:r>
              <w:rPr>
                <w:rFonts w:hint="eastAsia"/>
                <w:sz w:val="24"/>
                <w:u w:val="single"/>
              </w:rPr>
              <w:t xml:space="preserve">建筑业</w:t>
            </w:r>
            <w:r>
              <w:rPr>
                <w:rFonts w:hint="eastAsia"/>
                <w:sz w:val="24"/>
              </w:rPr>
              <w:t xml:space="preserve">（《关于印发中小企业划型标准规定的通知》工信部联企业【</w:t>
            </w:r>
            <w:r>
              <w:rPr>
                <w:sz w:val="24"/>
              </w:rPr>
              <w:t xml:space="preserve">2011</w:t>
            </w:r>
            <w:r>
              <w:rPr>
                <w:rFonts w:hint="eastAsia"/>
                <w:sz w:val="24"/>
              </w:rPr>
              <w:t xml:space="preserve">】</w:t>
            </w:r>
            <w:r>
              <w:rPr>
                <w:sz w:val="24"/>
              </w:rPr>
              <w:t xml:space="preserve">300</w:t>
            </w:r>
            <w:r>
              <w:rPr>
                <w:rFonts w:hint="eastAsia"/>
                <w:sz w:val="24"/>
              </w:rPr>
              <w:t xml:space="preserve">号）。在填写时请正确选择中小企业声明函类型（货物、服务或工程），如填写错误或未填报则会导致资格审查不通过（专门面向中小</w:t>
            </w:r>
            <w:r>
              <w:rPr>
                <w:sz w:val="24"/>
              </w:rPr>
              <w:t xml:space="preserve">/</w:t>
            </w:r>
            <w:r>
              <w:rPr>
                <w:rFonts w:hint="eastAsia"/>
                <w:sz w:val="24"/>
              </w:rPr>
              <w:t xml:space="preserve">小微企业采购）或报价不作相应扣除。</w:t>
            </w:r>
            <w:r>
              <w:rPr>
                <w:sz w:val="24"/>
              </w:rPr>
            </w:r>
            <w:r/>
          </w:p>
        </w:tc>
      </w:tr>
      <w:tr>
        <w:trPr>
          <w:trHeight w:val="695"/>
        </w:trPr>
        <w:tc>
          <w:tcPr>
            <w:tcW w:w="759" w:type="dxa"/>
            <w:vAlign w:val="center"/>
            <w:textDirection w:val="lrTb"/>
            <w:noWrap w:val="false"/>
          </w:tcPr>
          <w:p>
            <w:pPr>
              <w:pStyle w:val="1048"/>
              <w:jc w:val="center"/>
              <w:spacing w:line="360" w:lineRule="exact"/>
              <w:rPr>
                <w:sz w:val="24"/>
              </w:rPr>
            </w:pPr>
            <w:r>
              <w:rPr>
                <w:sz w:val="24"/>
              </w:rPr>
              <w:t xml:space="preserve">10</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履约担保</w:t>
            </w:r>
            <w:r>
              <w:rPr>
                <w:sz w:val="24"/>
              </w:rPr>
            </w:r>
            <w:r/>
          </w:p>
        </w:tc>
        <w:tc>
          <w:tcPr>
            <w:tcW w:w="7149" w:type="dxa"/>
            <w:vAlign w:val="center"/>
            <w:textDirection w:val="lrTb"/>
            <w:noWrap w:val="false"/>
          </w:tcPr>
          <w:p>
            <w:pPr>
              <w:pStyle w:val="1048"/>
              <w:spacing w:line="360" w:lineRule="exact"/>
              <w:rPr>
                <w:rFonts w:hint="eastAsia"/>
                <w:sz w:val="24"/>
              </w:rPr>
            </w:pPr>
            <w:r>
              <w:rPr>
                <w:rFonts w:hint="eastAsia"/>
                <w:sz w:val="24"/>
              </w:rPr>
              <w:t xml:space="preserve">履约担保的形式：现金或银行保函或专业担保公司担保</w:t>
            </w:r>
            <w:r>
              <w:rPr>
                <w:rFonts w:hint="eastAsia"/>
                <w:sz w:val="24"/>
              </w:rPr>
            </w:r>
            <w:r/>
          </w:p>
          <w:p>
            <w:pPr>
              <w:pStyle w:val="1048"/>
              <w:spacing w:line="360" w:lineRule="exact"/>
              <w:rPr>
                <w:sz w:val="24"/>
              </w:rPr>
            </w:pPr>
            <w:r>
              <w:rPr>
                <w:rFonts w:hint="eastAsia"/>
                <w:sz w:val="24"/>
              </w:rPr>
              <w:t xml:space="preserve">履约担保的金额：中标合同金额（不含预留金）×10%</w:t>
            </w:r>
            <w:r>
              <w:rPr>
                <w:sz w:val="24"/>
              </w:rPr>
            </w:r>
            <w:r/>
          </w:p>
        </w:tc>
      </w:tr>
      <w:tr>
        <w:trPr>
          <w:trHeight w:val="695"/>
        </w:trPr>
        <w:tc>
          <w:tcPr>
            <w:tcW w:w="759" w:type="dxa"/>
            <w:vAlign w:val="center"/>
            <w:textDirection w:val="lrTb"/>
            <w:noWrap w:val="false"/>
          </w:tcPr>
          <w:p>
            <w:pPr>
              <w:pStyle w:val="1048"/>
              <w:jc w:val="center"/>
              <w:spacing w:line="360" w:lineRule="exact"/>
              <w:rPr>
                <w:sz w:val="24"/>
              </w:rPr>
            </w:pPr>
            <w:r>
              <w:rPr>
                <w:rFonts w:hint="eastAsia"/>
                <w:sz w:val="24"/>
              </w:rPr>
              <w:t xml:space="preserve">11</w:t>
            </w:r>
            <w:r>
              <w:rPr>
                <w:sz w:val="24"/>
              </w:rPr>
            </w:r>
            <w:r/>
          </w:p>
        </w:tc>
        <w:tc>
          <w:tcPr>
            <w:tcW w:w="1200" w:type="dxa"/>
            <w:vAlign w:val="center"/>
            <w:textDirection w:val="lrTb"/>
            <w:noWrap w:val="false"/>
          </w:tcPr>
          <w:p>
            <w:pPr>
              <w:pStyle w:val="1048"/>
              <w:jc w:val="center"/>
              <w:spacing w:line="360" w:lineRule="exact"/>
              <w:rPr>
                <w:rFonts w:hint="eastAsia"/>
                <w:sz w:val="24"/>
              </w:rPr>
            </w:pPr>
            <w:r>
              <w:rPr>
                <w:rFonts w:hint="eastAsia"/>
                <w:sz w:val="24"/>
              </w:rPr>
              <w:t xml:space="preserve">报价</w:t>
            </w:r>
            <w:r>
              <w:rPr>
                <w:rFonts w:hint="eastAsia"/>
                <w:sz w:val="24"/>
              </w:rPr>
            </w:r>
            <w:r/>
          </w:p>
        </w:tc>
        <w:tc>
          <w:tcPr>
            <w:tcW w:w="7149" w:type="dxa"/>
            <w:vAlign w:val="center"/>
            <w:textDirection w:val="lrTb"/>
            <w:noWrap w:val="false"/>
          </w:tcPr>
          <w:p>
            <w:pPr>
              <w:pStyle w:val="1048"/>
              <w:jc w:val="left"/>
              <w:rPr>
                <w:rFonts w:ascii="宋体" w:hAnsi="宋体"/>
                <w:sz w:val="24"/>
              </w:rPr>
            </w:pPr>
            <w:r>
              <w:rPr>
                <w:rFonts w:ascii="宋体" w:hAnsi="宋体"/>
                <w:sz w:val="24"/>
              </w:rPr>
              <w:t xml:space="preserve">报价的特殊规定：</w:t>
            </w:r>
            <w:r>
              <w:rPr>
                <w:rFonts w:ascii="宋体" w:hAnsi="宋体"/>
                <w:sz w:val="24"/>
              </w:rPr>
            </w:r>
            <w:r/>
          </w:p>
          <w:p>
            <w:pPr>
              <w:pStyle w:val="1048"/>
              <w:jc w:val="left"/>
              <w:rPr>
                <w:rFonts w:ascii="宋体" w:hAnsi="宋体"/>
                <w:sz w:val="24"/>
              </w:rPr>
            </w:pPr>
            <w:r>
              <w:rPr>
                <w:rFonts w:ascii="宋体" w:hAnsi="宋体"/>
              </w:rPr>
              <w:t xml:space="preserve">□</w:t>
            </w:r>
            <w:r>
              <w:rPr>
                <w:rFonts w:ascii="宋体" w:hAnsi="宋体"/>
                <w:sz w:val="24"/>
              </w:rPr>
              <w:t xml:space="preserve">无</w:t>
            </w:r>
            <w:r>
              <w:rPr>
                <w:rFonts w:ascii="宋体" w:hAnsi="宋体"/>
                <w:sz w:val="24"/>
              </w:rPr>
            </w:r>
            <w:r/>
          </w:p>
          <w:p>
            <w:pPr>
              <w:pStyle w:val="1048"/>
              <w:jc w:val="left"/>
              <w:spacing w:line="360" w:lineRule="exact"/>
              <w:rPr>
                <w:rFonts w:hint="eastAsia"/>
                <w:sz w:val="24"/>
              </w:rPr>
            </w:pPr>
            <w:r>
              <w:rPr>
                <w:rFonts w:ascii="宋体" w:hAnsi="宋体"/>
              </w:rPr>
              <w:t xml:space="preserve">■</w:t>
            </w:r>
            <w:r>
              <w:rPr>
                <w:rFonts w:ascii="宋体" w:hAnsi="宋体"/>
                <w:sz w:val="24"/>
              </w:rPr>
              <w:t xml:space="preserve">有，具体情形：</w:t>
            </w:r>
            <w:r>
              <w:rPr>
                <w:rFonts w:hint="eastAsia" w:ascii="宋体" w:hAnsi="宋体"/>
                <w:bCs/>
                <w:sz w:val="24"/>
                <w:u w:val="single"/>
              </w:rPr>
              <w:t xml:space="preserve">工程量清单报价</w:t>
            </w:r>
            <w:r>
              <w:rPr>
                <w:rFonts w:ascii="宋体" w:hAnsi="宋体"/>
                <w:bCs/>
                <w:sz w:val="24"/>
              </w:rPr>
              <w:t xml:space="preserve">。</w:t>
            </w:r>
            <w:r>
              <w:rPr>
                <w:rFonts w:hint="eastAsia"/>
                <w:sz w:val="24"/>
              </w:rPr>
            </w:r>
            <w:r/>
          </w:p>
        </w:tc>
      </w:tr>
      <w:tr>
        <w:trPr>
          <w:trHeight w:val="695"/>
        </w:trPr>
        <w:tc>
          <w:tcPr>
            <w:tcW w:w="759" w:type="dxa"/>
            <w:vAlign w:val="center"/>
            <w:textDirection w:val="lrTb"/>
            <w:noWrap w:val="false"/>
          </w:tcPr>
          <w:p>
            <w:pPr>
              <w:pStyle w:val="1048"/>
              <w:jc w:val="center"/>
              <w:spacing w:line="360" w:lineRule="exact"/>
              <w:rPr>
                <w:sz w:val="24"/>
              </w:rPr>
            </w:pPr>
            <w:r>
              <w:rPr>
                <w:rFonts w:hint="eastAsia"/>
                <w:sz w:val="24"/>
              </w:rPr>
              <w:t xml:space="preserve">12</w:t>
            </w:r>
            <w:r>
              <w:rPr>
                <w:sz w:val="24"/>
              </w:rPr>
            </w:r>
            <w:r/>
          </w:p>
        </w:tc>
        <w:tc>
          <w:tcPr>
            <w:tcW w:w="1200" w:type="dxa"/>
            <w:vAlign w:val="center"/>
            <w:textDirection w:val="lrTb"/>
            <w:noWrap w:val="false"/>
          </w:tcPr>
          <w:p>
            <w:pPr>
              <w:pStyle w:val="1048"/>
              <w:jc w:val="center"/>
              <w:rPr>
                <w:rFonts w:ascii="宋体" w:hAnsi="宋体"/>
                <w:sz w:val="24"/>
              </w:rPr>
            </w:pPr>
            <w:r>
              <w:rPr>
                <w:rFonts w:hint="eastAsia"/>
                <w:sz w:val="24"/>
              </w:rPr>
              <w:t xml:space="preserve">电子清标</w:t>
            </w:r>
            <w:r>
              <w:rPr>
                <w:rFonts w:ascii="宋体" w:hAnsi="宋体"/>
                <w:sz w:val="24"/>
              </w:rPr>
            </w:r>
            <w:r/>
          </w:p>
        </w:tc>
        <w:tc>
          <w:tcPr>
            <w:tcW w:w="7149" w:type="dxa"/>
            <w:vAlign w:val="center"/>
            <w:textDirection w:val="lrTb"/>
            <w:noWrap w:val="false"/>
          </w:tcPr>
          <w:p>
            <w:pPr>
              <w:pStyle w:val="1048"/>
              <w:jc w:val="left"/>
              <w:rPr>
                <w:rFonts w:ascii="宋体" w:hAnsi="宋体"/>
              </w:rPr>
            </w:pPr>
            <w:r>
              <w:rPr>
                <w:rFonts w:hint="eastAsia"/>
                <w:sz w:val="24"/>
                <w:u w:val="single"/>
              </w:rPr>
              <w:t xml:space="preserve">供应商除在苏采云系统中提供盖章版</w:t>
            </w:r>
            <w:r>
              <w:rPr>
                <w:sz w:val="24"/>
                <w:szCs w:val="20"/>
                <w:u w:val="single"/>
              </w:rPr>
              <w:t xml:space="preserve">投标报价</w:t>
            </w:r>
            <w:r>
              <w:rPr>
                <w:rFonts w:hint="eastAsia"/>
                <w:sz w:val="24"/>
                <w:szCs w:val="20"/>
                <w:u w:val="single"/>
              </w:rPr>
              <w:t xml:space="preserve">文件（含总价表、分类分项计价表、措施项目表、安全文明分解表等）扫描件，还必须</w:t>
            </w:r>
            <w:r>
              <w:rPr>
                <w:sz w:val="24"/>
                <w:u w:val="single"/>
              </w:rPr>
              <w:t xml:space="preserve">同时</w:t>
            </w:r>
            <w:r>
              <w:rPr>
                <w:rFonts w:hint="eastAsia"/>
                <w:sz w:val="24"/>
                <w:u w:val="single"/>
              </w:rPr>
              <w:t xml:space="preserve">提供软件版报价文件，在苏采云系统演示视频上传位置，以压缩包形式压缩上传）</w:t>
            </w:r>
            <w:r>
              <w:rPr>
                <w:sz w:val="24"/>
                <w:u w:val="single"/>
              </w:rPr>
              <w:t xml:space="preserve">。未按上述要求提供的或者提供内容的软件版本与</w:t>
            </w:r>
            <w:r>
              <w:rPr>
                <w:rFonts w:hint="eastAsia"/>
                <w:sz w:val="24"/>
                <w:u w:val="single"/>
              </w:rPr>
              <w:t xml:space="preserve">盖章版</w:t>
            </w:r>
            <w:r>
              <w:rPr>
                <w:rFonts w:hint="eastAsia"/>
                <w:sz w:val="24"/>
                <w:szCs w:val="20"/>
                <w:u w:val="single"/>
              </w:rPr>
              <w:t xml:space="preserve">扫描件</w:t>
            </w:r>
            <w:r>
              <w:rPr>
                <w:sz w:val="24"/>
                <w:u w:val="single"/>
              </w:rPr>
              <w:t xml:space="preserve">不一致的，将作为无效</w:t>
            </w:r>
            <w:r>
              <w:rPr>
                <w:rFonts w:hint="eastAsia"/>
                <w:sz w:val="24"/>
                <w:u w:val="single"/>
              </w:rPr>
              <w:t xml:space="preserve">响应处理</w:t>
            </w:r>
            <w:r>
              <w:rPr>
                <w:sz w:val="24"/>
                <w:u w:val="single"/>
              </w:rPr>
              <w:t xml:space="preserve">。</w:t>
            </w:r>
            <w:r>
              <w:rPr>
                <w:rFonts w:ascii="宋体" w:hAnsi="宋体"/>
              </w:rPr>
            </w:r>
            <w:r/>
          </w:p>
        </w:tc>
      </w:tr>
      <w:tr>
        <w:trPr>
          <w:trHeight w:val="695"/>
        </w:trPr>
        <w:tc>
          <w:tcPr>
            <w:tcW w:w="759" w:type="dxa"/>
            <w:vAlign w:val="center"/>
            <w:textDirection w:val="lrTb"/>
            <w:noWrap w:val="false"/>
          </w:tcPr>
          <w:p>
            <w:pPr>
              <w:pStyle w:val="1048"/>
              <w:jc w:val="center"/>
              <w:spacing w:line="360" w:lineRule="exact"/>
              <w:rPr>
                <w:sz w:val="24"/>
              </w:rPr>
            </w:pPr>
            <w:r>
              <w:rPr>
                <w:rFonts w:hint="eastAsia"/>
                <w:sz w:val="24"/>
              </w:rPr>
              <w:t xml:space="preserve">13</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投标有效期</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自提交投标文件的截止之日起算</w:t>
            </w:r>
            <w:r>
              <w:rPr>
                <w:sz w:val="24"/>
                <w:u w:val="single"/>
              </w:rPr>
              <w:t xml:space="preserve">60</w:t>
            </w:r>
            <w:r>
              <w:rPr>
                <w:rFonts w:hint="eastAsia"/>
                <w:sz w:val="24"/>
              </w:rPr>
              <w:t xml:space="preserve">日历天。</w:t>
            </w:r>
            <w:r>
              <w:rPr>
                <w:sz w:val="24"/>
              </w:rPr>
            </w:r>
            <w:r/>
          </w:p>
        </w:tc>
      </w:tr>
      <w:tr>
        <w:trPr>
          <w:trHeight w:val="625"/>
        </w:trPr>
        <w:tc>
          <w:tcPr>
            <w:tcW w:w="759" w:type="dxa"/>
            <w:vAlign w:val="center"/>
            <w:textDirection w:val="lrTb"/>
            <w:noWrap w:val="false"/>
          </w:tcPr>
          <w:p>
            <w:pPr>
              <w:pStyle w:val="1048"/>
              <w:jc w:val="center"/>
              <w:spacing w:line="360" w:lineRule="exact"/>
              <w:rPr>
                <w:sz w:val="24"/>
              </w:rPr>
            </w:pPr>
            <w:r>
              <w:rPr>
                <w:rFonts w:hint="eastAsia"/>
                <w:sz w:val="24"/>
              </w:rPr>
              <w:t xml:space="preserve">14</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分包</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本项目的非主体、非关键性工作是否允许分包：不允许</w:t>
            </w:r>
            <w:r>
              <w:rPr>
                <w:sz w:val="24"/>
              </w:rPr>
            </w:r>
            <w:r/>
          </w:p>
        </w:tc>
      </w:tr>
      <w:tr>
        <w:trPr>
          <w:trHeight w:val="20"/>
        </w:trPr>
        <w:tc>
          <w:tcPr>
            <w:tcW w:w="759" w:type="dxa"/>
            <w:vAlign w:val="center"/>
            <w:textDirection w:val="lrTb"/>
            <w:noWrap w:val="false"/>
          </w:tcPr>
          <w:p>
            <w:pPr>
              <w:pStyle w:val="1048"/>
              <w:jc w:val="center"/>
              <w:spacing w:line="360" w:lineRule="exact"/>
              <w:rPr>
                <w:sz w:val="24"/>
              </w:rPr>
            </w:pPr>
            <w:r>
              <w:rPr>
                <w:rFonts w:hint="eastAsia"/>
                <w:sz w:val="24"/>
              </w:rPr>
              <w:t xml:space="preserve">15</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询问</w:t>
            </w:r>
            <w:r>
              <w:rPr>
                <w:sz w:val="24"/>
              </w:rPr>
            </w:r>
            <w:r/>
          </w:p>
        </w:tc>
        <w:tc>
          <w:tcPr>
            <w:tcW w:w="7149" w:type="dxa"/>
            <w:vAlign w:val="center"/>
            <w:textDirection w:val="lrTb"/>
            <w:noWrap w:val="false"/>
          </w:tcPr>
          <w:p>
            <w:pPr>
              <w:pStyle w:val="1048"/>
              <w:jc w:val="left"/>
              <w:spacing w:line="360" w:lineRule="exact"/>
              <w:rPr>
                <w:sz w:val="24"/>
              </w:rPr>
            </w:pPr>
            <w:r>
              <w:rPr>
                <w:rFonts w:hint="eastAsia" w:ascii="宋体" w:hAnsi="宋体"/>
                <w:sz w:val="24"/>
              </w:rPr>
              <w:t xml:space="preserve">询问送达形式：供应商对招标文件如有疑问，请将疑问于</w:t>
            </w:r>
            <w:r>
              <w:rPr>
                <w:rFonts w:hint="eastAsia" w:ascii="宋体" w:hAnsi="宋体"/>
                <w:b/>
                <w:sz w:val="24"/>
              </w:rPr>
              <w:t xml:space="preserve">2026年   10月29日17点00分（北京时间）</w:t>
            </w:r>
            <w:r>
              <w:rPr>
                <w:rFonts w:hint="eastAsia" w:ascii="宋体" w:hAnsi="宋体"/>
                <w:sz w:val="24"/>
              </w:rPr>
              <w:t xml:space="preserve">前以书面形式提交至代理机构。</w:t>
            </w:r>
            <w:r>
              <w:rPr>
                <w:rFonts w:hint="eastAsia"/>
                <w:sz w:val="24"/>
              </w:rPr>
              <w:t xml:space="preserve">如口头可解释的问题亦可电话咨询采购人。未提出疑问将被视为完全认同招标文件，逾期将不接受其对于招标文件的相关异议。如有变更，更正公告将会在江苏省政府采购网、常州市政府采购网公布。</w:t>
            </w:r>
            <w:r>
              <w:rPr>
                <w:sz w:val="24"/>
              </w:rPr>
            </w:r>
            <w:r/>
          </w:p>
        </w:tc>
      </w:tr>
      <w:tr>
        <w:trPr>
          <w:trHeight w:val="1936"/>
        </w:trPr>
        <w:tc>
          <w:tcPr>
            <w:tcW w:w="759" w:type="dxa"/>
            <w:vAlign w:val="center"/>
            <w:textDirection w:val="lrTb"/>
            <w:noWrap w:val="false"/>
          </w:tcPr>
          <w:p>
            <w:pPr>
              <w:pStyle w:val="1048"/>
              <w:jc w:val="center"/>
              <w:spacing w:line="360" w:lineRule="exact"/>
              <w:rPr>
                <w:sz w:val="24"/>
              </w:rPr>
            </w:pPr>
            <w:r>
              <w:rPr>
                <w:rFonts w:hint="eastAsia"/>
                <w:sz w:val="24"/>
              </w:rPr>
              <w:t xml:space="preserve">16</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联系方式</w:t>
            </w:r>
            <w:r>
              <w:rPr>
                <w:sz w:val="24"/>
              </w:rPr>
            </w:r>
            <w:r/>
          </w:p>
        </w:tc>
        <w:tc>
          <w:tcPr>
            <w:tcW w:w="7149" w:type="dxa"/>
            <w:vAlign w:val="center"/>
            <w:textDirection w:val="lrTb"/>
            <w:noWrap w:val="false"/>
          </w:tcPr>
          <w:p>
            <w:pPr>
              <w:pStyle w:val="1048"/>
              <w:jc w:val="left"/>
              <w:rPr>
                <w:rFonts w:ascii="宋体" w:hAnsi="宋体"/>
                <w:sz w:val="24"/>
              </w:rPr>
            </w:pPr>
            <w:r>
              <w:rPr>
                <w:rFonts w:hint="eastAsia" w:ascii="宋体" w:hAnsi="宋体"/>
                <w:sz w:val="24"/>
              </w:rPr>
              <w:t xml:space="preserve">接收询问和质疑的联系方式</w:t>
            </w:r>
            <w:r>
              <w:rPr>
                <w:rFonts w:ascii="宋体" w:hAnsi="宋体"/>
                <w:sz w:val="24"/>
              </w:rPr>
            </w:r>
            <w:r/>
          </w:p>
          <w:p>
            <w:pPr>
              <w:pStyle w:val="1048"/>
              <w:jc w:val="left"/>
              <w:rPr>
                <w:rFonts w:hint="eastAsia" w:ascii="宋体" w:hAnsi="宋体"/>
                <w:sz w:val="24"/>
              </w:rPr>
            </w:pPr>
            <w:r>
              <w:rPr>
                <w:rFonts w:hint="eastAsia" w:ascii="宋体" w:hAnsi="宋体"/>
                <w:sz w:val="24"/>
              </w:rPr>
              <w:t xml:space="preserve">联系部门：代理部；</w:t>
            </w:r>
            <w:r>
              <w:rPr>
                <w:rFonts w:hint="eastAsia" w:ascii="宋体" w:hAnsi="宋体"/>
                <w:sz w:val="24"/>
              </w:rPr>
            </w:r>
            <w:r/>
          </w:p>
          <w:p>
            <w:pPr>
              <w:pStyle w:val="1048"/>
              <w:jc w:val="left"/>
              <w:rPr>
                <w:rFonts w:hint="eastAsia" w:ascii="宋体" w:hAnsi="宋体"/>
                <w:sz w:val="24"/>
              </w:rPr>
            </w:pPr>
            <w:r>
              <w:rPr>
                <w:rFonts w:hint="eastAsia" w:ascii="宋体" w:hAnsi="宋体"/>
                <w:sz w:val="24"/>
              </w:rPr>
              <w:t xml:space="preserve">联系电话：0519-89853399、15716149918 ；</w:t>
            </w:r>
            <w:r>
              <w:rPr>
                <w:rFonts w:hint="eastAsia" w:ascii="宋体" w:hAnsi="宋体"/>
                <w:sz w:val="24"/>
              </w:rPr>
            </w:r>
            <w:r/>
          </w:p>
          <w:p>
            <w:pPr>
              <w:pStyle w:val="1048"/>
              <w:jc w:val="left"/>
              <w:spacing w:line="360" w:lineRule="exact"/>
              <w:rPr>
                <w:sz w:val="24"/>
              </w:rPr>
            </w:pPr>
            <w:r>
              <w:rPr>
                <w:rFonts w:hint="eastAsia" w:ascii="宋体" w:hAnsi="宋体"/>
                <w:sz w:val="24"/>
              </w:rPr>
              <w:t xml:space="preserve">通讯地址：江苏博之信项目管理咨询有限公司（常州市武进区虹西路186号1号楼四楼）。</w:t>
            </w:r>
            <w:r>
              <w:rPr>
                <w:sz w:val="24"/>
              </w:rPr>
            </w:r>
            <w:r/>
          </w:p>
        </w:tc>
      </w:tr>
      <w:tr>
        <w:trPr>
          <w:trHeight w:val="1374"/>
        </w:trPr>
        <w:tc>
          <w:tcPr>
            <w:tcW w:w="759" w:type="dxa"/>
            <w:vAlign w:val="center"/>
            <w:textDirection w:val="lrTb"/>
            <w:noWrap w:val="false"/>
          </w:tcPr>
          <w:p>
            <w:pPr>
              <w:pStyle w:val="1048"/>
              <w:jc w:val="center"/>
              <w:spacing w:line="360" w:lineRule="exact"/>
              <w:rPr>
                <w:sz w:val="24"/>
              </w:rPr>
            </w:pPr>
            <w:r>
              <w:rPr>
                <w:rFonts w:hint="eastAsia"/>
                <w:sz w:val="24"/>
              </w:rPr>
              <w:t xml:space="preserve">17</w:t>
            </w:r>
            <w:r>
              <w:rPr>
                <w:sz w:val="24"/>
              </w:rPr>
            </w:r>
            <w:r/>
          </w:p>
        </w:tc>
        <w:tc>
          <w:tcPr>
            <w:tcW w:w="1200" w:type="dxa"/>
            <w:vAlign w:val="center"/>
            <w:textDirection w:val="lrTb"/>
            <w:noWrap w:val="false"/>
          </w:tcPr>
          <w:p>
            <w:pPr>
              <w:pStyle w:val="1048"/>
              <w:jc w:val="center"/>
              <w:spacing w:line="360" w:lineRule="exact"/>
              <w:rPr>
                <w:sz w:val="24"/>
              </w:rPr>
            </w:pPr>
            <w:r>
              <w:rPr>
                <w:rFonts w:hint="eastAsia"/>
                <w:sz w:val="24"/>
              </w:rPr>
              <w:t xml:space="preserve">纸质中标（成交）文件</w:t>
            </w:r>
            <w:r>
              <w:rPr>
                <w:sz w:val="24"/>
              </w:rPr>
            </w:r>
            <w:r/>
          </w:p>
        </w:tc>
        <w:tc>
          <w:tcPr>
            <w:tcW w:w="7149" w:type="dxa"/>
            <w:vAlign w:val="center"/>
            <w:textDirection w:val="lrTb"/>
            <w:noWrap w:val="false"/>
          </w:tcPr>
          <w:p>
            <w:pPr>
              <w:pStyle w:val="1048"/>
              <w:jc w:val="left"/>
              <w:spacing w:line="360" w:lineRule="exact"/>
              <w:rPr>
                <w:sz w:val="24"/>
              </w:rPr>
            </w:pPr>
            <w:r>
              <w:rPr>
                <w:rFonts w:hint="eastAsia"/>
                <w:sz w:val="24"/>
              </w:rPr>
              <w:t xml:space="preserve">中标单位在签订合同前需递交与电子投标文件内容一致的纸质投标文件肆份（需打印清晰，标注目录及页码），作为项目归档使用。</w:t>
            </w:r>
            <w:r>
              <w:rPr>
                <w:sz w:val="24"/>
              </w:rPr>
            </w:r>
            <w:r/>
          </w:p>
        </w:tc>
      </w:tr>
      <w:tr>
        <w:trPr>
          <w:trHeight w:val="1624"/>
        </w:trPr>
        <w:tc>
          <w:tcPr>
            <w:tcW w:w="759" w:type="dxa"/>
            <w:vAlign w:val="center"/>
            <w:textDirection w:val="lrTb"/>
            <w:noWrap w:val="false"/>
          </w:tcPr>
          <w:p>
            <w:pPr>
              <w:pStyle w:val="1048"/>
              <w:jc w:val="center"/>
              <w:spacing w:line="360" w:lineRule="exact"/>
              <w:rPr>
                <w:sz w:val="24"/>
              </w:rPr>
            </w:pPr>
            <w:r>
              <w:rPr>
                <w:rFonts w:hint="eastAsia"/>
                <w:sz w:val="24"/>
              </w:rPr>
              <w:t xml:space="preserve">18</w:t>
            </w:r>
            <w:r>
              <w:rPr>
                <w:sz w:val="24"/>
              </w:rPr>
            </w:r>
            <w:r/>
          </w:p>
        </w:tc>
        <w:tc>
          <w:tcPr>
            <w:tcW w:w="1200" w:type="dxa"/>
            <w:vAlign w:val="center"/>
            <w:textDirection w:val="lrTb"/>
            <w:noWrap w:val="false"/>
          </w:tcPr>
          <w:p>
            <w:pPr>
              <w:pStyle w:val="1048"/>
              <w:jc w:val="center"/>
              <w:spacing w:line="360" w:lineRule="exact"/>
              <w:rPr>
                <w:rFonts w:hint="eastAsia"/>
                <w:sz w:val="24"/>
              </w:rPr>
            </w:pPr>
            <w:r>
              <w:rPr>
                <w:rFonts w:hint="eastAsia"/>
                <w:sz w:val="24"/>
              </w:rPr>
              <w:t xml:space="preserve">代理费</w:t>
            </w:r>
            <w:r>
              <w:rPr>
                <w:rFonts w:hint="eastAsia"/>
                <w:sz w:val="24"/>
              </w:rPr>
            </w:r>
            <w:r/>
          </w:p>
        </w:tc>
        <w:tc>
          <w:tcPr>
            <w:tcW w:w="7149" w:type="dxa"/>
            <w:vAlign w:val="center"/>
            <w:textDirection w:val="lrTb"/>
            <w:noWrap w:val="false"/>
          </w:tcPr>
          <w:p>
            <w:pPr>
              <w:pStyle w:val="1048"/>
              <w:jc w:val="left"/>
              <w:rPr>
                <w:rFonts w:ascii="宋体" w:hAnsi="宋体"/>
                <w:sz w:val="24"/>
              </w:rPr>
            </w:pPr>
            <w:r>
              <w:rPr>
                <w:rFonts w:ascii="宋体" w:hAnsi="宋体"/>
                <w:sz w:val="24"/>
              </w:rPr>
              <w:t xml:space="preserve">收费对象：</w:t>
            </w:r>
            <w:r>
              <w:rPr>
                <w:rFonts w:ascii="宋体" w:hAnsi="宋体"/>
                <w:sz w:val="24"/>
              </w:rPr>
            </w:r>
            <w:r/>
          </w:p>
          <w:p>
            <w:pPr>
              <w:pStyle w:val="1048"/>
              <w:jc w:val="left"/>
              <w:rPr>
                <w:rFonts w:ascii="宋体" w:hAnsi="宋体"/>
                <w:sz w:val="24"/>
              </w:rPr>
            </w:pPr>
            <w:r>
              <w:rPr>
                <w:rFonts w:ascii="宋体" w:hAnsi="宋体"/>
              </w:rPr>
              <w:t xml:space="preserve">□</w:t>
            </w:r>
            <w:r>
              <w:rPr>
                <w:rFonts w:ascii="宋体" w:hAnsi="宋体"/>
                <w:sz w:val="24"/>
              </w:rPr>
              <w:t xml:space="preserve">采购人</w:t>
            </w:r>
            <w:r>
              <w:rPr>
                <w:rFonts w:ascii="宋体" w:hAnsi="宋体"/>
                <w:sz w:val="24"/>
              </w:rPr>
            </w:r>
            <w:r/>
          </w:p>
          <w:p>
            <w:pPr>
              <w:pStyle w:val="1048"/>
              <w:jc w:val="left"/>
              <w:rPr>
                <w:rFonts w:ascii="宋体" w:hAnsi="宋体"/>
                <w:sz w:val="24"/>
              </w:rPr>
            </w:pPr>
            <w:r>
              <w:rPr>
                <w:rFonts w:ascii="宋体" w:hAnsi="宋体"/>
              </w:rPr>
              <w:t xml:space="preserve">■</w:t>
            </w:r>
            <w:r>
              <w:rPr>
                <w:rFonts w:ascii="宋体" w:hAnsi="宋体"/>
                <w:sz w:val="24"/>
              </w:rPr>
              <w:t xml:space="preserve">成交供应商</w:t>
            </w:r>
            <w:r>
              <w:rPr>
                <w:rFonts w:ascii="宋体" w:hAnsi="宋体"/>
                <w:sz w:val="24"/>
              </w:rPr>
            </w:r>
            <w:r/>
          </w:p>
          <w:p>
            <w:pPr>
              <w:pStyle w:val="1048"/>
              <w:jc w:val="left"/>
              <w:rPr>
                <w:rFonts w:hint="eastAsia" w:ascii="宋体" w:hAnsi="宋体"/>
                <w:sz w:val="24"/>
              </w:rPr>
            </w:pPr>
            <w:r>
              <w:rPr>
                <w:rFonts w:ascii="宋体" w:hAnsi="宋体"/>
                <w:sz w:val="24"/>
              </w:rPr>
              <w:t xml:space="preserve">收费标准：</w:t>
            </w:r>
            <w:r>
              <w:rPr>
                <w:rFonts w:hint="eastAsia" w:ascii="宋体" w:hAnsi="宋体"/>
                <w:sz w:val="24"/>
              </w:rPr>
              <w:t xml:space="preserve">成交服务收费按差额定率累进法计算（成交金额100万元及以下为成交价的1.</w:t>
            </w:r>
            <w:r>
              <w:rPr>
                <w:rFonts w:ascii="宋体" w:hAnsi="宋体"/>
                <w:sz w:val="24"/>
              </w:rPr>
              <w:t xml:space="preserve">0</w:t>
            </w:r>
            <w:r>
              <w:rPr>
                <w:rFonts w:hint="eastAsia" w:ascii="宋体" w:hAnsi="宋体"/>
                <w:sz w:val="24"/>
              </w:rPr>
              <w:t xml:space="preserve">%，成交金额100万元至500万元为成交价的0.</w:t>
            </w:r>
            <w:r>
              <w:rPr>
                <w:rFonts w:ascii="宋体" w:hAnsi="宋体"/>
                <w:sz w:val="24"/>
              </w:rPr>
              <w:t xml:space="preserve">7</w:t>
            </w:r>
            <w:r>
              <w:rPr>
                <w:rFonts w:hint="eastAsia" w:ascii="宋体" w:hAnsi="宋体"/>
                <w:sz w:val="24"/>
              </w:rPr>
              <w:t xml:space="preserve">%，…），金额100万以上按60%计取。按以上标准计算低于3000元的，按3000元计取。具体详见发改价格[2011]534号文件。</w:t>
            </w:r>
            <w:r>
              <w:rPr>
                <w:rFonts w:hint="eastAsia" w:ascii="宋体" w:hAnsi="宋体"/>
                <w:sz w:val="24"/>
              </w:rPr>
            </w:r>
            <w:r/>
          </w:p>
          <w:p>
            <w:pPr>
              <w:pStyle w:val="1048"/>
              <w:jc w:val="left"/>
              <w:rPr>
                <w:rFonts w:ascii="宋体" w:hAnsi="宋体"/>
                <w:sz w:val="24"/>
              </w:rPr>
            </w:pPr>
            <w:r>
              <w:rPr>
                <w:rFonts w:hint="eastAsia" w:ascii="宋体" w:hAnsi="宋体"/>
                <w:sz w:val="24"/>
              </w:rPr>
              <w:t xml:space="preserve">为节约财政资金，本项代理费由成交供应商支付。</w:t>
            </w:r>
            <w:r>
              <w:rPr>
                <w:rFonts w:ascii="宋体" w:hAnsi="宋体"/>
                <w:sz w:val="24"/>
              </w:rPr>
            </w:r>
            <w:r/>
          </w:p>
          <w:p>
            <w:pPr>
              <w:pStyle w:val="1048"/>
              <w:jc w:val="left"/>
              <w:rPr>
                <w:rFonts w:hint="eastAsia" w:ascii="宋体" w:hAnsi="宋体"/>
                <w:sz w:val="24"/>
              </w:rPr>
            </w:pPr>
            <w:r>
              <w:rPr>
                <w:rFonts w:ascii="宋体" w:hAnsi="宋体"/>
                <w:sz w:val="24"/>
              </w:rPr>
              <w:t xml:space="preserve">缴纳时间：</w:t>
            </w:r>
            <w:r>
              <w:rPr>
                <w:rFonts w:hint="eastAsia" w:ascii="宋体" w:hAnsi="宋体"/>
                <w:sz w:val="24"/>
              </w:rPr>
              <w:t xml:space="preserve">成交供应商应在领取成交通知书时将成交服务费付至江苏博之信项目管理咨询有限公司账户。</w:t>
            </w:r>
            <w:r>
              <w:rPr>
                <w:rFonts w:hint="eastAsia" w:ascii="宋体" w:hAnsi="宋体"/>
                <w:sz w:val="24"/>
              </w:rPr>
            </w:r>
            <w:r/>
          </w:p>
          <w:p>
            <w:pPr>
              <w:pStyle w:val="1048"/>
              <w:jc w:val="left"/>
              <w:rPr>
                <w:rFonts w:hint="eastAsia" w:ascii="宋体" w:hAnsi="宋体"/>
                <w:sz w:val="24"/>
              </w:rPr>
            </w:pPr>
            <w:r>
              <w:rPr>
                <w:rFonts w:hint="eastAsia" w:ascii="宋体" w:hAnsi="宋体"/>
                <w:sz w:val="24"/>
              </w:rPr>
              <w:t xml:space="preserve">收款单位：江苏博之信项目管理咨询有限公司</w:t>
            </w:r>
            <w:r>
              <w:rPr>
                <w:rFonts w:hint="eastAsia" w:ascii="宋体" w:hAnsi="宋体"/>
                <w:sz w:val="24"/>
              </w:rPr>
            </w:r>
            <w:r/>
          </w:p>
          <w:p>
            <w:pPr>
              <w:pStyle w:val="1048"/>
              <w:jc w:val="left"/>
              <w:rPr>
                <w:rFonts w:hint="eastAsia" w:ascii="宋体" w:hAnsi="宋体"/>
                <w:sz w:val="24"/>
              </w:rPr>
            </w:pPr>
            <w:r>
              <w:rPr>
                <w:rFonts w:hint="eastAsia" w:ascii="宋体" w:hAnsi="宋体"/>
                <w:sz w:val="24"/>
              </w:rPr>
              <w:t xml:space="preserve">开户银行：</w:t>
            </w:r>
            <w:r>
              <w:rPr>
                <w:rFonts w:hint="eastAsia" w:ascii="宋体" w:hAnsi="宋体" w:cs="宋体"/>
                <w:sz w:val="24"/>
                <w:szCs w:val="21"/>
              </w:rPr>
              <w:t xml:space="preserve">中国建设银行常州市武进支行营业部</w:t>
            </w:r>
            <w:r>
              <w:rPr>
                <w:rFonts w:hint="eastAsia" w:ascii="宋体" w:hAnsi="宋体"/>
                <w:sz w:val="24"/>
              </w:rPr>
              <w:t xml:space="preserve">  </w:t>
            </w:r>
            <w:r>
              <w:rPr>
                <w:rFonts w:hint="eastAsia" w:ascii="宋体" w:hAnsi="宋体"/>
                <w:sz w:val="24"/>
              </w:rPr>
            </w:r>
            <w:r/>
          </w:p>
          <w:p>
            <w:pPr>
              <w:pStyle w:val="1048"/>
              <w:jc w:val="left"/>
              <w:spacing w:line="360" w:lineRule="exact"/>
              <w:rPr>
                <w:rFonts w:hint="eastAsia"/>
                <w:sz w:val="24"/>
              </w:rPr>
            </w:pPr>
            <w:r>
              <w:rPr>
                <w:rFonts w:hint="eastAsia" w:ascii="宋体" w:hAnsi="宋体"/>
                <w:sz w:val="24"/>
              </w:rPr>
              <w:t xml:space="preserve">账号：32001626736052508102</w:t>
            </w:r>
            <w:r>
              <w:rPr>
                <w:rFonts w:hint="eastAsia"/>
                <w:sz w:val="24"/>
              </w:rPr>
            </w:r>
            <w:r/>
          </w:p>
        </w:tc>
      </w:tr>
    </w:tbl>
    <w:p>
      <w:pPr>
        <w:pStyle w:val="1048"/>
        <w:jc w:val="left"/>
        <w:spacing w:line="360" w:lineRule="auto"/>
        <w:widowControl/>
        <w:rPr>
          <w:sz w:val="24"/>
        </w:rPr>
        <w:sectPr>
          <w:footnotePr/>
          <w:endnotePr/>
          <w:type w:val="nextColumn"/>
          <w:pgSz w:w="11907" w:h="16840" w:orient="portrait"/>
          <w:pgMar w:top="1134" w:right="1134" w:bottom="1134" w:left="1134" w:header="851" w:footer="850" w:gutter="0"/>
          <w:cols w:num="1" w:sep="0" w:space="1701" w:equalWidth="1"/>
          <w:docGrid w:linePitch="360"/>
        </w:sectPr>
      </w:pPr>
      <w:r>
        <w:rPr>
          <w:sz w:val="24"/>
        </w:rPr>
        <w:br w:type="page" w:clear="all"/>
      </w:r>
      <w:r/>
    </w:p>
    <w:p>
      <w:pPr>
        <w:pStyle w:val="1522"/>
        <w:spacing w:before="0" w:line="360" w:lineRule="auto"/>
        <w:tabs>
          <w:tab w:val="center" w:pos="4592" w:leader="none"/>
          <w:tab w:val="left" w:pos="7860" w:leader="none"/>
        </w:tabs>
        <w:rPr>
          <w:rFonts w:ascii="宋体" w:hAnsi="宋体" w:eastAsia="宋体" w:cs="宋体"/>
          <w:sz w:val="32"/>
          <w:szCs w:val="32"/>
        </w:rPr>
      </w:pPr>
      <w:r>
        <w:rPr>
          <w:rFonts w:hint="eastAsia" w:ascii="宋体" w:hAnsi="宋体" w:eastAsia="宋体" w:cs="宋体"/>
          <w:sz w:val="32"/>
          <w:szCs w:val="32"/>
        </w:rPr>
        <w:t xml:space="preserve">第二节 说明</w:t>
      </w:r>
      <w:r>
        <w:rPr>
          <w:rFonts w:ascii="宋体" w:hAnsi="宋体" w:eastAsia="宋体" w:cs="宋体"/>
          <w:sz w:val="32"/>
          <w:szCs w:val="32"/>
        </w:rPr>
      </w:r>
      <w:r/>
    </w:p>
    <w:p>
      <w:pPr>
        <w:pStyle w:val="1522"/>
        <w:ind w:firstLine="321"/>
        <w:jc w:val="both"/>
        <w:spacing w:before="0" w:line="500" w:lineRule="exact"/>
        <w:tabs>
          <w:tab w:val="center" w:pos="4592" w:leader="none"/>
          <w:tab w:val="left" w:pos="7860" w:leader="none"/>
        </w:tabs>
        <w:rPr>
          <w:rFonts w:hint="eastAsia" w:ascii="宋体" w:hAnsi="宋体" w:eastAsia="宋体" w:cs="宋体"/>
          <w:sz w:val="28"/>
        </w:rPr>
      </w:pPr>
      <w:r/>
      <w:bookmarkStart w:id="82" w:name="_Hlk152921964"/>
      <w:r>
        <w:rPr>
          <w:rFonts w:hint="eastAsia" w:ascii="宋体" w:hAnsi="宋体" w:eastAsia="宋体" w:cs="宋体"/>
          <w:sz w:val="32"/>
          <w:szCs w:val="32"/>
        </w:rPr>
        <w:t xml:space="preserve">一、 总则</w:t>
      </w:r>
      <w:r>
        <w:rPr>
          <w:rFonts w:hint="eastAsia" w:ascii="宋体" w:hAnsi="宋体" w:eastAsia="宋体" w:cs="宋体"/>
          <w:sz w:val="28"/>
        </w:rPr>
      </w:r>
      <w:r/>
    </w:p>
    <w:p>
      <w:pPr>
        <w:pStyle w:val="1048"/>
        <w:ind w:firstLine="420"/>
        <w:keepLines/>
        <w:keepNext/>
        <w:spacing w:line="500" w:lineRule="exact"/>
        <w:rPr>
          <w:rFonts w:hint="eastAsia" w:ascii="宋体" w:hAnsi="宋体" w:cs="宋体"/>
          <w:sz w:val="28"/>
          <w:szCs w:val="28"/>
        </w:rPr>
        <w:outlineLvl w:val="3"/>
      </w:pPr>
      <w:r/>
      <w:bookmarkStart w:id="83" w:name="_Toc458694821"/>
      <w:r/>
      <w:bookmarkStart w:id="84" w:name="_Toc20823276"/>
      <w:r/>
      <w:bookmarkStart w:id="85" w:name="_Toc16938520"/>
      <w:r/>
      <w:bookmarkStart w:id="86" w:name="_Toc513029204"/>
      <w:r>
        <w:rPr>
          <w:rFonts w:hint="eastAsia" w:ascii="宋体" w:hAnsi="宋体" w:cs="宋体"/>
          <w:sz w:val="28"/>
          <w:szCs w:val="28"/>
        </w:rPr>
        <w:t xml:space="preserve">1</w:t>
      </w:r>
      <w:bookmarkEnd w:id="83"/>
      <w:r>
        <w:rPr>
          <w:rFonts w:hint="eastAsia" w:ascii="宋体" w:hAnsi="宋体" w:cs="宋体"/>
          <w:sz w:val="28"/>
          <w:szCs w:val="28"/>
        </w:rPr>
        <w:t xml:space="preserve">、采购方式</w:t>
      </w:r>
      <w:bookmarkEnd w:id="84"/>
      <w:r/>
      <w:bookmarkEnd w:id="85"/>
      <w:r/>
      <w:bookmarkEnd w:id="86"/>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1.1 本次招标采取公开招标方式，本招标文件仅适用于招标公告中所述项目。</w:t>
      </w:r>
      <w:r>
        <w:rPr>
          <w:rFonts w:hint="eastAsia" w:ascii="宋体" w:hAnsi="宋体" w:cs="宋体"/>
          <w:sz w:val="24"/>
          <w:szCs w:val="21"/>
        </w:rPr>
      </w:r>
      <w:r/>
    </w:p>
    <w:p>
      <w:pPr>
        <w:pStyle w:val="1048"/>
        <w:ind w:firstLine="420"/>
        <w:keepLines/>
        <w:keepNext/>
        <w:spacing w:line="500" w:lineRule="exact"/>
        <w:rPr>
          <w:rFonts w:hint="eastAsia" w:ascii="宋体" w:hAnsi="宋体" w:cs="宋体"/>
          <w:sz w:val="28"/>
          <w:szCs w:val="28"/>
        </w:rPr>
        <w:outlineLvl w:val="3"/>
      </w:pPr>
      <w:r/>
      <w:bookmarkStart w:id="87" w:name="_Toc513029205"/>
      <w:r/>
      <w:bookmarkStart w:id="88" w:name="_Toc20823277"/>
      <w:r/>
      <w:bookmarkStart w:id="89" w:name="_Toc16938521"/>
      <w:r>
        <w:rPr>
          <w:rFonts w:hint="eastAsia" w:ascii="宋体" w:hAnsi="宋体" w:cs="宋体"/>
          <w:sz w:val="28"/>
          <w:szCs w:val="28"/>
        </w:rPr>
        <w:t xml:space="preserve">2、合格的投标人</w:t>
      </w:r>
      <w:bookmarkEnd w:id="87"/>
      <w:r/>
      <w:bookmarkEnd w:id="88"/>
      <w:r/>
      <w:bookmarkEnd w:id="89"/>
      <w:r>
        <w:rPr>
          <w:rFonts w:hint="eastAsia" w:ascii="宋体" w:hAnsi="宋体" w:cs="宋体"/>
          <w:sz w:val="28"/>
          <w:szCs w:val="28"/>
        </w:rPr>
      </w:r>
      <w:r/>
    </w:p>
    <w:p>
      <w:pPr>
        <w:pStyle w:val="1048"/>
        <w:ind w:firstLine="480"/>
        <w:spacing w:line="500" w:lineRule="exact"/>
        <w:rPr>
          <w:rFonts w:hint="eastAsia" w:ascii="宋体" w:hAnsi="宋体" w:cs="宋体"/>
          <w:sz w:val="24"/>
        </w:rPr>
      </w:pPr>
      <w:r>
        <w:rPr>
          <w:rFonts w:hint="eastAsia" w:ascii="宋体" w:hAnsi="宋体" w:cs="宋体"/>
          <w:sz w:val="24"/>
        </w:rPr>
        <w:t xml:space="preserve">2.1满足招标公告中供应商的资格要求的规定。</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2.2 满足本文件实质性要求和条件的规定。</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bookmarkStart w:id="90" w:name="_Toc20823278"/>
      <w:r/>
      <w:bookmarkStart w:id="91" w:name="_Toc513029206"/>
      <w:r/>
      <w:bookmarkStart w:id="92" w:name="_Toc16938522"/>
      <w:r>
        <w:rPr>
          <w:rFonts w:hint="eastAsia" w:ascii="宋体" w:hAnsi="宋体" w:cs="宋体"/>
          <w:sz w:val="28"/>
          <w:szCs w:val="28"/>
        </w:rPr>
        <w:t xml:space="preserve">3、适用法律</w:t>
      </w:r>
      <w:bookmarkEnd w:id="90"/>
      <w:r/>
      <w:bookmarkEnd w:id="91"/>
      <w:r/>
      <w:bookmarkEnd w:id="92"/>
      <w:r>
        <w:rPr>
          <w:rFonts w:hint="eastAsia" w:ascii="宋体" w:hAnsi="宋体" w:cs="宋体"/>
          <w:sz w:val="28"/>
          <w:szCs w:val="28"/>
        </w:rPr>
      </w:r>
      <w:r/>
    </w:p>
    <w:p>
      <w:pPr>
        <w:pStyle w:val="1048"/>
        <w:ind w:firstLine="420"/>
        <w:spacing w:line="500" w:lineRule="exact"/>
        <w:rPr>
          <w:rFonts w:hint="eastAsia" w:ascii="宋体" w:hAnsi="宋体" w:cs="宋体"/>
          <w:sz w:val="24"/>
          <w:szCs w:val="21"/>
        </w:rPr>
      </w:pPr>
      <w:r>
        <w:rPr>
          <w:rFonts w:hint="eastAsia" w:ascii="宋体" w:hAnsi="宋体" w:cs="宋体"/>
          <w:sz w:val="24"/>
          <w:szCs w:val="21"/>
        </w:rPr>
        <w:t xml:space="preserve">3.1 本次招标及由此产生的合同受中华人民共和国有关的法律法规制约和保护。</w:t>
      </w:r>
      <w:r>
        <w:rPr>
          <w:rFonts w:hint="eastAsia" w:ascii="宋体" w:hAnsi="宋体" w:cs="宋体"/>
          <w:sz w:val="24"/>
          <w:szCs w:val="21"/>
        </w:rPr>
      </w:r>
      <w:r/>
    </w:p>
    <w:p>
      <w:pPr>
        <w:pStyle w:val="1048"/>
        <w:ind w:firstLine="420"/>
        <w:keepLines/>
        <w:keepNext/>
        <w:spacing w:line="500" w:lineRule="exact"/>
        <w:rPr>
          <w:rFonts w:hint="eastAsia" w:ascii="宋体" w:hAnsi="宋体" w:cs="宋体"/>
          <w:sz w:val="28"/>
          <w:szCs w:val="28"/>
        </w:rPr>
        <w:outlineLvl w:val="3"/>
      </w:pPr>
      <w:r/>
      <w:bookmarkStart w:id="93" w:name="_Toc462564067"/>
      <w:r/>
      <w:bookmarkStart w:id="94" w:name="_Toc20823279"/>
      <w:r/>
      <w:bookmarkStart w:id="95" w:name="_Toc513029207"/>
      <w:r/>
      <w:bookmarkStart w:id="96" w:name="_Toc16938523"/>
      <w:r>
        <w:rPr>
          <w:rFonts w:hint="eastAsia" w:ascii="宋体" w:hAnsi="宋体" w:cs="宋体"/>
          <w:sz w:val="28"/>
          <w:szCs w:val="28"/>
        </w:rPr>
        <w:t xml:space="preserve">4、投标费用</w:t>
      </w:r>
      <w:bookmarkEnd w:id="93"/>
      <w:r/>
      <w:bookmarkEnd w:id="94"/>
      <w:r/>
      <w:bookmarkEnd w:id="95"/>
      <w:r/>
      <w:bookmarkEnd w:id="96"/>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4.1 投标人应自行承担所有与参加投标有关的费用，无论投标过程中的做法和结果如何，代理单位在任何情况下均无义务和责任承担这些费用。</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4.2本次招标代理单位和采购人不收取标书工本费</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4.3代理服务费</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（1）本项目代理费由中标供应商支付，根据以下费率按差额定率分档累进制计算，金额100万以上按60%计取，不足3000元的按3000元计取。</w:t>
      </w:r>
      <w:r>
        <w:rPr>
          <w:rFonts w:hint="eastAsia" w:ascii="宋体" w:hAnsi="宋体" w:cs="宋体"/>
          <w:sz w:val="24"/>
          <w:szCs w:val="21"/>
        </w:rPr>
      </w:r>
      <w:r/>
    </w:p>
    <w:p>
      <w:pPr>
        <w:pStyle w:val="1048"/>
        <w:jc w:val="center"/>
        <w:rPr>
          <w:rFonts w:hint="eastAsia" w:ascii="宋体" w:hAnsi="宋体" w:cs="宋体"/>
          <w:sz w:val="24"/>
        </w:rPr>
      </w:pPr>
      <w:r>
        <w:rPr>
          <w:rFonts w:hint="eastAsia" w:ascii="宋体" w:hAnsi="宋体" w:cs="宋体"/>
          <w:sz w:val="24"/>
        </w:rPr>
      </w:r>
      <w:r/>
    </w:p>
    <w:tbl>
      <w:tblPr>
        <w:tblW w:w="314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7"/>
        <w:gridCol w:w="2387"/>
      </w:tblGrid>
      <w:tr>
        <w:trPr>
          <w:trHeight w:val="1850"/>
        </w:trPr>
        <w:tc>
          <w:tcPr>
            <w:tcW w:w="3073" w:type="dxa"/>
            <w:vAlign w:val="top"/>
            <w:textDirection w:val="lrTb"/>
            <w:noWrap w:val="false"/>
          </w:tcPr>
          <w:p>
            <w:pPr>
              <w:pStyle w:val="1048"/>
              <w:ind w:firstLine="1365"/>
              <w:spacing w:line="400" w:lineRule="exact"/>
              <w:rPr>
                <w:rFonts w:ascii="宋体" w:hAnsi="宋体" w:cs="宋体"/>
                <w:bCs/>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266065</wp:posOffset>
                      </wp:positionH>
                      <wp:positionV relativeFrom="paragraph">
                        <wp:posOffset>17145</wp:posOffset>
                      </wp:positionV>
                      <wp:extent cx="2000250" cy="124777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2000250" cy="124777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0.9pt,1.3pt" to="178.4pt,99.6pt" fillcolor="#FFFFFF" strokecolor="#000000"/>
                  </w:pict>
                </mc:Fallback>
              </mc:AlternateContent>
            </w:r>
            <w:r>
              <w:rPr>
                <w:rFonts w:hint="eastAsia" w:ascii="宋体" w:hAnsi="宋体" w:cs="宋体"/>
              </w:rPr>
              <w:t xml:space="preserve">招标类型</w:t>
            </w:r>
            <w:r>
              <w:rPr>
                <w:rFonts w:ascii="宋体" w:hAnsi="宋体" w:cs="宋体"/>
                <w:bCs/>
                <w:szCs w:val="21"/>
              </w:rPr>
            </w:r>
            <w:r/>
          </w:p>
          <w:p>
            <w:pPr>
              <w:pStyle w:val="1048"/>
              <w:ind w:firstLine="210"/>
              <w:spacing w:line="400" w:lineRule="exact"/>
              <w:rPr>
                <w:rFonts w:hint="eastAsia" w:ascii="宋体" w:hAnsi="宋体" w:cs="宋体"/>
                <w:bCs/>
                <w:szCs w:val="21"/>
              </w:rPr>
            </w:pPr>
            <w:r>
              <w:rPr>
                <w:rFonts w:hint="eastAsia" w:ascii="宋体" w:hAnsi="宋体" w:cs="宋体"/>
                <w:bCs/>
                <w:szCs w:val="21"/>
              </w:rPr>
              <w:t xml:space="preserve">费率　　   </w:t>
            </w:r>
            <w:r>
              <w:rPr>
                <w:rFonts w:hint="eastAsia" w:ascii="宋体" w:hAnsi="宋体" w:cs="宋体"/>
                <w:bCs/>
                <w:szCs w:val="21"/>
              </w:rPr>
            </w:r>
            <w:r/>
          </w:p>
          <w:p>
            <w:pPr>
              <w:pStyle w:val="1048"/>
              <w:ind w:firstLine="1260"/>
              <w:spacing w:line="400" w:lineRule="exact"/>
              <w:rPr>
                <w:rFonts w:hint="eastAsia" w:ascii="宋体" w:hAnsi="宋体" w:cs="宋体"/>
                <w:bCs/>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90805</wp:posOffset>
                      </wp:positionV>
                      <wp:extent cx="2421255" cy="683260"/>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2421255" cy="6832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xy;visibility:visible;" from="-6.4pt,7.1pt" to="184.2pt,60.9pt" fillcolor="#FFFFFF" strokecolor="#000000"/>
                  </w:pict>
                </mc:Fallback>
              </mc:AlternateContent>
            </w:r>
            <w:r>
              <w:rPr>
                <w:rFonts w:hint="eastAsia" w:ascii="宋体" w:hAnsi="宋体" w:cs="宋体"/>
                <w:bCs/>
                <w:szCs w:val="21"/>
              </w:rPr>
              <w:t xml:space="preserve">　   </w:t>
            </w:r>
            <w:r>
              <w:rPr>
                <w:rFonts w:hint="eastAsia" w:ascii="宋体" w:hAnsi="宋体" w:cs="宋体"/>
                <w:bCs/>
                <w:szCs w:val="21"/>
              </w:rPr>
            </w:r>
            <w:r/>
          </w:p>
          <w:p>
            <w:pPr>
              <w:pStyle w:val="1048"/>
              <w:ind w:firstLine="1260"/>
              <w:spacing w:line="400" w:lineRule="exact"/>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048"/>
              <w:spacing w:line="400" w:lineRule="exact"/>
              <w:rPr>
                <w:rFonts w:ascii="宋体" w:hAnsi="宋体" w:cs="宋体"/>
                <w:bCs/>
                <w:szCs w:val="21"/>
              </w:rPr>
            </w:pPr>
            <w:r>
              <w:rPr>
                <w:rFonts w:hint="eastAsia" w:ascii="宋体" w:hAnsi="宋体" w:cs="宋体"/>
                <w:bCs/>
                <w:szCs w:val="21"/>
              </w:rPr>
              <w:t xml:space="preserve">中标金额（万元）</w:t>
            </w:r>
            <w:r>
              <w:rPr>
                <w:rFonts w:ascii="宋体" w:hAnsi="宋体" w:cs="宋体"/>
                <w:bCs/>
                <w:szCs w:val="21"/>
              </w:rPr>
            </w:r>
            <w:r/>
          </w:p>
        </w:tc>
        <w:tc>
          <w:tcPr>
            <w:tcW w:w="1927" w:type="dxa"/>
            <w:vAlign w:val="center"/>
            <w:textDirection w:val="lrTb"/>
            <w:noWrap w:val="false"/>
          </w:tcPr>
          <w:p>
            <w:pPr>
              <w:pStyle w:val="1048"/>
              <w:jc w:val="center"/>
              <w:spacing w:line="400" w:lineRule="exact"/>
              <w:rPr>
                <w:rFonts w:ascii="宋体" w:hAnsi="宋体" w:cs="宋体"/>
                <w:bCs/>
                <w:szCs w:val="21"/>
              </w:rPr>
            </w:pPr>
            <w:r>
              <w:rPr>
                <w:rFonts w:hint="eastAsia" w:ascii="宋体" w:hAnsi="宋体" w:cs="宋体"/>
                <w:bCs/>
                <w:szCs w:val="21"/>
              </w:rPr>
              <w:t xml:space="preserve">工程招标</w:t>
            </w:r>
            <w:r>
              <w:rPr>
                <w:rFonts w:ascii="宋体" w:hAnsi="宋体" w:cs="宋体"/>
                <w:bCs/>
                <w:szCs w:val="21"/>
              </w:rPr>
            </w:r>
            <w:r/>
          </w:p>
        </w:tc>
      </w:tr>
      <w:tr>
        <w:trPr/>
        <w:tc>
          <w:tcPr>
            <w:tcW w:w="3073" w:type="dxa"/>
            <w:vAlign w:val="top"/>
            <w:textDirection w:val="lrTb"/>
            <w:noWrap w:val="false"/>
          </w:tcPr>
          <w:p>
            <w:pPr>
              <w:pStyle w:val="1048"/>
              <w:jc w:val="center"/>
              <w:spacing w:line="400" w:lineRule="exact"/>
              <w:rPr>
                <w:rFonts w:ascii="宋体" w:hAnsi="宋体" w:cs="宋体"/>
                <w:szCs w:val="21"/>
              </w:rPr>
            </w:pPr>
            <w:r>
              <w:rPr>
                <w:rFonts w:hint="eastAsia" w:ascii="宋体" w:hAnsi="宋体" w:cs="宋体"/>
                <w:szCs w:val="21"/>
              </w:rPr>
              <w:t xml:space="preserve">100（含，下同）以下</w:t>
            </w:r>
            <w:r>
              <w:rPr>
                <w:rFonts w:ascii="宋体" w:hAnsi="宋体" w:cs="宋体"/>
                <w:szCs w:val="21"/>
              </w:rPr>
            </w:r>
            <w:r/>
          </w:p>
        </w:tc>
        <w:tc>
          <w:tcPr>
            <w:tcW w:w="1927" w:type="dxa"/>
            <w:vAlign w:val="top"/>
            <w:textDirection w:val="lrTb"/>
            <w:noWrap w:val="false"/>
          </w:tcPr>
          <w:p>
            <w:pPr>
              <w:pStyle w:val="1048"/>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c>
          <w:tcPr>
            <w:tcW w:w="3073" w:type="dxa"/>
            <w:vAlign w:val="top"/>
            <w:textDirection w:val="lrTb"/>
            <w:noWrap w:val="false"/>
          </w:tcPr>
          <w:p>
            <w:pPr>
              <w:pStyle w:val="1048"/>
              <w:jc w:val="center"/>
              <w:spacing w:line="400" w:lineRule="exact"/>
              <w:rPr>
                <w:rFonts w:ascii="宋体" w:hAnsi="宋体" w:cs="宋体"/>
                <w:szCs w:val="21"/>
              </w:rPr>
            </w:pPr>
            <w:r>
              <w:rPr>
                <w:rFonts w:hint="eastAsia" w:ascii="宋体" w:hAnsi="宋体" w:cs="宋体"/>
                <w:szCs w:val="21"/>
              </w:rPr>
              <w:t xml:space="preserve">100-500</w:t>
            </w:r>
            <w:r>
              <w:rPr>
                <w:rFonts w:ascii="宋体" w:hAnsi="宋体" w:cs="宋体"/>
                <w:szCs w:val="21"/>
              </w:rPr>
            </w:r>
            <w:r/>
          </w:p>
        </w:tc>
        <w:tc>
          <w:tcPr>
            <w:tcW w:w="1927" w:type="dxa"/>
            <w:vAlign w:val="top"/>
            <w:textDirection w:val="lrTb"/>
            <w:noWrap w:val="false"/>
          </w:tcPr>
          <w:p>
            <w:pPr>
              <w:pStyle w:val="1048"/>
              <w:jc w:val="center"/>
              <w:spacing w:line="400" w:lineRule="exact"/>
              <w:rPr>
                <w:rFonts w:ascii="宋体" w:hAnsi="宋体" w:cs="宋体"/>
                <w:szCs w:val="21"/>
              </w:rPr>
            </w:pPr>
            <w:r>
              <w:rPr>
                <w:rFonts w:hint="eastAsia" w:ascii="宋体" w:hAnsi="宋体" w:cs="宋体"/>
                <w:szCs w:val="21"/>
              </w:rPr>
              <w:t xml:space="preserve">0.7%</w:t>
            </w:r>
            <w:r>
              <w:rPr>
                <w:rFonts w:ascii="宋体" w:hAnsi="宋体" w:cs="宋体"/>
                <w:szCs w:val="21"/>
              </w:rPr>
            </w:r>
            <w:r/>
          </w:p>
        </w:tc>
      </w:tr>
    </w:tbl>
    <w:p>
      <w:pPr>
        <w:pStyle w:val="1048"/>
        <w:ind w:firstLine="513"/>
        <w:spacing w:line="500" w:lineRule="exact"/>
        <w:rPr>
          <w:rFonts w:hint="eastAsia" w:ascii="宋体" w:hAnsi="宋体" w:cs="宋体"/>
          <w:sz w:val="24"/>
          <w:szCs w:val="21"/>
        </w:rPr>
      </w:pPr>
      <w:r>
        <w:rPr>
          <w:rFonts w:hint="eastAsia" w:ascii="宋体" w:hAnsi="宋体" w:cs="宋体"/>
          <w:sz w:val="24"/>
          <w:szCs w:val="21"/>
        </w:rPr>
        <w:t xml:space="preserve">（2）代理服务费账户：江苏博之信项目管理咨询有限公司</w:t>
      </w:r>
      <w:r>
        <w:rPr>
          <w:rFonts w:hint="eastAsia" w:ascii="宋体" w:hAnsi="宋体" w:cs="宋体"/>
          <w:sz w:val="24"/>
          <w:szCs w:val="21"/>
        </w:rPr>
      </w:r>
      <w:r/>
    </w:p>
    <w:p>
      <w:pPr>
        <w:pStyle w:val="1048"/>
        <w:ind w:firstLine="1200"/>
        <w:spacing w:line="500" w:lineRule="exact"/>
        <w:rPr>
          <w:rFonts w:hint="eastAsia" w:ascii="宋体" w:hAnsi="宋体" w:cs="宋体"/>
          <w:sz w:val="24"/>
          <w:szCs w:val="21"/>
        </w:rPr>
      </w:pPr>
      <w:r>
        <w:rPr>
          <w:rFonts w:hint="eastAsia" w:ascii="宋体" w:hAnsi="宋体" w:cs="宋体"/>
          <w:sz w:val="24"/>
          <w:szCs w:val="21"/>
        </w:rPr>
        <w:t xml:space="preserve">账号：3200 1626 7360 5250 8102</w:t>
      </w:r>
      <w:r>
        <w:rPr>
          <w:rFonts w:hint="eastAsia" w:ascii="宋体" w:hAnsi="宋体" w:cs="宋体"/>
          <w:sz w:val="24"/>
          <w:szCs w:val="21"/>
        </w:rPr>
      </w:r>
      <w:r/>
    </w:p>
    <w:p>
      <w:pPr>
        <w:pStyle w:val="1048"/>
        <w:ind w:firstLine="1200"/>
        <w:spacing w:line="500" w:lineRule="exact"/>
        <w:rPr>
          <w:rFonts w:hint="eastAsia" w:ascii="宋体" w:hAnsi="宋体" w:cs="宋体"/>
          <w:sz w:val="24"/>
          <w:szCs w:val="21"/>
        </w:rPr>
      </w:pPr>
      <w:r>
        <w:rPr>
          <w:rFonts w:hint="eastAsia" w:ascii="宋体" w:hAnsi="宋体" w:cs="宋体"/>
          <w:sz w:val="24"/>
          <w:szCs w:val="21"/>
        </w:rPr>
        <w:t xml:space="preserve">开户银行：中国建设银行常州市武进支行营业部</w:t>
      </w:r>
      <w:r>
        <w:rPr>
          <w:rFonts w:hint="eastAsia" w:ascii="宋体" w:hAnsi="宋体" w:cs="宋体"/>
          <w:sz w:val="24"/>
          <w:szCs w:val="21"/>
        </w:rPr>
      </w:r>
      <w:r/>
    </w:p>
    <w:p>
      <w:pPr>
        <w:pStyle w:val="1048"/>
        <w:ind w:firstLine="480"/>
        <w:spacing w:line="500" w:lineRule="exact"/>
        <w:rPr>
          <w:rFonts w:hint="eastAsia" w:ascii="宋体" w:hAnsi="宋体" w:cs="宋体"/>
          <w:sz w:val="24"/>
        </w:rPr>
      </w:pPr>
      <w:r>
        <w:rPr>
          <w:rFonts w:hint="eastAsia" w:ascii="宋体" w:hAnsi="宋体" w:cs="宋体"/>
          <w:sz w:val="24"/>
          <w:szCs w:val="21"/>
        </w:rPr>
        <w:t xml:space="preserve">（3）代理费由中标（成交）供应商领取中标通知书时（签订合同前）结</w:t>
      </w:r>
      <w:r>
        <w:rPr>
          <w:rFonts w:hint="eastAsia" w:ascii="宋体" w:hAnsi="宋体" w:cs="宋体"/>
          <w:sz w:val="24"/>
        </w:rPr>
        <w:t xml:space="preserve">清。</w:t>
      </w:r>
      <w:r>
        <w:rPr>
          <w:rFonts w:hint="eastAsia" w:ascii="宋体" w:hAnsi="宋体" w:cs="宋体"/>
          <w:sz w:val="24"/>
        </w:rPr>
      </w:r>
      <w:r/>
    </w:p>
    <w:p>
      <w:pPr>
        <w:pStyle w:val="1048"/>
        <w:ind w:firstLine="602"/>
        <w:spacing w:line="500" w:lineRule="exact"/>
        <w:rPr>
          <w:rFonts w:hint="eastAsia" w:ascii="宋体" w:hAnsi="宋体" w:cs="宋体"/>
          <w:sz w:val="28"/>
          <w:szCs w:val="28"/>
        </w:rPr>
      </w:pPr>
      <w:r>
        <w:rPr>
          <w:rFonts w:hint="eastAsia" w:ascii="宋体" w:hAnsi="宋体" w:cs="宋体"/>
          <w:b/>
          <w:bCs/>
          <w:sz w:val="30"/>
          <w:szCs w:val="28"/>
        </w:rPr>
        <w:t xml:space="preserve">5、</w:t>
      </w:r>
      <w:r>
        <w:rPr>
          <w:rFonts w:hint="eastAsia" w:ascii="宋体" w:hAnsi="宋体" w:cs="宋体"/>
          <w:sz w:val="28"/>
          <w:szCs w:val="28"/>
        </w:rPr>
        <w:t xml:space="preserve">招标文件的约束力</w:t>
      </w:r>
      <w:r>
        <w:rPr>
          <w:rFonts w:hint="eastAsia" w:ascii="宋体" w:hAnsi="宋体" w:cs="宋体"/>
          <w:sz w:val="28"/>
          <w:szCs w:val="28"/>
        </w:rPr>
      </w:r>
      <w:r/>
    </w:p>
    <w:p>
      <w:pPr>
        <w:pStyle w:val="1048"/>
        <w:ind w:firstLine="480"/>
        <w:spacing w:line="500" w:lineRule="exact"/>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 投标人一旦参加本项目采购活动，即被认为接受了本招标文件的规定和约束。</w:t>
      </w:r>
      <w:r>
        <w:rPr>
          <w:rFonts w:hint="eastAsia" w:ascii="宋体" w:hAnsi="宋体" w:cs="宋体"/>
          <w:sz w:val="24"/>
        </w:rPr>
      </w:r>
      <w:r/>
    </w:p>
    <w:p>
      <w:pPr>
        <w:pStyle w:val="1048"/>
        <w:ind w:firstLine="321"/>
        <w:keepLines/>
        <w:keepNext/>
        <w:spacing w:line="500" w:lineRule="exact"/>
        <w:rPr>
          <w:rFonts w:hint="eastAsia" w:ascii="宋体" w:hAnsi="宋体" w:cs="宋体"/>
          <w:b/>
          <w:bCs/>
          <w:sz w:val="32"/>
          <w:szCs w:val="32"/>
        </w:rPr>
        <w:outlineLvl w:val="2"/>
      </w:pPr>
      <w:r/>
      <w:bookmarkStart w:id="97" w:name="_Toc120614215"/>
      <w:r/>
      <w:bookmarkStart w:id="98" w:name="_Toc16938525"/>
      <w:r/>
      <w:bookmarkStart w:id="99" w:name="_Toc20823281"/>
      <w:r/>
      <w:bookmarkStart w:id="100" w:name="_Toc513029209"/>
      <w:r>
        <w:rPr>
          <w:rFonts w:hint="eastAsia" w:ascii="宋体" w:hAnsi="宋体" w:cs="宋体"/>
          <w:b/>
          <w:bCs/>
          <w:sz w:val="32"/>
          <w:szCs w:val="32"/>
        </w:rPr>
        <w:t xml:space="preserve">二、招标文件</w:t>
      </w:r>
      <w:bookmarkEnd w:id="97"/>
      <w:r/>
      <w:bookmarkEnd w:id="98"/>
      <w:r/>
      <w:bookmarkEnd w:id="99"/>
      <w:r/>
      <w:bookmarkEnd w:id="100"/>
      <w:r>
        <w:rPr>
          <w:rFonts w:hint="eastAsia" w:ascii="宋体" w:hAnsi="宋体" w:cs="宋体"/>
          <w:b/>
          <w:bCs/>
          <w:sz w:val="32"/>
          <w:szCs w:val="32"/>
        </w:rPr>
      </w:r>
      <w:r/>
    </w:p>
    <w:p>
      <w:pPr>
        <w:pStyle w:val="1048"/>
        <w:ind w:firstLine="420"/>
        <w:keepLines/>
        <w:keepNext/>
        <w:spacing w:line="500" w:lineRule="exact"/>
        <w:rPr>
          <w:rFonts w:hint="eastAsia" w:ascii="宋体" w:hAnsi="宋体" w:cs="宋体"/>
          <w:sz w:val="28"/>
          <w:szCs w:val="28"/>
        </w:rPr>
        <w:outlineLvl w:val="3"/>
      </w:pPr>
      <w:r/>
      <w:bookmarkStart w:id="101" w:name="_Toc16938526"/>
      <w:r/>
      <w:bookmarkStart w:id="102" w:name="_Toc20823282"/>
      <w:r/>
      <w:bookmarkStart w:id="103" w:name="_Toc513029210"/>
      <w:r>
        <w:rPr>
          <w:rFonts w:hint="eastAsia" w:ascii="宋体" w:hAnsi="宋体" w:cs="宋体"/>
          <w:sz w:val="28"/>
          <w:szCs w:val="28"/>
        </w:rPr>
        <w:t xml:space="preserve">6、招标文件构成</w:t>
      </w:r>
      <w:bookmarkEnd w:id="101"/>
      <w:r/>
      <w:bookmarkEnd w:id="102"/>
      <w:r/>
      <w:bookmarkEnd w:id="103"/>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6.1</w:t>
      </w:r>
      <w:r>
        <w:rPr>
          <w:rFonts w:hint="eastAsia" w:ascii="宋体" w:hAnsi="宋体" w:cs="宋体"/>
          <w:sz w:val="24"/>
          <w:szCs w:val="21"/>
        </w:rPr>
        <w:t xml:space="preserve"> 招标文件由以下部分组成：</w:t>
      </w:r>
      <w:r>
        <w:rPr>
          <w:rFonts w:hint="eastAsia" w:ascii="宋体" w:hAnsi="宋体" w:cs="宋体"/>
          <w:sz w:val="24"/>
          <w:szCs w:val="21"/>
        </w:rPr>
      </w:r>
      <w:r/>
    </w:p>
    <w:p>
      <w:pPr>
        <w:pStyle w:val="1048"/>
        <w:ind w:firstLine="360"/>
        <w:spacing w:line="500" w:lineRule="exact"/>
        <w:rPr>
          <w:rFonts w:hint="eastAsia" w:ascii="宋体" w:hAnsi="宋体" w:cs="宋体"/>
          <w:sz w:val="24"/>
        </w:rPr>
      </w:pPr>
      <w:r>
        <w:rPr>
          <w:rFonts w:hint="eastAsia" w:ascii="宋体" w:hAnsi="宋体" w:cs="宋体"/>
          <w:sz w:val="24"/>
        </w:rPr>
        <w:t xml:space="preserve">（1）投标邀请</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（2）投标人须知</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（3）资格审查</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（4）评标程序、评标方法和评标标准</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（5）采购需求</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（6）拟签订的合同文本</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（7）投标文件的组成及提交须知</w:t>
      </w:r>
      <w:r>
        <w:rPr>
          <w:rFonts w:hint="eastAsia" w:ascii="宋体" w:hAnsi="宋体" w:cs="宋体"/>
          <w:sz w:val="24"/>
        </w:rPr>
      </w:r>
      <w:r/>
    </w:p>
    <w:p>
      <w:pPr>
        <w:pStyle w:val="1048"/>
        <w:ind w:firstLine="360"/>
        <w:spacing w:line="500" w:lineRule="exact"/>
        <w:rPr>
          <w:rFonts w:hint="eastAsia" w:ascii="宋体" w:hAnsi="宋体" w:cs="宋体"/>
          <w:sz w:val="24"/>
        </w:rPr>
      </w:pPr>
      <w:r>
        <w:rPr>
          <w:rFonts w:hint="eastAsia" w:ascii="宋体" w:hAnsi="宋体" w:cs="宋体"/>
          <w:sz w:val="24"/>
        </w:rPr>
        <w:t xml:space="preserve">（8）投标文件格式</w:t>
      </w:r>
      <w:r>
        <w:rPr>
          <w:rFonts w:hint="eastAsia" w:ascii="宋体" w:hAnsi="宋体" w:cs="宋体"/>
          <w:sz w:val="24"/>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请仔细检查招标文件是否齐全，如有缺漏请立即与代理单位联系解决。</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6.2</w:t>
      </w:r>
      <w:r>
        <w:rPr>
          <w:rFonts w:hint="eastAsia" w:ascii="宋体" w:hAnsi="宋体" w:cs="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1"/>
        </w:rPr>
      </w:r>
      <w:r/>
    </w:p>
    <w:p>
      <w:pPr>
        <w:pStyle w:val="1048"/>
        <w:ind w:firstLine="560"/>
        <w:keepLines/>
        <w:keepNext/>
        <w:spacing w:line="500" w:lineRule="exact"/>
        <w:rPr>
          <w:rFonts w:hint="eastAsia" w:ascii="宋体" w:hAnsi="宋体" w:cs="宋体"/>
          <w:sz w:val="28"/>
          <w:szCs w:val="28"/>
        </w:rPr>
        <w:outlineLvl w:val="3"/>
      </w:pPr>
      <w:r/>
      <w:bookmarkStart w:id="104" w:name="_Toc462564070"/>
      <w:r/>
      <w:bookmarkStart w:id="105" w:name="_Toc20823283"/>
      <w:r/>
      <w:bookmarkStart w:id="106" w:name="_Toc16938527"/>
      <w:r/>
      <w:bookmarkStart w:id="107" w:name="_Toc513029211"/>
      <w:r>
        <w:rPr>
          <w:rFonts w:hint="eastAsia" w:ascii="宋体" w:hAnsi="宋体" w:cs="宋体"/>
          <w:sz w:val="28"/>
          <w:szCs w:val="28"/>
        </w:rPr>
        <w:t xml:space="preserve">7、招标文件的澄清</w:t>
      </w:r>
      <w:bookmarkEnd w:id="104"/>
      <w:r/>
      <w:bookmarkEnd w:id="105"/>
      <w:r/>
      <w:bookmarkEnd w:id="106"/>
      <w:r/>
      <w:bookmarkEnd w:id="107"/>
      <w:r>
        <w:rPr>
          <w:rFonts w:hint="eastAsia" w:ascii="宋体" w:hAnsi="宋体" w:cs="宋体"/>
          <w:sz w:val="28"/>
          <w:szCs w:val="28"/>
        </w:rPr>
      </w:r>
      <w:r/>
    </w:p>
    <w:p>
      <w:pPr>
        <w:pStyle w:val="1048"/>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08" w:name="_Toc462564071"/>
      <w:r/>
      <w:bookmarkStart w:id="109" w:name="_Toc20823284"/>
      <w:r/>
      <w:bookmarkStart w:id="110" w:name="_Toc16938528"/>
      <w:r/>
      <w:bookmarkStart w:id="111" w:name="_Toc513029212"/>
      <w:r>
        <w:rPr>
          <w:rFonts w:hint="eastAsia" w:ascii="宋体" w:hAnsi="宋体" w:cs="宋体"/>
          <w:bCs/>
          <w:sz w:val="24"/>
          <w:szCs w:val="21"/>
        </w:rPr>
        <w:t xml:space="preserve">7.1 </w:t>
      </w: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48"/>
        <w:ind w:firstLine="56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8、招标文件的修改</w:t>
      </w:r>
      <w:bookmarkEnd w:id="108"/>
      <w:r/>
      <w:bookmarkEnd w:id="109"/>
      <w:r/>
      <w:bookmarkEnd w:id="110"/>
      <w:r/>
      <w:bookmarkEnd w:id="111"/>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8.1</w:t>
      </w:r>
      <w:r>
        <w:rPr>
          <w:rFonts w:hint="eastAsia" w:ascii="宋体" w:hAnsi="宋体" w:cs="宋体"/>
          <w:sz w:val="24"/>
          <w:szCs w:val="21"/>
        </w:rPr>
        <w:t xml:space="preserve"> 在投标截止时间前，代理单位可以对招标文件进行修改。</w:t>
      </w:r>
      <w:r>
        <w:rPr>
          <w:rFonts w:hint="eastAsia" w:ascii="宋体" w:hAnsi="宋体" w:cs="宋体"/>
          <w:sz w:val="24"/>
          <w:szCs w:val="21"/>
        </w:rPr>
      </w:r>
      <w:r/>
    </w:p>
    <w:p>
      <w:pPr>
        <w:pStyle w:val="1048"/>
        <w:ind w:firstLine="480"/>
        <w:spacing w:line="500" w:lineRule="exact"/>
        <w:rPr>
          <w:rFonts w:hint="eastAsia" w:ascii="宋体" w:hAnsi="宋体" w:cs="宋体"/>
          <w:sz w:val="28"/>
          <w:szCs w:val="21"/>
        </w:rPr>
      </w:pPr>
      <w:r>
        <w:rPr>
          <w:rFonts w:hint="eastAsia" w:ascii="宋体" w:hAnsi="宋体" w:cs="宋体"/>
          <w:bCs/>
          <w:sz w:val="24"/>
          <w:szCs w:val="21"/>
        </w:rPr>
        <w:t xml:space="preserve">8.2 </w:t>
      </w:r>
      <w:r>
        <w:rPr>
          <w:rFonts w:hint="eastAsia" w:ascii="宋体" w:hAnsi="宋体" w:cs="宋体"/>
          <w:sz w:val="24"/>
          <w:szCs w:val="21"/>
        </w:rPr>
        <w:t xml:space="preserve">代理单位</w:t>
      </w:r>
      <w:r>
        <w:rPr>
          <w:rFonts w:hint="eastAsia" w:ascii="宋体" w:hAnsi="宋体" w:cs="宋体"/>
          <w:sz w:val="24"/>
        </w:rPr>
        <w:t xml:space="preserve">有权按照法定的要求</w:t>
      </w:r>
      <w:r>
        <w:rPr>
          <w:rFonts w:hint="eastAsia" w:ascii="宋体" w:hAnsi="宋体" w:cs="宋体"/>
          <w:sz w:val="24"/>
          <w:szCs w:val="21"/>
        </w:rPr>
        <w:t xml:space="preserve">推迟投标截止日期和开标日期。</w:t>
      </w:r>
      <w:r>
        <w:rPr>
          <w:rFonts w:hint="eastAsia" w:ascii="宋体" w:hAnsi="宋体" w:cs="宋体"/>
          <w:sz w:val="28"/>
          <w:szCs w:val="21"/>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8.3 </w:t>
      </w:r>
      <w:r>
        <w:rPr>
          <w:rFonts w:hint="eastAsia" w:ascii="宋体" w:hAnsi="宋体" w:cs="宋体"/>
          <w:sz w:val="24"/>
          <w:szCs w:val="21"/>
        </w:rPr>
        <w:t xml:space="preserve">招标文件的修改将在</w:t>
      </w:r>
      <w:bookmarkStart w:id="112" w:name="_Hlk151728132"/>
      <w:r>
        <w:rPr>
          <w:rFonts w:hint="eastAsia" w:ascii="宋体" w:hAnsi="宋体" w:cs="宋体"/>
          <w:b/>
          <w:bCs/>
          <w:sz w:val="24"/>
          <w:szCs w:val="21"/>
        </w:rPr>
        <w:t xml:space="preserve">“江苏省政府采购网”、“常州市政府采购网”</w:t>
      </w:r>
      <w:bookmarkEnd w:id="112"/>
      <w:r>
        <w:rPr>
          <w:rFonts w:hint="eastAsia" w:ascii="宋体" w:hAnsi="宋体" w:cs="宋体"/>
          <w:sz w:val="24"/>
          <w:szCs w:val="21"/>
        </w:rPr>
        <w:t xml:space="preserve">公布，</w:t>
      </w:r>
      <w:r>
        <w:rPr>
          <w:rFonts w:hint="eastAsia" w:ascii="宋体" w:hAnsi="宋体" w:cs="宋体"/>
          <w:sz w:val="24"/>
        </w:rPr>
        <w:t xml:space="preserve">补充文件将作为招标文件的组成部分，</w:t>
      </w:r>
      <w:r>
        <w:rPr>
          <w:rFonts w:hint="eastAsia" w:ascii="宋体" w:hAnsi="宋体" w:cs="宋体"/>
          <w:sz w:val="24"/>
          <w:szCs w:val="21"/>
        </w:rPr>
        <w:t xml:space="preserve">并对投标人具有约束力。</w:t>
      </w:r>
      <w:r>
        <w:rPr>
          <w:rFonts w:hint="eastAsia" w:ascii="宋体" w:hAnsi="宋体" w:cs="宋体"/>
          <w:sz w:val="24"/>
          <w:szCs w:val="21"/>
        </w:rPr>
      </w:r>
      <w:r/>
    </w:p>
    <w:p>
      <w:pPr>
        <w:pStyle w:val="1048"/>
        <w:ind w:firstLine="482"/>
        <w:keepLines/>
        <w:keepNext/>
        <w:spacing w:line="500" w:lineRule="exact"/>
        <w:rPr>
          <w:rFonts w:hint="eastAsia" w:ascii="宋体" w:hAnsi="宋体" w:cs="宋体"/>
          <w:b/>
          <w:bCs/>
          <w:sz w:val="32"/>
          <w:szCs w:val="32"/>
        </w:rPr>
        <w:outlineLvl w:val="2"/>
      </w:pPr>
      <w:r/>
      <w:bookmarkStart w:id="113" w:name="_Toc462564072"/>
      <w:r/>
      <w:bookmarkStart w:id="114" w:name="_Toc120614216"/>
      <w:r/>
      <w:bookmarkStart w:id="115" w:name="_Toc20823285"/>
      <w:r/>
      <w:bookmarkStart w:id="116" w:name="_Toc16938529"/>
      <w:r/>
      <w:bookmarkStart w:id="117" w:name="_Toc513029213"/>
      <w:r>
        <w:rPr>
          <w:rFonts w:hint="eastAsia" w:ascii="宋体" w:hAnsi="宋体" w:cs="宋体"/>
          <w:b/>
          <w:bCs/>
          <w:sz w:val="32"/>
          <w:szCs w:val="32"/>
        </w:rPr>
        <w:t xml:space="preserve">三、投标文件的编制</w:t>
      </w:r>
      <w:bookmarkEnd w:id="113"/>
      <w:r/>
      <w:bookmarkEnd w:id="114"/>
      <w:r/>
      <w:bookmarkEnd w:id="115"/>
      <w:r/>
      <w:bookmarkEnd w:id="116"/>
      <w:r/>
      <w:bookmarkEnd w:id="117"/>
      <w:r>
        <w:rPr>
          <w:rFonts w:hint="eastAsia" w:ascii="宋体" w:hAnsi="宋体" w:cs="宋体"/>
          <w:b/>
          <w:bCs/>
          <w:sz w:val="32"/>
          <w:szCs w:val="32"/>
        </w:rPr>
      </w:r>
      <w:r/>
    </w:p>
    <w:p>
      <w:pPr>
        <w:pStyle w:val="1048"/>
        <w:ind w:firstLine="560"/>
        <w:keepLines/>
        <w:keepNext/>
        <w:spacing w:line="500" w:lineRule="exact"/>
        <w:rPr>
          <w:rFonts w:hint="eastAsia" w:ascii="宋体" w:hAnsi="宋体" w:cs="宋体"/>
          <w:b/>
          <w:sz w:val="28"/>
          <w:szCs w:val="28"/>
        </w:rPr>
        <w:outlineLvl w:val="3"/>
      </w:pPr>
      <w:r/>
      <w:bookmarkStart w:id="118" w:name="_Toc16938530"/>
      <w:r/>
      <w:bookmarkStart w:id="119" w:name="_Toc462564073"/>
      <w:r/>
      <w:bookmarkStart w:id="120" w:name="_Toc20823286"/>
      <w:r/>
      <w:bookmarkStart w:id="121" w:name="_Toc513029214"/>
      <w:r>
        <w:rPr>
          <w:rFonts w:hint="eastAsia" w:ascii="宋体" w:hAnsi="宋体" w:cs="宋体"/>
          <w:sz w:val="28"/>
          <w:szCs w:val="28"/>
        </w:rPr>
        <w:t xml:space="preserve">9、投标文件的语言及度量衡单位</w:t>
      </w:r>
      <w:bookmarkEnd w:id="118"/>
      <w:r/>
      <w:bookmarkEnd w:id="119"/>
      <w:r/>
      <w:bookmarkEnd w:id="120"/>
      <w:r/>
      <w:bookmarkEnd w:id="121"/>
      <w:r>
        <w:rPr>
          <w:rFonts w:hint="eastAsia" w:ascii="宋体" w:hAnsi="宋体" w:cs="宋体"/>
          <w:b/>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9.1</w:t>
      </w:r>
      <w:r>
        <w:rPr>
          <w:rFonts w:hint="eastAsia" w:ascii="宋体" w:hAnsi="宋体" w:cs="宋体"/>
          <w:sz w:val="24"/>
          <w:szCs w:val="21"/>
        </w:rPr>
        <w:t xml:space="preserve"> 投标人提交的投标文件以及投标人与代理单位就有关投标的所有来往通知、函件和文件均应使用</w:t>
      </w:r>
      <w:r>
        <w:rPr>
          <w:rFonts w:hint="eastAsia" w:ascii="宋体" w:hAnsi="宋体" w:cs="宋体"/>
          <w:b/>
          <w:bCs/>
          <w:sz w:val="24"/>
          <w:szCs w:val="21"/>
        </w:rPr>
        <w:t xml:space="preserve">简体中文</w:t>
      </w:r>
      <w:r>
        <w:rPr>
          <w:rFonts w:hint="eastAsia" w:ascii="宋体" w:hAnsi="宋体" w:cs="宋体"/>
          <w:sz w:val="24"/>
          <w:szCs w:val="21"/>
        </w:rPr>
        <w:t xml:space="preserve">。</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9.2</w:t>
      </w:r>
      <w:r>
        <w:rPr>
          <w:rFonts w:hint="eastAsia" w:ascii="宋体" w:hAnsi="宋体" w:cs="宋体"/>
          <w:sz w:val="24"/>
          <w:szCs w:val="21"/>
        </w:rPr>
        <w:t xml:space="preserve"> 除技术性能另有规定外，投标文件所使用的度量衡单位，均须采用国家法定计量单位。</w:t>
      </w:r>
      <w:r>
        <w:rPr>
          <w:rFonts w:hint="eastAsia" w:ascii="宋体" w:hAnsi="宋体" w:cs="宋体"/>
          <w:sz w:val="24"/>
          <w:szCs w:val="21"/>
        </w:rPr>
      </w:r>
      <w:r/>
    </w:p>
    <w:p>
      <w:pPr>
        <w:pStyle w:val="1048"/>
        <w:ind w:firstLine="420"/>
        <w:keepLines/>
        <w:keepNext/>
        <w:spacing w:line="500" w:lineRule="exact"/>
        <w:rPr>
          <w:rFonts w:hint="eastAsia" w:ascii="宋体" w:hAnsi="宋体" w:cs="宋体"/>
          <w:sz w:val="28"/>
          <w:szCs w:val="28"/>
        </w:rPr>
        <w:outlineLvl w:val="3"/>
      </w:pPr>
      <w:r/>
      <w:bookmarkStart w:id="122" w:name="_Toc462564074"/>
      <w:r/>
      <w:bookmarkStart w:id="123" w:name="_Toc513029215"/>
      <w:r/>
      <w:bookmarkStart w:id="124" w:name="_Toc20823287"/>
      <w:r/>
      <w:bookmarkStart w:id="125" w:name="_Toc16938531"/>
      <w:r>
        <w:rPr>
          <w:rFonts w:hint="eastAsia" w:ascii="宋体" w:hAnsi="宋体" w:cs="宋体"/>
          <w:sz w:val="28"/>
          <w:szCs w:val="28"/>
        </w:rPr>
        <w:t xml:space="preserve">10、投标文件构成</w:t>
      </w:r>
      <w:bookmarkEnd w:id="122"/>
      <w:r/>
      <w:bookmarkEnd w:id="123"/>
      <w:r/>
      <w:bookmarkEnd w:id="124"/>
      <w:r/>
      <w:bookmarkEnd w:id="125"/>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10.1</w:t>
      </w:r>
      <w:r>
        <w:rPr>
          <w:rFonts w:hint="eastAsia" w:ascii="宋体" w:hAnsi="宋体" w:cs="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cs="宋体"/>
          <w:sz w:val="24"/>
          <w:szCs w:val="21"/>
        </w:rPr>
      </w:r>
      <w:r/>
    </w:p>
    <w:p>
      <w:pPr>
        <w:pStyle w:val="1048"/>
        <w:ind w:firstLine="482"/>
        <w:spacing w:line="500" w:lineRule="exact"/>
        <w:rPr>
          <w:rFonts w:hint="eastAsia" w:ascii="宋体" w:hAnsi="宋体" w:cs="宋体"/>
          <w:b/>
          <w:bCs/>
          <w:sz w:val="24"/>
          <w:szCs w:val="21"/>
        </w:rPr>
      </w:pPr>
      <w:r>
        <w:rPr>
          <w:rFonts w:hint="eastAsia" w:ascii="宋体" w:hAnsi="宋体" w:cs="宋体"/>
          <w:b/>
          <w:bCs/>
          <w:sz w:val="24"/>
          <w:szCs w:val="21"/>
        </w:rPr>
        <w:t xml:space="preserve">10.2 如标书制作工具中格式和内容与“江苏省政府采购网”、“常州市政府采购网”发布的招标文件不一致，以“江苏省政府采购网”、“常州市政府采购网”发布的招标文件为准。</w:t>
      </w:r>
      <w:r>
        <w:rPr>
          <w:rFonts w:hint="eastAsia" w:ascii="宋体" w:hAnsi="宋体" w:cs="宋体"/>
          <w:b/>
          <w:bCs/>
          <w:sz w:val="24"/>
          <w:szCs w:val="21"/>
        </w:rPr>
      </w:r>
      <w:r/>
    </w:p>
    <w:p>
      <w:pPr>
        <w:pStyle w:val="1048"/>
        <w:ind w:firstLine="420"/>
        <w:keepLines/>
        <w:keepNext/>
        <w:spacing w:line="500" w:lineRule="exact"/>
        <w:rPr>
          <w:rFonts w:hint="eastAsia" w:ascii="宋体" w:hAnsi="宋体" w:cs="宋体"/>
          <w:sz w:val="28"/>
          <w:szCs w:val="28"/>
        </w:rPr>
        <w:outlineLvl w:val="3"/>
      </w:pPr>
      <w:r/>
      <w:bookmarkStart w:id="126" w:name="_Toc49090509"/>
      <w:r/>
      <w:bookmarkStart w:id="127" w:name="_Hlt26668975"/>
      <w:r/>
      <w:bookmarkEnd w:id="127"/>
      <w:r/>
      <w:bookmarkStart w:id="128" w:name="_Hlt26670360"/>
      <w:r/>
      <w:bookmarkEnd w:id="128"/>
      <w:r/>
      <w:bookmarkStart w:id="129" w:name="_Hlt26954838"/>
      <w:r/>
      <w:bookmarkEnd w:id="129"/>
      <w:r/>
      <w:bookmarkStart w:id="130" w:name="_Toc14577354"/>
      <w:r/>
      <w:bookmarkStart w:id="131" w:name="_Toc49090508"/>
      <w:r/>
      <w:bookmarkStart w:id="132" w:name="_Toc14577355"/>
      <w:r/>
      <w:bookmarkStart w:id="133" w:name="_Toc513029219"/>
      <w:r/>
      <w:bookmarkStart w:id="134" w:name="_Toc14577357"/>
      <w:r/>
      <w:bookmarkStart w:id="135" w:name="_Toc49090507"/>
      <w:r/>
      <w:bookmarkStart w:id="136" w:name="_Toc513029216"/>
      <w:r>
        <w:rPr>
          <w:rFonts w:hint="eastAsia" w:ascii="宋体" w:hAnsi="宋体" w:cs="宋体"/>
          <w:sz w:val="28"/>
          <w:szCs w:val="28"/>
        </w:rPr>
        <w:t xml:space="preserve">11、证明投标人及投标标的符合招标文件规定的文件</w:t>
      </w:r>
      <w:bookmarkEnd w:id="126"/>
      <w:r/>
      <w:bookmarkEnd w:id="133"/>
      <w:r/>
      <w:bookmarkEnd w:id="134"/>
      <w:r>
        <w:rPr>
          <w:rFonts w:hint="eastAsia" w:ascii="宋体" w:hAnsi="宋体" w:cs="宋体"/>
          <w:sz w:val="28"/>
          <w:szCs w:val="28"/>
        </w:rPr>
      </w:r>
      <w:r/>
    </w:p>
    <w:p>
      <w:pPr>
        <w:pStyle w:val="1048"/>
        <w:spacing w:line="500" w:lineRule="exact"/>
        <w:rPr>
          <w:rFonts w:hint="eastAsia" w:ascii="宋体" w:hAnsi="宋体" w:cs="宋体"/>
          <w:sz w:val="24"/>
        </w:rPr>
      </w:pPr>
      <w:r/>
      <w:bookmarkEnd w:id="130"/>
      <w:r/>
      <w:bookmarkEnd w:id="135"/>
      <w:r/>
      <w:bookmarkEnd w:id="136"/>
      <w:r>
        <w:rPr>
          <w:rFonts w:hint="eastAsia" w:ascii="宋体" w:hAnsi="宋体" w:cs="宋体"/>
          <w:sz w:val="24"/>
        </w:rPr>
        <w:t xml:space="preserve">    11.1 投标人应按照招标文件要求提交证明文件，证明其及投标标的符合招标文件规定。</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bookmarkEnd w:id="131"/>
      <w:r/>
      <w:bookmarkEnd w:id="132"/>
      <w:r>
        <w:rPr>
          <w:rFonts w:hint="eastAsia" w:ascii="宋体" w:hAnsi="宋体" w:cs="宋体"/>
          <w:sz w:val="28"/>
          <w:szCs w:val="28"/>
        </w:rPr>
        <w:t xml:space="preserve">12、投标报价明细表</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12.1</w:t>
      </w:r>
      <w:r>
        <w:rPr>
          <w:rFonts w:hint="eastAsia" w:ascii="宋体" w:hAnsi="宋体" w:cs="宋体"/>
          <w:sz w:val="24"/>
          <w:szCs w:val="21"/>
        </w:rPr>
        <w:t xml:space="preserve"> 投标人应按照招标文件规定格式填报投标报价明细表。</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12.2</w:t>
      </w:r>
      <w:r>
        <w:rPr>
          <w:rFonts w:hint="eastAsia" w:ascii="宋体" w:hAnsi="宋体" w:cs="宋体"/>
          <w:bCs/>
          <w:sz w:val="24"/>
          <w:szCs w:val="21"/>
        </w:rPr>
        <w:t xml:space="preserve">投标货币。投标文件中的单价和总价无特殊规定的采用人民币报价，以元为单位标注。</w:t>
      </w:r>
      <w:r>
        <w:rPr>
          <w:rFonts w:hint="eastAsia" w:ascii="宋体" w:hAnsi="宋体" w:cs="宋体"/>
          <w:sz w:val="24"/>
          <w:szCs w:val="21"/>
        </w:rPr>
        <w:t xml:space="preserve">招标文件中另有规定的按规定执行。</w:t>
      </w:r>
      <w:r>
        <w:rPr>
          <w:rFonts w:hint="eastAsia" w:ascii="宋体" w:hAnsi="宋体" w:cs="宋体"/>
          <w:bCs/>
          <w:sz w:val="24"/>
          <w:szCs w:val="21"/>
        </w:rPr>
      </w:r>
      <w:r/>
    </w:p>
    <w:p>
      <w:pPr>
        <w:pStyle w:val="1048"/>
        <w:ind w:firstLine="420"/>
        <w:keepLines/>
        <w:keepNext/>
        <w:spacing w:line="500" w:lineRule="exact"/>
        <w:rPr>
          <w:rFonts w:hint="eastAsia" w:ascii="宋体" w:hAnsi="宋体" w:cs="宋体"/>
          <w:sz w:val="28"/>
          <w:szCs w:val="28"/>
        </w:rPr>
        <w:outlineLvl w:val="3"/>
      </w:pPr>
      <w:r/>
      <w:bookmarkStart w:id="137" w:name="_Hlt26954846"/>
      <w:r/>
      <w:bookmarkEnd w:id="137"/>
      <w:r/>
      <w:bookmarkStart w:id="138" w:name="_Hlt26670482"/>
      <w:r/>
      <w:bookmarkEnd w:id="138"/>
      <w:r/>
      <w:bookmarkStart w:id="139" w:name="_Hlt26670486"/>
      <w:r/>
      <w:bookmarkEnd w:id="139"/>
      <w:r/>
      <w:bookmarkStart w:id="140" w:name="_Hlt26954848"/>
      <w:r/>
      <w:bookmarkEnd w:id="140"/>
      <w:r/>
      <w:bookmarkStart w:id="141" w:name="_Hlt26954731"/>
      <w:r/>
      <w:bookmarkEnd w:id="141"/>
      <w:r>
        <w:rPr>
          <w:rFonts w:hint="eastAsia" w:ascii="宋体" w:hAnsi="宋体" w:cs="宋体"/>
          <w:sz w:val="28"/>
          <w:szCs w:val="28"/>
        </w:rPr>
        <w:t xml:space="preserve">13、技术要求响应及偏离表、商务要求响应及偏离表</w:t>
      </w:r>
      <w:r>
        <w:rPr>
          <w:rFonts w:hint="eastAsia" w:ascii="宋体" w:hAnsi="宋体" w:cs="宋体"/>
          <w:sz w:val="28"/>
          <w:szCs w:val="28"/>
        </w:rPr>
      </w:r>
      <w:r/>
    </w:p>
    <w:p>
      <w:pPr>
        <w:pStyle w:val="1048"/>
        <w:ind w:firstLine="480"/>
        <w:spacing w:line="500" w:lineRule="exact"/>
        <w:rPr>
          <w:rFonts w:hint="eastAsia" w:ascii="宋体" w:hAnsi="宋体" w:cs="宋体"/>
          <w:sz w:val="24"/>
          <w:szCs w:val="21"/>
          <w:lang w:val="zh-CN"/>
        </w:rPr>
      </w:pPr>
      <w:r>
        <w:rPr>
          <w:rFonts w:hint="eastAsia" w:ascii="宋体" w:hAnsi="宋体" w:cs="宋体"/>
          <w:bCs/>
          <w:sz w:val="24"/>
          <w:szCs w:val="21"/>
          <w:lang w:val="zh-CN"/>
        </w:rPr>
        <w:t xml:space="preserve">13.1 </w:t>
      </w:r>
      <w:r>
        <w:rPr>
          <w:rFonts w:hint="eastAsia" w:ascii="宋体" w:hAnsi="宋体" w:cs="宋体"/>
          <w:sz w:val="24"/>
          <w:szCs w:val="21"/>
          <w:lang w:val="zh-CN"/>
        </w:rPr>
        <w:t xml:space="preserve">投标人需对招标文件中的技术要求逐项作出响应或偏离，并说明原因。</w:t>
      </w:r>
      <w:r>
        <w:rPr>
          <w:rFonts w:hint="eastAsia" w:ascii="宋体" w:hAnsi="宋体" w:cs="宋体"/>
          <w:sz w:val="24"/>
          <w:szCs w:val="21"/>
          <w:lang w:val="zh-CN"/>
        </w:rPr>
      </w:r>
      <w:r/>
    </w:p>
    <w:p>
      <w:pPr>
        <w:pStyle w:val="1048"/>
        <w:ind w:firstLine="480"/>
        <w:spacing w:line="500" w:lineRule="exact"/>
        <w:rPr>
          <w:rFonts w:hint="eastAsia" w:ascii="宋体" w:hAnsi="宋体" w:cs="宋体"/>
          <w:sz w:val="24"/>
          <w:szCs w:val="21"/>
          <w:lang w:val="zh-CN"/>
        </w:rPr>
      </w:pPr>
      <w:r>
        <w:rPr>
          <w:rFonts w:hint="eastAsia" w:ascii="宋体" w:hAnsi="宋体" w:cs="宋体"/>
          <w:sz w:val="24"/>
          <w:szCs w:val="21"/>
          <w:lang w:val="zh-CN"/>
        </w:rPr>
        <w:t xml:space="preserve">13.2 投标人可在投标文件中提供认为需要的其他技术文件或说明。</w:t>
      </w:r>
      <w:r>
        <w:rPr>
          <w:rFonts w:hint="eastAsia" w:ascii="宋体" w:hAnsi="宋体" w:cs="宋体"/>
          <w:sz w:val="24"/>
          <w:szCs w:val="21"/>
          <w:lang w:val="zh-CN"/>
        </w:rPr>
      </w:r>
      <w:r/>
    </w:p>
    <w:p>
      <w:pPr>
        <w:pStyle w:val="1048"/>
        <w:ind w:firstLine="42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14、服务承诺、培训计划、人员安排及其他</w:t>
      </w:r>
      <w:r>
        <w:rPr>
          <w:rFonts w:hint="eastAsia" w:ascii="宋体" w:hAnsi="宋体" w:cs="宋体"/>
          <w:sz w:val="28"/>
          <w:szCs w:val="28"/>
        </w:rPr>
      </w:r>
      <w:r/>
    </w:p>
    <w:p>
      <w:pPr>
        <w:pStyle w:val="1048"/>
        <w:ind w:firstLine="480"/>
        <w:spacing w:line="500" w:lineRule="exact"/>
        <w:rPr>
          <w:rFonts w:hint="eastAsia" w:ascii="宋体" w:hAnsi="宋体" w:cs="宋体"/>
          <w:sz w:val="24"/>
        </w:rPr>
      </w:pPr>
      <w:r>
        <w:rPr>
          <w:rFonts w:hint="eastAsia" w:ascii="宋体" w:hAnsi="宋体" w:cs="宋体"/>
          <w:bCs/>
          <w:sz w:val="24"/>
        </w:rPr>
        <w:t xml:space="preserve">14.1 </w:t>
      </w:r>
      <w:r>
        <w:rPr>
          <w:rFonts w:hint="eastAsia" w:ascii="宋体" w:hAnsi="宋体" w:cs="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14.2 投标人需根据招标文件要求提供培训计划。</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szCs w:val="21"/>
          <w:lang w:val="zh-CN"/>
        </w:rPr>
        <w:t xml:space="preserve">所投标的的主要组成部分、功能设计、实现思路及关键技术等。</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bookmarkStart w:id="142" w:name="_Toc49090510"/>
      <w:r/>
      <w:bookmarkStart w:id="143" w:name="_Toc14577359"/>
      <w:r>
        <w:rPr>
          <w:rFonts w:hint="eastAsia" w:ascii="宋体" w:hAnsi="宋体" w:cs="宋体"/>
          <w:sz w:val="28"/>
          <w:szCs w:val="28"/>
        </w:rPr>
        <w:t xml:space="preserve">15、投标函和开标一览表</w:t>
      </w:r>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bCs/>
          <w:sz w:val="24"/>
          <w:szCs w:val="21"/>
        </w:rPr>
        <w:t xml:space="preserve">15.1</w:t>
      </w:r>
      <w:r>
        <w:rPr>
          <w:rFonts w:hint="eastAsia" w:ascii="宋体" w:hAnsi="宋体" w:cs="宋体"/>
          <w:sz w:val="24"/>
          <w:szCs w:val="21"/>
        </w:rPr>
        <w:t xml:space="preserve"> 投标人应按照招标文件中提供的格式完整、正确填写投标函、开标一览表。</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15.2 对于采用货币报价的项目，开标一览表中的投标总报价应与报价明细表中的投标总报价一致，如不一致，不作为无效投标处理，评标时按开标一览表中的价格为准。</w:t>
      </w:r>
      <w:r>
        <w:rPr>
          <w:rFonts w:hint="eastAsia" w:ascii="宋体" w:hAnsi="宋体" w:cs="宋体"/>
          <w:sz w:val="24"/>
          <w:szCs w:val="21"/>
        </w:rPr>
      </w:r>
      <w:r/>
    </w:p>
    <w:p>
      <w:pPr>
        <w:pStyle w:val="1048"/>
        <w:ind w:firstLine="420"/>
        <w:keepLines/>
        <w:keepNext/>
        <w:spacing w:line="500" w:lineRule="exact"/>
        <w:rPr>
          <w:rFonts w:hint="eastAsia" w:ascii="宋体" w:hAnsi="宋体" w:cs="宋体"/>
          <w:sz w:val="28"/>
          <w:szCs w:val="28"/>
        </w:rPr>
        <w:outlineLvl w:val="3"/>
      </w:pPr>
      <w:r/>
      <w:bookmarkEnd w:id="142"/>
      <w:r/>
      <w:bookmarkEnd w:id="143"/>
      <w:r/>
      <w:bookmarkStart w:id="144" w:name="_Toc14577360"/>
      <w:r/>
      <w:bookmarkStart w:id="145" w:name="_Toc49090511"/>
      <w:r>
        <w:rPr>
          <w:rFonts w:hint="eastAsia" w:ascii="宋体" w:hAnsi="宋体" w:cs="宋体"/>
          <w:sz w:val="28"/>
          <w:szCs w:val="28"/>
        </w:rPr>
        <w:t xml:space="preserve">16、投标有效期</w:t>
      </w:r>
      <w:bookmarkEnd w:id="144"/>
      <w:r/>
      <w:bookmarkEnd w:id="145"/>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16.1投标有效期为代理单位规定的开标之日后</w:t>
      </w:r>
      <w:r>
        <w:rPr>
          <w:rFonts w:hint="eastAsia" w:ascii="宋体" w:hAnsi="宋体" w:cs="宋体"/>
          <w:b/>
          <w:sz w:val="24"/>
          <w:szCs w:val="21"/>
          <w:u w:val="single"/>
        </w:rPr>
        <w:t xml:space="preserve">60天</w:t>
      </w:r>
      <w:r>
        <w:rPr>
          <w:rFonts w:hint="eastAsia" w:ascii="宋体" w:hAnsi="宋体" w:cs="宋体"/>
          <w:bCs/>
          <w:sz w:val="24"/>
          <w:szCs w:val="21"/>
        </w:rPr>
        <w:t xml:space="preserve">。投标有效期比规定短的将被视为未实质性响应招标文件而予以拒绝。</w:t>
      </w:r>
      <w:r>
        <w:rPr>
          <w:rFonts w:hint="eastAsia" w:ascii="宋体" w:hAnsi="宋体" w:cs="宋体"/>
          <w:bCs/>
          <w:sz w:val="24"/>
          <w:szCs w:val="21"/>
        </w:rPr>
      </w:r>
      <w:r/>
    </w:p>
    <w:p>
      <w:pPr>
        <w:pStyle w:val="1048"/>
        <w:ind w:firstLine="42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17、投标有效期的延长</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szCs w:val="21"/>
        </w:rPr>
        <w:t xml:space="preserve">。</w:t>
      </w:r>
      <w:r>
        <w:rPr>
          <w:rFonts w:hint="eastAsia" w:ascii="宋体" w:hAnsi="宋体" w:cs="宋体"/>
          <w:bCs/>
          <w:sz w:val="24"/>
          <w:szCs w:val="21"/>
        </w:rPr>
      </w:r>
      <w:r/>
    </w:p>
    <w:p>
      <w:pPr>
        <w:pStyle w:val="1048"/>
        <w:ind w:firstLine="643"/>
        <w:keepLines/>
        <w:keepNext/>
        <w:spacing w:line="500" w:lineRule="exact"/>
        <w:rPr>
          <w:rFonts w:hint="eastAsia" w:ascii="宋体" w:hAnsi="宋体" w:cs="宋体"/>
          <w:b/>
          <w:bCs/>
          <w:sz w:val="32"/>
          <w:szCs w:val="32"/>
        </w:rPr>
        <w:outlineLvl w:val="2"/>
      </w:pPr>
      <w:r/>
      <w:bookmarkStart w:id="146" w:name="_Toc513029224"/>
      <w:r/>
      <w:bookmarkStart w:id="147" w:name="_Toc16938540"/>
      <w:r/>
      <w:bookmarkStart w:id="148" w:name="_Hlt26954739"/>
      <w:r/>
      <w:bookmarkEnd w:id="148"/>
      <w:r/>
      <w:bookmarkStart w:id="149" w:name="_Hlt26954852"/>
      <w:r/>
      <w:bookmarkEnd w:id="149"/>
      <w:r/>
      <w:bookmarkStart w:id="150" w:name="_Toc20823296"/>
      <w:r/>
      <w:bookmarkStart w:id="151" w:name="_Toc120614217"/>
      <w:r>
        <w:rPr>
          <w:rFonts w:hint="eastAsia" w:ascii="宋体" w:hAnsi="宋体" w:cs="宋体"/>
          <w:b/>
          <w:bCs/>
          <w:sz w:val="32"/>
          <w:szCs w:val="32"/>
        </w:rPr>
        <w:t xml:space="preserve">四、投标文件的递交</w:t>
      </w:r>
      <w:bookmarkEnd w:id="146"/>
      <w:r/>
      <w:bookmarkEnd w:id="147"/>
      <w:r/>
      <w:bookmarkEnd w:id="150"/>
      <w:r/>
      <w:bookmarkEnd w:id="151"/>
      <w:r>
        <w:rPr>
          <w:rFonts w:hint="eastAsia" w:ascii="宋体" w:hAnsi="宋体" w:cs="宋体"/>
          <w:b/>
          <w:bCs/>
          <w:sz w:val="32"/>
          <w:szCs w:val="32"/>
        </w:rPr>
      </w:r>
      <w:r/>
    </w:p>
    <w:p>
      <w:pPr>
        <w:pStyle w:val="1048"/>
        <w:ind w:firstLine="420"/>
        <w:keepLines/>
        <w:keepNext/>
        <w:spacing w:line="500" w:lineRule="exact"/>
        <w:rPr>
          <w:rFonts w:hint="eastAsia" w:ascii="宋体" w:hAnsi="宋体" w:cs="宋体"/>
          <w:sz w:val="28"/>
          <w:szCs w:val="28"/>
        </w:rPr>
        <w:outlineLvl w:val="3"/>
      </w:pPr>
      <w:r/>
      <w:bookmarkStart w:id="152" w:name="_Toc20823297"/>
      <w:r/>
      <w:bookmarkStart w:id="153" w:name="_Toc16938541"/>
      <w:r/>
      <w:bookmarkStart w:id="154" w:name="_Toc513029225"/>
      <w:r/>
      <w:bookmarkStart w:id="155" w:name="_Toc462564084"/>
      <w:r>
        <w:rPr>
          <w:rFonts w:hint="eastAsia" w:ascii="宋体" w:hAnsi="宋体" w:cs="宋体"/>
          <w:sz w:val="28"/>
          <w:szCs w:val="28"/>
        </w:rPr>
        <w:t xml:space="preserve">18、电子投标文件</w:t>
      </w:r>
      <w:bookmarkEnd w:id="152"/>
      <w:r/>
      <w:bookmarkEnd w:id="153"/>
      <w:r/>
      <w:bookmarkEnd w:id="154"/>
      <w:r/>
      <w:bookmarkEnd w:id="155"/>
      <w:r>
        <w:rPr>
          <w:rFonts w:hint="eastAsia" w:ascii="宋体" w:hAnsi="宋体" w:cs="宋体"/>
          <w:sz w:val="28"/>
          <w:szCs w:val="28"/>
        </w:rPr>
        <w:t xml:space="preserve">的递交</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18.1投标人应当按照《操作手册》规定，在投标截止时间前制作并上传电子投标文件。</w:t>
      </w:r>
      <w:bookmarkStart w:id="156" w:name="_Toc16938542"/>
      <w:r/>
      <w:bookmarkStart w:id="157" w:name="_Toc20823298"/>
      <w:r/>
      <w:bookmarkStart w:id="158" w:name="_Toc513029226"/>
      <w:r>
        <w:rPr>
          <w:rFonts w:hint="eastAsia" w:ascii="宋体" w:hAnsi="宋体" w:cs="宋体"/>
          <w:bCs/>
          <w:sz w:val="24"/>
          <w:szCs w:val="21"/>
        </w:rPr>
      </w:r>
      <w:r/>
    </w:p>
    <w:p>
      <w:pPr>
        <w:pStyle w:val="1048"/>
        <w:ind w:firstLine="420"/>
        <w:keepLines/>
        <w:keepNext/>
        <w:spacing w:line="500" w:lineRule="exact"/>
        <w:rPr>
          <w:rFonts w:hint="eastAsia" w:ascii="宋体" w:hAnsi="宋体" w:cs="宋体"/>
          <w:bCs/>
          <w:sz w:val="24"/>
          <w:szCs w:val="28"/>
        </w:rPr>
        <w:outlineLvl w:val="3"/>
      </w:pPr>
      <w:r>
        <w:rPr>
          <w:rFonts w:hint="eastAsia" w:ascii="宋体" w:hAnsi="宋体" w:cs="宋体"/>
          <w:bCs/>
          <w:sz w:val="28"/>
          <w:szCs w:val="28"/>
        </w:rPr>
        <w:t xml:space="preserve">19、投标截止日期</w:t>
      </w:r>
      <w:bookmarkEnd w:id="156"/>
      <w:r/>
      <w:bookmarkEnd w:id="157"/>
      <w:r/>
      <w:bookmarkEnd w:id="158"/>
      <w:r>
        <w:rPr>
          <w:rFonts w:hint="eastAsia" w:ascii="宋体" w:hAnsi="宋体" w:cs="宋体"/>
          <w:bCs/>
          <w:sz w:val="24"/>
          <w:szCs w:val="28"/>
        </w:rPr>
      </w:r>
      <w:r/>
    </w:p>
    <w:p>
      <w:pPr>
        <w:pStyle w:val="1048"/>
        <w:ind w:firstLine="480"/>
        <w:spacing w:line="500" w:lineRule="exact"/>
        <w:rPr>
          <w:rFonts w:hint="eastAsia" w:ascii="宋体" w:hAnsi="宋体" w:cs="宋体"/>
          <w:bCs/>
          <w:iCs/>
          <w:sz w:val="24"/>
          <w:szCs w:val="21"/>
        </w:rPr>
      </w:pPr>
      <w:r>
        <w:rPr>
          <w:rFonts w:hint="eastAsia" w:ascii="宋体" w:hAnsi="宋体" w:cs="宋体"/>
          <w:iCs/>
          <w:sz w:val="24"/>
          <w:szCs w:val="21"/>
        </w:rPr>
        <w:t xml:space="preserve">19.1</w:t>
      </w:r>
      <w:r>
        <w:rPr>
          <w:rFonts w:hint="eastAsia" w:ascii="宋体" w:hAnsi="宋体" w:cs="宋体"/>
          <w:bCs/>
          <w:iCs/>
          <w:sz w:val="24"/>
          <w:szCs w:val="21"/>
        </w:rPr>
        <w:t xml:space="preserve"> 投标人上传电子投标文件的时间不得迟于招标公告中规定的投标截止时间。</w:t>
      </w:r>
      <w:r>
        <w:rPr>
          <w:rFonts w:hint="eastAsia" w:ascii="宋体" w:hAnsi="宋体" w:cs="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i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19.2</w:t>
      </w:r>
      <w:r>
        <w:rPr>
          <w:rFonts w:hint="eastAsia" w:ascii="宋体" w:hAnsi="宋体" w:cs="宋体"/>
          <w:bCs/>
          <w:sz w:val="24"/>
          <w:szCs w:val="21"/>
        </w:rPr>
        <w:t xml:space="preserve"> 代理单位可以按照规定，通过修改招标文件酌情延长投标截止日期，在此情况下，投标人的所有权利和义务以及投标人受制的截止日期均应以延长后新的截止日期为准。</w:t>
      </w:r>
      <w:r>
        <w:rPr>
          <w:rFonts w:hint="eastAsia" w:ascii="宋体" w:hAnsi="宋体" w:cs="宋体"/>
          <w:bCs/>
          <w:sz w:val="24"/>
          <w:szCs w:val="21"/>
        </w:rPr>
      </w:r>
      <w:r/>
    </w:p>
    <w:p>
      <w:pPr>
        <w:pStyle w:val="1048"/>
        <w:ind w:firstLine="420"/>
        <w:keepLines/>
        <w:keepNext/>
        <w:spacing w:line="500" w:lineRule="exact"/>
        <w:rPr>
          <w:rFonts w:hint="eastAsia" w:ascii="宋体" w:hAnsi="宋体" w:cs="宋体"/>
          <w:sz w:val="28"/>
          <w:szCs w:val="28"/>
        </w:rPr>
        <w:outlineLvl w:val="3"/>
      </w:pPr>
      <w:r/>
      <w:bookmarkStart w:id="159" w:name="_Toc513029227"/>
      <w:r/>
      <w:bookmarkStart w:id="160" w:name="_Toc16938543"/>
      <w:r/>
      <w:bookmarkStart w:id="161" w:name="_Toc20823299"/>
      <w:r>
        <w:rPr>
          <w:rFonts w:hint="eastAsia" w:ascii="宋体" w:hAnsi="宋体" w:cs="宋体"/>
          <w:sz w:val="28"/>
          <w:szCs w:val="28"/>
        </w:rPr>
        <w:t xml:space="preserve">20、投标文件</w:t>
      </w:r>
      <w:bookmarkEnd w:id="159"/>
      <w:r/>
      <w:bookmarkEnd w:id="160"/>
      <w:r/>
      <w:bookmarkEnd w:id="161"/>
      <w:r>
        <w:rPr>
          <w:rFonts w:hint="eastAsia" w:ascii="宋体" w:hAnsi="宋体" w:cs="宋体"/>
          <w:sz w:val="28"/>
          <w:szCs w:val="28"/>
        </w:rPr>
        <w:t xml:space="preserve">的拒收</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20.1 代理单位拒绝接收在其规定的投标截止时间后上传的任何投标文件。</w:t>
      </w:r>
      <w:r>
        <w:rPr>
          <w:rFonts w:hint="eastAsia" w:ascii="宋体" w:hAnsi="宋体" w:cs="宋体"/>
          <w:bCs/>
          <w:sz w:val="24"/>
          <w:szCs w:val="21"/>
        </w:rPr>
      </w:r>
      <w:r/>
    </w:p>
    <w:p>
      <w:pPr>
        <w:pStyle w:val="1048"/>
        <w:ind w:firstLine="420"/>
        <w:keepLines/>
        <w:keepNext/>
        <w:spacing w:line="500" w:lineRule="exact"/>
        <w:rPr>
          <w:rFonts w:hint="eastAsia" w:ascii="宋体" w:hAnsi="宋体" w:cs="宋体"/>
          <w:sz w:val="28"/>
          <w:szCs w:val="28"/>
        </w:rPr>
        <w:outlineLvl w:val="3"/>
      </w:pPr>
      <w:r/>
      <w:bookmarkStart w:id="162" w:name="_Toc513029228"/>
      <w:r/>
      <w:bookmarkStart w:id="163" w:name="_Toc20823300"/>
      <w:r/>
      <w:bookmarkStart w:id="164" w:name="_Toc16938544"/>
      <w:r>
        <w:rPr>
          <w:rFonts w:hint="eastAsia" w:ascii="宋体" w:hAnsi="宋体" w:cs="宋体"/>
          <w:sz w:val="28"/>
          <w:szCs w:val="28"/>
        </w:rPr>
        <w:t xml:space="preserve">21、投标文件的撤回和修改</w:t>
      </w:r>
      <w:bookmarkEnd w:id="162"/>
      <w:r/>
      <w:bookmarkEnd w:id="163"/>
      <w:r/>
      <w:bookmarkEnd w:id="164"/>
      <w:r>
        <w:rPr>
          <w:rFonts w:hint="eastAsia" w:ascii="宋体" w:hAnsi="宋体" w:cs="宋体"/>
          <w:sz w:val="28"/>
          <w:szCs w:val="28"/>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21.1 投标文件的撤回</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21.1.1 电子投标文件的撤回</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投标人可在投标截止时间前，撤回其电子投标文件，具体操作方法见《操作手册》。</w:t>
      </w:r>
      <w:r>
        <w:rPr>
          <w:rFonts w:hint="eastAsia" w:ascii="宋体" w:hAnsi="宋体" w:cs="宋体"/>
          <w:sz w:val="24"/>
          <w:szCs w:val="21"/>
        </w:rPr>
      </w:r>
      <w:r/>
    </w:p>
    <w:p>
      <w:pPr>
        <w:pStyle w:val="1048"/>
        <w:ind w:firstLine="480"/>
        <w:spacing w:line="500" w:lineRule="exact"/>
        <w:rPr>
          <w:rFonts w:hint="eastAsia" w:ascii="宋体" w:hAnsi="宋体" w:cs="宋体"/>
          <w:sz w:val="24"/>
        </w:rPr>
      </w:pPr>
      <w:r>
        <w:rPr>
          <w:rFonts w:hint="eastAsia" w:ascii="宋体" w:hAnsi="宋体" w:cs="宋体"/>
          <w:sz w:val="24"/>
        </w:rPr>
        <w:t xml:space="preserve">21.1.2 投标人撤回电子投标文件，则认为其不再参与本项目投标活动。</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21.2 投标文件的修改</w:t>
      </w:r>
      <w:r>
        <w:rPr>
          <w:rFonts w:hint="eastAsia" w:ascii="宋体" w:hAnsi="宋体" w:cs="宋体"/>
          <w:sz w:val="24"/>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21.2.1投标人可在投标截止时间前，对其电子投标文件进行修改，具体操作方法见《操作手册》。</w:t>
      </w:r>
      <w:r>
        <w:rPr>
          <w:rFonts w:hint="eastAsia" w:ascii="宋体" w:hAnsi="宋体" w:cs="宋体"/>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21.2.2</w:t>
      </w:r>
      <w:r>
        <w:rPr>
          <w:rFonts w:hint="eastAsia" w:ascii="宋体" w:hAnsi="宋体" w:cs="宋体"/>
          <w:bCs/>
          <w:sz w:val="24"/>
          <w:szCs w:val="21"/>
        </w:rPr>
        <w:t xml:space="preserve"> 在投标截止时间之后，投标人不得对其电子投标文件作任何修改。</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21.3</w:t>
      </w:r>
      <w:r>
        <w:rPr>
          <w:rFonts w:hint="eastAsia" w:ascii="宋体" w:hAnsi="宋体" w:cs="宋体"/>
          <w:bCs/>
          <w:sz w:val="24"/>
          <w:szCs w:val="21"/>
        </w:rPr>
        <w:t xml:space="preserve"> 在投标截止时间至招标文件中规定的投标有效期满之间的这段时间内，投标人不得撤回其投标。</w:t>
      </w:r>
      <w:r>
        <w:rPr>
          <w:rFonts w:hint="eastAsia" w:ascii="宋体" w:hAnsi="宋体" w:cs="宋体"/>
          <w:bCs/>
          <w:sz w:val="24"/>
          <w:szCs w:val="21"/>
        </w:rPr>
      </w:r>
      <w:r/>
    </w:p>
    <w:p>
      <w:pPr>
        <w:pStyle w:val="1048"/>
        <w:ind w:firstLine="482"/>
        <w:keepLines/>
        <w:keepNext/>
        <w:spacing w:line="500" w:lineRule="exact"/>
        <w:rPr>
          <w:rFonts w:hint="eastAsia" w:ascii="宋体" w:hAnsi="宋体" w:cs="宋体"/>
          <w:b/>
          <w:bCs/>
          <w:sz w:val="32"/>
          <w:szCs w:val="32"/>
        </w:rPr>
        <w:outlineLvl w:val="2"/>
      </w:pPr>
      <w:r/>
      <w:bookmarkStart w:id="165" w:name="_Toc120614218"/>
      <w:r/>
      <w:bookmarkStart w:id="166" w:name="_Toc16938545"/>
      <w:r/>
      <w:bookmarkStart w:id="167" w:name="_Toc20823301"/>
      <w:r/>
      <w:bookmarkStart w:id="168" w:name="_Toc513029229"/>
      <w:r>
        <w:rPr>
          <w:rFonts w:hint="eastAsia" w:ascii="宋体" w:hAnsi="宋体" w:cs="宋体"/>
          <w:b/>
          <w:bCs/>
          <w:sz w:val="32"/>
          <w:szCs w:val="32"/>
        </w:rPr>
        <w:t xml:space="preserve">五、开标与评标</w:t>
      </w:r>
      <w:bookmarkEnd w:id="165"/>
      <w:r/>
      <w:bookmarkEnd w:id="166"/>
      <w:r/>
      <w:bookmarkEnd w:id="167"/>
      <w:r/>
      <w:bookmarkEnd w:id="168"/>
      <w:r>
        <w:rPr>
          <w:rFonts w:hint="eastAsia" w:ascii="宋体" w:hAnsi="宋体" w:cs="宋体"/>
          <w:b/>
          <w:bCs/>
          <w:sz w:val="32"/>
          <w:szCs w:val="32"/>
        </w:rPr>
      </w:r>
      <w:r/>
    </w:p>
    <w:p>
      <w:pPr>
        <w:pStyle w:val="1048"/>
        <w:ind w:firstLine="420"/>
        <w:keepLines/>
        <w:keepNext/>
        <w:spacing w:line="500" w:lineRule="exact"/>
        <w:rPr>
          <w:rFonts w:hint="eastAsia" w:ascii="宋体" w:hAnsi="宋体" w:cs="宋体"/>
          <w:sz w:val="28"/>
          <w:szCs w:val="28"/>
        </w:rPr>
        <w:outlineLvl w:val="3"/>
      </w:pPr>
      <w:r/>
      <w:bookmarkStart w:id="169" w:name="_Toc20823302"/>
      <w:r/>
      <w:bookmarkStart w:id="170" w:name="_Toc16938546"/>
      <w:r/>
      <w:bookmarkStart w:id="171" w:name="_Toc513029230"/>
      <w:r>
        <w:rPr>
          <w:rFonts w:hint="eastAsia" w:ascii="宋体" w:hAnsi="宋体" w:cs="宋体"/>
          <w:sz w:val="28"/>
          <w:szCs w:val="28"/>
        </w:rPr>
        <w:t xml:space="preserve">22、开标</w:t>
      </w:r>
      <w:bookmarkEnd w:id="169"/>
      <w:r/>
      <w:bookmarkEnd w:id="170"/>
      <w:r/>
      <w:bookmarkEnd w:id="171"/>
      <w:r>
        <w:rPr>
          <w:rFonts w:hint="eastAsia" w:ascii="宋体" w:hAnsi="宋体" w:cs="宋体"/>
          <w:sz w:val="28"/>
          <w:szCs w:val="28"/>
        </w:rPr>
      </w:r>
      <w:r/>
    </w:p>
    <w:p>
      <w:pPr>
        <w:pStyle w:val="1048"/>
        <w:ind w:firstLine="360"/>
        <w:spacing w:line="500" w:lineRule="exact"/>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代理单位将在招标公告中规定的时间和地点组织公开开标</w:t>
      </w:r>
      <w:r>
        <w:rPr>
          <w:rFonts w:hint="eastAsia" w:ascii="宋体" w:hAnsi="宋体" w:cs="宋体"/>
          <w:sz w:val="24"/>
        </w:rPr>
        <w:t xml:space="preserve">。投标人应当按照《操作手册》规定，参加开标活动并在苏采云系统规定的时间内对投标文件进行解密。</w:t>
      </w:r>
      <w:r>
        <w:rPr>
          <w:rFonts w:hint="eastAsia" w:ascii="宋体" w:hAnsi="宋体" w:cs="宋体"/>
          <w:szCs w:val="21"/>
        </w:rPr>
      </w:r>
      <w:r/>
    </w:p>
    <w:p>
      <w:pPr>
        <w:pStyle w:val="1048"/>
        <w:ind w:firstLine="480"/>
        <w:spacing w:line="500" w:lineRule="exact"/>
        <w:rPr>
          <w:rFonts w:hint="eastAsia" w:ascii="宋体" w:hAnsi="宋体" w:cs="宋体"/>
          <w:sz w:val="24"/>
        </w:rPr>
      </w:pPr>
      <w:r>
        <w:rPr>
          <w:rFonts w:hint="eastAsia" w:ascii="宋体" w:hAnsi="宋体" w:cs="宋体"/>
          <w:bCs/>
          <w:sz w:val="24"/>
        </w:rPr>
        <w:t xml:space="preserve">22.2</w:t>
      </w:r>
      <w:r>
        <w:rPr>
          <w:rFonts w:hint="eastAsia" w:ascii="宋体" w:hAnsi="宋体" w:cs="宋体"/>
          <w:sz w:val="24"/>
        </w:rPr>
        <w:t xml:space="preserve">开标仪式由代理单位组织。苏采云系统将自动对项目进行开标，并宣布各投标人名称和投标价格。</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bCs/>
          <w:sz w:val="24"/>
          <w:szCs w:val="21"/>
        </w:rPr>
        <w:t xml:space="preserve">22.3投标人在开标过程中涉及到的投标文件解密、开标结果确认等工作，应按照《操作手册》规定执行。</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22.4投标人如果对开标过程和开标记录有疑义，应当根据《操作手册》规定提出，如苏采云系统中《开标记录表》宣布后5分钟内未提出的，视同认可开标结果。</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bookmarkStart w:id="172" w:name="_Toc513029231"/>
      <w:r/>
      <w:bookmarkStart w:id="173" w:name="_Toc16938547"/>
      <w:r/>
      <w:bookmarkStart w:id="174" w:name="_Toc20823303"/>
      <w:r>
        <w:rPr>
          <w:rFonts w:hint="eastAsia" w:ascii="宋体" w:hAnsi="宋体" w:cs="宋体"/>
          <w:sz w:val="28"/>
          <w:szCs w:val="28"/>
        </w:rPr>
        <w:t xml:space="preserve">23、评标委员会</w:t>
      </w:r>
      <w:r>
        <w:rPr>
          <w:rFonts w:hint="eastAsia" w:ascii="宋体" w:hAnsi="宋体" w:cs="宋体"/>
          <w:sz w:val="28"/>
          <w:szCs w:val="28"/>
        </w:rPr>
      </w:r>
      <w:r/>
    </w:p>
    <w:p>
      <w:pPr>
        <w:pStyle w:val="1048"/>
        <w:spacing w:line="500" w:lineRule="exact"/>
        <w:rPr>
          <w:rFonts w:hint="eastAsia" w:ascii="宋体" w:hAnsi="宋体" w:cs="宋体"/>
          <w:b/>
          <w:sz w:val="24"/>
        </w:rPr>
      </w:pPr>
      <w:r>
        <w:rPr>
          <w:rFonts w:hint="eastAsia" w:ascii="宋体" w:hAnsi="宋体" w:cs="宋体"/>
          <w:b/>
          <w:sz w:val="24"/>
        </w:rPr>
        <w:t xml:space="preserve">  </w:t>
      </w:r>
      <w:r>
        <w:rPr>
          <w:rFonts w:hint="eastAsia" w:ascii="宋体" w:hAnsi="宋体" w:cs="宋体"/>
          <w:sz w:val="24"/>
        </w:rPr>
        <w:t xml:space="preserve"> 23.1</w:t>
      </w:r>
      <w:r>
        <w:rPr>
          <w:rFonts w:hint="eastAsia" w:ascii="宋体" w:hAnsi="宋体" w:cs="宋体"/>
          <w:b/>
          <w:sz w:val="24"/>
        </w:rPr>
        <w:t xml:space="preserve"> </w:t>
      </w:r>
      <w:r>
        <w:rPr>
          <w:rFonts w:hint="eastAsia" w:ascii="宋体" w:hAnsi="宋体" w:cs="宋体"/>
          <w:sz w:val="24"/>
        </w:rPr>
        <w:t xml:space="preserve">开标后，代理单位将组织评标委员会（以下简称评委会）进行评标。</w:t>
      </w:r>
      <w:r>
        <w:rPr>
          <w:rFonts w:hint="eastAsia" w:ascii="宋体" w:hAnsi="宋体" w:cs="宋体"/>
          <w:b/>
          <w:sz w:val="24"/>
        </w:rPr>
      </w:r>
      <w:r/>
    </w:p>
    <w:p>
      <w:pPr>
        <w:pStyle w:val="1048"/>
        <w:spacing w:line="500" w:lineRule="exact"/>
        <w:rPr>
          <w:rFonts w:hint="eastAsia" w:ascii="宋体" w:hAnsi="宋体" w:cs="宋体"/>
          <w:sz w:val="24"/>
        </w:rPr>
      </w:pPr>
      <w:r>
        <w:rPr>
          <w:rFonts w:hint="eastAsia" w:ascii="宋体" w:hAnsi="宋体" w:cs="宋体"/>
          <w:b/>
          <w:sz w:val="24"/>
        </w:rPr>
        <w:t xml:space="preserve">  </w:t>
      </w:r>
      <w:r>
        <w:rPr>
          <w:rFonts w:hint="eastAsia" w:ascii="宋体" w:hAnsi="宋体" w:cs="宋体"/>
          <w:sz w:val="24"/>
        </w:rPr>
        <w:t xml:space="preserve"> 23.2 评委会由采购人代表和有关技术、经济等方面的专家组成，且人员构成符合政府采购有关规定。</w:t>
      </w:r>
      <w:r>
        <w:rPr>
          <w:rFonts w:hint="eastAsia" w:ascii="宋体" w:hAnsi="宋体" w:cs="宋体"/>
          <w:sz w:val="24"/>
        </w:rPr>
      </w:r>
      <w:r/>
    </w:p>
    <w:p>
      <w:pPr>
        <w:pStyle w:val="1048"/>
        <w:spacing w:line="500" w:lineRule="exact"/>
        <w:rPr>
          <w:rFonts w:hint="eastAsia" w:ascii="宋体" w:hAnsi="宋体" w:cs="宋体"/>
          <w:sz w:val="24"/>
        </w:rPr>
      </w:pPr>
      <w:r>
        <w:rPr>
          <w:rFonts w:hint="eastAsia" w:ascii="宋体" w:hAnsi="宋体" w:cs="宋体"/>
          <w:b/>
          <w:sz w:val="24"/>
        </w:rPr>
        <w:t xml:space="preserve">  </w:t>
      </w:r>
      <w:r>
        <w:rPr>
          <w:rFonts w:hint="eastAsia" w:ascii="宋体" w:hAnsi="宋体" w:cs="宋体"/>
          <w:sz w:val="24"/>
        </w:rPr>
        <w:t xml:space="preserve"> 23.3评委会独立工作，负责评审所有投标文件并确定中标侯选人。</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24．评标过程的保密与公正</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bookmarkEnd w:id="172"/>
      <w:r/>
      <w:bookmarkEnd w:id="173"/>
      <w:r/>
      <w:bookmarkEnd w:id="174"/>
      <w:r>
        <w:rPr>
          <w:rFonts w:hint="eastAsia" w:ascii="宋体" w:hAnsi="宋体" w:cs="宋体"/>
          <w:sz w:val="24"/>
          <w:szCs w:val="21"/>
        </w:rPr>
        <w:t xml:space="preserve">24.1</w:t>
      </w:r>
      <w:r>
        <w:rPr>
          <w:rFonts w:hint="eastAsia" w:ascii="宋体" w:hAnsi="宋体" w:cs="宋体"/>
          <w:bCs/>
          <w:sz w:val="24"/>
          <w:szCs w:val="21"/>
        </w:rPr>
        <w:t xml:space="preserve">凡是与审查、澄清、评价和比较投标的有关资料以及授标建议等，采购人、评委、代理单位均不得向投标人或与评标无关的其他人员透露。</w:t>
      </w:r>
      <w:r>
        <w:rPr>
          <w:rFonts w:hint="eastAsia" w:ascii="宋体" w:hAnsi="宋体" w:cs="宋体"/>
          <w:bCs/>
          <w:sz w:val="24"/>
          <w:szCs w:val="21"/>
        </w:rPr>
      </w:r>
      <w:r/>
    </w:p>
    <w:p>
      <w:pPr>
        <w:pStyle w:val="1048"/>
        <w:ind w:firstLine="480"/>
        <w:spacing w:line="500" w:lineRule="exact"/>
        <w:rPr>
          <w:rFonts w:hint="eastAsia" w:ascii="宋体" w:hAnsi="宋体" w:cs="宋体"/>
          <w:sz w:val="24"/>
        </w:rPr>
      </w:pPr>
      <w:r>
        <w:rPr>
          <w:rFonts w:hint="eastAsia" w:ascii="宋体" w:hAnsi="宋体" w:cs="宋体"/>
          <w:sz w:val="24"/>
          <w:szCs w:val="21"/>
        </w:rPr>
        <w:t xml:space="preserve">24.2</w:t>
      </w:r>
      <w:r>
        <w:rPr>
          <w:rFonts w:hint="eastAsia" w:ascii="宋体" w:hAnsi="宋体" w:cs="宋体"/>
          <w:sz w:val="24"/>
        </w:rPr>
        <w:t xml:space="preserve">在评标过程中，投标人不得以任何行为影响评标过程，否则其投标文件将被作为无效投标文件。</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24.3 代理单位和评标委员会不向未中标的投标人解释未中标原因，也不公布评标过程中的相关细节。</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24.4 采用综合评分法的项目，未中标的投标人可于中标结果公告期限届满之日起通过苏采云系统查看自己的评审得分及排序情况。</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bookmarkStart w:id="175" w:name="_Toc16938548"/>
      <w:r/>
      <w:bookmarkStart w:id="176" w:name="_Toc20823304"/>
      <w:r/>
      <w:bookmarkStart w:id="177" w:name="_Toc513029232"/>
      <w:r>
        <w:rPr>
          <w:rFonts w:hint="eastAsia" w:ascii="宋体" w:hAnsi="宋体" w:cs="宋体"/>
          <w:sz w:val="28"/>
          <w:szCs w:val="28"/>
        </w:rPr>
        <w:t xml:space="preserve">25．投标文件的澄清</w:t>
      </w:r>
      <w:bookmarkEnd w:id="175"/>
      <w:r/>
      <w:bookmarkEnd w:id="176"/>
      <w:r/>
      <w:bookmarkEnd w:id="177"/>
      <w:r>
        <w:rPr>
          <w:rFonts w:hint="eastAsia" w:ascii="宋体" w:hAnsi="宋体" w:cs="宋体"/>
          <w:sz w:val="28"/>
          <w:szCs w:val="28"/>
        </w:rPr>
      </w:r>
      <w:r/>
    </w:p>
    <w:p>
      <w:pPr>
        <w:pStyle w:val="1048"/>
        <w:ind w:firstLine="480"/>
        <w:spacing w:line="500" w:lineRule="exact"/>
        <w:rPr>
          <w:rFonts w:hint="eastAsia" w:ascii="宋体" w:hAnsi="宋体" w:cs="宋体"/>
          <w:sz w:val="24"/>
        </w:rPr>
      </w:pPr>
      <w:r/>
      <w:bookmarkStart w:id="178" w:name="_Toc20823305"/>
      <w:r/>
      <w:bookmarkStart w:id="179" w:name="_Toc16938549"/>
      <w:r/>
      <w:bookmarkStart w:id="180" w:name="_Toc513029233"/>
      <w:r>
        <w:rPr>
          <w:rFonts w:hint="eastAsia" w:ascii="宋体" w:hAnsi="宋体" w:cs="宋体"/>
          <w:sz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评标委员会并非对每个投标人都做澄清要求。</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25.3 接到评委会澄清、说明和补正要求的投标人如未按规定做出澄清、说明和补正，其风险由投标人自行承担。</w:t>
      </w:r>
      <w:r>
        <w:rPr>
          <w:rFonts w:hint="eastAsia" w:ascii="宋体" w:hAnsi="宋体" w:cs="宋体"/>
          <w:sz w:val="24"/>
        </w:rPr>
      </w:r>
      <w:r/>
    </w:p>
    <w:p>
      <w:pPr>
        <w:pStyle w:val="1048"/>
        <w:ind w:firstLine="42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26、对投标文件的初审</w:t>
      </w:r>
      <w:bookmarkEnd w:id="178"/>
      <w:r/>
      <w:bookmarkEnd w:id="179"/>
      <w:r/>
      <w:bookmarkEnd w:id="180"/>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26.1</w:t>
      </w:r>
      <w:r>
        <w:rPr>
          <w:rFonts w:hint="eastAsia" w:ascii="宋体" w:hAnsi="宋体" w:cs="宋体"/>
          <w:bCs/>
          <w:sz w:val="24"/>
          <w:szCs w:val="21"/>
        </w:rPr>
        <w:t xml:space="preserve">投标文件初审分为资格审查和符合性审查。</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采购人在资格性审查时，将在“信用中国”网站（www.creditchina.gov.cn）或“中国政府采购网”网站（www.ccgp.gov.cn）查询投标人的信用记录，以确定投标人是否具备投标资格,查询结果留存并归档。</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26.1.3 未通过资格审查或符合性审查的投标人，代理单位将在</w:t>
      </w:r>
      <w:r>
        <w:rPr>
          <w:rFonts w:hint="eastAsia" w:ascii="宋体" w:hAnsi="宋体" w:cs="宋体"/>
          <w:sz w:val="24"/>
        </w:rPr>
        <w:t xml:space="preserve">苏采云系统</w:t>
      </w:r>
      <w:r>
        <w:rPr>
          <w:rFonts w:hint="eastAsia" w:ascii="宋体" w:hAnsi="宋体" w:cs="宋体"/>
          <w:bCs/>
          <w:sz w:val="24"/>
          <w:szCs w:val="21"/>
        </w:rPr>
        <w:t xml:space="preserve">中告知未通过资格审查或符合性审查的原因，评审结束后，代理单位将不再告知未通过资格审查或符合性审查的原因。</w:t>
      </w:r>
      <w:r>
        <w:rPr>
          <w:rFonts w:hint="eastAsia" w:ascii="宋体" w:hAnsi="宋体" w:cs="宋体"/>
          <w:bCs/>
          <w:sz w:val="24"/>
          <w:szCs w:val="21"/>
        </w:rPr>
      </w:r>
      <w:r/>
    </w:p>
    <w:p>
      <w:pPr>
        <w:pStyle w:val="1048"/>
        <w:ind w:firstLine="480"/>
        <w:spacing w:line="500" w:lineRule="exact"/>
        <w:rPr>
          <w:rFonts w:hint="eastAsia" w:ascii="宋体" w:hAnsi="宋体" w:cs="宋体"/>
          <w:sz w:val="24"/>
        </w:rPr>
      </w:pPr>
      <w:r>
        <w:rPr>
          <w:rFonts w:hint="eastAsia" w:ascii="宋体" w:hAnsi="宋体" w:cs="宋体"/>
          <w:sz w:val="24"/>
          <w:szCs w:val="21"/>
        </w:rPr>
        <w:t xml:space="preserve">26.2</w:t>
      </w:r>
      <w:r>
        <w:rPr>
          <w:rFonts w:hint="eastAsia" w:ascii="宋体" w:hAnsi="宋体" w:cs="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rPr>
      </w:r>
      <w:r/>
    </w:p>
    <w:p>
      <w:pPr>
        <w:pStyle w:val="1048"/>
        <w:ind w:firstLine="480"/>
        <w:spacing w:line="500" w:lineRule="exact"/>
        <w:rPr>
          <w:rFonts w:hint="eastAsia" w:ascii="宋体" w:hAnsi="宋体" w:cs="宋体"/>
          <w:bCs/>
          <w:sz w:val="24"/>
          <w:szCs w:val="21"/>
        </w:rPr>
      </w:pPr>
      <w:r>
        <w:rPr>
          <w:rFonts w:hint="eastAsia" w:ascii="宋体" w:hAnsi="宋体" w:cs="宋体"/>
          <w:sz w:val="24"/>
        </w:rPr>
        <w:t xml:space="preserve">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rPr>
        <w:t xml:space="preserve">评委决定投标文件的响应性只根据投标文件本身的内容，而不寻求外部的证据。</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rPr>
          <w:rFonts w:hint="eastAsia" w:ascii="宋体" w:hAnsi="宋体" w:cs="宋体"/>
          <w:bCs/>
          <w:sz w:val="24"/>
          <w:szCs w:val="21"/>
        </w:rPr>
      </w:r>
      <w:r/>
    </w:p>
    <w:p>
      <w:pPr>
        <w:pStyle w:val="1048"/>
        <w:ind w:firstLine="480"/>
        <w:spacing w:line="500" w:lineRule="exact"/>
        <w:rPr>
          <w:rFonts w:hint="eastAsia" w:ascii="宋体" w:hAnsi="宋体" w:cs="宋体"/>
          <w:sz w:val="24"/>
          <w:szCs w:val="21"/>
        </w:rPr>
      </w:pPr>
      <w:r/>
      <w:bookmarkStart w:id="181" w:name="_Toc513029234"/>
      <w:r/>
      <w:bookmarkStart w:id="182" w:name="_Toc16938550"/>
      <w:r/>
      <w:bookmarkStart w:id="183" w:name="_Toc20823306"/>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rPr>
      </w:r>
      <w:r/>
    </w:p>
    <w:p>
      <w:pPr>
        <w:pStyle w:val="1048"/>
        <w:ind w:firstLine="480"/>
        <w:spacing w:line="500" w:lineRule="exact"/>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rPr>
      </w:r>
      <w:r/>
    </w:p>
    <w:p>
      <w:pPr>
        <w:pStyle w:val="1048"/>
        <w:ind w:firstLine="420"/>
        <w:spacing w:line="500" w:lineRule="exact"/>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rPr>
          <w:rFonts w:hint="eastAsia" w:ascii="宋体" w:hAnsi="宋体" w:cs="宋体"/>
          <w:sz w:val="24"/>
          <w:szCs w:val="21"/>
        </w:rPr>
      </w:r>
      <w:r/>
    </w:p>
    <w:p>
      <w:pPr>
        <w:pStyle w:val="1048"/>
        <w:ind w:firstLine="420"/>
        <w:spacing w:line="500" w:lineRule="exact"/>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rPr>
        <w:t xml:space="preserve">苏采云系统</w:t>
      </w:r>
      <w:r>
        <w:rPr>
          <w:rFonts w:hint="eastAsia" w:ascii="宋体" w:hAnsi="宋体" w:cs="宋体"/>
          <w:sz w:val="24"/>
          <w:szCs w:val="21"/>
        </w:rPr>
        <w:t xml:space="preserve">查阅、答复相关信息，并安排专人与代理单位及评标委员会联系。</w:t>
      </w:r>
      <w:r>
        <w:rPr>
          <w:rFonts w:hint="eastAsia" w:ascii="宋体" w:hAnsi="宋体" w:cs="宋体"/>
          <w:sz w:val="24"/>
          <w:szCs w:val="21"/>
        </w:rPr>
      </w:r>
      <w:r/>
    </w:p>
    <w:p>
      <w:pPr>
        <w:pStyle w:val="1048"/>
        <w:ind w:firstLine="420"/>
        <w:keepLines/>
        <w:keepNext/>
        <w:spacing w:line="500" w:lineRule="exact"/>
        <w:rPr>
          <w:rFonts w:hint="eastAsia" w:ascii="宋体" w:hAnsi="宋体" w:cs="宋体"/>
          <w:sz w:val="28"/>
          <w:szCs w:val="28"/>
        </w:rPr>
        <w:outlineLvl w:val="3"/>
      </w:pPr>
      <w:r>
        <w:rPr>
          <w:rFonts w:hint="eastAsia" w:ascii="宋体" w:hAnsi="宋体" w:cs="宋体"/>
          <w:sz w:val="28"/>
          <w:szCs w:val="28"/>
        </w:rPr>
        <w:t xml:space="preserve">27、</w:t>
      </w:r>
      <w:bookmarkEnd w:id="181"/>
      <w:r/>
      <w:bookmarkEnd w:id="182"/>
      <w:r/>
      <w:bookmarkEnd w:id="183"/>
      <w:r>
        <w:rPr>
          <w:rFonts w:hint="eastAsia" w:ascii="宋体" w:hAnsi="宋体" w:cs="宋体"/>
          <w:sz w:val="28"/>
          <w:szCs w:val="28"/>
        </w:rPr>
        <w:t xml:space="preserve">无效投标条款和废标条款</w:t>
      </w:r>
      <w:r>
        <w:rPr>
          <w:rFonts w:hint="eastAsia" w:ascii="宋体" w:hAnsi="宋体" w:cs="宋体"/>
          <w:sz w:val="28"/>
          <w:szCs w:val="28"/>
        </w:rPr>
      </w:r>
      <w:r/>
    </w:p>
    <w:p>
      <w:pPr>
        <w:pStyle w:val="1048"/>
        <w:ind w:firstLine="480"/>
        <w:spacing w:line="500" w:lineRule="exact"/>
        <w:rPr>
          <w:rFonts w:hint="eastAsia" w:ascii="宋体" w:hAnsi="宋体" w:cs="宋体"/>
          <w:bCs/>
          <w:sz w:val="24"/>
          <w:szCs w:val="21"/>
        </w:rPr>
      </w:pPr>
      <w:r/>
      <w:bookmarkStart w:id="184" w:name="_Toc16938551"/>
      <w:r/>
      <w:bookmarkStart w:id="185" w:name="_Toc20823307"/>
      <w:r/>
      <w:bookmarkStart w:id="186" w:name="_Toc513029235"/>
      <w:r>
        <w:rPr>
          <w:rFonts w:hint="eastAsia" w:ascii="宋体" w:hAnsi="宋体" w:cs="宋体"/>
          <w:bCs/>
          <w:sz w:val="24"/>
          <w:szCs w:val="21"/>
        </w:rPr>
        <w:t xml:space="preserve">27.1无效投标条款</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rPr>
        <w:t xml:space="preserve">苏采云系统</w:t>
      </w:r>
      <w:r>
        <w:rPr>
          <w:rFonts w:hint="eastAsia" w:ascii="宋体" w:hAnsi="宋体" w:cs="宋体"/>
          <w:bCs/>
          <w:sz w:val="24"/>
          <w:szCs w:val="21"/>
        </w:rPr>
        <w:t xml:space="preserve">规定的时间内未成功解密电子投标文件的。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rPr>
          <w:rFonts w:hint="eastAsia" w:ascii="宋体" w:hAnsi="宋体" w:cs="宋体"/>
          <w:bCs/>
          <w:sz w:val="24"/>
          <w:szCs w:val="21"/>
        </w:rPr>
      </w:r>
      <w:r/>
    </w:p>
    <w:p>
      <w:pPr>
        <w:pStyle w:val="1048"/>
        <w:ind w:firstLine="480"/>
        <w:spacing w:line="500" w:lineRule="exact"/>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rPr>
          <w:rFonts w:hint="eastAsia" w:ascii="宋体" w:hAnsi="宋体" w:cs="宋体"/>
          <w:bCs/>
          <w:i/>
          <w:sz w:val="24"/>
          <w:szCs w:val="21"/>
          <w:u w:val="single"/>
        </w:rPr>
      </w:r>
      <w:r/>
    </w:p>
    <w:p>
      <w:pPr>
        <w:pStyle w:val="1048"/>
        <w:ind w:firstLine="360"/>
        <w:spacing w:line="500" w:lineRule="exact"/>
        <w:rPr>
          <w:rFonts w:hint="eastAsia" w:ascii="宋体" w:hAnsi="宋体" w:cs="宋体"/>
          <w:bCs/>
          <w:iCs/>
          <w:sz w:val="24"/>
          <w:szCs w:val="21"/>
          <w:u w:val="single"/>
        </w:rPr>
      </w:pPr>
      <w:r>
        <w:rPr>
          <w:rFonts w:hint="eastAsia" w:ascii="宋体" w:hAnsi="宋体" w:cs="宋体"/>
          <w:bCs/>
          <w:sz w:val="24"/>
          <w:szCs w:val="21"/>
        </w:rPr>
        <w:t xml:space="preserve"> 27.1.7不符合招标文件中规定的实质性要求和条件的。</w:t>
      </w:r>
      <w:r>
        <w:rPr>
          <w:rFonts w:hint="eastAsia" w:ascii="宋体" w:hAnsi="宋体" w:cs="宋体"/>
          <w:bCs/>
          <w:iCs/>
          <w:sz w:val="24"/>
          <w:szCs w:val="21"/>
          <w:u w:val="single"/>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27.1.8 投标人被 “信用中国”网站（www.creditchina.gov.cn）或“中国政府采购网”网站（www.ccgp.gov.cn）列入失信被执行人或</w:t>
      </w:r>
      <w:r>
        <w:rPr>
          <w:rFonts w:hint="eastAsia" w:ascii="宋体" w:hAnsi="宋体" w:cs="宋体"/>
          <w:bCs/>
          <w:sz w:val="24"/>
          <w:szCs w:val="21"/>
          <w:lang w:eastAsia="zh-CN"/>
        </w:rPr>
        <w:t xml:space="preserve">重大税收违法失信主体名单</w:t>
      </w:r>
      <w:r>
        <w:rPr>
          <w:rFonts w:hint="eastAsia" w:ascii="宋体" w:hAnsi="宋体" w:cs="宋体"/>
          <w:bCs/>
          <w:sz w:val="24"/>
          <w:szCs w:val="21"/>
        </w:rPr>
        <w:t xml:space="preserve">或政府采购严重失信行为记录名单。或查询“信用中国”网站或“中国政府采购网”后发现投标人存在其他不符合《中华人民共和国政府采购法》第二十二条规定条件的信用记录。</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rPr>
        <w:t xml:space="preserve">苏采云系统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27.1.13其他法律、法规及本招标文件规定的属无效投标的情形。</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27.2废标条款</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27.2.2出现影响采购公正的违法、违规行为的。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27.2.3因重大变故，采购任务取消的。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27.2.5 因</w:t>
      </w:r>
      <w:r>
        <w:rPr>
          <w:rFonts w:hint="eastAsia" w:ascii="宋体" w:hAnsi="宋体" w:cs="宋体"/>
          <w:sz w:val="24"/>
        </w:rPr>
        <w:t xml:space="preserve">苏采云系统</w:t>
      </w:r>
      <w:r>
        <w:rPr>
          <w:rFonts w:hint="eastAsia" w:ascii="宋体" w:hAnsi="宋体" w:cs="宋体"/>
          <w:bCs/>
          <w:sz w:val="24"/>
          <w:szCs w:val="21"/>
        </w:rPr>
        <w:t xml:space="preserve">系统故障原因造成开标不成功的。</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27.3 投标截止时间结束后参加投标的供应商不足三家的处理：</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sz w:val="24"/>
          <w:szCs w:val="21"/>
        </w:rPr>
      </w:r>
      <w:r/>
    </w:p>
    <w:p>
      <w:pPr>
        <w:pStyle w:val="1048"/>
        <w:ind w:firstLine="482"/>
        <w:keepLines/>
        <w:keepNext/>
        <w:spacing w:line="500" w:lineRule="exact"/>
        <w:rPr>
          <w:rFonts w:hint="eastAsia" w:ascii="宋体" w:hAnsi="宋体" w:cs="宋体"/>
          <w:b/>
          <w:bCs/>
          <w:sz w:val="32"/>
          <w:szCs w:val="32"/>
        </w:rPr>
        <w:outlineLvl w:val="2"/>
      </w:pPr>
      <w:r/>
      <w:bookmarkStart w:id="187" w:name="_Toc120614219"/>
      <w:r>
        <w:rPr>
          <w:rFonts w:hint="eastAsia" w:ascii="宋体" w:hAnsi="宋体" w:cs="宋体"/>
          <w:b/>
          <w:bCs/>
          <w:sz w:val="32"/>
          <w:szCs w:val="32"/>
        </w:rPr>
        <w:t xml:space="preserve">六、</w:t>
      </w:r>
      <w:bookmarkEnd w:id="184"/>
      <w:r/>
      <w:bookmarkEnd w:id="185"/>
      <w:r/>
      <w:bookmarkEnd w:id="186"/>
      <w:r>
        <w:rPr>
          <w:rFonts w:hint="eastAsia" w:ascii="宋体" w:hAnsi="宋体" w:cs="宋体"/>
          <w:b/>
          <w:bCs/>
          <w:sz w:val="32"/>
          <w:szCs w:val="32"/>
        </w:rPr>
        <w:t xml:space="preserve">定标</w:t>
      </w:r>
      <w:bookmarkEnd w:id="187"/>
      <w:r>
        <w:rPr>
          <w:rFonts w:hint="eastAsia" w:ascii="宋体" w:hAnsi="宋体" w:cs="宋体"/>
          <w:b/>
          <w:bCs/>
          <w:sz w:val="32"/>
          <w:szCs w:val="32"/>
        </w:rPr>
      </w:r>
      <w:r/>
    </w:p>
    <w:p>
      <w:pPr>
        <w:pStyle w:val="1048"/>
        <w:ind w:firstLine="600"/>
        <w:keepLines/>
        <w:keepNext/>
        <w:spacing w:line="500" w:lineRule="exact"/>
        <w:rPr>
          <w:rFonts w:hint="eastAsia" w:ascii="宋体" w:hAnsi="宋体" w:cs="宋体"/>
          <w:bCs/>
          <w:sz w:val="30"/>
          <w:szCs w:val="30"/>
        </w:rPr>
        <w:outlineLvl w:val="3"/>
      </w:pPr>
      <w:r/>
      <w:bookmarkStart w:id="188" w:name="_Toc20823310"/>
      <w:r/>
      <w:bookmarkStart w:id="189" w:name="_Toc16938554"/>
      <w:r/>
      <w:bookmarkStart w:id="190" w:name="_Toc513029238"/>
      <w:r>
        <w:rPr>
          <w:rFonts w:hint="eastAsia" w:ascii="宋体" w:hAnsi="宋体" w:cs="宋体"/>
          <w:bCs/>
          <w:sz w:val="30"/>
          <w:szCs w:val="30"/>
        </w:rPr>
        <w:t xml:space="preserve">28、</w:t>
      </w:r>
      <w:bookmarkEnd w:id="190"/>
      <w:r>
        <w:rPr>
          <w:rFonts w:hint="eastAsia" w:ascii="宋体" w:hAnsi="宋体" w:cs="宋体"/>
          <w:bCs/>
          <w:sz w:val="30"/>
          <w:szCs w:val="30"/>
        </w:rPr>
        <w:t xml:space="preserve">确定</w:t>
      </w:r>
      <w:bookmarkEnd w:id="188"/>
      <w:r/>
      <w:bookmarkEnd w:id="189"/>
      <w:r>
        <w:rPr>
          <w:rFonts w:hint="eastAsia" w:ascii="宋体" w:hAnsi="宋体" w:cs="宋体"/>
          <w:bCs/>
          <w:sz w:val="30"/>
          <w:szCs w:val="30"/>
        </w:rPr>
        <w:t xml:space="preserve">中标单位</w:t>
      </w:r>
      <w:r>
        <w:rPr>
          <w:rFonts w:hint="eastAsia" w:ascii="宋体" w:hAnsi="宋体" w:cs="宋体"/>
          <w:bCs/>
          <w:sz w:val="30"/>
          <w:szCs w:val="30"/>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28.1中标候选人的选取原则和数量见招标文件第四章规定。 </w:t>
      </w:r>
      <w:r>
        <w:rPr>
          <w:rFonts w:hint="eastAsia" w:ascii="宋体" w:hAnsi="宋体" w:cs="宋体"/>
          <w:bCs/>
          <w:sz w:val="24"/>
          <w:szCs w:val="21"/>
        </w:rPr>
      </w:r>
      <w:r/>
    </w:p>
    <w:p>
      <w:pPr>
        <w:pStyle w:val="1048"/>
        <w:ind w:firstLine="480"/>
        <w:spacing w:line="500" w:lineRule="exact"/>
        <w:rPr>
          <w:rFonts w:hint="eastAsia" w:ascii="宋体" w:hAnsi="宋体" w:cs="宋体"/>
          <w:bCs/>
          <w:sz w:val="24"/>
          <w:szCs w:val="21"/>
        </w:rPr>
      </w:pPr>
      <w:r>
        <w:rPr>
          <w:rFonts w:hint="eastAsia" w:ascii="宋体" w:hAnsi="宋体" w:cs="宋体"/>
          <w:bCs/>
          <w:sz w:val="24"/>
          <w:szCs w:val="21"/>
        </w:rPr>
        <w:t xml:space="preserve">28.2 采购人应根据评委会推荐的中标候选人确定中标人。</w:t>
      </w:r>
      <w:r>
        <w:rPr>
          <w:rFonts w:hint="eastAsia" w:ascii="宋体" w:hAnsi="宋体" w:cs="宋体"/>
          <w:bCs/>
          <w:sz w:val="24"/>
          <w:szCs w:val="21"/>
        </w:rPr>
      </w:r>
      <w:r/>
    </w:p>
    <w:p>
      <w:pPr>
        <w:pStyle w:val="1048"/>
        <w:ind w:firstLine="480"/>
        <w:spacing w:line="500" w:lineRule="exact"/>
        <w:rPr>
          <w:rFonts w:hint="eastAsia" w:ascii="宋体" w:hAnsi="宋体" w:cs="宋体"/>
          <w:sz w:val="24"/>
        </w:rPr>
      </w:pPr>
      <w:r>
        <w:rPr>
          <w:rFonts w:hint="eastAsia" w:ascii="宋体" w:hAnsi="宋体" w:cs="宋体"/>
          <w:bCs/>
          <w:sz w:val="24"/>
        </w:rPr>
        <w:t xml:space="preserve">28.3 </w:t>
      </w:r>
      <w:r>
        <w:rPr>
          <w:rFonts w:hint="eastAsia" w:ascii="宋体" w:hAnsi="宋体" w:cs="宋体"/>
          <w:sz w:val="24"/>
        </w:rPr>
        <w:t xml:space="preserve">代理单位将在</w:t>
      </w:r>
      <w:r>
        <w:rPr>
          <w:rFonts w:hint="eastAsia" w:ascii="宋体" w:hAnsi="宋体" w:cs="宋体"/>
          <w:sz w:val="24"/>
          <w:szCs w:val="21"/>
        </w:rPr>
        <w:t xml:space="preserve">“江苏省政府采购网”、“常州市政府采购网”</w:t>
      </w:r>
      <w:r>
        <w:rPr>
          <w:rFonts w:hint="eastAsia" w:ascii="宋体" w:hAnsi="宋体" w:cs="宋体"/>
          <w:sz w:val="24"/>
        </w:rPr>
        <w:t xml:space="preserve">发布中标公告，公告期限为1个工作日。</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  若有充分证据证明，中标人出现下列情况之一的，一经查实，将被取消中标资格：</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28.4.1提供虚假材料谋取中标的。</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28.4.2向采购人、代理单位行贿或者提供其他不正当利益的。</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28.4.3属于本文件规定的无效条件，但在评标过程中又未被评委会发现的。</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28.4.4与采购人或者其他供应商恶意串通的。</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28.4.5采取不正当手段诋毁、排挤其他供应商的。</w:t>
      </w:r>
      <w:r>
        <w:rPr>
          <w:rFonts w:hint="eastAsia" w:ascii="宋体" w:hAnsi="宋体" w:cs="宋体"/>
          <w:sz w:val="24"/>
        </w:rPr>
      </w:r>
      <w:r/>
    </w:p>
    <w:p>
      <w:pPr>
        <w:pStyle w:val="1048"/>
        <w:ind w:firstLine="480"/>
        <w:spacing w:line="500" w:lineRule="exact"/>
        <w:rPr>
          <w:rFonts w:hint="eastAsia" w:ascii="宋体" w:hAnsi="宋体" w:cs="宋体"/>
          <w:sz w:val="24"/>
        </w:rPr>
      </w:pPr>
      <w:r/>
      <w:bookmarkStart w:id="191" w:name="_Toc200451960"/>
      <w:r>
        <w:rPr>
          <w:rFonts w:hint="eastAsia" w:ascii="宋体" w:hAnsi="宋体" w:cs="宋体"/>
          <w:sz w:val="24"/>
        </w:rPr>
        <w:t xml:space="preserve">28.5.</w:t>
      </w:r>
      <w:r>
        <w:rPr>
          <w:rFonts w:hint="eastAsia" w:ascii="宋体" w:hAnsi="宋体" w:cs="宋体"/>
          <w:szCs w:val="21"/>
        </w:rPr>
        <w:t xml:space="preserve"> </w:t>
      </w:r>
      <w:r>
        <w:rPr>
          <w:rFonts w:hint="eastAsia" w:ascii="宋体" w:hAnsi="宋体" w:cs="宋体"/>
          <w:sz w:val="24"/>
        </w:rPr>
        <w:t xml:space="preserve">有下列情形之一的，视为投标人串通投标，投标无效：</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28.5.1不同投标人的投标文件由同一单位或者个人编制；</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28.5.2不同投标人委托同一单位或者个人办理投标事宜；</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28.5.3 不同投标人的投标文件载明的项目管理成员或者联系人员为同一人；</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28.5.4不同投标人的投标文件异常一致或者投标报价呈规律性差异；</w:t>
      </w:r>
      <w:r>
        <w:rPr>
          <w:rFonts w:hint="eastAsia" w:ascii="宋体" w:hAnsi="宋体" w:cs="宋体"/>
          <w:sz w:val="24"/>
        </w:rPr>
      </w:r>
      <w:r/>
    </w:p>
    <w:p>
      <w:pPr>
        <w:pStyle w:val="1048"/>
        <w:ind w:firstLine="600"/>
        <w:keepLines/>
        <w:keepNext/>
        <w:spacing w:line="500" w:lineRule="exact"/>
        <w:rPr>
          <w:rFonts w:hint="eastAsia" w:ascii="宋体" w:hAnsi="宋体" w:cs="宋体"/>
          <w:bCs/>
          <w:sz w:val="30"/>
          <w:szCs w:val="30"/>
        </w:rPr>
        <w:outlineLvl w:val="3"/>
      </w:pPr>
      <w:r>
        <w:rPr>
          <w:rFonts w:hint="eastAsia" w:ascii="宋体" w:hAnsi="宋体" w:cs="宋体"/>
          <w:bCs/>
          <w:sz w:val="30"/>
          <w:szCs w:val="30"/>
        </w:rPr>
        <w:t xml:space="preserve">29、质疑处理</w:t>
      </w:r>
      <w:bookmarkEnd w:id="191"/>
      <w:r>
        <w:rPr>
          <w:rFonts w:hint="eastAsia" w:ascii="宋体" w:hAnsi="宋体" w:cs="宋体"/>
          <w:bCs/>
          <w:sz w:val="30"/>
          <w:szCs w:val="30"/>
        </w:rPr>
      </w:r>
      <w:r/>
    </w:p>
    <w:p>
      <w:pPr>
        <w:pStyle w:val="1048"/>
        <w:ind w:firstLine="480"/>
        <w:spacing w:line="500" w:lineRule="exact"/>
        <w:rPr>
          <w:rFonts w:hint="eastAsia" w:ascii="宋体" w:hAnsi="宋体" w:cs="宋体"/>
          <w:sz w:val="24"/>
        </w:rPr>
      </w:pPr>
      <w:r>
        <w:rPr>
          <w:rFonts w:hint="eastAsia" w:ascii="宋体" w:hAnsi="宋体" w:cs="宋体"/>
          <w:sz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29.2.1对可以质疑的采购文件提出质疑的，为收到采购文件之日或者采购文件公告期限届满之日；</w:t>
      </w:r>
      <w:r>
        <w:rPr>
          <w:rFonts w:hint="eastAsia" w:ascii="宋体" w:hAnsi="宋体" w:cs="宋体"/>
          <w:sz w:val="24"/>
        </w:rPr>
        <w:br w:type="textWrapping" w:clear="all"/>
      </w:r>
      <w:r>
        <w:rPr>
          <w:rFonts w:hint="eastAsia" w:ascii="宋体" w:hAnsi="宋体" w:cs="宋体"/>
          <w:sz w:val="24"/>
        </w:rPr>
        <w:t xml:space="preserve">　　29.2.2对采购过程提出质疑的，为各采购程序环节结束之日；</w:t>
      </w:r>
      <w:r>
        <w:rPr>
          <w:rFonts w:hint="eastAsia" w:ascii="宋体" w:hAnsi="宋体" w:cs="宋体"/>
          <w:sz w:val="24"/>
        </w:rPr>
        <w:br w:type="textWrapping" w:clear="all"/>
      </w:r>
      <w:r>
        <w:rPr>
          <w:rFonts w:hint="eastAsia" w:ascii="宋体" w:hAnsi="宋体" w:cs="宋体"/>
          <w:sz w:val="24"/>
        </w:rPr>
        <w:t xml:space="preserve">　　29.2.3对中标或者成交结果提出质疑的，为中标或者成交结果公告期限届满之日。</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供应商应当在法定质疑期内一次性提出针对同一采购程序环节的质疑。供应商如在法定期限内对同一采购程序环节提出多次质疑的，代理单位、采购人将只对供应商第一次质疑作出答复。</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rPr>
      </w:r>
      <w:r/>
    </w:p>
    <w:p>
      <w:pPr>
        <w:pStyle w:val="1048"/>
        <w:ind w:firstLine="480"/>
        <w:spacing w:line="500" w:lineRule="exact"/>
        <w:rPr>
          <w:rFonts w:hint="eastAsia" w:ascii="宋体" w:hAnsi="宋体" w:cs="宋体"/>
          <w:b/>
          <w:sz w:val="24"/>
        </w:rPr>
      </w:pPr>
      <w:r>
        <w:rPr>
          <w:rFonts w:hint="eastAsia" w:ascii="宋体" w:hAnsi="宋体" w:cs="宋体"/>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单位提出，由代理单位负责答复。</w:t>
      </w:r>
      <w:r>
        <w:rPr>
          <w:rFonts w:hint="eastAsia" w:ascii="宋体" w:hAnsi="宋体" w:cs="宋体"/>
          <w:b/>
          <w:sz w:val="24"/>
        </w:rPr>
      </w:r>
      <w:r/>
    </w:p>
    <w:p>
      <w:pPr>
        <w:pStyle w:val="1048"/>
        <w:ind w:firstLine="480"/>
        <w:spacing w:line="500" w:lineRule="exact"/>
        <w:rPr>
          <w:rFonts w:hint="eastAsia" w:ascii="宋体" w:hAnsi="宋体" w:cs="宋体"/>
          <w:sz w:val="24"/>
        </w:rPr>
      </w:pPr>
      <w:r/>
      <w:bookmarkStart w:id="192" w:name="_Hlk149903315"/>
      <w:r>
        <w:rPr>
          <w:rFonts w:hint="eastAsia" w:ascii="宋体" w:hAnsi="宋体" w:cs="宋体"/>
          <w:sz w:val="24"/>
        </w:rPr>
        <w:t xml:space="preserve">根据《政府采购质疑和投诉办法》（财政部第94号令）第十一条规定，提出质疑的供应商应当是参与所质疑项目采购活动的供应商。因此凡是对招标文件提出质疑的供应商，必须是依法获取招标文件的供应商，请将合法获取招标文件的证明材料（即《投标供应商确认函》）与质疑函一起递交，否则不予受理。</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采购人及代理单位只接收以纸质原件形式送达的质疑,建议供应商尽量通过现场递交或邮寄方式提交质疑（采购人和代理单位不接受未填写快递运单的快件）。</w:t>
      </w:r>
      <w:r>
        <w:rPr>
          <w:rFonts w:hint="eastAsia" w:ascii="宋体" w:hAnsi="宋体" w:cs="宋体"/>
          <w:sz w:val="24"/>
        </w:rPr>
      </w:r>
      <w:r/>
    </w:p>
    <w:p>
      <w:pPr>
        <w:pStyle w:val="1048"/>
        <w:ind w:firstLine="480"/>
        <w:spacing w:line="500" w:lineRule="exact"/>
        <w:rPr>
          <w:rFonts w:hint="eastAsia" w:ascii="宋体" w:hAnsi="宋体" w:cs="宋体"/>
          <w:sz w:val="24"/>
        </w:rPr>
      </w:pPr>
      <w:r/>
      <w:bookmarkEnd w:id="192"/>
      <w:r>
        <w:rPr>
          <w:rFonts w:hint="eastAsia" w:ascii="宋体" w:hAnsi="宋体" w:cs="宋体"/>
          <w:sz w:val="24"/>
        </w:rPr>
        <w:t xml:space="preserve">29.5 以下情形的质疑不予受理：</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29.5.1 内容不符合《政府采购质疑和投诉办法》第十二条规定的质疑。</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29.5.2 超出政府采购法定期限的质疑。</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29.5.3 以传真、电子邮件等方式递交的非原件形式的质疑。</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29.5.4 未参加投标活动的供应商或在投标活动中自身权益未受到损害的供应商所提出的质疑。</w:t>
      </w:r>
      <w:r>
        <w:rPr>
          <w:rFonts w:hint="eastAsia" w:ascii="宋体" w:hAnsi="宋体" w:cs="宋体"/>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29.5.5供应商组成联合体参加投标，联合体中任何一方或多方未按要求签字、盖章、加盖公章的质疑。</w:t>
      </w:r>
      <w:r>
        <w:rPr>
          <w:rFonts w:hint="eastAsia" w:ascii="宋体" w:hAnsi="宋体" w:cs="宋体"/>
          <w:sz w:val="24"/>
        </w:rPr>
      </w:r>
      <w:r/>
    </w:p>
    <w:p>
      <w:pPr>
        <w:pStyle w:val="1048"/>
        <w:ind w:firstLine="468"/>
        <w:spacing w:line="500" w:lineRule="exact"/>
        <w:rPr>
          <w:rFonts w:hint="eastAsia" w:ascii="宋体" w:hAnsi="宋体" w:cs="宋体"/>
          <w:sz w:val="24"/>
        </w:rPr>
      </w:pPr>
      <w:r>
        <w:rPr>
          <w:rFonts w:hint="eastAsia" w:ascii="宋体" w:hAnsi="宋体" w:cs="宋体"/>
          <w:sz w:val="24"/>
        </w:rPr>
        <w:t xml:space="preserve">29.6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rPr>
          <w:rFonts w:hint="eastAsia" w:ascii="宋体" w:hAnsi="宋体" w:cs="宋体"/>
          <w:sz w:val="24"/>
        </w:rPr>
      </w:r>
      <w:r/>
    </w:p>
    <w:p>
      <w:pPr>
        <w:pStyle w:val="1048"/>
        <w:ind w:firstLine="600"/>
        <w:keepLines/>
        <w:keepNext/>
        <w:spacing w:line="500" w:lineRule="exact"/>
        <w:rPr>
          <w:rFonts w:hint="eastAsia" w:ascii="宋体" w:hAnsi="宋体" w:cs="宋体"/>
          <w:bCs/>
          <w:sz w:val="30"/>
          <w:szCs w:val="30"/>
        </w:rPr>
        <w:outlineLvl w:val="3"/>
      </w:pPr>
      <w:r>
        <w:rPr>
          <w:rFonts w:hint="eastAsia" w:ascii="宋体" w:hAnsi="宋体" w:cs="宋体"/>
          <w:bCs/>
          <w:sz w:val="30"/>
          <w:szCs w:val="30"/>
        </w:rPr>
        <w:t xml:space="preserve">30、中标通知书</w:t>
      </w:r>
      <w:r>
        <w:rPr>
          <w:rFonts w:hint="eastAsia" w:ascii="宋体" w:hAnsi="宋体" w:cs="宋体"/>
          <w:bCs/>
          <w:sz w:val="30"/>
          <w:szCs w:val="30"/>
        </w:rPr>
      </w:r>
      <w:r/>
    </w:p>
    <w:p>
      <w:pPr>
        <w:pStyle w:val="1048"/>
        <w:ind w:firstLine="600"/>
        <w:spacing w:line="500" w:lineRule="exact"/>
        <w:rPr>
          <w:rFonts w:hint="eastAsia" w:ascii="宋体" w:hAnsi="宋体" w:cs="宋体"/>
          <w:sz w:val="24"/>
        </w:rPr>
      </w:pPr>
      <w:r>
        <w:rPr>
          <w:rFonts w:hint="eastAsia" w:ascii="宋体" w:hAnsi="宋体" w:cs="宋体"/>
          <w:sz w:val="24"/>
        </w:rPr>
        <w:t xml:space="preserve">30.l</w:t>
      </w:r>
      <w:r>
        <w:rPr>
          <w:rFonts w:hint="eastAsia" w:ascii="宋体" w:hAnsi="宋体" w:cs="宋体"/>
          <w:b/>
          <w:sz w:val="24"/>
        </w:rPr>
        <w:t xml:space="preserve"> </w:t>
      </w:r>
      <w:r>
        <w:rPr>
          <w:rFonts w:hint="eastAsia" w:ascii="宋体" w:hAnsi="宋体" w:cs="宋体"/>
          <w:sz w:val="24"/>
        </w:rPr>
        <w:t xml:space="preserve">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sz w:val="24"/>
        </w:rPr>
      </w:r>
      <w:r/>
    </w:p>
    <w:p>
      <w:pPr>
        <w:pStyle w:val="1048"/>
        <w:ind w:firstLine="600"/>
        <w:spacing w:line="500" w:lineRule="exact"/>
        <w:rPr>
          <w:rFonts w:hint="eastAsia" w:ascii="宋体" w:hAnsi="宋体" w:cs="宋体"/>
          <w:sz w:val="24"/>
        </w:rPr>
      </w:pPr>
      <w:r>
        <w:rPr>
          <w:rFonts w:hint="eastAsia" w:ascii="宋体" w:hAnsi="宋体" w:cs="宋体"/>
          <w:sz w:val="24"/>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48"/>
        <w:ind w:firstLine="643"/>
        <w:keepLines/>
        <w:keepNext/>
        <w:spacing w:line="500" w:lineRule="exact"/>
        <w:rPr>
          <w:rFonts w:hint="eastAsia" w:ascii="宋体" w:hAnsi="宋体" w:cs="宋体"/>
          <w:b/>
          <w:bCs/>
          <w:sz w:val="32"/>
          <w:szCs w:val="32"/>
        </w:rPr>
        <w:outlineLvl w:val="2"/>
      </w:pPr>
      <w:r/>
      <w:bookmarkStart w:id="193" w:name="_Toc120614220"/>
      <w:r/>
      <w:bookmarkStart w:id="194" w:name="_Toc20823308"/>
      <w:r/>
      <w:bookmarkStart w:id="195" w:name="_Toc513029236"/>
      <w:r/>
      <w:bookmarkStart w:id="196" w:name="_Toc16938552"/>
      <w:r>
        <w:rPr>
          <w:rFonts w:hint="eastAsia" w:ascii="宋体" w:hAnsi="宋体" w:cs="宋体"/>
          <w:b/>
          <w:bCs/>
          <w:sz w:val="32"/>
          <w:szCs w:val="32"/>
        </w:rPr>
        <w:t xml:space="preserve">七、授予合同</w:t>
      </w:r>
      <w:bookmarkEnd w:id="193"/>
      <w:r>
        <w:rPr>
          <w:rFonts w:hint="eastAsia" w:ascii="宋体" w:hAnsi="宋体" w:cs="宋体"/>
          <w:b/>
          <w:bCs/>
          <w:sz w:val="32"/>
          <w:szCs w:val="32"/>
        </w:rPr>
      </w:r>
      <w:r/>
    </w:p>
    <w:p>
      <w:pPr>
        <w:pStyle w:val="1048"/>
        <w:ind w:firstLine="600"/>
        <w:keepLines/>
        <w:keepNext/>
        <w:spacing w:line="500" w:lineRule="exact"/>
        <w:rPr>
          <w:rFonts w:hint="eastAsia" w:ascii="宋体" w:hAnsi="宋体" w:cs="宋体"/>
          <w:bCs/>
          <w:sz w:val="30"/>
          <w:szCs w:val="30"/>
        </w:rPr>
        <w:outlineLvl w:val="3"/>
      </w:pPr>
      <w:r/>
      <w:bookmarkEnd w:id="194"/>
      <w:r/>
      <w:bookmarkEnd w:id="195"/>
      <w:r/>
      <w:bookmarkEnd w:id="196"/>
      <w:r/>
      <w:bookmarkStart w:id="197" w:name="_Toc513029237"/>
      <w:r/>
      <w:bookmarkStart w:id="198" w:name="_Toc16938553"/>
      <w:r/>
      <w:bookmarkStart w:id="199" w:name="_Toc20823309"/>
      <w:r>
        <w:rPr>
          <w:rFonts w:hint="eastAsia" w:ascii="宋体" w:hAnsi="宋体" w:cs="宋体"/>
          <w:bCs/>
          <w:sz w:val="30"/>
          <w:szCs w:val="30"/>
        </w:rPr>
        <w:t xml:space="preserve">31. 签订合同</w:t>
      </w:r>
      <w:r>
        <w:rPr>
          <w:rFonts w:hint="eastAsia" w:ascii="宋体" w:hAnsi="宋体" w:cs="宋体"/>
          <w:bCs/>
          <w:sz w:val="30"/>
          <w:szCs w:val="30"/>
        </w:rPr>
      </w:r>
      <w:r/>
    </w:p>
    <w:p>
      <w:pPr>
        <w:pStyle w:val="1048"/>
        <w:ind w:firstLine="600"/>
        <w:spacing w:line="500" w:lineRule="exact"/>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.l中标人应当在中标通知书发出之日起三十日内，按照招标文件确定的事项与采购人签订政府采购合同。</w:t>
      </w:r>
      <w:r>
        <w:rPr>
          <w:rFonts w:hint="eastAsia" w:ascii="宋体" w:hAnsi="宋体" w:cs="宋体"/>
          <w:sz w:val="24"/>
        </w:rPr>
      </w:r>
      <w:r/>
    </w:p>
    <w:p>
      <w:pPr>
        <w:pStyle w:val="1048"/>
        <w:ind w:firstLine="600"/>
        <w:spacing w:line="500" w:lineRule="exact"/>
        <w:rPr>
          <w:rFonts w:hint="eastAsia" w:ascii="宋体" w:hAnsi="宋体" w:cs="宋体"/>
          <w:sz w:val="24"/>
        </w:rPr>
      </w:pPr>
      <w:r>
        <w:rPr>
          <w:rFonts w:hint="eastAsia" w:ascii="宋体" w:hAnsi="宋体" w:cs="宋体"/>
          <w:sz w:val="24"/>
        </w:rPr>
        <w:t xml:space="preserve">31.2</w:t>
      </w:r>
      <w:r>
        <w:rPr>
          <w:rFonts w:hint="eastAsia" w:ascii="宋体" w:hAnsi="宋体" w:cs="宋体"/>
          <w:b/>
          <w:sz w:val="24"/>
        </w:rPr>
        <w:t xml:space="preserve"> </w:t>
      </w:r>
      <w:r>
        <w:rPr>
          <w:rFonts w:hint="eastAsia" w:ascii="宋体" w:hAnsi="宋体" w:cs="宋体"/>
          <w:sz w:val="24"/>
        </w:rPr>
        <w:t xml:space="preserve">招标文件、中标人的投标文件及招标过程中有关澄清、承诺文件均应作为合同附件。</w:t>
      </w:r>
      <w:r>
        <w:rPr>
          <w:rFonts w:hint="eastAsia" w:ascii="宋体" w:hAnsi="宋体" w:cs="宋体"/>
          <w:sz w:val="24"/>
        </w:rPr>
      </w:r>
      <w:r/>
    </w:p>
    <w:p>
      <w:pPr>
        <w:pStyle w:val="1048"/>
        <w:ind w:firstLine="600"/>
        <w:spacing w:line="500" w:lineRule="exact"/>
        <w:rPr>
          <w:rFonts w:hint="eastAsia" w:ascii="宋体" w:hAnsi="宋体" w:cs="宋体"/>
          <w:sz w:val="24"/>
        </w:rPr>
      </w:pPr>
      <w:r>
        <w:rPr>
          <w:rFonts w:hint="eastAsia" w:ascii="宋体" w:hAnsi="宋体" w:cs="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4"/>
        </w:rPr>
      </w:r>
      <w:r/>
    </w:p>
    <w:p>
      <w:pPr>
        <w:pStyle w:val="1048"/>
        <w:ind w:firstLine="600"/>
        <w:keepLines/>
        <w:keepNext/>
        <w:spacing w:line="500" w:lineRule="exact"/>
        <w:rPr>
          <w:rFonts w:hint="eastAsia" w:ascii="宋体" w:hAnsi="宋体" w:cs="宋体"/>
          <w:bCs/>
          <w:sz w:val="30"/>
          <w:szCs w:val="30"/>
        </w:rPr>
        <w:outlineLvl w:val="3"/>
      </w:pPr>
      <w:r>
        <w:rPr>
          <w:rFonts w:hint="eastAsia" w:ascii="宋体" w:hAnsi="宋体" w:cs="宋体"/>
          <w:bCs/>
          <w:sz w:val="30"/>
          <w:szCs w:val="30"/>
        </w:rPr>
        <w:t xml:space="preserve">32、货物（包含与货物相关的服务）的追加</w:t>
      </w:r>
      <w:r>
        <w:rPr>
          <w:rFonts w:hint="eastAsia" w:ascii="宋体" w:hAnsi="宋体" w:cs="宋体"/>
          <w:bCs/>
          <w:sz w:val="30"/>
          <w:szCs w:val="30"/>
        </w:rPr>
      </w:r>
      <w:r/>
    </w:p>
    <w:p>
      <w:pPr>
        <w:pStyle w:val="1048"/>
        <w:ind w:firstLine="480"/>
        <w:spacing w:line="500" w:lineRule="exact"/>
        <w:rPr>
          <w:rFonts w:hint="eastAsia" w:ascii="宋体" w:hAnsi="宋体" w:cs="宋体"/>
          <w:sz w:val="24"/>
        </w:rPr>
      </w:pPr>
      <w:r>
        <w:rPr>
          <w:rFonts w:hint="eastAsia" w:ascii="宋体" w:hAnsi="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82"/>
      <w:r/>
      <w:bookmarkEnd w:id="197"/>
      <w:r/>
      <w:bookmarkEnd w:id="198"/>
      <w:r/>
      <w:bookmarkEnd w:id="199"/>
      <w:r>
        <w:rPr>
          <w:rFonts w:hint="eastAsia" w:ascii="宋体" w:hAnsi="宋体" w:cs="宋体"/>
          <w:sz w:val="24"/>
        </w:rPr>
      </w:r>
      <w:r/>
    </w:p>
    <w:p>
      <w:pPr>
        <w:pStyle w:val="1254"/>
        <w:ind w:firstLine="600"/>
        <w:spacing w:line="500" w:lineRule="exact"/>
        <w:rPr>
          <w:rFonts w:hint="eastAsia" w:ascii="宋体" w:hAnsi="宋体" w:cs="宋体"/>
          <w:bCs/>
          <w:color w:val="000000"/>
          <w:sz w:val="30"/>
          <w:szCs w:val="30"/>
        </w:rPr>
      </w:pPr>
      <w:r>
        <w:rPr>
          <w:rFonts w:hint="eastAsia" w:ascii="宋体" w:hAnsi="宋体" w:cs="宋体"/>
          <w:bCs/>
          <w:color w:val="000000"/>
          <w:sz w:val="30"/>
          <w:szCs w:val="30"/>
        </w:rPr>
        <w:t xml:space="preserve">33、政府采购政策：</w:t>
      </w:r>
      <w:r>
        <w:rPr>
          <w:rFonts w:hint="eastAsia" w:ascii="宋体" w:hAnsi="宋体" w:cs="宋体"/>
          <w:bCs/>
          <w:color w:val="000000"/>
          <w:sz w:val="30"/>
          <w:szCs w:val="30"/>
        </w:rPr>
      </w:r>
      <w:r/>
    </w:p>
    <w:p>
      <w:pPr>
        <w:pStyle w:val="1048"/>
        <w:ind w:firstLine="482"/>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33.1进口产品：</w:t>
      </w:r>
      <w:r>
        <w:rPr>
          <w:rFonts w:hint="eastAsia" w:ascii="宋体" w:hAnsi="宋体" w:cs="宋体"/>
          <w:b/>
          <w:bCs/>
          <w:sz w:val="24"/>
        </w:rPr>
      </w:r>
      <w:r/>
    </w:p>
    <w:p>
      <w:pPr>
        <w:pStyle w:val="1048"/>
        <w:ind w:firstLine="480"/>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b/>
          <w:bCs/>
          <w:sz w:val="24"/>
        </w:rPr>
      </w:r>
      <w:r/>
    </w:p>
    <w:p>
      <w:pPr>
        <w:pStyle w:val="1048"/>
        <w:ind w:firstLine="482"/>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33.2政府采购节能产品、环境标志产品</w:t>
      </w:r>
      <w:r>
        <w:rPr>
          <w:rFonts w:hint="eastAsia" w:ascii="宋体" w:hAnsi="宋体" w:cs="宋体"/>
          <w:b/>
          <w:bCs/>
          <w:sz w:val="24"/>
        </w:rPr>
      </w:r>
      <w:r/>
    </w:p>
    <w:p>
      <w:pPr>
        <w:pStyle w:val="1048"/>
        <w:ind w:firstLine="480"/>
        <w:jc w:val="left"/>
        <w:spacing w:line="500" w:lineRule="exact"/>
        <w:tabs>
          <w:tab w:val="left" w:pos="1980" w:leader="none"/>
        </w:tabs>
        <w:rPr>
          <w:rFonts w:hint="eastAsia" w:ascii="宋体" w:hAnsi="宋体" w:cs="宋体"/>
          <w:sz w:val="24"/>
        </w:rPr>
      </w:pPr>
      <w:r>
        <w:rPr>
          <w:rFonts w:hint="eastAsia" w:ascii="宋体" w:hAnsi="宋体" w:cs="宋体"/>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48"/>
        <w:ind w:firstLine="480"/>
        <w:jc w:val="left"/>
        <w:spacing w:line="500" w:lineRule="exact"/>
        <w:tabs>
          <w:tab w:val="left" w:pos="1980" w:leader="none"/>
        </w:tabs>
        <w:rPr>
          <w:rFonts w:hint="eastAsia" w:ascii="宋体" w:hAnsi="宋体" w:cs="宋体"/>
          <w:sz w:val="24"/>
        </w:rPr>
      </w:pPr>
      <w:r>
        <w:rPr>
          <w:rFonts w:hint="eastAsia" w:ascii="宋体" w:hAnsi="宋体" w:cs="宋体"/>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48"/>
        <w:ind w:firstLine="482"/>
        <w:jc w:val="left"/>
        <w:spacing w:line="500" w:lineRule="exact"/>
        <w:tabs>
          <w:tab w:val="left" w:pos="1980" w:leader="none"/>
        </w:tabs>
        <w:rPr>
          <w:rFonts w:hint="eastAsia" w:ascii="宋体" w:hAnsi="宋体" w:cs="宋体"/>
          <w:b/>
          <w:sz w:val="24"/>
        </w:rPr>
      </w:pPr>
      <w:r>
        <w:rPr>
          <w:rFonts w:hint="eastAsia" w:ascii="宋体" w:hAnsi="宋体" w:cs="宋体"/>
          <w:b/>
          <w:sz w:val="24"/>
        </w:rPr>
        <w:t xml:space="preserve">33.2.3、如本项目采购产品属于实施政府强制采购品目清单范围的节能产品，则投标人所报产品必须获得国家确定的认证机构出具的、处于有效期之内的节能产品认证证书，否则投标无效；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b/>
          <w:sz w:val="24"/>
        </w:rPr>
      </w:r>
      <w:r/>
    </w:p>
    <w:p>
      <w:pPr>
        <w:pStyle w:val="1048"/>
        <w:ind w:firstLine="480"/>
        <w:jc w:val="left"/>
        <w:spacing w:line="500" w:lineRule="exact"/>
        <w:tabs>
          <w:tab w:val="left" w:pos="1980" w:leader="none"/>
        </w:tabs>
        <w:rPr>
          <w:rFonts w:hint="eastAsia" w:ascii="宋体" w:hAnsi="宋体" w:cs="宋体"/>
          <w:sz w:val="24"/>
        </w:rPr>
      </w:pPr>
      <w:r>
        <w:rPr>
          <w:rFonts w:hint="eastAsia" w:ascii="宋体" w:hAnsi="宋体" w:cs="宋体"/>
          <w:sz w:val="24"/>
        </w:rPr>
        <w:t xml:space="preserve">33.2.4非政府强制采购的节能产品或环境标志产品，依据品目清单和认证证书实施政府优先采购。优先采购的具体规定见第四章《评标方法和评标标准》（如涉及）。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48"/>
        <w:ind w:firstLine="482"/>
        <w:jc w:val="left"/>
        <w:spacing w:line="500" w:lineRule="exact"/>
        <w:tabs>
          <w:tab w:val="left" w:pos="1980" w:leader="none"/>
          <w:tab w:val="left" w:pos="2014" w:leader="none"/>
        </w:tabs>
        <w:rPr>
          <w:rFonts w:hint="eastAsia" w:ascii="宋体" w:hAnsi="宋体" w:cs="宋体"/>
          <w:b/>
          <w:bCs/>
          <w:sz w:val="24"/>
        </w:rPr>
      </w:pPr>
      <w:r>
        <w:rPr>
          <w:rFonts w:hint="eastAsia" w:ascii="宋体" w:hAnsi="宋体" w:cs="宋体"/>
          <w:b/>
          <w:bCs/>
          <w:sz w:val="24"/>
        </w:rPr>
        <w:t xml:space="preserve">33.3商品包装政府采购需求标准、快递包装政府采购需求标准</w:t>
      </w:r>
      <w:r>
        <w:rPr>
          <w:rFonts w:hint="eastAsia" w:ascii="宋体" w:hAnsi="宋体" w:cs="宋体"/>
          <w:b/>
          <w:bCs/>
          <w:sz w:val="24"/>
        </w:rPr>
      </w:r>
      <w:r/>
    </w:p>
    <w:p>
      <w:pPr>
        <w:pStyle w:val="1048"/>
        <w:ind w:firstLine="480"/>
        <w:jc w:val="left"/>
        <w:spacing w:line="500" w:lineRule="exact"/>
        <w:tabs>
          <w:tab w:val="left" w:pos="1980" w:leader="none"/>
          <w:tab w:val="left" w:pos="2014" w:leader="none"/>
        </w:tabs>
        <w:rPr>
          <w:rFonts w:hint="eastAsia" w:ascii="宋体" w:hAnsi="宋体" w:cs="宋体"/>
          <w:b/>
          <w:bCs/>
          <w:sz w:val="24"/>
        </w:rPr>
      </w:pPr>
      <w:r>
        <w:rPr>
          <w:rFonts w:hint="eastAsia" w:ascii="宋体" w:hAnsi="宋体" w:cs="宋体"/>
          <w:sz w:val="24"/>
        </w:rPr>
        <w:t xml:space="preserve">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b/>
          <w:bCs/>
          <w:sz w:val="24"/>
        </w:rPr>
      </w:r>
      <w:r/>
    </w:p>
    <w:p>
      <w:pPr>
        <w:pStyle w:val="1048"/>
        <w:ind w:firstLine="482"/>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33.4支持乡村产业振兴管理</w:t>
      </w:r>
      <w:r>
        <w:rPr>
          <w:rFonts w:hint="eastAsia" w:ascii="宋体" w:hAnsi="宋体" w:cs="宋体"/>
          <w:b/>
          <w:bCs/>
          <w:sz w:val="24"/>
        </w:rPr>
      </w:r>
      <w:r/>
    </w:p>
    <w:p>
      <w:pPr>
        <w:pStyle w:val="1048"/>
        <w:ind w:firstLine="480"/>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b/>
          <w:bCs/>
          <w:sz w:val="24"/>
        </w:rPr>
      </w:r>
      <w:r/>
    </w:p>
    <w:p>
      <w:pPr>
        <w:pStyle w:val="1048"/>
        <w:ind w:firstLine="482"/>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33.5正版软件</w:t>
      </w:r>
      <w:r>
        <w:rPr>
          <w:rFonts w:hint="eastAsia" w:ascii="宋体" w:hAnsi="宋体" w:cs="宋体"/>
          <w:b/>
          <w:bCs/>
          <w:sz w:val="24"/>
        </w:rPr>
      </w:r>
      <w:r/>
    </w:p>
    <w:p>
      <w:pPr>
        <w:pStyle w:val="1048"/>
        <w:ind w:firstLine="480"/>
        <w:jc w:val="left"/>
        <w:spacing w:line="500" w:lineRule="exact"/>
        <w:tabs>
          <w:tab w:val="left"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48"/>
        <w:ind w:firstLine="482"/>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b/>
          <w:bCs/>
          <w:sz w:val="24"/>
        </w:rPr>
        <w:t xml:space="preserve">33.6信息安全产品</w:t>
      </w:r>
      <w:r>
        <w:rPr>
          <w:rFonts w:hint="eastAsia" w:ascii="宋体" w:hAnsi="宋体" w:cs="宋体"/>
          <w:b/>
          <w:bCs/>
          <w:sz w:val="24"/>
        </w:rPr>
      </w:r>
      <w:r/>
    </w:p>
    <w:p>
      <w:pPr>
        <w:pStyle w:val="1048"/>
        <w:ind w:firstLine="480"/>
        <w:jc w:val="left"/>
        <w:spacing w:line="500" w:lineRule="exact"/>
        <w:tabs>
          <w:tab w:val="left" w:pos="1080" w:leader="none"/>
          <w:tab w:val="left" w:pos="1589" w:leader="none"/>
          <w:tab w:val="left" w:pos="2014" w:leader="none"/>
        </w:tabs>
        <w:rPr>
          <w:rFonts w:hint="eastAsia" w:ascii="宋体" w:hAnsi="宋体" w:cs="宋体"/>
          <w:b/>
          <w:bCs/>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b/>
          <w:bCs/>
          <w:sz w:val="24"/>
        </w:rPr>
      </w:r>
      <w:r/>
    </w:p>
    <w:p>
      <w:pPr>
        <w:pStyle w:val="1048"/>
        <w:ind w:firstLine="482"/>
        <w:jc w:val="left"/>
        <w:spacing w:line="500" w:lineRule="exact"/>
        <w:tabs>
          <w:tab w:val="left" w:pos="1980" w:leader="none"/>
          <w:tab w:val="left" w:pos="2014" w:leader="none"/>
        </w:tabs>
        <w:rPr>
          <w:rFonts w:hint="eastAsia" w:ascii="宋体" w:hAnsi="宋体" w:cs="宋体"/>
          <w:b/>
          <w:bCs/>
          <w:sz w:val="24"/>
        </w:rPr>
      </w:pPr>
      <w:r>
        <w:rPr>
          <w:rFonts w:hint="eastAsia" w:ascii="宋体" w:hAnsi="宋体" w:cs="宋体"/>
          <w:b/>
          <w:bCs/>
          <w:sz w:val="24"/>
        </w:rPr>
        <w:t xml:space="preserve">33.7政府采购创新产品政策</w:t>
      </w:r>
      <w:r>
        <w:rPr>
          <w:rFonts w:hint="eastAsia" w:ascii="宋体" w:hAnsi="宋体" w:cs="宋体"/>
          <w:b/>
          <w:bCs/>
          <w:sz w:val="24"/>
        </w:rPr>
      </w:r>
      <w:r/>
    </w:p>
    <w:p>
      <w:pPr>
        <w:pStyle w:val="1048"/>
        <w:ind w:firstLine="480"/>
        <w:jc w:val="left"/>
        <w:spacing w:line="500" w:lineRule="exact"/>
        <w:tabs>
          <w:tab w:val="left" w:pos="1980" w:leader="none"/>
          <w:tab w:val="left" w:pos="2014" w:leader="none"/>
        </w:tabs>
        <w:rPr>
          <w:rFonts w:hint="eastAsia" w:ascii="宋体" w:hAnsi="宋体" w:cs="宋体"/>
          <w:b/>
          <w:bCs/>
          <w:sz w:val="24"/>
        </w:rPr>
      </w:pPr>
      <w:r>
        <w:rPr>
          <w:rFonts w:hint="eastAsia" w:ascii="宋体" w:hAnsi="宋体" w:cs="宋体"/>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b/>
          <w:bCs/>
          <w:sz w:val="24"/>
        </w:rPr>
      </w:r>
      <w:r/>
    </w:p>
    <w:p>
      <w:pPr>
        <w:pStyle w:val="1254"/>
        <w:ind w:firstLine="482"/>
        <w:spacing w:line="500" w:lineRule="exact"/>
        <w:rPr>
          <w:rFonts w:hint="eastAsia" w:ascii="宋体" w:hAnsi="宋体" w:cs="宋体"/>
          <w:b/>
          <w:bCs/>
          <w:color w:val="000000"/>
        </w:rPr>
      </w:pPr>
      <w:r>
        <w:rPr>
          <w:rFonts w:hint="eastAsia" w:ascii="宋体" w:hAnsi="宋体" w:cs="宋体"/>
          <w:b/>
          <w:bCs/>
          <w:color w:val="000000"/>
        </w:rPr>
        <w:t xml:space="preserve">33.8 绿色数据中心政策</w:t>
      </w:r>
      <w:r>
        <w:rPr>
          <w:rFonts w:hint="eastAsia" w:ascii="宋体" w:hAnsi="宋体" w:cs="宋体"/>
          <w:b/>
          <w:bCs/>
          <w:color w:val="000000"/>
        </w:rPr>
      </w:r>
      <w:r/>
    </w:p>
    <w:p>
      <w:pPr>
        <w:pStyle w:val="1254"/>
        <w:ind w:firstLine="480"/>
        <w:spacing w:line="500" w:lineRule="exact"/>
        <w:rPr>
          <w:rFonts w:hint="eastAsia" w:ascii="宋体" w:hAnsi="宋体" w:cs="宋体"/>
          <w:color w:val="000000"/>
        </w:rPr>
      </w:pPr>
      <w:r>
        <w:rPr>
          <w:rFonts w:hint="eastAsia" w:ascii="宋体" w:hAnsi="宋体" w:cs="宋体"/>
          <w:color w:val="000000"/>
        </w:rPr>
        <w:t xml:space="preserve">33.8.1绿色数据中心政策：依据《绿色数据中心政府采购需求标准（试行）》（财办库〔2023〕7 号）文件精神，采购</w:t>
      </w:r>
      <w:r>
        <w:rPr>
          <w:rFonts w:hint="eastAsia" w:ascii="宋体" w:hAnsi="宋体" w:cs="宋体"/>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rPr>
      </w:r>
      <w:r/>
    </w:p>
    <w:p>
      <w:pPr>
        <w:pStyle w:val="1254"/>
        <w:ind w:firstLine="480"/>
        <w:spacing w:line="500" w:lineRule="exact"/>
        <w:rPr>
          <w:rFonts w:hint="eastAsia" w:ascii="宋体" w:hAnsi="宋体" w:cs="宋体"/>
          <w:color w:val="000000"/>
        </w:rPr>
      </w:pPr>
      <w:r>
        <w:rPr>
          <w:rFonts w:hint="eastAsia" w:ascii="宋体" w:hAnsi="宋体" w:cs="宋体"/>
          <w:color w:val="000000"/>
        </w:rPr>
        <w:t xml:space="preserve">33.8.2推广应用绿色建材：采购人实施政府采购工程项目，要按照《常州市政府采购支持绿色建材促进建筑品质提升试点工作方案》（常财购〔2023〕18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rPr>
      </w:r>
      <w:r/>
    </w:p>
    <w:p>
      <w:pPr>
        <w:pStyle w:val="1254"/>
        <w:ind w:firstLine="480"/>
        <w:spacing w:line="500" w:lineRule="exact"/>
        <w:rPr>
          <w:rFonts w:hint="eastAsia" w:ascii="宋体" w:hAnsi="宋体" w:cs="宋体"/>
          <w:b/>
          <w:bCs/>
          <w:color w:val="000000"/>
        </w:rPr>
      </w:pPr>
      <w:r>
        <w:rPr>
          <w:rFonts w:hint="eastAsia" w:ascii="宋体" w:hAnsi="宋体" w:cs="宋体"/>
          <w:color w:val="000000"/>
        </w:rPr>
        <w:t xml:space="preserve">33.8.3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bCs/>
          <w:color w:val="000000"/>
        </w:rPr>
      </w:r>
      <w:r/>
    </w:p>
    <w:p>
      <w:pPr>
        <w:pStyle w:val="1048"/>
        <w:ind w:firstLine="420"/>
        <w:spacing w:line="500" w:lineRule="exact"/>
        <w:rPr>
          <w:rFonts w:hint="eastAsia" w:ascii="宋体" w:hAnsi="宋体" w:cs="宋体"/>
          <w:b/>
          <w:bCs/>
          <w:sz w:val="24"/>
        </w:rPr>
      </w:pPr>
      <w:r>
        <w:rPr>
          <w:rFonts w:hint="eastAsia" w:ascii="宋体" w:hAnsi="宋体" w:cs="宋体"/>
          <w:b/>
          <w:bCs/>
          <w:sz w:val="24"/>
        </w:rPr>
        <w:t xml:space="preserve">33.9电子履约保函政策</w:t>
      </w:r>
      <w:r>
        <w:rPr>
          <w:rFonts w:hint="eastAsia" w:ascii="宋体" w:hAnsi="宋体" w:cs="宋体"/>
          <w:b/>
          <w:bCs/>
          <w:sz w:val="24"/>
        </w:rPr>
      </w:r>
      <w:r/>
    </w:p>
    <w:p>
      <w:pPr>
        <w:pStyle w:val="1048"/>
        <w:ind w:firstLine="480"/>
        <w:spacing w:line="500" w:lineRule="exact"/>
        <w:rPr>
          <w:rFonts w:hint="eastAsia"/>
        </w:rPr>
      </w:pPr>
      <w:r>
        <w:rPr>
          <w:rFonts w:hint="eastAsia" w:ascii="宋体" w:hAnsi="宋体" w:cs="宋体"/>
          <w:sz w:val="24"/>
        </w:rPr>
        <w:t xml:space="preserve">为进一步优化政府采购营商环境，规范我省政府采购履约保证金管理，持续降低供应商参与政府采购成本，根据</w:t>
      </w:r>
      <w:r>
        <w:rPr>
          <w:rFonts w:hint="eastAsia" w:ascii="宋体" w:hAnsi="宋体" w:cs="宋体"/>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rPr>
      </w:r>
      <w:r/>
    </w:p>
    <w:p>
      <w:pPr>
        <w:pStyle w:val="1048"/>
        <w:ind w:firstLine="420"/>
        <w:spacing w:line="500" w:lineRule="exact"/>
        <w:rPr>
          <w:rFonts w:ascii="宋体" w:hAnsi="宋体" w:cs="宋体"/>
          <w:b/>
          <w:bCs/>
          <w:sz w:val="24"/>
        </w:rPr>
      </w:pPr>
      <w:r>
        <w:rPr>
          <w:rFonts w:hint="eastAsia" w:ascii="宋体" w:hAnsi="宋体" w:cs="宋体"/>
          <w:b/>
          <w:bCs/>
          <w:sz w:val="24"/>
        </w:rPr>
        <w:t xml:space="preserve">33.10政府采购中实施本国产品标准及相关政策</w:t>
      </w:r>
      <w:r>
        <w:rPr>
          <w:rFonts w:ascii="宋体" w:hAnsi="宋体" w:cs="宋体"/>
          <w:b/>
          <w:bCs/>
          <w:sz w:val="24"/>
        </w:rPr>
      </w:r>
      <w:r/>
    </w:p>
    <w:p>
      <w:pPr>
        <w:pStyle w:val="1048"/>
        <w:ind w:firstLine="480"/>
        <w:spacing w:line="500" w:lineRule="exact"/>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w:t>
      </w:r>
      <w:r>
        <w:rPr>
          <w:rFonts w:ascii="宋体" w:hAnsi="宋体" w:cs="宋体"/>
          <w:sz w:val="24"/>
        </w:rPr>
        <w:t xml:space="preserve">20%</w:t>
      </w:r>
      <w:r>
        <w:rPr>
          <w:rFonts w:hint="eastAsia" w:ascii="宋体" w:hAnsi="宋体" w:cs="宋体"/>
          <w:sz w:val="24"/>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宋体" w:hAnsi="宋体" w:cs="宋体"/>
          <w:sz w:val="24"/>
        </w:rPr>
        <w:t xml:space="preserve">2025</w:t>
      </w:r>
      <w:r>
        <w:rPr>
          <w:rFonts w:hint="eastAsia" w:ascii="宋体" w:hAnsi="宋体" w:cs="宋体"/>
          <w:sz w:val="24"/>
        </w:rPr>
        <w:t xml:space="preserve">〕</w:t>
      </w:r>
      <w:r>
        <w:rPr>
          <w:rFonts w:ascii="宋体" w:hAnsi="宋体" w:cs="宋体"/>
          <w:sz w:val="24"/>
        </w:rPr>
        <w:t xml:space="preserve">34</w:t>
      </w:r>
      <w:r>
        <w:rPr>
          <w:rFonts w:hint="eastAsia" w:ascii="宋体" w:hAnsi="宋体" w:cs="宋体"/>
          <w:sz w:val="24"/>
        </w:rPr>
        <w:t xml:space="preserve">号）。</w:t>
      </w:r>
      <w:r>
        <w:rPr>
          <w:rFonts w:hint="eastAsia" w:ascii="宋体" w:hAnsi="宋体" w:cs="宋体"/>
          <w:sz w:val="24"/>
        </w:rPr>
      </w:r>
      <w:r/>
    </w:p>
    <w:p>
      <w:pPr>
        <w:pStyle w:val="1277"/>
        <w:jc w:val="center"/>
        <w:keepLines w:val="0"/>
        <w:pageBreakBefore/>
        <w:rPr>
          <w:rFonts w:hint="eastAsia"/>
          <w:sz w:val="36"/>
          <w:szCs w:val="36"/>
        </w:rPr>
      </w:pPr>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Start w:id="200" w:name="_Toc242889184"/>
      <w:r/>
      <w:bookmarkStart w:id="201" w:name="_Toc242889225"/>
      <w:r/>
      <w:bookmarkStart w:id="202" w:name="_Toc353873941"/>
      <w:r/>
      <w:bookmarkStart w:id="203" w:name="_Toc353825551"/>
      <w:r/>
      <w:bookmarkStart w:id="204" w:name="OLE_LINK36"/>
      <w:r>
        <w:rPr>
          <w:sz w:val="36"/>
          <w:szCs w:val="36"/>
        </w:rPr>
        <w:t xml:space="preserve">第三章  资格审查</w:t>
      </w:r>
      <w:bookmarkEnd w:id="200"/>
      <w:r/>
      <w:bookmarkEnd w:id="201"/>
      <w:r/>
      <w:bookmarkStart w:id="219" w:name="_Toc487900382"/>
      <w:r>
        <w:rPr>
          <w:rFonts w:hint="eastAsia"/>
          <w:sz w:val="36"/>
          <w:szCs w:val="36"/>
        </w:rPr>
      </w:r>
      <w:r/>
    </w:p>
    <w:p>
      <w:pPr>
        <w:pStyle w:val="1048"/>
        <w:jc w:val="center"/>
        <w:spacing w:line="360" w:lineRule="auto"/>
        <w:tabs>
          <w:tab w:val="left" w:pos="360" w:leader="none"/>
          <w:tab w:val="left" w:pos="900" w:leader="none"/>
        </w:tabs>
        <w:rPr>
          <w:rFonts w:hint="eastAsia"/>
          <w:b/>
          <w:sz w:val="32"/>
          <w:szCs w:val="32"/>
        </w:rPr>
        <w:outlineLvl w:val="1"/>
      </w:pPr>
      <w:r/>
      <w:bookmarkStart w:id="220" w:name="_Toc99301422"/>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b/>
          <w:sz w:val="32"/>
          <w:szCs w:val="32"/>
        </w:rPr>
        <w:outlineLvl w:val="1"/>
      </w:pPr>
      <w:r>
        <w:rPr>
          <w:rFonts w:hint="eastAsia"/>
          <w:b/>
          <w:sz w:val="32"/>
          <w:szCs w:val="32"/>
        </w:rPr>
        <w:t xml:space="preserve">第一节 </w:t>
      </w:r>
      <w:r>
        <w:rPr>
          <w:b/>
          <w:sz w:val="32"/>
          <w:szCs w:val="32"/>
        </w:rPr>
        <w:t xml:space="preserve">资格审查程序</w:t>
      </w:r>
      <w:bookmarkEnd w:id="220"/>
      <w:r>
        <w:rPr>
          <w:b/>
          <w:sz w:val="32"/>
          <w:szCs w:val="32"/>
        </w:rPr>
      </w:r>
      <w:r/>
    </w:p>
    <w:p>
      <w:pPr>
        <w:pStyle w:val="1048"/>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1048"/>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1048"/>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1048"/>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jc w:val="center"/>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2103"/>
        <w:gridCol w:w="5116"/>
        <w:gridCol w:w="1738"/>
      </w:tblGrid>
      <w:tr>
        <w:trPr>
          <w:cantSplit/>
          <w:trHeight w:val="468"/>
          <w:tblHeader/>
        </w:trPr>
        <w:tc>
          <w:tcPr>
            <w:tcW w:w="455" w:type="dxa"/>
            <w:vAlign w:val="center"/>
            <w:textDirection w:val="lrTb"/>
            <w:noWrap w:val="false"/>
          </w:tcPr>
          <w:p>
            <w:pPr>
              <w:pStyle w:val="1048"/>
              <w:jc w:val="center"/>
              <w:tabs>
                <w:tab w:val="left" w:pos="1080" w:leader="none"/>
              </w:tabs>
              <w:rPr>
                <w:b/>
                <w:sz w:val="24"/>
              </w:rPr>
            </w:pPr>
            <w:r/>
            <w:bookmarkStart w:id="221" w:name="_Hlt487972895"/>
            <w:r/>
            <w:bookmarkEnd w:id="221"/>
            <w:r>
              <w:rPr>
                <w:b/>
                <w:sz w:val="24"/>
              </w:rPr>
              <w:t xml:space="preserve">序号</w:t>
            </w:r>
            <w:r>
              <w:rPr>
                <w:b/>
                <w:sz w:val="24"/>
              </w:rPr>
            </w:r>
            <w:r/>
          </w:p>
        </w:tc>
        <w:tc>
          <w:tcPr>
            <w:tcW w:w="1067" w:type="dxa"/>
            <w:vAlign w:val="center"/>
            <w:textDirection w:val="lrTb"/>
            <w:noWrap w:val="false"/>
          </w:tcPr>
          <w:p>
            <w:pPr>
              <w:pStyle w:val="1048"/>
              <w:jc w:val="center"/>
              <w:tabs>
                <w:tab w:val="left" w:pos="1080" w:leader="none"/>
              </w:tabs>
              <w:rPr>
                <w:b/>
                <w:sz w:val="24"/>
              </w:rPr>
            </w:pPr>
            <w:r>
              <w:rPr>
                <w:b/>
                <w:sz w:val="24"/>
              </w:rPr>
              <w:t xml:space="preserve">审查因素</w:t>
            </w:r>
            <w:r>
              <w:rPr>
                <w:b/>
                <w:sz w:val="24"/>
              </w:rPr>
            </w:r>
            <w:r/>
          </w:p>
        </w:tc>
        <w:tc>
          <w:tcPr>
            <w:tcW w:w="2596" w:type="dxa"/>
            <w:vAlign w:val="center"/>
            <w:textDirection w:val="lrTb"/>
            <w:noWrap w:val="false"/>
          </w:tcPr>
          <w:p>
            <w:pPr>
              <w:pStyle w:val="1048"/>
              <w:jc w:val="center"/>
              <w:tabs>
                <w:tab w:val="left" w:pos="1080" w:leader="none"/>
              </w:tabs>
              <w:rPr>
                <w:b/>
                <w:sz w:val="24"/>
              </w:rPr>
            </w:pPr>
            <w:r>
              <w:rPr>
                <w:b/>
                <w:sz w:val="24"/>
              </w:rPr>
              <w:t xml:space="preserve">审查内容</w:t>
            </w:r>
            <w:r>
              <w:rPr>
                <w:b/>
                <w:sz w:val="24"/>
              </w:rPr>
            </w:r>
            <w:r/>
          </w:p>
        </w:tc>
        <w:tc>
          <w:tcPr>
            <w:tcW w:w="882" w:type="dxa"/>
            <w:vAlign w:val="center"/>
            <w:textDirection w:val="lrTb"/>
            <w:noWrap w:val="false"/>
          </w:tcPr>
          <w:p>
            <w:pPr>
              <w:pStyle w:val="1048"/>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1048"/>
              <w:jc w:val="center"/>
              <w:tabs>
                <w:tab w:val="left" w:pos="1080" w:leader="none"/>
              </w:tabs>
              <w:rPr>
                <w:sz w:val="24"/>
              </w:rPr>
            </w:pPr>
            <w:r>
              <w:rPr>
                <w:sz w:val="24"/>
              </w:rPr>
              <w:t xml:space="preserve">1</w:t>
            </w:r>
            <w:r>
              <w:rPr>
                <w:sz w:val="24"/>
              </w:rPr>
            </w:r>
            <w:r/>
          </w:p>
        </w:tc>
        <w:tc>
          <w:tcPr>
            <w:tcW w:w="1067" w:type="dxa"/>
            <w:vAlign w:val="center"/>
            <w:textDirection w:val="lrTb"/>
            <w:noWrap w:val="false"/>
          </w:tcPr>
          <w:p>
            <w:pPr>
              <w:pStyle w:val="1048"/>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6" w:type="dxa"/>
            <w:vAlign w:val="center"/>
            <w:textDirection w:val="lrTb"/>
            <w:noWrap w:val="false"/>
          </w:tcPr>
          <w:p>
            <w:pPr>
              <w:pStyle w:val="1048"/>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dxa"/>
            <w:vAlign w:val="center"/>
            <w:textDirection w:val="lrTb"/>
            <w:noWrap w:val="false"/>
          </w:tcPr>
          <w:p>
            <w:pPr>
              <w:pStyle w:val="1048"/>
              <w:ind w:firstLine="720"/>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2</w:t>
            </w:r>
            <w:r>
              <w:rPr>
                <w:rFonts w:hint="eastAsia"/>
                <w:sz w:val="24"/>
              </w:rPr>
            </w:r>
            <w:r/>
          </w:p>
        </w:tc>
        <w:tc>
          <w:tcPr>
            <w:tcW w:w="1067" w:type="dxa"/>
            <w:vAlign w:val="center"/>
            <w:textDirection w:val="lrTb"/>
            <w:noWrap w:val="false"/>
          </w:tcPr>
          <w:p>
            <w:pPr>
              <w:pStyle w:val="1048"/>
              <w:tabs>
                <w:tab w:val="left" w:pos="1080" w:leader="none"/>
              </w:tabs>
              <w:rPr>
                <w:sz w:val="24"/>
              </w:rPr>
            </w:pPr>
            <w:r>
              <w:rPr>
                <w:rFonts w:hint="eastAsia" w:ascii="宋体" w:hAnsi="宋体"/>
                <w:bCs/>
                <w:sz w:val="24"/>
              </w:rPr>
              <w:t xml:space="preserve">法人授权书</w:t>
            </w:r>
            <w:r>
              <w:rPr>
                <w:sz w:val="24"/>
              </w:rPr>
            </w:r>
            <w:r/>
          </w:p>
        </w:tc>
        <w:tc>
          <w:tcPr>
            <w:tcW w:w="2596" w:type="dxa"/>
            <w:vAlign w:val="center"/>
            <w:textDirection w:val="lrTb"/>
            <w:noWrap w:val="false"/>
          </w:tcPr>
          <w:p>
            <w:pPr>
              <w:pStyle w:val="1048"/>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dxa"/>
            <w:vAlign w:val="center"/>
            <w:textDirection w:val="lrTb"/>
            <w:noWrap w:val="false"/>
          </w:tcPr>
          <w:p>
            <w:pPr>
              <w:pStyle w:val="1048"/>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3</w:t>
            </w:r>
            <w:r>
              <w:rPr>
                <w:rFonts w:hint="eastAsia"/>
                <w:sz w:val="24"/>
              </w:rPr>
            </w:r>
            <w:r/>
          </w:p>
        </w:tc>
        <w:tc>
          <w:tcPr>
            <w:tcW w:w="1067" w:type="dxa"/>
            <w:vAlign w:val="center"/>
            <w:textDirection w:val="lrTb"/>
            <w:noWrap w:val="false"/>
          </w:tcPr>
          <w:p>
            <w:pPr>
              <w:pStyle w:val="1048"/>
              <w:tabs>
                <w:tab w:val="left" w:pos="1080" w:leader="none"/>
              </w:tabs>
              <w:rPr>
                <w:sz w:val="24"/>
              </w:rPr>
            </w:pPr>
            <w:r>
              <w:rPr>
                <w:rFonts w:hint="eastAsia"/>
                <w:sz w:val="24"/>
              </w:rPr>
              <w:t xml:space="preserve">投标人资格声明</w:t>
            </w:r>
            <w:r>
              <w:rPr>
                <w:sz w:val="24"/>
              </w:rPr>
            </w:r>
            <w:r/>
          </w:p>
        </w:tc>
        <w:tc>
          <w:tcPr>
            <w:tcW w:w="2596" w:type="dxa"/>
            <w:vAlign w:val="center"/>
            <w:textDirection w:val="lrTb"/>
            <w:noWrap w:val="false"/>
          </w:tcPr>
          <w:p>
            <w:pPr>
              <w:pStyle w:val="1048"/>
              <w:jc w:val="left"/>
              <w:spacing w:line="360" w:lineRule="auto"/>
              <w:widowControl/>
              <w:rPr>
                <w:rFonts w:hint="eastAsia" w:ascii="宋体" w:hAnsi="宋体"/>
                <w:bCs/>
                <w:sz w:val="24"/>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ascii="宋体" w:hAnsi="宋体"/>
                <w:bCs/>
                <w:sz w:val="24"/>
              </w:rPr>
            </w:r>
            <w:r/>
          </w:p>
        </w:tc>
        <w:tc>
          <w:tcPr>
            <w:tcW w:w="882" w:type="dxa"/>
            <w:vAlign w:val="center"/>
            <w:textDirection w:val="lrTb"/>
            <w:noWrap w:val="false"/>
          </w:tcPr>
          <w:p>
            <w:pPr>
              <w:pStyle w:val="1048"/>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4</w:t>
            </w:r>
            <w:r>
              <w:rPr>
                <w:rFonts w:hint="eastAsia"/>
                <w:sz w:val="24"/>
              </w:rPr>
            </w:r>
            <w:r/>
          </w:p>
        </w:tc>
        <w:tc>
          <w:tcPr>
            <w:tcW w:w="1067" w:type="dxa"/>
            <w:vAlign w:val="center"/>
            <w:textDirection w:val="lrTb"/>
            <w:noWrap w:val="false"/>
          </w:tcPr>
          <w:p>
            <w:pPr>
              <w:pStyle w:val="1048"/>
              <w:tabs>
                <w:tab w:val="left" w:pos="1080" w:leader="none"/>
              </w:tabs>
              <w:rPr>
                <w:sz w:val="24"/>
              </w:rPr>
            </w:pPr>
            <w:r>
              <w:rPr>
                <w:sz w:val="24"/>
              </w:rPr>
              <w:t xml:space="preserve">投标人信用记录</w:t>
            </w:r>
            <w:r>
              <w:rPr>
                <w:sz w:val="24"/>
              </w:rPr>
            </w:r>
            <w:r/>
          </w:p>
        </w:tc>
        <w:tc>
          <w:tcPr>
            <w:tcW w:w="2596" w:type="dxa"/>
            <w:vAlign w:val="center"/>
            <w:textDirection w:val="lrTb"/>
            <w:noWrap w:val="false"/>
          </w:tcPr>
          <w:p>
            <w:pPr>
              <w:pStyle w:val="1048"/>
              <w:tabs>
                <w:tab w:val="left" w:pos="1080" w:leader="none"/>
              </w:tabs>
              <w:rPr>
                <w:sz w:val="24"/>
              </w:rPr>
            </w:pPr>
            <w:r>
              <w:rPr>
                <w:rFonts w:hint="eastAsia"/>
                <w:sz w:val="24"/>
              </w:rPr>
              <w:t xml:space="preserve">1、</w:t>
            </w:r>
            <w:r>
              <w:rPr>
                <w:sz w:val="24"/>
              </w:rPr>
              <w:t xml:space="preserve">查询渠道：信用中国网站</w:t>
            </w:r>
            <w:r>
              <w:rPr>
                <w:rFonts w:hint="eastAsia"/>
                <w:sz w:val="24"/>
                <w:lang w:val="en-US" w:eastAsia="zh-CN"/>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1048"/>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48"/>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1048"/>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w:t>
            </w:r>
            <w:r>
              <w:rPr>
                <w:rFonts w:hint="eastAsia"/>
                <w:sz w:val="24"/>
                <w:lang w:eastAsia="zh-CN"/>
              </w:rPr>
              <w:t xml:space="preserve">重大税收违法失信主体名单</w:t>
            </w:r>
            <w:r>
              <w:rPr>
                <w:sz w:val="24"/>
              </w:rPr>
              <w:t xml:space="preserve">、政府采购严重违法失信行为记录名单的投标人，其投标无效。联合体形式投标的，联合体成员存在不良信用记录，视同联合体存在不良信用记录。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882" w:type="dxa"/>
            <w:vAlign w:val="center"/>
            <w:textDirection w:val="lrTb"/>
            <w:noWrap w:val="false"/>
          </w:tcPr>
          <w:p>
            <w:pPr>
              <w:pStyle w:val="1048"/>
              <w:tabs>
                <w:tab w:val="left" w:pos="1080" w:leader="none"/>
              </w:tabs>
              <w:rPr>
                <w:sz w:val="24"/>
              </w:rPr>
            </w:pPr>
            <w:r>
              <w:rPr>
                <w:sz w:val="24"/>
              </w:rPr>
              <w:t xml:space="preserve">无须投标人提供，由采购人查询。</w:t>
            </w:r>
            <w:r>
              <w:rPr>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5</w:t>
            </w:r>
            <w:r>
              <w:rPr>
                <w:rFonts w:hint="eastAsia"/>
                <w:sz w:val="24"/>
              </w:rPr>
            </w:r>
            <w:r/>
          </w:p>
        </w:tc>
        <w:tc>
          <w:tcPr>
            <w:tcW w:w="1067" w:type="dxa"/>
            <w:vAlign w:val="center"/>
            <w:textDirection w:val="lrTb"/>
            <w:noWrap w:val="false"/>
          </w:tcPr>
          <w:p>
            <w:pPr>
              <w:pStyle w:val="1048"/>
              <w:ind w:firstLine="240"/>
              <w:tabs>
                <w:tab w:val="left" w:pos="1080" w:leader="none"/>
              </w:tabs>
              <w:rPr>
                <w:sz w:val="24"/>
              </w:rPr>
            </w:pPr>
            <w:r>
              <w:rPr>
                <w:rFonts w:hint="eastAsia"/>
                <w:sz w:val="24"/>
              </w:rPr>
              <w:t xml:space="preserve">信用承诺</w:t>
            </w:r>
            <w:r>
              <w:rPr>
                <w:sz w:val="24"/>
              </w:rPr>
            </w:r>
            <w:r/>
          </w:p>
        </w:tc>
        <w:tc>
          <w:tcPr>
            <w:tcW w:w="2596" w:type="dxa"/>
            <w:vAlign w:val="center"/>
            <w:textDirection w:val="lrTb"/>
            <w:noWrap w:val="false"/>
          </w:tcPr>
          <w:p>
            <w:pPr>
              <w:pStyle w:val="1048"/>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2" w:type="dxa"/>
            <w:vAlign w:val="center"/>
            <w:textDirection w:val="lrTb"/>
            <w:noWrap w:val="false"/>
          </w:tcPr>
          <w:p>
            <w:pPr>
              <w:pStyle w:val="1048"/>
              <w:tabs>
                <w:tab w:val="left" w:pos="1080" w:leader="none"/>
              </w:tabs>
              <w:rPr>
                <w:sz w:val="24"/>
              </w:rPr>
            </w:pPr>
            <w:r>
              <w:rPr>
                <w:sz w:val="24"/>
              </w:rPr>
              <w:t xml:space="preserve">格式见《投标文件格式》</w:t>
            </w:r>
            <w:r>
              <w:rPr>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6</w:t>
            </w:r>
            <w:r>
              <w:rPr>
                <w:rFonts w:hint="eastAsia"/>
                <w:sz w:val="24"/>
              </w:rPr>
            </w:r>
            <w:r/>
          </w:p>
        </w:tc>
        <w:tc>
          <w:tcPr>
            <w:tcW w:w="1067" w:type="dxa"/>
            <w:vAlign w:val="center"/>
            <w:textDirection w:val="lrTb"/>
            <w:noWrap w:val="false"/>
          </w:tcPr>
          <w:p>
            <w:pPr>
              <w:pStyle w:val="1048"/>
              <w:tabs>
                <w:tab w:val="left" w:pos="1080" w:leader="none"/>
              </w:tabs>
              <w:rPr>
                <w:sz w:val="24"/>
              </w:rPr>
            </w:pPr>
            <w:r>
              <w:rPr>
                <w:sz w:val="24"/>
              </w:rPr>
              <w:t xml:space="preserve">落实政府采购政策需满足的资格要求</w:t>
            </w:r>
            <w:r>
              <w:rPr>
                <w:sz w:val="24"/>
              </w:rPr>
            </w:r>
            <w:r/>
          </w:p>
        </w:tc>
        <w:tc>
          <w:tcPr>
            <w:tcW w:w="2596" w:type="dxa"/>
            <w:vAlign w:val="center"/>
            <w:textDirection w:val="lrTb"/>
            <w:noWrap w:val="false"/>
          </w:tcPr>
          <w:p>
            <w:pPr>
              <w:pStyle w:val="1048"/>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dxa"/>
            <w:vAlign w:val="center"/>
            <w:textDirection w:val="lrTb"/>
            <w:noWrap w:val="false"/>
          </w:tcPr>
          <w:p>
            <w:pPr>
              <w:pStyle w:val="1048"/>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5" w:type="dxa"/>
            <w:vAlign w:val="center"/>
            <w:textDirection w:val="lrTb"/>
            <w:noWrap w:val="false"/>
          </w:tcPr>
          <w:p>
            <w:pPr>
              <w:pStyle w:val="1048"/>
              <w:jc w:val="center"/>
              <w:tabs>
                <w:tab w:val="left" w:pos="1080" w:leader="none"/>
              </w:tabs>
              <w:rPr>
                <w:rFonts w:hint="eastAsia"/>
                <w:b/>
                <w:sz w:val="24"/>
              </w:rPr>
            </w:pPr>
            <w:r>
              <w:rPr>
                <w:rFonts w:hint="eastAsia"/>
                <w:b/>
                <w:sz w:val="24"/>
              </w:rPr>
              <w:t xml:space="preserve">7</w:t>
            </w:r>
            <w:r>
              <w:rPr>
                <w:rFonts w:hint="eastAsia"/>
                <w:b/>
                <w:sz w:val="24"/>
              </w:rPr>
            </w:r>
            <w:r/>
          </w:p>
        </w:tc>
        <w:tc>
          <w:tcPr>
            <w:tcW w:w="1067" w:type="dxa"/>
            <w:vAlign w:val="center"/>
            <w:textDirection w:val="lrTb"/>
            <w:noWrap w:val="false"/>
          </w:tcPr>
          <w:p>
            <w:pPr>
              <w:pStyle w:val="1048"/>
              <w:tabs>
                <w:tab w:val="left" w:pos="1080" w:leader="none"/>
              </w:tabs>
              <w:rPr>
                <w:b/>
                <w:sz w:val="24"/>
              </w:rPr>
            </w:pPr>
            <w:r>
              <w:rPr>
                <w:b/>
                <w:sz w:val="24"/>
              </w:rPr>
              <w:t xml:space="preserve">本项目的特定资格要求</w:t>
            </w:r>
            <w:r>
              <w:rPr>
                <w:b/>
                <w:sz w:val="24"/>
              </w:rPr>
            </w:r>
            <w:r/>
          </w:p>
        </w:tc>
        <w:tc>
          <w:tcPr>
            <w:tcW w:w="2596" w:type="dxa"/>
            <w:vAlign w:val="center"/>
            <w:textDirection w:val="lrTb"/>
            <w:noWrap w:val="false"/>
          </w:tcPr>
          <w:p>
            <w:pPr>
              <w:pStyle w:val="1048"/>
              <w:jc w:val="left"/>
              <w:tabs>
                <w:tab w:val="left" w:pos="1080" w:leader="none"/>
              </w:tabs>
              <w:rPr>
                <w:rFonts w:hint="eastAsia" w:ascii="宋体" w:hAnsi="宋体"/>
                <w:b/>
                <w:bCs/>
                <w:szCs w:val="21"/>
              </w:rPr>
            </w:pPr>
            <w:r>
              <w:rPr>
                <w:rFonts w:hint="eastAsia" w:ascii="宋体" w:hAnsi="宋体"/>
                <w:b/>
                <w:bCs/>
                <w:szCs w:val="21"/>
              </w:rPr>
              <w:t xml:space="preserve">1.供应商应具有水利水电工程施工总承包二级及以上资质；</w:t>
            </w:r>
            <w:r>
              <w:rPr>
                <w:rFonts w:hint="eastAsia" w:ascii="宋体" w:hAnsi="宋体"/>
                <w:b/>
                <w:bCs/>
                <w:szCs w:val="21"/>
              </w:rPr>
            </w:r>
            <w:r/>
          </w:p>
          <w:p>
            <w:pPr>
              <w:pStyle w:val="1048"/>
              <w:jc w:val="left"/>
              <w:tabs>
                <w:tab w:val="left" w:pos="1080" w:leader="none"/>
              </w:tabs>
              <w:rPr>
                <w:rFonts w:hint="eastAsia" w:ascii="宋体" w:hAnsi="宋体"/>
                <w:b/>
                <w:bCs/>
                <w:szCs w:val="21"/>
              </w:rPr>
            </w:pPr>
            <w:r>
              <w:rPr>
                <w:rFonts w:hint="eastAsia" w:ascii="宋体" w:hAnsi="宋体"/>
                <w:b/>
                <w:bCs/>
                <w:szCs w:val="21"/>
              </w:rPr>
              <w:t xml:space="preserve">2.供应商应具有有效期内的安全生产许可证；</w:t>
            </w:r>
            <w:r>
              <w:rPr>
                <w:rFonts w:hint="eastAsia" w:ascii="宋体" w:hAnsi="宋体"/>
                <w:b/>
                <w:bCs/>
                <w:szCs w:val="21"/>
              </w:rPr>
            </w:r>
            <w:r/>
          </w:p>
          <w:p>
            <w:pPr>
              <w:pStyle w:val="1048"/>
              <w:jc w:val="left"/>
              <w:tabs>
                <w:tab w:val="left" w:pos="1080" w:leader="none"/>
              </w:tabs>
              <w:rPr>
                <w:rFonts w:hint="eastAsia" w:ascii="宋体" w:hAnsi="宋体"/>
                <w:b/>
                <w:bCs/>
                <w:szCs w:val="21"/>
              </w:rPr>
            </w:pPr>
            <w:r>
              <w:rPr>
                <w:rFonts w:hint="eastAsia" w:ascii="宋体" w:hAnsi="宋体"/>
                <w:b/>
                <w:bCs/>
                <w:szCs w:val="21"/>
              </w:rPr>
              <w:t xml:space="preserve">3.供应商项目负责人需具备水利水电工程专业二级及以上建造师执业资格，且具有有效的水行政主管部门颁发的安全生产考核合格证（B 类），无在建项目；</w:t>
            </w:r>
            <w:r>
              <w:rPr>
                <w:rFonts w:hint="eastAsia" w:ascii="宋体" w:hAnsi="宋体"/>
                <w:b/>
                <w:bCs/>
                <w:szCs w:val="21"/>
              </w:rPr>
            </w:r>
            <w:r/>
          </w:p>
          <w:p>
            <w:pPr>
              <w:pStyle w:val="1048"/>
              <w:jc w:val="left"/>
              <w:tabs>
                <w:tab w:val="left" w:pos="1080" w:leader="none"/>
              </w:tabs>
              <w:rPr>
                <w:rFonts w:hint="eastAsia" w:ascii="宋体" w:hAnsi="宋体"/>
                <w:b/>
                <w:bCs/>
                <w:szCs w:val="21"/>
              </w:rPr>
            </w:pPr>
            <w:r>
              <w:rPr>
                <w:rFonts w:hint="eastAsia" w:ascii="宋体" w:hAnsi="宋体"/>
                <w:b/>
                <w:bCs/>
                <w:szCs w:val="21"/>
              </w:rPr>
              <w:t xml:space="preserve">4.供应商的企业主要负责人具有有效的水行政主管部门颁发的安全生产考核合格证书（A 类）；</w:t>
            </w:r>
            <w:r>
              <w:rPr>
                <w:rFonts w:hint="eastAsia" w:ascii="宋体" w:hAnsi="宋体"/>
                <w:b/>
                <w:bCs/>
                <w:szCs w:val="21"/>
              </w:rPr>
            </w:r>
            <w:r/>
          </w:p>
          <w:p>
            <w:pPr>
              <w:pStyle w:val="1048"/>
              <w:jc w:val="left"/>
              <w:tabs>
                <w:tab w:val="left" w:pos="1080" w:leader="none"/>
              </w:tabs>
              <w:rPr>
                <w:rFonts w:ascii="宋体" w:hAnsi="宋体"/>
                <w:szCs w:val="21"/>
              </w:rPr>
            </w:pPr>
            <w:r>
              <w:rPr>
                <w:rFonts w:hint="eastAsia" w:ascii="宋体" w:hAnsi="宋体"/>
                <w:b/>
                <w:bCs/>
                <w:szCs w:val="21"/>
              </w:rPr>
              <w:t xml:space="preserve">5.供应商拟派本项目专职安全生产管理人员具备安全生产考核合格证书（C 类）。</w:t>
            </w:r>
            <w:r>
              <w:rPr>
                <w:rFonts w:ascii="宋体" w:hAnsi="宋体"/>
                <w:szCs w:val="21"/>
              </w:rPr>
            </w:r>
            <w:r/>
          </w:p>
        </w:tc>
        <w:tc>
          <w:tcPr>
            <w:tcW w:w="882" w:type="dxa"/>
            <w:vAlign w:val="center"/>
            <w:textDirection w:val="lrTb"/>
            <w:noWrap w:val="false"/>
          </w:tcPr>
          <w:p>
            <w:pPr>
              <w:pStyle w:val="1048"/>
              <w:jc w:val="left"/>
              <w:tabs>
                <w:tab w:val="left" w:pos="1080" w:leader="none"/>
              </w:tabs>
              <w:rPr>
                <w:rFonts w:hint="eastAsia" w:ascii="宋体" w:hAnsi="宋体"/>
                <w:szCs w:val="21"/>
              </w:rPr>
            </w:pPr>
            <w:r>
              <w:rPr>
                <w:rFonts w:ascii="宋体" w:hAnsi="宋体"/>
                <w:szCs w:val="21"/>
              </w:rPr>
              <w:t xml:space="preserve">提供</w:t>
            </w:r>
            <w:r>
              <w:rPr>
                <w:rFonts w:hint="eastAsia" w:ascii="宋体" w:hAnsi="宋体"/>
                <w:szCs w:val="21"/>
              </w:rPr>
              <w:t xml:space="preserve">有效期内的相关证书扫描件，及项目负责人无在建承诺书扫描件（格式详见第八章），加盖公章。</w:t>
            </w:r>
            <w:r>
              <w:rPr>
                <w:rFonts w:hint="eastAsia" w:ascii="宋体" w:hAnsi="宋体"/>
                <w:szCs w:val="21"/>
              </w:rPr>
            </w:r>
            <w:r/>
          </w:p>
          <w:p>
            <w:pPr>
              <w:pStyle w:val="1048"/>
              <w:jc w:val="left"/>
              <w:tabs>
                <w:tab w:val="left" w:pos="1080" w:leader="none"/>
              </w:tabs>
              <w:rPr>
                <w:rFonts w:ascii="宋体" w:hAnsi="宋体"/>
                <w:szCs w:val="21"/>
              </w:rPr>
            </w:pPr>
            <w:r>
              <w:rPr>
                <w:rFonts w:ascii="宋体" w:hAnsi="宋体"/>
                <w:szCs w:val="21"/>
              </w:rPr>
            </w:r>
            <w:r/>
          </w:p>
        </w:tc>
      </w:tr>
      <w:tr>
        <w:trPr>
          <w:cantSplit/>
          <w:trHeight w:val="4548"/>
        </w:trPr>
        <w:tc>
          <w:tcPr>
            <w:tcW w:w="455" w:type="dxa"/>
            <w:vAlign w:val="center"/>
            <w:textDirection w:val="lrTb"/>
            <w:noWrap w:val="false"/>
          </w:tcPr>
          <w:p>
            <w:pPr>
              <w:pStyle w:val="1048"/>
              <w:jc w:val="center"/>
              <w:tabs>
                <w:tab w:val="left" w:pos="1080" w:leader="none"/>
              </w:tabs>
              <w:rPr>
                <w:rFonts w:hint="eastAsia"/>
                <w:sz w:val="24"/>
              </w:rPr>
            </w:pPr>
            <w:r>
              <w:rPr>
                <w:rFonts w:hint="eastAsia"/>
                <w:sz w:val="24"/>
              </w:rPr>
              <w:t xml:space="preserve">8</w:t>
            </w:r>
            <w:r>
              <w:rPr>
                <w:rFonts w:hint="eastAsia"/>
                <w:sz w:val="24"/>
              </w:rPr>
            </w:r>
            <w:r/>
          </w:p>
        </w:tc>
        <w:tc>
          <w:tcPr>
            <w:tcW w:w="1067" w:type="dxa"/>
            <w:vAlign w:val="center"/>
            <w:textDirection w:val="lrTb"/>
            <w:noWrap w:val="false"/>
          </w:tcPr>
          <w:p>
            <w:pPr>
              <w:pStyle w:val="1048"/>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96" w:type="dxa"/>
            <w:vAlign w:val="center"/>
            <w:textDirection w:val="lrTb"/>
            <w:noWrap w:val="false"/>
          </w:tcPr>
          <w:p>
            <w:pPr>
              <w:pStyle w:val="1048"/>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1048"/>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1048"/>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1048"/>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104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48"/>
              <w:tabs>
                <w:tab w:val="left" w:pos="1080" w:leader="none"/>
              </w:tabs>
              <w:rPr>
                <w:sz w:val="24"/>
              </w:rPr>
            </w:pPr>
            <w:r>
              <w:rPr>
                <w:sz w:val="24"/>
              </w:rPr>
              <w:t xml:space="preserve">6、若联合体中任一成员单位中途退出，则该联合体的投标无效。</w:t>
            </w:r>
            <w:r>
              <w:rPr>
                <w:sz w:val="24"/>
              </w:rPr>
            </w:r>
            <w:r/>
          </w:p>
          <w:p>
            <w:pPr>
              <w:pStyle w:val="1048"/>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dxa"/>
            <w:vAlign w:val="center"/>
            <w:textDirection w:val="lrTb"/>
            <w:noWrap w:val="false"/>
          </w:tcPr>
          <w:p>
            <w:pPr>
              <w:pStyle w:val="1048"/>
              <w:tabs>
                <w:tab w:val="left" w:pos="1080" w:leader="none"/>
              </w:tabs>
              <w:rPr>
                <w:sz w:val="24"/>
              </w:rPr>
            </w:pPr>
            <w:r>
              <w:rPr>
                <w:sz w:val="24"/>
              </w:rPr>
              <w:t xml:space="preserve">格式见《投标文件格式》 </w:t>
            </w:r>
            <w:r>
              <w:rPr>
                <w:sz w:val="24"/>
              </w:rPr>
            </w:r>
            <w:r/>
          </w:p>
        </w:tc>
      </w:tr>
    </w:tbl>
    <w:p>
      <w:pPr>
        <w:pStyle w:val="1048"/>
        <w:spacing w:line="520" w:lineRule="exact"/>
        <w:rPr>
          <w:rFonts w:hint="eastAsia" w:ascii="宋体" w:hAnsi="宋体"/>
          <w:b/>
          <w:szCs w:val="21"/>
        </w:rPr>
      </w:pPr>
      <w:r/>
      <w:bookmarkEnd w:id="202"/>
      <w:r/>
      <w:bookmarkEnd w:id="203"/>
      <w:r/>
      <w:bookmarkEnd w:id="204"/>
      <w:r/>
      <w:bookmarkEnd w:id="219"/>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048"/>
        <w:spacing w:line="520" w:lineRule="exact"/>
        <w:rPr>
          <w:rFonts w:hint="eastAsia" w:ascii="宋体" w:hAnsi="宋体"/>
          <w:b/>
          <w:szCs w:val="21"/>
        </w:rPr>
      </w:pPr>
      <w:r>
        <w:rPr>
          <w:rFonts w:hint="eastAsia" w:ascii="宋体" w:hAnsi="宋体"/>
          <w:b/>
          <w:szCs w:val="21"/>
        </w:rPr>
      </w:r>
      <w:r/>
    </w:p>
    <w:p>
      <w:pPr>
        <w:pStyle w:val="1277"/>
        <w:jc w:val="center"/>
        <w:keepLines w:val="0"/>
        <w:pageBreakBefore/>
        <w:rPr>
          <w:sz w:val="36"/>
          <w:szCs w:val="36"/>
        </w:rPr>
      </w:pPr>
      <w:r/>
      <w:bookmarkStart w:id="222" w:name="_Toc242889185"/>
      <w:r/>
      <w:bookmarkStart w:id="223" w:name="_Toc242889226"/>
      <w:r/>
      <w:bookmarkStart w:id="224" w:name="_Toc99301423"/>
      <w:r>
        <w:rPr>
          <w:rFonts w:hint="eastAsia"/>
          <w:sz w:val="36"/>
          <w:szCs w:val="36"/>
        </w:rPr>
        <w:t xml:space="preserve">第四章</w:t>
      </w:r>
      <w:r>
        <w:rPr>
          <w:sz w:val="36"/>
          <w:szCs w:val="36"/>
        </w:rPr>
        <w:t xml:space="preserve">   </w:t>
      </w:r>
      <w:bookmarkStart w:id="225" w:name="_Hlt164229061"/>
      <w:r/>
      <w:bookmarkEnd w:id="225"/>
      <w:r>
        <w:rPr>
          <w:rFonts w:hint="eastAsia"/>
          <w:sz w:val="36"/>
          <w:szCs w:val="36"/>
        </w:rPr>
        <w:t xml:space="preserve">评标程序、评标方法和评标标准</w:t>
      </w:r>
      <w:bookmarkEnd w:id="222"/>
      <w:r/>
      <w:bookmarkEnd w:id="223"/>
      <w:r/>
      <w:bookmarkEnd w:id="224"/>
      <w:r>
        <w:rPr>
          <w:sz w:val="36"/>
          <w:szCs w:val="36"/>
        </w:rPr>
      </w:r>
      <w:r/>
    </w:p>
    <w:p>
      <w:pPr>
        <w:pStyle w:val="1048"/>
        <w:ind w:firstLine="2570"/>
        <w:jc w:val="left"/>
        <w:spacing w:line="360" w:lineRule="auto"/>
        <w:tabs>
          <w:tab w:val="left" w:pos="360" w:leader="none"/>
          <w:tab w:val="left" w:pos="900" w:leader="none"/>
        </w:tabs>
        <w:rPr>
          <w:rFonts w:hint="eastAsia"/>
          <w:b/>
          <w:sz w:val="32"/>
          <w:szCs w:val="32"/>
        </w:rPr>
        <w:outlineLvl w:val="1"/>
      </w:pPr>
      <w:r>
        <w:rPr>
          <w:rFonts w:hint="eastAsia"/>
          <w:b/>
          <w:sz w:val="32"/>
          <w:szCs w:val="32"/>
        </w:rPr>
      </w:r>
      <w:r/>
    </w:p>
    <w:p>
      <w:pPr>
        <w:pStyle w:val="1048"/>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b/>
          <w:sz w:val="32"/>
          <w:szCs w:val="32"/>
        </w:rPr>
        <w:t xml:space="preserve"> </w:t>
      </w:r>
      <w:r>
        <w:rPr>
          <w:rFonts w:hint="eastAsia"/>
          <w:b/>
          <w:sz w:val="32"/>
          <w:szCs w:val="32"/>
        </w:rPr>
        <w:t xml:space="preserve">符合性审查程序</w:t>
      </w:r>
      <w:r>
        <w:rPr>
          <w:b/>
          <w:sz w:val="32"/>
          <w:szCs w:val="32"/>
        </w:rPr>
      </w:r>
      <w:r/>
    </w:p>
    <w:p>
      <w:pPr>
        <w:pStyle w:val="1048"/>
        <w:ind w:firstLine="480"/>
        <w:spacing w:line="360" w:lineRule="auto"/>
        <w:tabs>
          <w:tab w:val="left" w:pos="360" w:leader="none"/>
        </w:tabs>
        <w:rPr>
          <w:sz w:val="24"/>
        </w:rPr>
        <w:outlineLvl w:val="1"/>
      </w:pPr>
      <w:r>
        <w:rPr>
          <w:rFonts w:ascii="Symbol" w:hAnsi="Symbol" w:cs="Symbol"/>
          <w:sz w:val="24"/>
        </w:rPr>
        <w:t xml:space="preserve">一、</w:t>
      </w:r>
      <w:r>
        <w:rPr>
          <w:rFonts w:hint="eastAsia"/>
          <w:sz w:val="24"/>
        </w:rPr>
        <w:t xml:space="preserve">评标委员会对资格审查合格的投标人的投标文件进行符合性审查，以确定其是否满足招标文件的实质性要求。</w:t>
      </w:r>
      <w:bookmarkStart w:id="226" w:name="_Toc520356167"/>
      <w:r>
        <w:rPr>
          <w:sz w:val="24"/>
        </w:rPr>
      </w:r>
      <w:r/>
    </w:p>
    <w:p>
      <w:pPr>
        <w:pStyle w:val="1048"/>
        <w:ind w:firstLine="480"/>
        <w:spacing w:line="360" w:lineRule="auto"/>
        <w:tabs>
          <w:tab w:val="left" w:pos="1080" w:leader="none"/>
        </w:tabs>
        <w:rPr>
          <w:sz w:val="24"/>
        </w:rPr>
      </w:pPr>
      <w:r>
        <w:rPr>
          <w:rFonts w:ascii="Symbol" w:hAnsi="Symbol" w:cs="Symbol"/>
          <w:sz w:val="24"/>
        </w:rPr>
        <w:t xml:space="preserve">二、</w:t>
      </w:r>
      <w:r>
        <w:rPr>
          <w:rFonts w:hint="eastAsia"/>
          <w:sz w:val="24"/>
        </w:rPr>
        <w:t xml:space="preserve">评标委员会根据《符合性审查要求》中规定的审查因素和审查内容，对投标人的投标文件是否实质上响应招标文件进行符合性审查，并形成符合性审查评审结果。投标文件不符合《符合性审查要求》</w:t>
      </w:r>
      <w:bookmarkEnd w:id="226"/>
      <w:r>
        <w:rPr>
          <w:rFonts w:hint="eastAsia"/>
          <w:sz w:val="24"/>
        </w:rPr>
        <w:t xml:space="preserve">的，投标无效。</w:t>
      </w:r>
      <w:r>
        <w:rPr>
          <w:sz w:val="24"/>
        </w:rPr>
      </w:r>
      <w:r/>
    </w:p>
    <w:p>
      <w:pPr>
        <w:pStyle w:val="1254"/>
        <w:rPr>
          <w:color w:val="000000"/>
        </w:rPr>
      </w:pPr>
      <w:r>
        <w:rPr>
          <w:color w:val="000000"/>
        </w:rPr>
      </w:r>
      <w:r/>
    </w:p>
    <w:p>
      <w:pPr>
        <w:pStyle w:val="1048"/>
        <w:ind w:firstLine="2249"/>
        <w:spacing w:line="360" w:lineRule="auto"/>
        <w:tabs>
          <w:tab w:val="left" w:pos="900" w:leader="none"/>
          <w:tab w:val="left" w:pos="1080" w:leader="none"/>
          <w:tab w:val="left" w:pos="1589" w:leader="none"/>
        </w:tabs>
        <w:rPr>
          <w:b/>
          <w:sz w:val="32"/>
          <w:szCs w:val="32"/>
        </w:rPr>
      </w:pPr>
      <w:r>
        <w:rPr>
          <w:rFonts w:hint="eastAsia"/>
          <w:b/>
          <w:sz w:val="32"/>
          <w:szCs w:val="32"/>
        </w:rPr>
        <w:t xml:space="preserve">第二节</w:t>
      </w:r>
      <w:r>
        <w:rPr>
          <w:b/>
          <w:sz w:val="32"/>
          <w:szCs w:val="32"/>
        </w:rPr>
        <w:t xml:space="preserve"> </w:t>
      </w:r>
      <w:r>
        <w:rPr>
          <w:rFonts w:hint="eastAsia"/>
          <w:b/>
          <w:sz w:val="32"/>
          <w:szCs w:val="32"/>
        </w:rPr>
        <w:t xml:space="preserve">符合性审查及评审要求</w:t>
      </w:r>
      <w:r>
        <w:rPr>
          <w:b/>
          <w:sz w:val="32"/>
          <w:szCs w:val="32"/>
        </w:rPr>
      </w:r>
      <w:r/>
    </w:p>
    <w:p>
      <w:pPr>
        <w:pStyle w:val="1254"/>
        <w:ind w:firstLine="602"/>
        <w:rPr>
          <w:color w:val="000000"/>
        </w:rPr>
      </w:pPr>
      <w:r>
        <w:rPr>
          <w:b/>
          <w:color w:val="000000"/>
          <w:sz w:val="30"/>
          <w:szCs w:val="30"/>
        </w:rPr>
        <w:t xml:space="preserve">一、符合性审查要求</w:t>
      </w:r>
      <w:r>
        <w:rPr>
          <w:color w:val="000000"/>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864"/>
        <w:gridCol w:w="4734"/>
        <w:gridCol w:w="2301"/>
      </w:tblGrid>
      <w:tr>
        <w:trPr>
          <w:trHeight w:val="300"/>
        </w:trPr>
        <w:tc>
          <w:tcPr>
            <w:tcW w:w="481" w:type="dxa"/>
            <w:vAlign w:val="center"/>
            <w:textDirection w:val="lrTb"/>
            <w:noWrap w:val="false"/>
          </w:tcPr>
          <w:p>
            <w:pPr>
              <w:pStyle w:val="1048"/>
              <w:jc w:val="center"/>
              <w:widowControl/>
              <w:rPr>
                <w:b/>
                <w:sz w:val="24"/>
              </w:rPr>
            </w:pPr>
            <w:r>
              <w:rPr>
                <w:rFonts w:hint="eastAsia"/>
                <w:b/>
                <w:sz w:val="24"/>
              </w:rPr>
              <w:t xml:space="preserve">序号</w:t>
            </w:r>
            <w:r>
              <w:rPr>
                <w:b/>
                <w:sz w:val="24"/>
              </w:rPr>
            </w:r>
            <w:r/>
          </w:p>
        </w:tc>
        <w:tc>
          <w:tcPr>
            <w:tcW w:w="946" w:type="dxa"/>
            <w:vAlign w:val="center"/>
            <w:textDirection w:val="lrTb"/>
            <w:noWrap w:val="false"/>
          </w:tcPr>
          <w:p>
            <w:pPr>
              <w:pStyle w:val="1048"/>
              <w:jc w:val="center"/>
              <w:widowControl/>
              <w:rPr>
                <w:b/>
                <w:sz w:val="24"/>
              </w:rPr>
            </w:pPr>
            <w:r>
              <w:rPr>
                <w:rFonts w:hint="eastAsia"/>
                <w:b/>
                <w:sz w:val="24"/>
              </w:rPr>
              <w:t xml:space="preserve">审查因素</w:t>
            </w:r>
            <w:r>
              <w:rPr>
                <w:b/>
                <w:sz w:val="24"/>
              </w:rPr>
            </w:r>
            <w:r/>
          </w:p>
        </w:tc>
        <w:tc>
          <w:tcPr>
            <w:tcW w:w="2403" w:type="dxa"/>
            <w:vAlign w:val="center"/>
            <w:textDirection w:val="lrTb"/>
            <w:noWrap w:val="false"/>
          </w:tcPr>
          <w:p>
            <w:pPr>
              <w:pStyle w:val="1048"/>
              <w:jc w:val="center"/>
              <w:widowControl/>
              <w:rPr>
                <w:b/>
                <w:sz w:val="24"/>
              </w:rPr>
            </w:pPr>
            <w:r>
              <w:rPr>
                <w:rFonts w:hint="eastAsia"/>
                <w:b/>
                <w:sz w:val="24"/>
              </w:rPr>
              <w:t xml:space="preserve">审查内容</w:t>
            </w:r>
            <w:r>
              <w:rPr>
                <w:b/>
                <w:sz w:val="24"/>
              </w:rPr>
            </w:r>
            <w:r/>
          </w:p>
        </w:tc>
        <w:tc>
          <w:tcPr>
            <w:tcW w:w="1168" w:type="dxa"/>
            <w:vAlign w:val="center"/>
            <w:textDirection w:val="lrTb"/>
            <w:noWrap w:val="false"/>
          </w:tcPr>
          <w:p>
            <w:pPr>
              <w:pStyle w:val="1048"/>
              <w:jc w:val="center"/>
              <w:widowControl/>
              <w:rPr>
                <w:b/>
                <w:sz w:val="24"/>
              </w:rPr>
            </w:pPr>
            <w:r>
              <w:rPr>
                <w:rFonts w:hint="eastAsia"/>
                <w:b/>
                <w:sz w:val="24"/>
              </w:rPr>
              <w:t xml:space="preserve">格式要求</w:t>
            </w:r>
            <w:r>
              <w:rPr>
                <w:b/>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投标函</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投标函</w:t>
            </w:r>
            <w:r>
              <w:rPr>
                <w:rFonts w:hint="eastAsia"/>
                <w:sz w:val="24"/>
              </w:rPr>
              <w:t xml:space="preserve">；</w:t>
            </w:r>
            <w:r>
              <w:rPr>
                <w:sz w:val="24"/>
              </w:rPr>
            </w:r>
            <w:r/>
          </w:p>
        </w:tc>
        <w:tc>
          <w:tcPr>
            <w:tcW w:w="1168" w:type="dxa"/>
            <w:vAlign w:val="center"/>
            <w:textDirection w:val="lrTb"/>
            <w:noWrap w:val="false"/>
          </w:tcPr>
          <w:p>
            <w:pPr>
              <w:pStyle w:val="1048"/>
              <w:jc w:val="left"/>
              <w:widowControl/>
              <w:rPr>
                <w:sz w:val="24"/>
              </w:rPr>
            </w:pPr>
            <w:r>
              <w:rPr>
                <w:rFonts w:hint="eastAsia"/>
                <w:sz w:val="24"/>
              </w:rPr>
              <w:t xml:space="preserve">格式见《投标文件格式》</w:t>
            </w: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2</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投标完整性</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报价明细表未有缺项、漏项；</w:t>
            </w:r>
            <w:r>
              <w:rPr>
                <w:sz w:val="24"/>
              </w:rPr>
            </w:r>
            <w:r/>
          </w:p>
        </w:tc>
        <w:tc>
          <w:tcPr>
            <w:tcW w:w="1168" w:type="dxa"/>
            <w:vAlign w:val="center"/>
            <w:textDirection w:val="lrTb"/>
            <w:noWrap w:val="false"/>
          </w:tcPr>
          <w:p>
            <w:pPr>
              <w:pStyle w:val="1048"/>
              <w:jc w:val="left"/>
              <w:widowControl/>
              <w:rPr>
                <w:sz w:val="24"/>
              </w:rPr>
            </w:pPr>
            <w:r>
              <w:rPr>
                <w:rFonts w:hint="eastAsia"/>
                <w:sz w:val="24"/>
              </w:rPr>
              <w:t xml:space="preserve">格式见《报价明细表》</w:t>
            </w: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3</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投标报价</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投标报价未超过最高限价（总价最高限价及单价最高限价）或预算价的；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4</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报价唯一性</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投标文件未</w:t>
            </w:r>
            <w:r>
              <w:rPr>
                <w:rFonts w:hint="eastAsia"/>
                <w:sz w:val="24"/>
              </w:rPr>
              <w:t xml:space="preserve">出现可选择性或可调整的报价（招标文件另有规定的除外）</w:t>
            </w:r>
            <w:r>
              <w:rPr>
                <w:rFonts w:hint="eastAsia"/>
                <w:sz w:val="24"/>
              </w:rPr>
              <w:t xml:space="preserve">；</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5</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投标有效期</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投标文件中承诺的投标有效期满足招标文件中载明的投标有效期的；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6</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签署、加盖公章</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按照招标文件要求签署、加盖公章的；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7</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实质性格式</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标记为</w:t>
            </w:r>
            <w:r>
              <w:rPr>
                <w:sz w:val="24"/>
              </w:rPr>
              <w:t xml:space="preserve">“</w:t>
            </w:r>
            <w:r>
              <w:rPr>
                <w:rFonts w:hint="eastAsia"/>
                <w:sz w:val="24"/>
              </w:rPr>
              <w:t xml:space="preserve">实质性格式</w:t>
            </w:r>
            <w:r>
              <w:rPr>
                <w:sz w:val="24"/>
              </w:rPr>
              <w:t xml:space="preserve">”</w:t>
            </w:r>
            <w:r>
              <w:rPr>
                <w:rFonts w:hint="eastAsia"/>
                <w:sz w:val="24"/>
              </w:rPr>
              <w:t xml:space="preserve">的文件均按招标文件要求提供；</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8</w:t>
            </w:r>
            <w:r>
              <w:rPr>
                <w:sz w:val="24"/>
              </w:rPr>
            </w:r>
            <w:r/>
          </w:p>
        </w:tc>
        <w:tc>
          <w:tcPr>
            <w:tcW w:w="946" w:type="dxa"/>
            <w:vAlign w:val="center"/>
            <w:textDirection w:val="lrTb"/>
            <w:noWrap w:val="false"/>
          </w:tcPr>
          <w:p>
            <w:pPr>
              <w:pStyle w:val="1048"/>
              <w:jc w:val="left"/>
              <w:widowControl/>
              <w:rPr>
                <w:sz w:val="24"/>
              </w:rPr>
            </w:pPr>
            <w:r>
              <w:rPr>
                <w:rFonts w:ascii="Segoe UI Symbol" w:hAnsi="Segoe UI Symbol" w:cs="Segoe UI Symbol"/>
                <w:sz w:val="24"/>
              </w:rPr>
              <w:t xml:space="preserve">★</w:t>
            </w:r>
            <w:r>
              <w:rPr>
                <w:rFonts w:hint="eastAsia"/>
                <w:sz w:val="24"/>
              </w:rPr>
              <w:t xml:space="preserve">号条款响应</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投标文件满足招标文件</w:t>
            </w:r>
            <w:r>
              <w:rPr>
                <w:rFonts w:hint="eastAsia"/>
                <w:sz w:val="24"/>
              </w:rPr>
              <w:t xml:space="preserve">第五章《采购需求》</w:t>
            </w:r>
            <w:r>
              <w:rPr>
                <w:rFonts w:hint="eastAsia"/>
                <w:sz w:val="24"/>
              </w:rPr>
              <w:t xml:space="preserve">中</w:t>
            </w:r>
            <w:r>
              <w:rPr>
                <w:rFonts w:ascii="Segoe UI Symbol" w:hAnsi="Segoe UI Symbol" w:cs="Segoe UI Symbol"/>
                <w:sz w:val="24"/>
              </w:rPr>
              <w:t xml:space="preserve">★</w:t>
            </w:r>
            <w:r>
              <w:rPr>
                <w:rFonts w:hint="eastAsia"/>
                <w:sz w:val="24"/>
              </w:rPr>
              <w:t xml:space="preserve">号条款要求的；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9</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分包承担主体资质（如有）</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分包承担主体具备《投标人须知资料表》载明的资质条件且提供了资质证书电子件（如有）；</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10</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分包意向协议（如有）</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按招标文件规定签订并提供分包意向协议原件的电子件的；</w:t>
            </w:r>
            <w:r>
              <w:rPr>
                <w:rFonts w:hint="eastAsia"/>
                <w:sz w:val="24"/>
              </w:rPr>
              <w:t xml:space="preserve">（如有）</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11</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报价的修正（如有）</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不涉及报价修正，或投标文件报价出现前后不一致时，投标人对修正后的报价予以确认；（如有）</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12</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报价合理性</w:t>
            </w:r>
            <w:r>
              <w:rPr>
                <w:sz w:val="24"/>
              </w:rPr>
            </w:r>
            <w:r/>
          </w:p>
        </w:tc>
        <w:tc>
          <w:tcPr>
            <w:tcW w:w="2403" w:type="dxa"/>
            <w:vAlign w:val="center"/>
            <w:textDirection w:val="lrTb"/>
            <w:noWrap w:val="false"/>
          </w:tcPr>
          <w:p>
            <w:pPr>
              <w:pStyle w:val="1048"/>
              <w:ind w:firstLine="480"/>
              <w:jc w:val="left"/>
              <w:widowControl/>
              <w:rPr>
                <w:sz w:val="24"/>
              </w:rPr>
            </w:pPr>
            <w:r>
              <w:rPr>
                <w:rFonts w:hint="eastAsia"/>
                <w:sz w:val="24"/>
              </w:rPr>
              <w:t xml:space="preserve">根据财政部《关于推动解决政府采购异常低价问题的通知》财库〔</w:t>
            </w:r>
            <w:r>
              <w:rPr>
                <w:sz w:val="24"/>
              </w:rPr>
              <w:t xml:space="preserve">2026</w:t>
            </w:r>
            <w:r>
              <w:rPr>
                <w:rFonts w:hint="eastAsia"/>
                <w:sz w:val="24"/>
              </w:rPr>
              <w:t xml:space="preserve">〕</w:t>
            </w:r>
            <w:r>
              <w:rPr>
                <w:sz w:val="24"/>
              </w:rPr>
              <w:t xml:space="preserve">2</w:t>
            </w:r>
            <w:r>
              <w:rPr>
                <w:rFonts w:hint="eastAsia"/>
                <w:sz w:val="24"/>
              </w:rPr>
              <w:t xml:space="preserve">号文件之规定：当评审过程中出现下列情形之一的，评审委员会应当启</w:t>
            </w:r>
            <w:r>
              <w:rPr>
                <w:sz w:val="24"/>
              </w:rPr>
              <w:t xml:space="preserve"> </w:t>
            </w:r>
            <w:r>
              <w:rPr>
                <w:rFonts w:hint="eastAsia"/>
                <w:sz w:val="24"/>
              </w:rPr>
              <w:t xml:space="preserve">动异常低价投标（响应）审查程序：</w:t>
            </w:r>
            <w:r>
              <w:rPr>
                <w:sz w:val="24"/>
              </w:rPr>
              <w:t xml:space="preserve"> </w:t>
            </w:r>
            <w:r>
              <w:rPr>
                <w:sz w:val="24"/>
              </w:rPr>
            </w:r>
            <w:r/>
          </w:p>
          <w:p>
            <w:pPr>
              <w:pStyle w:val="1048"/>
              <w:ind w:firstLine="480"/>
              <w:jc w:val="left"/>
              <w:widowControl/>
              <w:rPr>
                <w:sz w:val="24"/>
              </w:rPr>
            </w:pPr>
            <w:r>
              <w:rPr>
                <w:sz w:val="24"/>
              </w:rPr>
              <w:t xml:space="preserve">1.</w:t>
            </w:r>
            <w:r>
              <w:rPr>
                <w:rFonts w:hint="eastAsia"/>
                <w:sz w:val="24"/>
              </w:rPr>
              <w:t xml:space="preserve">投标（响应）报价低于全部通过符合性审查供应商投标（响应）报价平均值</w:t>
            </w:r>
            <w:r>
              <w:rPr>
                <w:sz w:val="24"/>
              </w:rPr>
              <w:t xml:space="preserve">50%</w:t>
            </w:r>
            <w:r>
              <w:rPr>
                <w:rFonts w:hint="eastAsia"/>
                <w:sz w:val="24"/>
              </w:rPr>
              <w:t xml:space="preserve">的，即投标（响应）报价</w:t>
            </w:r>
            <w:r>
              <w:rPr>
                <w:sz w:val="24"/>
              </w:rPr>
              <w:t xml:space="preserve">&lt;</w:t>
            </w:r>
            <w:r>
              <w:rPr>
                <w:rFonts w:hint="eastAsia"/>
                <w:sz w:val="24"/>
              </w:rPr>
              <w:t xml:space="preserve">全部通过符合性审查供应商投标（响应）报价平均值×</w:t>
            </w:r>
            <w:r>
              <w:rPr>
                <w:sz w:val="24"/>
              </w:rPr>
              <w:t xml:space="preserve">50%</w:t>
            </w:r>
            <w:r>
              <w:rPr>
                <w:rFonts w:hint="eastAsia"/>
                <w:sz w:val="24"/>
              </w:rPr>
              <w:t xml:space="preserve">；</w:t>
            </w:r>
            <w:r>
              <w:rPr>
                <w:sz w:val="24"/>
              </w:rPr>
            </w:r>
            <w:r/>
          </w:p>
          <w:p>
            <w:pPr>
              <w:pStyle w:val="1048"/>
              <w:ind w:firstLine="480"/>
              <w:jc w:val="left"/>
              <w:widowControl/>
              <w:rPr>
                <w:sz w:val="24"/>
              </w:rPr>
            </w:pPr>
            <w:r>
              <w:rPr>
                <w:sz w:val="24"/>
              </w:rPr>
              <w:t xml:space="preserve">2.</w:t>
            </w:r>
            <w:r>
              <w:rPr>
                <w:rFonts w:hint="eastAsia"/>
                <w:sz w:val="24"/>
              </w:rPr>
              <w:t xml:space="preserve">投标（响应）报价低于通过符合性审查的次低报价供应商投标（响应）报价</w:t>
            </w:r>
            <w:r>
              <w:rPr>
                <w:sz w:val="24"/>
              </w:rPr>
              <w:t xml:space="preserve">50%</w:t>
            </w:r>
            <w:r>
              <w:rPr>
                <w:rFonts w:hint="eastAsia"/>
                <w:sz w:val="24"/>
              </w:rPr>
              <w:t xml:space="preserve">的，即投标（响应）报价</w:t>
            </w:r>
            <w:r>
              <w:rPr>
                <w:sz w:val="24"/>
              </w:rPr>
              <w:t xml:space="preserve">&lt;</w:t>
            </w:r>
            <w:r>
              <w:rPr>
                <w:rFonts w:hint="eastAsia"/>
                <w:sz w:val="24"/>
              </w:rPr>
              <w:t xml:space="preserve">通过符合性审查的次低报价供应商投标（响应）报价×</w:t>
            </w:r>
            <w:r>
              <w:rPr>
                <w:sz w:val="24"/>
              </w:rPr>
              <w:t xml:space="preserve">50%</w:t>
            </w:r>
            <w:r>
              <w:rPr>
                <w:rFonts w:hint="eastAsia"/>
                <w:sz w:val="24"/>
              </w:rPr>
              <w:t xml:space="preserve">；</w:t>
            </w:r>
            <w:r>
              <w:rPr>
                <w:sz w:val="24"/>
              </w:rPr>
            </w:r>
            <w:r/>
          </w:p>
          <w:p>
            <w:pPr>
              <w:pStyle w:val="1048"/>
              <w:ind w:firstLine="480"/>
              <w:jc w:val="left"/>
              <w:widowControl/>
              <w:rPr>
                <w:sz w:val="24"/>
              </w:rPr>
            </w:pPr>
            <w:r>
              <w:rPr>
                <w:sz w:val="24"/>
              </w:rPr>
              <w:t xml:space="preserve">3.</w:t>
            </w:r>
            <w:r>
              <w:rPr>
                <w:rFonts w:hint="eastAsia"/>
                <w:sz w:val="24"/>
              </w:rPr>
              <w:t xml:space="preserve">投标（响应）报价低于采购项目最高限价</w:t>
            </w:r>
            <w:r>
              <w:rPr>
                <w:sz w:val="24"/>
              </w:rPr>
              <w:t xml:space="preserve">45%</w:t>
            </w:r>
            <w:r>
              <w:rPr>
                <w:rFonts w:hint="eastAsia"/>
                <w:sz w:val="24"/>
              </w:rPr>
              <w:t xml:space="preserve">的，即投标（响应）报价</w:t>
            </w:r>
            <w:r>
              <w:rPr>
                <w:sz w:val="24"/>
              </w:rPr>
              <w:t xml:space="preserve">&lt;</w:t>
            </w:r>
            <w:r>
              <w:rPr>
                <w:rFonts w:hint="eastAsia"/>
                <w:sz w:val="24"/>
              </w:rPr>
              <w:t xml:space="preserve">采购项目最高限价×</w:t>
            </w:r>
            <w:r>
              <w:rPr>
                <w:sz w:val="24"/>
              </w:rPr>
              <w:t xml:space="preserve">45%</w:t>
            </w:r>
            <w:r>
              <w:rPr>
                <w:rFonts w:hint="eastAsia"/>
                <w:sz w:val="24"/>
              </w:rPr>
              <w:t xml:space="preserve">；</w:t>
            </w:r>
            <w:r>
              <w:rPr>
                <w:sz w:val="24"/>
              </w:rPr>
            </w:r>
            <w:r/>
          </w:p>
          <w:p>
            <w:pPr>
              <w:pStyle w:val="1048"/>
              <w:ind w:firstLine="480"/>
              <w:jc w:val="left"/>
              <w:widowControl/>
              <w:rPr>
                <w:sz w:val="24"/>
              </w:rPr>
            </w:pPr>
            <w:r>
              <w:rPr>
                <w:sz w:val="24"/>
              </w:rPr>
              <w:t xml:space="preserve">4.</w:t>
            </w:r>
            <w:r>
              <w:rPr>
                <w:rFonts w:hint="eastAsia"/>
                <w:sz w:val="24"/>
              </w:rPr>
              <w:t xml:space="preserve">评审委员会基于专业判断，认为供应商报价过低，有可能影响产品质量或者不能诚信履约的其他情形。</w:t>
            </w:r>
            <w:r>
              <w:rPr>
                <w:sz w:val="24"/>
              </w:rPr>
            </w:r>
            <w:r/>
          </w:p>
          <w:p>
            <w:pPr>
              <w:pStyle w:val="1048"/>
              <w:ind w:firstLine="480"/>
              <w:jc w:val="left"/>
              <w:widowControl/>
              <w:rPr>
                <w:sz w:val="24"/>
              </w:rPr>
            </w:pPr>
            <w:r>
              <w:rPr>
                <w:rFonts w:hint="eastAsia"/>
                <w:sz w:val="24"/>
              </w:rPr>
              <w:t xml:space="preserve">评审委员会启动异常低价投标（响应）审查后，属于前述第</w:t>
            </w:r>
            <w:r>
              <w:rPr>
                <w:sz w:val="24"/>
              </w:rPr>
              <w:t xml:space="preserve">1</w:t>
            </w:r>
            <w:r>
              <w:rPr>
                <w:rFonts w:hint="eastAsia"/>
                <w:sz w:val="24"/>
              </w:rPr>
              <w:t xml:space="preserve">项至第</w:t>
            </w:r>
            <w:r>
              <w:rPr>
                <w:sz w:val="24"/>
              </w:rPr>
              <w:t xml:space="preserve">4</w:t>
            </w:r>
            <w:r>
              <w:rPr>
                <w:rFonts w:hint="eastAsia"/>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 xml:space="preserve">30</w:t>
            </w:r>
            <w:r>
              <w:rPr>
                <w:rFonts w:hint="eastAsia"/>
                <w:sz w:val="24"/>
              </w:rPr>
              <w:t xml:space="preserve">分钟。其中，属于第</w:t>
            </w:r>
            <w:r>
              <w:rPr>
                <w:sz w:val="24"/>
              </w:rPr>
              <w:t xml:space="preserve">3</w:t>
            </w:r>
            <w:r>
              <w:rPr>
                <w:rFonts w:hint="eastAsia"/>
                <w:sz w:val="24"/>
              </w:rPr>
              <w:t xml:space="preserve">项情形，供应商已随投标（响应）文件一并提交相关书面说明及必要的证明材料的，在评审现场可不再重复提交。</w:t>
            </w:r>
            <w:r>
              <w:rPr>
                <w:sz w:val="24"/>
              </w:rPr>
            </w:r>
            <w:r/>
          </w:p>
          <w:p>
            <w:pPr>
              <w:pStyle w:val="1048"/>
              <w:ind w:firstLine="480"/>
              <w:jc w:val="left"/>
              <w:widowControl/>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rPr>
            </w:r>
            <w:r/>
          </w:p>
          <w:p>
            <w:pPr>
              <w:pStyle w:val="1048"/>
              <w:ind w:firstLine="480"/>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13</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进口产品</w:t>
            </w:r>
            <w:r>
              <w:rPr>
                <w:sz w:val="24"/>
              </w:rPr>
            </w:r>
            <w:r/>
          </w:p>
          <w:p>
            <w:pPr>
              <w:pStyle w:val="1048"/>
              <w:jc w:val="left"/>
              <w:widowControl/>
              <w:rPr>
                <w:sz w:val="24"/>
              </w:rPr>
            </w:pPr>
            <w:r>
              <w:rPr>
                <w:rFonts w:hint="eastAsia"/>
                <w:sz w:val="24"/>
              </w:rPr>
              <w:t xml:space="preserve">（如有）</w:t>
            </w:r>
            <w:r>
              <w:rPr>
                <w:sz w:val="24"/>
              </w:rPr>
            </w:r>
            <w:r/>
          </w:p>
        </w:tc>
        <w:tc>
          <w:tcPr>
            <w:tcW w:w="2403" w:type="dxa"/>
            <w:vAlign w:val="center"/>
            <w:textDirection w:val="lrTb"/>
            <w:noWrap w:val="false"/>
          </w:tcPr>
          <w:p>
            <w:pPr>
              <w:pStyle w:val="1048"/>
              <w:jc w:val="left"/>
              <w:widowControl/>
              <w:rPr>
                <w:sz w:val="24"/>
              </w:rPr>
            </w:pPr>
            <w:r>
              <w:rPr>
                <w:rFonts w:hint="eastAsia" w:ascii="宋体" w:hAnsi="宋体"/>
                <w:sz w:val="24"/>
              </w:rPr>
              <w:t xml:space="preserve">招标文件不接受进口产品投标的内容时，投标人所投产品为非进口产品；</w:t>
            </w:r>
            <w:r>
              <w:rPr>
                <w:sz w:val="24"/>
              </w:rPr>
            </w:r>
            <w:r/>
          </w:p>
        </w:tc>
        <w:tc>
          <w:tcPr>
            <w:tcW w:w="1168" w:type="dxa"/>
            <w:vAlign w:val="center"/>
            <w:textDirection w:val="lrTb"/>
            <w:noWrap w:val="false"/>
          </w:tcPr>
          <w:p>
            <w:pPr>
              <w:pStyle w:val="1048"/>
              <w:jc w:val="left"/>
              <w:widowControl/>
              <w:rPr>
                <w:rFonts w:ascii="宋体" w:hAnsi="宋体"/>
                <w:sz w:val="24"/>
              </w:rPr>
            </w:pPr>
            <w:r>
              <w:rPr>
                <w:rFonts w:ascii="宋体" w:hAnsi="宋体"/>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14</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国家有关部门对投标人的投标产品有强制性规定或要求的</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国家有关部门对投标人的投标产品有强制性规定或要求的，投标人的投标产品应符合相应规定或要求，并提供证明文件电子件：</w:t>
            </w:r>
            <w:r>
              <w:rPr>
                <w:sz w:val="24"/>
              </w:rPr>
            </w:r>
            <w:r/>
          </w:p>
          <w:p>
            <w:pPr>
              <w:pStyle w:val="1048"/>
              <w:jc w:val="left"/>
              <w:widowControl/>
              <w:rPr>
                <w:sz w:val="24"/>
              </w:rPr>
            </w:pPr>
            <w:r>
              <w:rPr>
                <w:sz w:val="24"/>
              </w:rPr>
              <w:t xml:space="preserve">1</w:t>
            </w:r>
            <w:r>
              <w:rPr>
                <w:rFonts w:hint="eastAsia"/>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369"/>
        </w:trPr>
        <w:tc>
          <w:tcPr>
            <w:tcW w:w="481" w:type="dxa"/>
            <w:vAlign w:val="center"/>
            <w:textDirection w:val="lrTb"/>
            <w:noWrap w:val="false"/>
          </w:tcPr>
          <w:p>
            <w:pPr>
              <w:pStyle w:val="1048"/>
              <w:jc w:val="center"/>
              <w:widowControl/>
              <w:rPr>
                <w:sz w:val="24"/>
              </w:rPr>
            </w:pPr>
            <w:r>
              <w:rPr>
                <w:sz w:val="24"/>
              </w:rPr>
              <w:t xml:space="preserve">15</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公平竞争</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投标人遵循公平竞争的原则，不存在恶意串通，妨碍其他投标人的竞争行为，不存在损害采购人或者其他投标人的合法权益情形的；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16</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串通投标</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17</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附加条件</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投标文件未含有采购人不能接受的附加条件的；</w:t>
            </w:r>
            <w:r>
              <w:rPr>
                <w:sz w:val="24"/>
              </w:rPr>
            </w:r>
            <w:r/>
          </w:p>
        </w:tc>
        <w:tc>
          <w:tcPr>
            <w:tcW w:w="1168" w:type="dxa"/>
            <w:vAlign w:val="center"/>
            <w:textDirection w:val="lrTb"/>
            <w:noWrap w:val="false"/>
          </w:tcPr>
          <w:p>
            <w:pPr>
              <w:pStyle w:val="1048"/>
              <w:jc w:val="left"/>
              <w:widowControl/>
              <w:rPr>
                <w:sz w:val="24"/>
              </w:rPr>
            </w:pPr>
            <w:r>
              <w:rPr>
                <w:sz w:val="24"/>
              </w:rPr>
            </w:r>
            <w:r/>
          </w:p>
        </w:tc>
      </w:tr>
      <w:tr>
        <w:trPr>
          <w:trHeight w:val="685"/>
        </w:trPr>
        <w:tc>
          <w:tcPr>
            <w:tcW w:w="481" w:type="dxa"/>
            <w:vAlign w:val="center"/>
            <w:textDirection w:val="lrTb"/>
            <w:noWrap w:val="false"/>
          </w:tcPr>
          <w:p>
            <w:pPr>
              <w:pStyle w:val="1048"/>
              <w:jc w:val="center"/>
              <w:widowControl/>
              <w:rPr>
                <w:sz w:val="24"/>
              </w:rPr>
            </w:pPr>
            <w:r>
              <w:rPr>
                <w:sz w:val="24"/>
              </w:rPr>
              <w:t xml:space="preserve">18</w:t>
            </w:r>
            <w:r>
              <w:rPr>
                <w:sz w:val="24"/>
              </w:rPr>
            </w:r>
            <w:r/>
          </w:p>
        </w:tc>
        <w:tc>
          <w:tcPr>
            <w:tcW w:w="946" w:type="dxa"/>
            <w:vAlign w:val="center"/>
            <w:textDirection w:val="lrTb"/>
            <w:noWrap w:val="false"/>
          </w:tcPr>
          <w:p>
            <w:pPr>
              <w:pStyle w:val="1048"/>
              <w:jc w:val="left"/>
              <w:widowControl/>
              <w:rPr>
                <w:sz w:val="24"/>
              </w:rPr>
            </w:pPr>
            <w:r>
              <w:rPr>
                <w:rFonts w:hint="eastAsia"/>
                <w:sz w:val="24"/>
              </w:rPr>
              <w:t xml:space="preserve">其他无效情形</w:t>
            </w:r>
            <w:r>
              <w:rPr>
                <w:sz w:val="24"/>
              </w:rPr>
            </w:r>
            <w:r/>
          </w:p>
        </w:tc>
        <w:tc>
          <w:tcPr>
            <w:tcW w:w="2403" w:type="dxa"/>
            <w:vAlign w:val="center"/>
            <w:textDirection w:val="lrTb"/>
            <w:noWrap w:val="false"/>
          </w:tcPr>
          <w:p>
            <w:pPr>
              <w:pStyle w:val="1048"/>
              <w:jc w:val="left"/>
              <w:widowControl/>
              <w:rPr>
                <w:sz w:val="24"/>
              </w:rPr>
            </w:pPr>
            <w:r>
              <w:rPr>
                <w:rFonts w:hint="eastAsia"/>
                <w:sz w:val="24"/>
              </w:rPr>
              <w:t xml:space="preserve">投标人、投标文件不存在不符合法律、法规和招标文件规定的其他无效情形。</w:t>
            </w:r>
            <w:r>
              <w:rPr>
                <w:sz w:val="24"/>
              </w:rPr>
            </w:r>
            <w:r/>
          </w:p>
        </w:tc>
        <w:tc>
          <w:tcPr>
            <w:tcW w:w="1168" w:type="dxa"/>
            <w:vAlign w:val="center"/>
            <w:textDirection w:val="lrTb"/>
            <w:noWrap w:val="false"/>
          </w:tcPr>
          <w:p>
            <w:pPr>
              <w:pStyle w:val="1048"/>
              <w:jc w:val="left"/>
              <w:widowControl/>
              <w:rPr>
                <w:sz w:val="24"/>
              </w:rPr>
            </w:pPr>
            <w:r>
              <w:rPr>
                <w:sz w:val="24"/>
              </w:rPr>
            </w:r>
            <w:r/>
          </w:p>
        </w:tc>
      </w:tr>
    </w:tbl>
    <w:p>
      <w:pPr>
        <w:pStyle w:val="1048"/>
        <w:ind w:firstLine="602"/>
        <w:spacing w:line="360" w:lineRule="auto"/>
        <w:tabs>
          <w:tab w:val="left" w:pos="360" w:leader="none"/>
        </w:tabs>
        <w:rPr>
          <w:b/>
          <w:sz w:val="30"/>
          <w:szCs w:val="30"/>
        </w:rPr>
        <w:outlineLvl w:val="1"/>
      </w:pPr>
      <w:r>
        <w:rPr>
          <w:rFonts w:hint="eastAsia"/>
          <w:b/>
          <w:sz w:val="30"/>
          <w:szCs w:val="30"/>
        </w:rPr>
        <w:t xml:space="preserve">二、投标文件有关事项的澄清或者说明</w:t>
      </w:r>
      <w:r>
        <w:rPr>
          <w:b/>
          <w:sz w:val="30"/>
          <w:szCs w:val="30"/>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（一）</w:t>
      </w:r>
      <w:r>
        <w:rPr>
          <w:rFonts w:hint="eastAsia"/>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sz w:val="24"/>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（二）</w:t>
      </w:r>
      <w:r>
        <w:rPr>
          <w:rFonts w:hint="eastAsia"/>
          <w:sz w:val="24"/>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b/>
          <w:sz w:val="24"/>
        </w:rPr>
        <w:t xml:space="preserve">投标无效</w:t>
      </w:r>
      <w:r>
        <w:rPr>
          <w:rFonts w:hint="eastAsia"/>
          <w:sz w:val="24"/>
        </w:rPr>
        <w:t xml:space="preserve">。</w:t>
      </w:r>
      <w:r>
        <w:rPr>
          <w:sz w:val="24"/>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（三）</w:t>
      </w:r>
      <w:r>
        <w:rPr>
          <w:rFonts w:hint="eastAsia"/>
          <w:sz w:val="24"/>
        </w:rPr>
        <w:t xml:space="preserve">投标文件报价出现前后不一致的，按照第二章</w:t>
      </w:r>
      <w:r>
        <w:rPr>
          <w:sz w:val="24"/>
        </w:rPr>
        <w:t xml:space="preserve">26.4</w:t>
      </w:r>
      <w:r>
        <w:rPr>
          <w:rFonts w:hint="eastAsia"/>
          <w:sz w:val="24"/>
        </w:rPr>
        <w:t xml:space="preserve">之规定处理，修正后的报价经投标人书面确认后产生约束力，投标人不确认的，其</w:t>
      </w:r>
      <w:r>
        <w:rPr>
          <w:rFonts w:hint="eastAsia"/>
          <w:b/>
          <w:sz w:val="24"/>
        </w:rPr>
        <w:t xml:space="preserve">投标无效</w:t>
      </w:r>
      <w:r>
        <w:rPr>
          <w:rFonts w:hint="eastAsia"/>
          <w:sz w:val="24"/>
        </w:rPr>
        <w:t xml:space="preserve">。</w:t>
      </w:r>
      <w:r>
        <w:rPr>
          <w:sz w:val="24"/>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（四）</w:t>
      </w:r>
      <w:r>
        <w:rPr>
          <w:rFonts w:hint="eastAsia"/>
          <w:sz w:val="24"/>
        </w:rPr>
        <w:t xml:space="preserve">落实政府采购政策的价格调整：</w:t>
      </w:r>
      <w:bookmarkStart w:id="227"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1048"/>
        <w:ind w:firstLine="602"/>
        <w:spacing w:line="360" w:lineRule="auto"/>
        <w:tabs>
          <w:tab w:val="left" w:pos="360" w:leader="none"/>
        </w:tabs>
        <w:rPr>
          <w:b/>
          <w:sz w:val="30"/>
          <w:szCs w:val="30"/>
        </w:rPr>
        <w:outlineLvl w:val="1"/>
      </w:pPr>
      <w:r/>
      <w:bookmarkEnd w:id="227"/>
      <w:r>
        <w:rPr>
          <w:rFonts w:hint="eastAsia"/>
          <w:b/>
          <w:sz w:val="30"/>
          <w:szCs w:val="30"/>
        </w:rPr>
        <w:t xml:space="preserve">三、投标文件的比较和评价</w:t>
      </w:r>
      <w:r>
        <w:rPr>
          <w:b/>
          <w:sz w:val="30"/>
          <w:szCs w:val="30"/>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（一）</w:t>
      </w:r>
      <w:r>
        <w:rPr>
          <w:rFonts w:hint="eastAsia"/>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（二）</w:t>
      </w:r>
      <w:r>
        <w:rPr>
          <w:rFonts w:hint="eastAsia"/>
          <w:sz w:val="24"/>
        </w:rPr>
        <w:t xml:space="preserve">评标方法和评标标准</w:t>
      </w:r>
      <w:r>
        <w:rPr>
          <w:sz w:val="24"/>
        </w:rPr>
      </w:r>
      <w:r/>
    </w:p>
    <w:p>
      <w:pPr>
        <w:pStyle w:val="1048"/>
        <w:ind w:firstLine="480"/>
        <w:jc w:val="left"/>
        <w:spacing w:line="360" w:lineRule="auto"/>
        <w:widowControl/>
        <w:rPr>
          <w:sz w:val="24"/>
        </w:rPr>
      </w:pPr>
      <w:r>
        <w:rPr>
          <w:sz w:val="24"/>
        </w:rPr>
        <w:t xml:space="preserve">1</w:t>
      </w:r>
      <w:r>
        <w:rPr>
          <w:rFonts w:hint="eastAsia"/>
          <w:sz w:val="24"/>
        </w:rPr>
        <w:t xml:space="preserve">、本项目采用的评标方法详见《第三节</w:t>
      </w:r>
      <w:r>
        <w:rPr>
          <w:sz w:val="24"/>
        </w:rPr>
        <w:t xml:space="preserve"> </w:t>
      </w:r>
      <w:r>
        <w:rPr>
          <w:rFonts w:hint="eastAsia"/>
          <w:sz w:val="24"/>
        </w:rPr>
        <w:t xml:space="preserve">评标方法》，本项目采用的评标标准详见《第四节</w:t>
      </w:r>
      <w:r>
        <w:rPr>
          <w:sz w:val="24"/>
        </w:rPr>
        <w:t xml:space="preserve"> </w:t>
      </w:r>
      <w:r>
        <w:rPr>
          <w:rFonts w:hint="eastAsia"/>
          <w:sz w:val="24"/>
        </w:rPr>
        <w:t xml:space="preserve">评标标准》。</w:t>
      </w:r>
      <w:r>
        <w:rPr>
          <w:sz w:val="24"/>
        </w:rPr>
      </w:r>
      <w:r/>
    </w:p>
    <w:p>
      <w:pPr>
        <w:pStyle w:val="1048"/>
        <w:ind w:firstLine="602"/>
        <w:spacing w:line="360" w:lineRule="auto"/>
        <w:tabs>
          <w:tab w:val="left" w:pos="360" w:leader="none"/>
        </w:tabs>
        <w:rPr>
          <w:b/>
          <w:sz w:val="30"/>
          <w:szCs w:val="30"/>
        </w:rPr>
        <w:outlineLvl w:val="1"/>
      </w:pPr>
      <w:r>
        <w:rPr>
          <w:rFonts w:hint="eastAsia"/>
          <w:b/>
          <w:sz w:val="30"/>
          <w:szCs w:val="30"/>
        </w:rPr>
        <w:t xml:space="preserve">四、确定</w:t>
      </w:r>
      <w:bookmarkStart w:id="228" w:name="_Toc164608815"/>
      <w:r/>
      <w:bookmarkStart w:id="229" w:name="_Toc226965819"/>
      <w:r/>
      <w:bookmarkStart w:id="230" w:name="_Toc151193644"/>
      <w:r/>
      <w:bookmarkStart w:id="231" w:name="_Toc195842911"/>
      <w:r/>
      <w:bookmarkStart w:id="232" w:name="_Toc164229387"/>
      <w:r/>
      <w:bookmarkStart w:id="233" w:name="_Toc150774646"/>
      <w:r/>
      <w:bookmarkStart w:id="234" w:name="_Ref467307010"/>
      <w:r/>
      <w:bookmarkStart w:id="235" w:name="_Toc264969236"/>
      <w:r/>
      <w:bookmarkStart w:id="236" w:name="_Toc149720839"/>
      <w:r/>
      <w:bookmarkStart w:id="237" w:name="_Toc226965736"/>
      <w:r/>
      <w:bookmarkStart w:id="238" w:name="_Toc150774751"/>
      <w:r/>
      <w:bookmarkStart w:id="239" w:name="_Toc164608660"/>
      <w:r/>
      <w:bookmarkStart w:id="240" w:name="_Toc127151546"/>
      <w:r/>
      <w:bookmarkStart w:id="241" w:name="_Toc151193716"/>
      <w:r/>
      <w:bookmarkStart w:id="242" w:name="_Toc151193788"/>
      <w:r/>
      <w:bookmarkStart w:id="243" w:name="_Toc226309790"/>
      <w:r/>
      <w:bookmarkStart w:id="244" w:name="_Toc150509297"/>
      <w:r/>
      <w:bookmarkStart w:id="245" w:name="_Toc305158888"/>
      <w:r/>
      <w:bookmarkStart w:id="246" w:name="_Toc151193860"/>
      <w:r/>
      <w:bookmarkStart w:id="247" w:name="_Toc520356170"/>
      <w:r/>
      <w:bookmarkStart w:id="248" w:name="_Toc127151747"/>
      <w:r/>
      <w:bookmarkStart w:id="249" w:name="_Toc305158814"/>
      <w:r/>
      <w:bookmarkStart w:id="250" w:name="_Toc127161460"/>
      <w:r/>
      <w:bookmarkStart w:id="251" w:name="_Toc150480784"/>
      <w:r/>
      <w:bookmarkStart w:id="252" w:name="_Toc142311048"/>
      <w:r/>
      <w:bookmarkStart w:id="253" w:name="_Toc151193934"/>
      <w:r/>
      <w:bookmarkStart w:id="254" w:name="_Toc164351640"/>
      <w:r/>
      <w:bookmarkStart w:id="255" w:name="_Toc164229241"/>
      <w:r/>
      <w:bookmarkStart w:id="256" w:name="_Toc265228384"/>
      <w:r/>
      <w:bookmarkStart w:id="257" w:name="_Toc151190173"/>
      <w:r/>
      <w:bookmarkStart w:id="258" w:name="_Toc226337242"/>
      <w:r>
        <w:rPr>
          <w:rFonts w:hint="eastAsia"/>
          <w:b/>
          <w:sz w:val="30"/>
          <w:szCs w:val="30"/>
        </w:rPr>
        <w:t xml:space="preserve">中标候选人名单</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b/>
          <w:sz w:val="30"/>
          <w:szCs w:val="30"/>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（一）</w:t>
      </w:r>
      <w:r>
        <w:rPr>
          <w:rFonts w:hint="eastAsia"/>
          <w:sz w:val="24"/>
        </w:rPr>
        <w:t xml:space="preserve">评标委员会要对评分汇总情况进行复核，特别是对排名第一的、报价最低的、投标或响应文件被认定为无效的情形进行重点复核。</w:t>
      </w:r>
      <w:r>
        <w:rPr>
          <w:sz w:val="24"/>
        </w:rPr>
      </w:r>
      <w:r/>
    </w:p>
    <w:p>
      <w:pPr>
        <w:pStyle w:val="1048"/>
        <w:ind w:firstLine="480"/>
        <w:spacing w:line="360" w:lineRule="auto"/>
        <w:tabs>
          <w:tab w:val="left" w:pos="1080" w:leader="none"/>
          <w:tab w:val="left" w:pos="1589" w:leader="none"/>
        </w:tabs>
        <w:rPr>
          <w:sz w:val="24"/>
        </w:rPr>
      </w:pPr>
      <w:r>
        <w:rPr>
          <w:rFonts w:ascii="Symbol" w:hAnsi="Symbol" w:cs="Symbol"/>
          <w:sz w:val="24"/>
        </w:rPr>
        <w:t xml:space="preserve">（二）</w:t>
      </w:r>
      <w:r>
        <w:rPr>
          <w:rFonts w:hint="eastAsia"/>
          <w:sz w:val="24"/>
        </w:rPr>
        <w:t xml:space="preserve">评标委员会将根据各投标人的评标排序，依次推荐本项目（各采购包）的中标候选人，起草并签署评标报告。本项目（各标段或采购包）评标委员会共（各）推荐不少于</w:t>
      </w:r>
      <w:r>
        <w:rPr>
          <w:sz w:val="24"/>
        </w:rPr>
        <w:t xml:space="preserve">3</w:t>
      </w:r>
      <w:r>
        <w:rPr>
          <w:rFonts w:hint="eastAsia"/>
          <w:sz w:val="24"/>
        </w:rPr>
        <w:t xml:space="preserve">名中标候选人。</w:t>
      </w:r>
      <w:r>
        <w:rPr>
          <w:sz w:val="24"/>
        </w:rPr>
      </w:r>
      <w:r/>
    </w:p>
    <w:p>
      <w:pPr>
        <w:pStyle w:val="1048"/>
        <w:ind w:firstLine="602"/>
        <w:spacing w:line="360" w:lineRule="auto"/>
        <w:tabs>
          <w:tab w:val="left" w:pos="360" w:leader="none"/>
        </w:tabs>
        <w:rPr>
          <w:b/>
          <w:sz w:val="30"/>
          <w:szCs w:val="30"/>
        </w:rPr>
        <w:outlineLvl w:val="1"/>
      </w:pPr>
      <w:r>
        <w:rPr>
          <w:rFonts w:hint="eastAsia"/>
          <w:b/>
          <w:sz w:val="30"/>
          <w:szCs w:val="30"/>
        </w:rPr>
        <w:t xml:space="preserve">五、报告违法行为</w:t>
      </w:r>
      <w:r>
        <w:rPr>
          <w:b/>
          <w:sz w:val="30"/>
          <w:szCs w:val="30"/>
        </w:rPr>
      </w:r>
      <w:r/>
    </w:p>
    <w:p>
      <w:pPr>
        <w:pStyle w:val="1048"/>
        <w:ind w:firstLine="480"/>
        <w:spacing w:line="360" w:lineRule="auto"/>
        <w:tabs>
          <w:tab w:val="left" w:pos="1080" w:leader="none"/>
          <w:tab w:val="left" w:pos="1589" w:leader="none"/>
        </w:tabs>
      </w:pPr>
      <w:r>
        <w:rPr>
          <w:rFonts w:ascii="Symbol" w:hAnsi="Symbol" w:cs="Symbol"/>
          <w:sz w:val="24"/>
        </w:rPr>
        <w:t xml:space="preserve">（一）</w:t>
      </w:r>
      <w:r>
        <w:rPr>
          <w:rFonts w:hint="eastAsia"/>
          <w:sz w:val="24"/>
        </w:rPr>
        <w:t xml:space="preserve">评标委员会在评标过程中发现投标人有行贿、提供虚假材料或者串通等违法行为时，有向采购人、采购代理机构或者有关部门报告的职责。</w:t>
      </w:r>
      <w:r/>
    </w:p>
    <w:p>
      <w:pPr>
        <w:pStyle w:val="1048"/>
        <w:jc w:val="center"/>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1048"/>
        <w:ind w:firstLine="480"/>
        <w:spacing w:line="360" w:lineRule="auto"/>
        <w:tabs>
          <w:tab w:val="left" w:pos="360" w:leader="none"/>
        </w:tabs>
        <w:rPr>
          <w:rFonts w:hint="eastAsia"/>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hint="eastAsia"/>
          <w:sz w:val="24"/>
        </w:rPr>
      </w:r>
      <w:r/>
    </w:p>
    <w:p>
      <w:pPr>
        <w:pStyle w:val="1048"/>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sz w:val="24"/>
        </w:rPr>
        <w:t xml:space="preserve">,</w:t>
      </w:r>
      <w:r>
        <w:rPr>
          <w:rFonts w:hint="eastAsia"/>
          <w:sz w:val="24"/>
        </w:rPr>
        <w:t xml:space="preserve">抽到的供应商即确定为中标单位。</w:t>
      </w:r>
      <w:r>
        <w:rPr>
          <w:sz w:val="24"/>
        </w:rPr>
      </w:r>
      <w:r/>
    </w:p>
    <w:p>
      <w:pPr>
        <w:pStyle w:val="1048"/>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三、每部分的得分保留小数点后两位，合计得分保留小数点后两位，第三位四舍五入。</w:t>
      </w:r>
      <w:r>
        <w:rPr>
          <w:sz w:val="24"/>
        </w:rPr>
      </w:r>
      <w:r/>
    </w:p>
    <w:p>
      <w:pPr>
        <w:pStyle w:val="1048"/>
        <w:ind w:firstLine="441"/>
        <w:jc w:val="left"/>
        <w:spacing w:line="360" w:lineRule="auto"/>
        <w:rPr>
          <w:rFonts w:ascii="宋体" w:hAnsi="宋体"/>
          <w:b/>
          <w:sz w:val="24"/>
        </w:rPr>
      </w:pPr>
      <w:r/>
      <w:bookmarkStart w:id="259" w:name="_Hlk149904248"/>
      <w:r>
        <w:rPr>
          <w:rFonts w:hint="eastAsia" w:ascii="宋体" w:hAnsi="宋体"/>
          <w:b/>
          <w:sz w:val="24"/>
        </w:rPr>
        <w:t xml:space="preserve">四、政府采购政策功能落实</w:t>
      </w:r>
      <w:r>
        <w:rPr>
          <w:rFonts w:ascii="宋体" w:hAnsi="宋体"/>
          <w:b/>
          <w:sz w:val="24"/>
        </w:rPr>
      </w:r>
      <w:r/>
    </w:p>
    <w:p>
      <w:pPr>
        <w:pStyle w:val="1048"/>
        <w:ind w:firstLine="480"/>
        <w:jc w:val="left"/>
        <w:spacing w:line="360" w:lineRule="auto"/>
        <w:rPr>
          <w:rFonts w:hint="eastAsia" w:ascii="宋体" w:hAnsi="宋体"/>
          <w:sz w:val="24"/>
        </w:rPr>
      </w:pPr>
      <w:r/>
      <w:bookmarkStart w:id="260" w:name="_Hlk152922042"/>
      <w:r>
        <w:rPr>
          <w:rFonts w:hint="eastAsia" w:ascii="宋体" w:hAnsi="宋体"/>
          <w:sz w:val="24"/>
        </w:rPr>
        <w:t xml:space="preserve">1、小微型企业价格扣除</w:t>
      </w:r>
      <w:r>
        <w:rPr>
          <w:rFonts w:hint="eastAsia" w:ascii="宋体" w:hAnsi="宋体"/>
          <w:sz w:val="24"/>
        </w:rPr>
      </w:r>
      <w:r/>
    </w:p>
    <w:p>
      <w:pPr>
        <w:pStyle w:val="1048"/>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rPr>
          <w:rFonts w:hint="eastAsia" w:ascii="宋体" w:hAnsi="宋体"/>
          <w:sz w:val="24"/>
        </w:rPr>
      </w:r>
      <w:r/>
    </w:p>
    <w:p>
      <w:pPr>
        <w:pStyle w:val="1048"/>
        <w:ind w:firstLine="360"/>
        <w:jc w:val="left"/>
        <w:spacing w:line="360" w:lineRule="auto"/>
        <w:rPr>
          <w:rFonts w:hint="eastAsia" w:ascii="宋体" w:hAnsi="宋体"/>
          <w:sz w:val="24"/>
        </w:rPr>
      </w:pPr>
      <w:r>
        <w:rPr>
          <w:rFonts w:hint="eastAsia" w:ascii="宋体" w:hAnsi="宋体"/>
          <w:sz w:val="24"/>
        </w:rPr>
        <w:t xml:space="preserve">（2）企业标准请参照《关于印发中小企业划型标准规定的通知》（工信部联企业[2011]300号）文件规定自行填写。</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1048"/>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1048"/>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rPr>
          <w:rFonts w:hint="eastAsia" w:ascii="宋体" w:hAnsi="宋体"/>
          <w:sz w:val="24"/>
        </w:rPr>
      </w:r>
      <w:r/>
    </w:p>
    <w:p>
      <w:pPr>
        <w:pStyle w:val="1048"/>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1048"/>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1048"/>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6%</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1048"/>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1048"/>
        <w:ind w:firstLine="480"/>
        <w:jc w:val="left"/>
        <w:spacing w:line="360" w:lineRule="auto"/>
        <w:rPr>
          <w:rFonts w:hint="eastAsia" w:ascii="宋体" w:hAnsi="宋体"/>
          <w:sz w:val="24"/>
        </w:rPr>
      </w:pPr>
      <w:r/>
      <w:bookmarkEnd w:id="259"/>
      <w:r/>
      <w:bookmarkEnd w:id="260"/>
      <w:r>
        <w:rPr>
          <w:rFonts w:hint="eastAsia" w:ascii="宋体" w:hAnsi="宋体"/>
          <w:sz w:val="24"/>
        </w:rPr>
        <w:t xml:space="preserve">7、政府采购中实施本国产品标准及相关政策：</w:t>
      </w:r>
      <w:r>
        <w:rPr>
          <w:rFonts w:hint="eastAsia" w:ascii="宋体" w:hAnsi="宋体"/>
          <w:sz w:val="24"/>
        </w:rPr>
      </w:r>
      <w:r/>
    </w:p>
    <w:p>
      <w:pPr>
        <w:pStyle w:val="1523"/>
        <w:ind w:left="0" w:firstLine="420"/>
        <w:jc w:val="both"/>
        <w:spacing w:line="500" w:lineRule="exact"/>
        <w:widowControl w:val="off"/>
        <w:rPr>
          <w:rFonts w:hint="eastAsia" w:ascii="宋体" w:hAnsi="宋体"/>
          <w:lang w:eastAsia="zh-CN"/>
        </w:rPr>
      </w:pPr>
      <w:r>
        <w:rPr>
          <w:rFonts w:hint="eastAsia" w:ascii="宋体" w:hAnsi="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lang w:eastAsia="zh-CN"/>
        </w:rPr>
      </w:r>
      <w:r/>
    </w:p>
    <w:p>
      <w:pPr>
        <w:pStyle w:val="1523"/>
        <w:ind w:left="0" w:firstLine="420"/>
        <w:spacing w:line="500" w:lineRule="exact"/>
        <w:rPr>
          <w:rFonts w:hint="eastAsia" w:ascii="宋体" w:hAnsi="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lang w:eastAsia="zh-CN" w:bidi="ar-SA"/>
        </w:rPr>
        <w:t xml:space="preserve">的产品；其他产品，根据实际情况判断是否在中国境内生产。</w:t>
      </w:r>
      <w:r>
        <w:rPr>
          <w:rFonts w:hint="eastAsia" w:ascii="宋体" w:hAnsi="宋体"/>
          <w:lang w:eastAsia="zh-CN" w:bidi="ar-SA"/>
        </w:rPr>
      </w:r>
      <w:r/>
    </w:p>
    <w:p>
      <w:pPr>
        <w:pStyle w:val="1130"/>
        <w:ind w:firstLine="240"/>
        <w:spacing w:line="500" w:lineRule="exact"/>
        <w:rPr>
          <w:rFonts w:hint="eastAsia" w:ascii="宋体" w:hAnsi="宋体"/>
        </w:rPr>
      </w:pPr>
      <w:r>
        <w:rPr>
          <w:rFonts w:hint="eastAsia"/>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rPr>
      </w:r>
      <w:r/>
    </w:p>
    <w:p>
      <w:pPr>
        <w:pStyle w:val="1524"/>
        <w:spacing w:before="0" w:after="0" w:line="500" w:lineRule="exact"/>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rPr>
          <w:rFonts w:hint="eastAsia" w:ascii="宋体" w:hAnsi="宋体"/>
          <w:b/>
          <w:bCs/>
        </w:rPr>
      </w:r>
      <w:r/>
    </w:p>
    <w:p>
      <w:pPr>
        <w:pStyle w:val="1524"/>
        <w:spacing w:before="0" w:after="0" w:line="500" w:lineRule="exact"/>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rPr>
          <w:rFonts w:hint="eastAsia" w:ascii="宋体" w:hAnsi="宋体"/>
        </w:rPr>
      </w:r>
      <w:r/>
    </w:p>
    <w:p>
      <w:pPr>
        <w:pStyle w:val="1524"/>
        <w:spacing w:before="0" w:after="0" w:line="500" w:lineRule="exact"/>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1524"/>
        <w:spacing w:before="0" w:after="0" w:line="500" w:lineRule="exact"/>
        <w:rPr>
          <w:rFonts w:hint="eastAsia" w:ascii="宋体" w:hAnsi="宋体"/>
        </w:rPr>
      </w:pPr>
      <w:r>
        <w:rPr>
          <w:rFonts w:hint="eastAsia" w:ascii="宋体" w:hAnsi="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254"/>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r>
      <w:r/>
    </w:p>
    <w:p>
      <w:pPr>
        <w:pStyle w:val="1048"/>
        <w:jc w:val="center"/>
        <w:spacing w:line="360" w:lineRule="auto"/>
        <w:widowControl/>
        <w:rPr>
          <w:rFonts w:hint="eastAsia" w:ascii="宋体" w:hAnsi="宋体"/>
          <w:b/>
          <w:bCs/>
          <w:sz w:val="32"/>
          <w:szCs w:val="32"/>
        </w:rPr>
      </w:pPr>
      <w:r>
        <w:rPr>
          <w:rFonts w:hint="eastAsia" w:ascii="宋体" w:hAnsi="宋体"/>
          <w:b/>
          <w:bCs/>
          <w:sz w:val="32"/>
          <w:szCs w:val="32"/>
        </w:rPr>
      </w:r>
      <w:r/>
    </w:p>
    <w:p>
      <w:pPr>
        <w:pStyle w:val="1048"/>
        <w:jc w:val="center"/>
        <w:spacing w:line="360" w:lineRule="auto"/>
        <w:widowControl/>
        <w:rPr>
          <w:rFonts w:hint="eastAsia" w:ascii="宋体" w:hAnsi="宋体"/>
          <w:b/>
          <w:bCs/>
          <w:sz w:val="32"/>
          <w:szCs w:val="32"/>
        </w:rPr>
      </w:pPr>
      <w:r>
        <w:rPr>
          <w:rFonts w:hint="eastAsia" w:ascii="宋体" w:hAnsi="宋体"/>
          <w:b/>
          <w:bCs/>
          <w:sz w:val="32"/>
          <w:szCs w:val="32"/>
        </w:rPr>
      </w:r>
      <w:r/>
    </w:p>
    <w:p>
      <w:pPr>
        <w:pStyle w:val="1048"/>
        <w:jc w:val="center"/>
        <w:pageBreakBefore/>
        <w:spacing w:line="360" w:lineRule="auto"/>
        <w:widowControl/>
        <w:rPr>
          <w:rFonts w:hint="eastAsia" w:ascii="宋体" w:hAnsi="宋体"/>
          <w:b/>
          <w:bCs/>
          <w:sz w:val="32"/>
          <w:szCs w:val="32"/>
        </w:rPr>
      </w:pPr>
      <w:r>
        <w:rPr>
          <w:rFonts w:hint="eastAsia" w:ascii="宋体" w:hAnsi="宋体"/>
          <w:b/>
          <w:bCs/>
          <w:sz w:val="32"/>
          <w:szCs w:val="32"/>
        </w:rPr>
        <w:t xml:space="preserve">第四节 评标标准</w:t>
      </w:r>
      <w:r>
        <w:rPr>
          <w:rFonts w:hint="eastAsia" w:ascii="宋体" w:hAnsi="宋体"/>
          <w:b/>
          <w:bCs/>
          <w:sz w:val="32"/>
          <w:szCs w:val="32"/>
        </w:rPr>
      </w:r>
      <w:r/>
    </w:p>
    <w:tbl>
      <w:tblPr>
        <w:tblW w:w="10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176"/>
        <w:gridCol w:w="564"/>
        <w:gridCol w:w="5022"/>
        <w:gridCol w:w="2782"/>
      </w:tblGrid>
      <w:tr>
        <w:trPr>
          <w:trHeight w:val="418"/>
        </w:trPr>
        <w:tc>
          <w:tcPr>
            <w:tcW w:w="629"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176"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评分</w:t>
            </w:r>
            <w:r>
              <w:rPr>
                <w:rFonts w:hint="eastAsia" w:ascii="宋体" w:hAnsi="宋体" w:cs="宋体"/>
                <w:b/>
                <w:bCs/>
                <w:szCs w:val="21"/>
              </w:rPr>
            </w:r>
            <w:r/>
          </w:p>
          <w:p>
            <w:pPr>
              <w:pStyle w:val="1048"/>
              <w:jc w:val="center"/>
              <w:spacing w:line="320" w:lineRule="exact"/>
              <w:rPr>
                <w:rFonts w:hint="eastAsia" w:ascii="宋体" w:hAnsi="宋体" w:cs="宋体"/>
                <w:b/>
                <w:bCs/>
                <w:szCs w:val="21"/>
              </w:rPr>
            </w:pPr>
            <w:r>
              <w:rPr>
                <w:rFonts w:hint="eastAsia" w:ascii="宋体" w:hAnsi="宋体" w:cs="宋体"/>
                <w:b/>
                <w:bCs/>
                <w:szCs w:val="21"/>
              </w:rPr>
              <w:t xml:space="preserve">因素</w:t>
            </w:r>
            <w:r>
              <w:rPr>
                <w:rFonts w:hint="eastAsia" w:ascii="宋体" w:hAnsi="宋体" w:cs="宋体"/>
                <w:b/>
                <w:bCs/>
                <w:szCs w:val="21"/>
              </w:rPr>
            </w:r>
            <w:r/>
          </w:p>
        </w:tc>
        <w:tc>
          <w:tcPr>
            <w:tcW w:w="564"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c>
          <w:tcPr>
            <w:tcW w:w="5022"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W w:w="2782"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评标依据</w:t>
            </w:r>
            <w:r>
              <w:rPr>
                <w:rFonts w:hint="eastAsia" w:ascii="宋体" w:hAnsi="宋体" w:cs="宋体"/>
                <w:b/>
                <w:bCs/>
                <w:szCs w:val="21"/>
              </w:rPr>
            </w:r>
            <w:r/>
          </w:p>
        </w:tc>
      </w:tr>
      <w:tr>
        <w:trPr>
          <w:trHeight w:val="418"/>
        </w:trPr>
        <w:tc>
          <w:tcPr>
            <w:gridSpan w:val="5"/>
            <w:tcW w:w="10173" w:type="dxa"/>
            <w:vAlign w:val="center"/>
            <w:textDirection w:val="lrTb"/>
            <w:noWrap w:val="false"/>
          </w:tcPr>
          <w:p>
            <w:pPr>
              <w:pStyle w:val="1048"/>
              <w:jc w:val="left"/>
              <w:spacing w:line="320" w:lineRule="exact"/>
              <w:rPr>
                <w:rFonts w:hint="eastAsia" w:ascii="宋体" w:hAnsi="宋体" w:cs="宋体"/>
                <w:szCs w:val="21"/>
              </w:rPr>
            </w:pPr>
            <w:r>
              <w:rPr>
                <w:rFonts w:hint="eastAsia" w:ascii="宋体" w:hAnsi="宋体" w:cs="宋体"/>
                <w:b/>
                <w:bCs/>
                <w:szCs w:val="21"/>
              </w:rPr>
              <w:t xml:space="preserve">一、报价（10分）</w:t>
            </w:r>
            <w:r>
              <w:rPr>
                <w:rFonts w:hint="eastAsia" w:ascii="宋体" w:hAnsi="宋体" w:cs="宋体"/>
                <w:szCs w:val="21"/>
              </w:rPr>
            </w:r>
            <w:r/>
          </w:p>
        </w:tc>
      </w:tr>
      <w:tr>
        <w:trPr>
          <w:trHeight w:val="1078"/>
        </w:trPr>
        <w:tc>
          <w:tcPr>
            <w:tcW w:w="629" w:type="dxa"/>
            <w:vAlign w:val="center"/>
            <w:textDirection w:val="lrTb"/>
            <w:noWrap w:val="false"/>
          </w:tcPr>
          <w:p>
            <w:pPr>
              <w:pStyle w:val="1048"/>
              <w:jc w:val="center"/>
              <w:spacing w:line="320" w:lineRule="exact"/>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r>
            <w:r/>
          </w:p>
        </w:tc>
        <w:tc>
          <w:tcPr>
            <w:tcW w:w="1176" w:type="dxa"/>
            <w:vAlign w:val="center"/>
            <w:textDirection w:val="lrTb"/>
            <w:noWrap w:val="false"/>
          </w:tcPr>
          <w:p>
            <w:pPr>
              <w:pStyle w:val="1048"/>
              <w:jc w:val="center"/>
              <w:spacing w:line="320" w:lineRule="exact"/>
              <w:widowControl/>
              <w:rPr>
                <w:rFonts w:hint="eastAsia" w:ascii="宋体" w:hAnsi="宋体" w:cs="宋体"/>
                <w:b/>
                <w:bCs/>
                <w:szCs w:val="21"/>
              </w:rPr>
            </w:pPr>
            <w:r>
              <w:rPr>
                <w:rFonts w:hint="eastAsia" w:ascii="宋体" w:hAnsi="宋体" w:cs="宋体"/>
                <w:szCs w:val="21"/>
              </w:rPr>
              <w:t xml:space="preserve">报价</w:t>
            </w:r>
            <w:r>
              <w:rPr>
                <w:rFonts w:hint="eastAsia" w:ascii="宋体" w:hAnsi="宋体" w:cs="宋体"/>
                <w:b/>
                <w:bCs/>
                <w:szCs w:val="21"/>
              </w:rPr>
            </w:r>
            <w:r/>
          </w:p>
        </w:tc>
        <w:tc>
          <w:tcPr>
            <w:tcW w:w="564" w:type="dxa"/>
            <w:vAlign w:val="center"/>
            <w:textDirection w:val="lrTb"/>
            <w:noWrap w:val="false"/>
          </w:tcPr>
          <w:p>
            <w:pPr>
              <w:pStyle w:val="1048"/>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5022" w:type="dxa"/>
            <w:vAlign w:val="center"/>
            <w:textDirection w:val="lrTb"/>
            <w:noWrap w:val="false"/>
          </w:tcPr>
          <w:p>
            <w:pPr>
              <w:pStyle w:val="1048"/>
              <w:jc w:val="left"/>
              <w:spacing w:line="320" w:lineRule="exact"/>
              <w:widowControl/>
              <w:rPr>
                <w:rFonts w:hint="eastAsia" w:ascii="宋体" w:hAnsi="宋体" w:cs="宋体"/>
                <w:szCs w:val="21"/>
              </w:rPr>
            </w:pPr>
            <w:r/>
            <w:bookmarkStart w:id="261" w:name="OLE_LINK1"/>
            <w:r>
              <w:rPr>
                <w:rFonts w:hint="eastAsia"/>
              </w:rPr>
              <w:t xml:space="preserve">采用低价优先法计算，即满足招标文件要求且最低的投标报价为评标基准价，其价格分为满分。其他报价得分=(评标基准价/投标报价)×分值。</w:t>
            </w:r>
            <w:bookmarkEnd w:id="261"/>
            <w:r>
              <w:rPr>
                <w:rFonts w:hint="eastAsia" w:ascii="宋体" w:hAnsi="宋体" w:cs="宋体"/>
                <w:szCs w:val="21"/>
              </w:rPr>
            </w:r>
            <w:r/>
          </w:p>
        </w:tc>
        <w:tc>
          <w:tcPr>
            <w:tcW w:w="2782" w:type="dxa"/>
            <w:vAlign w:val="center"/>
            <w:textDirection w:val="lrTb"/>
            <w:noWrap w:val="false"/>
          </w:tcPr>
          <w:p>
            <w:pPr>
              <w:pStyle w:val="1048"/>
              <w:jc w:val="left"/>
              <w:spacing w:line="320" w:lineRule="exact"/>
              <w:widowControl/>
              <w:rPr>
                <w:rFonts w:hint="eastAsia" w:ascii="宋体" w:hAnsi="宋体" w:cs="宋体"/>
                <w:szCs w:val="21"/>
              </w:rPr>
            </w:pPr>
            <w:r>
              <w:rPr>
                <w:rFonts w:hint="eastAsia" w:ascii="宋体" w:hAnsi="宋体" w:cs="宋体"/>
                <w:szCs w:val="21"/>
              </w:rPr>
            </w:r>
            <w:r/>
          </w:p>
        </w:tc>
      </w:tr>
      <w:tr>
        <w:trPr>
          <w:trHeight w:val="472"/>
        </w:trPr>
        <w:tc>
          <w:tcPr>
            <w:gridSpan w:val="5"/>
            <w:tcW w:w="10173" w:type="dxa"/>
            <w:vAlign w:val="center"/>
            <w:textDirection w:val="lrTb"/>
            <w:noWrap w:val="false"/>
          </w:tcPr>
          <w:p>
            <w:pPr>
              <w:pStyle w:val="1048"/>
              <w:spacing w:line="320" w:lineRule="exact"/>
              <w:rPr>
                <w:rFonts w:hint="eastAsia" w:ascii="宋体" w:hAnsi="宋体" w:cs="宋体"/>
                <w:szCs w:val="21"/>
              </w:rPr>
            </w:pPr>
            <w:r>
              <w:rPr>
                <w:rFonts w:hint="eastAsia" w:ascii="宋体" w:hAnsi="宋体" w:cs="宋体"/>
                <w:b/>
                <w:bCs/>
                <w:szCs w:val="21"/>
              </w:rPr>
              <w:t xml:space="preserve">二、综合实力（35分）</w:t>
            </w:r>
            <w:r>
              <w:rPr>
                <w:rFonts w:hint="eastAsia" w:ascii="宋体" w:hAnsi="宋体" w:cs="宋体"/>
                <w:szCs w:val="21"/>
              </w:rPr>
            </w:r>
            <w:r/>
          </w:p>
        </w:tc>
      </w:tr>
      <w:tr>
        <w:trPr>
          <w:trHeight w:val="805"/>
        </w:trPr>
        <w:tc>
          <w:tcPr>
            <w:tcW w:w="629" w:type="dxa"/>
            <w:vAlign w:val="center"/>
            <w:textDirection w:val="lrTb"/>
            <w:noWrap w:val="false"/>
          </w:tcPr>
          <w:p>
            <w:pPr>
              <w:pStyle w:val="1048"/>
              <w:jc w:val="center"/>
              <w:rPr>
                <w:rFonts w:hint="eastAsia" w:ascii="宋体" w:hAnsi="宋体" w:cs="宋体"/>
                <w:b/>
                <w:bCs/>
                <w:szCs w:val="21"/>
              </w:rPr>
            </w:pPr>
            <w:r>
              <w:rPr>
                <w:b/>
              </w:rPr>
              <w:t xml:space="preserve">序号</w:t>
            </w:r>
            <w:r>
              <w:rPr>
                <w:rFonts w:hint="eastAsia" w:ascii="宋体" w:hAnsi="宋体" w:cs="宋体"/>
                <w:b/>
                <w:bCs/>
                <w:szCs w:val="21"/>
              </w:rPr>
            </w:r>
            <w:r/>
          </w:p>
        </w:tc>
        <w:tc>
          <w:tcPr>
            <w:tcW w:w="1176" w:type="dxa"/>
            <w:vAlign w:val="center"/>
            <w:textDirection w:val="lrTb"/>
            <w:noWrap w:val="false"/>
          </w:tcPr>
          <w:p>
            <w:pPr>
              <w:pStyle w:val="1048"/>
              <w:jc w:val="center"/>
              <w:rPr>
                <w:rFonts w:hint="eastAsia" w:ascii="宋体" w:hAnsi="宋体" w:cs="宋体"/>
                <w:szCs w:val="21"/>
              </w:rPr>
            </w:pPr>
            <w:r>
              <w:rPr>
                <w:b/>
              </w:rPr>
              <w:t xml:space="preserve">评分因素</w:t>
            </w:r>
            <w:r>
              <w:rPr>
                <w:rFonts w:hint="eastAsia" w:ascii="宋体" w:hAnsi="宋体" w:cs="宋体"/>
                <w:szCs w:val="21"/>
              </w:rPr>
            </w:r>
            <w:r/>
          </w:p>
        </w:tc>
        <w:tc>
          <w:tcPr>
            <w:tcW w:w="564" w:type="dxa"/>
            <w:vAlign w:val="center"/>
            <w:textDirection w:val="lrTb"/>
            <w:noWrap w:val="false"/>
          </w:tcPr>
          <w:p>
            <w:pPr>
              <w:pStyle w:val="1048"/>
              <w:jc w:val="center"/>
              <w:rPr>
                <w:rFonts w:hint="eastAsia" w:ascii="宋体" w:hAnsi="宋体" w:cs="宋体"/>
                <w:szCs w:val="21"/>
              </w:rPr>
            </w:pPr>
            <w:r>
              <w:rPr>
                <w:b/>
              </w:rPr>
              <w:t xml:space="preserve">分值</w:t>
            </w:r>
            <w:r>
              <w:rPr>
                <w:rFonts w:hint="eastAsia" w:ascii="宋体" w:hAnsi="宋体" w:cs="宋体"/>
                <w:szCs w:val="21"/>
              </w:rPr>
            </w:r>
            <w:r/>
          </w:p>
        </w:tc>
        <w:tc>
          <w:tcPr>
            <w:tcW w:w="5022" w:type="dxa"/>
            <w:vAlign w:val="center"/>
            <w:textDirection w:val="lrTb"/>
            <w:noWrap w:val="false"/>
          </w:tcPr>
          <w:p>
            <w:pPr>
              <w:pStyle w:val="1048"/>
              <w:jc w:val="center"/>
              <w:rPr>
                <w:rFonts w:hint="eastAsia" w:ascii="宋体" w:hAnsi="宋体" w:cs="宋体"/>
                <w:szCs w:val="21"/>
              </w:rPr>
            </w:pPr>
            <w:r>
              <w:rPr>
                <w:b/>
              </w:rPr>
              <w:t xml:space="preserve">评分标准</w:t>
            </w:r>
            <w:r>
              <w:rPr>
                <w:rFonts w:hint="eastAsia" w:ascii="宋体" w:hAnsi="宋体" w:cs="宋体"/>
                <w:szCs w:val="21"/>
              </w:rPr>
            </w:r>
            <w:r/>
          </w:p>
        </w:tc>
        <w:tc>
          <w:tcPr>
            <w:tcW w:w="2782" w:type="dxa"/>
            <w:vAlign w:val="center"/>
            <w:textDirection w:val="lrTb"/>
            <w:noWrap w:val="false"/>
          </w:tcPr>
          <w:p>
            <w:pPr>
              <w:pStyle w:val="1048"/>
              <w:jc w:val="center"/>
              <w:rPr>
                <w:rFonts w:hint="eastAsia" w:ascii="宋体" w:hAnsi="宋体" w:cs="宋体"/>
                <w:b/>
                <w:bCs/>
                <w:szCs w:val="21"/>
              </w:rPr>
            </w:pPr>
            <w:r>
              <w:rPr>
                <w:b/>
              </w:rPr>
              <w:t xml:space="preserve">评标依据</w:t>
            </w:r>
            <w:r>
              <w:rPr>
                <w:rFonts w:hint="eastAsia" w:ascii="宋体" w:hAnsi="宋体" w:cs="宋体"/>
                <w:b/>
                <w:bCs/>
                <w:szCs w:val="21"/>
              </w:rPr>
            </w:r>
            <w:r/>
          </w:p>
        </w:tc>
      </w:tr>
      <w:tr>
        <w:trPr>
          <w:trHeight w:val="1128"/>
        </w:trPr>
        <w:tc>
          <w:tcPr>
            <w:tcW w:w="629" w:type="dxa"/>
            <w:vAlign w:val="center"/>
            <w:textDirection w:val="lrTb"/>
            <w:noWrap w:val="false"/>
          </w:tcPr>
          <w:p>
            <w:pPr>
              <w:pStyle w:val="1048"/>
              <w:jc w:val="center"/>
              <w:rPr>
                <w:rFonts w:hint="eastAsia" w:ascii="宋体" w:hAnsi="宋体" w:cs="宋体"/>
                <w:b/>
                <w:bCs/>
                <w:szCs w:val="21"/>
              </w:rPr>
            </w:pPr>
            <w:r>
              <w:t xml:space="preserve">2.1</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szCs w:val="21"/>
              </w:rPr>
            </w:pPr>
            <w:r>
              <w:t xml:space="preserve">企业实力</w:t>
            </w:r>
            <w:r>
              <w:rPr>
                <w:rFonts w:hint="eastAsia" w:ascii="宋体" w:hAnsi="宋体" w:cs="宋体"/>
                <w:szCs w:val="21"/>
              </w:rPr>
            </w:r>
            <w:r/>
          </w:p>
        </w:tc>
        <w:tc>
          <w:tcPr>
            <w:tcW w:w="564" w:type="dxa"/>
            <w:vAlign w:val="center"/>
            <w:textDirection w:val="lrTb"/>
            <w:noWrap w:val="false"/>
          </w:tcPr>
          <w:p>
            <w:pPr>
              <w:pStyle w:val="1048"/>
              <w:jc w:val="center"/>
              <w:rPr>
                <w:rFonts w:hint="eastAsia" w:ascii="宋体" w:hAnsi="宋体" w:cs="宋体"/>
                <w:szCs w:val="21"/>
              </w:rPr>
            </w:pPr>
            <w:r>
              <w:t xml:space="preserve">3</w:t>
            </w:r>
            <w:r>
              <w:rPr>
                <w:rFonts w:hint="eastAsia" w:ascii="宋体" w:hAnsi="宋体" w:cs="宋体"/>
                <w:szCs w:val="21"/>
              </w:rPr>
            </w:r>
            <w:r/>
          </w:p>
        </w:tc>
        <w:tc>
          <w:tcPr>
            <w:tcW w:w="5022" w:type="dxa"/>
            <w:vAlign w:val="center"/>
            <w:textDirection w:val="lrTb"/>
            <w:noWrap w:val="false"/>
          </w:tcPr>
          <w:p>
            <w:pPr>
              <w:pStyle w:val="1048"/>
              <w:jc w:val="left"/>
              <w:rPr>
                <w:rFonts w:hint="eastAsia" w:ascii="宋体" w:hAnsi="宋体" w:cs="宋体"/>
                <w:bCs/>
                <w:szCs w:val="21"/>
              </w:rPr>
            </w:pPr>
            <w:r>
              <w:rPr>
                <w:rFonts w:hint="eastAsia"/>
              </w:rPr>
              <w:t xml:space="preserve">供应商</w:t>
            </w:r>
            <w:r>
              <w:t xml:space="preserve">同时具有有效期内的质量管理体系、环境管理体系及职业健康安全管理体系认证证书的得3分。</w:t>
            </w:r>
            <w:r>
              <w:rPr>
                <w:rFonts w:hint="eastAsia" w:ascii="宋体" w:hAnsi="宋体" w:cs="宋体"/>
                <w:bCs/>
                <w:szCs w:val="21"/>
              </w:rPr>
            </w:r>
            <w:r/>
          </w:p>
        </w:tc>
        <w:tc>
          <w:tcPr>
            <w:tcW w:w="2782" w:type="dxa"/>
            <w:vAlign w:val="center"/>
            <w:textDirection w:val="lrTb"/>
            <w:noWrap w:val="false"/>
          </w:tcPr>
          <w:p>
            <w:pPr>
              <w:pStyle w:val="1048"/>
              <w:jc w:val="left"/>
              <w:rPr>
                <w:rFonts w:hint="eastAsia" w:ascii="宋体" w:hAnsi="宋体" w:cs="宋体"/>
                <w:b/>
                <w:bCs/>
                <w:szCs w:val="21"/>
              </w:rPr>
            </w:pPr>
            <w:r>
              <w:t xml:space="preserve">响应文件中提供相关证书扫描件</w:t>
            </w:r>
            <w:r>
              <w:rPr>
                <w:rFonts w:hint="eastAsia"/>
              </w:rPr>
              <w:t xml:space="preserve">并加盖单位公章</w:t>
            </w:r>
            <w:r>
              <w:t xml:space="preserve">。</w:t>
            </w:r>
            <w:r>
              <w:rPr>
                <w:rFonts w:hint="eastAsia" w:ascii="宋体" w:hAnsi="宋体" w:cs="宋体"/>
                <w:b/>
                <w:bCs/>
                <w:szCs w:val="21"/>
              </w:rPr>
            </w:r>
            <w:r/>
          </w:p>
        </w:tc>
      </w:tr>
      <w:tr>
        <w:trPr>
          <w:trHeight w:val="1258"/>
        </w:trPr>
        <w:tc>
          <w:tcPr>
            <w:tcW w:w="629" w:type="dxa"/>
            <w:vAlign w:val="center"/>
            <w:textDirection w:val="lrTb"/>
            <w:noWrap w:val="false"/>
          </w:tcPr>
          <w:p>
            <w:pPr>
              <w:pStyle w:val="1048"/>
              <w:jc w:val="center"/>
              <w:rPr>
                <w:rFonts w:hint="eastAsia" w:ascii="宋体" w:hAnsi="宋体" w:cs="宋体"/>
                <w:b/>
                <w:bCs/>
                <w:szCs w:val="21"/>
              </w:rPr>
            </w:pPr>
            <w:r>
              <w:t xml:space="preserve">2.</w:t>
            </w:r>
            <w:r>
              <w:rPr>
                <w:rFonts w:hint="eastAsia"/>
              </w:rPr>
              <w:t xml:space="preserve">2</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szCs w:val="21"/>
              </w:rPr>
            </w:pPr>
            <w:r>
              <w:t xml:space="preserve">业绩</w:t>
            </w:r>
            <w:r>
              <w:rPr>
                <w:rFonts w:hint="eastAsia" w:ascii="宋体" w:hAnsi="宋体" w:cs="宋体"/>
                <w:szCs w:val="21"/>
              </w:rPr>
            </w:r>
            <w:r/>
          </w:p>
        </w:tc>
        <w:tc>
          <w:tcPr>
            <w:tcW w:w="564" w:type="dxa"/>
            <w:vAlign w:val="center"/>
            <w:textDirection w:val="lrTb"/>
            <w:noWrap w:val="false"/>
          </w:tcPr>
          <w:p>
            <w:pPr>
              <w:pStyle w:val="1048"/>
              <w:jc w:val="center"/>
              <w:rPr>
                <w:rFonts w:hint="eastAsia" w:ascii="宋体" w:hAnsi="宋体" w:cs="宋体"/>
                <w:szCs w:val="21"/>
              </w:rPr>
            </w:pPr>
            <w:r>
              <w:rPr>
                <w:rFonts w:hint="eastAsia"/>
              </w:rPr>
              <w:t xml:space="preserve">15</w:t>
            </w:r>
            <w:r>
              <w:rPr>
                <w:rFonts w:hint="eastAsia" w:ascii="宋体" w:hAnsi="宋体" w:cs="宋体"/>
                <w:szCs w:val="21"/>
              </w:rPr>
            </w:r>
            <w:r/>
          </w:p>
        </w:tc>
        <w:tc>
          <w:tcPr>
            <w:tcW w:w="5022" w:type="dxa"/>
            <w:vAlign w:val="center"/>
            <w:textDirection w:val="lrTb"/>
            <w:noWrap w:val="false"/>
          </w:tcPr>
          <w:p>
            <w:pPr>
              <w:pStyle w:val="1048"/>
              <w:jc w:val="left"/>
              <w:rPr>
                <w:rFonts w:hint="eastAsia" w:ascii="宋体" w:hAnsi="宋体" w:cs="宋体"/>
                <w:szCs w:val="21"/>
              </w:rPr>
            </w:pPr>
            <w:r/>
            <w:bookmarkStart w:id="262" w:name="OLE_LINK29"/>
            <w:r/>
            <w:bookmarkStart w:id="263" w:name="OLE_LINK28"/>
            <w:r>
              <w:t xml:space="preserve">供应商自2021年</w:t>
            </w:r>
            <w:r>
              <w:rPr>
                <w:rFonts w:hint="eastAsia"/>
              </w:rPr>
              <w:t xml:space="preserve">10</w:t>
            </w:r>
            <w:r>
              <w:t xml:space="preserve">月1日起至本项目</w:t>
            </w:r>
            <w:r>
              <w:rPr>
                <w:rFonts w:hint="eastAsia"/>
              </w:rPr>
              <w:t xml:space="preserve">招标</w:t>
            </w:r>
            <w:r>
              <w:t xml:space="preserve">公告发布之日止</w:t>
            </w:r>
            <w:bookmarkStart w:id="264" w:name="OLE_LINK24"/>
            <w:r>
              <w:t xml:space="preserve">（时间以合同签订时间为准）</w:t>
            </w:r>
            <w:bookmarkEnd w:id="264"/>
            <w:r>
              <w:t xml:space="preserve">，承担过</w:t>
            </w:r>
            <w:r>
              <w:rPr>
                <w:rFonts w:hint="eastAsia" w:ascii="宋体" w:hAnsi="宋体" w:cs="宋体"/>
                <w:smallCaps/>
              </w:rPr>
              <w:t xml:space="preserve">水利工程堤防或驳岸（护岸）工程</w:t>
            </w:r>
            <w:r>
              <w:rPr>
                <w:rFonts w:hint="eastAsia"/>
              </w:rPr>
              <w:t xml:space="preserve">施工业绩</w:t>
            </w:r>
            <w:r>
              <w:t xml:space="preserve">的</w:t>
            </w:r>
            <w:bookmarkEnd w:id="262"/>
            <w:r/>
            <w:bookmarkEnd w:id="263"/>
            <w:r>
              <w:t xml:space="preserve">，有一个得</w:t>
            </w:r>
            <w:r>
              <w:rPr>
                <w:rFonts w:hint="eastAsia"/>
              </w:rPr>
              <w:t xml:space="preserve">5</w:t>
            </w:r>
            <w:r>
              <w:t xml:space="preserve">分，本项最高得</w:t>
            </w:r>
            <w:r>
              <w:rPr>
                <w:rFonts w:hint="eastAsia"/>
              </w:rPr>
              <w:t xml:space="preserve">15</w:t>
            </w:r>
            <w:r>
              <w:t xml:space="preserve">分。</w:t>
            </w:r>
            <w:r>
              <w:rPr>
                <w:rFonts w:hint="eastAsia" w:ascii="宋体" w:hAnsi="宋体" w:cs="宋体"/>
                <w:szCs w:val="21"/>
              </w:rPr>
            </w:r>
            <w:r/>
          </w:p>
        </w:tc>
        <w:tc>
          <w:tcPr>
            <w:tcW w:w="2782" w:type="dxa"/>
            <w:vAlign w:val="center"/>
            <w:textDirection w:val="lrTb"/>
            <w:noWrap w:val="false"/>
          </w:tcPr>
          <w:p>
            <w:pPr>
              <w:pStyle w:val="1048"/>
              <w:jc w:val="left"/>
              <w:rPr>
                <w:rFonts w:hint="eastAsia" w:ascii="宋体" w:hAnsi="宋体" w:cs="宋体"/>
                <w:b/>
                <w:bCs/>
                <w:szCs w:val="21"/>
              </w:rPr>
            </w:pPr>
            <w:r>
              <w:t xml:space="preserve">响应文件中提供有效业绩完整合同扫描件及</w:t>
            </w:r>
            <w:r>
              <w:rPr>
                <w:rFonts w:hint="eastAsia"/>
              </w:rPr>
              <w:t xml:space="preserve">完竣工验收证明材料，</w:t>
            </w:r>
            <w:r>
              <w:t xml:space="preserve">并加盖供应商公章。</w:t>
            </w:r>
            <w:r>
              <w:rPr>
                <w:rFonts w:hint="eastAsia" w:ascii="宋体" w:hAnsi="宋体" w:cs="宋体"/>
                <w:b/>
                <w:bCs/>
                <w:szCs w:val="21"/>
              </w:rPr>
            </w:r>
            <w:r/>
          </w:p>
        </w:tc>
      </w:tr>
      <w:tr>
        <w:trPr>
          <w:trHeight w:val="2364"/>
        </w:trPr>
        <w:tc>
          <w:tcPr>
            <w:tcW w:w="629" w:type="dxa"/>
            <w:vAlign w:val="center"/>
            <w:vMerge w:val="restart"/>
            <w:textDirection w:val="lrTb"/>
            <w:noWrap w:val="false"/>
          </w:tcPr>
          <w:p>
            <w:pPr>
              <w:pStyle w:val="1048"/>
              <w:jc w:val="center"/>
              <w:rPr>
                <w:rFonts w:hint="eastAsia" w:ascii="宋体" w:hAnsi="宋体" w:cs="宋体"/>
                <w:b/>
                <w:bCs/>
                <w:szCs w:val="21"/>
              </w:rPr>
            </w:pPr>
            <w:r>
              <w:t xml:space="preserve">2.</w:t>
            </w:r>
            <w:r>
              <w:rPr>
                <w:rFonts w:hint="eastAsia"/>
              </w:rPr>
              <w:t xml:space="preserve">3</w:t>
            </w:r>
            <w:r>
              <w:rPr>
                <w:rFonts w:hint="eastAsia" w:ascii="宋体" w:hAnsi="宋体" w:cs="宋体"/>
                <w:b/>
                <w:bCs/>
                <w:szCs w:val="21"/>
              </w:rPr>
            </w:r>
            <w:r/>
          </w:p>
        </w:tc>
        <w:tc>
          <w:tcPr>
            <w:tcW w:w="1176" w:type="dxa"/>
            <w:vAlign w:val="center"/>
            <w:vMerge w:val="restart"/>
            <w:textDirection w:val="lrTb"/>
            <w:noWrap w:val="false"/>
          </w:tcPr>
          <w:p>
            <w:pPr>
              <w:pStyle w:val="1048"/>
              <w:jc w:val="left"/>
              <w:rPr>
                <w:rFonts w:hint="eastAsia"/>
              </w:rPr>
            </w:pPr>
            <w:r>
              <w:t xml:space="preserve">项目组人员</w:t>
            </w:r>
            <w:r>
              <w:rPr>
                <w:rFonts w:hint="eastAsia"/>
              </w:rPr>
            </w:r>
            <w:r/>
          </w:p>
        </w:tc>
        <w:tc>
          <w:tcPr>
            <w:tcW w:w="564" w:type="dxa"/>
            <w:vAlign w:val="center"/>
            <w:textDirection w:val="lrTb"/>
            <w:noWrap w:val="false"/>
          </w:tcPr>
          <w:p>
            <w:pPr>
              <w:pStyle w:val="1048"/>
              <w:jc w:val="center"/>
              <w:rPr>
                <w:rFonts w:ascii="宋体" w:hAnsi="宋体" w:cs="宋体"/>
                <w:szCs w:val="21"/>
              </w:rPr>
            </w:pPr>
            <w:r>
              <w:rPr>
                <w:rFonts w:hint="eastAsia"/>
              </w:rPr>
              <w:t xml:space="preserve">13</w:t>
            </w:r>
            <w:r>
              <w:rPr>
                <w:rFonts w:ascii="宋体" w:hAnsi="宋体" w:cs="宋体"/>
                <w:szCs w:val="21"/>
              </w:rPr>
            </w:r>
            <w:r/>
          </w:p>
        </w:tc>
        <w:tc>
          <w:tcPr>
            <w:tcW w:w="5022" w:type="dxa"/>
            <w:vAlign w:val="center"/>
            <w:textDirection w:val="lrTb"/>
            <w:noWrap w:val="false"/>
          </w:tcPr>
          <w:p>
            <w:pPr>
              <w:pStyle w:val="1048"/>
              <w:jc w:val="left"/>
              <w:rPr>
                <w:rFonts w:ascii="宋体" w:hAnsi="宋体" w:cs="宋体"/>
                <w:smallCaps/>
              </w:rPr>
            </w:pPr>
            <w:r>
              <w:rPr>
                <w:rFonts w:ascii="宋体" w:hAnsi="宋体" w:cs="宋体"/>
                <w:smallCaps/>
              </w:rPr>
              <w:t xml:space="preserve">拟派本项目</w:t>
            </w:r>
            <w:r>
              <w:rPr>
                <w:rFonts w:hint="eastAsia" w:ascii="宋体" w:hAnsi="宋体" w:cs="宋体"/>
                <w:smallCaps/>
              </w:rPr>
              <w:t xml:space="preserve">项目负责</w:t>
            </w:r>
            <w:r>
              <w:rPr>
                <w:rFonts w:ascii="宋体" w:hAnsi="宋体" w:cs="宋体"/>
                <w:smallCaps/>
              </w:rPr>
              <w:t xml:space="preserve">人，满足以下条件可得分：</w:t>
            </w:r>
            <w:r>
              <w:rPr>
                <w:rFonts w:ascii="宋体" w:hAnsi="宋体" w:cs="宋体"/>
                <w:smallCaps/>
              </w:rPr>
            </w:r>
            <w:r/>
          </w:p>
          <w:p>
            <w:pPr>
              <w:pStyle w:val="1048"/>
              <w:jc w:val="left"/>
              <w:tabs>
                <w:tab w:val="left" w:pos="720" w:leader="none"/>
              </w:tabs>
              <w:rPr>
                <w:rFonts w:ascii="宋体" w:hAnsi="宋体" w:cs="宋体"/>
                <w:smallCaps/>
              </w:rPr>
            </w:pPr>
            <w:r>
              <w:rPr>
                <w:rFonts w:hint="eastAsia" w:ascii="宋体" w:hAnsi="宋体" w:cs="宋体"/>
                <w:smallCaps/>
              </w:rPr>
              <w:t xml:space="preserve">（1）</w:t>
            </w:r>
            <w:r>
              <w:rPr>
                <w:rFonts w:ascii="宋体" w:hAnsi="宋体" w:cs="宋体"/>
                <w:smallCaps/>
              </w:rPr>
              <w:t xml:space="preserve">具有</w:t>
            </w:r>
            <w:r>
              <w:rPr>
                <w:rFonts w:hint="eastAsia" w:ascii="宋体" w:hAnsi="宋体" w:cs="宋体"/>
                <w:smallCaps/>
              </w:rPr>
              <w:t xml:space="preserve">水利</w:t>
            </w:r>
            <w:r>
              <w:rPr>
                <w:rFonts w:ascii="宋体" w:hAnsi="宋体" w:cs="宋体"/>
                <w:smallCaps/>
              </w:rPr>
              <w:t xml:space="preserve">水电工程专业一级建造师证书的，得</w:t>
            </w:r>
            <w:r>
              <w:rPr>
                <w:rFonts w:hint="eastAsia" w:ascii="宋体" w:hAnsi="宋体" w:cs="宋体"/>
                <w:smallCaps/>
              </w:rPr>
              <w:t xml:space="preserve">4</w:t>
            </w:r>
            <w:r>
              <w:rPr>
                <w:rFonts w:ascii="宋体" w:hAnsi="宋体" w:cs="宋体"/>
                <w:smallCaps/>
              </w:rPr>
              <w:t xml:space="preserve"> 分；</w:t>
            </w:r>
            <w:r>
              <w:rPr>
                <w:rFonts w:ascii="宋体" w:hAnsi="宋体" w:cs="宋体"/>
                <w:smallCaps/>
              </w:rPr>
            </w:r>
            <w:r/>
          </w:p>
          <w:p>
            <w:pPr>
              <w:pStyle w:val="1048"/>
              <w:jc w:val="left"/>
              <w:widowControl/>
              <w:rPr>
                <w:rFonts w:hint="eastAsia" w:ascii="宋体" w:hAnsi="宋体" w:cs="宋体"/>
                <w:szCs w:val="21"/>
              </w:rPr>
            </w:pPr>
            <w:r>
              <w:rPr>
                <w:rFonts w:hint="eastAsia" w:ascii="宋体" w:hAnsi="宋体" w:cs="宋体"/>
                <w:smallCaps/>
              </w:rPr>
              <w:t xml:space="preserve">（2）</w:t>
            </w:r>
            <w:r>
              <w:rPr>
                <w:rFonts w:hint="eastAsia"/>
              </w:rPr>
              <w:t xml:space="preserve">自</w:t>
            </w:r>
            <w:r>
              <w:t xml:space="preserve">2021</w:t>
            </w:r>
            <w:r>
              <w:rPr>
                <w:rFonts w:hint="eastAsia"/>
              </w:rPr>
              <w:t xml:space="preserve">年</w:t>
            </w:r>
            <w:r>
              <w:t xml:space="preserve">10</w:t>
            </w:r>
            <w:r>
              <w:rPr>
                <w:rFonts w:hint="eastAsia"/>
              </w:rPr>
              <w:t xml:space="preserve">月</w:t>
            </w:r>
            <w:r>
              <w:t xml:space="preserve">1</w:t>
            </w:r>
            <w:r>
              <w:rPr>
                <w:rFonts w:hint="eastAsia"/>
              </w:rPr>
              <w:t xml:space="preserve">日起至本项目招标公告发布之日止（时间以合同签订时间为准），担任过</w:t>
            </w:r>
            <w:r>
              <w:rPr>
                <w:rFonts w:hint="eastAsia" w:ascii="宋体" w:hAnsi="宋体" w:cs="宋体"/>
                <w:smallCaps/>
              </w:rPr>
              <w:t xml:space="preserve">水利工程堤防或驳岸（护岸）工程施工项目</w:t>
            </w:r>
            <w:r>
              <w:rPr>
                <w:rFonts w:hint="eastAsia"/>
              </w:rPr>
              <w:t xml:space="preserve">的项目负责人的</w:t>
            </w:r>
            <w:r>
              <w:rPr>
                <w:rFonts w:hint="eastAsia" w:ascii="宋体" w:hAnsi="宋体" w:cs="宋体"/>
                <w:smallCaps/>
              </w:rPr>
              <w:t xml:space="preserve">，有一个得3分，本项最高得9分。</w:t>
            </w:r>
            <w:r>
              <w:rPr>
                <w:rFonts w:hint="eastAsia" w:ascii="宋体" w:hAnsi="宋体" w:cs="宋体"/>
                <w:szCs w:val="21"/>
              </w:rPr>
            </w:r>
            <w:r/>
          </w:p>
        </w:tc>
        <w:tc>
          <w:tcPr>
            <w:tcW w:w="2782" w:type="dxa"/>
            <w:vAlign w:val="center"/>
            <w:vMerge w:val="restart"/>
            <w:textDirection w:val="lrTb"/>
            <w:noWrap w:val="false"/>
          </w:tcPr>
          <w:p>
            <w:pPr>
              <w:pStyle w:val="1048"/>
              <w:jc w:val="left"/>
              <w:rPr>
                <w:rFonts w:hint="eastAsia"/>
              </w:rPr>
            </w:pPr>
            <w:r>
              <w:rPr>
                <w:rFonts w:hint="eastAsia"/>
              </w:rPr>
              <w:t xml:space="preserve">响应文件中提供人员相关证书（建造师证书、职称证书）扫描件及供应商为其缴纳社会基本养老保险证明材料（提供人员社保缴纳承诺书，格式详见第八章），</w:t>
            </w:r>
            <w:r>
              <w:t xml:space="preserve">并加盖供应商公章。</w:t>
            </w:r>
            <w:r>
              <w:rPr>
                <w:rFonts w:hint="eastAsia"/>
              </w:rPr>
            </w:r>
            <w:r/>
          </w:p>
          <w:p>
            <w:pPr>
              <w:pStyle w:val="1048"/>
              <w:jc w:val="left"/>
              <w:rPr>
                <w:rFonts w:hint="eastAsia"/>
              </w:rPr>
            </w:pPr>
            <w:r>
              <w:t xml:space="preserve">响应文件中提供有效业绩完整合同扫描件及</w:t>
            </w:r>
            <w:r>
              <w:rPr>
                <w:rFonts w:hint="eastAsia"/>
              </w:rPr>
              <w:t xml:space="preserve">完竣工验收证明材料，</w:t>
            </w:r>
            <w:r>
              <w:t xml:space="preserve">并加盖供应商公章。</w:t>
            </w:r>
            <w:r>
              <w:rPr>
                <w:rFonts w:hint="eastAsia"/>
              </w:rPr>
            </w:r>
            <w:r/>
          </w:p>
          <w:p>
            <w:pPr>
              <w:pStyle w:val="1048"/>
              <w:jc w:val="left"/>
              <w:rPr>
                <w:rFonts w:hint="eastAsia"/>
              </w:rPr>
            </w:pPr>
            <w:r>
              <w:rPr>
                <w:rFonts w:hint="eastAsia"/>
              </w:rPr>
              <w:t xml:space="preserve">注：同一业绩既满足项目负责人业绩评分要求，又满足企业业绩评分要求，可重复计分。</w:t>
            </w:r>
            <w:r>
              <w:rPr>
                <w:rFonts w:hint="eastAsia"/>
              </w:rPr>
            </w:r>
            <w:r/>
          </w:p>
        </w:tc>
      </w:tr>
      <w:tr>
        <w:trPr>
          <w:trHeight w:val="1002"/>
        </w:trPr>
        <w:tc>
          <w:tcPr>
            <w:tcW w:w="629" w:type="dxa"/>
            <w:vAlign w:val="center"/>
            <w:vMerge w:val="continue"/>
            <w:textDirection w:val="lrTb"/>
            <w:noWrap w:val="false"/>
          </w:tcPr>
          <w:p>
            <w:pPr>
              <w:pStyle w:val="1048"/>
              <w:jc w:val="center"/>
              <w:rPr>
                <w:rFonts w:hint="eastAsia" w:ascii="宋体" w:hAnsi="宋体" w:cs="宋体"/>
                <w:b/>
                <w:bCs/>
                <w:szCs w:val="21"/>
              </w:rPr>
            </w:pPr>
            <w:r>
              <w:rPr>
                <w:rFonts w:hint="eastAsia" w:ascii="宋体" w:hAnsi="宋体" w:cs="宋体"/>
                <w:b/>
                <w:bCs/>
                <w:szCs w:val="21"/>
              </w:rPr>
            </w:r>
            <w:r/>
          </w:p>
        </w:tc>
        <w:tc>
          <w:tcPr>
            <w:tcW w:w="1176" w:type="dxa"/>
            <w:vAlign w:val="center"/>
            <w:vMerge w:val="continue"/>
            <w:textDirection w:val="lrTb"/>
            <w:noWrap w:val="false"/>
          </w:tcPr>
          <w:p>
            <w:pPr>
              <w:pStyle w:val="1048"/>
              <w:rPr>
                <w:rFonts w:hint="eastAsia" w:ascii="宋体" w:hAnsi="宋体" w:cs="宋体"/>
                <w:szCs w:val="21"/>
              </w:rPr>
            </w:pPr>
            <w:r>
              <w:rPr>
                <w:rFonts w:hint="eastAsia" w:ascii="宋体" w:hAnsi="宋体" w:cs="宋体"/>
                <w:szCs w:val="21"/>
              </w:rPr>
            </w:r>
            <w:r/>
          </w:p>
        </w:tc>
        <w:tc>
          <w:tcPr>
            <w:tcW w:w="564" w:type="dxa"/>
            <w:vAlign w:val="center"/>
            <w:textDirection w:val="lrTb"/>
            <w:noWrap w:val="false"/>
          </w:tcPr>
          <w:p>
            <w:pPr>
              <w:pStyle w:val="1048"/>
              <w:jc w:val="center"/>
              <w:rPr>
                <w:rFonts w:hint="eastAsia" w:ascii="宋体" w:hAnsi="宋体" w:cs="宋体"/>
                <w:szCs w:val="21"/>
              </w:rPr>
            </w:pPr>
            <w:r>
              <w:rPr>
                <w:rFonts w:hint="eastAsia"/>
              </w:rPr>
              <w:t xml:space="preserve">4</w:t>
            </w:r>
            <w:r>
              <w:rPr>
                <w:rFonts w:hint="eastAsia" w:ascii="宋体" w:hAnsi="宋体" w:cs="宋体"/>
                <w:szCs w:val="21"/>
              </w:rPr>
            </w:r>
            <w:r/>
          </w:p>
        </w:tc>
        <w:tc>
          <w:tcPr>
            <w:tcW w:w="5022" w:type="dxa"/>
            <w:vAlign w:val="center"/>
            <w:textDirection w:val="lrTb"/>
            <w:noWrap w:val="false"/>
          </w:tcPr>
          <w:p>
            <w:pPr>
              <w:pStyle w:val="1048"/>
              <w:jc w:val="left"/>
              <w:rPr>
                <w:rFonts w:hint="eastAsia" w:ascii="宋体" w:hAnsi="宋体" w:cs="宋体"/>
                <w:szCs w:val="21"/>
              </w:rPr>
            </w:pPr>
            <w:r>
              <w:rPr>
                <w:rFonts w:ascii="宋体" w:hAnsi="宋体" w:cs="宋体"/>
                <w:szCs w:val="21"/>
              </w:rPr>
              <w:t xml:space="preserve">除</w:t>
            </w:r>
            <w:r>
              <w:rPr>
                <w:rFonts w:hint="eastAsia" w:ascii="宋体" w:hAnsi="宋体" w:cs="宋体"/>
                <w:szCs w:val="21"/>
              </w:rPr>
              <w:t xml:space="preserve">项目负责人及技术负责人外，其他</w:t>
            </w:r>
            <w:r>
              <w:rPr>
                <w:rFonts w:ascii="宋体" w:hAnsi="宋体" w:cs="宋体"/>
                <w:szCs w:val="21"/>
              </w:rPr>
              <w:t xml:space="preserve">拟</w:t>
            </w:r>
            <w:r>
              <w:rPr>
                <w:rFonts w:hint="eastAsia" w:ascii="宋体" w:hAnsi="宋体" w:cs="宋体"/>
                <w:szCs w:val="21"/>
              </w:rPr>
              <w:t xml:space="preserve">配备人员要求:其他拟配备人员具备</w:t>
            </w:r>
            <w:r>
              <w:rPr>
                <w:rFonts w:hint="eastAsia" w:ascii="宋体" w:hAnsi="宋体" w:cs="宋体"/>
                <w:smallCaps/>
              </w:rPr>
              <w:t xml:space="preserve">水利类工程师及以上技术职称</w:t>
            </w:r>
            <w:r>
              <w:rPr>
                <w:rFonts w:hint="eastAsia" w:ascii="宋体" w:hAnsi="宋体" w:cs="宋体"/>
                <w:szCs w:val="21"/>
              </w:rPr>
              <w:t xml:space="preserve">的，每有一个得2分，最高得4分。</w:t>
            </w:r>
            <w:r>
              <w:rPr>
                <w:rFonts w:hint="eastAsia" w:ascii="宋体" w:hAnsi="宋体" w:cs="宋体"/>
                <w:szCs w:val="21"/>
              </w:rPr>
            </w:r>
            <w:r/>
          </w:p>
        </w:tc>
        <w:tc>
          <w:tcPr>
            <w:tcW w:w="2782" w:type="dxa"/>
            <w:vAlign w:val="center"/>
            <w:vMerge w:val="continue"/>
            <w:textDirection w:val="lrTb"/>
            <w:noWrap w:val="false"/>
          </w:tcPr>
          <w:p>
            <w:pPr>
              <w:pStyle w:val="1048"/>
              <w:rPr>
                <w:rFonts w:hint="eastAsia" w:ascii="宋体" w:hAnsi="宋体" w:cs="宋体"/>
                <w:b/>
                <w:bCs/>
                <w:szCs w:val="21"/>
              </w:rPr>
            </w:pPr>
            <w:r>
              <w:rPr>
                <w:rFonts w:hint="eastAsia" w:ascii="宋体" w:hAnsi="宋体" w:cs="宋体"/>
                <w:b/>
                <w:bCs/>
                <w:szCs w:val="21"/>
              </w:rPr>
            </w:r>
            <w:r/>
          </w:p>
        </w:tc>
      </w:tr>
      <w:tr>
        <w:trPr>
          <w:trHeight w:val="417"/>
        </w:trPr>
        <w:tc>
          <w:tcPr>
            <w:gridSpan w:val="5"/>
            <w:tcW w:w="10173" w:type="dxa"/>
            <w:vAlign w:val="center"/>
            <w:textDirection w:val="lrTb"/>
            <w:noWrap w:val="false"/>
          </w:tcPr>
          <w:p>
            <w:pPr>
              <w:pStyle w:val="1048"/>
              <w:jc w:val="left"/>
              <w:spacing w:line="320" w:lineRule="exact"/>
              <w:rPr>
                <w:rFonts w:hint="eastAsia" w:ascii="宋体" w:hAnsi="宋体" w:cs="宋体"/>
                <w:szCs w:val="21"/>
              </w:rPr>
            </w:pPr>
            <w:r>
              <w:rPr>
                <w:rFonts w:hint="eastAsia" w:ascii="宋体" w:hAnsi="宋体" w:cs="宋体"/>
                <w:b/>
                <w:bCs/>
                <w:szCs w:val="21"/>
              </w:rPr>
              <w:t xml:space="preserve">三、技术标（55分）</w:t>
            </w:r>
            <w:r>
              <w:rPr>
                <w:rFonts w:hint="eastAsia" w:ascii="宋体" w:hAnsi="宋体" w:cs="宋体"/>
                <w:szCs w:val="21"/>
              </w:rPr>
            </w:r>
            <w:r/>
          </w:p>
        </w:tc>
      </w:tr>
      <w:tr>
        <w:trPr>
          <w:trHeight w:val="416"/>
        </w:trPr>
        <w:tc>
          <w:tcPr>
            <w:tcW w:w="629" w:type="dxa"/>
            <w:vAlign w:val="center"/>
            <w:textDirection w:val="lrTb"/>
            <w:noWrap w:val="false"/>
          </w:tcPr>
          <w:p>
            <w:pPr>
              <w:pStyle w:val="1048"/>
              <w:jc w:val="center"/>
              <w:rPr>
                <w:rFonts w:hint="eastAsia" w:ascii="宋体" w:hAnsi="宋体" w:cs="宋体"/>
                <w:b/>
                <w:bCs/>
                <w:szCs w:val="21"/>
              </w:rPr>
            </w:pPr>
            <w:r>
              <w:t xml:space="preserve">3.1</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szCs w:val="21"/>
              </w:rPr>
            </w:pPr>
            <w:r>
              <w:t xml:space="preserve">实施方案</w:t>
            </w:r>
            <w:r>
              <w:rPr>
                <w:rFonts w:hint="eastAsia" w:ascii="宋体" w:hAnsi="宋体" w:cs="宋体"/>
                <w:szCs w:val="21"/>
              </w:rPr>
            </w:r>
            <w:r/>
          </w:p>
        </w:tc>
        <w:tc>
          <w:tcPr>
            <w:tcW w:w="564" w:type="dxa"/>
            <w:vAlign w:val="center"/>
            <w:textDirection w:val="lrTb"/>
            <w:noWrap w:val="false"/>
          </w:tcPr>
          <w:p>
            <w:pPr>
              <w:pStyle w:val="1048"/>
              <w:jc w:val="center"/>
              <w:rPr>
                <w:rFonts w:hint="eastAsia" w:ascii="宋体" w:hAnsi="宋体" w:cs="宋体"/>
                <w:szCs w:val="21"/>
              </w:rPr>
            </w:pPr>
            <w:r>
              <w:rPr>
                <w:rFonts w:hint="eastAsia"/>
              </w:rPr>
              <w:t xml:space="preserve">20</w:t>
            </w:r>
            <w:r>
              <w:rPr>
                <w:rFonts w:hint="eastAsia" w:ascii="宋体" w:hAnsi="宋体" w:cs="宋体"/>
                <w:szCs w:val="21"/>
              </w:rPr>
            </w:r>
            <w:r/>
          </w:p>
        </w:tc>
        <w:tc>
          <w:tcPr>
            <w:tcW w:w="5022" w:type="dxa"/>
            <w:vAlign w:val="center"/>
            <w:textDirection w:val="lrTb"/>
            <w:noWrap w:val="false"/>
          </w:tcPr>
          <w:p>
            <w:pPr>
              <w:pStyle w:val="1048"/>
              <w:jc w:val="left"/>
              <w:rPr>
                <w:rFonts w:hint="eastAsia" w:ascii="宋体" w:hAnsi="宋体" w:cs="宋体"/>
                <w:szCs w:val="21"/>
              </w:rPr>
            </w:pPr>
            <w:r>
              <w:t xml:space="preserve">供应商针对本项目具体的服务内容，编制驳岸加固施工实施方案（包括但不限于围堰导流、旧驳岸拆除、D300预制钢筋混凝土管桩引孔压入施工、C35（水下）混凝土浇筑、挡土墙及扶壁施工、土方回填分层压实、堤顶道路恢复、护坡绿化恢复等），由评委酌情打分：内容全面、详细、合理，可行性强的得</w:t>
            </w:r>
            <w:r>
              <w:rPr>
                <w:rFonts w:hint="eastAsia"/>
              </w:rPr>
              <w:t xml:space="preserve">20</w:t>
            </w:r>
            <w:r>
              <w:t xml:space="preserve">分；内容比较全面、清晰、合理，可行性较强，符合本项目实际情况和采购文件要求的得</w:t>
            </w:r>
            <w:r>
              <w:rPr>
                <w:rFonts w:hint="eastAsia"/>
              </w:rPr>
              <w:t xml:space="preserve">15</w:t>
            </w:r>
            <w:r>
              <w:t xml:space="preserve">分；内容不全面、可行性一般的得</w:t>
            </w:r>
            <w:r>
              <w:rPr>
                <w:rFonts w:hint="eastAsia"/>
              </w:rPr>
              <w:t xml:space="preserve">10</w:t>
            </w:r>
            <w:r>
              <w:t xml:space="preserve">分；内容有较少遗漏，条理不清、缺乏可行性的得</w:t>
            </w:r>
            <w:r>
              <w:rPr>
                <w:rFonts w:hint="eastAsia"/>
              </w:rPr>
              <w:t xml:space="preserve">5</w:t>
            </w:r>
            <w:r>
              <w:t xml:space="preserve">分；内容缺少，无可行性的得1分；不提供不得分。</w:t>
            </w:r>
            <w:r>
              <w:rPr>
                <w:rFonts w:hint="eastAsia" w:ascii="宋体" w:hAnsi="宋体" w:cs="宋体"/>
                <w:szCs w:val="21"/>
              </w:rPr>
            </w:r>
            <w:r/>
          </w:p>
        </w:tc>
        <w:tc>
          <w:tcPr>
            <w:tcW w:w="2782" w:type="dxa"/>
            <w:vAlign w:val="center"/>
            <w:textDirection w:val="lrTb"/>
            <w:noWrap w:val="false"/>
          </w:tcPr>
          <w:p>
            <w:pPr>
              <w:pStyle w:val="1048"/>
              <w:spacing w:line="320" w:lineRule="exact"/>
              <w:rPr>
                <w:rFonts w:hint="eastAsia" w:ascii="宋体" w:hAnsi="宋体" w:cs="宋体"/>
                <w:szCs w:val="21"/>
              </w:rPr>
            </w:pPr>
            <w:r>
              <w:rPr>
                <w:rFonts w:hint="eastAsia" w:ascii="宋体" w:hAnsi="宋体" w:cs="宋体"/>
                <w:szCs w:val="21"/>
              </w:rPr>
            </w:r>
            <w:r/>
          </w:p>
        </w:tc>
      </w:tr>
      <w:tr>
        <w:trPr>
          <w:trHeight w:val="416"/>
        </w:trPr>
        <w:tc>
          <w:tcPr>
            <w:tcW w:w="629" w:type="dxa"/>
            <w:vAlign w:val="center"/>
            <w:textDirection w:val="lrTb"/>
            <w:noWrap w:val="false"/>
          </w:tcPr>
          <w:p>
            <w:pPr>
              <w:pStyle w:val="1048"/>
              <w:jc w:val="center"/>
              <w:rPr>
                <w:rFonts w:hint="eastAsia" w:ascii="宋体" w:hAnsi="宋体" w:cs="宋体"/>
                <w:b/>
                <w:bCs/>
                <w:szCs w:val="21"/>
              </w:rPr>
            </w:pPr>
            <w:r>
              <w:t xml:space="preserve">3.2</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bCs/>
                <w:szCs w:val="21"/>
              </w:rPr>
            </w:pPr>
            <w:r>
              <w:t xml:space="preserve">应急方案</w:t>
            </w:r>
            <w:r>
              <w:rPr>
                <w:rFonts w:hint="eastAsia" w:ascii="宋体" w:hAnsi="宋体" w:cs="宋体"/>
                <w:bCs/>
                <w:szCs w:val="21"/>
              </w:rPr>
            </w:r>
            <w:r/>
          </w:p>
        </w:tc>
        <w:tc>
          <w:tcPr>
            <w:tcW w:w="564" w:type="dxa"/>
            <w:vAlign w:val="center"/>
            <w:textDirection w:val="lrTb"/>
            <w:noWrap w:val="false"/>
          </w:tcPr>
          <w:p>
            <w:pPr>
              <w:pStyle w:val="1048"/>
              <w:jc w:val="center"/>
              <w:rPr>
                <w:rFonts w:hint="eastAsia" w:ascii="宋体" w:hAnsi="宋体" w:cs="宋体"/>
                <w:bCs/>
                <w:szCs w:val="21"/>
              </w:rPr>
            </w:pPr>
            <w:r>
              <w:rPr>
                <w:rFonts w:hint="eastAsia"/>
              </w:rPr>
              <w:t xml:space="preserve">9</w:t>
            </w:r>
            <w:r>
              <w:rPr>
                <w:rFonts w:hint="eastAsia" w:ascii="宋体" w:hAnsi="宋体" w:cs="宋体"/>
                <w:bCs/>
                <w:szCs w:val="21"/>
              </w:rPr>
            </w:r>
            <w:r/>
          </w:p>
        </w:tc>
        <w:tc>
          <w:tcPr>
            <w:tcW w:w="5022" w:type="dxa"/>
            <w:vAlign w:val="center"/>
            <w:textDirection w:val="lrTb"/>
            <w:noWrap w:val="false"/>
          </w:tcPr>
          <w:p>
            <w:pPr>
              <w:pStyle w:val="1048"/>
              <w:jc w:val="left"/>
              <w:rPr>
                <w:rFonts w:hint="eastAsia" w:ascii="宋体" w:hAnsi="宋体" w:cs="宋体"/>
                <w:bCs/>
                <w:szCs w:val="21"/>
              </w:rPr>
            </w:pPr>
            <w:r>
              <w:t xml:space="preserve">供应商针对本项目的特点，编制应急方案（包括但不限于安全度汛应急预案、围堰渗漏或溃决抢险、基坑坍塌及边坡滑移、临近建筑物和高压线保护、恶劣天气应对等），配备应急设备及队伍，由评委酌情打分：方案完整，措施有效扎实，管理责任清晰的得</w:t>
            </w:r>
            <w:r>
              <w:rPr>
                <w:rFonts w:hint="eastAsia"/>
              </w:rPr>
              <w:t xml:space="preserve">9分；方案较完整，措施有效性一般，可行性一般</w:t>
            </w:r>
            <w:r>
              <w:t xml:space="preserve">的得7分；方案有较少遗漏，条理不清、缺乏可行性的得3分；内容缺失，无可行性的得1分；不提供不得分。</w:t>
            </w:r>
            <w:r>
              <w:rPr>
                <w:rFonts w:hint="eastAsia" w:ascii="宋体" w:hAnsi="宋体" w:cs="宋体"/>
                <w:bCs/>
                <w:szCs w:val="21"/>
              </w:rPr>
            </w:r>
            <w:r/>
          </w:p>
        </w:tc>
        <w:tc>
          <w:tcPr>
            <w:tcW w:w="2782" w:type="dxa"/>
            <w:vAlign w:val="center"/>
            <w:textDirection w:val="lrTb"/>
            <w:noWrap w:val="false"/>
          </w:tcPr>
          <w:p>
            <w:pPr>
              <w:pStyle w:val="1048"/>
              <w:spacing w:line="320" w:lineRule="exact"/>
              <w:rPr>
                <w:rFonts w:hint="eastAsia" w:ascii="宋体" w:hAnsi="宋体" w:cs="宋体"/>
                <w:szCs w:val="21"/>
              </w:rPr>
            </w:pPr>
            <w:r>
              <w:rPr>
                <w:rFonts w:hint="eastAsia" w:ascii="宋体" w:hAnsi="宋体" w:cs="宋体"/>
                <w:szCs w:val="21"/>
              </w:rPr>
            </w:r>
            <w:r/>
          </w:p>
        </w:tc>
      </w:tr>
      <w:tr>
        <w:trPr>
          <w:trHeight w:val="416"/>
        </w:trPr>
        <w:tc>
          <w:tcPr>
            <w:tcW w:w="629" w:type="dxa"/>
            <w:vAlign w:val="center"/>
            <w:textDirection w:val="lrTb"/>
            <w:noWrap w:val="false"/>
          </w:tcPr>
          <w:p>
            <w:pPr>
              <w:pStyle w:val="1048"/>
              <w:jc w:val="center"/>
              <w:rPr>
                <w:rFonts w:hint="eastAsia" w:ascii="宋体" w:hAnsi="宋体" w:cs="宋体"/>
                <w:b/>
                <w:bCs/>
                <w:szCs w:val="21"/>
              </w:rPr>
            </w:pPr>
            <w:r>
              <w:t xml:space="preserve">3.3</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bCs/>
                <w:szCs w:val="21"/>
              </w:rPr>
            </w:pPr>
            <w:r>
              <w:t xml:space="preserve">人员</w:t>
            </w:r>
            <w:r>
              <w:rPr>
                <w:rFonts w:hint="eastAsia"/>
              </w:rPr>
              <w:t xml:space="preserve">、</w:t>
            </w:r>
            <w:r>
              <w:t xml:space="preserve">机械配备</w:t>
            </w:r>
            <w:r>
              <w:rPr>
                <w:rFonts w:hint="eastAsia" w:ascii="宋体" w:hAnsi="宋体" w:cs="宋体"/>
                <w:bCs/>
                <w:szCs w:val="21"/>
              </w:rPr>
            </w:r>
            <w:r/>
          </w:p>
        </w:tc>
        <w:tc>
          <w:tcPr>
            <w:tcW w:w="564" w:type="dxa"/>
            <w:vAlign w:val="center"/>
            <w:textDirection w:val="lrTb"/>
            <w:noWrap w:val="false"/>
          </w:tcPr>
          <w:p>
            <w:pPr>
              <w:pStyle w:val="1048"/>
              <w:jc w:val="center"/>
              <w:rPr>
                <w:rFonts w:hint="eastAsia" w:ascii="宋体" w:hAnsi="宋体" w:cs="宋体"/>
                <w:bCs/>
                <w:szCs w:val="21"/>
              </w:rPr>
            </w:pPr>
            <w:r>
              <w:rPr>
                <w:rFonts w:hint="eastAsia"/>
              </w:rPr>
              <w:t xml:space="preserve">8</w:t>
            </w:r>
            <w:r>
              <w:rPr>
                <w:rFonts w:hint="eastAsia" w:ascii="宋体" w:hAnsi="宋体" w:cs="宋体"/>
                <w:bCs/>
                <w:szCs w:val="21"/>
              </w:rPr>
            </w:r>
            <w:r/>
          </w:p>
        </w:tc>
        <w:tc>
          <w:tcPr>
            <w:tcW w:w="5022" w:type="dxa"/>
            <w:vAlign w:val="center"/>
            <w:textDirection w:val="lrTb"/>
            <w:noWrap w:val="false"/>
          </w:tcPr>
          <w:p>
            <w:pPr>
              <w:pStyle w:val="1048"/>
              <w:jc w:val="left"/>
              <w:rPr>
                <w:rFonts w:hint="eastAsia" w:ascii="宋体" w:hAnsi="宋体" w:cs="宋体"/>
                <w:bCs/>
                <w:szCs w:val="21"/>
              </w:rPr>
            </w:pPr>
            <w:r>
              <w:t xml:space="preserve">供应商提供针对本项目制定的人员</w:t>
            </w:r>
            <w:r>
              <w:rPr>
                <w:rFonts w:hint="eastAsia"/>
              </w:rPr>
              <w:t xml:space="preserve">、</w:t>
            </w:r>
            <w:r>
              <w:t xml:space="preserve">机械配备计划，包括但不限于人员配备、人员分配、人员工作流程、人员培训计划等以及机械配备</w:t>
            </w:r>
            <w:r>
              <w:rPr>
                <w:rFonts w:hint="eastAsia"/>
              </w:rPr>
              <w:t xml:space="preserve">、</w:t>
            </w:r>
            <w:r>
              <w:t xml:space="preserve">进退场计划</w:t>
            </w:r>
            <w:r>
              <w:rPr>
                <w:rFonts w:hint="eastAsia"/>
              </w:rPr>
              <w:t xml:space="preserve">、</w:t>
            </w:r>
            <w:r>
              <w:t xml:space="preserve">机械工作流程等，由评委酌情打分：方案全面完善，针对性及可行性强得</w:t>
            </w:r>
            <w:r>
              <w:rPr>
                <w:rFonts w:hint="eastAsia"/>
              </w:rPr>
              <w:t xml:space="preserve">8</w:t>
            </w:r>
            <w:r>
              <w:t xml:space="preserve">分；方案基本完整，针对性及可行性一般得5分；方案内容基本完整，但针对性及可行性较差得3分；方案内容不完整，缺漏较多，部分具有可行性得1分；不提供不得分。</w:t>
            </w:r>
            <w:r>
              <w:rPr>
                <w:rFonts w:hint="eastAsia" w:ascii="宋体" w:hAnsi="宋体" w:cs="宋体"/>
                <w:bCs/>
                <w:szCs w:val="21"/>
              </w:rPr>
            </w:r>
            <w:r/>
          </w:p>
        </w:tc>
        <w:tc>
          <w:tcPr>
            <w:tcW w:w="2782" w:type="dxa"/>
            <w:vAlign w:val="center"/>
            <w:textDirection w:val="lrTb"/>
            <w:noWrap w:val="false"/>
          </w:tcPr>
          <w:p>
            <w:pPr>
              <w:pStyle w:val="1048"/>
              <w:spacing w:line="320" w:lineRule="exact"/>
              <w:rPr>
                <w:rFonts w:hint="eastAsia" w:ascii="宋体" w:hAnsi="宋体" w:cs="宋体"/>
                <w:szCs w:val="21"/>
              </w:rPr>
            </w:pPr>
            <w:r>
              <w:rPr>
                <w:rFonts w:hint="eastAsia" w:ascii="宋体" w:hAnsi="宋体" w:cs="宋体"/>
                <w:szCs w:val="21"/>
              </w:rPr>
            </w:r>
            <w:r/>
          </w:p>
        </w:tc>
      </w:tr>
      <w:tr>
        <w:trPr>
          <w:trHeight w:val="416"/>
        </w:trPr>
        <w:tc>
          <w:tcPr>
            <w:tcW w:w="629" w:type="dxa"/>
            <w:vAlign w:val="center"/>
            <w:textDirection w:val="lrTb"/>
            <w:noWrap w:val="false"/>
          </w:tcPr>
          <w:p>
            <w:pPr>
              <w:pStyle w:val="1048"/>
              <w:jc w:val="center"/>
              <w:rPr>
                <w:rFonts w:hint="eastAsia" w:ascii="宋体" w:hAnsi="宋体" w:cs="宋体"/>
                <w:b/>
                <w:bCs/>
                <w:szCs w:val="21"/>
              </w:rPr>
            </w:pPr>
            <w:r>
              <w:t xml:space="preserve">3.4</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bCs/>
                <w:szCs w:val="21"/>
              </w:rPr>
            </w:pPr>
            <w:r>
              <w:t xml:space="preserve">施工进度计划及质量保障措施</w:t>
            </w:r>
            <w:r>
              <w:rPr>
                <w:rFonts w:hint="eastAsia" w:ascii="宋体" w:hAnsi="宋体" w:cs="宋体"/>
                <w:bCs/>
                <w:szCs w:val="21"/>
              </w:rPr>
            </w:r>
            <w:r/>
          </w:p>
        </w:tc>
        <w:tc>
          <w:tcPr>
            <w:tcW w:w="564" w:type="dxa"/>
            <w:vAlign w:val="center"/>
            <w:textDirection w:val="lrTb"/>
            <w:noWrap w:val="false"/>
          </w:tcPr>
          <w:p>
            <w:pPr>
              <w:pStyle w:val="1048"/>
              <w:jc w:val="center"/>
              <w:rPr>
                <w:rFonts w:hint="eastAsia" w:ascii="宋体" w:hAnsi="宋体" w:cs="宋体"/>
                <w:bCs/>
                <w:szCs w:val="21"/>
              </w:rPr>
            </w:pPr>
            <w:r>
              <w:rPr>
                <w:rFonts w:hint="eastAsia"/>
              </w:rPr>
              <w:t xml:space="preserve">12</w:t>
            </w:r>
            <w:r>
              <w:rPr>
                <w:rFonts w:hint="eastAsia" w:ascii="宋体" w:hAnsi="宋体" w:cs="宋体"/>
                <w:bCs/>
                <w:szCs w:val="21"/>
              </w:rPr>
            </w:r>
            <w:r/>
          </w:p>
        </w:tc>
        <w:tc>
          <w:tcPr>
            <w:tcW w:w="5022" w:type="dxa"/>
            <w:vAlign w:val="center"/>
            <w:textDirection w:val="lrTb"/>
            <w:noWrap w:val="false"/>
          </w:tcPr>
          <w:p>
            <w:pPr>
              <w:pStyle w:val="1048"/>
              <w:jc w:val="left"/>
              <w:rPr>
                <w:rFonts w:hint="eastAsia" w:ascii="宋体" w:hAnsi="宋体" w:cs="宋体"/>
                <w:bCs/>
                <w:szCs w:val="21"/>
              </w:rPr>
            </w:pPr>
            <w:r>
              <w:t xml:space="preserve">评委根据供应商针对本项目提供的施工进度计划及质量保障措施酌情打分：施工进度计划科学合理、质量保障措施全面、有力可行的得</w:t>
            </w:r>
            <w:r>
              <w:rPr>
                <w:rFonts w:hint="eastAsia"/>
              </w:rPr>
              <w:t xml:space="preserve">12</w:t>
            </w:r>
            <w:r>
              <w:t xml:space="preserve">分；进度计划及质量保障措施完整、基本可行的得10分；进度计划及质量保障措施不完整、需完善的得7分；进度计划及质量保障措施简单、无可行性的得3分；进度计划及质量保障措施较差、无可行性的得1分；不提供不得分。</w:t>
            </w:r>
            <w:r>
              <w:rPr>
                <w:rFonts w:hint="eastAsia" w:ascii="宋体" w:hAnsi="宋体" w:cs="宋体"/>
                <w:bCs/>
                <w:szCs w:val="21"/>
              </w:rPr>
            </w:r>
            <w:r/>
          </w:p>
        </w:tc>
        <w:tc>
          <w:tcPr>
            <w:tcW w:w="2782" w:type="dxa"/>
            <w:vAlign w:val="center"/>
            <w:textDirection w:val="lrTb"/>
            <w:noWrap w:val="false"/>
          </w:tcPr>
          <w:p>
            <w:pPr>
              <w:pStyle w:val="1048"/>
              <w:jc w:val="left"/>
              <w:rPr>
                <w:rFonts w:hint="eastAsia"/>
              </w:rPr>
            </w:pPr>
            <w:r>
              <w:t xml:space="preserve">质量保障措施应涵盖商品混凝土、钢筋、预制管桩等材料检验，桩基检测（按《建筑桩基技术规范》JGJ106-2014），混凝土施工及强度检验（按《水工混凝土施工规范》SL677-2014），回填压实度检测及堤防工程质量检验评定（按《水利水电工程施工质量检验与评定规程》SL176-2007、《堤防工程施工规范》SL260-2014）等内容。</w:t>
            </w:r>
            <w:r>
              <w:rPr>
                <w:rFonts w:hint="eastAsia"/>
              </w:rPr>
            </w:r>
            <w:r/>
          </w:p>
        </w:tc>
      </w:tr>
      <w:tr>
        <w:trPr>
          <w:trHeight w:val="416"/>
        </w:trPr>
        <w:tc>
          <w:tcPr>
            <w:tcW w:w="629" w:type="dxa"/>
            <w:vAlign w:val="center"/>
            <w:textDirection w:val="lrTb"/>
            <w:noWrap w:val="false"/>
          </w:tcPr>
          <w:p>
            <w:pPr>
              <w:pStyle w:val="1048"/>
              <w:jc w:val="center"/>
              <w:rPr>
                <w:rFonts w:hint="eastAsia" w:ascii="宋体" w:hAnsi="宋体" w:cs="宋体"/>
                <w:b/>
                <w:bCs/>
                <w:szCs w:val="21"/>
              </w:rPr>
            </w:pPr>
            <w:r>
              <w:t xml:space="preserve">3.5</w:t>
            </w:r>
            <w:r>
              <w:rPr>
                <w:rFonts w:hint="eastAsia" w:ascii="宋体" w:hAnsi="宋体" w:cs="宋体"/>
                <w:b/>
                <w:bCs/>
                <w:szCs w:val="21"/>
              </w:rPr>
            </w:r>
            <w:r/>
          </w:p>
        </w:tc>
        <w:tc>
          <w:tcPr>
            <w:tcW w:w="1176" w:type="dxa"/>
            <w:vAlign w:val="center"/>
            <w:textDirection w:val="lrTb"/>
            <w:noWrap w:val="false"/>
          </w:tcPr>
          <w:p>
            <w:pPr>
              <w:pStyle w:val="1048"/>
              <w:jc w:val="left"/>
              <w:rPr>
                <w:rFonts w:hint="eastAsia" w:ascii="宋体" w:hAnsi="宋体" w:cs="宋体"/>
                <w:bCs/>
                <w:szCs w:val="21"/>
              </w:rPr>
            </w:pPr>
            <w:r>
              <w:t xml:space="preserve">安全文明保障措施</w:t>
            </w:r>
            <w:r>
              <w:rPr>
                <w:rFonts w:hint="eastAsia" w:ascii="宋体" w:hAnsi="宋体" w:cs="宋体"/>
                <w:bCs/>
                <w:szCs w:val="21"/>
              </w:rPr>
            </w:r>
            <w:r/>
          </w:p>
        </w:tc>
        <w:tc>
          <w:tcPr>
            <w:tcW w:w="564" w:type="dxa"/>
            <w:vAlign w:val="center"/>
            <w:textDirection w:val="lrTb"/>
            <w:noWrap w:val="false"/>
          </w:tcPr>
          <w:p>
            <w:pPr>
              <w:pStyle w:val="1048"/>
              <w:jc w:val="center"/>
              <w:rPr>
                <w:rFonts w:hint="eastAsia" w:ascii="宋体" w:hAnsi="宋体" w:cs="宋体"/>
                <w:bCs/>
                <w:szCs w:val="21"/>
              </w:rPr>
            </w:pPr>
            <w:r>
              <w:rPr>
                <w:rFonts w:hint="eastAsia"/>
              </w:rPr>
              <w:t xml:space="preserve">6</w:t>
            </w:r>
            <w:r>
              <w:rPr>
                <w:rFonts w:hint="eastAsia" w:ascii="宋体" w:hAnsi="宋体" w:cs="宋体"/>
                <w:bCs/>
                <w:szCs w:val="21"/>
              </w:rPr>
            </w:r>
            <w:r/>
          </w:p>
        </w:tc>
        <w:tc>
          <w:tcPr>
            <w:tcW w:w="5022" w:type="dxa"/>
            <w:vAlign w:val="center"/>
            <w:textDirection w:val="lrTb"/>
            <w:noWrap w:val="false"/>
          </w:tcPr>
          <w:p>
            <w:pPr>
              <w:pStyle w:val="1048"/>
              <w:jc w:val="left"/>
              <w:rPr>
                <w:rFonts w:hint="eastAsia" w:ascii="宋体" w:hAnsi="宋体" w:cs="宋体"/>
                <w:bCs/>
                <w:szCs w:val="21"/>
              </w:rPr>
            </w:pPr>
            <w:r>
              <w:t xml:space="preserve">供应商提供针对本项目制定的安全文明保障措施，包括但不限于临水及水上作业安全、基坑开挖支护、打桩作业安全、临时用电安全、临近高压线作业防护、扬尘管控及文明施工等，由评委酌情打分：方案全面完善，针对性及可行性强得</w:t>
            </w:r>
            <w:r>
              <w:rPr>
                <w:rFonts w:hint="eastAsia"/>
              </w:rPr>
              <w:t xml:space="preserve">6</w:t>
            </w:r>
            <w:r>
              <w:t xml:space="preserve">分；方案基本完整，针对性及可行性一般得5分；方案内容基本完整，但针对性及可行性较差得3分；方案内容不完整，缺漏较多，部分具有可行性得1分；不提供不得分。</w:t>
            </w:r>
            <w:r>
              <w:rPr>
                <w:rFonts w:hint="eastAsia" w:ascii="宋体" w:hAnsi="宋体" w:cs="宋体"/>
                <w:bCs/>
                <w:szCs w:val="21"/>
              </w:rPr>
            </w:r>
            <w:r/>
          </w:p>
        </w:tc>
        <w:tc>
          <w:tcPr>
            <w:tcW w:w="2782" w:type="dxa"/>
            <w:vAlign w:val="center"/>
            <w:textDirection w:val="lrTb"/>
            <w:noWrap w:val="false"/>
          </w:tcPr>
          <w:p>
            <w:pPr>
              <w:pStyle w:val="1048"/>
              <w:spacing w:line="320" w:lineRule="exact"/>
              <w:rPr>
                <w:rFonts w:hint="eastAsia" w:ascii="宋体" w:hAnsi="宋体" w:cs="宋体"/>
                <w:szCs w:val="21"/>
              </w:rPr>
            </w:pPr>
            <w:r>
              <w:rPr>
                <w:rFonts w:hint="eastAsia" w:ascii="宋体" w:hAnsi="宋体" w:cs="宋体"/>
                <w:szCs w:val="21"/>
              </w:rPr>
            </w:r>
            <w:r/>
          </w:p>
        </w:tc>
      </w:tr>
    </w:tbl>
    <w:p>
      <w:pPr>
        <w:pStyle w:val="1048"/>
        <w:rPr>
          <w:rFonts w:ascii="宋体" w:hAnsi="宋体"/>
          <w:b/>
        </w:rPr>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宋体" w:hAnsi="宋体"/>
          <w:b/>
        </w:rPr>
      </w:r>
      <w:r/>
    </w:p>
    <w:p>
      <w:pPr>
        <w:pStyle w:val="1277"/>
        <w:jc w:val="center"/>
        <w:keepLines w:val="0"/>
        <w:pageBreakBefore/>
        <w:rPr>
          <w:sz w:val="36"/>
          <w:szCs w:val="36"/>
        </w:rPr>
      </w:pPr>
      <w:r/>
      <w:bookmarkStart w:id="265" w:name="_Toc242889227"/>
      <w:r/>
      <w:bookmarkStart w:id="266" w:name="_Toc242889186"/>
      <w:r>
        <w:rPr>
          <w:sz w:val="36"/>
          <w:szCs w:val="36"/>
        </w:rPr>
        <w:t xml:space="preserve">第五章   采购需求</w:t>
      </w:r>
      <w:bookmarkEnd w:id="265"/>
      <w:r/>
      <w:bookmarkEnd w:id="266"/>
      <w:r>
        <w:rPr>
          <w:sz w:val="36"/>
          <w:szCs w:val="36"/>
        </w:rPr>
      </w:r>
      <w:r/>
    </w:p>
    <w:p>
      <w:pPr>
        <w:pStyle w:val="1168"/>
        <w:contextualSpacing/>
        <w:ind w:firstLine="482"/>
        <w:jc w:val="left"/>
        <w:spacing w:line="360" w:lineRule="auto"/>
        <w:rPr>
          <w:rFonts w:hint="eastAsia" w:ascii="宋体" w:hAnsi="宋体"/>
          <w:b/>
          <w:sz w:val="24"/>
        </w:rPr>
      </w:pPr>
      <w:r>
        <w:rPr>
          <w:rFonts w:hint="eastAsia" w:ascii="宋体" w:hAnsi="宋体"/>
          <w:b/>
          <w:sz w:val="24"/>
        </w:rPr>
        <w:t xml:space="preserve">一、采购标的</w:t>
      </w:r>
      <w:r>
        <w:rPr>
          <w:rFonts w:hint="eastAsia" w:ascii="宋体" w:hAnsi="宋体"/>
          <w:b/>
          <w:sz w:val="24"/>
        </w:rPr>
      </w:r>
      <w:r/>
    </w:p>
    <w:p>
      <w:pPr>
        <w:pStyle w:val="1168"/>
        <w:contextualSpacing/>
        <w:ind w:firstLine="482"/>
        <w:jc w:val="left"/>
        <w:spacing w:line="360" w:lineRule="auto"/>
        <w:rPr>
          <w:rFonts w:hint="eastAsia" w:ascii="宋体" w:hAnsi="宋体"/>
          <w:b/>
          <w:bCs/>
          <w:sz w:val="24"/>
        </w:rPr>
      </w:pPr>
      <w:r>
        <w:rPr>
          <w:rFonts w:hint="eastAsia" w:ascii="宋体" w:hAnsi="宋体"/>
          <w:b/>
          <w:bCs/>
          <w:sz w:val="24"/>
        </w:rPr>
        <w:t xml:space="preserve">1.项目名称</w:t>
      </w:r>
      <w:r>
        <w:rPr>
          <w:rFonts w:hint="eastAsia" w:ascii="宋体" w:hAnsi="宋体"/>
          <w:b/>
          <w:bCs/>
          <w:sz w:val="24"/>
        </w:rPr>
      </w:r>
      <w:r/>
    </w:p>
    <w:p>
      <w:pPr>
        <w:pStyle w:val="1048"/>
        <w:ind w:firstLine="480"/>
        <w:spacing w:line="360" w:lineRule="auto"/>
        <w:rPr>
          <w:rFonts w:hint="eastAsia" w:ascii="宋体" w:hAnsi="宋体"/>
          <w:sz w:val="24"/>
        </w:rPr>
      </w:pPr>
      <w:r>
        <w:rPr>
          <w:rFonts w:hint="eastAsia" w:ascii="宋体" w:hAnsi="宋体"/>
          <w:sz w:val="24"/>
        </w:rPr>
        <w:t xml:space="preserve">武进区2026年度骨干河道驳岸隐患加固项目</w:t>
      </w:r>
      <w:r>
        <w:rPr>
          <w:rFonts w:hint="eastAsia" w:ascii="宋体" w:hAnsi="宋体"/>
          <w:sz w:val="24"/>
        </w:rPr>
      </w:r>
      <w:r/>
    </w:p>
    <w:p>
      <w:pPr>
        <w:pStyle w:val="1168"/>
        <w:contextualSpacing/>
        <w:ind w:firstLine="482"/>
        <w:jc w:val="left"/>
        <w:spacing w:line="360" w:lineRule="auto"/>
        <w:rPr>
          <w:rFonts w:hint="eastAsia" w:ascii="宋体" w:hAnsi="宋体"/>
          <w:b/>
          <w:bCs/>
          <w:sz w:val="24"/>
        </w:rPr>
      </w:pPr>
      <w:r>
        <w:rPr>
          <w:rFonts w:hint="eastAsia" w:ascii="宋体" w:hAnsi="宋体"/>
          <w:b/>
          <w:bCs/>
          <w:sz w:val="24"/>
        </w:rPr>
        <w:t xml:space="preserve">2.项目概述</w:t>
      </w:r>
      <w:r>
        <w:rPr>
          <w:rFonts w:hint="eastAsia" w:ascii="宋体" w:hAnsi="宋体"/>
          <w:b/>
          <w:bCs/>
          <w:sz w:val="24"/>
        </w:rPr>
      </w:r>
      <w:r/>
    </w:p>
    <w:p>
      <w:pPr>
        <w:pStyle w:val="1048"/>
        <w:ind w:firstLine="480"/>
        <w:spacing w:line="500" w:lineRule="exact"/>
        <w:rPr>
          <w:rFonts w:hint="eastAsia" w:ascii="宋体" w:hAnsi="宋体"/>
          <w:sz w:val="24"/>
          <w:szCs w:val="22"/>
        </w:rPr>
      </w:pPr>
      <w:r>
        <w:rPr>
          <w:rFonts w:hint="eastAsia" w:ascii="宋体" w:hAnsi="宋体"/>
          <w:sz w:val="24"/>
        </w:rPr>
        <w:t xml:space="preserve">因武进区骨干河道武进港雪堰周桥段、洛阳休闲园段、采菱港马东排涝站段三处驳岸目前现状存在掏刷严重、挡墙破损滑移、堤顶道路破损等问题，故本次采购主要对以上三处驳岸隐患段进行加固，其中武进港雪堰周桥段151m，武进港洛阳休闲园段46m，采菱港马东排涝站段66m，三处全长约263m，具体施工内容详见图纸、工程量清单及控制价文件。本次采购范围包括所有工程的施工及缺陷责任期内的保修。</w:t>
      </w:r>
      <w:r>
        <w:rPr>
          <w:rFonts w:hint="eastAsia" w:ascii="宋体" w:hAnsi="宋体"/>
          <w:sz w:val="24"/>
          <w:szCs w:val="22"/>
        </w:rPr>
      </w:r>
      <w:r/>
    </w:p>
    <w:p>
      <w:pPr>
        <w:pStyle w:val="1168"/>
        <w:contextualSpacing/>
        <w:ind w:firstLine="482"/>
        <w:jc w:val="left"/>
        <w:spacing w:line="360" w:lineRule="auto"/>
        <w:rPr>
          <w:rFonts w:hint="eastAsia" w:ascii="宋体" w:hAnsi="宋体"/>
          <w:b/>
          <w:sz w:val="24"/>
        </w:rPr>
      </w:pPr>
      <w:r>
        <w:rPr>
          <w:rFonts w:hint="eastAsia" w:ascii="宋体" w:hAnsi="宋体"/>
          <w:b/>
          <w:sz w:val="24"/>
        </w:rPr>
        <w:t xml:space="preserve">二、商务要求</w:t>
      </w:r>
      <w:r>
        <w:rPr>
          <w:rFonts w:hint="eastAsia" w:ascii="宋体" w:hAnsi="宋体"/>
          <w:b/>
          <w:sz w:val="24"/>
        </w:rPr>
      </w:r>
      <w:r/>
    </w:p>
    <w:p>
      <w:pPr>
        <w:pStyle w:val="1168"/>
        <w:contextualSpacing/>
        <w:ind w:firstLine="480"/>
        <w:jc w:val="left"/>
        <w:spacing w:line="360" w:lineRule="auto"/>
        <w:rPr>
          <w:rFonts w:hint="eastAsia" w:ascii="宋体" w:hAnsi="宋体"/>
          <w:sz w:val="24"/>
        </w:rPr>
      </w:pPr>
      <w:r>
        <w:rPr>
          <w:rFonts w:hint="eastAsia" w:ascii="宋体" w:hAnsi="宋体"/>
          <w:sz w:val="24"/>
        </w:rPr>
        <w:t xml:space="preserve">1.工期：90日历天。 </w:t>
      </w:r>
      <w:r>
        <w:rPr>
          <w:rFonts w:hint="eastAsia" w:ascii="宋体" w:hAnsi="宋体"/>
          <w:sz w:val="24"/>
        </w:rPr>
      </w:r>
      <w:r/>
    </w:p>
    <w:p>
      <w:pPr>
        <w:pStyle w:val="1168"/>
        <w:contextualSpacing/>
        <w:ind w:firstLine="480"/>
        <w:jc w:val="left"/>
        <w:spacing w:line="360" w:lineRule="auto"/>
        <w:rPr>
          <w:rFonts w:hint="eastAsia" w:ascii="宋体" w:hAnsi="宋体"/>
          <w:sz w:val="24"/>
        </w:rPr>
      </w:pPr>
      <w:r>
        <w:rPr>
          <w:rFonts w:hint="eastAsia" w:ascii="宋体" w:hAnsi="宋体"/>
          <w:sz w:val="24"/>
        </w:rPr>
        <w:t xml:space="preserve">2. 付款方式</w:t>
      </w:r>
      <w:r>
        <w:rPr>
          <w:rFonts w:hint="eastAsia" w:ascii="宋体" w:hAnsi="宋体"/>
          <w:sz w:val="24"/>
        </w:rPr>
      </w:r>
      <w:r/>
    </w:p>
    <w:p>
      <w:pPr>
        <w:pStyle w:val="1216"/>
        <w:ind w:firstLine="480"/>
        <w:jc w:val="left"/>
        <w:spacing w:line="360" w:lineRule="auto"/>
        <w:rPr>
          <w:rFonts w:hint="eastAsia" w:ascii="宋体" w:hAnsi="宋体" w:cs="宋体"/>
          <w:bCs/>
          <w:sz w:val="24"/>
          <w:szCs w:val="24"/>
        </w:rPr>
      </w:pPr>
      <w:r/>
      <w:bookmarkStart w:id="267" w:name="OLE_LINK7"/>
      <w:r/>
      <w:bookmarkStart w:id="268" w:name="OLE_LINK9"/>
      <w:r/>
      <w:bookmarkStart w:id="269" w:name="OLE_LINK6"/>
      <w:r>
        <w:rPr>
          <w:rFonts w:hint="eastAsia" w:ascii="宋体" w:hAnsi="宋体" w:cs="宋体"/>
          <w:bCs/>
          <w:sz w:val="24"/>
          <w:szCs w:val="24"/>
        </w:rPr>
        <w:t xml:space="preserve">合同签定后7日内乙方提出付款申请并开具符合甲方要求的发票后，甲方向乙方支付合同总价的30%；</w:t>
      </w:r>
      <w:r>
        <w:rPr>
          <w:rFonts w:hint="eastAsia" w:ascii="宋体" w:hAnsi="宋体" w:cs="宋体"/>
          <w:sz w:val="24"/>
          <w:szCs w:val="24"/>
        </w:rPr>
        <w:t xml:space="preserve">乙方应在工程竣（完）工验收合格后二个月内提交两份完整的结算资料（其中一份正本），乙方对所上报的审计结算资料需认真复核，若累计审计核减额超出工程结算价的6%时，其超出部分的审核费由乙方承担，该费用由甲方从乙方的当期进度款或结算尾款中直接扣除。核减额大于15%的，处以结算总价2‰的违约扣款，该款项一并从乙方的工程结算尾款中扣除。</w:t>
      </w:r>
      <w:r>
        <w:rPr>
          <w:rFonts w:hint="eastAsia" w:ascii="宋体" w:hAnsi="宋体" w:cs="宋体"/>
          <w:bCs/>
          <w:sz w:val="24"/>
          <w:szCs w:val="24"/>
        </w:rPr>
        <w:t xml:space="preserve">工程</w:t>
      </w:r>
      <w:r>
        <w:rPr>
          <w:rFonts w:hint="eastAsia" w:ascii="宋体" w:hAnsi="宋体" w:cs="宋体"/>
          <w:sz w:val="24"/>
          <w:szCs w:val="24"/>
        </w:rPr>
        <w:t xml:space="preserve">完</w:t>
      </w:r>
      <w:r>
        <w:rPr>
          <w:rFonts w:hint="eastAsia" w:ascii="宋体" w:hAnsi="宋体" w:cs="宋体"/>
          <w:bCs/>
          <w:sz w:val="24"/>
          <w:szCs w:val="24"/>
        </w:rPr>
        <w:t xml:space="preserve">工验收合格并经审计结束后一个月内，甲方向乙方支付至核定工程量价款的97%； 缺陷责任期满后一个月内，甲方按工程审定金额付清余款3%（不计利息）。</w:t>
      </w:r>
      <w:r>
        <w:rPr>
          <w:rFonts w:hint="eastAsia" w:ascii="宋体" w:hAnsi="宋体" w:cs="宋体"/>
          <w:bCs/>
          <w:sz w:val="24"/>
          <w:szCs w:val="24"/>
        </w:rPr>
      </w:r>
      <w:r/>
    </w:p>
    <w:p>
      <w:pPr>
        <w:pStyle w:val="1216"/>
        <w:ind w:firstLine="480"/>
        <w:jc w:val="left"/>
        <w:spacing w:line="360" w:lineRule="auto"/>
        <w:rPr>
          <w:rFonts w:hint="eastAsia" w:ascii="宋体" w:hAnsi="宋体"/>
          <w:sz w:val="24"/>
        </w:rPr>
      </w:pPr>
      <w:r>
        <w:rPr>
          <w:rFonts w:hint="eastAsia" w:ascii="宋体" w:hAnsi="宋体"/>
          <w:sz w:val="24"/>
        </w:rPr>
        <w:t xml:space="preserve">3.质量要求：合格</w:t>
      </w:r>
      <w:r>
        <w:rPr>
          <w:rFonts w:hint="eastAsia" w:ascii="宋体" w:hAnsi="宋体"/>
          <w:sz w:val="24"/>
        </w:rPr>
      </w:r>
      <w:r/>
    </w:p>
    <w:p>
      <w:pPr>
        <w:pStyle w:val="1168"/>
        <w:contextualSpacing/>
        <w:ind w:firstLine="482"/>
        <w:jc w:val="left"/>
        <w:spacing w:line="360" w:lineRule="auto"/>
        <w:rPr>
          <w:rFonts w:hint="eastAsia" w:ascii="宋体" w:hAnsi="宋体"/>
          <w:b/>
          <w:sz w:val="24"/>
        </w:rPr>
      </w:pPr>
      <w:r/>
      <w:bookmarkEnd w:id="267"/>
      <w:r/>
      <w:bookmarkEnd w:id="268"/>
      <w:r/>
      <w:bookmarkEnd w:id="269"/>
      <w:r>
        <w:rPr>
          <w:rFonts w:hint="eastAsia" w:ascii="宋体" w:hAnsi="宋体"/>
          <w:b/>
          <w:sz w:val="24"/>
        </w:rPr>
        <w:t xml:space="preserve">三、基本要求</w:t>
      </w:r>
      <w:r>
        <w:rPr>
          <w:rFonts w:hint="eastAsia" w:ascii="宋体" w:hAnsi="宋体"/>
          <w:b/>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1.本清单所列工程数量是根据图纸或现场情况估算和暂定的，仅作为投标的共同基础，不能作为最终结算与支付的依据。结算与支付应以招标人认可的、按图纸和规范要求完成的工程数量为依据。</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2.完成的工程数量，应由中标人按监理工程师认可的尺寸断面或其他计量方法进行计算，经监理工程师确认，最终按工程量清单的单价和总价进行结算与支付。工程量清单中所列工程量的变动，丝毫不会降低或影响合同条件的效力，也不免除中标人按规定的标准进行施工和修复缺陷的责任。</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3.工程施工期间涉及安全由中标人全部负责，涉及安全所产生的相关费用一律由中标人承担。</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4.质量必须达到合格，凡因中标人责任，经验收达不到合格要求，必须返工到合格并承担因返工引起的一切经济损失。</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5.中标人应当办理有关施工现场交通、环卫、施工噪声等管理手续，若发生费用由中标人负责。</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6.工程未交付之前，施工单位应自始至终对成品进行保护和防止丢失。</w:t>
      </w:r>
      <w:r>
        <w:rPr>
          <w:rFonts w:hint="eastAsia" w:ascii="宋体" w:hAnsi="宋体" w:cs="宋体"/>
          <w:sz w:val="24"/>
        </w:rPr>
      </w:r>
      <w:r/>
    </w:p>
    <w:p>
      <w:pPr>
        <w:pStyle w:val="1048"/>
        <w:ind w:right="210" w:firstLine="420"/>
        <w:jc w:val="left"/>
        <w:spacing w:line="360" w:lineRule="auto"/>
        <w:rPr>
          <w:rFonts w:hint="eastAsia" w:ascii="宋体" w:hAnsi="宋体" w:cs="宋体"/>
          <w:sz w:val="24"/>
        </w:rPr>
      </w:pPr>
      <w:r>
        <w:rPr>
          <w:rFonts w:hint="eastAsia" w:ascii="宋体" w:hAnsi="宋体" w:cs="宋体"/>
          <w:sz w:val="24"/>
        </w:rPr>
        <w:t xml:space="preserve">7.施工人员应服从采购人安全管理。</w:t>
      </w:r>
      <w:r>
        <w:rPr>
          <w:rFonts w:hint="eastAsia" w:ascii="宋体" w:hAnsi="宋体" w:cs="宋体"/>
          <w:sz w:val="24"/>
        </w:rPr>
      </w:r>
      <w:r/>
    </w:p>
    <w:p>
      <w:pPr>
        <w:pStyle w:val="1048"/>
        <w:ind w:firstLine="480"/>
        <w:spacing w:line="360" w:lineRule="auto"/>
        <w:rPr>
          <w:rFonts w:hint="eastAsia" w:ascii="宋体" w:hAnsi="宋体" w:cs="宋体"/>
          <w:bCs/>
          <w:sz w:val="24"/>
        </w:rPr>
      </w:pPr>
      <w:r>
        <w:rPr>
          <w:rFonts w:hint="eastAsia" w:ascii="宋体" w:hAnsi="宋体" w:cs="宋体"/>
          <w:bCs/>
          <w:sz w:val="24"/>
        </w:rPr>
        <w:t xml:space="preserve">8.在免费缺陷责任期内，如属于自身的质量问题，中标人应当免费提供需要更换的备件。</w:t>
      </w:r>
      <w:r>
        <w:rPr>
          <w:rFonts w:hint="eastAsia" w:ascii="宋体" w:hAnsi="宋体" w:cs="宋体"/>
          <w:bCs/>
          <w:sz w:val="24"/>
        </w:rPr>
      </w:r>
      <w:r/>
    </w:p>
    <w:p>
      <w:pPr>
        <w:pStyle w:val="1168"/>
        <w:contextualSpacing/>
        <w:ind w:firstLine="482"/>
        <w:jc w:val="left"/>
        <w:spacing w:line="500" w:lineRule="exact"/>
        <w:rPr>
          <w:rFonts w:hint="eastAsia" w:ascii="宋体" w:hAnsi="宋体"/>
          <w:b/>
          <w:sz w:val="24"/>
        </w:rPr>
      </w:pPr>
      <w:r>
        <w:rPr>
          <w:rFonts w:hint="eastAsia" w:ascii="宋体" w:hAnsi="宋体"/>
          <w:b/>
          <w:sz w:val="24"/>
        </w:rPr>
        <w:t xml:space="preserve">四、报价要求及其他内容</w:t>
      </w:r>
      <w:r>
        <w:rPr>
          <w:rFonts w:hint="eastAsia" w:ascii="宋体" w:hAnsi="宋体"/>
          <w:b/>
          <w:sz w:val="24"/>
        </w:rPr>
      </w:r>
      <w:r/>
    </w:p>
    <w:p>
      <w:pPr>
        <w:pStyle w:val="1048"/>
        <w:ind w:right="210" w:firstLine="420"/>
        <w:jc w:val="left"/>
        <w:spacing w:line="360" w:lineRule="auto"/>
        <w:rPr>
          <w:rFonts w:hint="eastAsia" w:ascii="宋体" w:hAnsi="宋体" w:cs="宋体"/>
          <w:b/>
          <w:sz w:val="24"/>
        </w:rPr>
      </w:pPr>
      <w:r>
        <w:rPr>
          <w:rFonts w:hint="eastAsia" w:ascii="宋体" w:hAnsi="宋体" w:cs="宋体"/>
          <w:b/>
          <w:sz w:val="24"/>
        </w:rPr>
        <w:t xml:space="preserve">本项目工程量清单招标，投标总价应包含相对应的材料费、机械费、设备费、人工费、交通费、报告费及利润、风险、税费、政策性文件规定等等一切相关项目费用，不再另计。</w:t>
      </w:r>
      <w:r>
        <w:rPr>
          <w:rFonts w:hint="eastAsia" w:ascii="宋体" w:hAnsi="宋体" w:cs="宋体"/>
          <w:b/>
          <w:sz w:val="24"/>
        </w:rPr>
      </w:r>
      <w:r/>
    </w:p>
    <w:p>
      <w:pPr>
        <w:pStyle w:val="1048"/>
        <w:ind w:right="210" w:firstLine="420"/>
        <w:jc w:val="left"/>
        <w:spacing w:line="360" w:lineRule="auto"/>
        <w:rPr>
          <w:rFonts w:hint="eastAsia" w:ascii="宋体" w:hAnsi="宋体" w:cs="宋体"/>
          <w:b/>
          <w:sz w:val="24"/>
        </w:rPr>
      </w:pPr>
      <w:r>
        <w:rPr>
          <w:rFonts w:hint="eastAsia" w:ascii="宋体" w:hAnsi="宋体" w:cs="宋体"/>
          <w:b/>
          <w:sz w:val="24"/>
        </w:rPr>
        <w:t xml:space="preserve">附件：控制价清单、工程量清单、图纸、编制说明（工程量清单与图纸如有不一致处以工程量清单为准）</w:t>
      </w:r>
      <w:r>
        <w:rPr>
          <w:rFonts w:hint="eastAsia" w:ascii="宋体" w:hAnsi="宋体" w:cs="宋体"/>
          <w:b/>
          <w:sz w:val="24"/>
        </w:rPr>
      </w:r>
      <w:r/>
    </w:p>
    <w:p>
      <w:pPr>
        <w:pStyle w:val="1048"/>
        <w:ind w:right="210" w:firstLine="420"/>
        <w:jc w:val="left"/>
        <w:spacing w:line="360" w:lineRule="auto"/>
        <w:rPr>
          <w:rFonts w:hint="eastAsia" w:ascii="宋体" w:hAnsi="宋体" w:cs="宋体"/>
          <w:b/>
          <w:sz w:val="24"/>
        </w:rPr>
      </w:pPr>
      <w:r/>
      <w:bookmarkStart w:id="270" w:name="OLE_LINK32"/>
      <w:r>
        <w:rPr>
          <w:rFonts w:hint="eastAsia" w:ascii="宋体" w:hAnsi="宋体" w:cs="宋体"/>
          <w:b/>
          <w:sz w:val="24"/>
        </w:rPr>
        <w:t xml:space="preserve">通过网盘分享的文件：武进区骨干河道驳岸加固工程（控制价）.zip</w:t>
      </w:r>
      <w:r>
        <w:rPr>
          <w:rFonts w:hint="eastAsia" w:ascii="宋体" w:hAnsi="宋体" w:cs="宋体"/>
          <w:b/>
          <w:sz w:val="24"/>
        </w:rPr>
      </w:r>
      <w:r/>
    </w:p>
    <w:p>
      <w:pPr>
        <w:pStyle w:val="1048"/>
        <w:ind w:right="210" w:firstLine="420"/>
        <w:jc w:val="left"/>
        <w:spacing w:line="360" w:lineRule="auto"/>
        <w:rPr>
          <w:rFonts w:hint="eastAsia" w:ascii="宋体" w:hAnsi="宋体" w:cs="宋体"/>
          <w:b/>
          <w:sz w:val="24"/>
        </w:rPr>
      </w:pPr>
      <w:r>
        <w:rPr>
          <w:rFonts w:hint="eastAsia" w:ascii="宋体" w:hAnsi="宋体" w:cs="宋体"/>
          <w:b/>
          <w:sz w:val="24"/>
        </w:rPr>
        <w:t xml:space="preserve">链接: https://pan.baidu.com/s/1NrSKkKIJ2EU-sHDnLnNt_g?pwd=6ntf 提取码: 6ntf</w:t>
      </w:r>
      <w:r>
        <w:rPr>
          <w:rFonts w:hint="eastAsia" w:ascii="宋体" w:hAnsi="宋体" w:cs="宋体"/>
          <w:b/>
          <w:sz w:val="24"/>
        </w:rPr>
      </w:r>
      <w:r/>
    </w:p>
    <w:p>
      <w:pPr>
        <w:pStyle w:val="1168"/>
        <w:contextualSpacing/>
        <w:ind w:firstLine="482"/>
        <w:jc w:val="left"/>
        <w:spacing w:line="360" w:lineRule="auto"/>
        <w:rPr>
          <w:rFonts w:hint="eastAsia" w:ascii="宋体" w:hAnsi="宋体"/>
          <w:b/>
          <w:bCs/>
          <w:sz w:val="24"/>
        </w:rPr>
      </w:pPr>
      <w:r/>
      <w:bookmarkEnd w:id="270"/>
      <w:r>
        <w:rPr>
          <w:rFonts w:hint="eastAsia" w:ascii="宋体" w:hAnsi="宋体"/>
          <w:b/>
          <w:bCs/>
          <w:sz w:val="24"/>
        </w:rPr>
        <w:t xml:space="preserve">五、其它</w:t>
      </w:r>
      <w:r>
        <w:rPr>
          <w:rFonts w:hint="eastAsia" w:ascii="宋体" w:hAnsi="宋体"/>
          <w:b/>
          <w:bCs/>
          <w:sz w:val="24"/>
        </w:rPr>
      </w:r>
      <w:r/>
    </w:p>
    <w:p>
      <w:pPr>
        <w:pStyle w:val="1168"/>
        <w:contextualSpacing/>
        <w:ind w:firstLine="480"/>
        <w:jc w:val="left"/>
        <w:spacing w:line="360" w:lineRule="auto"/>
        <w:rPr>
          <w:rFonts w:hint="eastAsia" w:ascii="宋体" w:hAnsi="宋体"/>
          <w:sz w:val="24"/>
        </w:rPr>
      </w:pPr>
      <w:r>
        <w:rPr>
          <w:rFonts w:hint="eastAsia" w:ascii="宋体" w:hAnsi="宋体"/>
          <w:sz w:val="24"/>
        </w:rPr>
        <w:t xml:space="preserve">按照《政府采购促进中小企业发展管理办法》（财库〔2020〕46号）的相关要求，采购人应当面向中小企业预留采购份额，本项目面向中小企业预留份额0%。</w:t>
      </w:r>
      <w:r>
        <w:rPr>
          <w:rFonts w:hint="eastAsia" w:ascii="宋体" w:hAnsi="宋体"/>
          <w:sz w:val="24"/>
        </w:rPr>
      </w:r>
      <w:r/>
    </w:p>
    <w:p>
      <w:pPr>
        <w:pStyle w:val="1168"/>
        <w:contextualSpacing/>
        <w:ind w:firstLine="480"/>
        <w:jc w:val="left"/>
        <w:spacing w:line="360" w:lineRule="auto"/>
        <w:rPr>
          <w:rFonts w:ascii="宋体" w:hAnsi="宋体"/>
          <w:sz w:val="24"/>
        </w:rPr>
      </w:pPr>
      <w:r>
        <w:rPr>
          <w:rFonts w:hint="eastAsia" w:ascii="宋体" w:hAnsi="宋体"/>
          <w:sz w:val="24"/>
        </w:rPr>
        <w:t xml:space="preserve">情况说明：预留采购份额无法确保充分供应、充分竞争，存在可能影响政府采购目标实现的情形。</w:t>
      </w:r>
      <w:r>
        <w:rPr>
          <w:rFonts w:ascii="宋体" w:hAnsi="宋体"/>
          <w:sz w:val="24"/>
        </w:rPr>
      </w:r>
      <w:r/>
    </w:p>
    <w:p>
      <w:pPr>
        <w:pStyle w:val="1048"/>
        <w:contextualSpacing/>
        <w:ind w:firstLine="723"/>
        <w:spacing w:line="360" w:lineRule="auto"/>
        <w:widowControl/>
        <w:rPr>
          <w:rFonts w:ascii="宋体" w:hAnsi="宋体"/>
          <w:b/>
          <w:sz w:val="36"/>
          <w:szCs w:val="36"/>
        </w:rPr>
      </w:pPr>
      <w:r>
        <w:rPr>
          <w:rFonts w:ascii="宋体" w:hAnsi="宋体"/>
          <w:b/>
          <w:sz w:val="36"/>
          <w:szCs w:val="36"/>
        </w:rPr>
      </w:r>
      <w:r/>
    </w:p>
    <w:p>
      <w:pPr>
        <w:pStyle w:val="1048"/>
        <w:spacing w:line="360" w:lineRule="auto"/>
        <w:rPr>
          <w:rFonts w:hint="eastAsia" w:ascii="宋体" w:hAnsi="宋体"/>
          <w:b/>
          <w:sz w:val="36"/>
          <w:szCs w:val="36"/>
        </w:rPr>
        <w:outlineLvl w:val="0"/>
      </w:pPr>
      <w:r>
        <w:rPr>
          <w:rFonts w:hint="eastAsia" w:ascii="宋体" w:hAnsi="宋体"/>
          <w:b/>
          <w:sz w:val="36"/>
          <w:szCs w:val="36"/>
        </w:rPr>
      </w:r>
      <w:r/>
    </w:p>
    <w:p>
      <w:pPr>
        <w:pStyle w:val="1048"/>
        <w:spacing w:line="360" w:lineRule="auto"/>
        <w:rPr>
          <w:rFonts w:hint="eastAsia" w:ascii="宋体" w:hAnsi="宋体"/>
          <w:b/>
          <w:sz w:val="36"/>
          <w:szCs w:val="36"/>
        </w:rPr>
        <w:outlineLvl w:val="0"/>
      </w:pPr>
      <w:r>
        <w:rPr>
          <w:rFonts w:hint="eastAsia" w:ascii="宋体" w:hAnsi="宋体"/>
          <w:b/>
          <w:sz w:val="36"/>
          <w:szCs w:val="36"/>
        </w:rPr>
      </w:r>
      <w:r/>
    </w:p>
    <w:p>
      <w:pPr>
        <w:pStyle w:val="1048"/>
        <w:spacing w:line="360" w:lineRule="auto"/>
        <w:rPr>
          <w:rFonts w:hint="eastAsia" w:ascii="宋体" w:hAnsi="宋体"/>
          <w:b/>
          <w:sz w:val="36"/>
          <w:szCs w:val="36"/>
        </w:rPr>
        <w:outlineLvl w:val="0"/>
      </w:pPr>
      <w:r>
        <w:rPr>
          <w:rFonts w:hint="eastAsia" w:ascii="宋体" w:hAnsi="宋体"/>
          <w:b/>
          <w:sz w:val="36"/>
          <w:szCs w:val="36"/>
        </w:rPr>
      </w:r>
      <w:r/>
    </w:p>
    <w:p>
      <w:pPr>
        <w:pStyle w:val="1048"/>
        <w:spacing w:line="360" w:lineRule="auto"/>
        <w:rPr>
          <w:rFonts w:hint="eastAsia" w:ascii="宋体" w:hAnsi="宋体"/>
          <w:b/>
          <w:sz w:val="36"/>
          <w:szCs w:val="36"/>
        </w:rPr>
        <w:outlineLvl w:val="0"/>
      </w:pPr>
      <w:r>
        <w:rPr>
          <w:rFonts w:hint="eastAsia" w:ascii="宋体" w:hAnsi="宋体"/>
          <w:b/>
          <w:sz w:val="36"/>
          <w:szCs w:val="36"/>
        </w:rPr>
      </w:r>
      <w:r/>
    </w:p>
    <w:p>
      <w:pPr>
        <w:pStyle w:val="1048"/>
        <w:spacing w:line="360" w:lineRule="auto"/>
        <w:rPr>
          <w:rFonts w:hint="eastAsia" w:ascii="宋体" w:hAnsi="宋体"/>
          <w:b/>
          <w:sz w:val="36"/>
          <w:szCs w:val="36"/>
        </w:rPr>
        <w:outlineLvl w:val="0"/>
      </w:pPr>
      <w:r>
        <w:rPr>
          <w:rFonts w:hint="eastAsia" w:ascii="宋体" w:hAnsi="宋体"/>
          <w:b/>
          <w:sz w:val="36"/>
          <w:szCs w:val="36"/>
        </w:rPr>
      </w:r>
      <w:r/>
    </w:p>
    <w:p>
      <w:pPr>
        <w:pStyle w:val="1277"/>
        <w:jc w:val="center"/>
        <w:keepLines w:val="0"/>
        <w:pageBreakBefore/>
        <w:rPr>
          <w:sz w:val="36"/>
          <w:szCs w:val="36"/>
        </w:rPr>
      </w:pPr>
      <w:r/>
      <w:bookmarkStart w:id="271" w:name="_Toc242889187"/>
      <w:r/>
      <w:bookmarkStart w:id="272" w:name="_Toc242889228"/>
      <w:r>
        <w:rPr>
          <w:rFonts w:hint="eastAsia"/>
          <w:sz w:val="36"/>
          <w:szCs w:val="36"/>
        </w:rPr>
        <w:t xml:space="preserve">第六章</w:t>
      </w:r>
      <w:r>
        <w:rPr>
          <w:sz w:val="36"/>
          <w:szCs w:val="36"/>
        </w:rPr>
        <w:t xml:space="preserve">  合同草案条款</w:t>
      </w:r>
      <w:bookmarkEnd w:id="271"/>
      <w:r/>
      <w:bookmarkEnd w:id="272"/>
      <w:r>
        <w:rPr>
          <w:sz w:val="36"/>
          <w:szCs w:val="36"/>
        </w:rPr>
      </w:r>
      <w:r/>
    </w:p>
    <w:p>
      <w:pPr>
        <w:pStyle w:val="1072"/>
        <w:ind w:firstLine="0"/>
      </w:pPr>
      <w:r/>
      <w:r/>
    </w:p>
    <w:p>
      <w:pPr>
        <w:pStyle w:val="1072"/>
        <w:ind w:firstLine="0"/>
      </w:pPr>
      <w:r/>
      <w:r/>
    </w:p>
    <w:p>
      <w:pPr>
        <w:pStyle w:val="1048"/>
        <w:numPr>
          <w:ilvl w:val="0"/>
          <w:numId w:val="8"/>
        </w:numPr>
        <w:jc w:val="center"/>
        <w:keepLines/>
        <w:keepNext/>
        <w:spacing w:before="120" w:after="120" w:line="360" w:lineRule="auto"/>
        <w:rPr>
          <w:rFonts w:eastAsia="黑体"/>
          <w:sz w:val="32"/>
          <w:szCs w:val="44"/>
        </w:rPr>
        <w:outlineLvl w:val="0"/>
      </w:pPr>
      <w:r/>
      <w:bookmarkStart w:id="273" w:name="_Toc237153046"/>
      <w:r/>
      <w:bookmarkStart w:id="274" w:name="_Toc242889229"/>
      <w:r/>
      <w:bookmarkStart w:id="275" w:name="_Toc222303204"/>
      <w:r/>
      <w:bookmarkStart w:id="276" w:name="_Toc28613753"/>
      <w:r/>
      <w:bookmarkStart w:id="277" w:name="_Toc242889188"/>
      <w:r/>
      <w:bookmarkStart w:id="278" w:name="_Toc237078374"/>
      <w:r/>
      <w:bookmarkStart w:id="279" w:name="_Toc502674980"/>
      <w:r/>
      <w:bookmarkStart w:id="280" w:name="_Toc237013244"/>
      <w:r>
        <w:rPr>
          <w:rFonts w:hint="eastAsia" w:eastAsia="黑体"/>
          <w:sz w:val="32"/>
          <w:szCs w:val="44"/>
        </w:rPr>
        <w:t xml:space="preserve">水利水电工程标准施工招标文件通用合同条款</w:t>
      </w:r>
      <w:bookmarkEnd w:id="273"/>
      <w:r/>
      <w:bookmarkEnd w:id="274"/>
      <w:r/>
      <w:bookmarkEnd w:id="275"/>
      <w:r/>
      <w:bookmarkEnd w:id="276"/>
      <w:r/>
      <w:bookmarkEnd w:id="277"/>
      <w:r/>
      <w:bookmarkEnd w:id="278"/>
      <w:r/>
      <w:bookmarkEnd w:id="279"/>
      <w:r/>
      <w:bookmarkEnd w:id="280"/>
      <w:r>
        <w:rPr>
          <w:rFonts w:eastAsia="黑体"/>
          <w:sz w:val="32"/>
          <w:szCs w:val="44"/>
        </w:rPr>
      </w:r>
      <w:r/>
    </w:p>
    <w:p>
      <w:pPr>
        <w:pStyle w:val="1048"/>
        <w:keepLines/>
        <w:keepNext/>
        <w:spacing w:line="400" w:lineRule="exact"/>
        <w:rPr>
          <w:rFonts w:ascii="宋体" w:hAnsi="宋体"/>
          <w:bCs/>
          <w:szCs w:val="21"/>
        </w:rPr>
        <w:outlineLvl w:val="1"/>
      </w:pPr>
      <w:r/>
      <w:bookmarkStart w:id="281" w:name="_Toc229408497"/>
      <w:r/>
      <w:bookmarkStart w:id="282" w:name="_Toc222029502"/>
      <w:r/>
      <w:bookmarkStart w:id="283" w:name="_Toc221950662"/>
      <w:r/>
      <w:bookmarkStart w:id="284" w:name="_Toc222031004"/>
      <w:r/>
      <w:bookmarkStart w:id="285" w:name="_Toc222032671"/>
      <w:r/>
      <w:bookmarkStart w:id="286" w:name="_Toc222033853"/>
      <w:r/>
      <w:bookmarkStart w:id="287" w:name="_Toc229305362"/>
      <w:r>
        <w:rPr>
          <w:rFonts w:hint="eastAsia" w:ascii="宋体" w:hAnsi="宋体"/>
          <w:bCs/>
          <w:szCs w:val="21"/>
        </w:rPr>
        <w:t xml:space="preserve">1. 一般约定</w:t>
      </w:r>
      <w:bookmarkEnd w:id="281"/>
      <w:r/>
      <w:bookmarkEnd w:id="282"/>
      <w:r/>
      <w:bookmarkEnd w:id="283"/>
      <w:r/>
      <w:bookmarkEnd w:id="284"/>
      <w:r/>
      <w:bookmarkEnd w:id="285"/>
      <w:r/>
      <w:bookmarkEnd w:id="286"/>
      <w:r/>
      <w:bookmarkEnd w:id="287"/>
      <w:r>
        <w:rPr>
          <w:rFonts w:ascii="宋体" w:hAnsi="宋体"/>
          <w:bCs/>
          <w:szCs w:val="21"/>
        </w:rPr>
      </w:r>
      <w:r/>
    </w:p>
    <w:p>
      <w:pPr>
        <w:pStyle w:val="1048"/>
        <w:keepLines/>
        <w:keepNext/>
        <w:spacing w:line="400" w:lineRule="exact"/>
        <w:rPr>
          <w:rFonts w:hint="eastAsia" w:ascii="宋体" w:hAnsi="宋体"/>
          <w:bCs/>
          <w:szCs w:val="21"/>
        </w:rPr>
        <w:outlineLvl w:val="1"/>
      </w:pPr>
      <w:r/>
      <w:bookmarkStart w:id="288" w:name="_Toc221950667"/>
      <w:r>
        <w:rPr>
          <w:rFonts w:hint="eastAsia" w:ascii="宋体" w:hAnsi="宋体"/>
          <w:bCs/>
          <w:szCs w:val="21"/>
        </w:rPr>
        <w:t xml:space="preserve">1.1词语定义</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通用合同条款、专用合同条款中的下列词语应具有本款所赋予的含义。</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 合同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1.1.1.1 合同文件（或称合同）：指合同协议书、中标通知书、投标函及投标函附录、专用合同条款、通用合同条款、技术标准和要求、图纸、已标价工程量清单，以及其他合同文件。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1.1.1.2 合同协议书：指第1.5款所指的合同协议书。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1.1.1.3 中标通知书：指发包人通知承包人中标的函件。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1.1.1.4 投标函：指构成合同文件组成部分的由承包人填写并签署的投标函。</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1.1.1.5 投标函附录：指附在投标函后构成合同文件的投标函附录。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1.1.1.6  技术标准和要求：</w:t>
      </w:r>
      <w:bookmarkEnd w:id="288"/>
      <w:r>
        <w:rPr>
          <w:rFonts w:hint="eastAsia" w:ascii="宋体" w:hAnsi="宋体"/>
          <w:szCs w:val="21"/>
        </w:rPr>
        <w:t xml:space="preserve">指构成合同文件组成部分的名为技术标准和要求（合同技术条款）的文件，包括合同双方当事人约定对其所做的修改或补充。</w:t>
      </w:r>
      <w:r>
        <w:rPr>
          <w:rFonts w:hint="eastAsia" w:ascii="宋体" w:hAnsi="宋体"/>
          <w:szCs w:val="21"/>
        </w:rPr>
      </w:r>
      <w:r/>
    </w:p>
    <w:p>
      <w:pPr>
        <w:pStyle w:val="1048"/>
        <w:ind w:firstLine="420"/>
        <w:spacing w:line="400" w:lineRule="exact"/>
        <w:rPr>
          <w:rFonts w:hint="eastAsia" w:ascii="宋体" w:hAnsi="宋体"/>
          <w:szCs w:val="21"/>
        </w:rPr>
      </w:pPr>
      <w:r/>
      <w:bookmarkStart w:id="289" w:name="_Toc221950668"/>
      <w:r>
        <w:rPr>
          <w:rFonts w:hint="eastAsia" w:ascii="宋体" w:hAnsi="宋体"/>
          <w:szCs w:val="21"/>
        </w:rPr>
        <w:t xml:space="preserve">1.1.1.7  图纸：指列入合同的招标图纸、投标图纸和发包人按合同约定向承包人提供的施工图纸和其他图纸(包括配套说明和有关资料)。</w:t>
      </w:r>
      <w:bookmarkEnd w:id="289"/>
      <w:r>
        <w:rPr>
          <w:rFonts w:hint="eastAsia" w:ascii="宋体" w:hAnsi="宋体"/>
          <w:szCs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1.1.1.8 已标价工程量清单：指构成合同文件组成部分的由承包人按照规定的格式和要求填写并标明价格的工程量清单。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1.1.1.9 其他合同文件：指经合同双方当事人确认构成合同文件的其他文件。</w:t>
      </w:r>
      <w:r>
        <w:rPr>
          <w:rFonts w:hint="eastAsia" w:ascii="宋体" w:hAnsi="宋体"/>
          <w:szCs w:val="21"/>
        </w:rPr>
      </w:r>
      <w:r/>
    </w:p>
    <w:p>
      <w:pPr>
        <w:pStyle w:val="1048"/>
        <w:ind w:firstLine="420"/>
        <w:spacing w:line="400" w:lineRule="exact"/>
        <w:rPr>
          <w:rFonts w:hint="eastAsia" w:ascii="宋体" w:hAnsi="宋体"/>
          <w:szCs w:val="21"/>
        </w:rPr>
      </w:pPr>
      <w:r/>
      <w:bookmarkStart w:id="290" w:name="_Toc221950669"/>
      <w:r>
        <w:rPr>
          <w:rFonts w:hint="eastAsia" w:ascii="宋体" w:hAnsi="宋体"/>
          <w:szCs w:val="21"/>
        </w:rPr>
        <w:t xml:space="preserve">1.1.2</w:t>
      </w:r>
      <w:bookmarkEnd w:id="290"/>
      <w:r>
        <w:rPr>
          <w:rFonts w:hint="eastAsia" w:ascii="宋体" w:hAnsi="宋体"/>
          <w:szCs w:val="21"/>
        </w:rPr>
        <w:t xml:space="preserve"> 合同当事人和人员。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1.1.2.1 合同当事人:指发包人和（或）承包人。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1.1.2.2 发包人：指专用合同条款中指明并与承包人在合同协议书中签字的当事人。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1.1.2.3 承包人：指专用条款中指明并与发包人在合同协议书中签字的当事人。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1.1.2.4 承包人项目负责人：指承包人派驻施工场地的全权负责人。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1.1.2.5 分包人：指专用条款中指明的，从承包人处分包合同中某一部分工程，并与其签订分包合同的分包人。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1.1.2.6 监理人：指在专用合同条款中指明的，受发包人委托对合同履行实施管理的法人或其他组织。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1.1.2.7 总监理工程师（总监）：指由监理人委派常驻施工场地对合同履行实施管理的全权负责人。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1.1.3工程和设备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1.1.3.1 工程：指永久工程和（或）临时工程。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1.1.3.2 永久工程：指按合同约定建造并移交给发包人的工程，包括工程设备。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1.1.3.3 临时工程：指为完成合同约定的永久工程所修建的各类临时性工程，不包括施工设备。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1.1.3.4 单位工程：指专用合同条款中指明特定范围的永久工程。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1.1.3.5 工程设备：指构成或计划构成永久工程一部分的机电设备、金属结构设备、仪器装置及其他类似的设备和装置。</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1.1.3.6 施工设备：指为完成合同约定的各项工作所需的设备、器具和其他物品，不包括临时工程和材料。</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1.1.3.7 临时设施：指为完成合同约定的各项工作所服务的临时性生产和生活设施。</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1.1.3.8 承包人设备：指承包人自带的施工设备。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1.1.3.9 施工场地（或称工地、现场）：指用于合同工程施工的场所，以及在合同中指定作为施工场地组成部分的其他场所，包括永久占地和临时占地。</w:t>
      </w:r>
      <w:r>
        <w:rPr>
          <w:rFonts w:hint="eastAsia" w:ascii="宋体" w:hAnsi="宋体"/>
          <w:szCs w:val="21"/>
        </w:rPr>
      </w:r>
      <w:r/>
    </w:p>
    <w:p>
      <w:pPr>
        <w:pStyle w:val="1048"/>
        <w:ind w:firstLine="420"/>
        <w:spacing w:line="400" w:lineRule="exact"/>
        <w:rPr>
          <w:rFonts w:hint="eastAsia" w:ascii="宋体" w:hAnsi="宋体"/>
          <w:szCs w:val="21"/>
        </w:rPr>
      </w:pPr>
      <w:r/>
      <w:bookmarkStart w:id="291" w:name="_Toc221950674"/>
      <w:r>
        <w:rPr>
          <w:rFonts w:hint="eastAsia" w:ascii="宋体" w:hAnsi="宋体"/>
          <w:szCs w:val="21"/>
        </w:rPr>
        <w:t xml:space="preserve">1.1.3.10 永久占地：指发包人为建设本合同工程永久征用的场地。</w:t>
      </w:r>
      <w:bookmarkEnd w:id="291"/>
      <w:r>
        <w:rPr>
          <w:rFonts w:hint="eastAsia" w:ascii="宋体" w:hAnsi="宋体"/>
          <w:szCs w:val="21"/>
        </w:rPr>
      </w:r>
      <w:r/>
    </w:p>
    <w:p>
      <w:pPr>
        <w:pStyle w:val="1048"/>
        <w:ind w:firstLine="420"/>
        <w:spacing w:line="400" w:lineRule="exact"/>
        <w:rPr>
          <w:rFonts w:hint="eastAsia" w:ascii="宋体" w:hAnsi="宋体"/>
          <w:szCs w:val="21"/>
        </w:rPr>
      </w:pPr>
      <w:r/>
      <w:bookmarkStart w:id="292" w:name="_Toc221950675"/>
      <w:r>
        <w:rPr>
          <w:rFonts w:hint="eastAsia" w:ascii="宋体" w:hAnsi="宋体"/>
          <w:szCs w:val="21"/>
        </w:rPr>
        <w:t xml:space="preserve">1.1.3.11 临时占地：指发包人为建设本合同工程临时征用，并应在完工后须按合同要求退还的场地</w:t>
      </w:r>
      <w:bookmarkEnd w:id="292"/>
      <w:r>
        <w:rPr>
          <w:rFonts w:hint="eastAsia" w:ascii="宋体" w:hAnsi="宋体"/>
          <w:szCs w:val="21"/>
        </w:rPr>
      </w:r>
      <w:r/>
    </w:p>
    <w:p>
      <w:pPr>
        <w:pStyle w:val="1048"/>
        <w:ind w:firstLine="420"/>
        <w:spacing w:line="400" w:lineRule="exact"/>
        <w:rPr>
          <w:rFonts w:hint="eastAsia" w:ascii="宋体" w:hAnsi="宋体"/>
          <w:szCs w:val="21"/>
        </w:rPr>
      </w:pPr>
      <w:r/>
      <w:bookmarkStart w:id="293" w:name="_Toc221950676"/>
      <w:r>
        <w:rPr>
          <w:rFonts w:hint="eastAsia" w:ascii="宋体" w:hAnsi="宋体"/>
          <w:szCs w:val="21"/>
        </w:rPr>
        <w:t xml:space="preserve">1.1.4 </w:t>
      </w:r>
      <w:bookmarkEnd w:id="293"/>
      <w:r>
        <w:rPr>
          <w:rFonts w:hint="eastAsia" w:ascii="宋体" w:hAnsi="宋体"/>
          <w:szCs w:val="21"/>
        </w:rPr>
        <w:t xml:space="preserve">日期：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1.1.4.1 开工通知：指监理人按第11.1款通知承包人开工的函件。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1.1.4.2 开工日期：指监理人按第11.1款发出的开工通知中写明的开工日期。</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1.1.4.3工期：指承包人在投标函中承诺的完成合同工程所需的期限，包括按第11.3款、第11.4款和第11.6款约定所作的变更。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1.1.4.4 竣工日期：即合同工程完工日期，指第1.1.4.3目约定工期届满时的日期。实际完工日期以合同工程完工证书中写明的日期为准。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1.1.4.5 缺陷责任期：即工程质量保修期，指履行第19.2款约定的缺陷责任的期限，包括根据第19.3款约定所作的延长，具体期限由专用合同条款约定。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1.1.4.6 基准日期：指投标截止时间前28天的日期。</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1.1.4.7 天：除特别指明外，指日历天。合同中按天计算时间的，开始当天不计入，从次日开始计算。期限最后一天的截止时间为当天24:00。</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 合同价格和费用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1.1.5.1 签约合同价：指签定合同时合同协议书中写明的，包括了暂列金额、暂估价的合同总金额。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1.1.5.2 合同价格：指承包人按合同约定完成了包括缺陷责任期内的全部承包工作后，发包人应付给承包人的金额，包括在履行合同过程中按合同约定进行的变更和调整。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1.1.5.3 费用：指为履行合同所发生的或将要发生的所有合理开支，包括管理费和应分摊的其他费用，但不包括利润。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1.1.5.4 暂列金额：指已标价工程量清单中所列的暂列金额，用于在签订协议书时尚未确定或不可预见变更的施工及其所需材料、工程设备、服务等的金额，包括以计日工方式支付的金额。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1.1.5.5暂估价：指发包人在工程量清单中给定的用于支付必然发生但暂时不能确定价格的材料、设备以及专业工程的金额。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1.1.5.6 计日工：指对零星工作采取的一种计价方式，按合同中的计日工子目及其单价计价付款。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1.1.5.7 质量保证金（或称保留金）：指按第17.4.1项约定用于保证在缺陷责任期内履行缺陷修复义务的金额。</w:t>
      </w:r>
      <w:r>
        <w:rPr>
          <w:rFonts w:hint="eastAsia" w:ascii="宋体" w:hAnsi="宋体"/>
          <w:szCs w:val="21"/>
        </w:rPr>
      </w:r>
      <w:r/>
    </w:p>
    <w:p>
      <w:pPr>
        <w:pStyle w:val="1048"/>
        <w:ind w:firstLine="420"/>
        <w:spacing w:line="400" w:lineRule="exact"/>
        <w:rPr>
          <w:rFonts w:hint="eastAsia" w:ascii="宋体" w:hAnsi="宋体"/>
          <w:szCs w:val="21"/>
        </w:rPr>
      </w:pPr>
      <w:r/>
      <w:bookmarkStart w:id="294" w:name="_Toc221950693"/>
      <w:r>
        <w:rPr>
          <w:rFonts w:hint="eastAsia" w:ascii="宋体" w:hAnsi="宋体"/>
          <w:szCs w:val="21"/>
        </w:rPr>
        <w:t xml:space="preserve">1.1.6 其他</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1.1.6.1 书面形式：指合同文件、信函、电报、传真等可以有形地表现所载内容的形式。</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295" w:name="_Toc144974581"/>
      <w:r/>
      <w:bookmarkStart w:id="296" w:name="_Toc152042391"/>
      <w:r/>
      <w:bookmarkStart w:id="297" w:name="_Toc152045613"/>
      <w:r/>
      <w:bookmarkStart w:id="298" w:name="_Toc179632631"/>
      <w:r>
        <w:rPr>
          <w:rFonts w:hint="eastAsia" w:ascii="宋体" w:hAnsi="宋体"/>
          <w:bCs/>
          <w:szCs w:val="21"/>
        </w:rPr>
        <w:t xml:space="preserve">1.2 语言文字</w:t>
      </w:r>
      <w:bookmarkEnd w:id="295"/>
      <w:r/>
      <w:bookmarkEnd w:id="296"/>
      <w:r/>
      <w:bookmarkEnd w:id="297"/>
      <w:r/>
      <w:bookmarkEnd w:id="29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除专用术语外，合同使用的语言文字为中文。必要时专用术语应附有中文注释。</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299" w:name="_Toc179632632"/>
      <w:r/>
      <w:bookmarkStart w:id="300" w:name="_Toc152042392"/>
      <w:r/>
      <w:bookmarkStart w:id="301" w:name="_Toc144974582"/>
      <w:r/>
      <w:bookmarkStart w:id="302" w:name="_Toc152045614"/>
      <w:r>
        <w:rPr>
          <w:rFonts w:hint="eastAsia" w:ascii="宋体" w:hAnsi="宋体"/>
          <w:bCs/>
          <w:szCs w:val="21"/>
        </w:rPr>
        <w:t xml:space="preserve">1.3 法律</w:t>
      </w:r>
      <w:bookmarkEnd w:id="299"/>
      <w:r/>
      <w:bookmarkEnd w:id="300"/>
      <w:r/>
      <w:bookmarkEnd w:id="301"/>
      <w:r/>
      <w:bookmarkEnd w:id="30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适用于合同的法律包括中华人民共和国法律、行政法规、部门规章，以及工程所在地的地方法规、自治条例、单行条例和地方政府规章。</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03" w:name="_Toc144974583"/>
      <w:r/>
      <w:bookmarkStart w:id="304" w:name="_Toc152045615"/>
      <w:r/>
      <w:bookmarkStart w:id="305" w:name="_Toc152042393"/>
      <w:r/>
      <w:bookmarkStart w:id="306" w:name="_Toc179632633"/>
      <w:r>
        <w:rPr>
          <w:rFonts w:hint="eastAsia" w:ascii="宋体" w:hAnsi="宋体"/>
          <w:bCs/>
          <w:szCs w:val="21"/>
        </w:rPr>
        <w:t xml:space="preserve">1.4 合同文件的优先顺序</w:t>
      </w:r>
      <w:bookmarkEnd w:id="303"/>
      <w:r/>
      <w:bookmarkEnd w:id="304"/>
      <w:r/>
      <w:bookmarkEnd w:id="305"/>
      <w:r/>
      <w:bookmarkEnd w:id="30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组成合同的各项文件应互相解释，互为说明。除专用合同条款另有约定外，解释合同文件的优先顺序如下：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（1）合同协议书；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（2）中标通知书；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（3）投标函及投标函附录；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（4）专用合同条款；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（5）通用合同条款；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（6）技术标准和要求；</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（7）图纸；</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（8）已标价工程量清单；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（9）其他合同文件。</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07" w:name="_Toc144974584"/>
      <w:r/>
      <w:bookmarkStart w:id="308" w:name="_Toc152045616"/>
      <w:r/>
      <w:bookmarkStart w:id="309" w:name="_Toc179632634"/>
      <w:r/>
      <w:bookmarkStart w:id="310" w:name="_Toc152042394"/>
      <w:r>
        <w:rPr>
          <w:rFonts w:hint="eastAsia" w:ascii="宋体" w:hAnsi="宋体"/>
          <w:bCs/>
          <w:szCs w:val="21"/>
        </w:rPr>
        <w:t xml:space="preserve">1.5 合同协议书</w:t>
      </w:r>
      <w:bookmarkEnd w:id="307"/>
      <w:r/>
      <w:bookmarkEnd w:id="308"/>
      <w:r/>
      <w:bookmarkEnd w:id="309"/>
      <w:r/>
      <w:bookmarkEnd w:id="31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1.6图纸和承包人文件</w:t>
      </w:r>
      <w:r>
        <w:rPr>
          <w:rFonts w:hint="eastAsia" w:ascii="宋体" w:hAnsi="宋体"/>
          <w:bCs/>
          <w:szCs w:val="21"/>
        </w:rPr>
      </w:r>
      <w:r/>
    </w:p>
    <w:p>
      <w:pPr>
        <w:pStyle w:val="1048"/>
        <w:ind w:firstLine="420"/>
        <w:spacing w:line="400" w:lineRule="exact"/>
        <w:rPr>
          <w:rFonts w:hint="eastAsia" w:ascii="宋体" w:hAnsi="宋体"/>
          <w:szCs w:val="21"/>
        </w:rPr>
      </w:pPr>
      <w:r/>
      <w:bookmarkEnd w:id="294"/>
      <w:r/>
      <w:bookmarkStart w:id="311" w:name="_Toc221950695"/>
      <w:r>
        <w:rPr>
          <w:rFonts w:hint="eastAsia" w:ascii="宋体" w:hAnsi="宋体"/>
          <w:szCs w:val="21"/>
        </w:rPr>
        <w:t xml:space="preserve">1.6.1图纸的提供</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rPr>
          <w:rFonts w:hint="eastAsia" w:ascii="宋体" w:hAnsi="宋体"/>
          <w:szCs w:val="21"/>
        </w:rPr>
      </w:r>
      <w:r/>
    </w:p>
    <w:p>
      <w:pPr>
        <w:pStyle w:val="1048"/>
        <w:ind w:firstLine="420"/>
        <w:spacing w:line="400" w:lineRule="exact"/>
        <w:rPr>
          <w:rFonts w:hint="eastAsia" w:ascii="宋体" w:hAnsi="宋体"/>
          <w:szCs w:val="21"/>
        </w:rPr>
      </w:pPr>
      <w:r/>
      <w:bookmarkEnd w:id="311"/>
      <w:r>
        <w:rPr>
          <w:rFonts w:hint="eastAsia" w:ascii="宋体" w:hAnsi="宋体"/>
          <w:szCs w:val="21"/>
        </w:rPr>
        <w:t xml:space="preserve">1.6.2 承包人提供的文件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　　承包人提供的文件应按技术标准和要求（合同技术条款）约定的期限和数量提供给监理人。监理人应按技术标准和要求（合同技术条款）约定的期限批复承包人。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1.6.3 图纸的修改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1.6.4 图纸的错误</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承包人发现发包人提供的图纸存在明显错误或疏忽，应及时通知监理人。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1.6.5 图纸和承包人文件的保管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监理人和承包人均应在施工场地各保存一套完整的包含第1.6.1项、第1.6.2项、第1.6.3项约定内容的图纸和承包人文件。</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12" w:name="_Toc221950701"/>
      <w:r>
        <w:rPr>
          <w:rFonts w:hint="eastAsia" w:ascii="宋体" w:hAnsi="宋体"/>
          <w:bCs/>
          <w:szCs w:val="21"/>
        </w:rPr>
        <w:t xml:space="preserve">1.7联络</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1.7.1 与合同有关的通知、批准、证明、证书、指示、要求、请求、同意、意见、确定和决定等，均应采用书面形式。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1.7.2  第1.7.1项中的通知、批准、证明、证书、指示、要求、请求、同意、意见、确定和决定等来往函件，均应在合同约定的期限内送达指定地点和接收人，并办理签收手续。来往函件的送期限在技术标准和要求（合同技术条款）中约定，送达地点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1.7.3  来往函件均应按合同约定的期限及时发出和答复，不得无故扣压和拖延，亦不得拒收。否则，由此造成的后果由责任方负责。</w:t>
      </w:r>
      <w:bookmarkEnd w:id="312"/>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13" w:name="_Toc179632637"/>
      <w:r/>
      <w:bookmarkStart w:id="314" w:name="_Toc144974587"/>
      <w:r/>
      <w:bookmarkStart w:id="315" w:name="_Toc152045619"/>
      <w:r/>
      <w:bookmarkStart w:id="316" w:name="_Toc152042397"/>
      <w:r>
        <w:rPr>
          <w:rFonts w:hint="eastAsia" w:ascii="宋体" w:hAnsi="宋体"/>
          <w:bCs/>
          <w:szCs w:val="21"/>
        </w:rPr>
        <w:t xml:space="preserve">1.8 转让</w:t>
      </w:r>
      <w:bookmarkEnd w:id="313"/>
      <w:r/>
      <w:bookmarkEnd w:id="314"/>
      <w:r/>
      <w:bookmarkEnd w:id="315"/>
      <w:r/>
      <w:bookmarkEnd w:id="31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除合同另有约定外，未经对方当事人同意，一方当事人不得将合同权利全部或部分转让给第三人，也不得全部或部分转移合同义务。</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17" w:name="_Toc152045620"/>
      <w:r/>
      <w:bookmarkStart w:id="318" w:name="_Toc152042398"/>
      <w:r/>
      <w:bookmarkStart w:id="319" w:name="_Toc179632638"/>
      <w:r/>
      <w:bookmarkStart w:id="320" w:name="_Toc144974588"/>
      <w:r>
        <w:rPr>
          <w:rFonts w:hint="eastAsia" w:ascii="宋体" w:hAnsi="宋体"/>
          <w:bCs/>
          <w:szCs w:val="21"/>
        </w:rPr>
        <w:t xml:space="preserve">1.9 严禁贿赂</w:t>
      </w:r>
      <w:bookmarkEnd w:id="317"/>
      <w:r/>
      <w:bookmarkEnd w:id="318"/>
      <w:r/>
      <w:bookmarkEnd w:id="319"/>
      <w:r/>
      <w:bookmarkEnd w:id="32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合同双方当事人不得以贿赂或变相贿赂的方式，谋取不当利益或损害对方权益。因贿赂造成对方损失的，行为人应赔偿损失，并承担相应的法律责任。</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21" w:name="_Toc152042399"/>
      <w:r/>
      <w:bookmarkStart w:id="322" w:name="_Toc179632639"/>
      <w:r/>
      <w:bookmarkStart w:id="323" w:name="_Toc152045621"/>
      <w:r/>
      <w:bookmarkStart w:id="324" w:name="_Toc144974589"/>
      <w:r>
        <w:rPr>
          <w:rFonts w:hint="eastAsia" w:ascii="宋体" w:hAnsi="宋体"/>
          <w:bCs/>
          <w:szCs w:val="21"/>
        </w:rPr>
        <w:t xml:space="preserve">1.10 化石、文物</w:t>
      </w:r>
      <w:bookmarkEnd w:id="321"/>
      <w:r/>
      <w:bookmarkEnd w:id="322"/>
      <w:r/>
      <w:bookmarkEnd w:id="323"/>
      <w:r/>
      <w:bookmarkEnd w:id="324"/>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1.10.2 承包人发现文物后不及时报告或隐瞒不报，致使文物丢失或损坏的，应赔偿损失，并承担相应的法律责任。</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1.11专利技术</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1.11.2 承包人在投标文件中采用专利技术的，专利技术的使用费包含在投标报价内。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1.11.3 承包人的技术秘密和声明需要保密的资料和信息，发包人和监理人不得为合同以外的目的泄露给他人。</w:t>
      </w:r>
      <w:r>
        <w:rPr>
          <w:rFonts w:hint="eastAsia" w:ascii="宋体" w:hAnsi="宋体"/>
          <w:szCs w:val="21"/>
        </w:rPr>
      </w:r>
      <w:r/>
    </w:p>
    <w:p>
      <w:pPr>
        <w:pStyle w:val="1048"/>
        <w:ind w:firstLine="420"/>
        <w:spacing w:line="400" w:lineRule="exact"/>
        <w:rPr>
          <w:rFonts w:hint="eastAsia" w:ascii="宋体" w:hAnsi="宋体"/>
          <w:szCs w:val="21"/>
        </w:rPr>
      </w:pPr>
      <w:r/>
      <w:bookmarkStart w:id="325" w:name="_Toc221950710"/>
      <w:r>
        <w:rPr>
          <w:rFonts w:hint="eastAsia" w:ascii="宋体" w:hAnsi="宋体"/>
          <w:szCs w:val="21"/>
        </w:rPr>
        <w:t xml:space="preserve">1.11.4  合同实施过程中，发包人要求承包人采用专利技术的，发包人应办理相应的使用手续，承包人应按发包人约定的条件使用，并承担使用专利技术的相关试验工作。所需的费用由发包人承担。</w:t>
      </w:r>
      <w:bookmarkEnd w:id="325"/>
      <w:r>
        <w:rPr>
          <w:rFonts w:hint="eastAsia" w:ascii="宋体" w:hAnsi="宋体"/>
          <w:szCs w:val="21"/>
        </w:rPr>
      </w:r>
      <w:r/>
    </w:p>
    <w:p>
      <w:pPr>
        <w:pStyle w:val="1048"/>
        <w:ind w:firstLine="420"/>
        <w:spacing w:line="400" w:lineRule="exact"/>
        <w:rPr>
          <w:rFonts w:hint="eastAsia" w:ascii="宋体" w:hAnsi="宋体"/>
          <w:szCs w:val="21"/>
        </w:rPr>
      </w:pPr>
      <w:r/>
      <w:bookmarkStart w:id="326" w:name="_Toc179632641"/>
      <w:r/>
      <w:bookmarkStart w:id="327" w:name="_Toc152042401"/>
      <w:r/>
      <w:bookmarkStart w:id="328" w:name="_Toc152045623"/>
      <w:r/>
      <w:bookmarkStart w:id="329" w:name="_Toc144974591"/>
      <w:r>
        <w:rPr>
          <w:rFonts w:hint="eastAsia" w:ascii="宋体" w:hAnsi="宋体"/>
          <w:szCs w:val="21"/>
        </w:rPr>
        <w:t xml:space="preserve">1.12 图纸和文件的保密</w:t>
      </w:r>
      <w:bookmarkEnd w:id="326"/>
      <w:r/>
      <w:bookmarkEnd w:id="327"/>
      <w:r/>
      <w:bookmarkEnd w:id="328"/>
      <w:r/>
      <w:bookmarkEnd w:id="329"/>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1.12.1 发包人提供的图纸和文件，未经发包人同意，承包人不得为合同以外的目的泄露给他人或公开发表与引用。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1.12.2 承包人提供的文件，未经承包人同意，发包人和监理人不得为合同以外的目的泄露给他人或公开发表与引用。</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30" w:name="_Toc221950713"/>
      <w:r/>
      <w:bookmarkStart w:id="331" w:name="_Toc222033854"/>
      <w:r/>
      <w:bookmarkStart w:id="332" w:name="_Toc229408498"/>
      <w:r/>
      <w:bookmarkStart w:id="333" w:name="_Toc222029503"/>
      <w:r/>
      <w:bookmarkStart w:id="334" w:name="_Toc222031005"/>
      <w:r/>
      <w:bookmarkStart w:id="335" w:name="_Toc222032672"/>
      <w:r/>
      <w:bookmarkStart w:id="336" w:name="_Toc229305363"/>
      <w:r>
        <w:rPr>
          <w:rFonts w:hint="eastAsia" w:ascii="宋体" w:hAnsi="宋体"/>
          <w:bCs/>
          <w:szCs w:val="21"/>
        </w:rPr>
        <w:t xml:space="preserve">2. 发包人义务</w:t>
      </w:r>
      <w:bookmarkEnd w:id="330"/>
      <w:r/>
      <w:bookmarkEnd w:id="331"/>
      <w:r/>
      <w:bookmarkEnd w:id="332"/>
      <w:r/>
      <w:bookmarkEnd w:id="333"/>
      <w:r/>
      <w:bookmarkEnd w:id="334"/>
      <w:r/>
      <w:bookmarkEnd w:id="335"/>
      <w:r/>
      <w:bookmarkEnd w:id="336"/>
      <w:r/>
      <w:bookmarkStart w:id="337" w:name="_Toc221950720"/>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338" w:name="_Toc152042403"/>
      <w:r/>
      <w:bookmarkStart w:id="339" w:name="_Toc152045625"/>
      <w:r/>
      <w:bookmarkStart w:id="340" w:name="_Toc179632643"/>
      <w:r/>
      <w:bookmarkStart w:id="341" w:name="_Toc144974593"/>
      <w:r>
        <w:rPr>
          <w:rFonts w:hint="eastAsia" w:ascii="宋体" w:hAnsi="宋体"/>
          <w:bCs/>
          <w:szCs w:val="21"/>
        </w:rPr>
        <w:t xml:space="preserve">2.1 遵守法律</w:t>
      </w:r>
      <w:bookmarkEnd w:id="338"/>
      <w:r/>
      <w:bookmarkEnd w:id="339"/>
      <w:r/>
      <w:bookmarkEnd w:id="340"/>
      <w:r/>
      <w:bookmarkEnd w:id="34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发包人在履行合同过程中应遵守法律，并保证承包人免于承担因发包人违反法律而引起的任何责任。</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42" w:name="_Toc179632644"/>
      <w:r/>
      <w:bookmarkStart w:id="343" w:name="_Toc144974594"/>
      <w:r/>
      <w:bookmarkStart w:id="344" w:name="_Toc152045626"/>
      <w:r/>
      <w:bookmarkStart w:id="345" w:name="_Toc152042404"/>
      <w:r>
        <w:rPr>
          <w:rFonts w:hint="eastAsia" w:ascii="宋体" w:hAnsi="宋体"/>
          <w:bCs/>
          <w:szCs w:val="21"/>
        </w:rPr>
        <w:t xml:space="preserve">2.2 发出开工通知</w:t>
      </w:r>
      <w:bookmarkEnd w:id="342"/>
      <w:r/>
      <w:bookmarkEnd w:id="343"/>
      <w:r/>
      <w:bookmarkEnd w:id="344"/>
      <w:r/>
      <w:bookmarkEnd w:id="34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发包人应委托监理人按第11.1款的约定向承包人发出开工通知。</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2.3提供施工场地</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2.3.1发包人应在合同双方签定合同协议书后的14天内，将本合同工程的施工场地范围图提交给承包人。发包人提供的施工用地范围图应标明用地范围内永久占地与临时占地的范围和界限，以及指明提供给承包人用于施工场地布置的范围和界限及其有关资料</w:t>
      </w:r>
      <w:bookmarkEnd w:id="337"/>
      <w:r>
        <w:rPr>
          <w:rFonts w:hint="eastAsia" w:ascii="宋体" w:hAnsi="宋体"/>
          <w:szCs w:val="21"/>
        </w:rPr>
        <w:t xml:space="preserve">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2.3.2发包人提供的施工用地范围在专用合同条款中约定。</w:t>
      </w:r>
      <w:r>
        <w:rPr>
          <w:rFonts w:hint="eastAsia" w:ascii="宋体" w:hAnsi="宋体"/>
          <w:szCs w:val="21"/>
        </w:rPr>
      </w:r>
      <w:r/>
    </w:p>
    <w:p>
      <w:pPr>
        <w:pStyle w:val="1048"/>
        <w:ind w:firstLine="420"/>
        <w:spacing w:line="400" w:lineRule="exact"/>
        <w:rPr>
          <w:rFonts w:hint="eastAsia" w:ascii="宋体" w:hAnsi="宋体"/>
          <w:szCs w:val="21"/>
        </w:rPr>
      </w:pPr>
      <w:r/>
      <w:bookmarkStart w:id="346" w:name="_Toc221950721"/>
      <w:r>
        <w:rPr>
          <w:rFonts w:hint="eastAsia" w:ascii="宋体" w:hAnsi="宋体"/>
          <w:szCs w:val="21"/>
        </w:rPr>
        <w:t xml:space="preserve">2.3.3除专用合同条款另有约定外，发包人应按技术标准和要求（合同技术条款）的约定，向承包人提供施工场地内的工程地质图纸和报告，以及地下障碍物图纸等施工场地有关资料</w:t>
      </w:r>
      <w:bookmarkEnd w:id="346"/>
      <w:r>
        <w:rPr>
          <w:rFonts w:hint="eastAsia" w:ascii="宋体" w:hAnsi="宋体"/>
          <w:szCs w:val="21"/>
        </w:rPr>
        <w:t xml:space="preserve">，并保证资料的真实、准确、完整。</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47" w:name="_Toc179632646"/>
      <w:r/>
      <w:bookmarkStart w:id="348" w:name="_Toc144974596"/>
      <w:r/>
      <w:bookmarkStart w:id="349" w:name="_Toc152045628"/>
      <w:r/>
      <w:bookmarkStart w:id="350" w:name="_Toc152042406"/>
      <w:r>
        <w:rPr>
          <w:rFonts w:hint="eastAsia" w:ascii="宋体" w:hAnsi="宋体"/>
          <w:bCs/>
          <w:szCs w:val="21"/>
        </w:rPr>
        <w:t xml:space="preserve">2.4 协助承包人办理证件和批件</w:t>
      </w:r>
      <w:bookmarkEnd w:id="347"/>
      <w:r/>
      <w:bookmarkEnd w:id="348"/>
      <w:r/>
      <w:bookmarkEnd w:id="349"/>
      <w:r/>
      <w:bookmarkEnd w:id="35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发包人应协助承包人办理法律规定的有关施工证件和批件。</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51" w:name="_Toc179632647"/>
      <w:r/>
      <w:bookmarkStart w:id="352" w:name="_Toc144974597"/>
      <w:r/>
      <w:bookmarkStart w:id="353" w:name="_Toc152042407"/>
      <w:r/>
      <w:bookmarkStart w:id="354" w:name="_Toc152045629"/>
      <w:r>
        <w:rPr>
          <w:rFonts w:hint="eastAsia" w:ascii="宋体" w:hAnsi="宋体"/>
          <w:bCs/>
          <w:szCs w:val="21"/>
        </w:rPr>
        <w:t xml:space="preserve">2.5 组织设计交底</w:t>
      </w:r>
      <w:bookmarkEnd w:id="351"/>
      <w:r/>
      <w:bookmarkEnd w:id="352"/>
      <w:r/>
      <w:bookmarkEnd w:id="353"/>
      <w:r/>
      <w:bookmarkEnd w:id="354"/>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发包人应根据合同进度计划，组织设计单位向承包人进行设计交底。</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55" w:name="_Toc144974598"/>
      <w:r/>
      <w:bookmarkStart w:id="356" w:name="_Toc152045630"/>
      <w:r/>
      <w:bookmarkStart w:id="357" w:name="_Toc152042408"/>
      <w:r/>
      <w:bookmarkStart w:id="358" w:name="_Toc179632648"/>
      <w:r>
        <w:rPr>
          <w:rFonts w:hint="eastAsia" w:ascii="宋体" w:hAnsi="宋体"/>
          <w:bCs/>
          <w:szCs w:val="21"/>
        </w:rPr>
        <w:t xml:space="preserve">2.6 支付合同价款</w:t>
      </w:r>
      <w:bookmarkEnd w:id="355"/>
      <w:r/>
      <w:bookmarkEnd w:id="356"/>
      <w:r/>
      <w:bookmarkEnd w:id="357"/>
      <w:r/>
      <w:bookmarkEnd w:id="35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发包人应按合同约定向承包人及时支付合同价款。</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59" w:name="_Toc152045631"/>
      <w:r/>
      <w:bookmarkStart w:id="360" w:name="_Toc179632649"/>
      <w:r/>
      <w:bookmarkStart w:id="361" w:name="_Toc152042409"/>
      <w:r/>
      <w:bookmarkStart w:id="362" w:name="_Toc144974599"/>
      <w:r>
        <w:rPr>
          <w:rFonts w:hint="eastAsia" w:ascii="宋体" w:hAnsi="宋体"/>
          <w:bCs/>
          <w:szCs w:val="21"/>
        </w:rPr>
        <w:t xml:space="preserve">2.7 组织竣工验收</w:t>
      </w:r>
      <w:bookmarkEnd w:id="359"/>
      <w:r/>
      <w:bookmarkEnd w:id="360"/>
      <w:r/>
      <w:bookmarkEnd w:id="361"/>
      <w:r/>
      <w:bookmarkEnd w:id="362"/>
      <w:r>
        <w:rPr>
          <w:rFonts w:hint="eastAsia" w:ascii="宋体" w:hAnsi="宋体"/>
          <w:bCs/>
          <w:szCs w:val="21"/>
        </w:rPr>
        <w:t xml:space="preserve">（组织法人验收）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发包人应按合同约定及时组织法人验收。</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2.8其它义务</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其它义务在专用合同条款中补充约定。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63" w:name="_Toc222031006"/>
      <w:r/>
      <w:bookmarkStart w:id="364" w:name="_Toc222033855"/>
      <w:r/>
      <w:bookmarkStart w:id="365" w:name="_Toc222032673"/>
      <w:r/>
      <w:bookmarkStart w:id="366" w:name="_Toc229408499"/>
      <w:r/>
      <w:bookmarkStart w:id="367" w:name="_Toc229305364"/>
      <w:r/>
      <w:bookmarkStart w:id="368" w:name="_Toc221950732"/>
      <w:r/>
      <w:bookmarkStart w:id="369" w:name="_Toc222029504"/>
      <w:r>
        <w:rPr>
          <w:rFonts w:hint="eastAsia" w:ascii="宋体" w:hAnsi="宋体"/>
          <w:bCs/>
          <w:szCs w:val="21"/>
        </w:rPr>
        <w:t xml:space="preserve">3. 监理人</w:t>
      </w:r>
      <w:bookmarkEnd w:id="363"/>
      <w:r/>
      <w:bookmarkEnd w:id="364"/>
      <w:r/>
      <w:bookmarkEnd w:id="365"/>
      <w:r/>
      <w:bookmarkEnd w:id="366"/>
      <w:r/>
      <w:bookmarkEnd w:id="367"/>
      <w:r/>
      <w:bookmarkEnd w:id="368"/>
      <w:r/>
      <w:bookmarkEnd w:id="369"/>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370" w:name="_Toc221950735"/>
      <w:r>
        <w:rPr>
          <w:rFonts w:hint="eastAsia" w:ascii="宋体" w:hAnsi="宋体"/>
          <w:bCs/>
          <w:szCs w:val="21"/>
        </w:rPr>
        <w:t xml:space="preserve">3.1监理人的职责和权利</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3.1.1监理人受发包人的委托，享有合同约定的权力。监理人的权力范围在专用合同条款中约定。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bookmarkEnd w:id="370"/>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3.1.2 监理人发出的任何指示应视为已得到发包人的批准，但监理人无权免除或变更合同约定的发包人和承包人的权利、义务和责任。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3.1.3 合同约定应由承包人承担的义务和责任，不因监理人对承包人提交文件的审查或批准，对工程、材料和设备的检查和检验，以及为实施监理作出的指示等职务行为而减轻或解除。</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71" w:name="_Toc179632653"/>
      <w:r/>
      <w:bookmarkStart w:id="372" w:name="_Toc152042413"/>
      <w:r/>
      <w:bookmarkStart w:id="373" w:name="_Toc152045635"/>
      <w:r/>
      <w:bookmarkStart w:id="374" w:name="_Toc144974603"/>
      <w:r>
        <w:rPr>
          <w:rFonts w:hint="eastAsia" w:ascii="宋体" w:hAnsi="宋体"/>
          <w:bCs/>
          <w:szCs w:val="21"/>
        </w:rPr>
        <w:t xml:space="preserve">3.2 总监理工程师</w:t>
      </w:r>
      <w:bookmarkEnd w:id="371"/>
      <w:r/>
      <w:bookmarkEnd w:id="372"/>
      <w:r/>
      <w:bookmarkEnd w:id="373"/>
      <w:r/>
      <w:bookmarkEnd w:id="374"/>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发包人应在发出开工通知前将总监理工程师的任命通知承包人。总监理工程师更换时，应在调离14天前通知承包人。总监理工程师短期离开施工场地的，应委派代表代行其职责，并通知承包人。</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75" w:name="_Toc179632654"/>
      <w:r/>
      <w:bookmarkStart w:id="376" w:name="_Toc152045636"/>
      <w:r/>
      <w:bookmarkStart w:id="377" w:name="_Toc144974604"/>
      <w:r/>
      <w:bookmarkStart w:id="378" w:name="_Toc152042414"/>
      <w:r>
        <w:rPr>
          <w:rFonts w:hint="eastAsia" w:ascii="宋体" w:hAnsi="宋体"/>
          <w:bCs/>
          <w:szCs w:val="21"/>
        </w:rPr>
        <w:t xml:space="preserve">3.3 监理人员</w:t>
      </w:r>
      <w:bookmarkEnd w:id="375"/>
      <w:r/>
      <w:bookmarkEnd w:id="376"/>
      <w:r/>
      <w:bookmarkEnd w:id="377"/>
      <w:r/>
      <w:bookmarkEnd w:id="37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3.3.2 监理人员对承包人的任何工作、工程或其采用的材料和工程设备未在约定的或合理的期限内提出否定意见的，视为已获批准，但不影响监理人在以后拒绝该项工作、工程、材料或工程设备的权利。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3.3.3 承包人对总监理工程师授权的监理人员发出的指示有疑问的，可向总监理工程师提出书面异议，总监理工程师应在48小时内对该指示予以确认、更改或撤销。</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3.3.4 除专用合同条款另有约定外，总监理工程师不应将第3.5款约定应由总监理工程师作出确定的权力授权或委托给其他监理人员。</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79" w:name="_Toc152042415"/>
      <w:r/>
      <w:bookmarkStart w:id="380" w:name="_Toc144974605"/>
      <w:r/>
      <w:bookmarkStart w:id="381" w:name="_Toc152045637"/>
      <w:r/>
      <w:bookmarkStart w:id="382" w:name="_Toc179632655"/>
      <w:r>
        <w:rPr>
          <w:rFonts w:hint="eastAsia" w:ascii="宋体" w:hAnsi="宋体"/>
          <w:bCs/>
          <w:szCs w:val="21"/>
        </w:rPr>
        <w:t xml:space="preserve">3.4 监理人的指示</w:t>
      </w:r>
      <w:bookmarkEnd w:id="379"/>
      <w:r/>
      <w:bookmarkEnd w:id="380"/>
      <w:r/>
      <w:bookmarkEnd w:id="381"/>
      <w:r/>
      <w:bookmarkEnd w:id="38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3.4.1 监理人应按第3.1款的约定向承包人发出指示，监理人的指示应盖有监理人授权的施工场地机构章，并由总监理工程师或总监理工程师按第3.3.1项约定授权的监理人员签字。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3.4.2 承包人收到监理人按第3.4.1项作出的指示后应遵照执行。指示构成变更的，应按第15条处理。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3.4.4 除合同另有约定外，承包人只从总监理工程师或按第3.3.1项被授权的监理人员处取得指示。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3.4.5 由于监理人未能按合同约定发出指示、指示延误或指示错误而导致承包人费用增加和（或）工期延误的，由发包人承担赔偿责任。 </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83" w:name="_Toc152042416"/>
      <w:r/>
      <w:bookmarkStart w:id="384" w:name="_Toc144974606"/>
      <w:r/>
      <w:bookmarkStart w:id="385" w:name="_Toc152045638"/>
      <w:r/>
      <w:bookmarkStart w:id="386" w:name="_Toc179632656"/>
      <w:r>
        <w:rPr>
          <w:rFonts w:hint="eastAsia" w:ascii="宋体" w:hAnsi="宋体"/>
          <w:bCs/>
          <w:szCs w:val="21"/>
        </w:rPr>
        <w:t xml:space="preserve">3.5 商定或确定</w:t>
      </w:r>
      <w:bookmarkEnd w:id="383"/>
      <w:r/>
      <w:bookmarkEnd w:id="384"/>
      <w:r/>
      <w:bookmarkEnd w:id="385"/>
      <w:r/>
      <w:bookmarkEnd w:id="38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3.5.1合同约定总监理工程师应按照本款对任何事项进行商定或确定时，总监理工程师应与合同当事人协商，尽量达成一致。不能达成一致的，总监理工程师应认真研究后审慎确定。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87" w:name="_Toc222029505"/>
      <w:r/>
      <w:bookmarkStart w:id="388" w:name="_Toc221950744"/>
      <w:r/>
      <w:bookmarkStart w:id="389" w:name="_Toc222033856"/>
      <w:r/>
      <w:bookmarkStart w:id="390" w:name="_Toc229408500"/>
      <w:r/>
      <w:bookmarkStart w:id="391" w:name="_Toc229305365"/>
      <w:r/>
      <w:bookmarkStart w:id="392" w:name="_Toc222031007"/>
      <w:r/>
      <w:bookmarkStart w:id="393" w:name="_Toc222032674"/>
      <w:r>
        <w:rPr>
          <w:rFonts w:hint="eastAsia" w:ascii="宋体" w:hAnsi="宋体"/>
          <w:bCs/>
          <w:szCs w:val="21"/>
        </w:rPr>
        <w:t xml:space="preserve">4. 承包人</w:t>
      </w:r>
      <w:bookmarkEnd w:id="387"/>
      <w:r/>
      <w:bookmarkEnd w:id="388"/>
      <w:r/>
      <w:bookmarkEnd w:id="389"/>
      <w:r/>
      <w:bookmarkEnd w:id="390"/>
      <w:r/>
      <w:bookmarkEnd w:id="391"/>
      <w:r/>
      <w:bookmarkEnd w:id="392"/>
      <w:r/>
      <w:bookmarkEnd w:id="393"/>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394" w:name="_Toc221950747"/>
      <w:r>
        <w:rPr>
          <w:rFonts w:hint="eastAsia" w:ascii="宋体" w:hAnsi="宋体"/>
          <w:bCs/>
          <w:szCs w:val="21"/>
        </w:rPr>
        <w:t xml:space="preserve">4.1承包人的一般义务</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4.1.1 遵守法律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承包人在履行合同过程中应遵守法律，并保证发包人免于承担因承包人违反法律而引起的任何责任。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4.1.2 依法纳税</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承包人应按有关法律规定纳税，应缴纳的税金包括在合同价格内。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4.1.3 </w:t>
      </w:r>
      <w:bookmarkEnd w:id="394"/>
      <w:r/>
      <w:bookmarkStart w:id="395" w:name="_Toc221950748"/>
      <w:r>
        <w:rPr>
          <w:rFonts w:hint="eastAsia" w:ascii="宋体" w:hAnsi="宋体"/>
          <w:szCs w:val="21"/>
        </w:rPr>
        <w:t xml:space="preserve">完成各项承包工作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合同约定以及监理人根据第3.4款作出的指示，实施、完成全部工程，并修补工程中的任何缺陷。除第5.2款、第6.2款另有外，承包人应提供为完成合同工作所需的劳务、材料、施工设备、工程设备和其它物品，并按合同约定负责临时设施的设计、建造、运行、维护、管理和拆除。</w:t>
      </w:r>
      <w:bookmarkEnd w:id="395"/>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4.1.4 对施工作业和施工方法的完备性负责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承包人应按合同约定的工作内容和施工进度要求，编制施工组织设计和施工措施计划，并对所有施工作业和施工方法的完备性和安全可靠性负责。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4.1.5 保证工程施工和人员的安全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承包人应按第9.2款约定采取施工安全措施，确保工程及其人员、材料、设备和设施的安全，防止因工程施工造成的人身伤害和财产损失。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4.1.6 负责施工场地及其周边环境与生态的保护工作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承包人应按照第9.4款约定负责施工场地及其周边环境与生态的保护工作。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4.1.7 避免施工对公众与他人的利益造成损害</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4.1.8 为他人提供方便</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承包人应按监理人的指示为他人在施工场地或附近实施与工程有关的其他各项工作提供可能的条件。除合同另有约定外，提供有关条件的内容和可能发生的费用，由监理人按第3.5款商定或确定。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4.1.9 工程的维护和照管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除合同另有约定外，工程完工证书颁发前，承包人应负责照管和维护工程。合同工程完工证书颁发时尚有部分未完工程的，承包人还应负责该未完工程的照管和维护工作，直至完工后移交给发包人为止。</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4.1.10  其它义务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其它义务在专用合同条款中补充约定。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96" w:name="_Toc221950749"/>
      <w:r>
        <w:rPr>
          <w:rFonts w:hint="eastAsia" w:ascii="宋体" w:hAnsi="宋体"/>
          <w:bCs/>
          <w:szCs w:val="21"/>
        </w:rPr>
        <w:t xml:space="preserve">4.2 </w:t>
      </w:r>
      <w:bookmarkEnd w:id="396"/>
      <w:r/>
      <w:bookmarkStart w:id="397" w:name="_Toc221950751"/>
      <w:r>
        <w:rPr>
          <w:rFonts w:hint="eastAsia" w:ascii="宋体" w:hAnsi="宋体"/>
          <w:bCs/>
          <w:szCs w:val="21"/>
        </w:rPr>
        <w:t xml:space="preserve">履约担保</w:t>
      </w:r>
      <w:r>
        <w:rPr>
          <w:rFonts w:hint="eastAsia" w:ascii="宋体" w:hAnsi="宋体"/>
          <w:bCs/>
          <w:szCs w:val="21"/>
        </w:rPr>
      </w:r>
      <w:r/>
    </w:p>
    <w:p>
      <w:pPr>
        <w:pStyle w:val="1048"/>
        <w:ind w:firstLine="420"/>
        <w:spacing w:line="400" w:lineRule="exact"/>
        <w:rPr>
          <w:rFonts w:hint="eastAsia" w:ascii="宋体" w:hAnsi="宋体"/>
          <w:szCs w:val="21"/>
        </w:rPr>
      </w:pPr>
      <w:r/>
      <w:bookmarkEnd w:id="397"/>
      <w:r/>
      <w:bookmarkStart w:id="398" w:name="_Toc221950754"/>
      <w:r>
        <w:rPr>
          <w:rFonts w:hint="eastAsia" w:ascii="宋体" w:hAnsi="宋体"/>
          <w:szCs w:val="21"/>
        </w:rPr>
        <w:t xml:space="preserve">承包人应保证其履约担保在发包人颁发合同工程完工证书前一直有效。发包人应在合同工程完工证书颁布发后28天内将履约担保退还给承包人。</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4.3分包</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4.3.1 承包人不得将其承包的全部工程转包给第三人，或将其承包的全部工程肢解后以分包的名义转包给第三人。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4.3.2 承包人不得将工程主体、关键性工作分包给第三人。除专用合同条款另有约定外，未经发包人同意，承包人不得将工程的其他部分或工作分包给第三人。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4.3.3 分包人的资格能力应与其分包工程的标准和规模相适应。</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4.3.4 按投标函附录约定分包工程的，承包人应向发包人和监理人提交分包合同副本。</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4.3.5 承包人应与分包人就分包工程向发包人承担连带责任。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4.3.6分包工程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得增加承包人的额外费用；因承包人原因形成指定分包条件的，承包人应承担指定分包所增加的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由指定分包人造成的与其分包工作有关的一切索赔、诉讼和损失赔偿由指定分包人直接对发包人负责，承包人不对此承担责任。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4.3.8承包人和发包人应当签订分包合同，并履行合同约定的义务。分包合同必须遵循承包合同的各项原则，满足相应条款的要求。发包人可以对分包合同实施情况进行监督检查。承包人应将分包合同副本提交发包人和监理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4.3.9除4.3.7项规定的指定分包外，承包人对其分包项目的实施以及分包人的行为向发包人负全部责任。承包人应对分包项目的工程进度、质量、安全、计量和验收等实施监督和管理。</w:t>
      </w:r>
      <w:bookmarkEnd w:id="398"/>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4.3.10分包人应按专用合同条款的约定设立项目管理机构组织管理分包工程的施工活动。</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399" w:name="_Toc152045643"/>
      <w:r/>
      <w:bookmarkStart w:id="400" w:name="_Toc144974611"/>
      <w:r/>
      <w:bookmarkStart w:id="401" w:name="_Toc152042421"/>
      <w:r/>
      <w:bookmarkStart w:id="402" w:name="_Toc179632661"/>
      <w:r>
        <w:rPr>
          <w:rFonts w:hint="eastAsia" w:ascii="宋体" w:hAnsi="宋体"/>
          <w:bCs/>
          <w:szCs w:val="21"/>
        </w:rPr>
        <w:t xml:space="preserve">4.4 联合体</w:t>
      </w:r>
      <w:bookmarkEnd w:id="399"/>
      <w:r/>
      <w:bookmarkEnd w:id="400"/>
      <w:r/>
      <w:bookmarkEnd w:id="401"/>
      <w:r/>
      <w:bookmarkEnd w:id="40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4.4.1 联合体各方应共同与发包人签订合同协议书。联合体各方应为履行合同承担连带责任。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4.4.2 联合体协议经发包人确认后作为合同附件。在履行合同过程中，未经发包人同意，不得修改联合体协议。</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4.4.3 联合体牵头人负责与发包人和监理人联系，并接受指示，负责组织联合体各成员全面履行合同。</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03" w:name="_Toc152045644"/>
      <w:r/>
      <w:bookmarkStart w:id="404" w:name="_Toc144974612"/>
      <w:r/>
      <w:bookmarkStart w:id="405" w:name="_Toc179632662"/>
      <w:r/>
      <w:bookmarkStart w:id="406" w:name="_Toc152042422"/>
      <w:r>
        <w:rPr>
          <w:rFonts w:hint="eastAsia" w:ascii="宋体" w:hAnsi="宋体"/>
          <w:bCs/>
          <w:szCs w:val="21"/>
        </w:rPr>
        <w:t xml:space="preserve">4.5 承包人</w:t>
      </w:r>
      <w:bookmarkEnd w:id="403"/>
      <w:r/>
      <w:bookmarkEnd w:id="404"/>
      <w:r/>
      <w:bookmarkEnd w:id="405"/>
      <w:r/>
      <w:bookmarkEnd w:id="406"/>
      <w:r>
        <w:rPr>
          <w:rFonts w:hint="eastAsia" w:ascii="宋体" w:hAnsi="宋体"/>
          <w:bCs/>
          <w:szCs w:val="21"/>
        </w:rPr>
        <w:t xml:space="preserve">项目负责人</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4.5.1承包人应按合同约定指派项目负责人，并在约定的期限内到职。承包人更换项目负责人应事先征得发包人同意，并应在更换14天前通知发包人和监理人。承包人项目负责人短期离开施工场地，应事先征得监理人同意，并委派代表代行其职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4.5.2 承包人项目负责人应按合同约定以及监理人按第3.4款作出的指示，负责组织合同工程的实施。在情况紧急且无法与监理人取得联系时，可采取保证工程和人员生命财产安全的紧急措施，并在采取措施后24小时内向监理人提交书面报告。</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4.5.3承包人为履行合同发出的一切函件均应盖有承包人授权的施工场地管理机构章，并由承包人项目负责人或其授权代表签字。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4.5.4 承包人项目负责人可以授权其下属人员履行其某项职责，但事先应将这些人员的姓名和授权范围通知监理人。</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07" w:name="_Toc152042423"/>
      <w:r/>
      <w:bookmarkStart w:id="408" w:name="_Toc179632663"/>
      <w:r/>
      <w:bookmarkStart w:id="409" w:name="_Toc144974613"/>
      <w:r/>
      <w:bookmarkStart w:id="410" w:name="_Toc152045645"/>
      <w:r>
        <w:rPr>
          <w:rFonts w:hint="eastAsia" w:ascii="宋体" w:hAnsi="宋体"/>
          <w:bCs/>
          <w:szCs w:val="21"/>
        </w:rPr>
        <w:t xml:space="preserve">4.6 承包人人员的管理</w:t>
      </w:r>
      <w:bookmarkEnd w:id="407"/>
      <w:r/>
      <w:bookmarkEnd w:id="408"/>
      <w:r/>
      <w:bookmarkEnd w:id="409"/>
      <w:r/>
      <w:bookmarkEnd w:id="41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4.6.2 为完成合同约定的各项工作，承包人应向施工场地派遣或雇佣足够数量的下列人员：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（1）具有相应资格的专业技工和合格的普工；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（2）具有相应施工经验的技术人员；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（3）具有相应岗位资格的各级管理人员。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4.6.3 承包人安排在施工场地的主要管理人员和技术骨干应相对稳定。承包人更换主要管理人员和技术骨干时，应取得监理人的同意。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4.6.4 特殊岗位的工作人员均应持有相应的资格证明，监理人有权随时检查。监理人认为有必要时，可进行现场考核。</w:t>
      </w:r>
      <w:r>
        <w:rPr>
          <w:rFonts w:hint="eastAsia" w:ascii="宋体" w:hAnsi="宋体"/>
          <w:szCs w:val="21"/>
        </w:rPr>
      </w:r>
      <w:r/>
    </w:p>
    <w:p>
      <w:pPr>
        <w:pStyle w:val="1048"/>
        <w:ind w:firstLine="420"/>
        <w:spacing w:line="400" w:lineRule="exact"/>
        <w:rPr>
          <w:rFonts w:hint="eastAsia" w:ascii="宋体" w:hAnsi="宋体"/>
          <w:szCs w:val="21"/>
        </w:rPr>
      </w:pPr>
      <w:r/>
      <w:bookmarkStart w:id="411" w:name="_Toc152045646"/>
      <w:r/>
      <w:bookmarkStart w:id="412" w:name="_Toc179632664"/>
      <w:r/>
      <w:bookmarkStart w:id="413" w:name="_Toc144974614"/>
      <w:r/>
      <w:bookmarkStart w:id="414" w:name="_Toc152042424"/>
      <w:r>
        <w:rPr>
          <w:rFonts w:hint="eastAsia" w:ascii="宋体" w:hAnsi="宋体"/>
          <w:szCs w:val="21"/>
        </w:rPr>
        <w:t xml:space="preserve">4.7 撤换承包人项目负责人和其他人员</w:t>
      </w:r>
      <w:bookmarkEnd w:id="411"/>
      <w:r/>
      <w:bookmarkEnd w:id="412"/>
      <w:r/>
      <w:bookmarkEnd w:id="413"/>
      <w:r/>
      <w:bookmarkEnd w:id="414"/>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承包人应对其项目负责人和其他人员进行有效管理。监理人要求撤换不能胜任本职工作、行为不端或玩忽职守的承包人项目负责人和其他人员的，承包人应予以撤换。</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15" w:name="_Toc152042425"/>
      <w:r/>
      <w:bookmarkStart w:id="416" w:name="_Toc179632665"/>
      <w:r/>
      <w:bookmarkStart w:id="417" w:name="_Toc152045647"/>
      <w:r/>
      <w:bookmarkStart w:id="418" w:name="_Toc144974615"/>
      <w:r>
        <w:rPr>
          <w:rFonts w:hint="eastAsia" w:ascii="宋体" w:hAnsi="宋体"/>
          <w:bCs/>
          <w:szCs w:val="21"/>
        </w:rPr>
        <w:t xml:space="preserve">4.8 保障承包人人员的合法权益</w:t>
      </w:r>
      <w:bookmarkEnd w:id="415"/>
      <w:r/>
      <w:bookmarkEnd w:id="416"/>
      <w:r/>
      <w:bookmarkEnd w:id="417"/>
      <w:r/>
      <w:bookmarkEnd w:id="41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4.8.1 承包人应与其雇佣的人员签订劳动合同，并按时发放工资。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4.8.2 承包人应按劳动法的规定安排工作时间，保证其雇佣人员享有休息和休假的权利。因工程施工的特殊需要占用休假日或延长工作时间的，应不超过法律规定的限度，并按法律规定给予补休或付酬。</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4.8.3 承包人应为其雇佣人员提供必要的食宿条件，以及符合环境保护和卫生要求的生活环境，在远离城镇的施工场地，还应配备必要的伤病防治和急救的医务人员与医疗设施。</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4.8.5 承包人应按有关法律规定和合同约定，为其雇佣人员办理保险。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4.8.6 承包人应负责处理其雇佣人员因工伤亡事故的善后事宜。</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19" w:name="_Toc152042426"/>
      <w:r/>
      <w:bookmarkStart w:id="420" w:name="_Toc144974616"/>
      <w:r/>
      <w:bookmarkStart w:id="421" w:name="_Toc152045648"/>
      <w:r/>
      <w:bookmarkStart w:id="422" w:name="_Toc179632666"/>
      <w:r>
        <w:rPr>
          <w:rFonts w:hint="eastAsia" w:ascii="宋体" w:hAnsi="宋体"/>
          <w:bCs/>
          <w:szCs w:val="21"/>
        </w:rPr>
        <w:t xml:space="preserve">4.9 工程价款应专款专用</w:t>
      </w:r>
      <w:bookmarkEnd w:id="419"/>
      <w:r/>
      <w:bookmarkEnd w:id="420"/>
      <w:r/>
      <w:bookmarkEnd w:id="421"/>
      <w:r/>
      <w:bookmarkEnd w:id="42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发包人按合同约定支付给承包人的各项价款应专用于合同工程。</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23" w:name="_Toc152042427"/>
      <w:r/>
      <w:bookmarkStart w:id="424" w:name="_Toc179632667"/>
      <w:r/>
      <w:bookmarkStart w:id="425" w:name="_Toc144974617"/>
      <w:r/>
      <w:bookmarkStart w:id="426" w:name="_Toc152045649"/>
      <w:r>
        <w:rPr>
          <w:rFonts w:hint="eastAsia" w:ascii="宋体" w:hAnsi="宋体"/>
          <w:bCs/>
          <w:szCs w:val="21"/>
        </w:rPr>
        <w:t xml:space="preserve">4.10 承包人现场查勘</w:t>
      </w:r>
      <w:bookmarkEnd w:id="423"/>
      <w:r/>
      <w:bookmarkEnd w:id="424"/>
      <w:r/>
      <w:bookmarkEnd w:id="425"/>
      <w:r/>
      <w:bookmarkEnd w:id="42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4.10.1 发包人应将其持有的现场地质勘探资料、水文气象资料提供给承包人，并对其准确性负责。但承包人应对其阅读上述有关资料后所作出的解释和推断负责。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4.11不利物质条件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4.11.1除专用合同条款另有约定外，不利的物质条件是指在施工中遭遇不可预见的外界障碍或自然条件造成施工受阻。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4.11.2 承包人遇到不利物质条件时，应采取适应不利物质条件的合理措施继续施工，并及时通知监理人。承包人应有权根据第23.1款的约定，要求延长工期及增加费用。监理人收到此类要求后，应在分析上述外界障碍或自然条件是否不可预见及不可预见程度的基础上，按照通用合同条款第15条的约定办理． </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27" w:name="_Toc222031008"/>
      <w:r/>
      <w:bookmarkStart w:id="428" w:name="_Toc229408501"/>
      <w:r/>
      <w:bookmarkStart w:id="429" w:name="_Toc222032675"/>
      <w:r/>
      <w:bookmarkStart w:id="430" w:name="_Toc229305366"/>
      <w:r/>
      <w:bookmarkStart w:id="431" w:name="_Toc222029506"/>
      <w:r/>
      <w:bookmarkStart w:id="432" w:name="_Toc222033857"/>
      <w:r/>
      <w:bookmarkStart w:id="433" w:name="_Toc221950770"/>
      <w:r>
        <w:rPr>
          <w:rFonts w:hint="eastAsia" w:ascii="宋体" w:hAnsi="宋体"/>
          <w:bCs/>
          <w:szCs w:val="21"/>
        </w:rPr>
        <w:t xml:space="preserve">5. 材料和工程设备</w:t>
      </w:r>
      <w:bookmarkEnd w:id="427"/>
      <w:r/>
      <w:bookmarkEnd w:id="428"/>
      <w:r/>
      <w:bookmarkEnd w:id="429"/>
      <w:r/>
      <w:bookmarkEnd w:id="430"/>
      <w:r/>
      <w:bookmarkEnd w:id="431"/>
      <w:r/>
      <w:bookmarkEnd w:id="432"/>
      <w:r/>
      <w:bookmarkEnd w:id="433"/>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434" w:name="_Toc221950773"/>
      <w:r>
        <w:rPr>
          <w:rFonts w:hint="eastAsia" w:ascii="宋体" w:hAnsi="宋体"/>
          <w:bCs/>
          <w:szCs w:val="21"/>
        </w:rPr>
        <w:t xml:space="preserve">5.1承包人提供的材料和工程设备</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5.1.1</w:t>
      </w:r>
      <w:bookmarkEnd w:id="434"/>
      <w:r>
        <w:rPr>
          <w:rFonts w:hint="eastAsia" w:ascii="宋体" w:hAnsi="宋体"/>
          <w:szCs w:val="21"/>
        </w:rPr>
        <w:t xml:space="preserve"> 除5.2款约定由发包人提供的材料和工程设备外，承包人负责采购、验收、运输和保管完成本合同工作所需的材料和工程设备。承包人应对其采购的材料和工程设备负责。 </w:t>
      </w:r>
      <w:r>
        <w:rPr>
          <w:rFonts w:hint="eastAsia" w:ascii="宋体" w:hAnsi="宋体"/>
          <w:szCs w:val="21"/>
        </w:rPr>
      </w:r>
      <w:r/>
    </w:p>
    <w:p>
      <w:pPr>
        <w:pStyle w:val="1048"/>
        <w:ind w:firstLine="420"/>
        <w:spacing w:line="400" w:lineRule="exact"/>
        <w:rPr>
          <w:rFonts w:hint="eastAsia" w:ascii="宋体" w:hAnsi="宋体"/>
          <w:szCs w:val="21"/>
        </w:rPr>
      </w:pPr>
      <w:r/>
      <w:bookmarkStart w:id="435" w:name="_Toc221950779"/>
      <w:r>
        <w:rPr>
          <w:rFonts w:hint="eastAsia" w:ascii="宋体" w:hAnsi="宋体"/>
          <w:szCs w:val="21"/>
        </w:rPr>
        <w:t xml:space="preserve">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5.2发包人提供的材料和工程设备</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5.2.1 发包人提供的材料和工程设备，应在专用合同条款中写明材料和工程设备的名称、规格、数量、价格、交货方式、交货地点和计划交货日期等。</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5.2.2 承包人应根据合同进度计划的安排，向监理人报送要求发包人交货的日期计划。发包人应按照监理人与合同双方当事人商定的交货日期，向承包人提交材料和工程设备。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5.2.3 发包人应在材料和工程设备到货7天前通知承包人，承包人应会同监理人在约定的时间内，赴交货地点共同进行验收。发包人提供的材料和工程设备运至交货地点验收后，由承包人负责接收、卸货、运输和保管。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5.2.4 发包人要求向承包人提前交货的，承包人不得拒绝，但发包人应承担承包人由此增加的费用。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5.2.5 承包人要求更改交货日期或地点的，应事先报请监理人批准。由于承包人要求更改交货时间或地点所增加的费用和（或）工期延误由承包人承担。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5.2.6 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36" w:name="_Toc152045654"/>
      <w:r/>
      <w:bookmarkStart w:id="437" w:name="_Toc144974622"/>
      <w:r/>
      <w:bookmarkStart w:id="438" w:name="_Toc152042432"/>
      <w:r/>
      <w:bookmarkStart w:id="439" w:name="_Toc179632672"/>
      <w:r>
        <w:rPr>
          <w:rFonts w:hint="eastAsia" w:ascii="宋体" w:hAnsi="宋体"/>
          <w:bCs/>
          <w:szCs w:val="21"/>
        </w:rPr>
        <w:t xml:space="preserve">5.3 材料和工程设备专用于合同工程</w:t>
      </w:r>
      <w:bookmarkEnd w:id="436"/>
      <w:r/>
      <w:bookmarkEnd w:id="437"/>
      <w:r/>
      <w:bookmarkEnd w:id="438"/>
      <w:r/>
      <w:bookmarkEnd w:id="43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5.3.1运入施工场地的材料、工程设备，包括备品备件、安装专用工器具与随机资料，必须专用于合同工程，未经监理人同意，承包人不得运出施工场地或挪作他用。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5.3.2 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40" w:name="_Toc152045655"/>
      <w:r/>
      <w:bookmarkStart w:id="441" w:name="_Toc144974623"/>
      <w:r/>
      <w:bookmarkStart w:id="442" w:name="_Toc179632673"/>
      <w:r/>
      <w:bookmarkStart w:id="443" w:name="_Toc152042433"/>
      <w:r>
        <w:rPr>
          <w:rFonts w:hint="eastAsia" w:ascii="宋体" w:hAnsi="宋体"/>
          <w:bCs/>
          <w:szCs w:val="21"/>
        </w:rPr>
        <w:t xml:space="preserve">5.4 禁止使用不合格的材料和工程设备</w:t>
      </w:r>
      <w:bookmarkEnd w:id="440"/>
      <w:r/>
      <w:bookmarkEnd w:id="441"/>
      <w:r/>
      <w:bookmarkEnd w:id="442"/>
      <w:r/>
      <w:bookmarkEnd w:id="44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5.4.1 监理人有权拒绝承包人提供的不合格材料或工程设备，并要求承包人立即进行更换。监理人应在更换后再次进行检查和检验，由此增加的费用和（或）工期延误由承包人承担。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5.4.2 监理人发现承包人使用了不合格的材料和工程设备，应即时发出指示要求承包人立即改正，并禁止在工程中继续使用不合格的材料和工程设备。</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5.4.3 发包人提供的材料或工程设备不符合合同要求的，承包人有权拒绝，并可要求发包人更换，由此增加的费用和（或）工期延误由发包人承担。</w:t>
      </w:r>
      <w:r>
        <w:rPr>
          <w:rFonts w:hint="eastAsia" w:ascii="宋体" w:hAnsi="宋体"/>
          <w:szCs w:val="21"/>
        </w:rPr>
      </w:r>
      <w:r/>
    </w:p>
    <w:p>
      <w:pPr>
        <w:pStyle w:val="1048"/>
        <w:keepLines/>
        <w:keepNext/>
        <w:spacing w:line="400" w:lineRule="exact"/>
        <w:rPr>
          <w:rFonts w:hint="eastAsia" w:ascii="宋体" w:hAnsi="宋体"/>
          <w:bCs/>
          <w:szCs w:val="21"/>
        </w:rPr>
        <w:outlineLvl w:val="1"/>
      </w:pPr>
      <w:r/>
      <w:bookmarkEnd w:id="435"/>
      <w:r/>
      <w:bookmarkStart w:id="444" w:name="_Toc222033858"/>
      <w:r/>
      <w:bookmarkStart w:id="445" w:name="_Toc221950785"/>
      <w:r/>
      <w:bookmarkStart w:id="446" w:name="_Toc229408502"/>
      <w:r/>
      <w:bookmarkStart w:id="447" w:name="_Toc222029507"/>
      <w:r/>
      <w:bookmarkStart w:id="448" w:name="_Toc222032676"/>
      <w:r/>
      <w:bookmarkStart w:id="449" w:name="_Toc229305367"/>
      <w:r/>
      <w:bookmarkStart w:id="450" w:name="_Toc222031009"/>
      <w:r>
        <w:rPr>
          <w:rFonts w:hint="eastAsia" w:ascii="宋体" w:hAnsi="宋体"/>
          <w:bCs/>
          <w:szCs w:val="21"/>
        </w:rPr>
        <w:t xml:space="preserve">6. 施工设备和临时设施</w:t>
      </w:r>
      <w:bookmarkEnd w:id="444"/>
      <w:r/>
      <w:bookmarkEnd w:id="445"/>
      <w:r/>
      <w:bookmarkEnd w:id="446"/>
      <w:r/>
      <w:bookmarkEnd w:id="447"/>
      <w:r/>
      <w:bookmarkEnd w:id="448"/>
      <w:r/>
      <w:bookmarkEnd w:id="449"/>
      <w:r/>
      <w:bookmarkEnd w:id="450"/>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451" w:name="_Toc229408503"/>
      <w:r/>
      <w:bookmarkStart w:id="452" w:name="_Toc222031010"/>
      <w:r/>
      <w:bookmarkStart w:id="453" w:name="_Toc222033859"/>
      <w:r/>
      <w:bookmarkStart w:id="454" w:name="_Toc229305368"/>
      <w:r/>
      <w:bookmarkStart w:id="455" w:name="_Toc152042435"/>
      <w:r/>
      <w:bookmarkStart w:id="456" w:name="_Toc222029508"/>
      <w:r/>
      <w:bookmarkStart w:id="457" w:name="_Toc222032677"/>
      <w:r/>
      <w:bookmarkStart w:id="458" w:name="_Toc221950795"/>
      <w:r/>
      <w:bookmarkStart w:id="459" w:name="_Toc179632675"/>
      <w:r/>
      <w:bookmarkStart w:id="460" w:name="_Toc144974625"/>
      <w:r/>
      <w:bookmarkStart w:id="461" w:name="_Toc152045657"/>
      <w:r>
        <w:rPr>
          <w:rFonts w:hint="eastAsia" w:ascii="宋体" w:hAnsi="宋体"/>
          <w:bCs/>
          <w:szCs w:val="21"/>
        </w:rPr>
        <w:t xml:space="preserve">6.1 承包人提供的施工设备和临时设施</w:t>
      </w:r>
      <w:bookmarkEnd w:id="455"/>
      <w:r/>
      <w:bookmarkEnd w:id="459"/>
      <w:r/>
      <w:bookmarkEnd w:id="460"/>
      <w:r/>
      <w:bookmarkEnd w:id="46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6.1.1 承包人应按合同进度计划的要求，及时配置施工设备和修建临时设施。进入施工场地的承包人设备需经监理人核查后才能投入使用。承包人更换合同约定的承包人设备的，应报监理人批准。</w:t>
      </w:r>
      <w:r>
        <w:rPr>
          <w:rFonts w:hint="eastAsia" w:ascii="宋体" w:hAnsi="宋体"/>
          <w:szCs w:val="21"/>
        </w:rPr>
      </w:r>
      <w:r/>
    </w:p>
    <w:p>
      <w:pPr>
        <w:pStyle w:val="1048"/>
        <w:ind w:firstLine="420"/>
        <w:keepLines/>
        <w:keepNext/>
        <w:spacing w:line="400" w:lineRule="exact"/>
        <w:rPr>
          <w:rFonts w:hint="eastAsia" w:ascii="宋体" w:hAnsi="宋体"/>
          <w:szCs w:val="21"/>
        </w:rPr>
        <w:outlineLvl w:val="1"/>
      </w:pPr>
      <w:r/>
      <w:bookmarkStart w:id="462" w:name="_Toc144974626"/>
      <w:r/>
      <w:bookmarkStart w:id="463" w:name="_Toc152045658"/>
      <w:r/>
      <w:bookmarkStart w:id="464" w:name="_Toc152042436"/>
      <w:r/>
      <w:bookmarkStart w:id="465" w:name="_Toc179632676"/>
      <w:r>
        <w:rPr>
          <w:rFonts w:hint="eastAsia" w:ascii="宋体" w:hAnsi="宋体"/>
          <w:szCs w:val="21"/>
        </w:rPr>
        <w:t xml:space="preserve">6.1.2 除专用合同条款另有约定外，承包人应自行承担修建临时设施的费用，需要临时占地的,应由承包人办理申请手续并承担相应费用。</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6.2 发包人提供的施工设备和临时设施</w:t>
      </w:r>
      <w:bookmarkEnd w:id="462"/>
      <w:r/>
      <w:bookmarkEnd w:id="463"/>
      <w:r/>
      <w:bookmarkEnd w:id="464"/>
      <w:r/>
      <w:bookmarkEnd w:id="46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发包人提供的施工设备或临时设施在专用合同条款中约定。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66" w:name="_Toc152042437"/>
      <w:r/>
      <w:bookmarkStart w:id="467" w:name="_Toc152045659"/>
      <w:r/>
      <w:bookmarkStart w:id="468" w:name="_Toc144974627"/>
      <w:r/>
      <w:bookmarkStart w:id="469" w:name="_Toc179632677"/>
      <w:r>
        <w:rPr>
          <w:rFonts w:hint="eastAsia" w:ascii="宋体" w:hAnsi="宋体"/>
          <w:bCs/>
          <w:szCs w:val="21"/>
        </w:rPr>
        <w:t xml:space="preserve">6.3 要求承包人增加或更换施工设备</w:t>
      </w:r>
      <w:bookmarkEnd w:id="466"/>
      <w:r/>
      <w:bookmarkEnd w:id="467"/>
      <w:r/>
      <w:bookmarkEnd w:id="468"/>
      <w:r/>
      <w:bookmarkEnd w:id="46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承包人使用的施工设备不能满足合同进度计划和（或）质量要求时，监理人有权要求承包人增加或更换施工设备，承包人应及时增加或更换，由此增加的费用和（或）工期延误由承包人承担。</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70" w:name="_Toc152042438"/>
      <w:r/>
      <w:bookmarkStart w:id="471" w:name="_Toc152045660"/>
      <w:r/>
      <w:bookmarkStart w:id="472" w:name="_Toc179632678"/>
      <w:r/>
      <w:bookmarkStart w:id="473" w:name="_Toc144974628"/>
      <w:r>
        <w:rPr>
          <w:rFonts w:hint="eastAsia" w:ascii="宋体" w:hAnsi="宋体"/>
          <w:bCs/>
          <w:szCs w:val="21"/>
        </w:rPr>
        <w:t xml:space="preserve">6.4 施工设备和临时设施专用于合同工程</w:t>
      </w:r>
      <w:bookmarkEnd w:id="470"/>
      <w:r/>
      <w:bookmarkEnd w:id="471"/>
      <w:r/>
      <w:bookmarkEnd w:id="472"/>
      <w:r/>
      <w:bookmarkEnd w:id="47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6.4.2 经监理人同意，承包人可根据合同进度计划撤走闲置的施工设备。</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7. 交通运输</w:t>
      </w:r>
      <w:bookmarkEnd w:id="451"/>
      <w:r/>
      <w:bookmarkEnd w:id="452"/>
      <w:r/>
      <w:bookmarkEnd w:id="453"/>
      <w:r/>
      <w:bookmarkEnd w:id="454"/>
      <w:r/>
      <w:bookmarkEnd w:id="456"/>
      <w:r/>
      <w:bookmarkEnd w:id="457"/>
      <w:r/>
      <w:bookmarkEnd w:id="458"/>
      <w:r>
        <w:rPr>
          <w:rFonts w:hint="eastAsia" w:ascii="宋体" w:hAnsi="宋体"/>
          <w:bCs/>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7.1道路通行权和场外设施</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74" w:name="_Toc221950800"/>
      <w:r>
        <w:rPr>
          <w:rFonts w:hint="eastAsia" w:ascii="宋体" w:hAnsi="宋体"/>
          <w:bCs/>
          <w:szCs w:val="21"/>
        </w:rPr>
        <w:t xml:space="preserve">7.2场内施工道路</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bookmarkEnd w:id="474"/>
      <w:r>
        <w:rPr>
          <w:rFonts w:hint="eastAsia" w:ascii="宋体" w:hAnsi="宋体"/>
          <w:szCs w:val="21"/>
        </w:rPr>
      </w:r>
      <w:r/>
    </w:p>
    <w:p>
      <w:pPr>
        <w:pStyle w:val="1048"/>
        <w:ind w:firstLine="420"/>
        <w:spacing w:line="400" w:lineRule="exact"/>
        <w:rPr>
          <w:rFonts w:hint="eastAsia" w:ascii="宋体" w:hAnsi="宋体"/>
          <w:szCs w:val="21"/>
        </w:rPr>
      </w:pPr>
      <w:r/>
      <w:bookmarkStart w:id="475" w:name="_Toc221950801"/>
      <w:r>
        <w:rPr>
          <w:rFonts w:hint="eastAsia" w:ascii="宋体" w:hAnsi="宋体"/>
          <w:szCs w:val="21"/>
        </w:rPr>
        <w:t xml:space="preserve">7.2.2  承包人修建的临时道路和交通设施,应免费提供发包人、监理人，以及与本合同有关的其他承包人使用。</w:t>
      </w:r>
      <w:bookmarkEnd w:id="475"/>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76" w:name="_Toc152045664"/>
      <w:r/>
      <w:bookmarkStart w:id="477" w:name="_Toc144974632"/>
      <w:r/>
      <w:bookmarkStart w:id="478" w:name="_Toc179632682"/>
      <w:r/>
      <w:bookmarkStart w:id="479" w:name="_Toc152042442"/>
      <w:r>
        <w:rPr>
          <w:rFonts w:hint="eastAsia" w:ascii="宋体" w:hAnsi="宋体"/>
          <w:bCs/>
          <w:szCs w:val="21"/>
        </w:rPr>
        <w:t xml:space="preserve">7.3 场外交通</w:t>
      </w:r>
      <w:bookmarkEnd w:id="476"/>
      <w:r/>
      <w:bookmarkEnd w:id="477"/>
      <w:r/>
      <w:bookmarkEnd w:id="478"/>
      <w:r/>
      <w:bookmarkEnd w:id="47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7.3.1 承包人车辆外出行驶所需的场外公共道路的通行费、养路费和税款等由承包人承担。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7.3.2 承包人应遵守有关交通法规，严格按照道路和桥梁的限制荷重安全行驶，并服从交通管理部门的检查和监督。</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80" w:name="_Toc152042443"/>
      <w:r/>
      <w:bookmarkStart w:id="481" w:name="_Toc144974633"/>
      <w:r/>
      <w:bookmarkStart w:id="482" w:name="_Toc179632683"/>
      <w:r/>
      <w:bookmarkStart w:id="483" w:name="_Toc152045665"/>
      <w:r>
        <w:rPr>
          <w:rFonts w:hint="eastAsia" w:ascii="宋体" w:hAnsi="宋体"/>
          <w:bCs/>
          <w:szCs w:val="21"/>
        </w:rPr>
        <w:t xml:space="preserve">7.4 超大件和超重件的运输</w:t>
      </w:r>
      <w:bookmarkEnd w:id="480"/>
      <w:r/>
      <w:bookmarkEnd w:id="481"/>
      <w:r/>
      <w:bookmarkEnd w:id="482"/>
      <w:r/>
      <w:bookmarkEnd w:id="48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84" w:name="_Toc152045666"/>
      <w:r/>
      <w:bookmarkStart w:id="485" w:name="_Toc152042444"/>
      <w:r/>
      <w:bookmarkStart w:id="486" w:name="_Toc144974634"/>
      <w:r/>
      <w:bookmarkStart w:id="487" w:name="_Toc179632684"/>
      <w:r>
        <w:rPr>
          <w:rFonts w:hint="eastAsia" w:ascii="宋体" w:hAnsi="宋体"/>
          <w:bCs/>
          <w:szCs w:val="21"/>
        </w:rPr>
        <w:t xml:space="preserve">7.5 道路和桥梁的损坏责任</w:t>
      </w:r>
      <w:bookmarkEnd w:id="484"/>
      <w:r/>
      <w:bookmarkEnd w:id="485"/>
      <w:r/>
      <w:bookmarkEnd w:id="486"/>
      <w:r/>
      <w:bookmarkEnd w:id="48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因承包人运输造成施工场地内外公共道路和桥梁损坏的，由承包人承担修复损坏的全部费用和可能引起的赔偿。</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88" w:name="_Toc144974635"/>
      <w:r/>
      <w:bookmarkStart w:id="489" w:name="_Toc152045667"/>
      <w:r/>
      <w:bookmarkStart w:id="490" w:name="_Toc152042445"/>
      <w:r/>
      <w:bookmarkStart w:id="491" w:name="_Toc179632685"/>
      <w:r>
        <w:rPr>
          <w:rFonts w:hint="eastAsia" w:ascii="宋体" w:hAnsi="宋体"/>
          <w:bCs/>
          <w:szCs w:val="21"/>
        </w:rPr>
        <w:t xml:space="preserve">7.6 水路和航空运输</w:t>
      </w:r>
      <w:bookmarkEnd w:id="488"/>
      <w:r/>
      <w:bookmarkEnd w:id="489"/>
      <w:r/>
      <w:bookmarkEnd w:id="490"/>
      <w:r/>
      <w:bookmarkEnd w:id="49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本条上述各款的内容适用于水路运输和航空运输，其中“道路”一词的涵义包括河道、航线、船闸、机场、码头、堤防以及水路或航空运输中其他相似结构物；“车辆”一词的涵义包括船舶和飞机等。 </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492" w:name="_Toc229408504"/>
      <w:r/>
      <w:bookmarkStart w:id="493" w:name="_Toc222032678"/>
      <w:r/>
      <w:bookmarkStart w:id="494" w:name="_Toc222031011"/>
      <w:r/>
      <w:bookmarkStart w:id="495" w:name="_Toc229305369"/>
      <w:r/>
      <w:bookmarkStart w:id="496" w:name="_Toc221950810"/>
      <w:r/>
      <w:bookmarkStart w:id="497" w:name="_Toc222029509"/>
      <w:r/>
      <w:bookmarkStart w:id="498" w:name="_Toc222033860"/>
      <w:r>
        <w:rPr>
          <w:rFonts w:hint="eastAsia" w:ascii="宋体" w:hAnsi="宋体"/>
          <w:bCs/>
          <w:szCs w:val="21"/>
        </w:rPr>
        <w:t xml:space="preserve">8. 测量放线</w:t>
      </w:r>
      <w:bookmarkEnd w:id="492"/>
      <w:r/>
      <w:bookmarkEnd w:id="493"/>
      <w:r/>
      <w:bookmarkEnd w:id="494"/>
      <w:r/>
      <w:bookmarkEnd w:id="495"/>
      <w:r/>
      <w:bookmarkEnd w:id="496"/>
      <w:r/>
      <w:bookmarkEnd w:id="497"/>
      <w:r/>
      <w:bookmarkEnd w:id="498"/>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499" w:name="_Toc221950814"/>
      <w:r>
        <w:rPr>
          <w:rFonts w:hint="eastAsia" w:ascii="宋体" w:hAnsi="宋体"/>
          <w:bCs/>
          <w:szCs w:val="21"/>
        </w:rPr>
        <w:t xml:space="preserve">8.1施工控制网</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8.1.1除专用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8.1.2承包人应负责管理施工控制网点。施工控制网点丢失或损坏的，承包人应及时修复。承包人应承担施工控制网点的管理与修复费用，并在工程竣工后将施工控制网点移交发包人。</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00" w:name="_Toc152045670"/>
      <w:r/>
      <w:bookmarkStart w:id="501" w:name="_Toc144974638"/>
      <w:r/>
      <w:bookmarkStart w:id="502" w:name="_Toc152042448"/>
      <w:r/>
      <w:bookmarkStart w:id="503" w:name="_Toc179632688"/>
      <w:r>
        <w:rPr>
          <w:rFonts w:hint="eastAsia" w:ascii="宋体" w:hAnsi="宋体"/>
          <w:bCs/>
          <w:szCs w:val="21"/>
        </w:rPr>
        <w:t xml:space="preserve">8.2 施工测量</w:t>
      </w:r>
      <w:bookmarkEnd w:id="500"/>
      <w:r/>
      <w:bookmarkEnd w:id="501"/>
      <w:r/>
      <w:bookmarkEnd w:id="502"/>
      <w:r/>
      <w:bookmarkEnd w:id="50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8.2.1承包人应负责施工过程中的全部施工测量放线工作，并配置合格的人员、仪器、设备和其他物品。</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8.2.2监理人可以指示承包人进行抽样复测，当复测中发现错误或出现超过合同约定的误差时，承包人应按监理人指示进行修正或补测，并承担相应的复测费用。</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04" w:name="_Toc179632689"/>
      <w:r/>
      <w:bookmarkStart w:id="505" w:name="_Toc152042449"/>
      <w:r/>
      <w:bookmarkStart w:id="506" w:name="_Toc152045671"/>
      <w:r/>
      <w:bookmarkStart w:id="507" w:name="_Toc144974639"/>
      <w:r>
        <w:rPr>
          <w:rFonts w:hint="eastAsia" w:ascii="宋体" w:hAnsi="宋体"/>
          <w:bCs/>
          <w:szCs w:val="21"/>
        </w:rPr>
        <w:t xml:space="preserve">8.3 基准资料错误的责任</w:t>
      </w:r>
      <w:bookmarkEnd w:id="504"/>
      <w:r/>
      <w:bookmarkEnd w:id="505"/>
      <w:r/>
      <w:bookmarkEnd w:id="506"/>
      <w:r/>
      <w:bookmarkEnd w:id="50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08" w:name="_Toc152045672"/>
      <w:r/>
      <w:bookmarkStart w:id="509" w:name="_Toc152042450"/>
      <w:r/>
      <w:bookmarkStart w:id="510" w:name="_Toc179632690"/>
      <w:r/>
      <w:bookmarkStart w:id="511" w:name="_Toc144974640"/>
      <w:r>
        <w:rPr>
          <w:rFonts w:hint="eastAsia" w:ascii="宋体" w:hAnsi="宋体"/>
          <w:bCs/>
          <w:szCs w:val="21"/>
        </w:rPr>
        <w:t xml:space="preserve">8.4 监理人使用施工控制网</w:t>
      </w:r>
      <w:bookmarkEnd w:id="508"/>
      <w:r/>
      <w:bookmarkEnd w:id="509"/>
      <w:r/>
      <w:bookmarkEnd w:id="510"/>
      <w:r/>
      <w:bookmarkEnd w:id="51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监理人需要使用施工控制网的，承包人应提供必要的协助，发包人不再为此支付费用。</w:t>
      </w:r>
      <w:r>
        <w:rPr>
          <w:rFonts w:hint="eastAsia" w:ascii="宋体" w:hAnsi="宋体"/>
          <w:szCs w:val="21"/>
        </w:rPr>
      </w:r>
      <w:r/>
    </w:p>
    <w:p>
      <w:pPr>
        <w:pStyle w:val="1048"/>
        <w:keepLines/>
        <w:keepNext/>
        <w:spacing w:line="400" w:lineRule="exact"/>
        <w:rPr>
          <w:rFonts w:hint="eastAsia" w:ascii="宋体" w:hAnsi="宋体"/>
          <w:bCs/>
          <w:szCs w:val="21"/>
        </w:rPr>
        <w:outlineLvl w:val="1"/>
      </w:pPr>
      <w:r/>
      <w:bookmarkEnd w:id="499"/>
      <w:r/>
      <w:bookmarkStart w:id="512" w:name="_Toc221950821"/>
      <w:r>
        <w:rPr>
          <w:rFonts w:hint="eastAsia" w:ascii="宋体" w:hAnsi="宋体"/>
          <w:bCs/>
          <w:szCs w:val="21"/>
        </w:rPr>
        <w:t xml:space="preserve">8.5补充地质勘探</w:t>
      </w:r>
      <w:bookmarkEnd w:id="512"/>
      <w:r>
        <w:rPr>
          <w:rFonts w:hint="eastAsia" w:ascii="宋体" w:hAnsi="宋体"/>
          <w:bCs/>
          <w:szCs w:val="21"/>
        </w:rPr>
      </w:r>
      <w:r/>
    </w:p>
    <w:p>
      <w:pPr>
        <w:pStyle w:val="1048"/>
        <w:ind w:firstLine="420"/>
        <w:spacing w:line="400" w:lineRule="exact"/>
        <w:rPr>
          <w:rFonts w:hint="eastAsia" w:ascii="宋体" w:hAnsi="宋体"/>
          <w:szCs w:val="21"/>
        </w:rPr>
      </w:pPr>
      <w:r/>
      <w:bookmarkStart w:id="513" w:name="_Toc221950822"/>
      <w:r>
        <w:rPr>
          <w:rFonts w:hint="eastAsia" w:ascii="宋体" w:hAnsi="宋体"/>
          <w:szCs w:val="21"/>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所需进行的补充地质勘探，其费用由承包人承担。</w:t>
      </w:r>
      <w:bookmarkEnd w:id="513"/>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14" w:name="_Toc222033861"/>
      <w:r/>
      <w:bookmarkStart w:id="515" w:name="_Toc222029510"/>
      <w:r/>
      <w:bookmarkStart w:id="516" w:name="_Toc222031012"/>
      <w:r/>
      <w:bookmarkStart w:id="517" w:name="_Toc222032679"/>
      <w:r/>
      <w:bookmarkStart w:id="518" w:name="_Toc229305370"/>
      <w:r/>
      <w:bookmarkStart w:id="519" w:name="_Toc221950823"/>
      <w:r/>
      <w:bookmarkStart w:id="520" w:name="_Toc229408505"/>
      <w:r>
        <w:rPr>
          <w:rFonts w:hint="eastAsia" w:ascii="宋体" w:hAnsi="宋体"/>
          <w:bCs/>
          <w:szCs w:val="21"/>
        </w:rPr>
        <w:t xml:space="preserve">9. 施工安全、治安保卫和环境保护</w:t>
      </w:r>
      <w:bookmarkEnd w:id="514"/>
      <w:r/>
      <w:bookmarkEnd w:id="515"/>
      <w:r/>
      <w:bookmarkEnd w:id="516"/>
      <w:r/>
      <w:bookmarkEnd w:id="517"/>
      <w:r/>
      <w:bookmarkEnd w:id="518"/>
      <w:r/>
      <w:bookmarkEnd w:id="519"/>
      <w:r/>
      <w:bookmarkEnd w:id="520"/>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521" w:name="_Toc221950826"/>
      <w:r>
        <w:rPr>
          <w:rFonts w:hint="eastAsia" w:ascii="宋体" w:hAnsi="宋体"/>
          <w:bCs/>
          <w:szCs w:val="21"/>
        </w:rPr>
        <w:t xml:space="preserve">9.1发包人的施工安全责任</w:t>
      </w:r>
      <w:r>
        <w:rPr>
          <w:rFonts w:hint="eastAsia" w:ascii="宋体" w:hAnsi="宋体"/>
          <w:bCs/>
          <w:szCs w:val="21"/>
        </w:rPr>
      </w:r>
      <w:r/>
    </w:p>
    <w:p>
      <w:pPr>
        <w:pStyle w:val="1048"/>
        <w:ind w:firstLine="420"/>
        <w:spacing w:line="400" w:lineRule="exact"/>
        <w:rPr>
          <w:rFonts w:hint="eastAsia" w:ascii="宋体" w:hAnsi="宋体"/>
          <w:szCs w:val="21"/>
        </w:rPr>
      </w:pPr>
      <w:r/>
      <w:bookmarkEnd w:id="521"/>
      <w:r/>
      <w:bookmarkStart w:id="522" w:name="_Toc221950836"/>
      <w:r>
        <w:rPr>
          <w:rFonts w:hint="eastAsia" w:ascii="宋体" w:hAnsi="宋体"/>
          <w:szCs w:val="21"/>
        </w:rPr>
        <w:t xml:space="preserve">9.1.1 发包人应按合同约定履行安全职责，发包人委托监理人根据国家有关安全的法律、法规、强制性标准以及部门规章，对承包人的安全责任改选情况进行监督和检查。监理人的监督检查不减轻承包人应负的安全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9.1.2 发包人应对其现场机构雇佣的全部人员的工伤事故承担责任，但由于承包人原因造成发包人人员工伤的，应由承包人承担责任。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9.1.3 发包人应负责赔偿以下各种情况造成的第三者人身伤亡和财产损失：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 工程或工程的任何部分对土地的占用所造成的第三者财产损失；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 由于发包人原因在施工场地及其毗邻地带造成的第三者人身伤亡和财产损失。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9.1.5发包人按照已标价工程量清单所列金额和合同约定的计量支付规定，支付安全作业环境及安全施工措施所需费用。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9.1.6发包人负责组织工程参建单位编制保证安全生产的措施方案。工程开工前，就落实安全生产的措施进行全面系统的布置，进一步明确承包人的安全生产责任。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9.1.7发包人负责在拆除工程和爆破工程施工14天前向有关部门或机构报送相关备案资料。</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9.2承包人的施工安全责任</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9.2.2 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9.2.3 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9.2.4 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9.2.5 合同约定的安全作业环境及安全施工措施所需费用应遵守有关规定，并包括在相关工作的合同价格中。因采取合同未约定的安全作业环境及安全施工措施增加的费用，由监理人按第3.5款商定或确定。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9.2.6 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9.2.7 由于承包人原因在施工场地内及其毗邻地带造成的第三者人员伤亡和财产损失，由承包人负责赔偿。</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9.2.8承包人已标价工程量清单应包含工程安全作业环境及安全施工措施所需费用。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9.2.10承包人应设立安全生产管理机构，施工现场应有专职安全生产管理人员。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9.2.11承包人应负责对特种作业人员进行专门的安全作业培训，并保证特种作业人员持证上岗。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9.2.12承包人应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9.2.13承包人在使用施工起重机构和整体提升脚手架、模板等自升式架设设施前，应组织有关单位进行验收。</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23" w:name="_Toc179632696"/>
      <w:r/>
      <w:bookmarkStart w:id="524" w:name="_Toc152045678"/>
      <w:r/>
      <w:bookmarkStart w:id="525" w:name="_Toc144974644"/>
      <w:r/>
      <w:bookmarkStart w:id="526" w:name="_Toc144974646"/>
      <w:r/>
      <w:bookmarkStart w:id="527" w:name="_Toc152042456"/>
      <w:r/>
      <w:bookmarkStart w:id="528" w:name="_Toc179632694"/>
      <w:r/>
      <w:bookmarkStart w:id="529" w:name="_Toc152045676"/>
      <w:r/>
      <w:bookmarkStart w:id="530" w:name="_Toc152042454"/>
      <w:r>
        <w:rPr>
          <w:rFonts w:hint="eastAsia" w:ascii="宋体" w:hAnsi="宋体"/>
          <w:bCs/>
          <w:szCs w:val="21"/>
        </w:rPr>
        <w:t xml:space="preserve">9.3 治安保卫</w:t>
      </w:r>
      <w:bookmarkEnd w:id="525"/>
      <w:r/>
      <w:bookmarkEnd w:id="528"/>
      <w:r/>
      <w:bookmarkEnd w:id="529"/>
      <w:r/>
      <w:bookmarkEnd w:id="53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9.3.1 除合同另有约定外，发包人应与当地公安部门协商，在现场建立治安管理机构或联防组织，统一管理施工场地的治安保卫事项，履行合同工程的治安保卫职责。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9.3.2 发包人和承包人除应协助现场治安管理机构或联防组织维护施工场地的社会治安外，还应做好包括生活区在内的各自管辖区的治安保卫工作。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31" w:name="_Toc152042455"/>
      <w:r/>
      <w:bookmarkStart w:id="532" w:name="_Toc152045677"/>
      <w:r/>
      <w:bookmarkStart w:id="533" w:name="_Toc144974645"/>
      <w:r/>
      <w:bookmarkStart w:id="534" w:name="_Toc179632695"/>
      <w:r>
        <w:rPr>
          <w:rFonts w:hint="eastAsia" w:ascii="宋体" w:hAnsi="宋体"/>
          <w:bCs/>
          <w:szCs w:val="21"/>
        </w:rPr>
        <w:t xml:space="preserve">9.4 环境保护</w:t>
      </w:r>
      <w:bookmarkEnd w:id="531"/>
      <w:r/>
      <w:bookmarkEnd w:id="532"/>
      <w:r/>
      <w:bookmarkEnd w:id="533"/>
      <w:r/>
      <w:bookmarkEnd w:id="534"/>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9.4.1 承包人在施工过程中，应遵守有关环境保护的法律，履行合同约定的环境保护义务，并对违反法律和合同约定义务所造成的环境破坏、人身伤害和财产损失负责。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9.4.2 承包人应按合同约定的环保工作内容，编制施工环保措施计划，报送监理人审批。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9.4.4 承包人应按合同约定采取有效措施，对施工开挖的边坡及时进行支护,维护排水设施，并进行水土保护，避免因施工造成的地质灾害。</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9.4.5 承包人应按国家饮用水管理标准定期对饮用水源进行监测，防止施工活动污染饮用水源。</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9.4.6 承包人应按合同约定，加强对噪声、粉尘、废气、废水和废油的控制，努力降低噪声，控制粉尘和废气浓度，做好废水和废油的治理和排放。</w:t>
      </w:r>
      <w:r>
        <w:rPr>
          <w:rFonts w:hint="eastAsia" w:ascii="宋体" w:hAnsi="宋体"/>
          <w:szCs w:val="21"/>
        </w:rPr>
      </w:r>
      <w:r/>
    </w:p>
    <w:p>
      <w:pPr>
        <w:pStyle w:val="1048"/>
        <w:keepLines/>
        <w:keepNext/>
        <w:spacing w:line="400" w:lineRule="exact"/>
        <w:rPr>
          <w:rFonts w:hint="eastAsia" w:ascii="宋体" w:hAnsi="宋体"/>
          <w:bCs/>
          <w:szCs w:val="21"/>
        </w:rPr>
        <w:outlineLvl w:val="1"/>
      </w:pPr>
      <w:r/>
      <w:bookmarkEnd w:id="523"/>
      <w:r/>
      <w:bookmarkEnd w:id="524"/>
      <w:r/>
      <w:bookmarkEnd w:id="526"/>
      <w:r/>
      <w:bookmarkEnd w:id="527"/>
      <w:r>
        <w:rPr>
          <w:rFonts w:hint="eastAsia" w:ascii="宋体" w:hAnsi="宋体"/>
          <w:bCs/>
          <w:szCs w:val="21"/>
        </w:rPr>
        <w:t xml:space="preserve">9.5事故处理</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9.5.1发包人负责组织制定本建设项目的质量与安全事故应急预案，建立质量与安全事故应急处置指挥部。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9.5.2承包人应对易发生质量和安全事故的部位、环节的进行监控，配备救援器材、设备并定期组织演练。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9.5.3工程开工前，承包人应根据本工程特点制定施工现场施工质量与安全事故应急预案，并报发包人备案。</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9.5.4施工过程中发生事故时，发包人、承包人应立即启动应急预案。</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9.5.5事故调查处理由发包人按相关规定履行手续，承包人应配合。</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9.6 水土保持</w:t>
      </w:r>
      <w:bookmarkEnd w:id="522"/>
      <w:r>
        <w:rPr>
          <w:rFonts w:hint="eastAsia" w:ascii="宋体" w:hAnsi="宋体"/>
          <w:bCs/>
          <w:szCs w:val="21"/>
        </w:rPr>
      </w:r>
      <w:r/>
    </w:p>
    <w:p>
      <w:pPr>
        <w:pStyle w:val="1048"/>
        <w:ind w:firstLine="420"/>
        <w:spacing w:line="400" w:lineRule="exact"/>
        <w:rPr>
          <w:rFonts w:hint="eastAsia" w:ascii="宋体" w:hAnsi="宋体"/>
          <w:szCs w:val="21"/>
        </w:rPr>
      </w:pPr>
      <w:r/>
      <w:bookmarkStart w:id="535" w:name="_Toc221950837"/>
      <w:r>
        <w:rPr>
          <w:rFonts w:hint="eastAsia" w:ascii="宋体" w:hAnsi="宋体"/>
          <w:szCs w:val="21"/>
        </w:rPr>
        <w:t xml:space="preserve">9.6.1 发包人应及时向承包人提供水土保持方案。</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9.6.2承包人在施工过程中，应遵守有关水土保持的法律，履行合同约定的水土保持义务，并对其违反法律和合同约定义务所造成的水土流失灾害、人身伤害和财产损失负责。</w:t>
      </w:r>
      <w:bookmarkEnd w:id="535"/>
      <w:r>
        <w:rPr>
          <w:rFonts w:hint="eastAsia" w:ascii="宋体" w:hAnsi="宋体"/>
          <w:szCs w:val="21"/>
        </w:rPr>
      </w:r>
      <w:r/>
    </w:p>
    <w:p>
      <w:pPr>
        <w:pStyle w:val="1048"/>
        <w:ind w:firstLine="420"/>
        <w:spacing w:line="400" w:lineRule="exact"/>
        <w:rPr>
          <w:rFonts w:hint="eastAsia" w:ascii="宋体" w:hAnsi="宋体"/>
          <w:szCs w:val="21"/>
        </w:rPr>
      </w:pPr>
      <w:r/>
      <w:bookmarkStart w:id="536" w:name="_Toc221950839"/>
      <w:r>
        <w:rPr>
          <w:rFonts w:hint="eastAsia" w:ascii="宋体" w:hAnsi="宋体"/>
          <w:szCs w:val="21"/>
        </w:rPr>
        <w:t xml:space="preserve">9.6.3 承包人的水土保持措施计划，应满足技术标准和要求（合同技术条款）约定的要求</w:t>
      </w:r>
      <w:bookmarkEnd w:id="536"/>
      <w:r>
        <w:rPr>
          <w:rFonts w:hint="eastAsia" w:ascii="宋体" w:hAnsi="宋体"/>
          <w:szCs w:val="21"/>
        </w:rPr>
        <w:t xml:space="preserve">。</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9.7文明工地</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9.7.1发包人应按专用合同条款的约定，负责建立创建文明建设工地的组织机构，制定创建文明建设工地的规划和办法。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9.7.2承包人应按创建文明建设工地的规划和办法，履行职责，承担相应责任。所需费用应含在已标价工程量清单中。</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9.8防汛度汛</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9.8.1发包人负责组织工程参建单位编制本工程的度汛方案和措施。</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9.8.2承包人应根据发包人编制的本工程度汛方案和措施，制定相应的度汛方案，报发包人批准后实施。</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37" w:name="_Toc221950840"/>
      <w:r/>
      <w:bookmarkStart w:id="538" w:name="_Toc229408506"/>
      <w:r/>
      <w:bookmarkStart w:id="539" w:name="_Toc222031013"/>
      <w:r/>
      <w:bookmarkStart w:id="540" w:name="_Toc229305371"/>
      <w:r/>
      <w:bookmarkStart w:id="541" w:name="_Toc222033862"/>
      <w:r/>
      <w:bookmarkStart w:id="542" w:name="_Toc222029511"/>
      <w:r/>
      <w:bookmarkStart w:id="543" w:name="_Toc222032680"/>
      <w:r>
        <w:rPr>
          <w:rFonts w:hint="eastAsia" w:ascii="宋体" w:hAnsi="宋体"/>
          <w:bCs/>
          <w:szCs w:val="21"/>
        </w:rPr>
        <w:t xml:space="preserve">10  进度计划</w:t>
      </w:r>
      <w:bookmarkEnd w:id="537"/>
      <w:r/>
      <w:bookmarkEnd w:id="538"/>
      <w:r/>
      <w:bookmarkEnd w:id="539"/>
      <w:r/>
      <w:bookmarkEnd w:id="540"/>
      <w:r/>
      <w:bookmarkEnd w:id="541"/>
      <w:r/>
      <w:bookmarkEnd w:id="542"/>
      <w:r/>
      <w:bookmarkEnd w:id="543"/>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544" w:name="_Toc221950843"/>
      <w:r>
        <w:rPr>
          <w:rFonts w:hint="eastAsia" w:ascii="宋体" w:hAnsi="宋体"/>
          <w:bCs/>
          <w:szCs w:val="21"/>
        </w:rPr>
        <w:t xml:space="preserve">10.1合同进度计划</w:t>
      </w:r>
      <w:r>
        <w:rPr>
          <w:rFonts w:hint="eastAsia" w:ascii="宋体" w:hAnsi="宋体"/>
          <w:bCs/>
          <w:szCs w:val="21"/>
        </w:rPr>
      </w:r>
      <w:r/>
    </w:p>
    <w:p>
      <w:pPr>
        <w:pStyle w:val="1048"/>
        <w:ind w:firstLine="420"/>
        <w:spacing w:line="400" w:lineRule="exact"/>
        <w:rPr>
          <w:rFonts w:hint="eastAsia" w:ascii="宋体" w:hAnsi="宋体"/>
          <w:szCs w:val="21"/>
        </w:rPr>
      </w:pPr>
      <w:r/>
      <w:bookmarkEnd w:id="544"/>
      <w:r/>
      <w:bookmarkStart w:id="545" w:name="_Toc221950845"/>
      <w:r>
        <w:rPr>
          <w:rFonts w:hint="eastAsia" w:ascii="宋体" w:hAnsi="宋体"/>
          <w:szCs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10.2合同进度计划的修订</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不论何种原因造成施工进度计划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bookmarkEnd w:id="545"/>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46" w:name="_Toc221950846"/>
      <w:r>
        <w:rPr>
          <w:rFonts w:hint="eastAsia" w:ascii="宋体" w:hAnsi="宋体"/>
          <w:bCs/>
          <w:szCs w:val="21"/>
        </w:rPr>
        <w:t xml:space="preserve">10.3  单位工程进度计划</w:t>
      </w:r>
      <w:bookmarkEnd w:id="546"/>
      <w:r>
        <w:rPr>
          <w:rFonts w:hint="eastAsia" w:ascii="宋体" w:hAnsi="宋体"/>
          <w:bCs/>
          <w:szCs w:val="21"/>
        </w:rPr>
      </w:r>
      <w:r/>
    </w:p>
    <w:p>
      <w:pPr>
        <w:pStyle w:val="1048"/>
        <w:ind w:firstLine="420"/>
        <w:spacing w:line="400" w:lineRule="exact"/>
        <w:rPr>
          <w:rFonts w:hint="eastAsia" w:ascii="宋体" w:hAnsi="宋体"/>
          <w:szCs w:val="21"/>
        </w:rPr>
      </w:pPr>
      <w:r/>
      <w:bookmarkStart w:id="547" w:name="_Toc221950847"/>
      <w:r>
        <w:rPr>
          <w:rFonts w:hint="eastAsia" w:ascii="宋体" w:hAnsi="宋体"/>
          <w:szCs w:val="21"/>
        </w:rPr>
        <w:t xml:space="preserve">监理人认为有必要时，承包人应按监理人指示的内容和期限，并根据合同进度计划的进度控制要求，编制单位工程进度计划，提交监理人审批。</w:t>
      </w:r>
      <w:bookmarkEnd w:id="547"/>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48" w:name="_Toc221950848"/>
      <w:r>
        <w:rPr>
          <w:rFonts w:hint="eastAsia" w:ascii="宋体" w:hAnsi="宋体"/>
          <w:bCs/>
          <w:szCs w:val="21"/>
        </w:rPr>
        <w:t xml:space="preserve">10.4提交资金流估算表</w:t>
      </w:r>
      <w:bookmarkEnd w:id="548"/>
      <w:r>
        <w:rPr>
          <w:rFonts w:hint="eastAsia" w:ascii="宋体" w:hAnsi="宋体"/>
          <w:bCs/>
          <w:szCs w:val="21"/>
        </w:rPr>
      </w:r>
      <w:r/>
    </w:p>
    <w:p>
      <w:pPr>
        <w:pStyle w:val="1048"/>
        <w:ind w:firstLine="420"/>
        <w:spacing w:line="400" w:lineRule="exact"/>
        <w:rPr>
          <w:rFonts w:hint="eastAsia" w:ascii="宋体" w:hAnsi="宋体"/>
          <w:szCs w:val="21"/>
        </w:rPr>
      </w:pPr>
      <w:r/>
      <w:bookmarkStart w:id="549" w:name="_Toc221950849"/>
      <w:r>
        <w:rPr>
          <w:rFonts w:hint="eastAsia" w:ascii="宋体" w:hAnsi="宋体"/>
          <w:szCs w:val="21"/>
        </w:rPr>
        <w:t xml:space="preserve">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bookmarkEnd w:id="549"/>
      <w:r>
        <w:rPr>
          <w:rFonts w:hint="eastAsia" w:ascii="宋体" w:hAnsi="宋体"/>
          <w:szCs w:val="21"/>
        </w:rPr>
      </w:r>
      <w:r/>
    </w:p>
    <w:p>
      <w:pPr>
        <w:pStyle w:val="1048"/>
        <w:ind w:right="248"/>
        <w:spacing w:line="400" w:lineRule="exact"/>
        <w:rPr>
          <w:rFonts w:hint="eastAsia" w:ascii="宋体" w:hAnsi="宋体"/>
          <w:szCs w:val="21"/>
        </w:rPr>
      </w:pPr>
      <w:r/>
      <w:bookmarkStart w:id="550" w:name="_Toc221950850"/>
      <w:r>
        <w:rPr>
          <w:rFonts w:hint="eastAsia" w:ascii="宋体" w:hAnsi="宋体"/>
          <w:szCs w:val="21"/>
        </w:rPr>
        <w:t xml:space="preserve">资金流估算表(参考格式)          金额单位</w:t>
      </w:r>
      <w:bookmarkEnd w:id="550"/>
      <w:r>
        <w:rPr>
          <w:rFonts w:hint="eastAsia" w:ascii="宋体" w:hAnsi="宋体"/>
          <w:szCs w:val="21"/>
        </w:rPr>
      </w:r>
      <w:r/>
    </w:p>
    <w:tbl>
      <w:tblPr>
        <w:tblW w:w="9036"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
        <w:gridCol w:w="404"/>
        <w:gridCol w:w="993"/>
        <w:gridCol w:w="1276"/>
        <w:gridCol w:w="992"/>
        <w:gridCol w:w="993"/>
        <w:gridCol w:w="992"/>
        <w:gridCol w:w="766"/>
        <w:gridCol w:w="1050"/>
        <w:gridCol w:w="1155"/>
      </w:tblGrid>
      <w:tr>
        <w:trPr/>
        <w:tc>
          <w:tcPr>
            <w:tcW w:w="414" w:type="dxa"/>
            <w:vAlign w:val="center"/>
            <w:textDirection w:val="lrTb"/>
            <w:noWrap w:val="false"/>
          </w:tcPr>
          <w:p>
            <w:pPr>
              <w:pStyle w:val="1048"/>
              <w:ind w:right="248"/>
              <w:jc w:val="center"/>
              <w:spacing w:line="400" w:lineRule="exact"/>
              <w:rPr>
                <w:rFonts w:ascii="宋体" w:hAnsi="宋体"/>
                <w:szCs w:val="21"/>
              </w:rPr>
            </w:pPr>
            <w:r/>
            <w:bookmarkStart w:id="551" w:name="_Toc221950851"/>
            <w:r>
              <w:rPr>
                <w:rFonts w:hint="eastAsia" w:ascii="宋体" w:hAnsi="宋体"/>
                <w:szCs w:val="21"/>
              </w:rPr>
              <w:t xml:space="preserve">年</w:t>
            </w:r>
            <w:bookmarkEnd w:id="551"/>
            <w:r>
              <w:rPr>
                <w:rFonts w:ascii="宋体" w:hAnsi="宋体"/>
                <w:szCs w:val="21"/>
              </w:rPr>
            </w:r>
            <w:r/>
          </w:p>
        </w:tc>
        <w:tc>
          <w:tcPr>
            <w:tcW w:w="403" w:type="dxa"/>
            <w:vAlign w:val="center"/>
            <w:textDirection w:val="lrTb"/>
            <w:noWrap w:val="false"/>
          </w:tcPr>
          <w:p>
            <w:pPr>
              <w:pStyle w:val="1048"/>
              <w:ind w:right="248"/>
              <w:jc w:val="center"/>
              <w:spacing w:line="400" w:lineRule="exact"/>
              <w:rPr>
                <w:rFonts w:ascii="宋体" w:hAnsi="宋体"/>
                <w:szCs w:val="21"/>
              </w:rPr>
            </w:pPr>
            <w:r/>
            <w:bookmarkStart w:id="552" w:name="_Toc221950852"/>
            <w:r>
              <w:rPr>
                <w:rFonts w:hint="eastAsia" w:ascii="宋体" w:hAnsi="宋体"/>
                <w:szCs w:val="21"/>
              </w:rPr>
              <w:t xml:space="preserve">月</w:t>
            </w:r>
            <w:bookmarkEnd w:id="552"/>
            <w:r>
              <w:rPr>
                <w:rFonts w:ascii="宋体" w:hAnsi="宋体"/>
                <w:szCs w:val="21"/>
              </w:rPr>
            </w:r>
            <w:r/>
          </w:p>
        </w:tc>
        <w:tc>
          <w:tcPr>
            <w:tcW w:w="992" w:type="dxa"/>
            <w:vAlign w:val="center"/>
            <w:textDirection w:val="lrTb"/>
            <w:noWrap w:val="false"/>
          </w:tcPr>
          <w:p>
            <w:pPr>
              <w:pStyle w:val="1048"/>
              <w:ind w:right="7"/>
              <w:jc w:val="center"/>
              <w:spacing w:line="400" w:lineRule="exact"/>
              <w:rPr>
                <w:rFonts w:ascii="宋体" w:hAnsi="宋体"/>
                <w:szCs w:val="21"/>
              </w:rPr>
            </w:pPr>
            <w:r/>
            <w:bookmarkStart w:id="553" w:name="_Toc221950853"/>
            <w:r>
              <w:rPr>
                <w:rFonts w:hint="eastAsia" w:ascii="宋体" w:hAnsi="宋体"/>
                <w:szCs w:val="21"/>
              </w:rPr>
              <w:t xml:space="preserve">工程</w:t>
            </w:r>
            <w:bookmarkEnd w:id="553"/>
            <w:r/>
            <w:bookmarkStart w:id="554" w:name="_Toc221950854"/>
            <w:r>
              <w:rPr>
                <w:rFonts w:hint="eastAsia" w:ascii="宋体" w:hAnsi="宋体"/>
                <w:szCs w:val="21"/>
              </w:rPr>
              <w:t xml:space="preserve">预付款</w:t>
            </w:r>
            <w:bookmarkEnd w:id="554"/>
            <w:r>
              <w:rPr>
                <w:rFonts w:ascii="宋体" w:hAnsi="宋体"/>
                <w:szCs w:val="21"/>
              </w:rPr>
            </w:r>
            <w:r/>
          </w:p>
        </w:tc>
        <w:tc>
          <w:tcPr>
            <w:tcW w:w="1276" w:type="dxa"/>
            <w:vAlign w:val="center"/>
            <w:textDirection w:val="lrTb"/>
            <w:noWrap w:val="false"/>
          </w:tcPr>
          <w:p>
            <w:pPr>
              <w:pStyle w:val="1048"/>
              <w:jc w:val="center"/>
              <w:spacing w:line="400" w:lineRule="exact"/>
              <w:rPr>
                <w:rFonts w:ascii="宋体" w:hAnsi="宋体"/>
                <w:szCs w:val="21"/>
              </w:rPr>
            </w:pPr>
            <w:r/>
            <w:bookmarkStart w:id="555" w:name="_Toc221950855"/>
            <w:r>
              <w:rPr>
                <w:rFonts w:hint="eastAsia" w:ascii="宋体" w:hAnsi="宋体"/>
                <w:szCs w:val="21"/>
              </w:rPr>
              <w:t xml:space="preserve">完成工作量付款</w:t>
            </w:r>
            <w:bookmarkEnd w:id="555"/>
            <w:r>
              <w:rPr>
                <w:rFonts w:ascii="宋体" w:hAnsi="宋体"/>
                <w:szCs w:val="21"/>
              </w:rPr>
            </w:r>
            <w:r/>
          </w:p>
        </w:tc>
        <w:tc>
          <w:tcPr>
            <w:tcW w:w="992" w:type="dxa"/>
            <w:vAlign w:val="center"/>
            <w:textDirection w:val="lrTb"/>
            <w:noWrap w:val="false"/>
          </w:tcPr>
          <w:p>
            <w:pPr>
              <w:pStyle w:val="1048"/>
              <w:jc w:val="center"/>
              <w:spacing w:line="400" w:lineRule="exact"/>
              <w:rPr>
                <w:rFonts w:ascii="宋体" w:hAnsi="宋体"/>
                <w:szCs w:val="21"/>
              </w:rPr>
            </w:pPr>
            <w:r/>
            <w:bookmarkStart w:id="556" w:name="_Toc221950856"/>
            <w:r>
              <w:rPr>
                <w:rFonts w:hint="eastAsia" w:ascii="宋体" w:hAnsi="宋体"/>
                <w:szCs w:val="21"/>
              </w:rPr>
              <w:t xml:space="preserve">保留金</w:t>
            </w:r>
            <w:bookmarkEnd w:id="556"/>
            <w:r/>
            <w:bookmarkStart w:id="557" w:name="_Toc221950857"/>
            <w:r>
              <w:rPr>
                <w:rFonts w:hint="eastAsia" w:ascii="宋体" w:hAnsi="宋体"/>
                <w:szCs w:val="21"/>
              </w:rPr>
              <w:t xml:space="preserve">扣留</w:t>
            </w:r>
            <w:bookmarkEnd w:id="557"/>
            <w:r>
              <w:rPr>
                <w:rFonts w:ascii="宋体" w:hAnsi="宋体"/>
                <w:szCs w:val="21"/>
              </w:rPr>
            </w:r>
            <w:r/>
          </w:p>
        </w:tc>
        <w:tc>
          <w:tcPr>
            <w:tcW w:w="993" w:type="dxa"/>
            <w:vAlign w:val="center"/>
            <w:textDirection w:val="lrTb"/>
            <w:noWrap w:val="false"/>
          </w:tcPr>
          <w:p>
            <w:pPr>
              <w:pStyle w:val="1048"/>
              <w:ind w:right="-21"/>
              <w:jc w:val="center"/>
              <w:spacing w:line="400" w:lineRule="exact"/>
              <w:rPr>
                <w:rFonts w:ascii="宋体" w:hAnsi="宋体"/>
                <w:szCs w:val="21"/>
              </w:rPr>
            </w:pPr>
            <w:r/>
            <w:bookmarkStart w:id="558" w:name="_Toc221950858"/>
            <w:r>
              <w:rPr>
                <w:rFonts w:hint="eastAsia" w:ascii="宋体" w:hAnsi="宋体"/>
                <w:szCs w:val="21"/>
              </w:rPr>
              <w:t xml:space="preserve">材料款</w:t>
            </w:r>
            <w:bookmarkEnd w:id="558"/>
            <w:r/>
            <w:bookmarkStart w:id="559" w:name="_Toc221950859"/>
            <w:r>
              <w:rPr>
                <w:rFonts w:hint="eastAsia" w:ascii="宋体" w:hAnsi="宋体"/>
                <w:szCs w:val="21"/>
              </w:rPr>
              <w:t xml:space="preserve">扣除</w:t>
            </w:r>
            <w:bookmarkEnd w:id="559"/>
            <w:r>
              <w:rPr>
                <w:rFonts w:ascii="宋体" w:hAnsi="宋体"/>
                <w:szCs w:val="21"/>
              </w:rPr>
            </w:r>
            <w:r/>
          </w:p>
        </w:tc>
        <w:tc>
          <w:tcPr>
            <w:tcW w:w="992" w:type="dxa"/>
            <w:vAlign w:val="center"/>
            <w:textDirection w:val="lrTb"/>
            <w:noWrap w:val="false"/>
          </w:tcPr>
          <w:p>
            <w:pPr>
              <w:pStyle w:val="1048"/>
              <w:ind w:right="-21"/>
              <w:jc w:val="center"/>
              <w:spacing w:line="400" w:lineRule="exact"/>
              <w:rPr>
                <w:rFonts w:ascii="宋体" w:hAnsi="宋体"/>
                <w:szCs w:val="21"/>
              </w:rPr>
            </w:pPr>
            <w:r/>
            <w:bookmarkStart w:id="560" w:name="_Toc221950860"/>
            <w:r>
              <w:rPr>
                <w:rFonts w:hint="eastAsia" w:ascii="宋体" w:hAnsi="宋体"/>
                <w:szCs w:val="21"/>
              </w:rPr>
              <w:t xml:space="preserve">预付款</w:t>
            </w:r>
            <w:bookmarkEnd w:id="560"/>
            <w:r/>
            <w:bookmarkStart w:id="561" w:name="_Toc221950861"/>
            <w:r>
              <w:rPr>
                <w:rFonts w:hint="eastAsia" w:ascii="宋体" w:hAnsi="宋体"/>
                <w:szCs w:val="21"/>
              </w:rPr>
              <w:t xml:space="preserve">扣还</w:t>
            </w:r>
            <w:bookmarkEnd w:id="561"/>
            <w:r>
              <w:rPr>
                <w:rFonts w:ascii="宋体" w:hAnsi="宋体"/>
                <w:szCs w:val="21"/>
              </w:rPr>
            </w:r>
            <w:r/>
          </w:p>
        </w:tc>
        <w:tc>
          <w:tcPr>
            <w:tcW w:w="766" w:type="dxa"/>
            <w:vAlign w:val="center"/>
            <w:textDirection w:val="lrTb"/>
            <w:noWrap w:val="false"/>
          </w:tcPr>
          <w:p>
            <w:pPr>
              <w:pStyle w:val="1048"/>
              <w:jc w:val="center"/>
              <w:spacing w:line="400" w:lineRule="exact"/>
              <w:rPr>
                <w:rFonts w:ascii="宋体" w:hAnsi="宋体"/>
                <w:szCs w:val="21"/>
              </w:rPr>
            </w:pPr>
            <w:r/>
            <w:bookmarkStart w:id="562" w:name="_Toc221950862"/>
            <w:r>
              <w:rPr>
                <w:rFonts w:hint="eastAsia" w:ascii="宋体" w:hAnsi="宋体"/>
                <w:szCs w:val="21"/>
              </w:rPr>
              <w:t xml:space="preserve">其他</w:t>
            </w:r>
            <w:bookmarkEnd w:id="562"/>
            <w:r>
              <w:rPr>
                <w:rFonts w:ascii="宋体" w:hAnsi="宋体"/>
                <w:szCs w:val="21"/>
              </w:rPr>
            </w:r>
            <w:r/>
          </w:p>
        </w:tc>
        <w:tc>
          <w:tcPr>
            <w:tcW w:w="1050" w:type="dxa"/>
            <w:vAlign w:val="center"/>
            <w:textDirection w:val="lrTb"/>
            <w:noWrap w:val="false"/>
          </w:tcPr>
          <w:p>
            <w:pPr>
              <w:pStyle w:val="1048"/>
              <w:jc w:val="center"/>
              <w:spacing w:line="400" w:lineRule="exact"/>
              <w:rPr>
                <w:rFonts w:ascii="宋体" w:hAnsi="宋体"/>
                <w:szCs w:val="21"/>
              </w:rPr>
            </w:pPr>
            <w:r/>
            <w:bookmarkStart w:id="563" w:name="_Toc221950863"/>
            <w:r>
              <w:rPr>
                <w:rFonts w:hint="eastAsia" w:ascii="宋体" w:hAnsi="宋体"/>
                <w:szCs w:val="21"/>
              </w:rPr>
              <w:t xml:space="preserve">应收款</w:t>
            </w:r>
            <w:bookmarkEnd w:id="563"/>
            <w:r>
              <w:rPr>
                <w:rFonts w:ascii="宋体" w:hAnsi="宋体"/>
                <w:szCs w:val="21"/>
              </w:rPr>
            </w:r>
            <w:r/>
          </w:p>
        </w:tc>
        <w:tc>
          <w:tcPr>
            <w:tcW w:w="1155" w:type="dxa"/>
            <w:vAlign w:val="center"/>
            <w:textDirection w:val="lrTb"/>
            <w:noWrap w:val="false"/>
          </w:tcPr>
          <w:p>
            <w:pPr>
              <w:pStyle w:val="1048"/>
              <w:jc w:val="center"/>
              <w:spacing w:line="400" w:lineRule="exact"/>
              <w:rPr>
                <w:rFonts w:ascii="宋体" w:hAnsi="宋体"/>
                <w:szCs w:val="21"/>
              </w:rPr>
            </w:pPr>
            <w:r/>
            <w:bookmarkStart w:id="564" w:name="_Toc221950864"/>
            <w:r>
              <w:rPr>
                <w:rFonts w:hint="eastAsia" w:ascii="宋体" w:hAnsi="宋体"/>
                <w:szCs w:val="21"/>
              </w:rPr>
              <w:t xml:space="preserve">累计</w:t>
            </w:r>
            <w:bookmarkEnd w:id="564"/>
            <w:r/>
            <w:bookmarkStart w:id="565" w:name="_Toc221950865"/>
            <w:r>
              <w:rPr>
                <w:rFonts w:hint="eastAsia" w:ascii="宋体" w:hAnsi="宋体"/>
                <w:szCs w:val="21"/>
              </w:rPr>
              <w:t xml:space="preserve">应收款</w:t>
            </w:r>
            <w:bookmarkEnd w:id="565"/>
            <w:r>
              <w:rPr>
                <w:rFonts w:ascii="宋体" w:hAnsi="宋体"/>
                <w:szCs w:val="21"/>
              </w:rPr>
            </w:r>
            <w:r/>
          </w:p>
        </w:tc>
      </w:tr>
      <w:tr>
        <w:trPr/>
        <w:tc>
          <w:tcPr>
            <w:tcW w:w="414"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40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766"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050"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155"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r>
      <w:tr>
        <w:trPr/>
        <w:tc>
          <w:tcPr>
            <w:tcW w:w="414"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40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766"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050"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155"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r>
      <w:tr>
        <w:trPr/>
        <w:tc>
          <w:tcPr>
            <w:tcW w:w="414"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40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276"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3"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992"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766"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050" w:type="dxa"/>
            <w:vAlign w:val="top"/>
            <w:textDirection w:val="lrTb"/>
            <w:noWrap w:val="false"/>
          </w:tcPr>
          <w:p>
            <w:pPr>
              <w:pStyle w:val="1048"/>
              <w:ind w:right="248"/>
              <w:jc w:val="center"/>
              <w:spacing w:line="400" w:lineRule="exact"/>
              <w:rPr>
                <w:rFonts w:ascii="宋体" w:hAnsi="宋体"/>
                <w:szCs w:val="21"/>
              </w:rPr>
            </w:pPr>
            <w:r>
              <w:rPr>
                <w:rFonts w:ascii="宋体" w:hAnsi="宋体"/>
                <w:szCs w:val="21"/>
              </w:rPr>
            </w:r>
            <w:r/>
          </w:p>
        </w:tc>
        <w:tc>
          <w:tcPr>
            <w:tcW w:w="1155" w:type="dxa"/>
            <w:vAlign w:val="center"/>
            <w:textDirection w:val="lrTb"/>
            <w:noWrap w:val="false"/>
          </w:tcPr>
          <w:p>
            <w:pPr>
              <w:pStyle w:val="1048"/>
              <w:ind w:right="248"/>
              <w:jc w:val="center"/>
              <w:spacing w:line="400" w:lineRule="exact"/>
              <w:rPr>
                <w:rFonts w:ascii="宋体" w:hAnsi="宋体"/>
                <w:szCs w:val="21"/>
              </w:rPr>
            </w:pPr>
            <w:r>
              <w:rPr>
                <w:rFonts w:ascii="宋体" w:hAnsi="宋体"/>
                <w:szCs w:val="21"/>
              </w:rPr>
            </w:r>
            <w:r/>
          </w:p>
        </w:tc>
      </w:tr>
    </w:tbl>
    <w:p>
      <w:pPr>
        <w:pStyle w:val="1048"/>
        <w:keepLines/>
        <w:keepNext/>
        <w:spacing w:line="400" w:lineRule="exact"/>
        <w:rPr>
          <w:rFonts w:hint="eastAsia" w:ascii="宋体" w:hAnsi="宋体"/>
          <w:bCs/>
          <w:szCs w:val="21"/>
        </w:rPr>
        <w:outlineLvl w:val="1"/>
      </w:pPr>
      <w:r/>
      <w:bookmarkStart w:id="566" w:name="_Toc221950866"/>
      <w:r/>
      <w:bookmarkStart w:id="567" w:name="_Toc229408507"/>
      <w:r/>
      <w:bookmarkStart w:id="568" w:name="_Toc222033863"/>
      <w:r/>
      <w:bookmarkStart w:id="569" w:name="_Toc222029512"/>
      <w:r/>
      <w:bookmarkStart w:id="570" w:name="_Toc222032681"/>
      <w:r/>
      <w:bookmarkStart w:id="571" w:name="_Toc229305372"/>
      <w:r/>
      <w:bookmarkStart w:id="572" w:name="_Toc222031014"/>
      <w:r>
        <w:rPr>
          <w:rFonts w:hint="eastAsia" w:ascii="宋体" w:hAnsi="宋体"/>
          <w:bCs/>
          <w:szCs w:val="21"/>
        </w:rPr>
        <w:t xml:space="preserve">11  开工和竣工</w:t>
      </w:r>
      <w:bookmarkEnd w:id="566"/>
      <w:r/>
      <w:bookmarkEnd w:id="567"/>
      <w:r/>
      <w:bookmarkEnd w:id="568"/>
      <w:r/>
      <w:bookmarkEnd w:id="569"/>
      <w:r/>
      <w:bookmarkEnd w:id="570"/>
      <w:r/>
      <w:bookmarkEnd w:id="571"/>
      <w:r/>
      <w:bookmarkEnd w:id="572"/>
      <w:r>
        <w:rPr>
          <w:rFonts w:hint="eastAsia" w:ascii="宋体" w:hAnsi="宋体"/>
          <w:bCs/>
          <w:szCs w:val="21"/>
        </w:rPr>
        <w:t xml:space="preserve">（完工）</w:t>
      </w:r>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573" w:name="_Toc221950869"/>
      <w:r>
        <w:rPr>
          <w:rFonts w:hint="eastAsia" w:ascii="宋体" w:hAnsi="宋体"/>
          <w:bCs/>
          <w:szCs w:val="21"/>
        </w:rPr>
        <w:t xml:space="preserve">11.1开工</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11.1.1 监理人应在开工日期7天前向承包人发出开工通知。监理人在发出开工通知前应获得发包人同意。工期自监理人发出的开工通知中载明的开工日期起计算。承包人应在开工日期后尽快施工。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11.1.3  若发包人未能按合同约定向承包人提供开工的必要条件，承包人有权要求延长工期。监理人应在收到承包人的书面要求后，按第3.5款的约定，与合同双方商定或确定增加的费用和延长的工期。</w:t>
      </w:r>
      <w:bookmarkEnd w:id="573"/>
      <w:r>
        <w:rPr>
          <w:rFonts w:hint="eastAsia" w:ascii="宋体" w:hAnsi="宋体"/>
          <w:szCs w:val="21"/>
        </w:rPr>
      </w:r>
      <w:r/>
    </w:p>
    <w:p>
      <w:pPr>
        <w:pStyle w:val="1048"/>
        <w:ind w:firstLine="420"/>
        <w:spacing w:line="400" w:lineRule="exact"/>
        <w:rPr>
          <w:rFonts w:hint="eastAsia" w:ascii="宋体" w:hAnsi="宋体"/>
          <w:szCs w:val="21"/>
        </w:rPr>
      </w:pPr>
      <w:r/>
      <w:bookmarkStart w:id="574" w:name="_Toc221950870"/>
      <w:r>
        <w:rPr>
          <w:rFonts w:hint="eastAsia" w:ascii="宋体" w:hAnsi="宋体"/>
          <w:szCs w:val="21"/>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bookmarkEnd w:id="574"/>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75" w:name="_Toc179632702"/>
      <w:r/>
      <w:bookmarkStart w:id="576" w:name="_Toc152045684"/>
      <w:r/>
      <w:bookmarkStart w:id="577" w:name="_Toc144974652"/>
      <w:r/>
      <w:bookmarkStart w:id="578" w:name="_Toc152042462"/>
      <w:r>
        <w:rPr>
          <w:rFonts w:hint="eastAsia" w:ascii="宋体" w:hAnsi="宋体"/>
          <w:bCs/>
          <w:szCs w:val="21"/>
        </w:rPr>
        <w:t xml:space="preserve">11.2 竣工</w:t>
      </w:r>
      <w:bookmarkEnd w:id="575"/>
      <w:r/>
      <w:bookmarkEnd w:id="576"/>
      <w:r/>
      <w:bookmarkEnd w:id="577"/>
      <w:r/>
      <w:bookmarkEnd w:id="578"/>
      <w:r>
        <w:rPr>
          <w:rFonts w:hint="eastAsia" w:ascii="宋体" w:hAnsi="宋体"/>
          <w:bCs/>
          <w:szCs w:val="21"/>
        </w:rPr>
        <w:t xml:space="preserve">（完工）</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承包人应在第1.1.4.3目约定的期限内完成合同工程。合同工程实际完工日期在合同工程完工证书中明确。</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79" w:name="_Toc144974653"/>
      <w:r/>
      <w:bookmarkStart w:id="580" w:name="_Toc152045685"/>
      <w:r/>
      <w:bookmarkStart w:id="581" w:name="_Toc179632703"/>
      <w:r/>
      <w:bookmarkStart w:id="582" w:name="_Toc152042463"/>
      <w:r>
        <w:rPr>
          <w:rFonts w:hint="eastAsia" w:ascii="宋体" w:hAnsi="宋体"/>
          <w:bCs/>
          <w:szCs w:val="21"/>
        </w:rPr>
        <w:t xml:space="preserve">11.3 发包人的工期延误</w:t>
      </w:r>
      <w:bookmarkEnd w:id="579"/>
      <w:r/>
      <w:bookmarkEnd w:id="580"/>
      <w:r/>
      <w:bookmarkEnd w:id="581"/>
      <w:r/>
      <w:bookmarkEnd w:id="58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在履行合同过程中，由于发包人的下列原因造成工期延误的，承包人有权要求发包人延长工期和（或）增加费用，并支付合理利润。需要修订合同进度计划的，按照第10.2款的约定办理。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（1）增加合同工作内容；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（2）改变合同中任何一项工作的质量要求或其他特性；</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（3）发包人迟延提供材料、工程设备或变更交货地点的；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（4）因发包人原因导致的暂停施工；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（5）提供图纸延误；</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（6）未按合同约定及时支付预付款、进度款；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（7）发包人造成工期延误的其他原因。</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11.4异常恶劣的气候条件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11.4.2异常恶劣气候条件造成的工期延误和工程损坏，应由发包人与承包人参照本合同通用合同条款第21.3款的约定共同协商处理。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11.4.3 本合同工程界定异常恶劣气候条件的范围在专用合同条款中约定。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11.5  承包人工期延误 </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bookmarkStart w:id="583" w:name="_Toc221950882"/>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11.6工期提前</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发包人要求提前完工的，双方协商一致后应签订提前完工协议，协议内容包括：</w:t>
      </w:r>
      <w:bookmarkEnd w:id="583"/>
      <w:r>
        <w:rPr>
          <w:rFonts w:hint="eastAsia" w:ascii="宋体" w:hAnsi="宋体"/>
          <w:szCs w:val="21"/>
        </w:rPr>
      </w:r>
      <w:r/>
    </w:p>
    <w:p>
      <w:pPr>
        <w:pStyle w:val="1048"/>
        <w:ind w:firstLine="420"/>
        <w:spacing w:line="400" w:lineRule="exact"/>
        <w:rPr>
          <w:rFonts w:hint="eastAsia" w:ascii="宋体" w:hAnsi="宋体"/>
          <w:szCs w:val="21"/>
        </w:rPr>
      </w:pPr>
      <w:r/>
      <w:bookmarkStart w:id="584" w:name="_Toc221950883"/>
      <w:r>
        <w:rPr>
          <w:rFonts w:hint="eastAsia" w:ascii="宋体" w:hAnsi="宋体"/>
          <w:szCs w:val="21"/>
        </w:rPr>
        <w:t xml:space="preserve">（1） 提前的时间和修订后的进度计划。</w:t>
      </w:r>
      <w:bookmarkEnd w:id="584"/>
      <w:r>
        <w:rPr>
          <w:rFonts w:hint="eastAsia" w:ascii="宋体" w:hAnsi="宋体"/>
          <w:szCs w:val="21"/>
        </w:rPr>
      </w:r>
      <w:r/>
    </w:p>
    <w:p>
      <w:pPr>
        <w:pStyle w:val="1048"/>
        <w:ind w:firstLine="420"/>
        <w:spacing w:line="400" w:lineRule="exact"/>
        <w:rPr>
          <w:rFonts w:hint="eastAsia" w:ascii="宋体" w:hAnsi="宋体"/>
          <w:szCs w:val="21"/>
        </w:rPr>
      </w:pPr>
      <w:r/>
      <w:bookmarkStart w:id="585" w:name="_Toc221950884"/>
      <w:r>
        <w:rPr>
          <w:rFonts w:hint="eastAsia" w:ascii="宋体" w:hAnsi="宋体"/>
          <w:szCs w:val="21"/>
        </w:rPr>
        <w:t xml:space="preserve">（2）承包人的赶工措施。</w:t>
      </w:r>
      <w:bookmarkEnd w:id="585"/>
      <w:r>
        <w:rPr>
          <w:rFonts w:hint="eastAsia" w:ascii="宋体" w:hAnsi="宋体"/>
          <w:szCs w:val="21"/>
        </w:rPr>
      </w:r>
      <w:r/>
    </w:p>
    <w:p>
      <w:pPr>
        <w:pStyle w:val="1048"/>
        <w:ind w:firstLine="420"/>
        <w:spacing w:line="400" w:lineRule="exact"/>
        <w:rPr>
          <w:rFonts w:hint="eastAsia" w:ascii="宋体" w:hAnsi="宋体"/>
          <w:szCs w:val="21"/>
        </w:rPr>
      </w:pPr>
      <w:r/>
      <w:bookmarkStart w:id="586" w:name="_Toc221950885"/>
      <w:r>
        <w:rPr>
          <w:rFonts w:hint="eastAsia" w:ascii="宋体" w:hAnsi="宋体"/>
          <w:szCs w:val="21"/>
        </w:rPr>
        <w:t xml:space="preserve">（3）发包人为赶工提供的条件。</w:t>
      </w:r>
      <w:bookmarkEnd w:id="586"/>
      <w:r>
        <w:rPr>
          <w:rFonts w:hint="eastAsia" w:ascii="宋体" w:hAnsi="宋体"/>
          <w:szCs w:val="21"/>
        </w:rPr>
      </w:r>
      <w:r/>
    </w:p>
    <w:p>
      <w:pPr>
        <w:pStyle w:val="1048"/>
        <w:ind w:firstLine="420"/>
        <w:spacing w:line="400" w:lineRule="exact"/>
        <w:rPr>
          <w:rFonts w:hint="eastAsia" w:ascii="宋体" w:hAnsi="宋体"/>
          <w:szCs w:val="21"/>
        </w:rPr>
      </w:pPr>
      <w:r/>
      <w:bookmarkStart w:id="587" w:name="_Toc221950886"/>
      <w:r>
        <w:rPr>
          <w:rFonts w:hint="eastAsia" w:ascii="宋体" w:hAnsi="宋体"/>
          <w:szCs w:val="21"/>
        </w:rPr>
        <w:t xml:space="preserve">（4）</w:t>
      </w:r>
      <w:bookmarkEnd w:id="587"/>
      <w:r>
        <w:rPr>
          <w:rFonts w:hint="eastAsia" w:ascii="宋体" w:hAnsi="宋体"/>
          <w:szCs w:val="21"/>
        </w:rPr>
        <w:t xml:space="preserve">赶工费用（包括利润和奖金）</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88" w:name="_Toc222033864"/>
      <w:r/>
      <w:bookmarkStart w:id="589" w:name="_Toc222031015"/>
      <w:r/>
      <w:bookmarkStart w:id="590" w:name="_Toc222032682"/>
      <w:r/>
      <w:bookmarkStart w:id="591" w:name="_Toc221950888"/>
      <w:r/>
      <w:bookmarkStart w:id="592" w:name="_Toc222029513"/>
      <w:r/>
      <w:bookmarkStart w:id="593" w:name="_Toc229408508"/>
      <w:r/>
      <w:bookmarkStart w:id="594" w:name="_Toc229305373"/>
      <w:r>
        <w:rPr>
          <w:rFonts w:hint="eastAsia" w:ascii="宋体" w:hAnsi="宋体"/>
          <w:bCs/>
          <w:szCs w:val="21"/>
        </w:rPr>
        <w:t xml:space="preserve">12. 暂停施工</w:t>
      </w:r>
      <w:bookmarkEnd w:id="588"/>
      <w:r/>
      <w:bookmarkEnd w:id="589"/>
      <w:r/>
      <w:bookmarkEnd w:id="590"/>
      <w:r/>
      <w:bookmarkEnd w:id="591"/>
      <w:r/>
      <w:bookmarkEnd w:id="592"/>
      <w:r/>
      <w:bookmarkEnd w:id="593"/>
      <w:r/>
      <w:bookmarkEnd w:id="594"/>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595" w:name="_Toc152045690"/>
      <w:r/>
      <w:bookmarkStart w:id="596" w:name="_Toc179632708"/>
      <w:r/>
      <w:bookmarkStart w:id="597" w:name="_Toc144974659"/>
      <w:r/>
      <w:bookmarkStart w:id="598" w:name="_Toc152042468"/>
      <w:r>
        <w:rPr>
          <w:rFonts w:hint="eastAsia" w:ascii="宋体" w:hAnsi="宋体"/>
          <w:bCs/>
          <w:szCs w:val="21"/>
        </w:rPr>
        <w:t xml:space="preserve">12.1 承包人暂停施工的责任</w:t>
      </w:r>
      <w:bookmarkEnd w:id="595"/>
      <w:r/>
      <w:bookmarkEnd w:id="596"/>
      <w:r/>
      <w:bookmarkEnd w:id="597"/>
      <w:r/>
      <w:bookmarkEnd w:id="59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因下列暂停施工增加的费用和（或）工期延误由承包人承担：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（1）承包人违约引起的暂停施工；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（2）由于承包人原因为工程合理施工和安全保障所必需的暂停施工；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（3）承包人擅自暂停施工；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（4）承包人其他原因引起的暂停施工；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（5）专用合同条款约定由承包人承担的其他暂停施工。</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599" w:name="_Toc221950893"/>
      <w:r>
        <w:rPr>
          <w:rFonts w:hint="eastAsia" w:ascii="宋体" w:hAnsi="宋体"/>
          <w:bCs/>
          <w:szCs w:val="21"/>
        </w:rPr>
        <w:t xml:space="preserve">12.2发包人暂停施工的责任</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由于发包人原因引起的暂停施工造成工期延误的，承包人有权要求发包人延长工期和（或）增加费用，并支付合理利润。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属于下列任何一种情况引起的暂停施工，均为发包人的责任：</w:t>
      </w:r>
      <w:bookmarkEnd w:id="599"/>
      <w:r>
        <w:rPr>
          <w:rFonts w:hint="eastAsia" w:ascii="宋体" w:hAnsi="宋体"/>
          <w:szCs w:val="21"/>
        </w:rPr>
      </w:r>
      <w:r/>
    </w:p>
    <w:p>
      <w:pPr>
        <w:pStyle w:val="1048"/>
        <w:ind w:firstLine="420"/>
        <w:spacing w:line="400" w:lineRule="exact"/>
        <w:rPr>
          <w:rFonts w:hint="eastAsia" w:ascii="宋体" w:hAnsi="宋体"/>
          <w:szCs w:val="21"/>
        </w:rPr>
      </w:pPr>
      <w:r/>
      <w:bookmarkStart w:id="600" w:name="_Toc221950894"/>
      <w:r>
        <w:rPr>
          <w:rFonts w:hint="eastAsia" w:ascii="宋体" w:hAnsi="宋体"/>
          <w:szCs w:val="21"/>
        </w:rPr>
        <w:t xml:space="preserve">(1)由于发包人违约引起的暂停施工。</w:t>
      </w:r>
      <w:bookmarkEnd w:id="600"/>
      <w:r>
        <w:rPr>
          <w:rFonts w:hint="eastAsia" w:ascii="宋体" w:hAnsi="宋体"/>
          <w:szCs w:val="21"/>
        </w:rPr>
      </w:r>
      <w:r/>
    </w:p>
    <w:p>
      <w:pPr>
        <w:pStyle w:val="1048"/>
        <w:ind w:firstLine="420"/>
        <w:spacing w:line="400" w:lineRule="exact"/>
        <w:rPr>
          <w:rFonts w:hint="eastAsia" w:ascii="宋体" w:hAnsi="宋体"/>
          <w:szCs w:val="21"/>
        </w:rPr>
      </w:pPr>
      <w:r/>
      <w:bookmarkStart w:id="601" w:name="_Toc221950895"/>
      <w:r>
        <w:rPr>
          <w:rFonts w:hint="eastAsia" w:ascii="宋体" w:hAnsi="宋体"/>
          <w:szCs w:val="21"/>
        </w:rPr>
        <w:t xml:space="preserve">(2)由于不可抗力的自然或社会因素引起的暂停施工。</w:t>
      </w:r>
      <w:bookmarkEnd w:id="601"/>
      <w:r>
        <w:rPr>
          <w:rFonts w:hint="eastAsia" w:ascii="宋体" w:hAnsi="宋体"/>
          <w:szCs w:val="21"/>
        </w:rPr>
      </w:r>
      <w:r/>
    </w:p>
    <w:p>
      <w:pPr>
        <w:pStyle w:val="1048"/>
        <w:ind w:firstLine="420"/>
        <w:spacing w:line="400" w:lineRule="exact"/>
        <w:rPr>
          <w:rFonts w:hint="eastAsia" w:ascii="宋体" w:hAnsi="宋体"/>
          <w:szCs w:val="21"/>
        </w:rPr>
      </w:pPr>
      <w:r/>
      <w:bookmarkStart w:id="602" w:name="_Toc221950896"/>
      <w:r>
        <w:rPr>
          <w:rFonts w:hint="eastAsia" w:ascii="宋体" w:hAnsi="宋体"/>
          <w:szCs w:val="21"/>
        </w:rPr>
        <w:t xml:space="preserve">(3)专用合同条款中约定的其它由于发包人原因引起的暂停施工。</w:t>
      </w:r>
      <w:bookmarkEnd w:id="602"/>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03" w:name="_Toc152045692"/>
      <w:r/>
      <w:bookmarkStart w:id="604" w:name="_Toc152042470"/>
      <w:r/>
      <w:bookmarkStart w:id="605" w:name="_Toc144974661"/>
      <w:r/>
      <w:bookmarkStart w:id="606" w:name="_Toc179632710"/>
      <w:r>
        <w:rPr>
          <w:rFonts w:hint="eastAsia" w:ascii="宋体" w:hAnsi="宋体"/>
          <w:bCs/>
          <w:szCs w:val="21"/>
        </w:rPr>
        <w:t xml:space="preserve">12.3 监理人暂停施工指示</w:t>
      </w:r>
      <w:bookmarkEnd w:id="603"/>
      <w:r/>
      <w:bookmarkEnd w:id="604"/>
      <w:r/>
      <w:bookmarkEnd w:id="605"/>
      <w:r/>
      <w:bookmarkEnd w:id="60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12.3.1 监理人认为有必要时，可向承包人作出暂停施工的指示，承包人应按监理人指示暂停施工。不论由于何种原因引起的暂停施工，暂停施工期间承包人应负责妥善保护工程并提供安全保障。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07" w:name="_Toc152045693"/>
      <w:r/>
      <w:bookmarkStart w:id="608" w:name="_Toc179632711"/>
      <w:r/>
      <w:bookmarkStart w:id="609" w:name="_Toc152042471"/>
      <w:r/>
      <w:bookmarkStart w:id="610" w:name="_Toc144974662"/>
      <w:r>
        <w:rPr>
          <w:rFonts w:hint="eastAsia" w:ascii="宋体" w:hAnsi="宋体"/>
          <w:bCs/>
          <w:szCs w:val="21"/>
        </w:rPr>
        <w:t xml:space="preserve">12.4 暂停施工后的复工</w:t>
      </w:r>
      <w:bookmarkEnd w:id="607"/>
      <w:r/>
      <w:bookmarkEnd w:id="608"/>
      <w:r/>
      <w:bookmarkEnd w:id="609"/>
      <w:r/>
      <w:bookmarkEnd w:id="61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12.4.2 承包人无故拖延和拒绝复工的，由此增加的费用和工期延误由承包人承担；因发包人原因无法按时复工的，承包人有权要求发包人延长工期和（或）增加费用，并支付合理利润。</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11" w:name="_Toc144974663"/>
      <w:r/>
      <w:bookmarkStart w:id="612" w:name="_Toc152045694"/>
      <w:r/>
      <w:bookmarkStart w:id="613" w:name="_Toc179632712"/>
      <w:r/>
      <w:bookmarkStart w:id="614" w:name="_Toc152042472"/>
      <w:r>
        <w:rPr>
          <w:rFonts w:hint="eastAsia" w:ascii="宋体" w:hAnsi="宋体"/>
          <w:bCs/>
          <w:szCs w:val="21"/>
        </w:rPr>
        <w:t xml:space="preserve">12.5 暂停施工持续56天以上</w:t>
      </w:r>
      <w:bookmarkEnd w:id="611"/>
      <w:r/>
      <w:bookmarkEnd w:id="612"/>
      <w:r/>
      <w:bookmarkEnd w:id="613"/>
      <w:r/>
      <w:bookmarkEnd w:id="614"/>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12.5.2 由于承包人责任引起的暂停施工，如承包人在收到监理人暂停施工指示后56天内不认真采取有效的复工措施，造成工期延误，可视为承包人违约，应按第22.1款的约定办理。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15" w:name="_Toc222032683"/>
      <w:r/>
      <w:bookmarkStart w:id="616" w:name="_Toc229305374"/>
      <w:r/>
      <w:bookmarkStart w:id="617" w:name="_Toc229408509"/>
      <w:r/>
      <w:bookmarkStart w:id="618" w:name="_Toc222033865"/>
      <w:r/>
      <w:bookmarkStart w:id="619" w:name="_Toc221950903"/>
      <w:r/>
      <w:bookmarkStart w:id="620" w:name="_Toc222031016"/>
      <w:r/>
      <w:bookmarkStart w:id="621" w:name="_Toc222029514"/>
      <w:r>
        <w:rPr>
          <w:rFonts w:hint="eastAsia" w:ascii="宋体" w:hAnsi="宋体"/>
          <w:bCs/>
          <w:szCs w:val="21"/>
        </w:rPr>
        <w:t xml:space="preserve">13. 工程质量</w:t>
      </w:r>
      <w:bookmarkEnd w:id="615"/>
      <w:r/>
      <w:bookmarkEnd w:id="616"/>
      <w:r/>
      <w:bookmarkEnd w:id="617"/>
      <w:r/>
      <w:bookmarkEnd w:id="618"/>
      <w:r/>
      <w:bookmarkEnd w:id="619"/>
      <w:r/>
      <w:bookmarkEnd w:id="620"/>
      <w:r/>
      <w:bookmarkEnd w:id="621"/>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622" w:name="_Toc152045696"/>
      <w:r/>
      <w:bookmarkStart w:id="623" w:name="_Toc144974665"/>
      <w:r/>
      <w:bookmarkStart w:id="624" w:name="_Toc152042474"/>
      <w:r/>
      <w:bookmarkStart w:id="625" w:name="_Toc179632714"/>
      <w:r/>
      <w:bookmarkStart w:id="626" w:name="_Toc221950917"/>
      <w:r/>
      <w:bookmarkStart w:id="627" w:name="_Toc222031017"/>
      <w:r/>
      <w:bookmarkStart w:id="628" w:name="_Toc222029515"/>
      <w:r/>
      <w:bookmarkStart w:id="629" w:name="_Toc229305375"/>
      <w:r/>
      <w:bookmarkStart w:id="630" w:name="_Toc222033866"/>
      <w:r/>
      <w:bookmarkStart w:id="631" w:name="_Toc222032684"/>
      <w:r>
        <w:rPr>
          <w:rFonts w:hint="eastAsia" w:ascii="宋体" w:hAnsi="宋体"/>
          <w:bCs/>
          <w:szCs w:val="21"/>
        </w:rPr>
        <w:t xml:space="preserve">13.1 工程质量要求</w:t>
      </w:r>
      <w:bookmarkEnd w:id="622"/>
      <w:r/>
      <w:bookmarkEnd w:id="623"/>
      <w:r/>
      <w:bookmarkEnd w:id="624"/>
      <w:r/>
      <w:bookmarkEnd w:id="62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13.1.1 工程质量验收按合同约定验收标准执行。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13.1.2 因承包人原因造成工程质量达不到合同约定验收标准的，监理人有权要求承包人返工直至符合合同要求为止，由此造成的费用增加和（或）工期延误由承包人承担。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13.1.3 因发包人原因造成工程质量达不到合同约定验收标准的，发包人应承担由于承包人返工造成的费用增加和（或）工期延误，并支付承包人合理利润。</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32" w:name="_Toc152042475"/>
      <w:r/>
      <w:bookmarkStart w:id="633" w:name="_Toc179632715"/>
      <w:r/>
      <w:bookmarkStart w:id="634" w:name="_Toc144974666"/>
      <w:r/>
      <w:bookmarkStart w:id="635" w:name="_Toc152045697"/>
      <w:r>
        <w:rPr>
          <w:rFonts w:hint="eastAsia" w:ascii="宋体" w:hAnsi="宋体"/>
          <w:bCs/>
          <w:szCs w:val="21"/>
        </w:rPr>
        <w:t xml:space="preserve">13.2 承包人的质量管理</w:t>
      </w:r>
      <w:bookmarkEnd w:id="632"/>
      <w:r/>
      <w:bookmarkEnd w:id="633"/>
      <w:r/>
      <w:bookmarkEnd w:id="634"/>
      <w:r/>
      <w:bookmarkEnd w:id="63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监批。监理人应在技术标准和要求（合同技术条款）约定期限内批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13.2.2 承包人应加强对施工人员的质量教育和技术培训，定期考核施工人员的劳动技能，严格执行规范和操作规程。</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36" w:name="_Toc179632716"/>
      <w:r/>
      <w:bookmarkStart w:id="637" w:name="_Toc152045698"/>
      <w:r/>
      <w:bookmarkStart w:id="638" w:name="_Toc152042476"/>
      <w:r/>
      <w:bookmarkStart w:id="639" w:name="_Toc144974667"/>
      <w:r>
        <w:rPr>
          <w:rFonts w:hint="eastAsia" w:ascii="宋体" w:hAnsi="宋体"/>
          <w:bCs/>
          <w:szCs w:val="21"/>
        </w:rPr>
        <w:t xml:space="preserve">13.3 承包人的质量检查</w:t>
      </w:r>
      <w:bookmarkEnd w:id="636"/>
      <w:r/>
      <w:bookmarkEnd w:id="637"/>
      <w:r/>
      <w:bookmarkEnd w:id="638"/>
      <w:r/>
      <w:bookmarkEnd w:id="63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承包人应按合同约定对材料、工程设备以及工程的所有部位及其施工工艺进行全过程的质量检查和检验，并作详细记录，编制工程质量报表，报送监理人审查。</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40" w:name="_Toc179632717"/>
      <w:r/>
      <w:bookmarkStart w:id="641" w:name="_Toc152042477"/>
      <w:r/>
      <w:bookmarkStart w:id="642" w:name="_Toc152045699"/>
      <w:r/>
      <w:bookmarkStart w:id="643" w:name="_Toc144974668"/>
      <w:r>
        <w:rPr>
          <w:rFonts w:hint="eastAsia" w:ascii="宋体" w:hAnsi="宋体"/>
          <w:bCs/>
          <w:szCs w:val="21"/>
        </w:rPr>
        <w:t xml:space="preserve">13.4 监理人的质量检查</w:t>
      </w:r>
      <w:bookmarkEnd w:id="640"/>
      <w:r/>
      <w:bookmarkEnd w:id="641"/>
      <w:r/>
      <w:bookmarkEnd w:id="642"/>
      <w:r/>
      <w:bookmarkEnd w:id="64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44" w:name="_Toc152042478"/>
      <w:r/>
      <w:bookmarkStart w:id="645" w:name="_Toc179632718"/>
      <w:r/>
      <w:bookmarkStart w:id="646" w:name="_Toc144974669"/>
      <w:r/>
      <w:bookmarkStart w:id="647" w:name="_Toc152045700"/>
      <w:r>
        <w:rPr>
          <w:rFonts w:hint="eastAsia" w:ascii="宋体" w:hAnsi="宋体"/>
          <w:bCs/>
          <w:szCs w:val="21"/>
        </w:rPr>
        <w:t xml:space="preserve">13.5 工程隐蔽部位覆盖前的检查</w:t>
      </w:r>
      <w:bookmarkEnd w:id="644"/>
      <w:r/>
      <w:bookmarkEnd w:id="645"/>
      <w:r/>
      <w:bookmarkEnd w:id="646"/>
      <w:r/>
      <w:bookmarkEnd w:id="64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13.5.1 通知监理人检查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13.5.2 监理人未到场检查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13.5.3 监理人重新检查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13.5.4 承包人私自覆盖</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承包人未通知监理人到场检查，私自将工程隐蔽部位覆盖的，监理人有权指示承包人钻孔探测或揭开检查，由此增加的费用和（或）工期延误由承包人承担。</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48" w:name="_Toc152042479"/>
      <w:r/>
      <w:bookmarkStart w:id="649" w:name="_Toc152045701"/>
      <w:r/>
      <w:bookmarkStart w:id="650" w:name="_Toc179632719"/>
      <w:r/>
      <w:bookmarkStart w:id="651" w:name="_Toc144974670"/>
      <w:r>
        <w:rPr>
          <w:rFonts w:hint="eastAsia" w:ascii="宋体" w:hAnsi="宋体"/>
          <w:bCs/>
          <w:szCs w:val="21"/>
        </w:rPr>
        <w:t xml:space="preserve">13.6 清除不合格工程</w:t>
      </w:r>
      <w:bookmarkEnd w:id="648"/>
      <w:r/>
      <w:bookmarkEnd w:id="649"/>
      <w:r/>
      <w:bookmarkEnd w:id="650"/>
      <w:r/>
      <w:bookmarkEnd w:id="65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13.6.2 由于发包人提供的材料或工程设备不合格造成的工程不合格，需要承包人采取措施补救的，发包人应承担由此增加的费用和（或）工期延误，并支付承包人合理利润。</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13.7 质量评定</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13.7.1发包人应组织进行工程项目划分，并确定单位工程、主要分部工程、重要隐蔽单元工程和关键部位单元工程。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13.7.2工程实施过程中，单位工程、主要分部工程、重要隐蔽单元工程和关键部位单元工程的项目划分需要调整时，承包人应报发包人确认。</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13.7.3承包人应在单元（工序）工程质量自评合格后，报监理人核定质量等级并签证认可。</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13.7.4除专用合同条款另有约定外，承包人应在重要隐蔽单元工程及关键部位单元工程质量自评合格后以及监理人抽检后，由监理人组织承包人等单位组成的联合小组，共同检查核定其质量等级并填写签证表。发包人按有关规定完成质量结论报工程质量监督机构核备手续。</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13.7.5承包人应在分部工程质量自评合格后，报监理人复核和发包人认定。发包人负责按有关规定完成分部工程质量结论报工程质量监督机构核备（核定）手续。</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13.7.6承包人应在单位工程质量自评合格后，报监理人复核和发包人认定。发包人负责按有关规定完成单位工程质量结论报工程质量监督机构核定手续。</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13.7.7除专用合同条款另有约定外，工程质量等级分为合格和优良，应分别达到约定的标准。</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13.8 质量事故处理</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13.8.1发生质量事故时，承包人应及时向发包人和监理人报告。</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13.8.2质量事故调查处理由发包人按相关规定履行手续，承包人应配合。</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13.8.3承包人应对质量缺陷进行备案。发包人委托监理人对质量缺陷备案情况进行监督检查并履行相关手续。</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13.8.4除专用合同条款另有约定外，工程竣工验收时，发包人负责向竣工验收委员会汇报并提交历次质量缺陷处理的备案资料。</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52" w:name="_Toc229408510"/>
      <w:r>
        <w:rPr>
          <w:rFonts w:hint="eastAsia" w:ascii="宋体" w:hAnsi="宋体"/>
          <w:bCs/>
          <w:szCs w:val="21"/>
        </w:rPr>
        <w:t xml:space="preserve">14. 试验和检验</w:t>
      </w:r>
      <w:bookmarkEnd w:id="626"/>
      <w:r/>
      <w:bookmarkEnd w:id="627"/>
      <w:r/>
      <w:bookmarkEnd w:id="628"/>
      <w:r/>
      <w:bookmarkEnd w:id="629"/>
      <w:r/>
      <w:bookmarkEnd w:id="630"/>
      <w:r/>
      <w:bookmarkEnd w:id="631"/>
      <w:r/>
      <w:bookmarkEnd w:id="652"/>
      <w:r>
        <w:rPr>
          <w:rFonts w:hint="eastAsia" w:ascii="宋体" w:hAnsi="宋体"/>
          <w:bCs/>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14.1材料、工程设备和工程的试验和检验</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14.1.2 监理人未按合同约定派员参加试验和检验的，除监理人另有指示外，承包人可自行试验和检验，并应立即将试验和检验结果报送监理人，监理人应签字确认。</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14.1.4承包人应按相关规定和标准对水泥、钢材等原材料与中间产品质量进行检验，并报监理人复核。</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14.1.6对专用合同条款约定的试块、试件及有关材料，监理人实行见证取样。见证取样资料由承包人制备，记录应真实齐全，监理人、承包人等参与见证取样人员均应在相关文件上签字。</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53" w:name="_Toc152042482"/>
      <w:r/>
      <w:bookmarkStart w:id="654" w:name="_Toc152045704"/>
      <w:r/>
      <w:bookmarkStart w:id="655" w:name="_Toc179632722"/>
      <w:r/>
      <w:bookmarkStart w:id="656" w:name="_Toc144974673"/>
      <w:r>
        <w:rPr>
          <w:rFonts w:hint="eastAsia" w:ascii="宋体" w:hAnsi="宋体"/>
          <w:bCs/>
          <w:szCs w:val="21"/>
        </w:rPr>
        <w:t xml:space="preserve">14.2 现场材料试验</w:t>
      </w:r>
      <w:bookmarkEnd w:id="653"/>
      <w:r/>
      <w:bookmarkEnd w:id="654"/>
      <w:r/>
      <w:bookmarkEnd w:id="655"/>
      <w:r/>
      <w:bookmarkEnd w:id="65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14.2.1 承包人根据合同约定或监理人指示进行的现场材料试验，应由承包人提供试验场所、试验人员、试验设备器材以及其他必要的试验条件。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14.2.2 监理人在必要时可以使用承包人的试验场所、试验设备器材以及其他试验条件，进行以工程质量检查为目的的复核性材料试验，承包人应予以协助。</w:t>
      </w:r>
      <w:r>
        <w:rPr>
          <w:rFonts w:hint="eastAsia" w:ascii="宋体" w:hAnsi="宋体"/>
          <w:szCs w:val="21"/>
        </w:rPr>
      </w:r>
      <w:r/>
    </w:p>
    <w:p>
      <w:pPr>
        <w:pStyle w:val="1048"/>
        <w:ind w:firstLine="420"/>
        <w:spacing w:line="400" w:lineRule="exact"/>
        <w:rPr>
          <w:rFonts w:hint="eastAsia" w:ascii="宋体" w:hAnsi="宋体"/>
          <w:szCs w:val="21"/>
        </w:rPr>
      </w:pPr>
      <w:r/>
      <w:bookmarkStart w:id="657" w:name="_Toc179632723"/>
      <w:r/>
      <w:bookmarkStart w:id="658" w:name="_Toc152045705"/>
      <w:r/>
      <w:bookmarkStart w:id="659" w:name="_Toc152042483"/>
      <w:r/>
      <w:bookmarkStart w:id="660" w:name="_Toc144974674"/>
      <w:r>
        <w:rPr>
          <w:rFonts w:hint="eastAsia" w:ascii="宋体" w:hAnsi="宋体"/>
          <w:szCs w:val="21"/>
        </w:rPr>
        <w:t xml:space="preserve">14.3 现场工艺试验</w:t>
      </w:r>
      <w:bookmarkEnd w:id="657"/>
      <w:r/>
      <w:bookmarkEnd w:id="658"/>
      <w:r/>
      <w:bookmarkEnd w:id="659"/>
      <w:r/>
      <w:bookmarkEnd w:id="660"/>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61" w:name="_Toc229408511"/>
      <w:r/>
      <w:bookmarkStart w:id="662" w:name="_Toc222033867"/>
      <w:r/>
      <w:bookmarkStart w:id="663" w:name="_Toc222029516"/>
      <w:r/>
      <w:bookmarkStart w:id="664" w:name="_Toc221950924"/>
      <w:r/>
      <w:bookmarkStart w:id="665" w:name="_Toc222031018"/>
      <w:r/>
      <w:bookmarkStart w:id="666" w:name="_Toc222032685"/>
      <w:r/>
      <w:bookmarkStart w:id="667" w:name="_Toc229305376"/>
      <w:r>
        <w:rPr>
          <w:rFonts w:hint="eastAsia" w:ascii="宋体" w:hAnsi="宋体"/>
          <w:bCs/>
          <w:szCs w:val="21"/>
        </w:rPr>
        <w:t xml:space="preserve">15. 变更</w:t>
      </w:r>
      <w:bookmarkEnd w:id="661"/>
      <w:r/>
      <w:bookmarkEnd w:id="662"/>
      <w:r/>
      <w:bookmarkEnd w:id="663"/>
      <w:r/>
      <w:bookmarkEnd w:id="664"/>
      <w:r/>
      <w:bookmarkEnd w:id="665"/>
      <w:r/>
      <w:bookmarkEnd w:id="666"/>
      <w:r/>
      <w:bookmarkEnd w:id="667"/>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668" w:name="_Toc221950925"/>
      <w:r>
        <w:rPr>
          <w:rFonts w:hint="eastAsia" w:ascii="宋体" w:hAnsi="宋体"/>
          <w:bCs/>
          <w:szCs w:val="21"/>
        </w:rPr>
        <w:t xml:space="preserve">15.1 变更的范围和内容</w:t>
      </w:r>
      <w:bookmarkEnd w:id="66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在履行合同中发生以下情形之一，应按照本条规定进行变更。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（1）取消合同中任何一项工作，但被取消的工作不能转由发包人或其它人实施；</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（2）改变合同中任何一项工作的质量或其它特性；</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（3）改变合同工程的基线、标高、位置或尺寸；</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（4）改变合同中任何一项工作的施工时间或改变已批准的施工工艺或顺序；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（5）为完成工程需要追加的额外工作。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（6）增加或减少专用合同条款中约定的关键项目工程量超过其工程总量的一定数量的百分比。</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上述第（1）～（6）目的变更内容引起工程施工组织和进度计划发生实质性变动和影响其原定的价格时，才予调整该项目的单价。第（6）目情形下单价调整方式在专用合同条款中约定。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69" w:name="_Toc221950942"/>
      <w:r/>
      <w:bookmarkStart w:id="670" w:name="_Toc144974677"/>
      <w:r/>
      <w:bookmarkStart w:id="671" w:name="_Toc152045708"/>
      <w:r/>
      <w:bookmarkStart w:id="672" w:name="_Toc179632726"/>
      <w:r/>
      <w:bookmarkStart w:id="673" w:name="_Toc152042486"/>
      <w:r>
        <w:rPr>
          <w:rFonts w:hint="eastAsia" w:ascii="宋体" w:hAnsi="宋体"/>
          <w:bCs/>
          <w:szCs w:val="21"/>
        </w:rPr>
        <w:t xml:space="preserve">15.2 变更权</w:t>
      </w:r>
      <w:bookmarkEnd w:id="670"/>
      <w:r/>
      <w:bookmarkEnd w:id="671"/>
      <w:r/>
      <w:bookmarkEnd w:id="672"/>
      <w:r/>
      <w:bookmarkEnd w:id="67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在履行合同过程中，经发包人同意，监理人可按第15.3款约定的变更程序向承包人作出变更指示，承包人应遵照执行。没有监理人的变更指示，承包人不得擅自变更。</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74" w:name="_Toc179632727"/>
      <w:r/>
      <w:bookmarkStart w:id="675" w:name="_Toc152042487"/>
      <w:r/>
      <w:bookmarkStart w:id="676" w:name="_Toc152045709"/>
      <w:r/>
      <w:bookmarkStart w:id="677" w:name="_Toc144974678"/>
      <w:r>
        <w:rPr>
          <w:rFonts w:hint="eastAsia" w:ascii="宋体" w:hAnsi="宋体"/>
          <w:bCs/>
          <w:szCs w:val="21"/>
        </w:rPr>
        <w:t xml:space="preserve">15.3 变更程序</w:t>
      </w:r>
      <w:bookmarkEnd w:id="674"/>
      <w:r/>
      <w:bookmarkEnd w:id="675"/>
      <w:r/>
      <w:bookmarkEnd w:id="676"/>
      <w:r/>
      <w:bookmarkEnd w:id="67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15.3.1 变更的提出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（2）在合同履行过程中，发生第15.1款约定情形的，监理人应按照第15.3.3项约定向承包人发出变更指示。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（4）若承包人收到监理人的变更意向书后认为难以实施此项变更，应立即通知监理人，说明原因并附详细依据。监理人与承包人和发包人协商后确定撤销、改变或不改变原变更意向书。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15.3.2 变更估价</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（2）变更工作影响工期的，承包人应提出调整工期的具体细节。监理人认为有必要时，可要求承包人提交要求提前或延长工期的施工进度计划及相应施工措施等详细资料。</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（3）除专用合同条款对期限另有约定外，监理人收到承包人变更报价书后的14天内，根据第15.4款约定的估价原则，按照第3.5款商定或确定变更价格。</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15.3.3 变更指示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（1）变更指示只能由监理人发出。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（2）变更指示应说明变更的目的、范围、变更内容以及变更的工程量及其进度和技术要求，并附有关图纸和文件。承包人收到变更指示后，应按变更指示进行变更工作。</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78" w:name="_Toc152045710"/>
      <w:r/>
      <w:bookmarkStart w:id="679" w:name="_Toc144974679"/>
      <w:r/>
      <w:bookmarkStart w:id="680" w:name="_Toc152042488"/>
      <w:r/>
      <w:bookmarkStart w:id="681" w:name="_Toc179632728"/>
      <w:r>
        <w:rPr>
          <w:rFonts w:hint="eastAsia" w:ascii="宋体" w:hAnsi="宋体"/>
          <w:bCs/>
          <w:szCs w:val="21"/>
        </w:rPr>
        <w:t xml:space="preserve">15.4 变更的估价原则</w:t>
      </w:r>
      <w:bookmarkEnd w:id="678"/>
      <w:r/>
      <w:bookmarkEnd w:id="679"/>
      <w:r/>
      <w:bookmarkEnd w:id="680"/>
      <w:r/>
      <w:bookmarkEnd w:id="68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除专用合同条款另有约定外，因变更引起的价格调整按照本款约定处理。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15.4.1 已标价工程量清单中有适用于变更工作的子目的，采用该子目的单价。</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15.4.2 已标价工程量清单中无适用于变更工作的子目，但有类似子目的，可在合理范围内参照类似子目的单价，由监理人按第3.5款商定或确定变更工作的单价。</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15.4.3 已标价工程量清单中无适用或类似子目的单价，可按照成本加利润的原则，按第3.5款商定或确定变更工作的单价。</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82" w:name="_Toc152042489"/>
      <w:r/>
      <w:bookmarkStart w:id="683" w:name="_Toc144974680"/>
      <w:r/>
      <w:bookmarkStart w:id="684" w:name="_Toc179632729"/>
      <w:r/>
      <w:bookmarkStart w:id="685" w:name="_Toc152045711"/>
      <w:r>
        <w:rPr>
          <w:rFonts w:hint="eastAsia" w:ascii="宋体" w:hAnsi="宋体"/>
          <w:bCs/>
          <w:szCs w:val="21"/>
        </w:rPr>
        <w:t xml:space="preserve">15.5 承包人的合理化建议</w:t>
      </w:r>
      <w:bookmarkEnd w:id="682"/>
      <w:r/>
      <w:bookmarkEnd w:id="683"/>
      <w:r/>
      <w:bookmarkEnd w:id="684"/>
      <w:r/>
      <w:bookmarkEnd w:id="68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15.5.2 承包人提出的合理化建议降低了合同价格、缩短了工期或者提高了工程经济效益的，发包人可按国家有关规定在专用合同条款中约定给予奖励。</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86" w:name="_Toc152045712"/>
      <w:r/>
      <w:bookmarkStart w:id="687" w:name="_Toc144974681"/>
      <w:r/>
      <w:bookmarkStart w:id="688" w:name="_Toc152042490"/>
      <w:r/>
      <w:bookmarkStart w:id="689" w:name="_Toc179632730"/>
      <w:r>
        <w:rPr>
          <w:rFonts w:hint="eastAsia" w:ascii="宋体" w:hAnsi="宋体"/>
          <w:bCs/>
          <w:szCs w:val="21"/>
        </w:rPr>
        <w:t xml:space="preserve">15.6 暂列金额</w:t>
      </w:r>
      <w:bookmarkEnd w:id="686"/>
      <w:r/>
      <w:bookmarkEnd w:id="687"/>
      <w:r/>
      <w:bookmarkEnd w:id="688"/>
      <w:r/>
      <w:bookmarkEnd w:id="68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暂列金额只能按照监理人的指示使用，并对合同价格进行相应调整。</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690" w:name="_Toc152045713"/>
      <w:r/>
      <w:bookmarkStart w:id="691" w:name="_Toc144974682"/>
      <w:r/>
      <w:bookmarkStart w:id="692" w:name="_Toc152042491"/>
      <w:r/>
      <w:bookmarkStart w:id="693" w:name="_Toc179632731"/>
      <w:r>
        <w:rPr>
          <w:rFonts w:hint="eastAsia" w:ascii="宋体" w:hAnsi="宋体"/>
          <w:bCs/>
          <w:szCs w:val="21"/>
        </w:rPr>
        <w:t xml:space="preserve">15.7 计日工</w:t>
      </w:r>
      <w:bookmarkEnd w:id="690"/>
      <w:r/>
      <w:bookmarkEnd w:id="691"/>
      <w:r/>
      <w:bookmarkEnd w:id="692"/>
      <w:r/>
      <w:bookmarkEnd w:id="69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15.7.1 发包人认为有必要时，由监理人通知承包人以计日工方式实施变更的零星工作。其价款按列入已标价工程量清单中的计日工计价子目及其单价进行计算。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15.7.2 采用计日工计价的任何一项变更工作，应从暂列金额中支付，承包人应在该项变更的实施过程中，每天提交以下报表和有关凭证报送监理人审批：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（1）工作名称、内容和数量；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（2）投入该工作所有人员的姓名、工种、级别和耗用工时；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（3）投入该工作的材料类别和数量；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（4）投入该工作的施工设备型号、台数和耗用台时；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（5）监理人要求提交的其他资料和凭证。</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15.7.3 计日工由承包人汇总后，按第17.3.2项的约定列入进度付款申请单，由监理人复核并经发包人同意后列入进度付款。</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15.8 暂估价</w:t>
      </w:r>
      <w:bookmarkEnd w:id="669"/>
      <w:r>
        <w:rPr>
          <w:rFonts w:hint="eastAsia" w:ascii="宋体" w:hAnsi="宋体"/>
          <w:bCs/>
          <w:szCs w:val="21"/>
        </w:rPr>
      </w:r>
      <w:r/>
    </w:p>
    <w:p>
      <w:pPr>
        <w:pStyle w:val="1048"/>
        <w:ind w:firstLine="420"/>
        <w:spacing w:line="400" w:lineRule="exact"/>
        <w:rPr>
          <w:rFonts w:hint="eastAsia" w:ascii="宋体" w:hAnsi="宋体"/>
          <w:szCs w:val="21"/>
        </w:rPr>
      </w:pPr>
      <w:r/>
      <w:bookmarkStart w:id="694" w:name="_Toc222032686"/>
      <w:r/>
      <w:bookmarkStart w:id="695" w:name="_Toc222031019"/>
      <w:r/>
      <w:bookmarkStart w:id="696" w:name="_Toc222029517"/>
      <w:r/>
      <w:bookmarkStart w:id="697" w:name="_Toc222033868"/>
      <w:r/>
      <w:bookmarkStart w:id="698" w:name="_Toc229305377"/>
      <w:r/>
      <w:bookmarkStart w:id="699" w:name="_Toc229408512"/>
      <w:r/>
      <w:bookmarkStart w:id="700" w:name="_Toc221950944"/>
      <w:r>
        <w:rPr>
          <w:rFonts w:hint="eastAsia" w:ascii="宋体" w:hAnsi="宋体"/>
          <w:szCs w:val="21"/>
        </w:rPr>
        <w:t xml:space="preserve">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与工程量清单中所列金额差以及相应的税金等其他费用列入合同价格。必须招标的暂估价项目招标组织形式、发包人和承包人组织招标时双方的权利义务关系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16. 价格调整</w:t>
      </w:r>
      <w:bookmarkEnd w:id="694"/>
      <w:r/>
      <w:bookmarkEnd w:id="695"/>
      <w:r/>
      <w:bookmarkEnd w:id="696"/>
      <w:r/>
      <w:bookmarkEnd w:id="697"/>
      <w:r/>
      <w:bookmarkEnd w:id="698"/>
      <w:r/>
      <w:bookmarkEnd w:id="699"/>
      <w:r/>
      <w:bookmarkEnd w:id="700"/>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701" w:name="_Toc221950945"/>
      <w:r>
        <w:rPr>
          <w:rFonts w:hint="eastAsia" w:ascii="宋体" w:hAnsi="宋体"/>
          <w:bCs/>
          <w:szCs w:val="21"/>
        </w:rPr>
        <w:t xml:space="preserve">16.1 物价波动引起的价格调整</w:t>
      </w:r>
      <w:bookmarkEnd w:id="70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由于物价波动原因引起合同价格需要调整的，其价格调整方式在专用合同条款中约定。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16.1.1 采用价格指数调整价格差额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16.1.1.1 价格调整公式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因人工、材料和设备等价格波动影响合同价格时，根据投标函附录中的价格指数和权重表约定的数据，按以下公式计算差额并调整合同价格。</w:t>
      </w:r>
      <w:r>
        <w:rPr>
          <w:rFonts w:hint="eastAsia" w:ascii="宋体" w:hAnsi="宋体"/>
          <w:szCs w:val="21"/>
        </w:rPr>
      </w:r>
      <w:r/>
    </w:p>
    <w:p>
      <w:pPr>
        <w:pStyle w:val="1048"/>
        <w:ind w:right="248" w:firstLine="835"/>
        <w:spacing w:line="400" w:lineRule="exact"/>
        <w:rPr>
          <w:rFonts w:hint="eastAsia" w:ascii="宋体" w:hAnsi="宋体"/>
          <w:szCs w:val="21"/>
        </w:rPr>
      </w:pPr>
      <w:r>
        <w:fldChar w:fldCharType="begin"/>
      </w:r>
      <w:r>
        <w:instrText xml:space="preserve"> SHAPE  \* MERGEFORMAT </w:instrText>
      </w:r>
      <w:r>
        <w:fldChar w:fldCharType="separate"/>
      </w:r>
      <w:r>
        <w:fldChar w:fldCharType="end"/>
      </w:r>
      <w:r>
        <w:rPr>
          <w:rFonts w:hint="eastAsia" w:ascii="宋体" w:hAnsi="宋体"/>
          <w:szCs w:val="21"/>
        </w:rPr>
      </w:r>
      <w:r/>
    </w:p>
    <w:p>
      <w:pPr>
        <w:pStyle w:val="1048"/>
        <w:ind w:firstLine="420"/>
        <w:spacing w:line="400" w:lineRule="exact"/>
        <w:tabs>
          <w:tab w:val="left" w:pos="1260" w:leader="none"/>
        </w:tabs>
        <w:rPr>
          <w:rFonts w:hint="eastAsia" w:ascii="宋体" w:hAnsi="宋体"/>
          <w:szCs w:val="21"/>
        </w:rPr>
      </w:pPr>
      <w:r>
        <w:rPr>
          <w:rFonts w:hint="eastAsia" w:ascii="宋体" w:hAnsi="宋体"/>
          <w:szCs w:val="21"/>
        </w:rPr>
      </w:r>
      <w:r/>
    </w:p>
    <w:p>
      <w:pPr>
        <w:pStyle w:val="1048"/>
        <w:ind w:firstLine="420"/>
        <w:spacing w:line="400" w:lineRule="exact"/>
        <w:tabs>
          <w:tab w:val="left" w:pos="1260" w:leader="none"/>
        </w:tabs>
        <w:rPr>
          <w:rFonts w:hint="eastAsia" w:ascii="宋体" w:hAnsi="宋体"/>
          <w:szCs w:val="21"/>
        </w:rPr>
      </w:pPr>
      <w:r>
        <w:rPr>
          <w:rFonts w:hint="eastAsia" w:ascii="宋体" w:hAnsi="宋体"/>
          <w:szCs w:val="21"/>
        </w:rPr>
        <w:t xml:space="preserve">式中： △P -- 需调整的价格差额；</w:t>
      </w:r>
      <w:r>
        <w:rPr>
          <w:rFonts w:hint="eastAsia" w:ascii="宋体" w:hAnsi="宋体"/>
          <w:szCs w:val="21"/>
        </w:rPr>
      </w:r>
      <w:r/>
    </w:p>
    <w:p>
      <w:pPr>
        <w:pStyle w:val="1048"/>
        <w:spacing w:line="400" w:lineRule="exact"/>
        <w:tabs>
          <w:tab w:val="left" w:pos="1260" w:leader="none"/>
        </w:tabs>
        <w:rPr>
          <w:rFonts w:hint="eastAsia" w:ascii="宋体" w:hAnsi="宋体"/>
          <w:szCs w:val="21"/>
        </w:rPr>
      </w:pPr>
      <w:r>
        <w:rPr>
          <w:rFonts w:hint="eastAsia" w:ascii="宋体" w:hAnsi="宋体"/>
          <w:szCs w:val="21"/>
        </w:rPr>
        <w:tab/>
      </w:r>
      <w:r>
        <w:rPr>
          <w:rFonts w:hint="eastAsia" w:ascii="宋体" w:hAnsi="宋体"/>
          <w:szCs w:val="21"/>
        </w:rPr>
        <w:t xml:space="preserve">P0 --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rPr>
          <w:rFonts w:hint="eastAsia" w:ascii="宋体" w:hAnsi="宋体"/>
          <w:szCs w:val="21"/>
        </w:rPr>
      </w:r>
      <w:r/>
    </w:p>
    <w:p>
      <w:pPr>
        <w:pStyle w:val="1048"/>
        <w:spacing w:line="400" w:lineRule="exact"/>
        <w:tabs>
          <w:tab w:val="left" w:pos="1260" w:leader="none"/>
        </w:tabs>
        <w:rPr>
          <w:rFonts w:hint="eastAsia" w:ascii="宋体" w:hAnsi="宋体"/>
          <w:szCs w:val="21"/>
        </w:rPr>
      </w:pPr>
      <w:r>
        <w:rPr>
          <w:rFonts w:hint="eastAsia" w:ascii="宋体" w:hAnsi="宋体"/>
          <w:szCs w:val="21"/>
        </w:rPr>
        <w:tab/>
      </w:r>
      <w:bookmarkStart w:id="702" w:name="_Toc144974686"/>
      <w:r/>
      <w:bookmarkStart w:id="703" w:name="_Toc152042495"/>
      <w:r>
        <w:rPr>
          <w:rFonts w:hint="eastAsia" w:ascii="宋体" w:hAnsi="宋体"/>
          <w:szCs w:val="21"/>
        </w:rPr>
        <w:t xml:space="preserve">A -- 定值权重(即不调部分的权重)；</w:t>
      </w:r>
      <w:bookmarkEnd w:id="702"/>
      <w:r/>
      <w:bookmarkEnd w:id="703"/>
      <w:r>
        <w:rPr>
          <w:rFonts w:hint="eastAsia" w:ascii="宋体" w:hAnsi="宋体"/>
          <w:szCs w:val="21"/>
        </w:rPr>
      </w:r>
      <w:r/>
    </w:p>
    <w:p>
      <w:pPr>
        <w:pStyle w:val="1048"/>
        <w:spacing w:line="400" w:lineRule="exact"/>
        <w:tabs>
          <w:tab w:val="left" w:pos="1260" w:leader="none"/>
        </w:tabs>
        <w:rPr>
          <w:rFonts w:hint="eastAsia" w:ascii="宋体" w:hAnsi="宋体"/>
          <w:szCs w:val="21"/>
        </w:rPr>
      </w:pPr>
      <w:r>
        <w:rPr>
          <w:rFonts w:hint="eastAsia" w:ascii="宋体" w:hAnsi="宋体"/>
          <w:szCs w:val="21"/>
        </w:rPr>
        <w:tab/>
      </w:r>
      <w:r>
        <w:rPr>
          <w:rFonts w:hint="eastAsia" w:ascii="宋体" w:hAnsi="宋体"/>
          <w:szCs w:val="21"/>
        </w:rPr>
        <w:t xml:space="preserve">B1; B2 ;B3·····Bn -- 各可调因子的变值权重(即可调部分的权重)为各可调因子在投标函投标总报价中所占的比例；</w:t>
      </w:r>
      <w:r>
        <w:rPr>
          <w:rFonts w:hint="eastAsia" w:ascii="宋体" w:hAnsi="宋体"/>
          <w:szCs w:val="21"/>
        </w:rPr>
      </w:r>
      <w:r/>
    </w:p>
    <w:p>
      <w:pPr>
        <w:pStyle w:val="1048"/>
        <w:spacing w:line="400" w:lineRule="exact"/>
        <w:tabs>
          <w:tab w:val="left" w:pos="1260" w:leader="none"/>
        </w:tabs>
        <w:rPr>
          <w:rFonts w:hint="eastAsia" w:ascii="宋体" w:hAnsi="宋体"/>
          <w:szCs w:val="21"/>
        </w:rPr>
      </w:pPr>
      <w:r>
        <w:rPr>
          <w:rFonts w:hint="eastAsia" w:ascii="宋体" w:hAnsi="宋体"/>
          <w:szCs w:val="21"/>
        </w:rPr>
        <w:tab/>
      </w:r>
      <w:r>
        <w:rPr>
          <w:rFonts w:hint="eastAsia" w:ascii="宋体" w:hAnsi="宋体"/>
          <w:szCs w:val="21"/>
        </w:rPr>
        <w:t xml:space="preserve">Ft1 ;Ft2 ;Ft3·····Ftn -- 各可调因子的现行价格指数，指第17.3.3项、第17.5.2项和第17.6.2项约定的付款证书相关周期最后一天的前42天的各可调因子的价格指数；</w:t>
      </w:r>
      <w:r>
        <w:rPr>
          <w:rFonts w:hint="eastAsia" w:ascii="宋体" w:hAnsi="宋体"/>
          <w:szCs w:val="21"/>
        </w:rPr>
      </w:r>
      <w:r/>
    </w:p>
    <w:p>
      <w:pPr>
        <w:pStyle w:val="1048"/>
        <w:spacing w:line="400" w:lineRule="exact"/>
        <w:tabs>
          <w:tab w:val="left" w:pos="1260" w:leader="none"/>
        </w:tabs>
        <w:rPr>
          <w:rFonts w:hint="eastAsia" w:ascii="宋体" w:hAnsi="宋体"/>
          <w:szCs w:val="21"/>
        </w:rPr>
      </w:pPr>
      <w:r>
        <w:rPr>
          <w:rFonts w:hint="eastAsia" w:ascii="宋体" w:hAnsi="宋体"/>
          <w:szCs w:val="21"/>
        </w:rPr>
        <w:tab/>
      </w:r>
      <w:r>
        <w:rPr>
          <w:rFonts w:hint="eastAsia" w:ascii="宋体" w:hAnsi="宋体"/>
          <w:szCs w:val="21"/>
        </w:rPr>
        <w:t xml:space="preserve">Fo1; Fo2; Fo3·····Fon -- 各可调因子的基本价格指数，指基准日期的各可调因子的价格指数。</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16.1.1.2 暂时确定调整差额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在计算调整差额时得不到现行价格指数的，可暂用上一次价格指数计算，并在以后的付款中再按实际价格指数进行调整。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16.1.1.3 权重的调整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按第15.1款约定的变更导致原定合同中的权重不合理时，由监理人与承包人和发包人协商后进行调整。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16.1.1.4 承包人工期延误后的价格调整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由于承包人原因未在约定的工期内竣工的，则对原约定竣工日期后继续施工的工程，在使用第16.1.1.1目价格调整公式时，应采用原约定竣工日期与实际竣工日期的两个价格指数中较低的一个作为现行价格指数。</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16.1.2 采用造价信息调整价格差额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工程造价信息的来源以及价格调整的项目和系数在专用合同条款中约定。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04" w:name="_Toc152042496"/>
      <w:r/>
      <w:bookmarkStart w:id="705" w:name="_Toc144974688"/>
      <w:r/>
      <w:bookmarkStart w:id="706" w:name="_Toc179632735"/>
      <w:r/>
      <w:bookmarkStart w:id="707" w:name="_Toc152045717"/>
      <w:r>
        <w:rPr>
          <w:rFonts w:hint="eastAsia" w:ascii="宋体" w:hAnsi="宋体"/>
          <w:bCs/>
          <w:szCs w:val="21"/>
        </w:rPr>
        <w:t xml:space="preserve">16.2 法律变化引起的价格调整</w:t>
      </w:r>
      <w:bookmarkEnd w:id="704"/>
      <w:r/>
      <w:bookmarkEnd w:id="705"/>
      <w:r/>
      <w:bookmarkEnd w:id="706"/>
      <w:r/>
      <w:bookmarkEnd w:id="70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在基准日后，因法律变化导致承包人在合同履行中所需要的工程费用发生除第16.1款约定以外的增减时，监理人应根据法律、国家或省、自治区、直辖市有关部门的规定，按第3.5款商定或确定需调整的合同价款。</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08" w:name="_Toc221950995"/>
      <w:r/>
      <w:bookmarkStart w:id="709" w:name="_Toc222029518"/>
      <w:r/>
      <w:bookmarkStart w:id="710" w:name="_Toc229408513"/>
      <w:r/>
      <w:bookmarkStart w:id="711" w:name="_Toc222032687"/>
      <w:r/>
      <w:bookmarkStart w:id="712" w:name="_Toc229305378"/>
      <w:r/>
      <w:bookmarkStart w:id="713" w:name="_Toc222033869"/>
      <w:r/>
      <w:bookmarkStart w:id="714" w:name="_Toc222031020"/>
      <w:r>
        <w:rPr>
          <w:rFonts w:hint="eastAsia" w:ascii="宋体" w:hAnsi="宋体"/>
          <w:bCs/>
          <w:szCs w:val="21"/>
        </w:rPr>
        <w:t xml:space="preserve">17. 计量与支付</w:t>
      </w:r>
      <w:bookmarkEnd w:id="708"/>
      <w:r/>
      <w:bookmarkEnd w:id="709"/>
      <w:r/>
      <w:bookmarkEnd w:id="710"/>
      <w:r/>
      <w:bookmarkEnd w:id="711"/>
      <w:r/>
      <w:bookmarkEnd w:id="712"/>
      <w:r/>
      <w:bookmarkEnd w:id="713"/>
      <w:r/>
      <w:bookmarkEnd w:id="714"/>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715" w:name="_Toc221950996"/>
      <w:r>
        <w:rPr>
          <w:rFonts w:hint="eastAsia" w:ascii="宋体" w:hAnsi="宋体"/>
          <w:bCs/>
          <w:szCs w:val="21"/>
        </w:rPr>
        <w:t xml:space="preserve">17.1 计量</w:t>
      </w:r>
      <w:bookmarkEnd w:id="715"/>
      <w:r>
        <w:rPr>
          <w:rFonts w:hint="eastAsia" w:ascii="宋体" w:hAnsi="宋体"/>
          <w:bCs/>
          <w:szCs w:val="21"/>
        </w:rPr>
      </w:r>
      <w:r/>
    </w:p>
    <w:p>
      <w:pPr>
        <w:pStyle w:val="1048"/>
        <w:ind w:firstLine="420"/>
        <w:spacing w:line="400" w:lineRule="exact"/>
        <w:rPr>
          <w:rFonts w:hint="eastAsia" w:ascii="宋体" w:hAnsi="宋体"/>
          <w:szCs w:val="21"/>
        </w:rPr>
      </w:pPr>
      <w:r/>
      <w:bookmarkStart w:id="716" w:name="_Toc221951004"/>
      <w:r>
        <w:rPr>
          <w:rFonts w:hint="eastAsia" w:ascii="宋体" w:hAnsi="宋体"/>
          <w:szCs w:val="21"/>
        </w:rPr>
        <w:t xml:space="preserve">17.1.1 计量单位</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计量采用国家法定的计量单位。</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17.1.2 计量方法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结算工程量应按工程量清单中约定的方法计算。</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17.1.3 计量周期</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除专用合同条款另有约定外，单价子目已完成工程量按月计量，总价子目的计量周期按批准的支付分解报告确定。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17.1.4 单价子目的计量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（1）已标价工程量清单中的单价子目工程量为估算工程量。结算工程量是承包人实际完成的，并按合同约定的计量方法进行计量的工程量。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（2）承包人对已完成的工程进行计量，向监理人提交进度付款申请单、已完成工程量报表和有关计量资料。</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（4）监理人认为有必要时，可通知承包人共同进行联合测量、计量，承包人应遵照执行。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（6）监理人应在收到承包人提交的工程量报表后的7天内进行复核，监理人未在约定时间内复核的，承包人提交的工程量报表中的工程量视为承包人实际完成的工程量，据此计算工程价款。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17.1.5 总价子目的计量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总价子目的分解和计量按照下述约定进行。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（1）总价子目的计量和支付应以总价为基础，不因第16.1款中的因素而进行调整。承包人实际完成的工程量，是进行工程目标管理和控制进度支付的依据。</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（3）监理人对承包人提交的上述资料进行复核，以确定分阶段实际完成的工程量和工程形象目标。对其有异议的，可要求承包人按第8.2款约定进行共同复核和抽样复测。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（4）除按照第15条约定的变更外，总价子目的工程量是承包人用于结算的最终工程量。 </w:t>
      </w:r>
      <w:bookmarkEnd w:id="716"/>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17" w:name="_Toc152042499"/>
      <w:r/>
      <w:bookmarkStart w:id="718" w:name="_Toc179632738"/>
      <w:r/>
      <w:bookmarkStart w:id="719" w:name="_Toc152045720"/>
      <w:r/>
      <w:bookmarkStart w:id="720" w:name="_Toc144974691"/>
      <w:r/>
      <w:bookmarkStart w:id="721" w:name="_Toc221951006"/>
      <w:r>
        <w:rPr>
          <w:rFonts w:hint="eastAsia" w:ascii="宋体" w:hAnsi="宋体"/>
          <w:bCs/>
          <w:szCs w:val="21"/>
        </w:rPr>
        <w:t xml:space="preserve">17.2 预付款</w:t>
      </w:r>
      <w:bookmarkEnd w:id="717"/>
      <w:r/>
      <w:bookmarkEnd w:id="718"/>
      <w:r/>
      <w:bookmarkEnd w:id="719"/>
      <w:r/>
      <w:bookmarkEnd w:id="72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17.2.1 预付款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17.2.2 预付款保函（担保）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（1）承包人应在收到第一次工程预付款的同时向发包人提交工程预付款担保，担保金额应与第一次工程预付款金额相同，工程预付款担保在第一次工程预付款被发包人扣回前一直有效。</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（2）工程材料预付款的担保在专用合同条款中约定。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（3）预付款担保的担保金额可根据预付款扣回的金额相应递减。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17.2.3 预付款的扣回与还清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rFonts w:hint="eastAsia" w:ascii="宋体" w:hAnsi="宋体"/>
          <w:szCs w:val="21"/>
        </w:rPr>
      </w:r>
      <w:r/>
    </w:p>
    <w:p>
      <w:pPr>
        <w:pStyle w:val="1048"/>
        <w:keepLines/>
        <w:keepNext/>
        <w:spacing w:line="400" w:lineRule="exact"/>
        <w:rPr>
          <w:rFonts w:hint="eastAsia" w:ascii="宋体" w:hAnsi="宋体"/>
          <w:bCs/>
          <w:szCs w:val="21"/>
        </w:rPr>
        <w:outlineLvl w:val="1"/>
      </w:pPr>
      <w:r/>
      <w:bookmarkEnd w:id="721"/>
      <w:r/>
      <w:bookmarkStart w:id="722" w:name="_Toc152045721"/>
      <w:r/>
      <w:bookmarkStart w:id="723" w:name="_Toc179632739"/>
      <w:r/>
      <w:bookmarkStart w:id="724" w:name="_Toc221951013"/>
      <w:r/>
      <w:bookmarkStart w:id="725" w:name="_Toc144974692"/>
      <w:r/>
      <w:bookmarkStart w:id="726" w:name="_Toc152042500"/>
      <w:r>
        <w:rPr>
          <w:rFonts w:hint="eastAsia" w:ascii="宋体" w:hAnsi="宋体"/>
          <w:bCs/>
          <w:szCs w:val="21"/>
        </w:rPr>
        <w:t xml:space="preserve">17.3 工程进度付款</w:t>
      </w:r>
      <w:bookmarkEnd w:id="722"/>
      <w:r/>
      <w:bookmarkEnd w:id="723"/>
      <w:r/>
      <w:bookmarkEnd w:id="725"/>
      <w:r/>
      <w:bookmarkEnd w:id="72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17.3.1 付款周期</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付款周期同计量周期。</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17.3.2 进度付款申请单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（1）截至本次付款周期末已实施工程的价款；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（2）根据第15条应增加和扣减的变更金额；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（3）根据第23条应增加和扣减的索赔金额；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（4）根据第17.2款约定应支付的预付款和扣减的返还预付款；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（5）根据第17.4.1项约定应扣减的质量保证金；</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（6）根据合同应增加和扣减的其他金额。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17.3.3 进度付款证书和支付时间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（2）发包人应在监理人收到进度付款申请单后的28天内，将进度应付款支付给承包人。发包人不按期支付的，按专用合同条款的约定支付逾期付款违约金。</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（3）监理人出具进度付款证书，不应视为监理人已同意、批准或接受了承包人完成的该部分工作。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（4）进度付款涉及政府投资资金的，按照国库集中支付等国家相关规定和专用合同条款的约定办理。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17.3.4 工程进度付款的修正</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17.4 质量保证金</w:t>
      </w:r>
      <w:bookmarkEnd w:id="724"/>
      <w:r>
        <w:rPr>
          <w:rFonts w:hint="eastAsia" w:ascii="宋体" w:hAnsi="宋体"/>
          <w:bCs/>
          <w:szCs w:val="21"/>
        </w:rPr>
      </w:r>
      <w:r/>
    </w:p>
    <w:p>
      <w:pPr>
        <w:pStyle w:val="1048"/>
        <w:ind w:firstLine="420"/>
        <w:spacing w:line="400" w:lineRule="exact"/>
        <w:rPr>
          <w:rFonts w:hint="eastAsia" w:ascii="宋体" w:hAnsi="宋体"/>
          <w:szCs w:val="21"/>
        </w:rPr>
      </w:pPr>
      <w:r/>
      <w:bookmarkStart w:id="727" w:name="_Toc221951015"/>
      <w:r>
        <w:rPr>
          <w:rFonts w:hint="eastAsia" w:ascii="宋体" w:hAnsi="宋体"/>
          <w:szCs w:val="21"/>
        </w:rPr>
        <w:t xml:space="preserve">17.4.1监理人应从第一个工程进度付款周期开始，在发包人的进度付款中，按专用合同条款约定扣留质量保证金，直至扣留的工程质量保证金总额达到专用合同条款约定的金额或比例为止。质量保证金的计算额度不止包括预付款的支付与扣回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17.5 竣工结算</w:t>
      </w:r>
      <w:bookmarkEnd w:id="727"/>
      <w:r>
        <w:rPr>
          <w:rFonts w:hint="eastAsia" w:ascii="宋体" w:hAnsi="宋体"/>
          <w:bCs/>
          <w:szCs w:val="21"/>
        </w:rPr>
        <w:t xml:space="preserve">（完工结算）</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17.5.1 竣工（完工）付款申请单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应在工程接收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（2）监理人对完工付款申请单有异议的，有权要求承包人进行修正和提供补充资料。经监理人和承包人协商后，由承包人向监理人提交修正后的完工付款申请单。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17.5.2 竣工（完工）付款证书及支付时间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（2）发包人应在监理人出具完工付款证书后的14天内，将应支付款支付给承包人。发包人不按期支付的，按第17.3.3（2）目的约定，将逾期付款违约金支付给承包人。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（3）承包人对发包人签认的完工付款证书有异议的，发包人可出具完工付款申请单中承包人已同意部分的临时付款证书。存在争议的部分，按第24条的约定办理。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（4）完工付款涉及政府投资资金的，按第17.3.3（４）目的约定办理。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28" w:name="_Toc221951017"/>
      <w:r>
        <w:rPr>
          <w:rFonts w:hint="eastAsia" w:ascii="宋体" w:hAnsi="宋体"/>
          <w:bCs/>
          <w:szCs w:val="21"/>
        </w:rPr>
        <w:t xml:space="preserve">17.6 最终结清</w:t>
      </w:r>
      <w:bookmarkEnd w:id="72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17.6.1 最终结清申请单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（1）工程质量保修责任终止证书签发后，承包人应按监理人批准的格式提交最终结清申请单。提交最终结清申请单的份数在专用合同条款中约定。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（2）发包人对最终结清申请单内容有异议的，有权要求承包人进行修正和提供补充资料，由承包人向监理人提交修正后的最终结清申请单。</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17.6.2 最终结清证书和支付时间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（2）发包人应在监理人出具最终结清证书后的14天内，将应支付款支付给承包人。发包人不按期支付的，按第17.3.3（2）目的约定，将逾期付款违约金支付给承包人。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（3）承包人对发包人签认的最终结清证书有异议的，按第24条的约定办理。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（4）最终结清付款涉及政府投资资金的，按第17.3.3（４）目的约定办理。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17.7竣工财务决算</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发包人负责编制本工程项目竣工财务决算，承包人应按专用合同条款的约定提供竣工财务决算编制所需的相关材料。</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17.8竣工审计</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发包人负责完成本工程竣工审计手续，承包人应完成相关配合工作。</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29" w:name="_Toc229305379"/>
      <w:r/>
      <w:bookmarkStart w:id="730" w:name="_Toc222031021"/>
      <w:r/>
      <w:bookmarkStart w:id="731" w:name="_Toc222032688"/>
      <w:r/>
      <w:bookmarkStart w:id="732" w:name="_Toc222033870"/>
      <w:r/>
      <w:bookmarkStart w:id="733" w:name="_Toc221951019"/>
      <w:r/>
      <w:bookmarkStart w:id="734" w:name="_Toc229408514"/>
      <w:r/>
      <w:bookmarkStart w:id="735" w:name="_Toc222029519"/>
      <w:r>
        <w:rPr>
          <w:rFonts w:hint="eastAsia" w:ascii="宋体" w:hAnsi="宋体"/>
          <w:bCs/>
          <w:szCs w:val="21"/>
        </w:rPr>
        <w:t xml:space="preserve">18. 竣工验收</w:t>
      </w:r>
      <w:bookmarkEnd w:id="729"/>
      <w:r/>
      <w:bookmarkEnd w:id="730"/>
      <w:r/>
      <w:bookmarkEnd w:id="731"/>
      <w:r/>
      <w:bookmarkEnd w:id="732"/>
      <w:r/>
      <w:bookmarkEnd w:id="733"/>
      <w:r/>
      <w:bookmarkEnd w:id="734"/>
      <w:r/>
      <w:bookmarkEnd w:id="735"/>
      <w:r>
        <w:rPr>
          <w:rFonts w:hint="eastAsia" w:ascii="宋体" w:hAnsi="宋体"/>
          <w:bCs/>
          <w:szCs w:val="21"/>
        </w:rPr>
        <w:t xml:space="preserve">（验收）</w:t>
      </w:r>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736" w:name="_Toc222029520"/>
      <w:r/>
      <w:bookmarkStart w:id="737" w:name="_Toc221951044"/>
      <w:r/>
      <w:bookmarkStart w:id="738" w:name="_Toc229305380"/>
      <w:r/>
      <w:bookmarkStart w:id="739" w:name="_Toc222031022"/>
      <w:r/>
      <w:bookmarkStart w:id="740" w:name="_Toc222032689"/>
      <w:r/>
      <w:bookmarkStart w:id="741" w:name="_Toc222033871"/>
      <w:r>
        <w:rPr>
          <w:rFonts w:hint="eastAsia" w:ascii="宋体" w:hAnsi="宋体"/>
          <w:bCs/>
          <w:szCs w:val="21"/>
        </w:rPr>
        <w:t xml:space="preserve">18.1 验收工作分类</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18.2分部工程验收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18.2.1分部工程具备验收条件时，承包人应向发包人提交验收申请报告，发包人应在收到验收申请报告之日起10个工作日内决定是否同意进行验收。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18.2.2除专用合同条款另有约定外，监理人主持分部工程验收，承包人应派符合条件的代表参加验收工作组。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18.2.3分部工程验收通过后，发包人向承包人发送分部工程验收鉴定书。承包人应及时完成分部工程验收鉴定书载明应由承包人处理的遗留问题。</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18.3单位工程验收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18.3.1单位工程具备验收条件时，承包人应向发包人提交验收申请报告，发包人应在收到验收申请报告之日起10个工作日内决定是否同意进行验收。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18.3.2发包人主持单位工程验收，承包人应派符合条件的代表参加验收工作组。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18.3.3单位工程验收通过后，发包人向承包人发送单位工程验收鉴定书。承包人应及时完成单位工程验收鉴定书载明应由承包人处理的遗留问题。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18.3.4 需提前投入使用的单位工程在专用合同条款中明确。</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18.4合同工程完工验收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18.4.1合同工程具备验收条件时，承包人应向发包人提交验收申请报告，发包人应在收到验收申请报告之日起20个工作日内决定是否同意进行验收。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18.4.2发包人主持合同工程完工验收，承包人应派符合条件的代表参加验收工作组。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18.4.3合同工程完工验收通过后，发包人向承包人发送合同工程完工验收鉴定书。承包人应及时完成合同工程完工验收鉴定书载明应由承包人处理的遗留问题。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18.4.4合同工程完工验收通过后，发包人与承包人应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30个工作日内向承包人颁发合同工程完工证书。</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18.5阶段验收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18.5.1 工程建设具备阶段验收条件时，发包人负责提出阶段验收申请报告。承包人应派代表参加阶段验收，并作为被验收单位在验收鉴定书上签字。阶段验收的具体类别在专用合同条款中约定。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18.5.2承包人应及时完成阶段验收鉴定书载明应由承包人处理的遗留问题。</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18.6  专项验收  </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18.6.1发包人负责提出专项验收申请报告。承包人应按专项验收的相关规定参加专项验收。专项验收的具体类别在专用合同条款中约定。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18.6.2承包应及时完成专项成果性文件载明应由承包人处理的遗留问题。</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18.7 竣工验收</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18.7.1申请竣工验收前，发包人组织竣工验收自查，承包人应派代表参加。</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18.7.2竣工验收分为竣工技术预验收和竣工验收两个阶段，发包人应通知承包人派代表参加技术预验收和竣工验收。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18.7.3专用合同条款约定工程需要进行技术鉴定的，承包人应提交有关资料并完成配合工作。</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18.7.4竣工验收需要进行质量检测的，所需费用由发包人承担，但因承包人原因造成质量不合格的除外。</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18.7.5工程质量保修期满以及竣工验收遗留问题和尾工处理完成并通过验收后，发包人负责将处理情况和验收成果报送竣工验收主持单位，申请领取工程竣工证书，并发送承包人。</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18.8 施工期运行</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18.8.2在施工期运行中发现工程或工程设备损坏或存在缺陷的，由承包人按第19.2款约定进行修复。</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18.9 试运行</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18.9.1除专用合同条款另有约定外，承包人应按规定进行工程及工程设备试运行，负责提供试运行所需的人员、器材和必要的条件，并承担全部试运行费用。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18.9.2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18.10 竣工（完工）清场</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18.10.1工程项目竣工（完工）清场的工作范围和内容在技术标准和要求（合同技术条款）中约定。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18.10.2承包未按监理人的要求恢复临时占地，或者场地清理未达到合同约定的，发包人有权委托其它人恢复或清理，所发生的金额从拟支付给承包人的款项中扣除。</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42" w:name="_Toc229408515"/>
      <w:r>
        <w:rPr>
          <w:rFonts w:hint="eastAsia" w:ascii="宋体" w:hAnsi="宋体"/>
          <w:bCs/>
          <w:szCs w:val="21"/>
        </w:rPr>
        <w:t xml:space="preserve">18.11施工队伍的撤离</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工程接收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19. 缺陷责任与保修责任</w:t>
      </w:r>
      <w:bookmarkEnd w:id="736"/>
      <w:r/>
      <w:bookmarkEnd w:id="737"/>
      <w:r/>
      <w:bookmarkEnd w:id="738"/>
      <w:r/>
      <w:bookmarkEnd w:id="739"/>
      <w:r/>
      <w:bookmarkEnd w:id="740"/>
      <w:r/>
      <w:bookmarkEnd w:id="741"/>
      <w:r/>
      <w:bookmarkEnd w:id="742"/>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743" w:name="_Toc221951045"/>
      <w:r>
        <w:rPr>
          <w:rFonts w:hint="eastAsia" w:ascii="宋体" w:hAnsi="宋体"/>
          <w:bCs/>
          <w:szCs w:val="21"/>
        </w:rPr>
        <w:t xml:space="preserve">19.1 </w:t>
      </w:r>
      <w:bookmarkEnd w:id="743"/>
      <w:r/>
      <w:bookmarkStart w:id="744" w:name="_Toc152042515"/>
      <w:r/>
      <w:bookmarkStart w:id="745" w:name="_Toc144974707"/>
      <w:r/>
      <w:bookmarkStart w:id="746" w:name="_Toc152045736"/>
      <w:r/>
      <w:bookmarkStart w:id="747" w:name="_Toc179632754"/>
      <w:r>
        <w:rPr>
          <w:rFonts w:hint="eastAsia" w:ascii="宋体" w:hAnsi="宋体"/>
          <w:bCs/>
          <w:szCs w:val="21"/>
        </w:rPr>
        <w:t xml:space="preserve"> 缺陷责任期（工程质量保修期）的起算时间：竣工验收合格后一年。</w:t>
      </w:r>
      <w:r>
        <w:rPr>
          <w:rFonts w:hint="eastAsia" w:ascii="宋体" w:hAnsi="宋体"/>
          <w:bCs/>
          <w:szCs w:val="21"/>
        </w:rPr>
      </w:r>
      <w:r/>
    </w:p>
    <w:p>
      <w:pPr>
        <w:pStyle w:val="1048"/>
        <w:ind w:firstLine="420"/>
        <w:spacing w:line="400" w:lineRule="exact"/>
        <w:rPr>
          <w:rFonts w:hint="eastAsia" w:ascii="宋体" w:hAnsi="宋体"/>
          <w:szCs w:val="21"/>
        </w:rPr>
      </w:pPr>
      <w:r/>
      <w:bookmarkStart w:id="748" w:name="_Toc221951047"/>
      <w:r>
        <w:rPr>
          <w:rFonts w:hint="eastAsia" w:ascii="宋体" w:hAnsi="宋体"/>
          <w:szCs w:val="21"/>
        </w:rPr>
        <w:t xml:space="preserve">除专用合同条款另有约定外，缺陷责任期（工程质量保修期）从工程通过合同工程竣工验收后开始计算。在合同工程竣工验收前，已经发包人提前验收的单位工程或部分工程，若未投入使用，其缺陷责任期（工程质量保修期）亦从工程通过合同工程竣工验收后开始计算。若已投入使用，其缺陷责任期（工程质量保修期）从通过单位工程或部分工程投入使用验收后开始计算。缺陷责任期（工程质量保修期）的期限在专用合同条款中约定。</w:t>
      </w:r>
      <w:bookmarkEnd w:id="748"/>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19.2 缺陷责任</w:t>
      </w:r>
      <w:bookmarkEnd w:id="744"/>
      <w:r/>
      <w:bookmarkEnd w:id="745"/>
      <w:r/>
      <w:bookmarkEnd w:id="746"/>
      <w:r/>
      <w:bookmarkEnd w:id="74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19.2.1 承包人应在缺陷责任期内对已交付使用的工程承担缺陷责任。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19.2.2 缺陷责任期内，发包人对已接收使用的工程负责日常维护工作。发包人在使用过程中，发现已接收的工程存在新的缺陷或已修复的缺陷部位或部件又遭损坏的，承包人应负责修复，直至检验合格为止。</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19.2.4 承包人不能在合理时间内修复缺陷的，发包人可自行修复或委托其他人修复，所需费用和利润的承担，按第19.2.3项约定办理。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49" w:name="_Toc152045737"/>
      <w:r/>
      <w:bookmarkStart w:id="750" w:name="_Toc144974708"/>
      <w:r/>
      <w:bookmarkStart w:id="751" w:name="_Toc179632755"/>
      <w:r/>
      <w:bookmarkStart w:id="752" w:name="_Toc152042516"/>
      <w:r>
        <w:rPr>
          <w:rFonts w:hint="eastAsia" w:ascii="宋体" w:hAnsi="宋体"/>
          <w:bCs/>
          <w:szCs w:val="21"/>
        </w:rPr>
        <w:t xml:space="preserve">19.3 缺陷责任期的延长</w:t>
      </w:r>
      <w:bookmarkEnd w:id="749"/>
      <w:r/>
      <w:bookmarkEnd w:id="750"/>
      <w:r/>
      <w:bookmarkEnd w:id="751"/>
      <w:r/>
      <w:bookmarkEnd w:id="75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53" w:name="_Toc152045738"/>
      <w:r/>
      <w:bookmarkStart w:id="754" w:name="_Toc179632756"/>
      <w:r/>
      <w:bookmarkStart w:id="755" w:name="_Toc152042517"/>
      <w:r/>
      <w:bookmarkStart w:id="756" w:name="_Toc144974709"/>
      <w:r>
        <w:rPr>
          <w:rFonts w:hint="eastAsia" w:ascii="宋体" w:hAnsi="宋体"/>
          <w:bCs/>
          <w:szCs w:val="21"/>
        </w:rPr>
        <w:t xml:space="preserve">19.4 进一步试验和试运行</w:t>
      </w:r>
      <w:bookmarkEnd w:id="753"/>
      <w:r/>
      <w:bookmarkEnd w:id="754"/>
      <w:r/>
      <w:bookmarkEnd w:id="755"/>
      <w:r/>
      <w:bookmarkEnd w:id="756"/>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任何一项缺陷或损坏修复后，经检查证明其影响了工程或工程设备的使用性能，承包人应重新进行合同约定的试验和试运行，试验和试运行的全部费用应由责任方承担。</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57" w:name="_Toc152042518"/>
      <w:r/>
      <w:bookmarkStart w:id="758" w:name="_Toc179632757"/>
      <w:r/>
      <w:bookmarkStart w:id="759" w:name="_Toc152045739"/>
      <w:r/>
      <w:bookmarkStart w:id="760" w:name="_Toc144974710"/>
      <w:r>
        <w:rPr>
          <w:rFonts w:hint="eastAsia" w:ascii="宋体" w:hAnsi="宋体"/>
          <w:bCs/>
          <w:szCs w:val="21"/>
        </w:rPr>
        <w:t xml:space="preserve">19.5 承包人的进入权</w:t>
      </w:r>
      <w:bookmarkEnd w:id="757"/>
      <w:r/>
      <w:bookmarkEnd w:id="758"/>
      <w:r/>
      <w:bookmarkEnd w:id="759"/>
      <w:r/>
      <w:bookmarkEnd w:id="76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缺陷责任期内承包人为缺陷修复工作需要，有权进入工程现场，但应遵守发包人的保安和保密规定。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61" w:name="_Toc152042519"/>
      <w:r/>
      <w:bookmarkStart w:id="762" w:name="_Toc179632758"/>
      <w:r/>
      <w:bookmarkStart w:id="763" w:name="_Toc152045740"/>
      <w:r/>
      <w:bookmarkStart w:id="764" w:name="_Toc144974711"/>
      <w:r>
        <w:rPr>
          <w:rFonts w:hint="eastAsia" w:ascii="宋体" w:hAnsi="宋体"/>
          <w:bCs/>
          <w:szCs w:val="21"/>
        </w:rPr>
        <w:t xml:space="preserve">19.6 缺陷责任期终止证书</w:t>
      </w:r>
      <w:bookmarkEnd w:id="761"/>
      <w:r/>
      <w:bookmarkEnd w:id="762"/>
      <w:r/>
      <w:bookmarkEnd w:id="763"/>
      <w:r/>
      <w:bookmarkEnd w:id="764"/>
      <w:r>
        <w:rPr>
          <w:rFonts w:hint="eastAsia" w:ascii="宋体" w:hAnsi="宋体"/>
          <w:bCs/>
          <w:szCs w:val="21"/>
        </w:rPr>
        <w:t xml:space="preserve">（工程质量保修责任终止证书）</w:t>
      </w:r>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合同工程完工验收或投入使用验收后，发包人与承包人应办理工程交接手续，承包人应向发包人递交工程质量保修书。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缺陷责任期（工程质量保修期）满后30个工作日内，发包人应向承包人颁发工程质量保修责任终止证书，并退还剩余的质量保证金，但保修责任范围内的质量缺陷未处理完成的应除外。</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65" w:name="_Toc222033872"/>
      <w:r/>
      <w:bookmarkStart w:id="766" w:name="_Toc221951060"/>
      <w:r/>
      <w:bookmarkStart w:id="767" w:name="_Toc229408516"/>
      <w:r/>
      <w:bookmarkStart w:id="768" w:name="_Toc222032690"/>
      <w:r/>
      <w:bookmarkStart w:id="769" w:name="_Toc229305381"/>
      <w:r/>
      <w:bookmarkStart w:id="770" w:name="_Toc222031023"/>
      <w:r/>
      <w:bookmarkStart w:id="771" w:name="_Toc222029521"/>
      <w:r/>
      <w:bookmarkStart w:id="772" w:name="_Toc179632759"/>
      <w:r/>
      <w:bookmarkStart w:id="773" w:name="_Toc152045741"/>
      <w:r/>
      <w:bookmarkStart w:id="774" w:name="_Toc152042520"/>
      <w:r/>
      <w:bookmarkStart w:id="775" w:name="_Toc144974712"/>
      <w:r>
        <w:rPr>
          <w:rFonts w:hint="eastAsia" w:ascii="宋体" w:hAnsi="宋体"/>
          <w:bCs/>
          <w:szCs w:val="21"/>
        </w:rPr>
        <w:t xml:space="preserve">19.7 保修责任</w:t>
      </w:r>
      <w:bookmarkEnd w:id="772"/>
      <w:r/>
      <w:bookmarkEnd w:id="773"/>
      <w:r/>
      <w:bookmarkEnd w:id="774"/>
      <w:r/>
      <w:bookmarkEnd w:id="77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20. 保险</w:t>
      </w:r>
      <w:bookmarkEnd w:id="765"/>
      <w:r/>
      <w:bookmarkEnd w:id="766"/>
      <w:r/>
      <w:bookmarkEnd w:id="767"/>
      <w:r/>
      <w:bookmarkEnd w:id="768"/>
      <w:r/>
      <w:bookmarkEnd w:id="769"/>
      <w:r/>
      <w:bookmarkEnd w:id="770"/>
      <w:r/>
      <w:bookmarkEnd w:id="771"/>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776" w:name="_Toc152045743"/>
      <w:r/>
      <w:bookmarkStart w:id="777" w:name="_Toc179632761"/>
      <w:r/>
      <w:bookmarkStart w:id="778" w:name="_Toc152042522"/>
      <w:r/>
      <w:bookmarkStart w:id="779" w:name="_Toc144974714"/>
      <w:r>
        <w:rPr>
          <w:rFonts w:hint="eastAsia" w:ascii="宋体" w:hAnsi="宋体"/>
          <w:bCs/>
          <w:szCs w:val="21"/>
        </w:rPr>
        <w:t xml:space="preserve">20.1 工程保险</w:t>
      </w:r>
      <w:bookmarkEnd w:id="776"/>
      <w:r/>
      <w:bookmarkEnd w:id="777"/>
      <w:r/>
      <w:bookmarkEnd w:id="778"/>
      <w:r/>
      <w:bookmarkEnd w:id="77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80" w:name="_Toc152045744"/>
      <w:r/>
      <w:bookmarkStart w:id="781" w:name="_Toc144974715"/>
      <w:r/>
      <w:bookmarkStart w:id="782" w:name="_Toc152042523"/>
      <w:r/>
      <w:bookmarkStart w:id="783" w:name="_Toc179632762"/>
      <w:r>
        <w:rPr>
          <w:rFonts w:hint="eastAsia" w:ascii="宋体" w:hAnsi="宋体"/>
          <w:bCs/>
          <w:szCs w:val="21"/>
        </w:rPr>
        <w:t xml:space="preserve">20.2 人员工伤事故的保险</w:t>
      </w:r>
      <w:bookmarkEnd w:id="780"/>
      <w:r/>
      <w:bookmarkEnd w:id="781"/>
      <w:r/>
      <w:bookmarkEnd w:id="782"/>
      <w:r/>
      <w:bookmarkEnd w:id="78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20.2.1 承包人员工伤事故的保险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承包人应依照有关法律规定参加工伤保险，为其履行合同所雇佣的全部人员，缴纳工伤保险费，并要求其分包人也进行此项保险。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20.2.2 发包人员工伤事故的保险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发包人应依照有关法律规定参加工伤保险，为其现场机构雇佣的全部人员，缴纳工伤保险费，并要求其监理人也进行此项保险。</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84" w:name="_Toc152045745"/>
      <w:r/>
      <w:bookmarkStart w:id="785" w:name="_Toc179632763"/>
      <w:r/>
      <w:bookmarkStart w:id="786" w:name="_Toc152042524"/>
      <w:r/>
      <w:bookmarkStart w:id="787" w:name="_Toc144974716"/>
      <w:r>
        <w:rPr>
          <w:rFonts w:hint="eastAsia" w:ascii="宋体" w:hAnsi="宋体"/>
          <w:bCs/>
          <w:szCs w:val="21"/>
        </w:rPr>
        <w:t xml:space="preserve">20.3 人身意外伤害险</w:t>
      </w:r>
      <w:bookmarkEnd w:id="784"/>
      <w:r/>
      <w:bookmarkEnd w:id="785"/>
      <w:r/>
      <w:bookmarkEnd w:id="786"/>
      <w:r/>
      <w:bookmarkEnd w:id="78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20.3.1 发包人应在整个施工期间为其现场机构雇用的全部人员，投保人身意外伤害险，缴纳保险费，并要求其监理人也进行此项保险。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20.3.2 承包人应在整个施工期间为其现场机构雇用的全部人员，投保人身意外伤害险，缴纳保险费，并要求其分包人也进行此项保险。</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88" w:name="_Toc152042525"/>
      <w:r/>
      <w:bookmarkStart w:id="789" w:name="_Toc144974717"/>
      <w:r/>
      <w:bookmarkStart w:id="790" w:name="_Toc179632764"/>
      <w:r/>
      <w:bookmarkStart w:id="791" w:name="_Toc152045746"/>
      <w:r>
        <w:rPr>
          <w:rFonts w:hint="eastAsia" w:ascii="宋体" w:hAnsi="宋体"/>
          <w:bCs/>
          <w:szCs w:val="21"/>
        </w:rPr>
        <w:t xml:space="preserve">20.4 第三者责任险</w:t>
      </w:r>
      <w:bookmarkEnd w:id="788"/>
      <w:r/>
      <w:bookmarkEnd w:id="789"/>
      <w:r/>
      <w:bookmarkEnd w:id="790"/>
      <w:r/>
      <w:bookmarkEnd w:id="79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20.4.2 在缺陷责任期终止证书颁发前，承包人应以承包人和发包人的共同名义，投保第20.4.1项约定的第三者责任险，其保险费率、保险金额等有关内容在专用合同条款中约定。</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92" w:name="_Toc152042526"/>
      <w:r/>
      <w:bookmarkStart w:id="793" w:name="_Toc179632765"/>
      <w:r/>
      <w:bookmarkStart w:id="794" w:name="_Toc144974718"/>
      <w:r/>
      <w:bookmarkStart w:id="795" w:name="_Toc152045747"/>
      <w:r>
        <w:rPr>
          <w:rFonts w:hint="eastAsia" w:ascii="宋体" w:hAnsi="宋体"/>
          <w:bCs/>
          <w:szCs w:val="21"/>
        </w:rPr>
        <w:t xml:space="preserve">20.5 其他保险</w:t>
      </w:r>
      <w:bookmarkEnd w:id="792"/>
      <w:r/>
      <w:bookmarkEnd w:id="793"/>
      <w:r/>
      <w:bookmarkEnd w:id="794"/>
      <w:r/>
      <w:bookmarkEnd w:id="79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除专用合同条款另有约定外，承包人应为其施工设备、进场的材料和工程设备等办理保险。</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796" w:name="_Toc179632766"/>
      <w:r/>
      <w:bookmarkStart w:id="797" w:name="_Toc144974719"/>
      <w:r/>
      <w:bookmarkStart w:id="798" w:name="_Toc152042527"/>
      <w:r/>
      <w:bookmarkStart w:id="799" w:name="_Toc152045748"/>
      <w:r>
        <w:rPr>
          <w:rFonts w:hint="eastAsia" w:ascii="宋体" w:hAnsi="宋体"/>
          <w:bCs/>
          <w:szCs w:val="21"/>
        </w:rPr>
        <w:t xml:space="preserve">20.6 对各项保险的一般要求</w:t>
      </w:r>
      <w:bookmarkEnd w:id="796"/>
      <w:r/>
      <w:bookmarkEnd w:id="797"/>
      <w:r/>
      <w:bookmarkEnd w:id="798"/>
      <w:r/>
      <w:bookmarkEnd w:id="799"/>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20.6.1 保险凭证</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承包人应在专用合同条款约定的期限内向发包人提交各项保险生效的证据和保险单副本，保险单必须与专用合同条款约定的条件保持一致。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20.6.2 保险合同条款的变动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承包人需要变动保险合同条款时，应事先征得发包人同意，并通知监理人。保险人作出变动的，承包人应在收到保险人通知后立即通知发包人和监理人。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20.6.3 持续保险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承包人应与保险人保持联系，使保险人能够随时了解工程实施中的变动，并确保按保险合同条款要求持续保险。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20.6.4 保险金不足的补偿</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保险金不足以补偿损失时，应由承包人和发包人各自负责补偿的范围和金额在专用合同条款中约定。</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20.6.5 未按约定投保的补救</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（1）由于负有投保义务的一方当事人未按合同约定办理保险，或未能使保险持续有效的，另一方当事人可代为办理，所需费用由对方当事人承担。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（2）由于负有投保义务的一方当事人未按合同约定办理某项保险，导致受益人未能得到保险人的赔偿，原应从该项保险得到的保险金应由负有投保义务的一方当事人支付。</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20.6.6 报告义务</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当保险事故发生时，投保人应按照保险单规定的条件和期限及时向保险人报告。</w:t>
      </w:r>
      <w:r>
        <w:rPr>
          <w:rFonts w:hint="eastAsia" w:ascii="宋体" w:hAnsi="宋体"/>
          <w:szCs w:val="21"/>
        </w:rPr>
      </w:r>
      <w:r/>
    </w:p>
    <w:p>
      <w:pPr>
        <w:pStyle w:val="1048"/>
        <w:ind w:firstLine="420"/>
        <w:spacing w:line="400" w:lineRule="exact"/>
        <w:rPr>
          <w:rFonts w:hint="eastAsia" w:ascii="宋体" w:hAnsi="宋体"/>
          <w:szCs w:val="21"/>
        </w:rPr>
      </w:pPr>
      <w:r/>
      <w:bookmarkStart w:id="800" w:name="_Toc221951074"/>
      <w:r>
        <w:rPr>
          <w:rFonts w:hint="eastAsia" w:ascii="宋体" w:hAnsi="宋体"/>
          <w:szCs w:val="21"/>
        </w:rPr>
        <w:t xml:space="preserve">20.7 风险责任的转移</w:t>
      </w:r>
      <w:bookmarkEnd w:id="800"/>
      <w:r>
        <w:rPr>
          <w:rFonts w:hint="eastAsia" w:ascii="宋体" w:hAnsi="宋体"/>
          <w:szCs w:val="21"/>
        </w:rPr>
      </w:r>
      <w:r/>
    </w:p>
    <w:p>
      <w:pPr>
        <w:pStyle w:val="1048"/>
        <w:ind w:firstLine="420"/>
        <w:spacing w:line="400" w:lineRule="exact"/>
        <w:rPr>
          <w:rFonts w:hint="eastAsia" w:ascii="宋体" w:hAnsi="宋体"/>
          <w:szCs w:val="21"/>
        </w:rPr>
      </w:pPr>
      <w:r/>
      <w:bookmarkStart w:id="801" w:name="_Toc221951075"/>
      <w:r>
        <w:rPr>
          <w:rFonts w:hint="eastAsia" w:ascii="宋体" w:hAnsi="宋体"/>
          <w:szCs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bookmarkEnd w:id="801"/>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02" w:name="_Toc229305382"/>
      <w:r/>
      <w:bookmarkStart w:id="803" w:name="_Toc222031024"/>
      <w:r/>
      <w:bookmarkStart w:id="804" w:name="_Toc222032691"/>
      <w:r/>
      <w:bookmarkStart w:id="805" w:name="_Toc222029522"/>
      <w:r/>
      <w:bookmarkStart w:id="806" w:name="_Toc222033873"/>
      <w:r/>
      <w:bookmarkStart w:id="807" w:name="_Toc229408517"/>
      <w:r/>
      <w:bookmarkStart w:id="808" w:name="_Toc221951076"/>
      <w:r>
        <w:rPr>
          <w:rFonts w:hint="eastAsia" w:ascii="宋体" w:hAnsi="宋体"/>
          <w:bCs/>
          <w:szCs w:val="21"/>
        </w:rPr>
        <w:t xml:space="preserve">21. 不可抗力</w:t>
      </w:r>
      <w:bookmarkEnd w:id="802"/>
      <w:r/>
      <w:bookmarkEnd w:id="803"/>
      <w:r/>
      <w:bookmarkEnd w:id="804"/>
      <w:r/>
      <w:bookmarkEnd w:id="805"/>
      <w:r/>
      <w:bookmarkEnd w:id="806"/>
      <w:r/>
      <w:bookmarkEnd w:id="807"/>
      <w:r/>
      <w:bookmarkEnd w:id="808"/>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809" w:name="_Toc179632768"/>
      <w:r/>
      <w:bookmarkStart w:id="810" w:name="_Toc152042529"/>
      <w:r/>
      <w:bookmarkStart w:id="811" w:name="_Toc152045750"/>
      <w:r/>
      <w:bookmarkStart w:id="812" w:name="_Toc144974721"/>
      <w:r/>
      <w:bookmarkStart w:id="813" w:name="_Toc229408518"/>
      <w:r/>
      <w:bookmarkStart w:id="814" w:name="_Toc222031025"/>
      <w:r/>
      <w:bookmarkStart w:id="815" w:name="_Toc222032692"/>
      <w:r/>
      <w:bookmarkStart w:id="816" w:name="_Toc221951083"/>
      <w:r/>
      <w:bookmarkStart w:id="817" w:name="_Toc229305383"/>
      <w:r/>
      <w:bookmarkStart w:id="818" w:name="_Toc222029523"/>
      <w:r/>
      <w:bookmarkStart w:id="819" w:name="_Toc222033874"/>
      <w:r>
        <w:rPr>
          <w:rFonts w:hint="eastAsia" w:ascii="宋体" w:hAnsi="宋体"/>
          <w:bCs/>
          <w:szCs w:val="21"/>
        </w:rPr>
        <w:t xml:space="preserve">21.1 不可抗力的确认</w:t>
      </w:r>
      <w:bookmarkEnd w:id="809"/>
      <w:r/>
      <w:bookmarkEnd w:id="810"/>
      <w:r/>
      <w:bookmarkEnd w:id="811"/>
      <w:r/>
      <w:bookmarkEnd w:id="81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21.1.1 不可抗力是指承包人和发包人在订立合同时不可预见，在工程施工过程中不可避免发生并不能克服的自然灾害和社会性突发事件，如地震、海啸、瘟疫、水灾、骚乱、暴动、战争和专用合同条款约定的其他情形。</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20" w:name="_Toc152042530"/>
      <w:r/>
      <w:bookmarkStart w:id="821" w:name="_Toc144974722"/>
      <w:r/>
      <w:bookmarkStart w:id="822" w:name="_Toc179632769"/>
      <w:r/>
      <w:bookmarkStart w:id="823" w:name="_Toc152045751"/>
      <w:r>
        <w:rPr>
          <w:rFonts w:hint="eastAsia" w:ascii="宋体" w:hAnsi="宋体"/>
          <w:bCs/>
          <w:szCs w:val="21"/>
        </w:rPr>
        <w:t xml:space="preserve">21.2 不可抗力的通知</w:t>
      </w:r>
      <w:bookmarkEnd w:id="820"/>
      <w:r/>
      <w:bookmarkEnd w:id="821"/>
      <w:r/>
      <w:bookmarkEnd w:id="822"/>
      <w:r/>
      <w:bookmarkEnd w:id="82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21.2.1 合同一方当事人遇到不可抗力事件，使其履行合同义务受到阻碍时，应立即通知合同另一方当事人和监理人，书面说明不可抗力和受阻碍的详细情况，并提供必要的证明。</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21.2.2 如不可抗力持续发生，合同一方当事人应及时向合同另一方当事人和监理人提交中间报告，说明不可抗力和履行合同受阻的情况，并于不可抗力事件结束后28天内提交最终报告及有关资料。</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24" w:name="_Toc152045752"/>
      <w:r/>
      <w:bookmarkStart w:id="825" w:name="_Toc179632770"/>
      <w:r/>
      <w:bookmarkStart w:id="826" w:name="_Toc144974723"/>
      <w:r/>
      <w:bookmarkStart w:id="827" w:name="_Toc152042531"/>
      <w:r>
        <w:rPr>
          <w:rFonts w:hint="eastAsia" w:ascii="宋体" w:hAnsi="宋体"/>
          <w:bCs/>
          <w:szCs w:val="21"/>
        </w:rPr>
        <w:t xml:space="preserve">21.3 不可抗力后果及其处理</w:t>
      </w:r>
      <w:bookmarkEnd w:id="824"/>
      <w:r/>
      <w:bookmarkEnd w:id="825"/>
      <w:r/>
      <w:bookmarkEnd w:id="826"/>
      <w:r/>
      <w:bookmarkEnd w:id="82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21.3.1 不可抗力造成损害的责任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除专用合同条款另有约定外，不可抗力导致的人员伤亡、财产损失、费用增加和（或）工期延误等后果，由合同双方按以下原则承担：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（1）永久工程，包括已运至施工场地的材料和工程设备的损害，以及因工程损害造成的第三者人员伤亡和财产损失由发包人承担；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（2）承包人设备的损坏由承包人承担；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（3）发包人和承包人各自承担其人员伤亡和其他财产损失及其相关费用；</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（4）承包人的停工损失由承包人承担，但停工期间应监理人要求照管工程和清理、修复工程的金额由发包人承担；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（5）不能按期竣工的，应合理延长工期，承包人不需支付逾期竣工违约金。发包人要求赶工的，承包人应采取赶工措施，赶工费用由发包人承担。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21.3.2 延迟履行期间发生的不可抗力</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合同一方当事人延迟履行，在延迟履行期间发生不可抗力的，不免除其责任。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21.3.3 避免和减少不可抗力损失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不可抗力发生后，发包人和承包人均应采取措施尽量避免和减少损失的扩大，任何一方没有采取有效措施导致损失扩大的，应对扩大的损失承担责任。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21.3.4 因不可抗力解除合同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rPr>
          <w:rFonts w:hint="eastAsia" w:ascii="宋体" w:hAnsi="宋体"/>
          <w:szCs w:val="21"/>
        </w:rPr>
      </w:r>
      <w:r/>
    </w:p>
    <w:p>
      <w:pPr>
        <w:pStyle w:val="1048"/>
        <w:keepLines/>
        <w:keepNext/>
        <w:spacing w:line="400" w:lineRule="exact"/>
        <w:rPr>
          <w:rFonts w:hint="eastAsia" w:ascii="宋体" w:hAnsi="宋体"/>
          <w:bCs/>
          <w:szCs w:val="21"/>
        </w:rPr>
        <w:outlineLvl w:val="1"/>
      </w:pPr>
      <w:r>
        <w:rPr>
          <w:rFonts w:hint="eastAsia" w:ascii="宋体" w:hAnsi="宋体"/>
          <w:bCs/>
          <w:szCs w:val="21"/>
        </w:rPr>
        <w:t xml:space="preserve">22. 违约</w:t>
      </w:r>
      <w:bookmarkEnd w:id="813"/>
      <w:r/>
      <w:bookmarkEnd w:id="814"/>
      <w:r/>
      <w:bookmarkEnd w:id="815"/>
      <w:r/>
      <w:bookmarkEnd w:id="816"/>
      <w:r/>
      <w:bookmarkEnd w:id="817"/>
      <w:r/>
      <w:bookmarkEnd w:id="818"/>
      <w:r/>
      <w:bookmarkEnd w:id="819"/>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828" w:name="_Toc144974725"/>
      <w:r/>
      <w:bookmarkStart w:id="829" w:name="_Toc179632772"/>
      <w:r/>
      <w:bookmarkStart w:id="830" w:name="_Toc152042533"/>
      <w:r/>
      <w:bookmarkStart w:id="831" w:name="_Toc152045754"/>
      <w:r>
        <w:rPr>
          <w:rFonts w:hint="eastAsia" w:ascii="宋体" w:hAnsi="宋体"/>
          <w:bCs/>
          <w:szCs w:val="21"/>
        </w:rPr>
        <w:t xml:space="preserve">22.1 承包人违约</w:t>
      </w:r>
      <w:bookmarkEnd w:id="828"/>
      <w:r/>
      <w:bookmarkEnd w:id="829"/>
      <w:r/>
      <w:bookmarkEnd w:id="830"/>
      <w:r/>
      <w:bookmarkEnd w:id="83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22.1.1 承包人违约的情形</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在履行合同过程中发生的下列情况属承包人违约：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（1）承包人违反第1.8款或第4.3款的约定，私自将合同的全部或部分权利转让给其他人，或私自将合同的全部或部分义务转移给其他人；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（2）承包人违反第5.3款或第6.4款的约定，未经监理人批准，私自将已按合同约定进入施工场地的施工设备、临时设施或材料撤离施工场地；</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（3）承包人违反第5.4款的约定使用了不合格材料或工程设备，工程质量达不到标准要求，又拒绝清除不合格工程；</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（4）承包人未能按合同进度计划及时完成合同约定的工作，已造成或预期造成工期延误；</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（5）承包人在缺陷责任期（工程质量保修期）内，未能对合同工程完工验收鉴定书中所列的缺陷清单的内容或缺陷责任期（工程质量保修期）内发生的缺陷进行修复，而又拒绝按监理人指示再进行修补；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（6）承包人无法继续履行或明确表示不履行或实质上已停止履行合同；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（7）承包人不按合同约定履行义务的其他情况。</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22.1.2 对承包人违约的处理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（1）承包人发生第22.1.1（6）目约定的违约情况时，发包人可通知承包人立即解除合同，并按有关法律处理。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（2）承包人发生除第22.1.1（6）目约定以外的其他违约情况时，监理人可向承包人发出整改通知，要求其在指定的期限内改正。承包人应承担其违约所引起的费用增加和（或）工期延误。</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22.1.3 承包人违约解除合同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22.1.4 合同解除后的估价、付款和结清</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（1）合同解除后，监理人按第3.5款商定或确定承包人实际完成工作的价值，以及承包人已提供的材料、施工设备、工程设备和临时工程等的价值。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（2）合同解除后，发包人应暂停对承包人的一切付款，查清各项付款和已扣款金额，包括承包人应支付的违约金。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（3）合同解除后，发包人应按第23.4款的约定向承包人索赔由于解除合同给发包人造成的损失。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（4）合同双方确认上述往来款项后，出具最终结清付款证书，结清全部合同款项。</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（5）发包人和承包人未能就解除合同后的结清达成一致而形成争议的，按第24条的约定办理。</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22.1.5 协议利益的转让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因承包人违约解除合同的，发包人有权要求承包人将其为实施合同而签订的材料和设备的订货协议或任何服务协议利益转让给发包人，并在解除合同后的14天内，依法办理转让手续。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22.1.6 紧急情况下无能力或不愿进行抢救</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32" w:name="_Toc152042534"/>
      <w:r/>
      <w:bookmarkStart w:id="833" w:name="_Toc179632773"/>
      <w:r/>
      <w:bookmarkStart w:id="834" w:name="_Toc152045755"/>
      <w:r/>
      <w:bookmarkStart w:id="835" w:name="_Toc144974726"/>
      <w:r>
        <w:rPr>
          <w:rFonts w:hint="eastAsia" w:ascii="宋体" w:hAnsi="宋体"/>
          <w:bCs/>
          <w:szCs w:val="21"/>
        </w:rPr>
        <w:t xml:space="preserve">22.2 发包人违约</w:t>
      </w:r>
      <w:bookmarkEnd w:id="832"/>
      <w:r/>
      <w:bookmarkEnd w:id="833"/>
      <w:r/>
      <w:bookmarkEnd w:id="834"/>
      <w:r/>
      <w:bookmarkEnd w:id="835"/>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22.2.1 发包人违约的情形</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在履行合同过程中发生的下列情形，属发包人违约：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（1）发包人未能按合同约定支付预付款或合同价款，或拖延、拒绝批准付款申请和支付凭证，导致付款延误的；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（2）发包人原因造成停工的；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（3）监理人无正当理由没有在约定期限内发出复工指示，导致承包人无法复工的；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（4）发包人无法继续履行或明确表示不履行或实质上已停止履行合同的；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（5）发包人不履行合同约定其他义务的。</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22.2.2 承包人有权暂停施工</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22.2.3 发包人违约解除合同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（1）发生第22.2.1（4）目的违约情况时，承包人可书面通知发包人解除合同。   </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22.2.4 解除合同后的付款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因发包人违约解除合同的，发包人应在解除合同后28天内向承包人支付下列金额，承包人应在此期限内及时向发包人提交要求支付下列金额的有关资料和凭证：</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（1）合同解除日以前所完成工作的价款；</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（2）承包人为该工程施工订购并已付款的材料、工程设备和其他物品的金额。发包人付还后，该材料、工程设备和其他物品归发包人所有；</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（3）承包人为完成工程所发生的，而发包人未支付的金额；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（4）承包人撤离施工场地以及遣散承包人人员的金额；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（5）由于解除合同应赔偿的承包人损失；</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（6）按合同约定在合同解除日前应支付给承包人的其他金额。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发包人应按本项约定支付上述金额并退还质量保证金和履约担保，但有权要求承包人支付应偿还给发包人的各项金额。</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22.2.5 解除合同后的承包人撤离</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36" w:name="_Toc152042535"/>
      <w:r/>
      <w:bookmarkStart w:id="837" w:name="_Toc152045756"/>
      <w:r/>
      <w:bookmarkStart w:id="838" w:name="_Toc179632774"/>
      <w:r>
        <w:rPr>
          <w:rFonts w:hint="eastAsia" w:ascii="宋体" w:hAnsi="宋体"/>
          <w:bCs/>
          <w:szCs w:val="21"/>
        </w:rPr>
        <w:t xml:space="preserve">22.3 第三人造成的违约</w:t>
      </w:r>
      <w:bookmarkEnd w:id="836"/>
      <w:r/>
      <w:bookmarkEnd w:id="837"/>
      <w:r/>
      <w:bookmarkEnd w:id="83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39" w:name="_Toc222033875"/>
      <w:r/>
      <w:bookmarkStart w:id="840" w:name="_Toc229305384"/>
      <w:r/>
      <w:bookmarkStart w:id="841" w:name="_Toc221951088"/>
      <w:r/>
      <w:bookmarkStart w:id="842" w:name="_Toc222031026"/>
      <w:r/>
      <w:bookmarkStart w:id="843" w:name="_Toc229408519"/>
      <w:r/>
      <w:bookmarkStart w:id="844" w:name="_Toc222032693"/>
      <w:r/>
      <w:bookmarkStart w:id="845" w:name="_Toc222029524"/>
      <w:r>
        <w:rPr>
          <w:rFonts w:hint="eastAsia" w:ascii="宋体" w:hAnsi="宋体"/>
          <w:bCs/>
          <w:szCs w:val="21"/>
        </w:rPr>
        <w:t xml:space="preserve">23. 索赔</w:t>
      </w:r>
      <w:bookmarkEnd w:id="839"/>
      <w:r/>
      <w:bookmarkEnd w:id="840"/>
      <w:r/>
      <w:bookmarkEnd w:id="841"/>
      <w:r/>
      <w:bookmarkEnd w:id="842"/>
      <w:r/>
      <w:bookmarkEnd w:id="843"/>
      <w:r/>
      <w:bookmarkEnd w:id="844"/>
      <w:r/>
      <w:bookmarkEnd w:id="845"/>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846" w:name="_Toc152042537"/>
      <w:r/>
      <w:bookmarkStart w:id="847" w:name="_Toc152045758"/>
      <w:r/>
      <w:bookmarkStart w:id="848" w:name="_Toc144974728"/>
      <w:r/>
      <w:bookmarkStart w:id="849" w:name="_Toc221951097"/>
      <w:r/>
      <w:bookmarkStart w:id="850" w:name="_Toc179632776"/>
      <w:r>
        <w:rPr>
          <w:rFonts w:hint="eastAsia" w:ascii="宋体" w:hAnsi="宋体"/>
          <w:bCs/>
          <w:szCs w:val="21"/>
        </w:rPr>
        <w:t xml:space="preserve">23.1 承包人索赔的提出</w:t>
      </w:r>
      <w:bookmarkEnd w:id="846"/>
      <w:r/>
      <w:bookmarkEnd w:id="847"/>
      <w:r/>
      <w:bookmarkEnd w:id="848"/>
      <w:r/>
      <w:bookmarkEnd w:id="850"/>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根据合同约定，承包人认为有权得到追加付款和（或）延长工期的，应按以下程序向发包人提出索赔：</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（2）承包人应在发出索赔意向通知书后28天内，向监理人正式递交索赔通知书。索赔通知书应详细说明索赔理由以及要求追加的付款金额和（或）延长的工期，并附必要的记录和证明材料；</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（3）索赔事件具有连续影响的，承包人应按合理时间间隔继续递交延续索赔通知，说明连续影响的实际情况和记录，列出累计的追加付款金额和（或）工期延长天数；</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（4）在索赔事件影响结束后的28天内，承包人应向监理人递交最终索赔通知书，说明最终要求索赔的追加付款金额和延长的工期，并附必要的记录和证明材料。</w:t>
      </w:r>
      <w:r>
        <w:rPr>
          <w:rFonts w:hint="eastAsia" w:ascii="宋体" w:hAnsi="宋体"/>
          <w:szCs w:val="21"/>
        </w:rPr>
      </w:r>
      <w:r/>
    </w:p>
    <w:p>
      <w:pPr>
        <w:pStyle w:val="1048"/>
        <w:ind w:firstLine="420"/>
        <w:spacing w:line="400" w:lineRule="exact"/>
        <w:rPr>
          <w:rFonts w:hint="eastAsia" w:ascii="宋体" w:hAnsi="宋体"/>
          <w:szCs w:val="21"/>
        </w:rPr>
      </w:pPr>
      <w:r/>
      <w:bookmarkStart w:id="851" w:name="_Toc152042538"/>
      <w:r/>
      <w:bookmarkStart w:id="852" w:name="_Toc152045759"/>
      <w:r/>
      <w:bookmarkStart w:id="853" w:name="_Toc144974729"/>
      <w:r/>
      <w:bookmarkStart w:id="854" w:name="_Toc179632777"/>
      <w:r>
        <w:rPr>
          <w:rFonts w:hint="eastAsia" w:ascii="宋体" w:hAnsi="宋体"/>
          <w:szCs w:val="21"/>
        </w:rPr>
        <w:t xml:space="preserve">23.2 承包人索赔处理程序</w:t>
      </w:r>
      <w:bookmarkEnd w:id="851"/>
      <w:r/>
      <w:bookmarkEnd w:id="852"/>
      <w:r/>
      <w:bookmarkEnd w:id="853"/>
      <w:r/>
      <w:bookmarkEnd w:id="854"/>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（1）监理人收到承包人提交的索赔通知书后，应及时审查索赔通知书的内容、查验承包人的记录和证明材料，必要时监理人可要求承包人提交全部原始记录副本。</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（2）监理人应按第3.5款商定或确定追加的付款和（或）延长的工期，并在收到上述索赔通知书或有关索赔的进一步证明材料后的42天内，将索赔处理结果答复承包人。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（3）承包人接受索赔处理结果的，发包人应在作出索赔处理结果答复后28天内完成赔付。承包人不接受索赔处理结果的，按第24条的约定办理。</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55" w:name="_Toc152045760"/>
      <w:r/>
      <w:bookmarkStart w:id="856" w:name="_Toc152042539"/>
      <w:r/>
      <w:bookmarkStart w:id="857" w:name="_Toc179632778"/>
      <w:r/>
      <w:bookmarkStart w:id="858" w:name="_Toc144974730"/>
      <w:r>
        <w:rPr>
          <w:rFonts w:hint="eastAsia" w:ascii="宋体" w:hAnsi="宋体"/>
          <w:bCs/>
          <w:szCs w:val="21"/>
        </w:rPr>
        <w:t xml:space="preserve">23.3 承包人提出索赔的期限</w:t>
      </w:r>
      <w:bookmarkEnd w:id="855"/>
      <w:r/>
      <w:bookmarkEnd w:id="856"/>
      <w:r/>
      <w:bookmarkEnd w:id="857"/>
      <w:r/>
      <w:bookmarkEnd w:id="858"/>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23.3.1 承包人按第17.5款的约定接受了完工付款证书后，应被认为已无权再提出在合同工程完工证书颁发前所发生的任何索赔。</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23.3.2 承包人按第17.6款的约定提交的最终结清申请单中，只限于提出合同工程完工证书颁发后发生的索赔。提出索赔的期限自接受最终结清证书时终止。 </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59" w:name="_Toc144974731"/>
      <w:r/>
      <w:bookmarkStart w:id="860" w:name="_Toc179632779"/>
      <w:r/>
      <w:bookmarkStart w:id="861" w:name="_Toc152042540"/>
      <w:r/>
      <w:bookmarkStart w:id="862" w:name="_Toc152045761"/>
      <w:r>
        <w:rPr>
          <w:rFonts w:hint="eastAsia" w:ascii="宋体" w:hAnsi="宋体"/>
          <w:bCs/>
          <w:szCs w:val="21"/>
        </w:rPr>
        <w:t xml:space="preserve">23.4 发包人的索赔</w:t>
      </w:r>
      <w:bookmarkEnd w:id="859"/>
      <w:r/>
      <w:bookmarkEnd w:id="860"/>
      <w:r/>
      <w:bookmarkEnd w:id="861"/>
      <w:r/>
      <w:bookmarkEnd w:id="862"/>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23.4.2 监理人按第3.5款商定或确定发包人从承包人处得到赔付的金额和（或）缺陷责任期的延长期。承包人应付给发包人的金额可从拟支付给承包人的合同价款中扣除，或由承包人以其他方式支付给发包人。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bookmarkEnd w:id="849"/>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63" w:name="_Toc222033876"/>
      <w:r/>
      <w:bookmarkStart w:id="864" w:name="_Toc222032694"/>
      <w:r/>
      <w:bookmarkStart w:id="865" w:name="_Toc222031027"/>
      <w:r/>
      <w:bookmarkStart w:id="866" w:name="_Toc222029525"/>
      <w:r/>
      <w:bookmarkStart w:id="867" w:name="_Toc221951098"/>
      <w:r/>
      <w:bookmarkStart w:id="868" w:name="_Toc229408520"/>
      <w:r/>
      <w:bookmarkStart w:id="869" w:name="_Toc229305385"/>
      <w:r>
        <w:rPr>
          <w:rFonts w:hint="eastAsia" w:ascii="宋体" w:hAnsi="宋体"/>
          <w:bCs/>
          <w:szCs w:val="21"/>
        </w:rPr>
        <w:t xml:space="preserve">24. 争议的解决</w:t>
      </w:r>
      <w:bookmarkEnd w:id="863"/>
      <w:r/>
      <w:bookmarkEnd w:id="864"/>
      <w:r/>
      <w:bookmarkEnd w:id="865"/>
      <w:r/>
      <w:bookmarkEnd w:id="866"/>
      <w:r/>
      <w:bookmarkEnd w:id="867"/>
      <w:r/>
      <w:bookmarkEnd w:id="868"/>
      <w:r/>
      <w:bookmarkEnd w:id="869"/>
      <w:r>
        <w:rPr>
          <w:rFonts w:hint="eastAsia" w:ascii="宋体" w:hAnsi="宋体"/>
          <w:bCs/>
          <w:szCs w:val="21"/>
        </w:rPr>
      </w:r>
      <w:r/>
    </w:p>
    <w:p>
      <w:pPr>
        <w:pStyle w:val="1048"/>
        <w:keepLines/>
        <w:keepNext/>
        <w:spacing w:line="400" w:lineRule="exact"/>
        <w:rPr>
          <w:rFonts w:hint="eastAsia" w:ascii="宋体" w:hAnsi="宋体"/>
          <w:bCs/>
          <w:szCs w:val="21"/>
        </w:rPr>
        <w:outlineLvl w:val="1"/>
      </w:pPr>
      <w:r/>
      <w:bookmarkStart w:id="870" w:name="_Toc152045763"/>
      <w:r/>
      <w:bookmarkStart w:id="871" w:name="_Toc179632781"/>
      <w:r/>
      <w:bookmarkStart w:id="872" w:name="_Toc144974733"/>
      <w:r/>
      <w:bookmarkStart w:id="873" w:name="_Toc152042542"/>
      <w:r>
        <w:rPr>
          <w:rFonts w:hint="eastAsia" w:ascii="宋体" w:hAnsi="宋体"/>
          <w:bCs/>
          <w:szCs w:val="21"/>
        </w:rPr>
        <w:t xml:space="preserve">24.1 争议的解决方式</w:t>
      </w:r>
      <w:bookmarkEnd w:id="870"/>
      <w:r/>
      <w:bookmarkEnd w:id="871"/>
      <w:r/>
      <w:bookmarkEnd w:id="872"/>
      <w:r/>
      <w:bookmarkEnd w:id="873"/>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（1）向约定的仲裁委员会申请仲裁；</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（2）向有管辖权的人民法院提起诉讼。</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74" w:name="_Toc152042543"/>
      <w:r/>
      <w:bookmarkStart w:id="875" w:name="_Toc152045764"/>
      <w:r/>
      <w:bookmarkStart w:id="876" w:name="_Toc144974734"/>
      <w:r/>
      <w:bookmarkStart w:id="877" w:name="_Toc179632782"/>
      <w:r>
        <w:rPr>
          <w:rFonts w:hint="eastAsia" w:ascii="宋体" w:hAnsi="宋体"/>
          <w:bCs/>
          <w:szCs w:val="21"/>
        </w:rPr>
        <w:t xml:space="preserve">24.2 友好解决</w:t>
      </w:r>
      <w:bookmarkEnd w:id="874"/>
      <w:r/>
      <w:bookmarkEnd w:id="875"/>
      <w:r/>
      <w:bookmarkEnd w:id="876"/>
      <w:r/>
      <w:bookmarkEnd w:id="877"/>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在提请争议评审、仲裁或者诉讼前，以及在争议评审、仲裁或诉讼过程中，发包人和承包人均可共同努力友好协商解决争议。</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78" w:name="_Toc179632783"/>
      <w:r/>
      <w:bookmarkStart w:id="879" w:name="_Toc152042544"/>
      <w:r/>
      <w:bookmarkStart w:id="880" w:name="_Toc144974735"/>
      <w:r/>
      <w:bookmarkStart w:id="881" w:name="_Toc152045765"/>
      <w:r>
        <w:rPr>
          <w:rFonts w:hint="eastAsia" w:ascii="宋体" w:hAnsi="宋体"/>
          <w:bCs/>
          <w:szCs w:val="21"/>
        </w:rPr>
        <w:t xml:space="preserve">24.3 争议评审</w:t>
      </w:r>
      <w:bookmarkEnd w:id="878"/>
      <w:r/>
      <w:bookmarkEnd w:id="879"/>
      <w:r/>
      <w:bookmarkEnd w:id="880"/>
      <w:r/>
      <w:bookmarkEnd w:id="881"/>
      <w:r>
        <w:rPr>
          <w:rFonts w:hint="eastAsia" w:ascii="宋体" w:hAnsi="宋体"/>
          <w:bCs/>
          <w:szCs w:val="21"/>
        </w:rPr>
      </w:r>
      <w:r/>
    </w:p>
    <w:p>
      <w:pPr>
        <w:pStyle w:val="1048"/>
        <w:ind w:firstLine="420"/>
        <w:spacing w:line="400" w:lineRule="exact"/>
        <w:rPr>
          <w:rFonts w:hint="eastAsia" w:ascii="宋体" w:hAnsi="宋体"/>
          <w:szCs w:val="21"/>
        </w:rPr>
      </w:pPr>
      <w:r>
        <w:rPr>
          <w:rFonts w:hint="eastAsia" w:ascii="宋体" w:hAnsi="宋体"/>
          <w:szCs w:val="21"/>
        </w:rPr>
        <w:t xml:space="preserve">24.3.1 采用争议评审的，发包人和承包人应在开工日后的28天内或在争议发生后，协商成立争议评审组。争议评审组由有合同管理和工程实践经验的专家组成。</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24.3.2 合同双方的争议，应首先由申请人向争议评审组提交一份详细的评审申请报告，并附必要的文件、图纸和证明材料，申请人还应将上述报告的副本同时提交给被申请人和监理人。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24.3.3 被申请人在收到申请人评审申请报告副本后的28天内，向争议评审组提交一份答辩报告，并附证明材料。被申请人应将答辩报告的副本同时提交给申请人和监理人。</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24.3.4 除专用合同条款另有约定外，争议评审组在收到合同双方报告后的14天内，邀请双方代表和有关人员举行调查会，向双方调查争议细节；必要时争议评审组可要求双方进一步提供补充材料。</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24.3.5 除专用合同条款另有约定外，在调查会结束后的14天内，争议评审组应在不受任何干扰的情况下进行独立、公正的评审，作出书面评审意见，并说明理由。在争议评审期间，争议双方暂按总监理工程师的确定执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24.3.6 发包人和承包人接受评审意见的，由监理人根据评审意见拟定执行协议，经争议双方签字后作为合同的补充文件，并遵照执行。</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宋体" w:hAnsi="宋体"/>
          <w:szCs w:val="21"/>
        </w:rPr>
      </w:r>
      <w:r/>
    </w:p>
    <w:p>
      <w:pPr>
        <w:pStyle w:val="1048"/>
        <w:keepLines/>
        <w:keepNext/>
        <w:spacing w:line="400" w:lineRule="exact"/>
        <w:rPr>
          <w:rFonts w:hint="eastAsia" w:ascii="宋体" w:hAnsi="宋体"/>
          <w:bCs/>
          <w:szCs w:val="21"/>
        </w:rPr>
        <w:outlineLvl w:val="1"/>
      </w:pPr>
      <w:r/>
      <w:bookmarkStart w:id="882" w:name="_Toc221951107"/>
      <w:r>
        <w:rPr>
          <w:rFonts w:hint="eastAsia" w:ascii="宋体" w:hAnsi="宋体"/>
          <w:bCs/>
          <w:szCs w:val="21"/>
        </w:rPr>
        <w:t xml:space="preserve">24.4仲裁</w:t>
      </w:r>
      <w:bookmarkEnd w:id="882"/>
      <w:r>
        <w:rPr>
          <w:rFonts w:hint="eastAsia" w:ascii="宋体" w:hAnsi="宋体"/>
          <w:bCs/>
          <w:szCs w:val="21"/>
        </w:rPr>
      </w:r>
      <w:r/>
    </w:p>
    <w:p>
      <w:pPr>
        <w:pStyle w:val="1048"/>
        <w:ind w:firstLine="420"/>
        <w:spacing w:line="400" w:lineRule="exact"/>
        <w:rPr>
          <w:rFonts w:hint="eastAsia" w:ascii="宋体" w:hAnsi="宋体"/>
          <w:szCs w:val="21"/>
        </w:rPr>
      </w:pPr>
      <w:r/>
      <w:bookmarkStart w:id="883" w:name="_Toc221951108"/>
      <w:r>
        <w:rPr>
          <w:rFonts w:hint="eastAsia" w:ascii="宋体" w:hAnsi="宋体"/>
          <w:szCs w:val="21"/>
        </w:rPr>
        <w:t xml:space="preserve">24.4.1若合同双方商定直接向仲裁机构申请仲裁，应签订仲裁协议并约定仲裁机构。</w:t>
      </w:r>
      <w:bookmarkEnd w:id="883"/>
      <w:r>
        <w:rPr>
          <w:rFonts w:hint="eastAsia" w:ascii="宋体" w:hAnsi="宋体"/>
          <w:szCs w:val="21"/>
        </w:rPr>
      </w:r>
      <w:r/>
    </w:p>
    <w:p>
      <w:pPr>
        <w:pStyle w:val="1048"/>
        <w:ind w:firstLine="420"/>
        <w:spacing w:line="400" w:lineRule="exact"/>
        <w:rPr>
          <w:rFonts w:hint="eastAsia" w:ascii="宋体" w:hAnsi="宋体"/>
          <w:szCs w:val="21"/>
        </w:rPr>
      </w:pPr>
      <w:r/>
      <w:bookmarkStart w:id="884" w:name="_Toc221951109"/>
      <w:r>
        <w:rPr>
          <w:rFonts w:hint="eastAsia" w:ascii="宋体" w:hAnsi="宋体"/>
          <w:szCs w:val="21"/>
        </w:rPr>
        <w:t xml:space="preserve">24.4.2若合同双方未能达成仲裁协议，则本合同的仲裁条款无效，任一方均有权向人民法院提起诉讼。</w:t>
      </w:r>
      <w:bookmarkEnd w:id="884"/>
      <w:r>
        <w:rPr>
          <w:rFonts w:hint="eastAsia" w:ascii="宋体" w:hAnsi="宋体"/>
          <w:szCs w:val="21"/>
        </w:rPr>
      </w:r>
      <w:r/>
    </w:p>
    <w:p>
      <w:pPr>
        <w:pStyle w:val="1048"/>
        <w:jc w:val="center"/>
        <w:rPr>
          <w:rFonts w:hint="eastAsia" w:eastAsia="黑体"/>
          <w:sz w:val="32"/>
        </w:rPr>
      </w:pPr>
      <w:r>
        <w:rPr>
          <w:rFonts w:hint="eastAsia" w:ascii="宋体" w:hAnsi="宋体"/>
        </w:rPr>
        <w:br w:type="page" w:clear="all"/>
      </w:r>
      <w:r>
        <w:rPr>
          <w:rFonts w:hint="eastAsia" w:eastAsia="黑体"/>
          <w:sz w:val="32"/>
        </w:rPr>
        <w:t xml:space="preserve">第</w:t>
      </w:r>
      <w:r>
        <w:rPr>
          <w:rFonts w:eastAsia="黑体"/>
          <w:sz w:val="32"/>
        </w:rPr>
        <w:t xml:space="preserve">2</w:t>
      </w:r>
      <w:r>
        <w:rPr>
          <w:rFonts w:hint="eastAsia" w:eastAsia="黑体"/>
          <w:sz w:val="32"/>
        </w:rPr>
        <w:t xml:space="preserve">节　专用合同条款</w:t>
      </w:r>
      <w:r>
        <w:rPr>
          <w:rFonts w:hint="eastAsia" w:eastAsia="黑体"/>
          <w:sz w:val="32"/>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1.一般约定</w:t>
      </w:r>
      <w:r>
        <w:rPr>
          <w:rFonts w:ascii="黑体" w:hAnsi="黑体" w:eastAsia="黑体"/>
          <w:bCs/>
          <w:sz w:val="24"/>
        </w:rPr>
      </w:r>
      <w:r/>
    </w:p>
    <w:p>
      <w:pPr>
        <w:pStyle w:val="1048"/>
        <w:spacing w:before="120" w:line="360" w:lineRule="auto"/>
        <w:rPr>
          <w:rFonts w:hint="eastAsia"/>
          <w:b/>
          <w:szCs w:val="21"/>
        </w:rPr>
      </w:pPr>
      <w:r/>
      <w:bookmarkStart w:id="885" w:name="_Toc260239704"/>
      <w:r>
        <w:rPr>
          <w:b/>
          <w:szCs w:val="21"/>
        </w:rPr>
        <w:t xml:space="preserve">1.1  </w:t>
      </w:r>
      <w:r>
        <w:rPr>
          <w:rFonts w:hint="eastAsia"/>
          <w:b/>
          <w:szCs w:val="21"/>
        </w:rPr>
        <w:t xml:space="preserve">词语定义</w:t>
      </w:r>
      <w:bookmarkEnd w:id="885"/>
      <w:r>
        <w:rPr>
          <w:rFonts w:hint="eastAsia"/>
          <w:b/>
          <w:szCs w:val="21"/>
        </w:rPr>
      </w:r>
      <w:r/>
    </w:p>
    <w:p>
      <w:pPr>
        <w:pStyle w:val="1048"/>
        <w:spacing w:line="360" w:lineRule="auto"/>
        <w:rPr>
          <w:szCs w:val="21"/>
        </w:rPr>
      </w:pPr>
      <w:r/>
      <w:bookmarkStart w:id="886" w:name="_Toc222290182"/>
      <w:r>
        <w:rPr>
          <w:szCs w:val="21"/>
        </w:rPr>
        <w:t xml:space="preserve">1.1.2  </w:t>
      </w:r>
      <w:r>
        <w:rPr>
          <w:rFonts w:hint="eastAsia"/>
          <w:szCs w:val="21"/>
        </w:rPr>
        <w:t xml:space="preserve">合同当事人和人员</w:t>
      </w:r>
      <w:bookmarkEnd w:id="886"/>
      <w:r>
        <w:rPr>
          <w:szCs w:val="21"/>
        </w:rPr>
      </w:r>
      <w:r/>
    </w:p>
    <w:p>
      <w:pPr>
        <w:pStyle w:val="1048"/>
        <w:spacing w:line="360" w:lineRule="auto"/>
        <w:rPr>
          <w:szCs w:val="21"/>
        </w:rPr>
      </w:pPr>
      <w:r>
        <w:rPr>
          <w:szCs w:val="21"/>
        </w:rPr>
        <w:t xml:space="preserve">1.1.2.2  </w:t>
      </w:r>
      <w:r>
        <w:rPr>
          <w:rFonts w:hint="eastAsia"/>
          <w:szCs w:val="21"/>
        </w:rPr>
        <w:t xml:space="preserve">发包人：</w:t>
      </w:r>
      <w:r>
        <w:rPr>
          <w:rFonts w:hint="eastAsia"/>
          <w:szCs w:val="21"/>
          <w:u w:val="single"/>
        </w:rPr>
        <w:t xml:space="preserve">                                </w:t>
      </w:r>
      <w:r>
        <w:rPr>
          <w:szCs w:val="21"/>
          <w:u w:val="single"/>
        </w:rPr>
        <w:t xml:space="preserve">  </w:t>
      </w:r>
      <w:r>
        <w:rPr>
          <w:szCs w:val="21"/>
        </w:rPr>
        <w:t xml:space="preserve"> </w:t>
      </w:r>
      <w:r>
        <w:rPr>
          <w:rFonts w:hint="eastAsia"/>
          <w:szCs w:val="21"/>
        </w:rPr>
        <w:t xml:space="preserve">。</w:t>
      </w:r>
      <w:r>
        <w:rPr>
          <w:szCs w:val="21"/>
        </w:rPr>
      </w:r>
      <w:r/>
    </w:p>
    <w:p>
      <w:pPr>
        <w:pStyle w:val="1048"/>
        <w:spacing w:line="360" w:lineRule="auto"/>
        <w:rPr>
          <w:szCs w:val="21"/>
        </w:rPr>
      </w:pPr>
      <w:r>
        <w:rPr>
          <w:szCs w:val="21"/>
        </w:rPr>
        <w:t xml:space="preserve">1.1.2.3  </w:t>
      </w:r>
      <w:r>
        <w:rPr>
          <w:rFonts w:hint="eastAsia"/>
          <w:szCs w:val="21"/>
        </w:rPr>
        <w:t xml:space="preserve">承包人：</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w:t>
      </w:r>
      <w:r>
        <w:rPr>
          <w:szCs w:val="21"/>
        </w:rPr>
      </w:r>
      <w:r/>
    </w:p>
    <w:p>
      <w:pPr>
        <w:pStyle w:val="1048"/>
        <w:spacing w:line="360" w:lineRule="auto"/>
        <w:rPr>
          <w:szCs w:val="21"/>
        </w:rPr>
      </w:pPr>
      <w:r>
        <w:rPr>
          <w:szCs w:val="21"/>
        </w:rPr>
        <w:t xml:space="preserve">1.1.2.4  </w:t>
      </w:r>
      <w:r>
        <w:rPr>
          <w:rFonts w:hint="eastAsia"/>
          <w:szCs w:val="21"/>
        </w:rPr>
        <w:t xml:space="preserve">项目负责人：</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w:t>
      </w:r>
      <w:r>
        <w:rPr>
          <w:szCs w:val="21"/>
        </w:rPr>
      </w:r>
      <w:r/>
    </w:p>
    <w:p>
      <w:pPr>
        <w:pStyle w:val="1048"/>
        <w:spacing w:line="360" w:lineRule="auto"/>
        <w:rPr>
          <w:szCs w:val="21"/>
        </w:rPr>
      </w:pPr>
      <w:r>
        <w:rPr>
          <w:szCs w:val="21"/>
        </w:rPr>
        <w:t xml:space="preserve">1.1.2.6  </w:t>
      </w:r>
      <w:r>
        <w:rPr>
          <w:rFonts w:hint="eastAsia"/>
          <w:szCs w:val="21"/>
        </w:rPr>
        <w:t xml:space="preserve">监理人：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w:t>
      </w:r>
      <w:r>
        <w:rPr>
          <w:szCs w:val="21"/>
        </w:rPr>
      </w:r>
      <w:r/>
    </w:p>
    <w:p>
      <w:pPr>
        <w:pStyle w:val="1048"/>
        <w:spacing w:line="360" w:lineRule="auto"/>
        <w:rPr>
          <w:szCs w:val="21"/>
        </w:rPr>
      </w:pPr>
      <w:r>
        <w:rPr>
          <w:szCs w:val="21"/>
        </w:rPr>
        <w:t xml:space="preserve">1.1.4.3  </w:t>
      </w:r>
      <w:r>
        <w:rPr>
          <w:rFonts w:hint="eastAsia"/>
          <w:szCs w:val="21"/>
        </w:rPr>
        <w:t xml:space="preserve">工期</w:t>
      </w:r>
      <w:r>
        <w:rPr>
          <w:szCs w:val="21"/>
        </w:rPr>
        <w:t xml:space="preserve">: </w:t>
      </w:r>
      <w:r>
        <w:rPr>
          <w:rFonts w:hint="eastAsia"/>
          <w:szCs w:val="21"/>
        </w:rPr>
        <w:t xml:space="preserve">90日历天。</w:t>
      </w:r>
      <w:r>
        <w:rPr>
          <w:szCs w:val="21"/>
        </w:rPr>
        <w:t xml:space="preserve">   </w:t>
      </w:r>
      <w:r>
        <w:rPr>
          <w:szCs w:val="21"/>
        </w:rPr>
      </w:r>
      <w:r/>
    </w:p>
    <w:p>
      <w:pPr>
        <w:pStyle w:val="1048"/>
        <w:spacing w:line="360" w:lineRule="auto"/>
        <w:rPr>
          <w:szCs w:val="21"/>
        </w:rPr>
      </w:pPr>
      <w:r>
        <w:rPr>
          <w:szCs w:val="21"/>
        </w:rPr>
        <w:t xml:space="preserve">1.1.4.5  </w:t>
      </w:r>
      <w:r>
        <w:rPr>
          <w:rFonts w:hint="eastAsia"/>
          <w:szCs w:val="21"/>
        </w:rPr>
        <w:t xml:space="preserve">缺陷责任期：</w:t>
      </w:r>
      <w:r>
        <w:rPr>
          <w:rFonts w:hint="eastAsia" w:ascii="宋体" w:hAnsi="宋体"/>
          <w:szCs w:val="21"/>
        </w:rPr>
        <w:t xml:space="preserve">(工程质量保修期)：</w:t>
      </w:r>
      <w:r>
        <w:rPr>
          <w:szCs w:val="21"/>
          <w:u w:val="single"/>
        </w:rPr>
        <w:t xml:space="preserve">  </w:t>
      </w:r>
      <w:r>
        <w:rPr>
          <w:rFonts w:hint="eastAsia" w:ascii="宋体" w:hAnsi="宋体"/>
          <w:szCs w:val="21"/>
          <w:u w:val="single"/>
        </w:rPr>
        <w:t xml:space="preserve">工程竣工验收合格后壹年</w:t>
      </w:r>
      <w:r>
        <w:rPr>
          <w:szCs w:val="21"/>
          <w:u w:val="single"/>
        </w:rPr>
        <w:t xml:space="preserve">   </w:t>
      </w:r>
      <w:r>
        <w:rPr>
          <w:rFonts w:hint="eastAsia"/>
          <w:szCs w:val="21"/>
        </w:rPr>
        <w:t xml:space="preserve">。</w:t>
      </w:r>
      <w:r>
        <w:rPr>
          <w:szCs w:val="21"/>
        </w:rPr>
      </w:r>
      <w:r/>
    </w:p>
    <w:p>
      <w:pPr>
        <w:pStyle w:val="1048"/>
        <w:spacing w:line="360" w:lineRule="auto"/>
        <w:rPr>
          <w:b/>
          <w:szCs w:val="21"/>
        </w:rPr>
      </w:pPr>
      <w:r/>
      <w:bookmarkStart w:id="887" w:name="_Toc260239705"/>
      <w:r>
        <w:rPr>
          <w:b/>
          <w:szCs w:val="21"/>
        </w:rPr>
        <w:t xml:space="preserve">1.4</w:t>
      </w:r>
      <w:r>
        <w:rPr>
          <w:rFonts w:hint="eastAsia"/>
          <w:b/>
          <w:szCs w:val="21"/>
        </w:rPr>
        <w:t xml:space="preserve">合同文件的优先顺序</w:t>
      </w:r>
      <w:bookmarkEnd w:id="887"/>
      <w:r>
        <w:rPr>
          <w:b/>
          <w:szCs w:val="21"/>
        </w:rPr>
      </w:r>
      <w:r/>
    </w:p>
    <w:p>
      <w:pPr>
        <w:pStyle w:val="1048"/>
        <w:ind w:firstLine="420"/>
        <w:spacing w:line="400" w:lineRule="exact"/>
        <w:rPr>
          <w:rFonts w:ascii="宋体" w:hAnsi="宋体"/>
          <w:szCs w:val="21"/>
        </w:rPr>
      </w:pPr>
      <w:r/>
      <w:bookmarkStart w:id="888" w:name="_Toc222290186"/>
      <w:r>
        <w:rPr>
          <w:rFonts w:hint="eastAsia" w:ascii="宋体" w:hAnsi="宋体"/>
          <w:szCs w:val="21"/>
        </w:rPr>
        <w:t xml:space="preserve">进入合同文件的各项文件及其优先顺序是：</w:t>
      </w:r>
      <w:r>
        <w:rPr>
          <w:rFonts w:hint="eastAsia" w:ascii="宋体" w:hAnsi="宋体"/>
          <w:szCs w:val="21"/>
          <w:u w:val="single"/>
        </w:rPr>
        <w:t xml:space="preserve">（1）合同协议书（包括补充协议书）；（2）成交通知书；（3）响应函及其附录；（4）专用合同条款；（5）通用合同条款；（6）技术标准和要求（合同技术条款）；（7）图纸；（8）已标价工程量清单；（9）其他合同文件。</w:t>
      </w:r>
      <w:r>
        <w:rPr>
          <w:rFonts w:ascii="宋体" w:hAnsi="宋体"/>
          <w:szCs w:val="21"/>
        </w:rPr>
      </w:r>
      <w:r/>
    </w:p>
    <w:p>
      <w:pPr>
        <w:pStyle w:val="1048"/>
        <w:spacing w:line="360" w:lineRule="auto"/>
        <w:rPr>
          <w:rFonts w:hint="eastAsia" w:ascii="黑体" w:hAnsi="黑体" w:eastAsia="黑体"/>
        </w:rPr>
      </w:pPr>
      <w:r>
        <w:rPr>
          <w:rFonts w:hint="eastAsia" w:ascii="黑体" w:hAnsi="黑体" w:eastAsia="黑体"/>
        </w:rPr>
        <w:t xml:space="preserve">1.5合同协议书</w:t>
      </w:r>
      <w:r>
        <w:rPr>
          <w:rFonts w:hint="eastAsia" w:ascii="黑体" w:hAnsi="黑体" w:eastAsia="黑体"/>
        </w:rPr>
      </w:r>
      <w:r/>
    </w:p>
    <w:p>
      <w:pPr>
        <w:pStyle w:val="1048"/>
        <w:ind w:firstLine="420"/>
        <w:spacing w:line="400" w:lineRule="exact"/>
        <w:rPr>
          <w:rFonts w:hint="eastAsia" w:ascii="宋体" w:hAnsi="宋体"/>
          <w:szCs w:val="21"/>
        </w:rPr>
      </w:pPr>
      <w:r>
        <w:rPr>
          <w:rFonts w:hint="eastAsia" w:ascii="宋体" w:hAnsi="宋体"/>
          <w:szCs w:val="21"/>
        </w:rPr>
        <w:t xml:space="preserve">（1）本合同条款中所附合同协议书的格式仅供参考，发包人可以修改和调整。</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（2）在合同签订后 14 天之内，承包人提供发包人满意的履约担保后合同生效。</w:t>
      </w:r>
      <w:r>
        <w:rPr>
          <w:rFonts w:hint="eastAsia" w:ascii="宋体" w:hAnsi="宋体"/>
          <w:szCs w:val="21"/>
        </w:rPr>
      </w:r>
      <w:r/>
    </w:p>
    <w:p>
      <w:pPr>
        <w:pStyle w:val="1048"/>
        <w:spacing w:line="400" w:lineRule="exact"/>
        <w:rPr>
          <w:rFonts w:hint="eastAsia" w:ascii="宋体" w:hAnsi="宋体"/>
          <w:szCs w:val="21"/>
        </w:rPr>
      </w:pPr>
      <w:r>
        <w:rPr>
          <w:rFonts w:hint="eastAsia" w:ascii="宋体" w:hAnsi="宋体"/>
          <w:szCs w:val="21"/>
        </w:rPr>
        <w:t xml:space="preserve">1.6 图纸和承包人文件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1.6.1 图纸的提供</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（1）用于本合同工程的主要结构施工图应在该项目施工前 14 天提供给承包人，其余图纸分批提供。</w:t>
      </w:r>
      <w:r>
        <w:rPr>
          <w:rFonts w:hint="eastAsia" w:ascii="宋体" w:hAnsi="宋体"/>
          <w:szCs w:val="21"/>
        </w:rPr>
      </w:r>
      <w:r/>
    </w:p>
    <w:p>
      <w:pPr>
        <w:pStyle w:val="1048"/>
        <w:ind w:firstLine="315"/>
        <w:spacing w:line="400" w:lineRule="exact"/>
        <w:rPr>
          <w:rFonts w:hint="eastAsia" w:ascii="宋体" w:hAnsi="宋体"/>
          <w:szCs w:val="21"/>
        </w:rPr>
      </w:pPr>
      <w:r>
        <w:rPr>
          <w:rFonts w:hint="eastAsia" w:ascii="宋体" w:hAnsi="宋体"/>
          <w:szCs w:val="21"/>
        </w:rPr>
        <w:t xml:space="preserve">1.6.2 承包人提供的文件</w:t>
      </w:r>
      <w:r>
        <w:rPr>
          <w:rFonts w:hint="eastAsia" w:ascii="宋体" w:hAnsi="宋体"/>
          <w:szCs w:val="21"/>
        </w:rPr>
      </w:r>
      <w:r/>
    </w:p>
    <w:p>
      <w:pPr>
        <w:pStyle w:val="1048"/>
        <w:ind w:firstLine="420"/>
        <w:spacing w:line="400" w:lineRule="exact"/>
        <w:rPr>
          <w:rFonts w:hint="eastAsia" w:ascii="宋体" w:hAnsi="宋体"/>
          <w:szCs w:val="21"/>
        </w:rPr>
      </w:pPr>
      <w:r>
        <w:rPr>
          <w:rFonts w:hint="eastAsia" w:ascii="宋体" w:hAnsi="宋体"/>
          <w:szCs w:val="21"/>
        </w:rPr>
        <w:t xml:space="preserve">见第七章“技术标准和要求”一般规定“承包人提交的图纸和文件”。承包人提供的文件不少于 4 份。</w:t>
      </w:r>
      <w:r>
        <w:rPr>
          <w:rFonts w:hint="eastAsia" w:ascii="宋体" w:hAnsi="宋体"/>
          <w:szCs w:val="21"/>
        </w:rPr>
      </w:r>
      <w:r/>
    </w:p>
    <w:p>
      <w:pPr>
        <w:pStyle w:val="1048"/>
        <w:ind w:firstLine="315"/>
        <w:spacing w:line="400" w:lineRule="exact"/>
        <w:rPr>
          <w:rFonts w:hint="eastAsia" w:ascii="宋体" w:hAnsi="宋体"/>
          <w:szCs w:val="21"/>
        </w:rPr>
      </w:pPr>
      <w:r>
        <w:rPr>
          <w:rFonts w:hint="eastAsia" w:ascii="宋体" w:hAnsi="宋体"/>
          <w:szCs w:val="21"/>
        </w:rPr>
        <w:t xml:space="preserve">1.6.3 图纸的修改</w:t>
      </w:r>
      <w:r>
        <w:rPr>
          <w:rFonts w:hint="eastAsia" w:ascii="宋体" w:hAnsi="宋体"/>
          <w:szCs w:val="21"/>
        </w:rPr>
      </w:r>
      <w:r/>
    </w:p>
    <w:p>
      <w:pPr>
        <w:pStyle w:val="1048"/>
        <w:ind w:left="420" w:firstLine="420"/>
        <w:spacing w:after="120"/>
        <w:rPr>
          <w:rFonts w:hint="eastAsia"/>
        </w:rPr>
      </w:pPr>
      <w:r>
        <w:rPr>
          <w:rFonts w:hint="eastAsia" w:ascii="宋体" w:hAnsi="宋体"/>
          <w:szCs w:val="21"/>
        </w:rPr>
        <w:t xml:space="preserve">监理人应在取得发包人同意后，在该工程或工程相应部位施工前 7 天签发图纸修改图给承包人。</w:t>
      </w:r>
      <w:r>
        <w:rPr>
          <w:rFonts w:hint="eastAsia"/>
        </w:rPr>
      </w:r>
      <w:r/>
    </w:p>
    <w:p>
      <w:pPr>
        <w:pStyle w:val="1048"/>
        <w:spacing w:before="120" w:line="360" w:lineRule="auto"/>
        <w:rPr>
          <w:b/>
          <w:szCs w:val="21"/>
        </w:rPr>
      </w:pPr>
      <w:r/>
      <w:bookmarkStart w:id="889" w:name="_Toc260239706"/>
      <w:r>
        <w:rPr>
          <w:b/>
          <w:szCs w:val="21"/>
        </w:rPr>
        <w:t xml:space="preserve">1.7  </w:t>
      </w:r>
      <w:r>
        <w:rPr>
          <w:rFonts w:hint="eastAsia"/>
          <w:b/>
          <w:szCs w:val="21"/>
        </w:rPr>
        <w:t xml:space="preserve">联络</w:t>
      </w:r>
      <w:bookmarkEnd w:id="888"/>
      <w:r/>
      <w:bookmarkEnd w:id="889"/>
      <w:r>
        <w:rPr>
          <w:b/>
          <w:szCs w:val="21"/>
        </w:rPr>
      </w:r>
      <w:r/>
    </w:p>
    <w:p>
      <w:pPr>
        <w:pStyle w:val="1048"/>
        <w:ind w:firstLine="420"/>
        <w:spacing w:line="360" w:lineRule="auto"/>
        <w:rPr>
          <w:szCs w:val="21"/>
          <w:u w:val="single"/>
        </w:rPr>
      </w:pPr>
      <w:r>
        <w:rPr>
          <w:szCs w:val="21"/>
        </w:rPr>
        <w:t xml:space="preserve">1.7.2</w:t>
      </w:r>
      <w:r>
        <w:rPr>
          <w:rFonts w:hint="eastAsia"/>
          <w:szCs w:val="21"/>
        </w:rPr>
        <w:t xml:space="preserve">来往函件均应按技术标准和要求（合同技术条款）约定的期限送达</w:t>
      </w:r>
      <w:r>
        <w:rPr>
          <w:rFonts w:hint="eastAsia"/>
          <w:szCs w:val="21"/>
          <w:u w:val="single"/>
        </w:rPr>
        <w:t xml:space="preserve">常州市武进区水利局</w:t>
      </w:r>
      <w:r>
        <w:rPr>
          <w:szCs w:val="21"/>
          <w:u w:val="single"/>
        </w:rPr>
        <w:t xml:space="preserve">  </w:t>
      </w:r>
      <w:r>
        <w:rPr>
          <w:rFonts w:hint="eastAsia"/>
          <w:szCs w:val="21"/>
        </w:rPr>
        <w:t xml:space="preserve">。</w:t>
      </w:r>
      <w:r>
        <w:rPr>
          <w:szCs w:val="21"/>
          <w:u w:val="single"/>
        </w:rPr>
      </w:r>
      <w:r/>
    </w:p>
    <w:p>
      <w:pPr>
        <w:pStyle w:val="1048"/>
        <w:keepLines/>
        <w:keepNext/>
        <w:spacing w:before="260" w:after="260" w:line="415" w:lineRule="auto"/>
        <w:rPr>
          <w:rFonts w:ascii="黑体" w:hAnsi="黑体" w:eastAsia="黑体"/>
          <w:bCs/>
          <w:sz w:val="24"/>
        </w:rPr>
        <w:outlineLvl w:val="2"/>
      </w:pPr>
      <w:r/>
      <w:bookmarkStart w:id="890" w:name="_Toc502675007"/>
      <w:r/>
      <w:bookmarkStart w:id="891" w:name="_Toc28613780"/>
      <w:r/>
      <w:bookmarkStart w:id="892" w:name="_Toc222290187"/>
      <w:r>
        <w:rPr>
          <w:rFonts w:hint="eastAsia" w:ascii="黑体" w:hAnsi="黑体" w:eastAsia="黑体"/>
          <w:bCs/>
          <w:sz w:val="24"/>
        </w:rPr>
        <w:t xml:space="preserve">2.发包人义务</w:t>
      </w:r>
      <w:bookmarkEnd w:id="890"/>
      <w:r/>
      <w:bookmarkEnd w:id="891"/>
      <w:r/>
      <w:bookmarkEnd w:id="892"/>
      <w:r>
        <w:rPr>
          <w:rFonts w:ascii="黑体" w:hAnsi="黑体" w:eastAsia="黑体"/>
          <w:bCs/>
          <w:sz w:val="24"/>
        </w:rPr>
      </w:r>
      <w:r/>
    </w:p>
    <w:p>
      <w:pPr>
        <w:pStyle w:val="1048"/>
        <w:spacing w:before="120" w:line="360" w:lineRule="auto"/>
        <w:rPr>
          <w:rFonts w:hint="eastAsia"/>
          <w:b/>
          <w:szCs w:val="21"/>
        </w:rPr>
      </w:pPr>
      <w:r>
        <w:rPr>
          <w:b/>
          <w:szCs w:val="21"/>
        </w:rPr>
        <w:t xml:space="preserve">2.3</w:t>
      </w:r>
      <w:r>
        <w:rPr>
          <w:rFonts w:hint="eastAsia"/>
          <w:b/>
          <w:szCs w:val="21"/>
        </w:rPr>
        <w:t xml:space="preserve">提供施工场地</w:t>
      </w:r>
      <w:r>
        <w:rPr>
          <w:rFonts w:hint="eastAsia"/>
          <w:b/>
          <w:szCs w:val="21"/>
        </w:rPr>
      </w:r>
      <w:r/>
    </w:p>
    <w:p>
      <w:pPr>
        <w:pStyle w:val="1048"/>
        <w:ind w:firstLine="420"/>
        <w:spacing w:line="360" w:lineRule="auto"/>
        <w:rPr>
          <w:szCs w:val="21"/>
          <w:u w:val="single"/>
        </w:rPr>
      </w:pPr>
      <w:r>
        <w:rPr>
          <w:szCs w:val="21"/>
        </w:rPr>
        <w:t xml:space="preserve">2.3.2</w:t>
      </w:r>
      <w:r>
        <w:rPr>
          <w:rFonts w:hint="eastAsia"/>
          <w:szCs w:val="21"/>
        </w:rPr>
        <w:t xml:space="preserve">发包人提供的施工场地范围为：</w:t>
      </w:r>
      <w:r>
        <w:rPr>
          <w:rFonts w:hint="eastAsia" w:ascii="宋体" w:hAnsi="宋体"/>
          <w:szCs w:val="21"/>
          <w:u w:val="single"/>
        </w:rPr>
        <w:t xml:space="preserve">以施工图红线为准</w:t>
      </w:r>
      <w:r>
        <w:rPr>
          <w:rFonts w:hint="eastAsia"/>
          <w:szCs w:val="21"/>
        </w:rPr>
        <w:t xml:space="preserve">。</w:t>
      </w:r>
      <w:r>
        <w:rPr>
          <w:szCs w:val="21"/>
          <w:u w:val="single"/>
        </w:rPr>
      </w:r>
      <w:r/>
    </w:p>
    <w:p>
      <w:pPr>
        <w:pStyle w:val="1048"/>
        <w:ind w:firstLine="420"/>
        <w:spacing w:line="360" w:lineRule="auto"/>
        <w:rPr>
          <w:rFonts w:ascii="黑体" w:eastAsia="黑体"/>
          <w:szCs w:val="21"/>
        </w:rPr>
      </w:pPr>
      <w:r>
        <w:rPr>
          <w:szCs w:val="21"/>
        </w:rPr>
        <w:t xml:space="preserve">2.3.3</w:t>
      </w:r>
      <w:r>
        <w:rPr>
          <w:rFonts w:hint="eastAsia"/>
          <w:szCs w:val="21"/>
        </w:rPr>
        <w:t xml:space="preserve">承包人自行勘察的施工场地范围为：</w:t>
      </w:r>
      <w:r>
        <w:rPr>
          <w:rFonts w:hint="eastAsia" w:ascii="宋体" w:hAnsi="宋体"/>
          <w:szCs w:val="21"/>
          <w:u w:val="single"/>
        </w:rPr>
        <w:t xml:space="preserve">自行确定，费用含在报价中</w:t>
      </w:r>
      <w:r>
        <w:rPr>
          <w:rFonts w:hint="eastAsia" w:ascii="黑体" w:eastAsia="黑体"/>
          <w:szCs w:val="21"/>
        </w:rPr>
        <w:t xml:space="preserve">。</w:t>
      </w:r>
      <w:r>
        <w:rPr>
          <w:rFonts w:ascii="黑体" w:eastAsia="黑体"/>
          <w:szCs w:val="21"/>
        </w:rPr>
      </w:r>
      <w:r/>
    </w:p>
    <w:p>
      <w:pPr>
        <w:pStyle w:val="1048"/>
        <w:spacing w:before="120" w:line="360" w:lineRule="auto"/>
        <w:rPr>
          <w:rFonts w:hint="eastAsia"/>
          <w:b/>
          <w:szCs w:val="21"/>
        </w:rPr>
      </w:pPr>
      <w:r>
        <w:rPr>
          <w:b/>
          <w:szCs w:val="21"/>
        </w:rPr>
        <w:t xml:space="preserve">2.4 </w:t>
      </w:r>
      <w:r>
        <w:rPr>
          <w:rFonts w:hint="eastAsia"/>
          <w:b/>
          <w:szCs w:val="21"/>
        </w:rPr>
        <w:t xml:space="preserve">协助承包人办理证件和批件</w:t>
      </w:r>
      <w:r>
        <w:rPr>
          <w:rFonts w:hint="eastAsia"/>
          <w:b/>
          <w:szCs w:val="21"/>
        </w:rPr>
      </w:r>
      <w:r/>
    </w:p>
    <w:p>
      <w:pPr>
        <w:pStyle w:val="1048"/>
        <w:ind w:firstLine="420"/>
        <w:spacing w:line="360" w:lineRule="auto"/>
        <w:rPr>
          <w:szCs w:val="21"/>
        </w:rPr>
      </w:pPr>
      <w:r>
        <w:rPr>
          <w:szCs w:val="21"/>
        </w:rPr>
        <w:t xml:space="preserve">2.4.1</w:t>
      </w:r>
      <w:r>
        <w:rPr>
          <w:rFonts w:hint="eastAsia"/>
          <w:szCs w:val="21"/>
        </w:rPr>
        <w:t xml:space="preserve">发包人协助承包人办理相关证件和批件，但办理相关证件的费用由承包人支付，并在投标报价中予以考虑。</w:t>
      </w:r>
      <w:r>
        <w:rPr>
          <w:szCs w:val="21"/>
        </w:rPr>
      </w:r>
      <w:r/>
    </w:p>
    <w:p>
      <w:pPr>
        <w:pStyle w:val="1048"/>
        <w:spacing w:line="360" w:lineRule="auto"/>
        <w:rPr>
          <w:rFonts w:ascii="宋体" w:hAnsi="宋体" w:cs="宋体"/>
          <w:b/>
          <w:szCs w:val="21"/>
        </w:rPr>
      </w:pPr>
      <w:r>
        <w:rPr>
          <w:rFonts w:hint="eastAsia" w:ascii="宋体" w:hAnsi="宋体" w:cs="宋体"/>
          <w:b/>
          <w:szCs w:val="21"/>
        </w:rPr>
        <w:t xml:space="preserve">2.5资金来源证明及支付担保</w:t>
      </w:r>
      <w:r>
        <w:rPr>
          <w:rFonts w:ascii="宋体" w:hAnsi="宋体" w:cs="宋体"/>
          <w:b/>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发包人提供资金来源证明的期限要求：</w:t>
      </w:r>
      <w:bookmarkStart w:id="893" w:name="OLE_LINK10"/>
      <w:r/>
      <w:bookmarkStart w:id="894" w:name="OLE_LINK11"/>
      <w:r>
        <w:rPr>
          <w:rFonts w:hint="eastAsia" w:ascii="宋体" w:hAnsi="宋体" w:cs="宋体"/>
          <w:szCs w:val="21"/>
          <w:u w:val="single"/>
        </w:rPr>
        <w:t xml:space="preserve"> /</w:t>
      </w:r>
      <w:r>
        <w:rPr>
          <w:rFonts w:hint="eastAsia" w:ascii="宋体" w:hAnsi="宋体" w:cs="宋体"/>
          <w:szCs w:val="21"/>
        </w:rPr>
        <w:t xml:space="preserve">。</w:t>
      </w:r>
      <w:bookmarkEnd w:id="893"/>
      <w:r/>
      <w:bookmarkEnd w:id="894"/>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cs="宋体"/>
          <w:szCs w:val="21"/>
        </w:rPr>
      </w:r>
      <w:r/>
    </w:p>
    <w:p>
      <w:pPr>
        <w:pStyle w:val="1048"/>
        <w:ind w:firstLine="420"/>
        <w:spacing w:line="360" w:lineRule="auto"/>
        <w:rPr>
          <w:rFonts w:hint="eastAsia" w:ascii="宋体" w:hAnsi="宋体"/>
          <w:szCs w:val="32"/>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rPr>
          <w:rFonts w:hint="eastAsia" w:ascii="宋体" w:hAnsi="宋体"/>
          <w:szCs w:val="32"/>
          <w:u w:val="single"/>
        </w:rPr>
      </w:r>
      <w:r/>
    </w:p>
    <w:p>
      <w:pPr>
        <w:pStyle w:val="1048"/>
        <w:spacing w:before="120" w:line="360" w:lineRule="auto"/>
        <w:rPr>
          <w:rFonts w:hint="eastAsia"/>
          <w:b/>
          <w:szCs w:val="21"/>
        </w:rPr>
      </w:pPr>
      <w:r>
        <w:rPr>
          <w:b/>
          <w:szCs w:val="21"/>
        </w:rPr>
        <w:t xml:space="preserve">2.6 </w:t>
      </w:r>
      <w:r>
        <w:rPr>
          <w:rFonts w:hint="eastAsia"/>
          <w:b/>
          <w:szCs w:val="21"/>
        </w:rPr>
        <w:t xml:space="preserve">支付合同价款</w:t>
      </w:r>
      <w:r>
        <w:rPr>
          <w:rFonts w:hint="eastAsia"/>
          <w:b/>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3.监理人</w:t>
      </w:r>
      <w:r>
        <w:rPr>
          <w:rFonts w:ascii="黑体" w:hAnsi="黑体" w:eastAsia="黑体"/>
          <w:bCs/>
          <w:sz w:val="24"/>
        </w:rPr>
      </w:r>
      <w:r/>
    </w:p>
    <w:p>
      <w:pPr>
        <w:pStyle w:val="1048"/>
        <w:spacing w:before="120" w:line="360" w:lineRule="auto"/>
        <w:rPr>
          <w:rFonts w:hint="eastAsia"/>
          <w:b/>
          <w:szCs w:val="21"/>
        </w:rPr>
      </w:pPr>
      <w:r>
        <w:rPr>
          <w:b/>
          <w:szCs w:val="21"/>
        </w:rPr>
        <w:t xml:space="preserve">3.1</w:t>
      </w:r>
      <w:r>
        <w:rPr>
          <w:rFonts w:hint="eastAsia"/>
          <w:b/>
          <w:szCs w:val="21"/>
        </w:rPr>
        <w:t xml:space="preserve">监理人的职责和权力</w:t>
      </w:r>
      <w:r>
        <w:rPr>
          <w:rFonts w:hint="eastAsia"/>
          <w:b/>
          <w:szCs w:val="21"/>
        </w:rPr>
      </w:r>
      <w:r/>
    </w:p>
    <w:p>
      <w:pPr>
        <w:pStyle w:val="1048"/>
        <w:ind w:firstLine="420"/>
        <w:spacing w:line="360" w:lineRule="auto"/>
        <w:rPr>
          <w:szCs w:val="21"/>
        </w:rPr>
      </w:pPr>
      <w:r>
        <w:rPr>
          <w:szCs w:val="21"/>
        </w:rPr>
        <w:t xml:space="preserve">3.1.4</w:t>
      </w:r>
      <w:r>
        <w:rPr>
          <w:rFonts w:hint="eastAsia"/>
          <w:szCs w:val="21"/>
        </w:rPr>
        <w:t xml:space="preserve">监理人在行使下列权力前，必须得到发包人的批准。</w:t>
      </w:r>
      <w:r>
        <w:rPr>
          <w:szCs w:val="21"/>
        </w:rPr>
      </w:r>
      <w:r/>
    </w:p>
    <w:p>
      <w:pPr>
        <w:pStyle w:val="1048"/>
        <w:ind w:firstLine="420"/>
        <w:spacing w:line="360" w:lineRule="auto"/>
        <w:rPr>
          <w:rFonts w:ascii="宋体" w:hAnsi="宋体"/>
        </w:rPr>
      </w:pPr>
      <w:r>
        <w:rPr>
          <w:rFonts w:hint="eastAsia" w:ascii="宋体" w:hAnsi="宋体"/>
        </w:rPr>
        <w:t xml:space="preserve">（1）按第4.3款规定，批准工程的分包；</w:t>
      </w:r>
      <w:r>
        <w:rPr>
          <w:rFonts w:ascii="宋体" w:hAnsi="宋体"/>
        </w:rPr>
      </w:r>
      <w:r/>
    </w:p>
    <w:p>
      <w:pPr>
        <w:pStyle w:val="1048"/>
        <w:ind w:firstLine="420"/>
        <w:spacing w:line="360" w:lineRule="auto"/>
        <w:rPr>
          <w:rFonts w:hint="eastAsia" w:ascii="宋体" w:hAnsi="宋体"/>
        </w:rPr>
      </w:pPr>
      <w:r>
        <w:rPr>
          <w:rFonts w:hint="eastAsia" w:ascii="宋体" w:hAnsi="宋体"/>
        </w:rPr>
        <w:t xml:space="preserve">（2）按第11.5款规定，确定延长完工期限； </w:t>
      </w:r>
      <w:r>
        <w:rPr>
          <w:rFonts w:hint="eastAsia" w:ascii="宋体" w:hAnsi="宋体"/>
        </w:rPr>
      </w:r>
      <w:r/>
    </w:p>
    <w:p>
      <w:pPr>
        <w:pStyle w:val="1048"/>
        <w:ind w:firstLine="420"/>
        <w:spacing w:line="360" w:lineRule="auto"/>
        <w:rPr>
          <w:rFonts w:hint="eastAsia" w:ascii="宋体" w:hAnsi="宋体"/>
        </w:rPr>
      </w:pPr>
      <w:r>
        <w:rPr>
          <w:rFonts w:hint="eastAsia" w:ascii="宋体" w:hAnsi="宋体"/>
        </w:rPr>
        <w:t xml:space="preserve">（3）按第15条规定，当变更引起任何合同价格变动时作出变更决定。</w:t>
      </w:r>
      <w:r>
        <w:rPr>
          <w:rFonts w:hint="eastAsia" w:ascii="宋体" w:hAnsi="宋体"/>
        </w:rPr>
      </w:r>
      <w:r/>
    </w:p>
    <w:p>
      <w:pPr>
        <w:pStyle w:val="1048"/>
        <w:ind w:firstLine="420"/>
        <w:spacing w:line="360" w:lineRule="auto"/>
        <w:rPr>
          <w:rFonts w:hint="eastAsia" w:ascii="宋体" w:hAnsi="宋体"/>
        </w:rPr>
      </w:pPr>
      <w:r>
        <w:rPr>
          <w:rFonts w:hint="eastAsia" w:ascii="宋体" w:hAnsi="宋体"/>
        </w:rPr>
        <w:t xml:space="preserve">（4）按第17条规定，工程量的计量。</w:t>
      </w:r>
      <w:r>
        <w:rPr>
          <w:rFonts w:hint="eastAsia" w:ascii="宋体" w:hAnsi="宋体"/>
        </w:rPr>
      </w:r>
      <w:r/>
    </w:p>
    <w:p>
      <w:pPr>
        <w:pStyle w:val="1048"/>
        <w:spacing w:line="360" w:lineRule="auto"/>
        <w:rPr>
          <w:rFonts w:hint="eastAsia" w:ascii="宋体" w:hAnsi="宋体" w:cs="宋体"/>
          <w:b/>
          <w:szCs w:val="21"/>
        </w:rPr>
      </w:pPr>
      <w:r>
        <w:rPr>
          <w:rFonts w:hint="eastAsia" w:ascii="宋体" w:hAnsi="宋体" w:cs="宋体"/>
          <w:b/>
          <w:szCs w:val="21"/>
        </w:rPr>
        <w:t xml:space="preserve">3.4 监理人的指示</w:t>
      </w:r>
      <w:r>
        <w:rPr>
          <w:rFonts w:hint="eastAsia" w:ascii="宋体" w:hAnsi="宋体" w:cs="宋体"/>
          <w:b/>
          <w:szCs w:val="21"/>
        </w:rPr>
      </w:r>
      <w:r/>
    </w:p>
    <w:p>
      <w:pPr>
        <w:pStyle w:val="1048"/>
        <w:ind w:firstLine="315"/>
        <w:spacing w:line="360" w:lineRule="auto"/>
        <w:rPr>
          <w:rFonts w:hint="eastAsia" w:ascii="宋体" w:hAnsi="宋体" w:cs="宋体"/>
          <w:szCs w:val="21"/>
        </w:rPr>
      </w:pPr>
      <w:r>
        <w:rPr>
          <w:rFonts w:hint="eastAsia" w:ascii="宋体" w:hAnsi="宋体" w:cs="宋体"/>
          <w:szCs w:val="21"/>
        </w:rPr>
        <w:t xml:space="preserve">3.4.4 承包人除应服从总监理工程师或按第 3.3.1 项被授权的监理人员的指示外，特殊情况下亦应服从发包人直接发出的指示，同时发包人应将发出的指示告知监理人。</w:t>
      </w:r>
      <w:r>
        <w:rPr>
          <w:rFonts w:hint="eastAsia" w:ascii="宋体" w:hAnsi="宋体" w:cs="宋体"/>
          <w:szCs w:val="21"/>
        </w:rPr>
      </w:r>
      <w:r/>
    </w:p>
    <w:p>
      <w:pPr>
        <w:pStyle w:val="1048"/>
        <w:spacing w:line="360" w:lineRule="auto"/>
        <w:rPr>
          <w:rFonts w:hint="eastAsia" w:ascii="宋体" w:hAnsi="宋体" w:cs="宋体"/>
          <w:b/>
          <w:szCs w:val="21"/>
        </w:rPr>
      </w:pPr>
      <w:r>
        <w:rPr>
          <w:rFonts w:hint="eastAsia" w:ascii="宋体" w:hAnsi="宋体" w:cs="宋体"/>
          <w:b/>
          <w:szCs w:val="21"/>
        </w:rPr>
        <w:t xml:space="preserve">3.5 商定或确定</w:t>
      </w:r>
      <w:r>
        <w:rPr>
          <w:rFonts w:hint="eastAsia" w:ascii="宋体" w:hAnsi="宋体" w:cs="宋体"/>
          <w:b/>
          <w:szCs w:val="21"/>
        </w:rPr>
      </w:r>
      <w:r/>
    </w:p>
    <w:p>
      <w:pPr>
        <w:pStyle w:val="1048"/>
        <w:ind w:firstLine="315"/>
        <w:spacing w:line="360" w:lineRule="auto"/>
        <w:rPr>
          <w:rFonts w:hint="eastAsia" w:ascii="宋体" w:hAnsi="宋体" w:cs="宋体"/>
        </w:rPr>
      </w:pPr>
      <w:r>
        <w:rPr>
          <w:rFonts w:hint="eastAsia" w:ascii="宋体" w:hAnsi="宋体" w:cs="宋体"/>
          <w:szCs w:val="21"/>
        </w:rPr>
        <w:t xml:space="preserve">3.5.1 本合同条款中需要总监理工程师商定或确定的事项有：如第 15 条的变更、第 16 条价格调整、第 21 条不可抗力、第 23 条索赔等。</w:t>
      </w:r>
      <w:r>
        <w:rPr>
          <w:rFonts w:hint="eastAsia" w:ascii="宋体" w:hAnsi="宋体" w:cs="宋体"/>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4.承包人</w:t>
      </w:r>
      <w:r>
        <w:rPr>
          <w:rFonts w:hint="eastAsia" w:ascii="黑体" w:hAnsi="黑体" w:eastAsia="黑体"/>
          <w:bCs/>
          <w:sz w:val="24"/>
        </w:rPr>
      </w:r>
      <w:r/>
    </w:p>
    <w:p>
      <w:pPr>
        <w:pStyle w:val="1048"/>
        <w:spacing w:before="120" w:line="360" w:lineRule="auto"/>
        <w:rPr>
          <w:rFonts w:hint="eastAsia"/>
          <w:b/>
          <w:szCs w:val="21"/>
        </w:rPr>
      </w:pPr>
      <w:r/>
      <w:bookmarkStart w:id="895" w:name="_Toc222290192"/>
      <w:r/>
      <w:bookmarkStart w:id="896" w:name="_Toc260239713"/>
      <w:r>
        <w:rPr>
          <w:b/>
          <w:szCs w:val="21"/>
        </w:rPr>
        <w:t xml:space="preserve">4.1</w:t>
      </w:r>
      <w:r>
        <w:rPr>
          <w:rFonts w:hint="eastAsia"/>
          <w:b/>
          <w:szCs w:val="21"/>
        </w:rPr>
        <w:t xml:space="preserve">承包人的一般义务</w:t>
      </w:r>
      <w:bookmarkEnd w:id="895"/>
      <w:r/>
      <w:bookmarkEnd w:id="896"/>
      <w:r>
        <w:rPr>
          <w:rFonts w:hint="eastAsia"/>
          <w:b/>
          <w:szCs w:val="21"/>
        </w:rPr>
      </w:r>
      <w:r/>
    </w:p>
    <w:p>
      <w:pPr>
        <w:pStyle w:val="1048"/>
        <w:ind w:firstLine="420"/>
        <w:spacing w:line="360" w:lineRule="auto"/>
        <w:rPr>
          <w:szCs w:val="21"/>
        </w:rPr>
      </w:pPr>
      <w:r>
        <w:rPr>
          <w:szCs w:val="21"/>
        </w:rPr>
        <w:t xml:space="preserve">4.1.3</w:t>
      </w:r>
      <w:r>
        <w:rPr>
          <w:rFonts w:hint="eastAsia"/>
          <w:szCs w:val="21"/>
        </w:rPr>
        <w:t xml:space="preserve">完成各项承包工作</w:t>
      </w:r>
      <w:r>
        <w:rPr>
          <w:szCs w:val="21"/>
        </w:rPr>
      </w:r>
      <w:r/>
    </w:p>
    <w:p>
      <w:pPr>
        <w:pStyle w:val="1048"/>
        <w:ind w:firstLine="411"/>
        <w:spacing w:line="400" w:lineRule="exact"/>
        <w:rPr>
          <w:rFonts w:ascii="宋体" w:hAnsi="宋体"/>
          <w:szCs w:val="21"/>
        </w:rPr>
      </w:pPr>
      <w:r>
        <w:rPr>
          <w:rFonts w:hint="eastAsia" w:ascii="宋体" w:hAnsi="宋体"/>
          <w:szCs w:val="21"/>
        </w:rPr>
        <w:t xml:space="preserve">（1）承包人应提供为完成合同工作所需的劳务、材料、施工设备、工程设备和其他物品，除劳务以外，上述材料、施工设备、工程设备（发包人另行招标的除外）须承包人自备或自行采购。</w:t>
      </w:r>
      <w:r>
        <w:rPr>
          <w:rFonts w:ascii="宋体" w:hAnsi="宋体"/>
          <w:szCs w:val="21"/>
        </w:rPr>
      </w:r>
      <w:r/>
    </w:p>
    <w:p>
      <w:pPr>
        <w:pStyle w:val="1048"/>
        <w:ind w:firstLine="411"/>
        <w:spacing w:line="400" w:lineRule="exact"/>
        <w:rPr>
          <w:rFonts w:hint="eastAsia" w:ascii="宋体" w:hAnsi="宋体"/>
          <w:szCs w:val="21"/>
        </w:rPr>
      </w:pPr>
      <w:r>
        <w:rPr>
          <w:rFonts w:hint="eastAsia" w:ascii="宋体" w:hAnsi="宋体"/>
          <w:szCs w:val="21"/>
        </w:rPr>
        <w:t xml:space="preserve">（2）在工程缺陷责任期外，工程竣工验收前或组织各类奖项评审前（若政府组织的工程验收在工程缺陷责任期外），招标人组织工程各类整修、出新，若需承包人配合实施，承包人需满足招标人要求，但费用由招标人支出。</w:t>
      </w:r>
      <w:r>
        <w:rPr>
          <w:rFonts w:hint="eastAsia" w:ascii="宋体" w:hAnsi="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4.1.7 增加：凡是合同段内与已建铁路、公路、航道、管线等有交叉、干扰的地段，承包人应在不干扰铁路、公路、航道、管线正常运营的前提下合理安排施工组织计划</w:t>
      </w:r>
      <w:r>
        <w:rPr>
          <w:rFonts w:hint="eastAsia" w:ascii="宋体" w:hAnsi="宋体" w:cs="宋体"/>
          <w:szCs w:val="21"/>
        </w:rPr>
        <w:t xml:space="preserve">，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合理安排工期以尽可能避开汛期进行水中施工，确保汛期施工的安全和施工质量。如因承包人采取的措施不力，造成河道阻塞或者影响铁路、公路、航道等正常安全运营而给其它部门或个人造成的一切损失，或由上述原因造成本工程工期的拖延或施工费用的增加，均由承包人自行负责。</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如施工需要对原有道路改线或与原有道路相交、对原有航道通行影响的，承包人应负责与交警、路政、海事、航政、城市建设与管理等部门的协调费用、交通管制维护设施费用等，一并包含在合同价内。</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原有道路因工程施工需临时改线的，改线后道路的通行能力与道路标准不得低于原有道路。</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对于本标段中与既有道路有交叉、干扰的地段，施工时应保证施工和交通的安全。承包人应在交叉点实行道路两侧围档施工，在人员密度大、流动大的地段以及其它需要地段也必须采取围挡施工并配备交通指挥人员，以确保施工安全和人员安全。施工现场应设置交通警示警告标志、洗车池等。因此发生的一切费用包含在合同价内。</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4.1.8 为他人提供方便</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 承包人应无偿提供由其建设和维护的临时道路、桥梁、码头等供发包人、监理人员或发包人许可的其他承包人使用，为监理人及其他承包人提供现场通道、施工场地和空间，并提供稳定的电源、水源接口等必要的施工条件和服务。</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 承包人应妥善处理好与工程其他承包人的配合关系。发生交叉施工时，承包人和工程其他承包人应相互配合，友好协作，并服从监理人的统一协调。承包人由此增加的费用（如：由此而引起的局部临时停工等造成的费用增加）应认为已包括在承包人的合同价格之中，发包人不另行支付。</w:t>
      </w:r>
      <w:r>
        <w:rPr>
          <w:rFonts w:hint="eastAsia" w:ascii="宋体" w:hAnsi="宋体" w:cs="宋体"/>
          <w:szCs w:val="21"/>
        </w:rPr>
      </w:r>
      <w:r/>
    </w:p>
    <w:p>
      <w:pPr>
        <w:pStyle w:val="1048"/>
        <w:ind w:firstLine="420"/>
        <w:spacing w:line="360" w:lineRule="auto"/>
        <w:rPr>
          <w:rFonts w:hint="eastAsia"/>
          <w:szCs w:val="21"/>
        </w:rPr>
      </w:pPr>
      <w:r>
        <w:rPr>
          <w:szCs w:val="21"/>
        </w:rPr>
        <w:t xml:space="preserve">4.1.9 </w:t>
      </w:r>
      <w:r>
        <w:rPr>
          <w:rFonts w:hint="eastAsia"/>
          <w:szCs w:val="21"/>
        </w:rPr>
        <w:t xml:space="preserve">在发包人签发工程移交证书前，即使工程已经完工，承包人仍有责任照管和维护工程，工程移交证书签发后，承包人将已完工工程移交给招标人时，其工程的照管和维护责任也同时移交给招标人；因实际需要承包人继续照管的，可以另行合同补充约定，招标人应承担相关的费用。</w:t>
      </w:r>
      <w:r>
        <w:rPr>
          <w:rFonts w:hint="eastAsia"/>
          <w:szCs w:val="21"/>
        </w:rPr>
      </w:r>
      <w:r/>
    </w:p>
    <w:p>
      <w:pPr>
        <w:pStyle w:val="1048"/>
        <w:ind w:firstLine="420"/>
        <w:spacing w:line="360" w:lineRule="auto"/>
        <w:rPr>
          <w:szCs w:val="21"/>
        </w:rPr>
      </w:pPr>
      <w:r/>
      <w:bookmarkStart w:id="897" w:name="_Toc260239714"/>
      <w:r/>
      <w:bookmarkStart w:id="898" w:name="_Toc222290194"/>
      <w:r>
        <w:rPr>
          <w:szCs w:val="21"/>
        </w:rPr>
        <w:t xml:space="preserve">4.1.10  </w:t>
      </w:r>
      <w:r>
        <w:rPr>
          <w:rFonts w:hint="eastAsia"/>
          <w:szCs w:val="21"/>
        </w:rPr>
        <w:t xml:space="preserve">其他义务</w:t>
      </w:r>
      <w:r>
        <w:rPr>
          <w:szCs w:val="21"/>
        </w:rPr>
      </w:r>
      <w:r/>
    </w:p>
    <w:p>
      <w:pPr>
        <w:pStyle w:val="1048"/>
        <w:ind w:firstLine="420"/>
        <w:spacing w:line="360" w:lineRule="auto"/>
        <w:rPr>
          <w:rFonts w:ascii="宋体" w:hAnsi="宋体" w:cs="宋体"/>
          <w:szCs w:val="21"/>
        </w:rPr>
      </w:pPr>
      <w:r/>
      <w:bookmarkEnd w:id="897"/>
      <w:r/>
      <w:bookmarkEnd w:id="898"/>
      <w:r>
        <w:rPr>
          <w:rFonts w:hint="eastAsia" w:ascii="宋体" w:hAnsi="宋体" w:cs="宋体"/>
          <w:szCs w:val="21"/>
        </w:rPr>
        <w:t xml:space="preserve">（1）对与本合同实施有关的各类验收（如档案、消防、评审、审计、各阶段验收、竣工验收、工程移交等）、上级领导视察及检查工作，第三方检测等承包人应积极配合、参加，并承担各自的费用。</w:t>
      </w:r>
      <w:r>
        <w:rPr>
          <w:rFonts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（2）承包人应配合(仅限于现场)发包人进行与本工程有关的创优活动以及新材料、新工艺的科研试验和各类观测试验。</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4）本工程的质量等级要求为合格。承包人应在开工后28天内，按合格工地的建设目标，编制相关计划报送监理人审批，未经批准搭建的临时设施等不予计量支付。施工单位承诺按照文明工地要求，业主将对施工现场进行考核评分。对于现场野蛮施工（不戴安全帽、用电私拉乱接、生活区脏乱差、施工扬尘严重、特殊工种无证上岗、野蛮吊装等）每发现一次，按照2000元/人/次扣除违约金。</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（5）绿化工程养护管理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（a）绿化所有苗木均应符合苗木清单中各项规格，造林当年成活率达到 95%以上，三年后保存率要达到 90%以上，本工程的绿化养护管理期限为24 个月。</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（b）交接验收确定的日期前六个月内，原则上不允许承包人补种苗木，如未经发包人同意补种（以书面通知为准），将不予以确认。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（c）如确是苗木补种季节，在经发包人许可的情况下，方可补种，但仍需从补种结束之日起六个月后予以验收，按补种苗木造价（投标单价×补种数量）的 20%作为养护费，由发包人在工程余款中扣除。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（d）如遇不可抗力（台风、暴雨、暴雪等自然灾害）发生后 2 天内，承包人必须会同发包人现场确定补救养护措施，否则由此而造成的损失由承包人承担。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（e）在合同期内，承包人应注意成品的保护，如非发包人原因造成苗木的损坏、死亡、偷盗等，损失由承包人承担。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f）所有完工后土方必须满足图纸地形的标高要求和植物的种植要求，承包人应充分考虑施工期间的各种不确定因素，结算时每平方米的土方单价不另行调整。堆坡造型应考虑相关设施的衔接，确保排水部分顺畅。</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（6）承包人违反城市长效管理要求，每扣分 1 次，须承担 1 万元/次的违约金。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（7）本工程不得违法转包、分包，如承包人违法转包、分包，一经发现，发包人将立即取消承包人的承包资格，并追究其由此造成的一切后果。</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8）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（9）承包人与发包人签订廉政合同。</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（10）承包人与发包人签订资金安全合同、安全生产合同。</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承包人不得违反规定拖欠或者克扣农民工工资，若因此造成农民工集体上访，每上访一次，支付违约金 5 万元，且承包人愿意接受相关监管部门依据有关规定作出的处理和处罚决定。</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（11）按照《省水利厅办公室关于做好水利工程建设领域农民工工资支付保障工作的补充通知》 （苏水办基〔2020〕13 号），发包人将每笔工程进度款的 10%划拨至承包人农民工工资专户。如遇当月划拨总额与当月应付农民工工资总额不符时，由承包人核定后报发包人，发包人按照最终确定的比例向承包人农民工工资专户拨付资金。承包人可根据工程款支付周期、农民工专户资金支付等情况，按月申请农民工工资。经发包人和监理核实后，发包人根据相关规定给予支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合同签订后，承包人应向发包人缴纳合同价的 2% 作为农民工工资保证金，该保证金在工程完工且承包人未发生拖欠或者克扣农民工工资的情形退还。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承包人不得违反规定拖欠或者克扣农民工工资，若因此造成农民工集体上访，每上访一次，支付违约金 5 万元，且承包人愿意接受相关监管部门依据有关规定作出的处理和处罚决定。</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（12）配合工程竣工后各类审计、评审、报奖等各类工作。</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（13）承担本工程由承包人承担的检验费用，承包人应在投标报价中考虑，发包人不另行支付。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（14）工程施工过程中应尽量避免对现有交通（陆上、水上）、水利等设施及附近建筑物产生影响，如确需影响，需确保施工过程的安全和施工质量并承担相关的费用，发包人不另行支付。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15）承包人应在施工过程中对工程范围内可能涉及到的半幅施工半幅通车的桥梁、国省干线桥、高速公路桥、铁路桥及其他工程建筑物安全、结构稳定等编制专项方案并加强监测，自行承担相应费用，发包人不另行支付。</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16）因征地拆迁和设计变更影响，承包人应因时制宜及时对施工组织和生产要素（工、料、机等）作好调整安排，避免造成停工停机损失。若承包人未及时做好妥善调整和安排，发包人不承担由此引起的索赔和补偿。</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（17）合同实施期间，如果国家或相关行业颁发新的标准、规范，应采用新的标准或规范，合同价格不因此发生调整。</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（18）工程检查、验收时，承包人应负责提供工程检查、验收所必需的条件如船舶、测量仪器设备等，此部分工作作为承包人必须履行的义务，由此发生的一切费用视为已包含在投标报价中。</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（19）承包人应在获得发包人以及原有堤防管理部门的同意后方可拆除原有堤防。</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（20）工程完工后，承包人将临时占地的附着物拆除清理并恢复到原有自然状况、复耕等费用含在相关报价中，不单独计量。</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（21）工程实施期间，承包人必须投入足够的专业班组及设备设施，以确保在合同工期内完成本工程。</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(22)承包人在投标书中所列的项目经理、技术负责人、施工员、安全员、质量员等人员在合同履行期间必须常驻现场（即：项目经理每周驻现场时间不得少于 5 天、每天在现场时间不得少于 8 小时；其他人员每周驻现场时间不得少于 5 天、每天在现场时间不得少于 8 小时），如未做到，承包人承担 1000 元/人次的违约金，上述人员必须亲自参加每次现场工地例会、专题例会（确有情况无法参加时，应得到发包人代表的同意），如未做到，承包人承担 1000 元/人次的违约金。</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(23)承包人在投标书中所列的项目部人员未经发包人同意不得擅自更换，若未经发包人同意擅自更换，承包人属于重大违约。发包人有权立即解除合同，并向承包人追究由此给发包人带来的一切损失。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(24)承包人在合同生效后 7 天向监理、项目管理、发包人提供施工组织和施工总进度计划，监理、项目管理、发包人在 3 天内予以回复。施工图设计和施工总进度计划经各方确认后，承包人应于 2 天内向各方提供正式的施工组织设计和施工总进度计划。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(25)需承包人办理的有关施工场地交通、环卫和施工噪音管理等手续：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噪音管理等：承包人自行办理夜间施工许可证，费用由承包人在投标报价中考虑，施工噪音引起的纠纷由承包人自行解决，产生的施工噪声超标排放费由承包人在投标报价中考虑；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垃圾管理：承包人自行办理垃圾弃置许可证，费用由承包人在投标报价中考虑；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道路占用：承包人办理占用手续，费用由发包人负责，管理由承包人负责；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(26)施工场地清洁卫生的要求：按照省、市文件规定的相关要求执行，要求安全文明施工且施工人员进场必须规范着装（包括安全设备、设施）、禁止在非规定地点吸烟、大小便、倒垃圾，违者按施工过程中的相关管理办法或制度承担违约金。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(27)施工工地及靠近村庄等位置围档：有条件进行封闭施工的, 须采用围挡封闭；不具备封闭施工条件的，在行人、车辆往来频繁以及存在安全隐患的区域应当采用定型化的围挡护栏，并在护栏上采用反光标志，确保夜间行人、车辆安全。围挡护栏应经常清洗，破损的应及时更新。交通方案须经交管部门论证认可并保证交通顺畅。相关费用已考虑在合同价中。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(28)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道板上布设限速、禁停等标志、标牌，并根据有关部门要求，安排人员在主要路口疏散汽车、行人交通，其相应手续及费用由承包人承担。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(29)承包人有责任做好施工现场周边地下管线和临近建筑物、构筑物及古树名木的保护工作，如因承包人原因造成损坏的，承包人必须负责修复，若造成恶劣影响的，发包人有权对其进行处罚。承包人应围绕各工期目标组织足够人员、机械设备，采取积极措施确保本工程最终目标的实现，施工中加强与周边相关施工项目的协调，应服从发包人、监理统一协调。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(30)如遇中考、高考或其他市重大活动或发包人需要的特别时间段内，可能对施工作出某些限制和配合要求，承包人应予无条件服从，并按照有关要求作出必要的配合，由此导致的工期延误，发包人应给予相应的顺延。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(31)承包人应与其他专业承包队伍的施工、发包人指定供应商的供货做好管理、协调、配合工作。承包人必须提供施工进度计划表，并明确各专业施工单位、发包人指定供应商在各区各层各部位的进场施工、供货时间，在经监理、发包人批准后，承包人应严格按照批准的施工进度安排各专业施工单位、发包人指定供应商进场施工、供货。由于承包人未能及时提供施工条件或配合各专业施工单位、发包人指定供应商进行施工、供货，而造成的工期延误和损失，由承包人承担全部责任。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(32)承包人应充分了解已存在、或潜在的对本项目已完工的隐蔽工程的破坏因素，承包人应采取切实可行的保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(33)承包人应配合发包人做好规划放线、验线工作，并做好点位引测及保护工作。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(34)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协调，为专业发包的工程提供总包管理及配合；如果在现场挖掘土方工作过程中，发现电线、水管管道，或者其他公共设施，承包人应立即停止挖掘工</w:t>
      </w:r>
      <w:r>
        <w:rPr>
          <w:rFonts w:hint="eastAsia" w:ascii="宋体" w:hAnsi="宋体" w:cs="宋体"/>
          <w:szCs w:val="21"/>
        </w:rPr>
        <w:t xml:space="preserve">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排第三方完成，按实际发生费用从承包人工程款中直接扣除，影响工期的责任由承包人负责；在施工过程中做到工完场清，工程竣工时清理现场，若因工程现场施工进度及要求需拆除现场临时设施，包括机械设备、材料等设施，费用由承包人承担，并满足发包人的现场管理要求和时间节点要求。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(35)在施工过程中承包人不得因发包人前期手续问题而索赔或消极施工，需积极服从，保证工程按计划进行，若未按发包人要求，违反上述约定，每次由承包人承担 5万元违约金。</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(36)在工程施工过程中以及工程竣工后的保修期内，由于承包人责任出现质量问题、安全事故或者因其他原因受到报纸、电视等媒体的曝光或被政府有关主管部门的通报批评，给本工程的社会形象带来负面影响的，每次由承包人承担5 万元违约金。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(37)已完工程成品保护的特殊要求及费用承担：采取有效措施，对已完工程进行保护，费用由承包人承担，保护期间发生的损坏，由承包人自费进行修缮。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(38)承包人应严格执行参建各方共同制定并确认的现场管理制度。</w:t>
      </w:r>
      <w:r>
        <w:rPr>
          <w:rFonts w:hint="eastAsia" w:ascii="宋体" w:hAnsi="宋体" w:cs="宋体"/>
          <w:szCs w:val="21"/>
        </w:rPr>
      </w:r>
      <w:r/>
    </w:p>
    <w:p>
      <w:pPr>
        <w:pStyle w:val="1048"/>
        <w:spacing w:line="360" w:lineRule="auto"/>
        <w:rPr>
          <w:rFonts w:hint="eastAsia" w:ascii="宋体" w:hAnsi="宋体" w:cs="宋体"/>
          <w:b/>
          <w:szCs w:val="21"/>
        </w:rPr>
      </w:pPr>
      <w:r>
        <w:rPr>
          <w:rFonts w:hint="eastAsia" w:ascii="宋体" w:hAnsi="宋体" w:cs="宋体"/>
          <w:b/>
          <w:szCs w:val="21"/>
        </w:rPr>
        <w:t xml:space="preserve">4.2履约担保</w:t>
      </w:r>
      <w:r>
        <w:rPr>
          <w:rFonts w:hint="eastAsia" w:ascii="宋体" w:hAnsi="宋体" w:cs="宋体"/>
          <w:b/>
          <w:szCs w:val="21"/>
        </w:rPr>
      </w:r>
      <w:r/>
    </w:p>
    <w:p>
      <w:pPr>
        <w:pStyle w:val="1048"/>
        <w:spacing w:line="360" w:lineRule="exact"/>
        <w:rPr>
          <w:rFonts w:ascii="宋体" w:hAnsi="宋体" w:cs="宋体"/>
          <w:szCs w:val="21"/>
        </w:rPr>
      </w:pPr>
      <w:r>
        <w:rPr>
          <w:rFonts w:hint="eastAsia" w:ascii="宋体" w:hAnsi="宋体" w:cs="宋体"/>
          <w:szCs w:val="21"/>
        </w:rPr>
        <w:t xml:space="preserve">履约担保的形式：现金或银行保函或专业担保公司担保。</w:t>
      </w:r>
      <w:r>
        <w:rPr>
          <w:rFonts w:ascii="宋体" w:hAnsi="宋体" w:cs="宋体"/>
          <w:szCs w:val="21"/>
        </w:rPr>
      </w:r>
      <w:r/>
    </w:p>
    <w:p>
      <w:pPr>
        <w:pStyle w:val="1048"/>
        <w:spacing w:before="120" w:line="360" w:lineRule="auto"/>
        <w:rPr>
          <w:rFonts w:hint="eastAsia" w:ascii="宋体" w:hAnsi="宋体" w:cs="宋体"/>
          <w:szCs w:val="21"/>
        </w:rPr>
      </w:pPr>
      <w:r>
        <w:rPr>
          <w:rFonts w:hint="eastAsia" w:ascii="宋体" w:hAnsi="宋体" w:cs="宋体"/>
          <w:szCs w:val="21"/>
        </w:rPr>
        <w:t xml:space="preserve">履约担保的金额：中标合同金额（不含预留金）×</w:t>
      </w:r>
      <w:r>
        <w:rPr>
          <w:rFonts w:ascii="宋体" w:hAnsi="宋体" w:cs="宋体"/>
          <w:szCs w:val="21"/>
        </w:rPr>
        <w:t xml:space="preserve">10%</w:t>
      </w:r>
      <w:r>
        <w:rPr>
          <w:rFonts w:hint="eastAsia" w:ascii="宋体" w:hAnsi="宋体" w:cs="宋体"/>
          <w:szCs w:val="21"/>
        </w:rPr>
        <w:t xml:space="preserve">。</w:t>
      </w:r>
      <w:r>
        <w:rPr>
          <w:rFonts w:hint="eastAsia" w:ascii="宋体" w:hAnsi="宋体" w:cs="宋体"/>
          <w:szCs w:val="21"/>
        </w:rPr>
      </w:r>
      <w:r/>
    </w:p>
    <w:p>
      <w:pPr>
        <w:pStyle w:val="1048"/>
        <w:spacing w:line="360" w:lineRule="exact"/>
        <w:rPr>
          <w:rFonts w:hint="eastAsia" w:ascii="宋体" w:hAnsi="宋体" w:cs="宋体"/>
          <w:szCs w:val="21"/>
        </w:rPr>
      </w:pPr>
      <w:r>
        <w:rPr>
          <w:rFonts w:hint="eastAsia" w:ascii="宋体" w:hAnsi="宋体" w:cs="宋体"/>
          <w:szCs w:val="21"/>
        </w:rPr>
        <w:t xml:space="preserve">承包人的履约担保在合同工程完工验收后退还。</w:t>
      </w:r>
      <w:r>
        <w:rPr>
          <w:rFonts w:hint="eastAsia" w:ascii="宋体" w:hAnsi="宋体" w:cs="宋体"/>
          <w:szCs w:val="21"/>
        </w:rPr>
      </w:r>
      <w:r/>
    </w:p>
    <w:p>
      <w:pPr>
        <w:pStyle w:val="1048"/>
        <w:spacing w:before="120" w:line="360" w:lineRule="auto"/>
        <w:rPr>
          <w:rFonts w:hint="eastAsia"/>
          <w:b/>
          <w:szCs w:val="21"/>
        </w:rPr>
      </w:pPr>
      <w:r>
        <w:rPr>
          <w:b/>
          <w:szCs w:val="21"/>
        </w:rPr>
        <w:t xml:space="preserve">4.5</w:t>
      </w:r>
      <w:r>
        <w:rPr>
          <w:rFonts w:hint="eastAsia"/>
          <w:b/>
          <w:szCs w:val="21"/>
        </w:rPr>
        <w:t xml:space="preserve">承包人建造师</w:t>
      </w:r>
      <w:r>
        <w:rPr>
          <w:rFonts w:hint="eastAsia"/>
          <w:b/>
          <w:szCs w:val="21"/>
        </w:rPr>
      </w:r>
      <w:r/>
    </w:p>
    <w:p>
      <w:pPr>
        <w:pStyle w:val="1048"/>
        <w:ind w:firstLine="411"/>
        <w:spacing w:line="400" w:lineRule="exact"/>
        <w:rPr>
          <w:rFonts w:ascii="宋体" w:hAnsi="宋体"/>
          <w:szCs w:val="21"/>
        </w:rPr>
      </w:pPr>
      <w:r>
        <w:rPr>
          <w:szCs w:val="21"/>
        </w:rPr>
        <w:t xml:space="preserve">4.5.1</w:t>
      </w:r>
      <w:r>
        <w:rPr>
          <w:rFonts w:hint="eastAsia" w:ascii="宋体" w:hAnsi="宋体"/>
          <w:szCs w:val="21"/>
        </w:rPr>
        <w:t xml:space="preserve">承包人项目负责人应在监理人签发进场通知后的7日内到职。项目负责人不得易人，特殊情况下应提出书面申请并征得招标人同意，报主管部门备案并处违约金20万元，且不得降低项目负责人资质。投标人承诺现场组织机</w:t>
      </w:r>
      <w:r>
        <w:rPr>
          <w:rFonts w:hint="eastAsia" w:ascii="宋体" w:hAnsi="宋体"/>
          <w:szCs w:val="21"/>
        </w:rPr>
        <w:t xml:space="preserve">构的主要管理人员（项目负责人、技术负责人、安全员、资料员、质检员，下同）按照投标文件派驻现场，如不按照投标文件配备人员，业主可追究违约责任，按照5万元/人次扣除违约金。如现场人员有调整，施工单位需配备同等经历及能力的人，业主面试通过允许后才能进驻现场。项目负责人、项目副经理、技术负责人短期离开工地，应事先提出书面申请并征得同意后方可离开。如未经同意擅自离岗，按照2万元/人次扣除违约金；3天以内（含3天）报监理人批准，报招标人核备，同时应委派代表代行其职，3天以上报监理人转报招标人批准。投标人的主要管理人员（</w:t>
      </w:r>
      <w:r>
        <w:rPr>
          <w:rFonts w:hint="eastAsia" w:ascii="宋体" w:hAnsi="宋体"/>
        </w:rPr>
        <w:t xml:space="preserve">承包人项目负责人、技术负责人、质检员、安全员</w:t>
      </w:r>
      <w:r>
        <w:rPr>
          <w:rFonts w:hint="eastAsia" w:ascii="宋体" w:hAnsi="宋体"/>
          <w:szCs w:val="21"/>
        </w:rPr>
        <w:t xml:space="preserve">）每月现场服务时间不少于22天，项目负责人、技术负责人不得同时离开现场，主要管理人员如达不到考勤要求，按照2000元/人/天扣除违约金。</w:t>
      </w:r>
      <w:r>
        <w:rPr>
          <w:rFonts w:ascii="宋体" w:hAnsi="宋体"/>
          <w:szCs w:val="21"/>
        </w:rPr>
      </w:r>
      <w:r/>
    </w:p>
    <w:p>
      <w:pPr>
        <w:pStyle w:val="1048"/>
        <w:ind w:firstLine="411"/>
        <w:spacing w:line="400" w:lineRule="exact"/>
        <w:rPr>
          <w:rFonts w:hint="eastAsia" w:ascii="宋体" w:hAnsi="宋体"/>
          <w:szCs w:val="21"/>
        </w:rPr>
      </w:pPr>
      <w:r>
        <w:rPr>
          <w:rFonts w:hint="eastAsia" w:ascii="宋体" w:hAnsi="宋体"/>
          <w:szCs w:val="21"/>
        </w:rPr>
        <w:t xml:space="preserve">上述违约金的最高限额为合同价的2%。</w:t>
      </w:r>
      <w:r>
        <w:rPr>
          <w:rFonts w:hint="eastAsia" w:ascii="宋体" w:hAnsi="宋体"/>
          <w:szCs w:val="21"/>
        </w:rPr>
      </w:r>
      <w:r/>
    </w:p>
    <w:p>
      <w:pPr>
        <w:pStyle w:val="1048"/>
        <w:ind w:firstLine="426"/>
        <w:rPr>
          <w:rFonts w:hint="eastAsia"/>
          <w:szCs w:val="21"/>
        </w:rPr>
      </w:pPr>
      <w:r>
        <w:rPr>
          <w:rFonts w:hint="eastAsia" w:ascii="宋体" w:hAnsi="宋体"/>
          <w:szCs w:val="21"/>
        </w:rPr>
        <w:t xml:space="preserve">上述人员的考勤由监理人指定专人负责，考勤结果经总监签字后装订成册。</w:t>
      </w:r>
      <w:r>
        <w:rPr>
          <w:rFonts w:hint="eastAsia"/>
          <w:szCs w:val="21"/>
        </w:rPr>
      </w:r>
      <w:r/>
    </w:p>
    <w:p>
      <w:pPr>
        <w:pStyle w:val="1048"/>
        <w:spacing w:before="120" w:line="360" w:lineRule="auto"/>
        <w:rPr>
          <w:b/>
          <w:szCs w:val="21"/>
        </w:rPr>
      </w:pPr>
      <w:r/>
      <w:bookmarkStart w:id="899" w:name="_Toc260239715"/>
      <w:r>
        <w:rPr>
          <w:b/>
          <w:szCs w:val="21"/>
        </w:rPr>
        <w:t xml:space="preserve">4.11</w:t>
      </w:r>
      <w:r>
        <w:rPr>
          <w:rFonts w:hint="eastAsia"/>
          <w:b/>
          <w:szCs w:val="21"/>
        </w:rPr>
        <w:t xml:space="preserve">不利物质条件</w:t>
      </w:r>
      <w:bookmarkEnd w:id="899"/>
      <w:r>
        <w:rPr>
          <w:b/>
          <w:szCs w:val="21"/>
        </w:rPr>
      </w:r>
      <w:r/>
    </w:p>
    <w:p>
      <w:pPr>
        <w:pStyle w:val="1048"/>
        <w:ind w:firstLine="420"/>
        <w:rPr>
          <w:rFonts w:ascii="宋体" w:hAnsi="宋体"/>
          <w:szCs w:val="21"/>
        </w:rPr>
      </w:pPr>
      <w:r>
        <w:rPr>
          <w:szCs w:val="21"/>
        </w:rPr>
        <w:t xml:space="preserve">4.11.1</w:t>
      </w:r>
      <w:r>
        <w:rPr>
          <w:rFonts w:hint="eastAsia"/>
          <w:szCs w:val="21"/>
        </w:rPr>
        <w:t xml:space="preserve">不利物质条件的范围</w:t>
      </w:r>
      <w:r>
        <w:rPr>
          <w:rFonts w:hint="eastAsia" w:ascii="宋体" w:hAnsi="宋体" w:cs="宋体"/>
          <w:szCs w:val="21"/>
        </w:rPr>
        <w:t xml:space="preserve">：</w:t>
      </w:r>
      <w:r>
        <w:rPr>
          <w:rFonts w:hint="eastAsia" w:ascii="宋体" w:hAnsi="宋体"/>
          <w:szCs w:val="21"/>
          <w:u w:val="single"/>
        </w:rPr>
        <w:t xml:space="preserve"> / </w:t>
      </w:r>
      <w:r>
        <w:rPr>
          <w:rFonts w:hint="eastAsia" w:ascii="宋体" w:hAnsi="宋体"/>
          <w:szCs w:val="21"/>
        </w:rPr>
        <w:t xml:space="preserve">。</w:t>
      </w:r>
      <w:r>
        <w:rPr>
          <w:rFonts w:ascii="宋体" w:hAnsi="宋体"/>
          <w:szCs w:val="21"/>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5.材料和工程设备</w:t>
      </w:r>
      <w:r>
        <w:rPr>
          <w:rFonts w:hint="eastAsia" w:ascii="黑体" w:hAnsi="黑体" w:eastAsia="黑体"/>
          <w:bCs/>
          <w:sz w:val="24"/>
        </w:rPr>
      </w:r>
      <w:r/>
    </w:p>
    <w:p>
      <w:pPr>
        <w:pStyle w:val="1048"/>
        <w:spacing w:before="120" w:line="360" w:lineRule="auto"/>
        <w:rPr>
          <w:rFonts w:hint="eastAsia"/>
          <w:b/>
          <w:szCs w:val="21"/>
        </w:rPr>
      </w:pPr>
      <w:r/>
      <w:bookmarkStart w:id="900" w:name="_Toc222290199"/>
      <w:r/>
      <w:bookmarkStart w:id="901" w:name="_Toc260239717"/>
      <w:r>
        <w:rPr>
          <w:b/>
          <w:szCs w:val="21"/>
        </w:rPr>
        <w:t xml:space="preserve">5.2</w:t>
      </w:r>
      <w:r>
        <w:rPr>
          <w:rFonts w:hint="eastAsia"/>
          <w:b/>
          <w:szCs w:val="21"/>
        </w:rPr>
        <w:t xml:space="preserve">发包人提供的材料和工程设备</w:t>
      </w:r>
      <w:bookmarkEnd w:id="900"/>
      <w:r/>
      <w:bookmarkEnd w:id="901"/>
      <w:r>
        <w:rPr>
          <w:rFonts w:hint="eastAsia"/>
          <w:b/>
          <w:szCs w:val="21"/>
        </w:rPr>
      </w:r>
      <w:r/>
    </w:p>
    <w:p>
      <w:pPr>
        <w:pStyle w:val="1048"/>
        <w:ind w:firstLine="420"/>
        <w:spacing w:line="360" w:lineRule="auto"/>
        <w:rPr>
          <w:rFonts w:ascii="宋体" w:hAnsi="宋体" w:cs="宋体"/>
          <w:szCs w:val="21"/>
        </w:rPr>
      </w:pPr>
      <w:r>
        <w:rPr>
          <w:szCs w:val="21"/>
        </w:rPr>
        <w:t xml:space="preserve">5.2.1</w:t>
      </w:r>
      <w:r>
        <w:rPr>
          <w:rFonts w:hint="eastAsia"/>
          <w:szCs w:val="21"/>
        </w:rPr>
        <w:t xml:space="preserve">发包人提供的材料和工程设备见下表：</w:t>
      </w:r>
      <w:r>
        <w:rPr>
          <w:rFonts w:hint="eastAsia" w:ascii="宋体" w:hAnsi="宋体" w:cs="宋体"/>
          <w:szCs w:val="21"/>
          <w:u w:val="single"/>
        </w:rPr>
        <w:t xml:space="preserve">本合同工程无发包人提供的材料和设备</w:t>
      </w:r>
      <w:r>
        <w:rPr>
          <w:rFonts w:hint="eastAsia" w:ascii="宋体" w:hAnsi="宋体" w:cs="宋体"/>
          <w:szCs w:val="21"/>
        </w:rPr>
        <w:t xml:space="preserve">。</w:t>
      </w:r>
      <w:r>
        <w:rPr>
          <w:rFonts w:ascii="宋体" w:hAnsi="宋体" w:cs="宋体"/>
          <w:szCs w:val="21"/>
        </w:rPr>
      </w:r>
      <w:r/>
    </w:p>
    <w:p>
      <w:pPr>
        <w:pStyle w:val="1048"/>
        <w:ind w:firstLine="420"/>
        <w:spacing w:line="360" w:lineRule="auto"/>
        <w:rPr>
          <w:rFonts w:hint="eastAsia" w:ascii="宋体" w:hAnsi="宋体" w:cs="宋体"/>
          <w:szCs w:val="21"/>
        </w:rPr>
      </w:pPr>
      <w:r>
        <w:rPr>
          <w:szCs w:val="21"/>
        </w:rPr>
        <w:t xml:space="preserve">5.5</w:t>
      </w:r>
      <w:r>
        <w:rPr>
          <w:rFonts w:hint="eastAsia" w:ascii="宋体" w:hAnsi="宋体" w:cs="宋体"/>
          <w:szCs w:val="21"/>
        </w:rPr>
        <w:t xml:space="preserve">承包人应在材料、设备进场前 7 天向监理人申报相关资料，监理人在收到申报资料后 3 天内完成审批。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（1）承包人应按照本合同约定及设计和有关标准要求采购由承包人负责采购的材料，采购前应向监理工程师提供产品合格证明和样本，并在材料到货前 24 小时通知监理工程师初检。承包人对材料（设备）质量负责。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主要材料（设备）供应商由承包人自行选择，但须得到发包人、项目管理单位、监理人的认可。未经发包人、项目管理、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3）发包人、项目管理、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5）材料到达施工现场卸力指定位置后，由设计方、发包人、监理方及承包人共同参与验收通过后办理交接手续。承包人保证所供材料达到设计方、发包人的要求，不符合要求的材料，发包人立即退货并对退货部分不予支付任何款项。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6）承包人需要使用代用材料时，应向监理工程师提出使用代用材料对本工程质量、成本、进度等方面的影响报告，经监理工程师审核并报项目管理、发包人批准后才能使用，由此增减的合同价款双方以书面形式议定。发包人的批准并不能解除承包人对代用材料的质量和使用代用材料引起的不良结果的责任。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7）承包人应该对各种材料、器材、设备按规范进行检查，拒绝不符合要求的材料、器材、设备用于工程。承包人必须严格按照合同要求及招投标过程中确定的材料品种、品牌、规格、型号进行使用，严禁擅自更改，若发现有材料品种、品牌、规格、型号不符合上述要求，或采用假冒伪劣产品，每一项承担违约金 1 万元，并要求无条件更换，同时承担相关责任。无论何种原因，出现不合格材料、器材、设备用于工程的情况，相关责任均由承包人承担。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（8）工程量清单中的“材料、工程设备暂估价”（或“专业工程暂估价”）发包人保留甲供、甲定乙供（或另行专业分包）的权力。 </w:t>
      </w:r>
      <w:r>
        <w:rPr>
          <w:rFonts w:hint="eastAsia"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（9）施工中如承包人遇材料因实际情况需要变更的，须经发包人、监理人、使用人同意，以不降低工程品质为前提，材料变更应在招标文件选定的品牌、规格范围内，价格不予调整。</w:t>
      </w:r>
      <w:r>
        <w:rPr>
          <w:rFonts w:hint="eastAsia" w:ascii="宋体" w:hAnsi="宋体" w:cs="宋体"/>
          <w:szCs w:val="21"/>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6.施工设备和临时设施 </w:t>
      </w:r>
      <w:r>
        <w:rPr>
          <w:rFonts w:hint="eastAsia" w:ascii="黑体" w:hAnsi="黑体" w:eastAsia="黑体"/>
          <w:bCs/>
          <w:sz w:val="24"/>
        </w:rPr>
      </w:r>
      <w:r/>
    </w:p>
    <w:p>
      <w:pPr>
        <w:pStyle w:val="1048"/>
        <w:ind w:firstLine="420"/>
        <w:spacing w:line="360" w:lineRule="auto"/>
        <w:rPr>
          <w:rFonts w:hint="eastAsia" w:ascii="宋体" w:hAnsi="宋体"/>
        </w:rPr>
      </w:pPr>
      <w:r>
        <w:rPr>
          <w:szCs w:val="21"/>
        </w:rPr>
        <w:t xml:space="preserve">6.1.2</w:t>
      </w:r>
      <w:r>
        <w:rPr>
          <w:rFonts w:hint="eastAsia"/>
          <w:szCs w:val="21"/>
        </w:rPr>
        <w:t xml:space="preserve">承包人为满足本工程施工而修建临时设施，临时设施费用应包含在投标报价内，发包人协助承包人办理申请手续，但办理手续的费用由承包人在投标报价中考虑，并由承包人支付。</w:t>
      </w:r>
      <w:r>
        <w:rPr>
          <w:rFonts w:hint="eastAsia" w:ascii="宋体" w:hAnsi="宋体"/>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7.交通运输</w:t>
      </w:r>
      <w:r>
        <w:rPr>
          <w:rFonts w:hint="eastAsia" w:ascii="黑体" w:hAnsi="黑体" w:eastAsia="黑体"/>
          <w:bCs/>
          <w:sz w:val="24"/>
        </w:rPr>
      </w:r>
      <w:r/>
    </w:p>
    <w:p>
      <w:pPr>
        <w:pStyle w:val="1048"/>
        <w:spacing w:before="120" w:line="360" w:lineRule="auto"/>
        <w:rPr>
          <w:rFonts w:hint="eastAsia"/>
          <w:b/>
          <w:szCs w:val="21"/>
        </w:rPr>
      </w:pPr>
      <w:r>
        <w:rPr>
          <w:b/>
          <w:szCs w:val="21"/>
        </w:rPr>
        <w:t xml:space="preserve">7.1</w:t>
      </w:r>
      <w:r>
        <w:rPr>
          <w:rFonts w:hint="eastAsia"/>
          <w:b/>
          <w:szCs w:val="21"/>
        </w:rPr>
        <w:t xml:space="preserve">道路通行权和场外设施</w:t>
      </w:r>
      <w:r>
        <w:rPr>
          <w:rFonts w:hint="eastAsia"/>
          <w:b/>
          <w:szCs w:val="21"/>
        </w:rPr>
      </w:r>
      <w:r/>
    </w:p>
    <w:p>
      <w:pPr>
        <w:pStyle w:val="1048"/>
        <w:ind w:right="248" w:firstLine="420"/>
        <w:spacing w:line="360" w:lineRule="auto"/>
        <w:rPr>
          <w:szCs w:val="21"/>
        </w:rPr>
      </w:pPr>
      <w:r>
        <w:rPr>
          <w:rFonts w:hint="eastAsia"/>
          <w:szCs w:val="21"/>
        </w:rPr>
        <w:t xml:space="preserve">道路的通行权和场外设施的约定</w:t>
      </w:r>
      <w:r>
        <w:rPr>
          <w:rFonts w:hint="eastAsia" w:ascii="宋体" w:hAnsi="宋体" w:cs="宋体"/>
          <w:szCs w:val="21"/>
        </w:rPr>
        <w:t xml:space="preserve">:</w:t>
      </w:r>
      <w:r>
        <w:rPr>
          <w:rFonts w:hint="eastAsia" w:ascii="宋体" w:hAnsi="宋体"/>
          <w:szCs w:val="21"/>
          <w:u w:val="single"/>
        </w:rPr>
        <w:t xml:space="preserve"> 见技术规范书 </w:t>
      </w:r>
      <w:r>
        <w:rPr>
          <w:rFonts w:hint="eastAsia"/>
          <w:szCs w:val="21"/>
        </w:rPr>
        <w:t xml:space="preserve">。</w:t>
      </w:r>
      <w:r>
        <w:rPr>
          <w:szCs w:val="21"/>
        </w:rPr>
      </w:r>
      <w:r/>
    </w:p>
    <w:p>
      <w:pPr>
        <w:pStyle w:val="1048"/>
        <w:ind w:right="248" w:firstLine="420"/>
        <w:spacing w:line="360" w:lineRule="auto"/>
        <w:rPr>
          <w:szCs w:val="21"/>
        </w:rPr>
      </w:pPr>
      <w:r>
        <w:rPr>
          <w:rFonts w:hint="eastAsia" w:ascii="宋体" w:hAnsi="宋体" w:cs="宋体"/>
          <w:szCs w:val="21"/>
        </w:rPr>
        <w:t xml:space="preserve">招标人可根据工程需要协助承包人办理取得出入施工场地的专用和临时道路的通行权，以及取得为工程建设所需修建场外设施的权利，但相关费用由承包人承担。</w:t>
      </w:r>
      <w:r>
        <w:rPr>
          <w:szCs w:val="21"/>
        </w:rPr>
      </w:r>
      <w:r/>
    </w:p>
    <w:p>
      <w:pPr>
        <w:pStyle w:val="1048"/>
        <w:spacing w:before="120" w:line="360" w:lineRule="auto"/>
        <w:rPr>
          <w:b/>
          <w:szCs w:val="21"/>
        </w:rPr>
      </w:pPr>
      <w:r>
        <w:rPr>
          <w:b/>
          <w:szCs w:val="21"/>
        </w:rPr>
        <w:t xml:space="preserve">7.3  </w:t>
      </w:r>
      <w:r>
        <w:rPr>
          <w:rFonts w:hint="eastAsia"/>
          <w:b/>
          <w:szCs w:val="21"/>
        </w:rPr>
        <w:t xml:space="preserve">场外交通</w:t>
      </w:r>
      <w:r>
        <w:rPr>
          <w:b/>
          <w:szCs w:val="21"/>
        </w:rPr>
      </w:r>
      <w:r/>
    </w:p>
    <w:p>
      <w:pPr>
        <w:pStyle w:val="1048"/>
        <w:ind w:right="248" w:firstLine="420"/>
        <w:spacing w:line="360" w:lineRule="auto"/>
        <w:rPr>
          <w:rFonts w:ascii="宋体" w:hAnsi="宋体"/>
        </w:rPr>
      </w:pPr>
      <w:r>
        <w:rPr>
          <w:szCs w:val="21"/>
        </w:rPr>
        <w:t xml:space="preserve">7.3.3</w:t>
      </w:r>
      <w:r>
        <w:rPr>
          <w:rFonts w:hint="eastAsia" w:ascii="宋体" w:hAnsi="宋体"/>
        </w:rPr>
        <w:t xml:space="preserve">承包人应加强车辆管理</w:t>
      </w:r>
      <w:r>
        <w:rPr>
          <w:rFonts w:hint="eastAsia"/>
          <w:szCs w:val="21"/>
        </w:rPr>
        <w:t xml:space="preserve">，严禁使用无证、报废车辆上路，严禁超载运输，遵守当地交通规则，承担与此相关的责任和费用。</w:t>
      </w:r>
      <w:r>
        <w:rPr>
          <w:rFonts w:ascii="宋体" w:hAnsi="宋体"/>
        </w:rPr>
      </w:r>
      <w:r/>
    </w:p>
    <w:p>
      <w:pPr>
        <w:pStyle w:val="1048"/>
        <w:ind w:right="248" w:firstLine="420"/>
        <w:spacing w:line="360" w:lineRule="auto"/>
        <w:rPr>
          <w:rFonts w:hint="eastAsia"/>
          <w:szCs w:val="21"/>
        </w:rPr>
      </w:pPr>
      <w:r>
        <w:rPr>
          <w:szCs w:val="21"/>
        </w:rPr>
        <w:t xml:space="preserve">7.3.4</w:t>
      </w:r>
      <w:r>
        <w:rPr>
          <w:rFonts w:hint="eastAsia"/>
          <w:szCs w:val="21"/>
        </w:rPr>
        <w:t xml:space="preserve">承包人所用车辆载重应符合所经道路要求，</w:t>
      </w:r>
      <w:r>
        <w:rPr>
          <w:rFonts w:hint="eastAsia" w:ascii="宋体" w:hAnsi="宋体"/>
        </w:rPr>
        <w:t xml:space="preserve">严禁超载</w:t>
      </w:r>
      <w:r>
        <w:rPr>
          <w:rFonts w:hint="eastAsia"/>
          <w:szCs w:val="21"/>
        </w:rPr>
        <w:t xml:space="preserve">；对农村机耕道路根据实际情况实施限载，凡因承包人载重车辆导致的道路损坏，由承包人负责修复，发包人有权根据交通部门提供的修复预算从承包的合同款项中优先扣除，直至修复验收合格。</w:t>
      </w:r>
      <w:r>
        <w:rPr>
          <w:rFonts w:hint="eastAsia"/>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8.测量放线</w:t>
      </w:r>
      <w:r>
        <w:rPr>
          <w:rFonts w:ascii="黑体" w:hAnsi="黑体" w:eastAsia="黑体"/>
          <w:bCs/>
          <w:sz w:val="24"/>
        </w:rPr>
      </w:r>
      <w:r/>
    </w:p>
    <w:p>
      <w:pPr>
        <w:pStyle w:val="1048"/>
        <w:spacing w:before="120" w:line="360" w:lineRule="auto"/>
        <w:tabs>
          <w:tab w:val="left" w:pos="2415" w:leader="none"/>
        </w:tabs>
        <w:rPr>
          <w:rFonts w:hint="eastAsia"/>
          <w:b/>
          <w:szCs w:val="21"/>
        </w:rPr>
      </w:pPr>
      <w:r>
        <w:rPr>
          <w:b/>
          <w:szCs w:val="21"/>
        </w:rPr>
        <w:t xml:space="preserve">8.1</w:t>
      </w:r>
      <w:r>
        <w:rPr>
          <w:rFonts w:hint="eastAsia"/>
          <w:b/>
          <w:szCs w:val="21"/>
        </w:rPr>
        <w:t xml:space="preserve">施工控制网</w:t>
      </w:r>
      <w:r>
        <w:rPr>
          <w:rFonts w:hint="eastAsia"/>
          <w:b/>
          <w:szCs w:val="21"/>
        </w:rPr>
      </w:r>
      <w:r/>
    </w:p>
    <w:p>
      <w:pPr>
        <w:pStyle w:val="1048"/>
        <w:ind w:firstLine="420"/>
        <w:spacing w:line="360" w:lineRule="auto"/>
        <w:rPr>
          <w:rFonts w:ascii="宋体" w:hAnsi="宋体" w:cs="宋体"/>
          <w:szCs w:val="21"/>
          <w:u w:val="single"/>
        </w:rPr>
      </w:pPr>
      <w:r>
        <w:rPr>
          <w:szCs w:val="21"/>
        </w:rPr>
        <w:t xml:space="preserve">8.1.1 </w:t>
      </w:r>
      <w:r>
        <w:rPr>
          <w:rFonts w:hint="eastAsia" w:ascii="宋体" w:hAnsi="宋体" w:cs="宋体"/>
          <w:szCs w:val="21"/>
        </w:rPr>
        <w:t xml:space="preserve">发包人在监理人发出进场通知 7 天内，通过监理人向承包人提供测量基准点、基准线和水准点及其书面资料。承包人应在收到开工通知后 7 天内，将施工控制网资料报送监理人审批。承包人应在施工区外围（不受施工影响）埋设永久性水准测量标志，及加强监测，要求至少每三个月复测一次，并做好施工期保护，确保在工程移交时完好，并列入工程竣工移交范围。</w:t>
      </w:r>
      <w:r>
        <w:rPr>
          <w:rFonts w:ascii="宋体" w:hAnsi="宋体" w:cs="宋体"/>
          <w:szCs w:val="21"/>
          <w:u w:val="single"/>
        </w:rPr>
      </w:r>
      <w:r/>
    </w:p>
    <w:p>
      <w:pPr>
        <w:pStyle w:val="1048"/>
        <w:ind w:right="248" w:firstLine="420"/>
        <w:spacing w:line="360" w:lineRule="auto"/>
        <w:rPr>
          <w:rFonts w:hint="eastAsia"/>
          <w:szCs w:val="21"/>
          <w:u w:val="single"/>
        </w:rPr>
      </w:pPr>
      <w:r>
        <w:rPr>
          <w:rFonts w:hint="eastAsia"/>
          <w:szCs w:val="21"/>
          <w:u w:val="single"/>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9.施工安全、治安保卫和环境保护</w:t>
      </w:r>
      <w:r>
        <w:rPr>
          <w:rFonts w:ascii="黑体" w:hAnsi="黑体" w:eastAsia="黑体"/>
          <w:bCs/>
          <w:sz w:val="24"/>
        </w:rPr>
      </w:r>
      <w:r/>
    </w:p>
    <w:p>
      <w:pPr>
        <w:pStyle w:val="1048"/>
        <w:spacing w:before="120" w:line="360" w:lineRule="auto"/>
        <w:rPr>
          <w:rFonts w:hint="eastAsia"/>
          <w:b/>
          <w:szCs w:val="21"/>
        </w:rPr>
      </w:pPr>
      <w:r>
        <w:rPr>
          <w:b/>
          <w:szCs w:val="21"/>
        </w:rPr>
        <w:t xml:space="preserve">9.1</w:t>
      </w:r>
      <w:r>
        <w:rPr>
          <w:rFonts w:hint="eastAsia"/>
          <w:b/>
          <w:szCs w:val="21"/>
        </w:rPr>
        <w:t xml:space="preserve">发包人的施工安全责任</w:t>
      </w:r>
      <w:r>
        <w:rPr>
          <w:rFonts w:hint="eastAsia"/>
          <w:b/>
          <w:szCs w:val="21"/>
        </w:rPr>
      </w:r>
      <w:r/>
    </w:p>
    <w:p>
      <w:pPr>
        <w:pStyle w:val="1048"/>
        <w:ind w:right="249" w:firstLine="550"/>
        <w:spacing w:line="360" w:lineRule="auto"/>
        <w:rPr>
          <w:szCs w:val="21"/>
        </w:rPr>
      </w:pPr>
      <w:r>
        <w:rPr>
          <w:szCs w:val="21"/>
        </w:rPr>
        <w:t xml:space="preserve">9.1.4</w:t>
      </w:r>
      <w:r>
        <w:rPr>
          <w:rFonts w:hint="eastAsia"/>
          <w:szCs w:val="21"/>
        </w:rPr>
        <w:t xml:space="preserve">发包人负</w:t>
      </w:r>
      <w:r>
        <w:rPr>
          <w:rFonts w:hint="eastAsia" w:ascii="宋体" w:hAnsi="宋体" w:cs="宋体"/>
          <w:szCs w:val="21"/>
        </w:rPr>
        <w:t xml:space="preserve">责</w:t>
      </w:r>
      <w:r>
        <w:rPr>
          <w:rFonts w:hint="eastAsia" w:ascii="宋体" w:hAnsi="宋体"/>
          <w:szCs w:val="21"/>
          <w:u w:val="single"/>
        </w:rPr>
        <w:t xml:space="preserve"> 由上级主管部门及本部门制发的文件 </w:t>
      </w:r>
      <w:r>
        <w:rPr>
          <w:rFonts w:hint="eastAsia" w:ascii="宋体" w:hAnsi="宋体"/>
          <w:szCs w:val="21"/>
        </w:rPr>
        <w:t xml:space="preserve">等</w:t>
      </w:r>
      <w:r>
        <w:rPr>
          <w:rFonts w:hint="eastAsia" w:ascii="宋体" w:hAnsi="宋体" w:cs="宋体"/>
          <w:szCs w:val="21"/>
        </w:rPr>
        <w:t xml:space="preserve">资料，其余资料由承包人负责收集</w:t>
      </w:r>
      <w:r>
        <w:rPr>
          <w:rFonts w:hint="eastAsia" w:ascii="宋体" w:hAnsi="宋体"/>
          <w:szCs w:val="21"/>
        </w:rPr>
        <w:t xml:space="preserve">。</w:t>
      </w:r>
      <w:r>
        <w:rPr>
          <w:szCs w:val="21"/>
        </w:rPr>
      </w:r>
      <w:r/>
    </w:p>
    <w:p>
      <w:pPr>
        <w:pStyle w:val="1048"/>
        <w:spacing w:before="120" w:line="360" w:lineRule="auto"/>
        <w:rPr>
          <w:b/>
          <w:szCs w:val="21"/>
        </w:rPr>
      </w:pPr>
      <w:r>
        <w:rPr>
          <w:b/>
          <w:szCs w:val="21"/>
        </w:rPr>
        <w:t xml:space="preserve">9.2</w:t>
      </w:r>
      <w:r>
        <w:rPr>
          <w:rFonts w:hint="eastAsia"/>
          <w:b/>
          <w:szCs w:val="21"/>
        </w:rPr>
        <w:t xml:space="preserve">承包人的施工安全责任</w:t>
      </w:r>
      <w:r>
        <w:rPr>
          <w:b/>
          <w:szCs w:val="21"/>
        </w:rPr>
      </w:r>
      <w:r/>
    </w:p>
    <w:p>
      <w:pPr>
        <w:pStyle w:val="1048"/>
        <w:ind w:right="249" w:firstLine="550"/>
        <w:spacing w:line="360" w:lineRule="auto"/>
        <w:rPr>
          <w:rFonts w:ascii="宋体" w:hAnsi="宋体" w:cs="宋体"/>
          <w:szCs w:val="21"/>
        </w:rPr>
      </w:pPr>
      <w:r>
        <w:rPr>
          <w:szCs w:val="21"/>
        </w:rPr>
        <w:t xml:space="preserve">9.2.12</w:t>
      </w:r>
      <w:r>
        <w:rPr>
          <w:rFonts w:hint="eastAsia"/>
          <w:szCs w:val="21"/>
        </w:rPr>
        <w:t xml:space="preserve">下列工程应编制专项施工方案：</w:t>
      </w:r>
      <w:r>
        <w:rPr>
          <w:szCs w:val="21"/>
          <w:u w:val="single"/>
        </w:rPr>
        <w:t xml:space="preserve"> </w:t>
      </w:r>
      <w:r>
        <w:rPr>
          <w:rFonts w:hint="eastAsia" w:ascii="宋体" w:hAnsi="宋体" w:cs="宋体"/>
          <w:szCs w:val="21"/>
          <w:u w:val="single"/>
        </w:rPr>
        <w:t xml:space="preserve">安全生产应急预案、工程防汛度汛方案、关键工程施工安全专项方案 </w:t>
      </w:r>
      <w:r>
        <w:rPr>
          <w:rFonts w:hint="eastAsia" w:ascii="宋体" w:hAnsi="宋体"/>
          <w:szCs w:val="21"/>
        </w:rPr>
        <w:t xml:space="preserve">。 </w:t>
      </w:r>
      <w:r>
        <w:rPr>
          <w:rFonts w:ascii="宋体" w:hAnsi="宋体" w:cs="宋体"/>
          <w:szCs w:val="21"/>
        </w:rPr>
      </w:r>
      <w:r/>
    </w:p>
    <w:p>
      <w:pPr>
        <w:pStyle w:val="1048"/>
        <w:spacing w:before="120" w:line="360" w:lineRule="auto"/>
        <w:rPr>
          <w:rFonts w:hint="eastAsia"/>
          <w:b/>
          <w:szCs w:val="21"/>
        </w:rPr>
      </w:pPr>
      <w:r>
        <w:rPr>
          <w:b/>
          <w:szCs w:val="21"/>
        </w:rPr>
        <w:t xml:space="preserve">9.4</w:t>
      </w:r>
      <w:r>
        <w:rPr>
          <w:rFonts w:hint="eastAsia"/>
          <w:b/>
          <w:szCs w:val="21"/>
        </w:rPr>
        <w:t xml:space="preserve">环境保护</w:t>
      </w:r>
      <w:r>
        <w:rPr>
          <w:rFonts w:hint="eastAsia"/>
          <w:b/>
          <w:szCs w:val="21"/>
        </w:rPr>
      </w:r>
      <w:r/>
    </w:p>
    <w:p>
      <w:pPr>
        <w:pStyle w:val="1048"/>
        <w:ind w:right="249" w:firstLine="550"/>
        <w:spacing w:line="360" w:lineRule="auto"/>
        <w:rPr>
          <w:rFonts w:ascii="宋体" w:hAnsi="宋体" w:cs="宋体"/>
          <w:szCs w:val="21"/>
        </w:rPr>
      </w:pPr>
      <w:r>
        <w:rPr>
          <w:szCs w:val="21"/>
        </w:rPr>
        <w:t xml:space="preserve">9.4.2</w:t>
      </w:r>
      <w:r>
        <w:rPr>
          <w:rFonts w:hint="eastAsia" w:ascii="宋体" w:hAnsi="宋体" w:cs="宋体"/>
          <w:szCs w:val="21"/>
        </w:rPr>
        <w:t xml:space="preserve">承包人应建立健全环境保护管理体系，污染物处理及排放符合国家及地方环境保护标准，技术及管理措施到位，施工区须经常撒水，减少粉尘污染，生活区生活垃圾及时处理，施工机械油污处理得当。</w:t>
      </w:r>
      <w:r>
        <w:rPr>
          <w:rFonts w:ascii="宋体" w:hAnsi="宋体" w:cs="宋体"/>
          <w:szCs w:val="21"/>
        </w:rPr>
      </w:r>
      <w:r/>
    </w:p>
    <w:p>
      <w:pPr>
        <w:pStyle w:val="1048"/>
        <w:spacing w:before="120" w:line="360" w:lineRule="auto"/>
        <w:rPr>
          <w:rFonts w:hint="eastAsia"/>
          <w:b/>
          <w:szCs w:val="21"/>
        </w:rPr>
      </w:pPr>
      <w:r>
        <w:rPr>
          <w:b/>
          <w:szCs w:val="21"/>
        </w:rPr>
        <w:t xml:space="preserve">9.7</w:t>
      </w:r>
      <w:r>
        <w:rPr>
          <w:rFonts w:hint="eastAsia"/>
          <w:b/>
          <w:szCs w:val="21"/>
        </w:rPr>
        <w:t xml:space="preserve">文明工地</w:t>
      </w:r>
      <w:r>
        <w:rPr>
          <w:rFonts w:hint="eastAsia"/>
          <w:b/>
          <w:szCs w:val="21"/>
        </w:rPr>
      </w:r>
      <w:r/>
    </w:p>
    <w:p>
      <w:pPr>
        <w:pStyle w:val="1048"/>
        <w:ind w:right="249" w:firstLine="550"/>
        <w:spacing w:line="360" w:lineRule="auto"/>
        <w:rPr>
          <w:rFonts w:ascii="宋体" w:hAnsi="宋体"/>
          <w:szCs w:val="21"/>
        </w:rPr>
      </w:pPr>
      <w:r>
        <w:rPr>
          <w:szCs w:val="21"/>
        </w:rPr>
        <w:t xml:space="preserve">9.7.1</w:t>
      </w:r>
      <w:r>
        <w:rPr>
          <w:rFonts w:hint="eastAsia"/>
          <w:szCs w:val="21"/>
        </w:rPr>
        <w:t xml:space="preserve">本合同文明工地的约</w:t>
      </w:r>
      <w:r>
        <w:rPr>
          <w:rFonts w:hint="eastAsia" w:ascii="宋体" w:hAnsi="宋体" w:cs="宋体"/>
          <w:szCs w:val="21"/>
        </w:rPr>
        <w:t xml:space="preserve">定：</w:t>
      </w:r>
      <w:r>
        <w:rPr>
          <w:rFonts w:hint="eastAsia" w:ascii="宋体" w:hAnsi="宋体" w:cs="宋体"/>
          <w:szCs w:val="21"/>
          <w:u w:val="single"/>
        </w:rPr>
        <w:t xml:space="preserve"> 由承包人编报方案，发包人审定 </w:t>
      </w:r>
      <w:r>
        <w:rPr>
          <w:rFonts w:hint="eastAsia" w:ascii="宋体" w:hAnsi="宋体"/>
          <w:szCs w:val="21"/>
        </w:rPr>
        <w:t xml:space="preserve">。</w:t>
      </w:r>
      <w:r>
        <w:rPr>
          <w:rFonts w:ascii="宋体" w:hAnsi="宋体"/>
          <w:szCs w:val="21"/>
        </w:rPr>
      </w:r>
      <w:r/>
    </w:p>
    <w:p>
      <w:pPr>
        <w:pStyle w:val="1048"/>
        <w:spacing w:before="120" w:line="360" w:lineRule="auto"/>
        <w:rPr>
          <w:rFonts w:hint="eastAsia"/>
          <w:b/>
          <w:szCs w:val="21"/>
        </w:rPr>
      </w:pPr>
      <w:r>
        <w:rPr>
          <w:b/>
          <w:szCs w:val="21"/>
        </w:rPr>
        <w:t xml:space="preserve">9.8</w:t>
      </w:r>
      <w:r>
        <w:rPr>
          <w:rFonts w:hint="eastAsia"/>
          <w:b/>
          <w:szCs w:val="21"/>
        </w:rPr>
        <w:t xml:space="preserve">度汛方案</w:t>
      </w:r>
      <w:r>
        <w:rPr>
          <w:rFonts w:hint="eastAsia"/>
          <w:b/>
          <w:szCs w:val="21"/>
        </w:rPr>
      </w:r>
      <w:r/>
    </w:p>
    <w:p>
      <w:pPr>
        <w:pStyle w:val="1048"/>
        <w:ind w:right="249" w:firstLine="550"/>
        <w:spacing w:line="360" w:lineRule="auto"/>
        <w:rPr>
          <w:szCs w:val="21"/>
        </w:rPr>
      </w:pPr>
      <w:r>
        <w:rPr>
          <w:szCs w:val="21"/>
        </w:rPr>
        <w:t xml:space="preserve">9.8.1</w:t>
      </w:r>
      <w:r>
        <w:rPr>
          <w:rFonts w:hint="eastAsia"/>
          <w:szCs w:val="21"/>
        </w:rPr>
        <w:t xml:space="preserve">承包人负责本标段的度汛方案编制，报监理、发包人审批后实施，费用包含在投标报价中，不再调整。</w:t>
      </w:r>
      <w:r>
        <w:rPr>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11.开工和竣工（完工）</w:t>
      </w:r>
      <w:r>
        <w:rPr>
          <w:rFonts w:ascii="黑体" w:hAnsi="黑体" w:eastAsia="黑体"/>
          <w:bCs/>
          <w:sz w:val="24"/>
        </w:rPr>
      </w:r>
      <w:r/>
    </w:p>
    <w:p>
      <w:pPr>
        <w:pStyle w:val="1048"/>
        <w:spacing w:before="120" w:line="360" w:lineRule="auto"/>
        <w:rPr>
          <w:rFonts w:hint="eastAsia"/>
          <w:b/>
          <w:szCs w:val="21"/>
        </w:rPr>
      </w:pPr>
      <w:r>
        <w:rPr>
          <w:b/>
          <w:szCs w:val="21"/>
        </w:rPr>
        <w:t xml:space="preserve">11.4</w:t>
      </w:r>
      <w:r>
        <w:rPr>
          <w:rFonts w:hint="eastAsia"/>
          <w:b/>
          <w:szCs w:val="21"/>
        </w:rPr>
        <w:t xml:space="preserve">异常恶劣的气候条件</w:t>
      </w:r>
      <w:r>
        <w:rPr>
          <w:rFonts w:hint="eastAsia"/>
          <w:b/>
          <w:szCs w:val="21"/>
        </w:rPr>
      </w:r>
      <w:r/>
    </w:p>
    <w:p>
      <w:pPr>
        <w:pStyle w:val="1048"/>
        <w:ind w:firstLine="420"/>
        <w:spacing w:line="360" w:lineRule="auto"/>
        <w:rPr>
          <w:szCs w:val="21"/>
        </w:rPr>
      </w:pPr>
      <w:r>
        <w:rPr>
          <w:szCs w:val="21"/>
        </w:rPr>
        <w:t xml:space="preserve">11.4.3</w:t>
      </w:r>
      <w:r>
        <w:rPr>
          <w:rFonts w:hint="eastAsia"/>
          <w:szCs w:val="21"/>
        </w:rPr>
        <w:t xml:space="preserve">本合同工程界定异常恶劣气候条件的范围为：</w:t>
      </w:r>
      <w:r>
        <w:rPr>
          <w:szCs w:val="21"/>
        </w:rPr>
        <w:t xml:space="preserve"> </w:t>
      </w:r>
      <w:r>
        <w:rPr>
          <w:szCs w:val="21"/>
        </w:rPr>
      </w:r>
      <w:r/>
    </w:p>
    <w:p>
      <w:pPr>
        <w:pStyle w:val="1048"/>
        <w:ind w:right="23" w:firstLine="411"/>
        <w:spacing w:line="360" w:lineRule="auto"/>
        <w:rPr>
          <w:rFonts w:ascii="宋体" w:hAnsi="宋体"/>
          <w:szCs w:val="21"/>
        </w:rPr>
      </w:pPr>
      <w:r>
        <w:rPr>
          <w:rFonts w:hint="eastAsia" w:ascii="宋体" w:hAnsi="宋体"/>
          <w:szCs w:val="21"/>
        </w:rPr>
        <w:t xml:space="preserve">（1）日降雨量大于</w:t>
      </w:r>
      <w:r>
        <w:rPr>
          <w:rFonts w:hint="eastAsia" w:ascii="宋体" w:hAnsi="宋体"/>
          <w:szCs w:val="21"/>
          <w:u w:val="single"/>
        </w:rPr>
        <w:t xml:space="preserve"> / </w:t>
      </w:r>
      <w:r>
        <w:rPr>
          <w:rFonts w:hint="eastAsia" w:ascii="宋体" w:hAnsi="宋体"/>
          <w:szCs w:val="21"/>
        </w:rPr>
        <w:t xml:space="preserve">mm的雨日超过</w:t>
      </w:r>
      <w:r>
        <w:rPr>
          <w:rFonts w:hint="eastAsia" w:ascii="宋体" w:hAnsi="宋体"/>
          <w:szCs w:val="21"/>
          <w:u w:val="single"/>
        </w:rPr>
        <w:t xml:space="preserve"> / </w:t>
      </w:r>
      <w:r>
        <w:rPr>
          <w:rFonts w:hint="eastAsia" w:ascii="宋体" w:hAnsi="宋体"/>
          <w:szCs w:val="21"/>
        </w:rPr>
        <w:t xml:space="preserve">天；</w:t>
      </w:r>
      <w:r>
        <w:rPr>
          <w:rFonts w:ascii="宋体" w:hAnsi="宋体"/>
          <w:szCs w:val="21"/>
        </w:rPr>
      </w:r>
      <w:r/>
    </w:p>
    <w:p>
      <w:pPr>
        <w:pStyle w:val="1048"/>
        <w:ind w:right="23" w:firstLine="411"/>
        <w:spacing w:line="360" w:lineRule="auto"/>
        <w:rPr>
          <w:rFonts w:hint="eastAsia" w:ascii="宋体" w:hAnsi="宋体"/>
          <w:szCs w:val="21"/>
        </w:rPr>
      </w:pPr>
      <w:r>
        <w:rPr>
          <w:rFonts w:hint="eastAsia" w:ascii="宋体" w:hAnsi="宋体"/>
          <w:szCs w:val="21"/>
        </w:rPr>
        <w:t xml:space="preserve">（2）风速大于</w:t>
      </w:r>
      <w:r>
        <w:rPr>
          <w:rFonts w:hint="eastAsia" w:ascii="宋体" w:hAnsi="宋体"/>
          <w:szCs w:val="21"/>
          <w:u w:val="single"/>
        </w:rPr>
        <w:t xml:space="preserve"> / </w:t>
      </w:r>
      <w:r>
        <w:rPr>
          <w:rFonts w:hint="eastAsia" w:ascii="宋体" w:hAnsi="宋体"/>
          <w:szCs w:val="21"/>
        </w:rPr>
        <w:t xml:space="preserve">m/s的</w:t>
      </w:r>
      <w:r>
        <w:rPr>
          <w:rFonts w:hint="eastAsia" w:ascii="宋体" w:hAnsi="宋体"/>
          <w:szCs w:val="21"/>
          <w:u w:val="single"/>
        </w:rPr>
        <w:t xml:space="preserve"> / </w:t>
      </w:r>
      <w:r>
        <w:rPr>
          <w:rFonts w:hint="eastAsia" w:ascii="宋体" w:hAnsi="宋体"/>
          <w:szCs w:val="21"/>
        </w:rPr>
        <w:t xml:space="preserve">级以上台风灾害；</w:t>
      </w:r>
      <w:r>
        <w:rPr>
          <w:rFonts w:hint="eastAsia" w:ascii="宋体" w:hAnsi="宋体"/>
          <w:szCs w:val="21"/>
        </w:rPr>
      </w:r>
      <w:r/>
    </w:p>
    <w:p>
      <w:pPr>
        <w:pStyle w:val="1048"/>
        <w:ind w:right="23" w:firstLine="411"/>
        <w:spacing w:line="360" w:lineRule="auto"/>
        <w:rPr>
          <w:rFonts w:hint="eastAsia" w:ascii="宋体" w:hAnsi="宋体"/>
          <w:szCs w:val="21"/>
        </w:rPr>
      </w:pPr>
      <w:r>
        <w:rPr>
          <w:rFonts w:hint="eastAsia" w:ascii="宋体" w:hAnsi="宋体"/>
          <w:szCs w:val="21"/>
        </w:rPr>
        <w:t xml:space="preserve">（3）日气温超过</w:t>
      </w:r>
      <w:r>
        <w:rPr>
          <w:rFonts w:hint="eastAsia" w:ascii="宋体" w:hAnsi="宋体"/>
          <w:szCs w:val="21"/>
          <w:u w:val="single"/>
        </w:rPr>
        <w:t xml:space="preserve"> / </w:t>
      </w:r>
      <w:r>
        <w:rPr>
          <w:rFonts w:hint="eastAsia" w:ascii="宋体" w:hAnsi="宋体"/>
          <w:szCs w:val="21"/>
        </w:rPr>
        <w:t xml:space="preserve">的高温大于</w:t>
      </w:r>
      <w:r>
        <w:rPr>
          <w:rFonts w:hint="eastAsia" w:ascii="宋体" w:hAnsi="宋体"/>
          <w:szCs w:val="21"/>
          <w:u w:val="single"/>
        </w:rPr>
        <w:t xml:space="preserve"> / </w:t>
      </w:r>
      <w:r>
        <w:rPr>
          <w:rFonts w:hint="eastAsia" w:ascii="宋体" w:hAnsi="宋体"/>
          <w:szCs w:val="21"/>
        </w:rPr>
        <w:t xml:space="preserve">天；</w:t>
      </w:r>
      <w:r>
        <w:rPr>
          <w:rFonts w:hint="eastAsia" w:ascii="宋体" w:hAnsi="宋体"/>
          <w:szCs w:val="21"/>
        </w:rPr>
      </w:r>
      <w:r/>
    </w:p>
    <w:p>
      <w:pPr>
        <w:pStyle w:val="1048"/>
        <w:ind w:right="23" w:firstLine="411"/>
        <w:spacing w:line="360" w:lineRule="auto"/>
        <w:rPr>
          <w:rFonts w:hint="eastAsia" w:ascii="宋体" w:hAnsi="宋体"/>
          <w:szCs w:val="21"/>
        </w:rPr>
      </w:pPr>
      <w:r>
        <w:rPr>
          <w:rFonts w:hint="eastAsia" w:ascii="宋体" w:hAnsi="宋体"/>
          <w:szCs w:val="21"/>
        </w:rPr>
        <w:t xml:space="preserve">（4）日气温低于</w:t>
      </w:r>
      <w:r>
        <w:rPr>
          <w:rFonts w:hint="eastAsia" w:ascii="宋体" w:hAnsi="宋体"/>
          <w:szCs w:val="21"/>
          <w:u w:val="single"/>
        </w:rPr>
        <w:t xml:space="preserve"> / </w:t>
      </w:r>
      <w:r>
        <w:rPr>
          <w:rFonts w:hint="eastAsia" w:ascii="宋体" w:hAnsi="宋体"/>
          <w:szCs w:val="21"/>
        </w:rPr>
        <w:t xml:space="preserve">的高温大于</w:t>
      </w:r>
      <w:r>
        <w:rPr>
          <w:rFonts w:hint="eastAsia" w:ascii="宋体" w:hAnsi="宋体"/>
          <w:szCs w:val="21"/>
          <w:u w:val="single"/>
        </w:rPr>
        <w:t xml:space="preserve"> / </w:t>
      </w:r>
      <w:r>
        <w:rPr>
          <w:rFonts w:hint="eastAsia" w:ascii="宋体" w:hAnsi="宋体"/>
          <w:szCs w:val="21"/>
        </w:rPr>
        <w:t xml:space="preserve">天；</w:t>
      </w:r>
      <w:r>
        <w:rPr>
          <w:rFonts w:hint="eastAsia" w:ascii="宋体" w:hAnsi="宋体"/>
          <w:szCs w:val="21"/>
        </w:rPr>
      </w:r>
      <w:r/>
    </w:p>
    <w:p>
      <w:pPr>
        <w:pStyle w:val="1048"/>
        <w:ind w:right="23" w:firstLine="411"/>
        <w:spacing w:line="360" w:lineRule="auto"/>
        <w:rPr>
          <w:rFonts w:hint="eastAsia" w:ascii="宋体" w:hAnsi="宋体"/>
          <w:szCs w:val="21"/>
        </w:rPr>
      </w:pPr>
      <w:r>
        <w:rPr>
          <w:rFonts w:hint="eastAsia" w:ascii="宋体" w:hAnsi="宋体"/>
          <w:szCs w:val="21"/>
        </w:rPr>
        <w:t xml:space="preserve">（5）造成工程损坏的冰雹和大雪灾害</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1048"/>
        <w:ind w:right="23" w:firstLine="411"/>
        <w:spacing w:line="360" w:lineRule="auto"/>
        <w:rPr>
          <w:rFonts w:hint="eastAsia" w:ascii="宋体" w:hAnsi="宋体"/>
          <w:b/>
          <w:bCs/>
          <w:szCs w:val="21"/>
        </w:rPr>
      </w:pPr>
      <w:r>
        <w:rPr>
          <w:rFonts w:hint="eastAsia" w:ascii="宋体" w:hAnsi="宋体"/>
          <w:szCs w:val="21"/>
        </w:rPr>
        <w:t xml:space="preserve">（6）其它异常恶劣气候灾害。</w:t>
      </w:r>
      <w:r>
        <w:rPr>
          <w:rFonts w:hint="eastAsia" w:ascii="宋体" w:hAnsi="宋体"/>
          <w:b/>
          <w:bCs/>
          <w:szCs w:val="21"/>
        </w:rPr>
      </w:r>
      <w:r/>
    </w:p>
    <w:p>
      <w:pPr>
        <w:pStyle w:val="1048"/>
        <w:spacing w:before="120" w:line="360" w:lineRule="auto"/>
        <w:rPr>
          <w:rFonts w:hint="eastAsia"/>
          <w:b/>
          <w:szCs w:val="21"/>
        </w:rPr>
      </w:pPr>
      <w:r>
        <w:rPr>
          <w:b/>
          <w:szCs w:val="21"/>
        </w:rPr>
        <w:t xml:space="preserve">11.5</w:t>
      </w:r>
      <w:r>
        <w:rPr>
          <w:rFonts w:hint="eastAsia"/>
          <w:b/>
          <w:szCs w:val="21"/>
        </w:rPr>
        <w:t xml:space="preserve">承包人的工期延误</w:t>
      </w:r>
      <w:r>
        <w:rPr>
          <w:rFonts w:hint="eastAsia"/>
          <w:b/>
          <w:szCs w:val="21"/>
        </w:rPr>
      </w:r>
      <w:r/>
    </w:p>
    <w:p>
      <w:pPr>
        <w:pStyle w:val="1048"/>
        <w:ind w:right="21" w:firstLine="411"/>
        <w:spacing w:line="360" w:lineRule="auto"/>
        <w:rPr>
          <w:rFonts w:ascii="宋体" w:hAnsi="宋体"/>
          <w:szCs w:val="21"/>
        </w:rPr>
      </w:pPr>
      <w:r>
        <w:rPr>
          <w:rFonts w:hint="eastAsia" w:ascii="宋体" w:hAnsi="宋体"/>
          <w:szCs w:val="21"/>
        </w:rPr>
        <w:t xml:space="preserve">（1）逾期完工违约金表（参考格式）。</w:t>
      </w:r>
      <w:r>
        <w:rPr>
          <w:rFonts w:ascii="宋体" w:hAnsi="宋体"/>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3467"/>
        <w:gridCol w:w="2605"/>
        <w:gridCol w:w="2179"/>
      </w:tblGrid>
      <w:tr>
        <w:trPr>
          <w:trHeight w:val="210"/>
          <w:tblHeader/>
        </w:trPr>
        <w:tc>
          <w:tcPr>
            <w:tcW w:w="681" w:type="dxa"/>
            <w:vAlign w:val="center"/>
            <w:textDirection w:val="lrTb"/>
            <w:noWrap w:val="false"/>
          </w:tcPr>
          <w:p>
            <w:pPr>
              <w:pStyle w:val="1048"/>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3467" w:type="dxa"/>
            <w:vAlign w:val="center"/>
            <w:textDirection w:val="lrTb"/>
            <w:noWrap w:val="false"/>
          </w:tcPr>
          <w:p>
            <w:pPr>
              <w:pStyle w:val="1048"/>
              <w:jc w:val="center"/>
              <w:spacing w:line="360" w:lineRule="auto"/>
              <w:rPr>
                <w:rFonts w:ascii="宋体" w:hAnsi="宋体"/>
                <w:szCs w:val="21"/>
              </w:rPr>
            </w:pPr>
            <w:r>
              <w:rPr>
                <w:rFonts w:hint="eastAsia" w:ascii="宋体" w:hAnsi="宋体" w:cs="宋体"/>
                <w:szCs w:val="21"/>
              </w:rPr>
              <w:t xml:space="preserve">项目及其说明</w:t>
            </w:r>
            <w:r>
              <w:rPr>
                <w:rFonts w:ascii="宋体" w:hAnsi="宋体"/>
                <w:szCs w:val="21"/>
              </w:rPr>
            </w:r>
            <w:r/>
          </w:p>
        </w:tc>
        <w:tc>
          <w:tcPr>
            <w:tcW w:w="2605" w:type="dxa"/>
            <w:vAlign w:val="center"/>
            <w:textDirection w:val="lrTb"/>
            <w:noWrap w:val="false"/>
          </w:tcPr>
          <w:p>
            <w:pPr>
              <w:pStyle w:val="1048"/>
              <w:jc w:val="center"/>
              <w:spacing w:line="360" w:lineRule="auto"/>
              <w:rPr>
                <w:rFonts w:ascii="宋体" w:hAnsi="宋体"/>
                <w:szCs w:val="21"/>
              </w:rPr>
            </w:pPr>
            <w:r>
              <w:rPr>
                <w:rFonts w:hint="eastAsia" w:ascii="宋体" w:hAnsi="宋体" w:cs="宋体"/>
                <w:szCs w:val="21"/>
              </w:rPr>
              <w:t xml:space="preserve">要求完工日期</w:t>
            </w:r>
            <w:r>
              <w:rPr>
                <w:rFonts w:ascii="宋体" w:hAnsi="宋体"/>
                <w:szCs w:val="21"/>
              </w:rPr>
            </w:r>
            <w:r/>
          </w:p>
        </w:tc>
        <w:tc>
          <w:tcPr>
            <w:tcW w:w="2179" w:type="dxa"/>
            <w:vAlign w:val="center"/>
            <w:textDirection w:val="lrTb"/>
            <w:noWrap w:val="false"/>
          </w:tcPr>
          <w:p>
            <w:pPr>
              <w:pStyle w:val="1048"/>
              <w:jc w:val="center"/>
              <w:spacing w:line="360" w:lineRule="auto"/>
              <w:rPr>
                <w:rFonts w:ascii="宋体" w:hAnsi="宋体"/>
                <w:szCs w:val="21"/>
              </w:rPr>
            </w:pPr>
            <w:r>
              <w:rPr>
                <w:rFonts w:hint="eastAsia" w:ascii="宋体" w:hAnsi="宋体"/>
                <w:szCs w:val="21"/>
              </w:rPr>
              <w:t xml:space="preserve">违约金（元/天）</w:t>
            </w:r>
            <w:r>
              <w:rPr>
                <w:rFonts w:ascii="宋体" w:hAnsi="宋体"/>
                <w:szCs w:val="21"/>
              </w:rPr>
            </w:r>
            <w:r/>
          </w:p>
        </w:tc>
      </w:tr>
      <w:tr>
        <w:trPr>
          <w:trHeight w:val="510"/>
        </w:trPr>
        <w:tc>
          <w:tcPr>
            <w:tcW w:w="681" w:type="dxa"/>
            <w:vAlign w:val="center"/>
            <w:textDirection w:val="lrTb"/>
            <w:noWrap w:val="false"/>
          </w:tcPr>
          <w:p>
            <w:pPr>
              <w:pStyle w:val="1048"/>
              <w:jc w:val="center"/>
              <w:spacing w:after="120" w:line="360" w:lineRule="auto"/>
              <w:rPr>
                <w:rFonts w:ascii="宋体" w:hAnsi="宋体"/>
                <w:szCs w:val="21"/>
              </w:rPr>
            </w:pPr>
            <w:r>
              <w:rPr>
                <w:rFonts w:hint="eastAsia" w:ascii="宋体" w:hAnsi="宋体"/>
                <w:szCs w:val="21"/>
              </w:rPr>
              <w:t xml:space="preserve">1</w:t>
            </w:r>
            <w:r>
              <w:rPr>
                <w:rFonts w:ascii="宋体" w:hAnsi="宋体"/>
                <w:szCs w:val="21"/>
              </w:rPr>
            </w:r>
            <w:r/>
          </w:p>
        </w:tc>
        <w:tc>
          <w:tcPr>
            <w:tcW w:w="3467" w:type="dxa"/>
            <w:vAlign w:val="center"/>
            <w:textDirection w:val="lrTb"/>
            <w:noWrap w:val="false"/>
          </w:tcPr>
          <w:p>
            <w:pPr>
              <w:pStyle w:val="1048"/>
              <w:ind w:left="420" w:firstLine="630"/>
              <w:spacing w:after="120" w:line="360" w:lineRule="auto"/>
              <w:rPr>
                <w:rFonts w:ascii="宋体" w:hAnsi="宋体"/>
                <w:szCs w:val="21"/>
              </w:rPr>
            </w:pPr>
            <w:r>
              <w:rPr>
                <w:rFonts w:hint="eastAsia" w:ascii="宋体" w:hAnsi="宋体"/>
                <w:szCs w:val="21"/>
              </w:rPr>
              <w:t xml:space="preserve">逾期完工违约金</w:t>
            </w:r>
            <w:r>
              <w:rPr>
                <w:rFonts w:ascii="宋体" w:hAnsi="宋体"/>
                <w:szCs w:val="21"/>
              </w:rPr>
            </w:r>
            <w:r/>
          </w:p>
        </w:tc>
        <w:tc>
          <w:tcPr>
            <w:tcW w:w="2605" w:type="dxa"/>
            <w:vAlign w:val="center"/>
            <w:textDirection w:val="lrTb"/>
            <w:noWrap w:val="false"/>
          </w:tcPr>
          <w:p>
            <w:pPr>
              <w:pStyle w:val="1048"/>
              <w:ind w:left="420" w:firstLine="420"/>
              <w:spacing w:after="120" w:line="360" w:lineRule="auto"/>
              <w:rPr>
                <w:rFonts w:ascii="宋体" w:hAnsi="宋体"/>
                <w:szCs w:val="21"/>
              </w:rPr>
            </w:pPr>
            <w:r>
              <w:rPr>
                <w:rFonts w:hint="eastAsia" w:ascii="宋体" w:hAnsi="宋体"/>
                <w:szCs w:val="21"/>
              </w:rPr>
              <w:t xml:space="preserve">年  月  日</w:t>
            </w:r>
            <w:r>
              <w:rPr>
                <w:rFonts w:ascii="宋体" w:hAnsi="宋体"/>
                <w:szCs w:val="21"/>
              </w:rPr>
            </w:r>
            <w:r/>
          </w:p>
        </w:tc>
        <w:tc>
          <w:tcPr>
            <w:tcW w:w="2179" w:type="dxa"/>
            <w:vAlign w:val="center"/>
            <w:textDirection w:val="lrTb"/>
            <w:noWrap w:val="false"/>
          </w:tcPr>
          <w:p>
            <w:pPr>
              <w:pStyle w:val="1048"/>
              <w:ind w:firstLine="315"/>
              <w:spacing w:after="120" w:line="360" w:lineRule="auto"/>
              <w:rPr>
                <w:rFonts w:ascii="宋体" w:hAnsi="宋体"/>
                <w:szCs w:val="21"/>
              </w:rPr>
            </w:pPr>
            <w:r/>
            <w:bookmarkStart w:id="902" w:name="_Hlk52298213"/>
            <w:r>
              <w:rPr>
                <w:rFonts w:hint="eastAsia" w:ascii="宋体" w:hAnsi="宋体"/>
                <w:szCs w:val="21"/>
              </w:rPr>
              <w:t xml:space="preserve">工程款的2‰</w:t>
            </w:r>
            <w:bookmarkEnd w:id="902"/>
            <w:r>
              <w:rPr>
                <w:rFonts w:ascii="宋体" w:hAnsi="宋体"/>
                <w:szCs w:val="21"/>
              </w:rPr>
            </w:r>
            <w:r/>
          </w:p>
        </w:tc>
      </w:tr>
    </w:tbl>
    <w:p>
      <w:pPr>
        <w:pStyle w:val="1048"/>
        <w:ind w:firstLine="422"/>
        <w:spacing w:line="360" w:lineRule="auto"/>
        <w:tabs>
          <w:tab w:val="left" w:pos="0" w:leader="none"/>
          <w:tab w:val="left" w:pos="993" w:leader="none"/>
          <w:tab w:val="left" w:pos="1134" w:leader="none"/>
        </w:tabs>
        <w:rPr>
          <w:rFonts w:hint="eastAsia" w:ascii="宋体" w:hAnsi="宋体"/>
          <w:b/>
          <w:bCs/>
          <w:szCs w:val="21"/>
        </w:rPr>
      </w:pPr>
      <w:r/>
      <w:bookmarkStart w:id="903" w:name="_Hlk52298933"/>
      <w:r>
        <w:rPr>
          <w:rFonts w:hint="eastAsia" w:ascii="宋体" w:hAnsi="宋体"/>
          <w:b/>
          <w:bCs/>
          <w:szCs w:val="21"/>
        </w:rPr>
        <w:t xml:space="preserve">注：竣工（除另有约定外，由于施工单位的原因导致工程提交竣工验收申请日延误，乙方必须逐日向甲方支付按照以下标准规定的违约金：延误每日支付人民币</w:t>
      </w:r>
      <w:r>
        <w:rPr>
          <w:rFonts w:hint="eastAsia" w:ascii="宋体" w:hAnsi="宋体"/>
          <w:b/>
          <w:bCs/>
          <w:szCs w:val="21"/>
        </w:rPr>
        <w:t xml:space="preserve">工程款的2‰，违约金总额不超过工程款的2%</w:t>
      </w:r>
      <w:r>
        <w:rPr>
          <w:rFonts w:hint="eastAsia" w:ascii="宋体" w:hAnsi="宋体"/>
          <w:b/>
          <w:bCs/>
          <w:szCs w:val="21"/>
        </w:rPr>
        <w:t xml:space="preserve">。</w:t>
      </w:r>
      <w:r>
        <w:rPr>
          <w:rFonts w:hint="eastAsia" w:ascii="宋体" w:hAnsi="宋体"/>
          <w:b/>
          <w:bCs/>
          <w:szCs w:val="21"/>
        </w:rPr>
      </w:r>
      <w:r/>
    </w:p>
    <w:p>
      <w:pPr>
        <w:pStyle w:val="1048"/>
        <w:ind w:firstLine="420"/>
        <w:spacing w:line="360" w:lineRule="auto"/>
        <w:tabs>
          <w:tab w:val="left" w:pos="0" w:leader="none"/>
          <w:tab w:val="left" w:pos="993" w:leader="none"/>
          <w:tab w:val="left" w:pos="1134" w:leader="none"/>
        </w:tabs>
        <w:rPr>
          <w:rFonts w:hint="eastAsia" w:ascii="宋体" w:hAnsi="宋体"/>
          <w:szCs w:val="21"/>
        </w:rPr>
      </w:pPr>
      <w:r/>
      <w:bookmarkEnd w:id="903"/>
      <w:r>
        <w:rPr>
          <w:rFonts w:hint="eastAsia" w:ascii="宋体" w:hAnsi="宋体"/>
          <w:szCs w:val="21"/>
        </w:rPr>
        <w:t xml:space="preserve">违约金可在乙方缴纳的履约保函额度内扣减支付，当履约保函额度扣减不足时，视作施工单位无能力完成合同建设内容并放弃合同约定所有权利，合同解除并终止。</w:t>
      </w:r>
      <w:r>
        <w:rPr>
          <w:rFonts w:hint="eastAsia" w:ascii="宋体" w:hAnsi="宋体"/>
          <w:szCs w:val="21"/>
        </w:rPr>
      </w:r>
      <w:r/>
    </w:p>
    <w:p>
      <w:pPr>
        <w:pStyle w:val="1048"/>
        <w:ind w:firstLine="420"/>
        <w:spacing w:line="360" w:lineRule="auto"/>
        <w:rPr>
          <w:rFonts w:hint="eastAsia" w:ascii="宋体" w:hAnsi="宋体"/>
          <w:szCs w:val="21"/>
        </w:rPr>
      </w:pPr>
      <w:r>
        <w:rPr>
          <w:rFonts w:hint="eastAsia" w:ascii="宋体" w:hAnsi="宋体"/>
          <w:szCs w:val="21"/>
        </w:rPr>
        <w:t xml:space="preserve">完工是指工程完成、资料完成，经监理验收认为具备工程完工验收条件，并递交工程完工验收申请之日。</w:t>
      </w:r>
      <w:r>
        <w:rPr>
          <w:rFonts w:hint="eastAsia" w:ascii="宋体" w:hAnsi="宋体"/>
          <w:szCs w:val="21"/>
        </w:rPr>
      </w:r>
      <w:r/>
    </w:p>
    <w:p>
      <w:pPr>
        <w:pStyle w:val="1048"/>
        <w:spacing w:before="120" w:line="360" w:lineRule="auto"/>
        <w:rPr>
          <w:rFonts w:hint="eastAsia"/>
          <w:b/>
          <w:szCs w:val="21"/>
        </w:rPr>
      </w:pPr>
      <w:r>
        <w:rPr>
          <w:b/>
          <w:szCs w:val="21"/>
        </w:rPr>
        <w:t xml:space="preserve">11.6</w:t>
      </w:r>
      <w:r>
        <w:rPr>
          <w:rFonts w:hint="eastAsia"/>
          <w:b/>
          <w:szCs w:val="21"/>
        </w:rPr>
        <w:t xml:space="preserve">工期提前</w:t>
      </w:r>
      <w:r>
        <w:rPr>
          <w:rFonts w:hint="eastAsia"/>
          <w:b/>
          <w:szCs w:val="21"/>
        </w:rPr>
      </w:r>
      <w:r/>
    </w:p>
    <w:p>
      <w:pPr>
        <w:pStyle w:val="1048"/>
        <w:ind w:right="23" w:firstLine="411"/>
        <w:spacing w:before="120" w:line="360" w:lineRule="auto"/>
        <w:rPr>
          <w:szCs w:val="21"/>
        </w:rPr>
      </w:pPr>
      <w:r>
        <w:rPr>
          <w:rFonts w:hint="eastAsia"/>
          <w:szCs w:val="21"/>
        </w:rPr>
        <w:t xml:space="preserve">工期提前的奖金约</w:t>
      </w:r>
      <w:r>
        <w:rPr>
          <w:rFonts w:hint="eastAsia" w:ascii="宋体" w:hAnsi="宋体"/>
          <w:szCs w:val="21"/>
        </w:rPr>
        <w:t xml:space="preserve">定：</w:t>
      </w:r>
      <w:r>
        <w:rPr>
          <w:rFonts w:hint="eastAsia" w:ascii="宋体" w:hAnsi="宋体"/>
          <w:szCs w:val="21"/>
          <w:u w:val="single"/>
        </w:rPr>
        <w:t xml:space="preserve"> / </w:t>
      </w:r>
      <w:r>
        <w:rPr>
          <w:rFonts w:hint="eastAsia" w:ascii="宋体" w:hAnsi="宋体"/>
          <w:szCs w:val="21"/>
        </w:rPr>
        <w:t xml:space="preserve">。</w:t>
      </w:r>
      <w:r>
        <w:rPr>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12.暂停施工</w:t>
      </w:r>
      <w:r>
        <w:rPr>
          <w:rFonts w:ascii="黑体" w:hAnsi="黑体" w:eastAsia="黑体"/>
          <w:bCs/>
          <w:sz w:val="24"/>
        </w:rPr>
      </w:r>
      <w:r/>
    </w:p>
    <w:p>
      <w:pPr>
        <w:pStyle w:val="1048"/>
        <w:spacing w:before="120" w:line="360" w:lineRule="auto"/>
        <w:rPr>
          <w:rFonts w:hint="eastAsia" w:ascii="宋体" w:hAnsi="宋体"/>
          <w:b/>
          <w:szCs w:val="21"/>
        </w:rPr>
      </w:pPr>
      <w:r>
        <w:rPr>
          <w:rFonts w:hint="eastAsia" w:ascii="宋体" w:hAnsi="宋体"/>
          <w:b/>
          <w:szCs w:val="21"/>
        </w:rPr>
        <w:t xml:space="preserve">12.1承包人暂停施工的责任</w:t>
      </w:r>
      <w:r>
        <w:rPr>
          <w:rFonts w:hint="eastAsia" w:ascii="宋体" w:hAnsi="宋体"/>
          <w:b/>
          <w:szCs w:val="21"/>
        </w:rPr>
      </w:r>
      <w:r/>
    </w:p>
    <w:p>
      <w:pPr>
        <w:pStyle w:val="1048"/>
        <w:ind w:firstLine="420"/>
        <w:spacing w:line="360" w:lineRule="auto"/>
        <w:rPr>
          <w:rFonts w:hint="eastAsia" w:ascii="宋体" w:hAnsi="宋体"/>
          <w:szCs w:val="21"/>
        </w:rPr>
      </w:pPr>
      <w:r>
        <w:rPr>
          <w:rFonts w:hint="eastAsia" w:ascii="宋体" w:hAnsi="宋体"/>
          <w:szCs w:val="21"/>
        </w:rPr>
        <w:t xml:space="preserve">（5）承包人承担的暂停施工责任的其他情形</w:t>
      </w:r>
      <w:r>
        <w:rPr>
          <w:rFonts w:hint="eastAsia" w:ascii="宋体" w:hAnsi="宋体" w:cs="宋体"/>
          <w:szCs w:val="21"/>
        </w:rPr>
        <w:t xml:space="preserve">：</w:t>
      </w:r>
      <w:r>
        <w:rPr>
          <w:rFonts w:hint="eastAsia" w:ascii="宋体" w:hAnsi="宋体"/>
          <w:szCs w:val="21"/>
          <w:u w:val="single"/>
        </w:rPr>
        <w:t xml:space="preserve">另行约定</w:t>
      </w:r>
      <w:r>
        <w:rPr>
          <w:rFonts w:hint="eastAsia" w:ascii="宋体" w:hAnsi="宋体"/>
          <w:szCs w:val="21"/>
        </w:rPr>
        <w:t xml:space="preserve">。</w:t>
      </w:r>
      <w:r>
        <w:rPr>
          <w:rFonts w:hint="eastAsia" w:ascii="宋体" w:hAnsi="宋体"/>
          <w:szCs w:val="21"/>
        </w:rPr>
      </w:r>
      <w:r/>
    </w:p>
    <w:p>
      <w:pPr>
        <w:pStyle w:val="1048"/>
        <w:spacing w:before="120" w:line="360" w:lineRule="auto"/>
        <w:rPr>
          <w:rFonts w:hint="eastAsia" w:ascii="宋体" w:hAnsi="宋体"/>
          <w:b/>
          <w:szCs w:val="21"/>
        </w:rPr>
      </w:pPr>
      <w:r>
        <w:rPr>
          <w:rFonts w:hint="eastAsia" w:ascii="宋体" w:hAnsi="宋体"/>
          <w:b/>
          <w:szCs w:val="21"/>
        </w:rPr>
        <w:t xml:space="preserve">12.2发包人暂停施工的责任</w:t>
      </w:r>
      <w:r>
        <w:rPr>
          <w:rFonts w:hint="eastAsia" w:ascii="宋体" w:hAnsi="宋体"/>
          <w:b/>
          <w:szCs w:val="21"/>
        </w:rPr>
      </w:r>
      <w:r/>
    </w:p>
    <w:p>
      <w:pPr>
        <w:pStyle w:val="1048"/>
        <w:ind w:firstLine="420"/>
        <w:spacing w:line="360" w:lineRule="auto"/>
        <w:rPr>
          <w:rFonts w:hint="eastAsia" w:ascii="宋体" w:hAnsi="宋体"/>
          <w:szCs w:val="21"/>
        </w:rPr>
      </w:pPr>
      <w:r>
        <w:rPr>
          <w:rFonts w:hint="eastAsia" w:ascii="宋体" w:hAnsi="宋体"/>
          <w:szCs w:val="21"/>
        </w:rPr>
        <w:t xml:space="preserve">（3）发包人承担的暂停施工责任的其他情形：</w:t>
      </w:r>
      <w:r>
        <w:rPr>
          <w:rFonts w:hint="eastAsia" w:ascii="宋体" w:hAnsi="宋体"/>
          <w:szCs w:val="21"/>
          <w:u w:val="single"/>
        </w:rPr>
        <w:t xml:space="preserve">另行约定</w:t>
      </w:r>
      <w:r>
        <w:rPr>
          <w:rFonts w:hint="eastAsia" w:ascii="宋体" w:hAnsi="宋体"/>
          <w:szCs w:val="21"/>
        </w:rPr>
        <w:t xml:space="preserve">。</w:t>
      </w:r>
      <w:r>
        <w:rPr>
          <w:rFonts w:hint="eastAsia" w:ascii="宋体" w:hAnsi="宋体"/>
          <w:szCs w:val="21"/>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13.工程质量 </w:t>
      </w:r>
      <w:r>
        <w:rPr>
          <w:rFonts w:hint="eastAsia" w:ascii="黑体" w:hAnsi="黑体" w:eastAsia="黑体"/>
          <w:bCs/>
          <w:sz w:val="24"/>
        </w:rPr>
      </w:r>
      <w:r/>
    </w:p>
    <w:p>
      <w:pPr>
        <w:pStyle w:val="1048"/>
        <w:spacing w:before="120" w:line="360" w:lineRule="auto"/>
        <w:rPr>
          <w:rFonts w:hint="eastAsia"/>
          <w:b/>
          <w:szCs w:val="21"/>
        </w:rPr>
      </w:pPr>
      <w:r/>
      <w:bookmarkStart w:id="904" w:name="_Toc260239736"/>
      <w:r>
        <w:rPr>
          <w:b/>
          <w:szCs w:val="21"/>
        </w:rPr>
        <w:t xml:space="preserve">13.7  </w:t>
      </w:r>
      <w:r>
        <w:rPr>
          <w:rFonts w:hint="eastAsia"/>
          <w:b/>
          <w:szCs w:val="21"/>
        </w:rPr>
        <w:t xml:space="preserve">质量评定</w:t>
      </w:r>
      <w:bookmarkEnd w:id="904"/>
      <w:r>
        <w:rPr>
          <w:rFonts w:hint="eastAsia"/>
          <w:b/>
          <w:szCs w:val="21"/>
        </w:rPr>
      </w:r>
      <w:r/>
    </w:p>
    <w:p>
      <w:pPr>
        <w:pStyle w:val="1048"/>
        <w:ind w:right="-7" w:firstLine="480"/>
        <w:spacing w:line="360" w:lineRule="auto"/>
        <w:rPr>
          <w:rFonts w:ascii="宋体" w:hAnsi="宋体"/>
          <w:szCs w:val="21"/>
        </w:rPr>
      </w:pPr>
      <w:r>
        <w:rPr>
          <w:szCs w:val="21"/>
        </w:rPr>
        <w:t xml:space="preserve">13.7.4 </w:t>
      </w:r>
      <w:r>
        <w:rPr>
          <w:rFonts w:hint="eastAsia"/>
          <w:szCs w:val="21"/>
        </w:rPr>
        <w:t xml:space="preserve">重要隐蔽单元工程和关键部位单元工程质</w:t>
      </w:r>
      <w:r>
        <w:rPr>
          <w:rFonts w:hint="eastAsia" w:ascii="宋体" w:hAnsi="宋体" w:cs="宋体"/>
          <w:szCs w:val="21"/>
        </w:rPr>
        <w:t xml:space="preserve">量评定的约定：</w:t>
      </w:r>
      <w:r>
        <w:rPr>
          <w:rFonts w:hint="eastAsia" w:ascii="宋体" w:hAnsi="宋体" w:cs="宋体"/>
          <w:szCs w:val="21"/>
          <w:u w:val="single"/>
        </w:rPr>
        <w:t xml:space="preserve"> </w:t>
      </w:r>
      <w:r>
        <w:rPr>
          <w:rFonts w:hint="eastAsia" w:ascii="宋体" w:hAnsi="宋体"/>
          <w:u w:val="single"/>
        </w:rPr>
        <w:t xml:space="preserve">验收执行《水利工程施工质量检验与评定规范》（DB32/T2334-2013）。非水利工程项目执行相关行业标准 </w:t>
      </w:r>
      <w:r>
        <w:rPr>
          <w:rFonts w:hint="eastAsia" w:ascii="宋体" w:hAnsi="宋体"/>
          <w:szCs w:val="21"/>
        </w:rPr>
        <w:t xml:space="preserve">。</w:t>
      </w:r>
      <w:r>
        <w:rPr>
          <w:rFonts w:ascii="宋体" w:hAnsi="宋体"/>
          <w:szCs w:val="21"/>
        </w:rPr>
      </w:r>
      <w:r/>
    </w:p>
    <w:p>
      <w:pPr>
        <w:pStyle w:val="1048"/>
        <w:ind w:right="-7" w:firstLine="480"/>
        <w:spacing w:line="360" w:lineRule="auto"/>
        <w:rPr>
          <w:rFonts w:hint="eastAsia" w:ascii="宋体" w:hAnsi="宋体" w:cs="宋体"/>
          <w:szCs w:val="21"/>
        </w:rPr>
      </w:pPr>
      <w:r/>
      <w:bookmarkStart w:id="905" w:name="_Hlk52298948"/>
      <w:r>
        <w:rPr>
          <w:szCs w:val="21"/>
        </w:rPr>
        <w:t xml:space="preserve">13.7.7 </w:t>
      </w:r>
      <w:r>
        <w:rPr>
          <w:rFonts w:hint="eastAsia"/>
          <w:szCs w:val="21"/>
        </w:rPr>
        <w:t xml:space="preserve">工程合格标准</w:t>
      </w:r>
      <w:r>
        <w:rPr>
          <w:rFonts w:hint="eastAsia" w:ascii="宋体" w:hAnsi="宋体" w:cs="宋体"/>
          <w:szCs w:val="21"/>
        </w:rPr>
        <w:t xml:space="preserve">为：</w:t>
      </w:r>
      <w:r>
        <w:rPr>
          <w:rFonts w:hint="eastAsia" w:ascii="宋体" w:hAnsi="宋体"/>
          <w:szCs w:val="21"/>
          <w:u w:val="single"/>
        </w:rPr>
        <w:t xml:space="preserve">现行水利水电工程规范等</w:t>
      </w:r>
      <w:r>
        <w:rPr>
          <w:rFonts w:hint="eastAsia" w:ascii="宋体" w:hAnsi="宋体" w:cs="宋体"/>
          <w:szCs w:val="21"/>
        </w:rPr>
        <w:t xml:space="preserve">；优良标准为：</w:t>
      </w:r>
      <w:r>
        <w:rPr>
          <w:rFonts w:hint="eastAsia" w:ascii="宋体" w:hAnsi="宋体"/>
          <w:szCs w:val="21"/>
          <w:u w:val="single"/>
        </w:rPr>
        <w:t xml:space="preserve">现行水利水电工程规范等</w:t>
      </w:r>
      <w:r>
        <w:rPr>
          <w:rFonts w:hint="eastAsia" w:ascii="宋体" w:hAnsi="宋体"/>
          <w:szCs w:val="21"/>
        </w:rPr>
        <w:t xml:space="preserve">。本工程质量要求：</w:t>
      </w:r>
      <w:r>
        <w:rPr>
          <w:rFonts w:hint="eastAsia" w:ascii="宋体" w:hAnsi="宋体"/>
          <w:szCs w:val="21"/>
          <w:u w:val="single"/>
        </w:rPr>
        <w:t xml:space="preserve"> 合格 </w:t>
      </w:r>
      <w:r>
        <w:rPr>
          <w:rFonts w:hint="eastAsia" w:ascii="宋体" w:hAnsi="宋体"/>
          <w:szCs w:val="21"/>
        </w:rPr>
        <w:t xml:space="preserve">，</w:t>
      </w:r>
      <w:r>
        <w:rPr>
          <w:rFonts w:hint="eastAsia" w:ascii="宋体" w:hAnsi="宋体" w:cs="宋体"/>
          <w:szCs w:val="21"/>
        </w:rPr>
        <w:t xml:space="preserve">达到优良的奖金为</w:t>
      </w:r>
      <w:r>
        <w:rPr>
          <w:rFonts w:hint="eastAsia" w:ascii="宋体" w:hAnsi="宋体"/>
          <w:szCs w:val="21"/>
        </w:rPr>
        <w:t xml:space="preserve">：</w:t>
      </w:r>
      <w:r>
        <w:rPr>
          <w:rFonts w:hint="eastAsia" w:ascii="宋体" w:hAnsi="宋体"/>
          <w:szCs w:val="21"/>
          <w:u w:val="single"/>
        </w:rPr>
        <w:t xml:space="preserve"> / </w:t>
      </w:r>
      <w:r>
        <w:rPr>
          <w:rFonts w:hint="eastAsia" w:ascii="宋体" w:hAnsi="宋体"/>
          <w:szCs w:val="21"/>
        </w:rPr>
        <w:t xml:space="preserve">。达不到标准的罚则为：分类分项工程费的</w:t>
      </w:r>
      <w:r>
        <w:rPr>
          <w:rFonts w:hint="eastAsia" w:ascii="宋体" w:hAnsi="宋体"/>
          <w:szCs w:val="21"/>
          <w:u w:val="single"/>
        </w:rPr>
        <w:t xml:space="preserve"> 1% </w:t>
      </w:r>
      <w:r>
        <w:rPr>
          <w:rFonts w:hint="eastAsia" w:ascii="宋体" w:hAnsi="宋体"/>
          <w:szCs w:val="21"/>
        </w:rPr>
        <w:t xml:space="preserve">。</w:t>
      </w:r>
      <w:r>
        <w:rPr>
          <w:rFonts w:hint="eastAsia" w:ascii="宋体" w:hAnsi="宋体" w:cs="宋体"/>
          <w:szCs w:val="21"/>
        </w:rPr>
      </w:r>
      <w:r/>
    </w:p>
    <w:p>
      <w:pPr>
        <w:pStyle w:val="1048"/>
        <w:spacing w:before="120" w:line="360" w:lineRule="auto"/>
        <w:rPr>
          <w:rFonts w:hint="eastAsia"/>
          <w:b/>
          <w:szCs w:val="21"/>
        </w:rPr>
      </w:pPr>
      <w:r/>
      <w:bookmarkEnd w:id="905"/>
      <w:r/>
      <w:bookmarkStart w:id="906" w:name="_Toc260239737"/>
      <w:r>
        <w:rPr>
          <w:b/>
          <w:szCs w:val="21"/>
        </w:rPr>
        <w:t xml:space="preserve">13.8</w:t>
      </w:r>
      <w:r>
        <w:rPr>
          <w:rFonts w:hint="eastAsia"/>
          <w:b/>
          <w:szCs w:val="21"/>
        </w:rPr>
        <w:t xml:space="preserve">质量事故处理</w:t>
      </w:r>
      <w:bookmarkEnd w:id="906"/>
      <w:r>
        <w:rPr>
          <w:rFonts w:hint="eastAsia"/>
          <w:b/>
          <w:szCs w:val="21"/>
        </w:rPr>
      </w:r>
      <w:r/>
    </w:p>
    <w:p>
      <w:pPr>
        <w:pStyle w:val="1048"/>
        <w:ind w:right="-7" w:firstLine="480"/>
        <w:spacing w:line="360" w:lineRule="auto"/>
        <w:rPr>
          <w:rFonts w:ascii="宋体" w:hAnsi="宋体" w:cs="宋体"/>
          <w:szCs w:val="21"/>
        </w:rPr>
      </w:pPr>
      <w:r>
        <w:rPr>
          <w:szCs w:val="21"/>
        </w:rPr>
        <w:t xml:space="preserve">13.8.4</w:t>
      </w:r>
      <w:r>
        <w:rPr>
          <w:rFonts w:hint="eastAsia"/>
          <w:szCs w:val="21"/>
        </w:rPr>
        <w:t xml:space="preserve">工程竣工验</w:t>
      </w:r>
      <w:r>
        <w:rPr>
          <w:rFonts w:hint="eastAsia" w:ascii="宋体" w:hAnsi="宋体" w:cs="宋体"/>
          <w:szCs w:val="21"/>
        </w:rPr>
        <w:t xml:space="preserve">收时，</w:t>
      </w:r>
      <w:r>
        <w:rPr>
          <w:rFonts w:hint="eastAsia" w:ascii="宋体" w:hAnsi="宋体"/>
          <w:szCs w:val="21"/>
          <w:u w:val="single"/>
        </w:rPr>
        <w:t xml:space="preserve"> 发包人 </w:t>
      </w:r>
      <w:r>
        <w:rPr>
          <w:rFonts w:hint="eastAsia" w:ascii="宋体" w:hAnsi="宋体" w:cs="宋体"/>
          <w:szCs w:val="21"/>
        </w:rPr>
        <w:t xml:space="preserve">向竣工验收委员会汇报并提交历次质量缺陷处理的备案资料。</w:t>
      </w:r>
      <w:r>
        <w:rPr>
          <w:rFonts w:ascii="宋体" w:hAnsi="宋体" w:cs="宋体"/>
          <w:szCs w:val="21"/>
        </w:rPr>
      </w:r>
      <w:r/>
    </w:p>
    <w:p>
      <w:pPr>
        <w:pStyle w:val="1048"/>
        <w:keepLines/>
        <w:keepNext/>
        <w:spacing w:before="260" w:after="260" w:line="415" w:lineRule="auto"/>
        <w:rPr>
          <w:rFonts w:hint="eastAsia" w:ascii="黑体" w:hAnsi="黑体" w:eastAsia="黑体"/>
          <w:bCs/>
          <w:sz w:val="24"/>
        </w:rPr>
        <w:outlineLvl w:val="2"/>
      </w:pPr>
      <w:r>
        <w:rPr>
          <w:rFonts w:hint="eastAsia" w:ascii="黑体" w:hAnsi="黑体" w:eastAsia="黑体"/>
          <w:bCs/>
          <w:sz w:val="24"/>
        </w:rPr>
        <w:t xml:space="preserve">14.试验和检验</w:t>
      </w:r>
      <w:r>
        <w:rPr>
          <w:rFonts w:hint="eastAsia" w:ascii="黑体" w:hAnsi="黑体" w:eastAsia="黑体"/>
          <w:bCs/>
          <w:sz w:val="24"/>
        </w:rPr>
      </w:r>
      <w:r/>
    </w:p>
    <w:p>
      <w:pPr>
        <w:pStyle w:val="1048"/>
        <w:spacing w:before="120" w:line="360" w:lineRule="auto"/>
        <w:rPr>
          <w:rFonts w:hint="eastAsia"/>
          <w:b/>
          <w:szCs w:val="21"/>
        </w:rPr>
      </w:pPr>
      <w:r>
        <w:rPr>
          <w:b/>
          <w:szCs w:val="21"/>
        </w:rPr>
        <w:t xml:space="preserve">14.1</w:t>
      </w:r>
      <w:r>
        <w:rPr>
          <w:rFonts w:hint="eastAsia"/>
          <w:b/>
          <w:szCs w:val="21"/>
        </w:rPr>
        <w:t xml:space="preserve">材料、工程设备和工程的试验和检验</w:t>
      </w:r>
      <w:r>
        <w:rPr>
          <w:rFonts w:hint="eastAsia"/>
          <w:b/>
          <w:szCs w:val="21"/>
        </w:rPr>
      </w:r>
      <w:r/>
    </w:p>
    <w:p>
      <w:pPr>
        <w:pStyle w:val="1048"/>
        <w:ind w:firstLine="420"/>
        <w:spacing w:line="360" w:lineRule="auto"/>
        <w:rPr>
          <w:rFonts w:eastAsia="黑体"/>
          <w:szCs w:val="21"/>
        </w:rPr>
      </w:pPr>
      <w:r>
        <w:rPr>
          <w:rFonts w:eastAsia="黑体"/>
          <w:szCs w:val="21"/>
        </w:rPr>
        <w:t xml:space="preserve">14.1.5</w:t>
      </w:r>
      <w:r>
        <w:rPr>
          <w:rFonts w:hint="eastAsia" w:ascii="宋体" w:hAnsi="宋体" w:cs="宋体"/>
          <w:szCs w:val="21"/>
        </w:rPr>
        <w:t xml:space="preserve">水工金属结构、启闭机及</w:t>
      </w:r>
      <w:r>
        <w:rPr>
          <w:rFonts w:hint="eastAsia"/>
          <w:szCs w:val="21"/>
        </w:rPr>
        <w:t xml:space="preserve">机电</w:t>
      </w:r>
      <w:r>
        <w:rPr>
          <w:rFonts w:hint="eastAsia" w:ascii="宋体" w:hAnsi="宋体" w:cs="宋体"/>
          <w:szCs w:val="21"/>
        </w:rPr>
        <w:t xml:space="preserve">产品进场后的交货检查和验收中，承包人负责</w:t>
      </w:r>
      <w:r>
        <w:rPr>
          <w:rFonts w:hint="eastAsia" w:ascii="宋体" w:hAnsi="宋体" w:cs="宋体"/>
          <w:szCs w:val="21"/>
          <w:u w:val="single"/>
        </w:rPr>
        <w:t xml:space="preserve"> </w:t>
      </w:r>
      <w:r>
        <w:rPr>
          <w:rFonts w:hint="eastAsia" w:ascii="宋体" w:hAnsi="宋体"/>
          <w:szCs w:val="21"/>
          <w:u w:val="single"/>
        </w:rPr>
        <w:t xml:space="preserve">配合、协调和管理</w:t>
      </w:r>
      <w:r>
        <w:rPr>
          <w:szCs w:val="21"/>
          <w:u w:val="single"/>
        </w:rPr>
        <w:t xml:space="preserve"> </w:t>
      </w:r>
      <w:r>
        <w:rPr>
          <w:rFonts w:hint="eastAsia"/>
          <w:szCs w:val="21"/>
        </w:rPr>
        <w:t xml:space="preserve">。</w:t>
      </w:r>
      <w:r>
        <w:rPr>
          <w:rFonts w:eastAsia="黑体"/>
          <w:szCs w:val="21"/>
        </w:rPr>
      </w:r>
      <w:r/>
    </w:p>
    <w:p>
      <w:pPr>
        <w:pStyle w:val="1048"/>
        <w:ind w:firstLine="420"/>
        <w:spacing w:line="360" w:lineRule="auto"/>
        <w:rPr>
          <w:rFonts w:ascii="宋体" w:hAnsi="宋体" w:cs="宋体"/>
          <w:szCs w:val="21"/>
        </w:rPr>
      </w:pPr>
      <w:r>
        <w:rPr>
          <w:rFonts w:eastAsia="黑体"/>
          <w:szCs w:val="21"/>
        </w:rPr>
        <w:t xml:space="preserve">14.1.6</w:t>
      </w:r>
      <w:r>
        <w:rPr>
          <w:rFonts w:hint="eastAsia" w:ascii="宋体" w:hAnsi="宋体" w:cs="宋体"/>
          <w:szCs w:val="21"/>
        </w:rPr>
        <w:t xml:space="preserve">本工程实行见证取样的试块、试件及有关材料：</w:t>
      </w:r>
      <w:r>
        <w:rPr>
          <w:rFonts w:hint="eastAsia" w:ascii="宋体" w:hAnsi="宋体" w:cs="宋体"/>
          <w:szCs w:val="21"/>
          <w:u w:val="single"/>
        </w:rPr>
        <w:t xml:space="preserve"> </w:t>
      </w:r>
      <w:r>
        <w:rPr>
          <w:rFonts w:hint="eastAsia" w:ascii="宋体" w:hAnsi="宋体"/>
          <w:szCs w:val="21"/>
          <w:u w:val="single"/>
        </w:rPr>
        <w:t xml:space="preserve">执行现行水利水电工程规范等 </w:t>
      </w:r>
      <w:r>
        <w:rPr>
          <w:rFonts w:hint="eastAsia" w:ascii="宋体" w:hAnsi="宋体" w:cs="宋体"/>
          <w:szCs w:val="21"/>
        </w:rPr>
        <w:t xml:space="preserve">。</w:t>
      </w:r>
      <w:r>
        <w:rPr>
          <w:rFonts w:ascii="宋体" w:hAnsi="宋体" w:cs="宋体"/>
          <w:szCs w:val="21"/>
        </w:rPr>
      </w:r>
      <w:r/>
    </w:p>
    <w:p>
      <w:pPr>
        <w:pStyle w:val="1048"/>
        <w:ind w:firstLine="420"/>
        <w:spacing w:line="360" w:lineRule="auto"/>
        <w:rPr>
          <w:rFonts w:hint="eastAsia"/>
          <w:szCs w:val="21"/>
        </w:rPr>
      </w:pPr>
      <w:r>
        <w:rPr>
          <w:rFonts w:hint="eastAsia" w:ascii="宋体" w:hAnsi="宋体" w:cs="宋体"/>
          <w:szCs w:val="21"/>
        </w:rPr>
        <w:t xml:space="preserve">14.1.7本工程施工单位自检费用包含在报价内，甲方不再另行支付。</w:t>
      </w:r>
      <w:r>
        <w:rPr>
          <w:rFonts w:hint="eastAsia"/>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15.变更</w:t>
      </w:r>
      <w:r>
        <w:rPr>
          <w:rFonts w:ascii="黑体" w:hAnsi="黑体" w:eastAsia="黑体"/>
          <w:bCs/>
          <w:sz w:val="24"/>
        </w:rPr>
      </w:r>
      <w:r/>
    </w:p>
    <w:p>
      <w:pPr>
        <w:pStyle w:val="1048"/>
        <w:spacing w:before="120" w:line="360" w:lineRule="auto"/>
        <w:rPr>
          <w:rFonts w:hint="eastAsia"/>
          <w:b/>
          <w:szCs w:val="21"/>
        </w:rPr>
      </w:pPr>
      <w:r>
        <w:rPr>
          <w:b/>
          <w:szCs w:val="21"/>
        </w:rPr>
        <w:t xml:space="preserve">15.1</w:t>
      </w:r>
      <w:r>
        <w:rPr>
          <w:rFonts w:hint="eastAsia"/>
          <w:b/>
          <w:szCs w:val="21"/>
        </w:rPr>
        <w:t xml:space="preserve">变更的范围和内容</w:t>
      </w:r>
      <w:r>
        <w:rPr>
          <w:rFonts w:hint="eastAsia"/>
          <w:b/>
          <w:szCs w:val="21"/>
        </w:rPr>
      </w:r>
      <w:r/>
    </w:p>
    <w:p>
      <w:pPr>
        <w:pStyle w:val="1048"/>
        <w:ind w:firstLine="105"/>
        <w:spacing w:line="360" w:lineRule="auto"/>
        <w:rPr>
          <w:rFonts w:ascii="宋体" w:hAnsi="宋体"/>
          <w:b/>
          <w:bCs/>
          <w:szCs w:val="21"/>
        </w:rPr>
      </w:pPr>
      <w:r/>
      <w:bookmarkStart w:id="907" w:name="_Toc378242141"/>
      <w:r/>
      <w:bookmarkStart w:id="908" w:name="_Toc448414927"/>
      <w:r/>
      <w:bookmarkStart w:id="909" w:name="_Toc316505173"/>
      <w:r>
        <w:rPr>
          <w:rFonts w:hint="eastAsia" w:ascii="宋体" w:hAnsi="宋体"/>
          <w:b/>
          <w:bCs/>
          <w:szCs w:val="21"/>
        </w:rPr>
        <w:t xml:space="preserve">（1）由于设计变更等原因造成实际工程量与招标文件中《工程量清单》的数量无论是增加或减少，结算时工程量按实结算，综合单价不作调整。</w:t>
      </w:r>
      <w:bookmarkEnd w:id="907"/>
      <w:r/>
      <w:bookmarkEnd w:id="908"/>
      <w:r/>
      <w:bookmarkEnd w:id="909"/>
      <w:r>
        <w:rPr>
          <w:rFonts w:ascii="宋体" w:hAnsi="宋体"/>
          <w:b/>
          <w:bCs/>
          <w:szCs w:val="21"/>
        </w:rPr>
      </w:r>
      <w:r/>
    </w:p>
    <w:p>
      <w:pPr>
        <w:pStyle w:val="1048"/>
        <w:ind w:firstLine="105"/>
        <w:spacing w:line="360" w:lineRule="auto"/>
        <w:rPr>
          <w:rFonts w:hint="eastAsia" w:ascii="宋体" w:hAnsi="宋体"/>
          <w:b/>
          <w:bCs/>
          <w:szCs w:val="21"/>
        </w:rPr>
      </w:pPr>
      <w:r/>
      <w:bookmarkStart w:id="910" w:name="_Toc316505174"/>
      <w:r/>
      <w:bookmarkStart w:id="911" w:name="_Toc378242142"/>
      <w:r/>
      <w:bookmarkStart w:id="912" w:name="_Toc448414928"/>
      <w:r>
        <w:rPr>
          <w:rFonts w:hint="eastAsia" w:ascii="宋体" w:hAnsi="宋体"/>
          <w:b/>
          <w:bCs/>
          <w:szCs w:val="21"/>
        </w:rPr>
        <w:t xml:space="preserve">（2）因设计变更需调整合同价格时，按以下原则确定其单价或合价：</w:t>
      </w:r>
      <w:bookmarkEnd w:id="910"/>
      <w:r/>
      <w:bookmarkEnd w:id="911"/>
      <w:r/>
      <w:bookmarkEnd w:id="912"/>
      <w:r>
        <w:rPr>
          <w:rFonts w:hint="eastAsia" w:ascii="宋体" w:hAnsi="宋体"/>
          <w:b/>
          <w:bCs/>
          <w:szCs w:val="21"/>
        </w:rPr>
      </w:r>
      <w:r/>
    </w:p>
    <w:p>
      <w:pPr>
        <w:pStyle w:val="1048"/>
        <w:ind w:firstLine="422"/>
        <w:spacing w:line="360" w:lineRule="auto"/>
        <w:rPr>
          <w:rFonts w:hint="eastAsia" w:ascii="宋体" w:hAnsi="宋体" w:cs="宋体"/>
          <w:b/>
          <w:bCs/>
          <w:szCs w:val="21"/>
        </w:rPr>
      </w:pPr>
      <w:r>
        <w:rPr>
          <w:rFonts w:hint="eastAsia" w:ascii="宋体" w:hAnsi="宋体" w:cs="宋体"/>
          <w:b/>
          <w:bCs/>
          <w:szCs w:val="21"/>
        </w:rPr>
        <w:t xml:space="preserve">1）本合同《工程量清单》中有适用于变更工作的项目时，应采用该项目的单价；</w:t>
      </w:r>
      <w:r>
        <w:rPr>
          <w:rFonts w:hint="eastAsia" w:ascii="宋体" w:hAnsi="宋体" w:cs="宋体"/>
          <w:b/>
          <w:bCs/>
          <w:szCs w:val="21"/>
        </w:rPr>
      </w:r>
      <w:r/>
    </w:p>
    <w:p>
      <w:pPr>
        <w:pStyle w:val="1048"/>
        <w:ind w:firstLine="422"/>
        <w:spacing w:line="360" w:lineRule="auto"/>
        <w:rPr>
          <w:rFonts w:hint="eastAsia" w:ascii="宋体" w:hAnsi="宋体" w:cs="宋体"/>
          <w:b/>
          <w:bCs/>
          <w:szCs w:val="21"/>
        </w:rPr>
      </w:pPr>
      <w:r>
        <w:rPr>
          <w:rFonts w:hint="eastAsia" w:ascii="宋体" w:hAnsi="宋体" w:cs="宋体"/>
          <w:b/>
          <w:bCs/>
          <w:szCs w:val="21"/>
        </w:rPr>
        <w:t xml:space="preserve">2）本合同《工程量清单》中无适用于变更工作的项目时，则可在合理的范围内参考类似项目的单价或合价作为变更估价的基础，由发包人、监理人、跟踪审计与承包人协商确定变更后的单价或合价；</w:t>
      </w:r>
      <w:r>
        <w:rPr>
          <w:rFonts w:hint="eastAsia" w:ascii="宋体" w:hAnsi="宋体" w:cs="宋体"/>
          <w:b/>
          <w:bCs/>
          <w:szCs w:val="21"/>
        </w:rPr>
      </w:r>
      <w:r/>
    </w:p>
    <w:p>
      <w:pPr>
        <w:pStyle w:val="1048"/>
        <w:ind w:firstLine="422"/>
        <w:spacing w:line="360" w:lineRule="auto"/>
        <w:rPr>
          <w:rFonts w:hint="eastAsia" w:ascii="宋体" w:hAnsi="宋体"/>
          <w:u w:val="single"/>
        </w:rPr>
      </w:pPr>
      <w:r>
        <w:rPr>
          <w:rFonts w:hint="eastAsia" w:ascii="宋体" w:hAnsi="宋体" w:cs="宋体"/>
          <w:b/>
          <w:bCs/>
          <w:szCs w:val="21"/>
        </w:rPr>
        <w:t xml:space="preserve">3）</w:t>
      </w:r>
      <w:r>
        <w:rPr>
          <w:rFonts w:hint="eastAsia" w:ascii="宋体" w:hAnsi="宋体"/>
          <w:b/>
          <w:bCs/>
          <w:szCs w:val="21"/>
        </w:rPr>
        <w:t xml:space="preserve">本合同《工程量清单》</w:t>
      </w:r>
      <w:r>
        <w:rPr>
          <w:rFonts w:hint="eastAsia" w:ascii="宋体" w:hAnsi="宋体" w:cs="宋体"/>
          <w:b/>
          <w:bCs/>
          <w:szCs w:val="21"/>
        </w:rPr>
        <w:t xml:space="preserve">中无类似项目的单价或合价可供参考</w:t>
      </w:r>
      <w:r>
        <w:rPr>
          <w:rFonts w:hint="eastAsia" w:ascii="宋体" w:hAnsi="宋体"/>
          <w:b/>
          <w:bCs/>
          <w:szCs w:val="21"/>
        </w:rPr>
        <w:t xml:space="preserve">，则应</w:t>
      </w:r>
      <w:r>
        <w:rPr>
          <w:rFonts w:hint="eastAsia" w:ascii="宋体" w:hAnsi="宋体" w:cs="宋体"/>
          <w:b/>
          <w:szCs w:val="21"/>
          <w:u w:val="single"/>
        </w:rPr>
        <w:t xml:space="preserve">由承包人依据《江苏水利工程招标投标文件工程量清单格式》（苏水基（2011）21号）、《江苏省水利工程设计概（估）算编制规定（2017年版）》（苏</w:t>
      </w:r>
      <w:r>
        <w:rPr>
          <w:rFonts w:hint="eastAsia" w:ascii="宋体" w:hAnsi="宋体" w:cs="宋体"/>
          <w:b/>
          <w:szCs w:val="21"/>
          <w:u w:val="single"/>
        </w:rPr>
        <w:t xml:space="preserve">水基（2016）26号）、《江苏省水利工程预算定额（2010年版）》（苏水基〔2010〕61号）、《江苏省水利工程预算定额动态基价表》(2017年版)（苏水基〔2016〕27号）、《江苏省市政工程计价定额》（2014年版）、《江苏省园林绿化工程计价定额》（2007年版）等相应计价规范及文件编制综合单价，其中材料价格按合同当期信息指导除税价（信息价中没有的材料，价格的确定以跟审单位询价各参建方确认后确定）；根据上述要求编制综合单价并按承包人工程投标报价（扣除预留金）/对应招标控制价（扣除预留金）同比例优惠让利</w:t>
      </w:r>
      <w:r>
        <w:rPr>
          <w:rFonts w:hint="eastAsia" w:ascii="宋体" w:hAnsi="宋体"/>
          <w:b/>
          <w:bCs/>
          <w:szCs w:val="21"/>
        </w:rPr>
        <w:t xml:space="preserve">，并经发包人、跟踪审计、监理三方确认后作为结算依据。</w:t>
      </w:r>
      <w:r>
        <w:rPr>
          <w:rFonts w:hint="eastAsia" w:ascii="宋体" w:hAnsi="宋体"/>
          <w:u w:val="single"/>
        </w:rPr>
      </w:r>
      <w:r/>
    </w:p>
    <w:p>
      <w:pPr>
        <w:pStyle w:val="1048"/>
        <w:spacing w:before="120" w:line="360" w:lineRule="auto"/>
        <w:rPr>
          <w:rFonts w:hint="eastAsia"/>
          <w:b/>
          <w:szCs w:val="21"/>
        </w:rPr>
      </w:pPr>
      <w:r>
        <w:rPr>
          <w:b/>
          <w:szCs w:val="21"/>
        </w:rPr>
        <w:t xml:space="preserve">15.5</w:t>
      </w:r>
      <w:r>
        <w:rPr>
          <w:rFonts w:hint="eastAsia"/>
          <w:b/>
          <w:szCs w:val="21"/>
        </w:rPr>
        <w:t xml:space="preserve">承包人的合理化建议</w:t>
      </w:r>
      <w:r>
        <w:rPr>
          <w:rFonts w:hint="eastAsia"/>
          <w:b/>
          <w:szCs w:val="21"/>
        </w:rPr>
      </w:r>
      <w:r/>
    </w:p>
    <w:p>
      <w:pPr>
        <w:pStyle w:val="1048"/>
        <w:ind w:right="248" w:firstLine="480"/>
        <w:spacing w:line="360" w:lineRule="auto"/>
        <w:tabs>
          <w:tab w:val="left" w:pos="2730" w:leader="none"/>
        </w:tabs>
        <w:rPr>
          <w:szCs w:val="21"/>
        </w:rPr>
      </w:pPr>
      <w:r>
        <w:rPr>
          <w:szCs w:val="21"/>
        </w:rPr>
        <w:t xml:space="preserve">15.5.2</w:t>
      </w:r>
      <w:r>
        <w:rPr>
          <w:rFonts w:hint="eastAsia"/>
          <w:szCs w:val="21"/>
        </w:rPr>
        <w:t xml:space="preserve">承包人实现合理化建议的奖励金额：</w:t>
      </w:r>
      <w:r>
        <w:rPr>
          <w:szCs w:val="21"/>
          <w:u w:val="single"/>
        </w:rPr>
        <w:t xml:space="preserve"> / </w:t>
      </w:r>
      <w:r>
        <w:rPr>
          <w:rFonts w:hint="eastAsia"/>
          <w:szCs w:val="21"/>
        </w:rPr>
        <w:t xml:space="preserve">。</w:t>
      </w:r>
      <w:r>
        <w:rPr>
          <w:szCs w:val="21"/>
        </w:rPr>
      </w:r>
      <w:r/>
    </w:p>
    <w:p>
      <w:pPr>
        <w:pStyle w:val="1048"/>
        <w:spacing w:before="120" w:line="360" w:lineRule="auto"/>
        <w:rPr>
          <w:b/>
          <w:szCs w:val="21"/>
        </w:rPr>
      </w:pPr>
      <w:r>
        <w:rPr>
          <w:b/>
          <w:szCs w:val="21"/>
        </w:rPr>
        <w:t xml:space="preserve">15.8</w:t>
      </w:r>
      <w:r>
        <w:rPr>
          <w:rFonts w:hint="eastAsia"/>
          <w:b/>
          <w:szCs w:val="21"/>
        </w:rPr>
        <w:t xml:space="preserve">暂估价</w:t>
      </w:r>
      <w:r>
        <w:rPr>
          <w:b/>
          <w:szCs w:val="21"/>
        </w:rPr>
      </w:r>
      <w:r/>
    </w:p>
    <w:p>
      <w:pPr>
        <w:pStyle w:val="1048"/>
        <w:ind w:firstLine="420"/>
        <w:spacing w:line="360" w:lineRule="auto"/>
        <w:rPr>
          <w:szCs w:val="21"/>
        </w:rPr>
      </w:pPr>
      <w:r>
        <w:rPr>
          <w:szCs w:val="21"/>
        </w:rPr>
        <w:t xml:space="preserve">15.8.1</w:t>
      </w:r>
      <w:r>
        <w:rPr>
          <w:rFonts w:hint="eastAsia"/>
          <w:szCs w:val="21"/>
        </w:rPr>
        <w:t xml:space="preserve">（</w:t>
      </w:r>
      <w:r>
        <w:rPr>
          <w:szCs w:val="21"/>
        </w:rPr>
        <w:t xml:space="preserve">1</w:t>
      </w:r>
      <w:r>
        <w:rPr>
          <w:rFonts w:hint="eastAsia"/>
          <w:szCs w:val="21"/>
        </w:rPr>
        <w:t xml:space="preserve">）发包人和承包人组织招标的暂估价项目：</w:t>
      </w:r>
      <w:r>
        <w:rPr>
          <w:szCs w:val="21"/>
          <w:u w:val="single"/>
        </w:rPr>
        <w:t xml:space="preserve"> / </w:t>
      </w:r>
      <w:r>
        <w:rPr>
          <w:rFonts w:hint="eastAsia"/>
          <w:szCs w:val="21"/>
        </w:rPr>
        <w:t xml:space="preserve">；发包人组织招标的暂估价项目</w:t>
      </w:r>
      <w:r>
        <w:rPr>
          <w:szCs w:val="21"/>
        </w:rPr>
        <w:t xml:space="preserve"> </w:t>
      </w:r>
      <w:r>
        <w:rPr>
          <w:rFonts w:hint="eastAsia"/>
          <w:szCs w:val="21"/>
        </w:rPr>
        <w:t xml:space="preserve">：</w:t>
      </w:r>
      <w:r>
        <w:rPr>
          <w:szCs w:val="21"/>
          <w:u w:val="single"/>
        </w:rPr>
        <w:t xml:space="preserve"> / </w:t>
      </w:r>
      <w:r>
        <w:rPr>
          <w:rFonts w:hint="eastAsia"/>
          <w:szCs w:val="21"/>
        </w:rPr>
        <w:t xml:space="preserve">。</w:t>
      </w:r>
      <w:r>
        <w:rPr>
          <w:szCs w:val="21"/>
        </w:rPr>
      </w:r>
      <w:r/>
    </w:p>
    <w:p>
      <w:pPr>
        <w:pStyle w:val="1048"/>
        <w:ind w:firstLine="420"/>
        <w:spacing w:line="360" w:lineRule="auto"/>
        <w:rPr>
          <w:szCs w:val="21"/>
          <w:u w:val="single"/>
        </w:rPr>
      </w:pPr>
      <w:r>
        <w:rPr>
          <w:rFonts w:hint="eastAsia"/>
          <w:szCs w:val="21"/>
        </w:rPr>
        <w:t xml:space="preserve">（</w:t>
      </w:r>
      <w:r>
        <w:rPr>
          <w:szCs w:val="21"/>
        </w:rPr>
        <w:t xml:space="preserve">2</w:t>
      </w:r>
      <w:r>
        <w:rPr>
          <w:rFonts w:hint="eastAsia"/>
          <w:szCs w:val="21"/>
        </w:rPr>
        <w:t xml:space="preserve">）发包人和承包人以招标方式选择暂估价项目供应商或分包人时，双方的权利义务关系：</w:t>
      </w:r>
      <w:r>
        <w:rPr>
          <w:szCs w:val="21"/>
          <w:u w:val="single"/>
        </w:rPr>
        <w:t xml:space="preserve"> / </w:t>
      </w:r>
      <w:r>
        <w:rPr>
          <w:rFonts w:hint="eastAsia"/>
          <w:szCs w:val="21"/>
        </w:rPr>
        <w:t xml:space="preserve">。</w:t>
      </w:r>
      <w:r>
        <w:rPr>
          <w:szCs w:val="21"/>
          <w:u w:val="single"/>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16.价格调整</w:t>
      </w:r>
      <w:r>
        <w:rPr>
          <w:rFonts w:ascii="黑体" w:hAnsi="黑体" w:eastAsia="黑体"/>
          <w:bCs/>
          <w:sz w:val="24"/>
        </w:rPr>
      </w:r>
      <w:r/>
    </w:p>
    <w:p>
      <w:pPr>
        <w:pStyle w:val="1048"/>
        <w:spacing w:before="120" w:line="360" w:lineRule="auto"/>
        <w:tabs>
          <w:tab w:val="left" w:pos="3900" w:leader="none"/>
        </w:tabs>
        <w:rPr>
          <w:rFonts w:hint="eastAsia" w:ascii="宋体" w:hAnsi="宋体" w:cs="宋体"/>
          <w:b/>
          <w:szCs w:val="21"/>
        </w:rPr>
      </w:pPr>
      <w:r>
        <w:rPr>
          <w:rFonts w:hint="eastAsia" w:ascii="宋体" w:hAnsi="宋体" w:cs="宋体"/>
          <w:b/>
          <w:szCs w:val="21"/>
        </w:rPr>
        <w:t xml:space="preserve">16.1  物价波动引起的价格调整</w:t>
      </w:r>
      <w:r>
        <w:rPr>
          <w:rFonts w:hint="eastAsia" w:ascii="宋体" w:hAnsi="宋体" w:cs="宋体"/>
          <w:b/>
          <w:szCs w:val="21"/>
        </w:rPr>
        <w:tab/>
      </w:r>
      <w:r>
        <w:rPr>
          <w:rFonts w:hint="eastAsia" w:ascii="宋体" w:hAnsi="宋体" w:cs="宋体"/>
          <w:b/>
          <w:szCs w:val="21"/>
        </w:rPr>
      </w:r>
      <w:r/>
    </w:p>
    <w:p>
      <w:pPr>
        <w:pStyle w:val="1048"/>
        <w:ind w:firstLine="420"/>
        <w:spacing w:line="360" w:lineRule="auto"/>
        <w:rPr>
          <w:rFonts w:hint="eastAsia" w:ascii="宋体" w:hAnsi="宋体"/>
          <w:szCs w:val="21"/>
        </w:rPr>
      </w:pPr>
      <w:r>
        <w:rPr>
          <w:rFonts w:hint="eastAsia" w:ascii="宋体" w:hAnsi="宋体" w:cs="宋体"/>
          <w:szCs w:val="21"/>
        </w:rPr>
        <w:t xml:space="preserve">物价波动引起的价格调整方式：不调价。</w:t>
      </w:r>
      <w:r>
        <w:rPr>
          <w:rFonts w:hint="eastAsia" w:ascii="宋体" w:hAnsi="宋体"/>
          <w:szCs w:val="21"/>
        </w:rPr>
      </w:r>
      <w:r/>
    </w:p>
    <w:p>
      <w:pPr>
        <w:pStyle w:val="1048"/>
        <w:keepLines/>
        <w:keepNext/>
        <w:spacing w:before="260" w:after="260" w:line="415" w:lineRule="auto"/>
        <w:rPr>
          <w:rFonts w:hint="eastAsia" w:ascii="黑体" w:hAnsi="黑体" w:eastAsia="黑体"/>
          <w:bCs/>
          <w:sz w:val="24"/>
        </w:rPr>
        <w:outlineLvl w:val="2"/>
      </w:pPr>
      <w:r/>
      <w:bookmarkStart w:id="913" w:name="第04章合同条款及格式0217"/>
      <w:r/>
      <w:bookmarkEnd w:id="913"/>
      <w:r>
        <w:rPr>
          <w:rFonts w:hint="eastAsia" w:ascii="黑体" w:hAnsi="黑体" w:eastAsia="黑体"/>
          <w:bCs/>
          <w:sz w:val="24"/>
        </w:rPr>
        <w:t xml:space="preserve">17.计量与支付</w:t>
      </w:r>
      <w:r>
        <w:rPr>
          <w:rFonts w:hint="eastAsia" w:ascii="黑体" w:hAnsi="黑体" w:eastAsia="黑体"/>
          <w:bCs/>
          <w:sz w:val="24"/>
        </w:rPr>
      </w:r>
      <w:r/>
    </w:p>
    <w:p>
      <w:pPr>
        <w:pStyle w:val="1048"/>
        <w:spacing w:line="360" w:lineRule="auto"/>
        <w:rPr>
          <w:rFonts w:hint="eastAsia"/>
          <w:b/>
          <w:szCs w:val="21"/>
        </w:rPr>
      </w:pPr>
      <w:r/>
      <w:bookmarkStart w:id="914" w:name="_Hlk13558427"/>
      <w:r>
        <w:rPr>
          <w:b/>
          <w:szCs w:val="21"/>
        </w:rPr>
        <w:t xml:space="preserve">17.3</w:t>
      </w:r>
      <w:r>
        <w:rPr>
          <w:rFonts w:hint="eastAsia"/>
          <w:b/>
          <w:szCs w:val="21"/>
        </w:rPr>
        <w:t xml:space="preserve">工程进度付款</w:t>
      </w:r>
      <w:r>
        <w:rPr>
          <w:rFonts w:hint="eastAsia"/>
          <w:b/>
          <w:szCs w:val="21"/>
        </w:rPr>
      </w:r>
      <w:r/>
    </w:p>
    <w:p>
      <w:pPr>
        <w:pStyle w:val="1048"/>
        <w:ind w:firstLine="480"/>
        <w:spacing w:line="360" w:lineRule="auto"/>
        <w:rPr>
          <w:szCs w:val="21"/>
          <w:u w:val="single"/>
        </w:rPr>
      </w:pPr>
      <w:r>
        <w:rPr>
          <w:rFonts w:hint="eastAsia"/>
          <w:szCs w:val="21"/>
          <w:u w:val="single"/>
        </w:rPr>
        <w:t xml:space="preserve">合同签定后7日内乙方提出付款申请并开具符合甲方要求的发</w:t>
      </w:r>
      <w:r>
        <w:rPr>
          <w:rFonts w:hint="eastAsia"/>
          <w:szCs w:val="21"/>
          <w:u w:val="single"/>
        </w:rPr>
        <w:t xml:space="preserve">票后，甲方向乙方支付合同总价的30%；乙方应在工程竣（完）工验收合格后二个月内提交两份完整的结算资料（其中一份正本），乙方对所上报的审计结算资料需认真复核，若累计审计核减额超出工程结算价的6%时，其超出部分的审核费由乙方承担，该费用由甲方从乙方的当期进度款或结算尾款中直接扣除。核减额大于15%的，处以结算总价2‰的违约扣款，该款项一并从乙方的工程结算尾款中扣除。工程完工验收合格并经审计结束后一个月内，甲方向乙方支付至核定工程量价款的97%； 缺陷责任期满后一个月内，甲方按工程审定金额付清余款3%（不计利息）</w:t>
      </w:r>
      <w:r>
        <w:rPr>
          <w:szCs w:val="21"/>
          <w:u w:val="single"/>
        </w:rPr>
      </w:r>
      <w:r/>
    </w:p>
    <w:p>
      <w:pPr>
        <w:pStyle w:val="1048"/>
        <w:spacing w:before="120" w:line="360" w:lineRule="auto"/>
        <w:rPr>
          <w:b/>
          <w:szCs w:val="21"/>
        </w:rPr>
      </w:pPr>
      <w:r/>
      <w:bookmarkEnd w:id="914"/>
      <w:r>
        <w:rPr>
          <w:b/>
          <w:szCs w:val="21"/>
        </w:rPr>
        <w:t xml:space="preserve">17.4</w:t>
      </w:r>
      <w:r>
        <w:rPr>
          <w:rFonts w:hint="eastAsia"/>
          <w:b/>
          <w:szCs w:val="21"/>
        </w:rPr>
        <w:t xml:space="preserve">质量保证金</w:t>
      </w:r>
      <w:r>
        <w:rPr>
          <w:b/>
          <w:szCs w:val="21"/>
        </w:rPr>
      </w:r>
      <w:r/>
    </w:p>
    <w:p>
      <w:pPr>
        <w:pStyle w:val="1048"/>
        <w:ind w:firstLine="420"/>
        <w:spacing w:line="360" w:lineRule="auto"/>
        <w:rPr>
          <w:b/>
          <w:szCs w:val="21"/>
          <w:u w:val="single"/>
        </w:rPr>
      </w:pPr>
      <w:r>
        <w:rPr>
          <w:szCs w:val="21"/>
        </w:rPr>
        <w:t xml:space="preserve">17.4.1</w:t>
      </w:r>
      <w:r>
        <w:rPr>
          <w:rFonts w:hint="eastAsia"/>
          <w:szCs w:val="21"/>
        </w:rPr>
        <w:t xml:space="preserve">扣留的质量保证金总额为竣工审定价的</w:t>
      </w:r>
      <w:r>
        <w:rPr>
          <w:rFonts w:hint="eastAsia" w:ascii="宋体" w:hAnsi="宋体"/>
          <w:szCs w:val="21"/>
          <w:u w:val="single"/>
        </w:rPr>
        <w:t xml:space="preserve"> 3 </w:t>
      </w:r>
      <w:r>
        <w:rPr>
          <w:rFonts w:hint="eastAsia" w:ascii="宋体" w:hAnsi="宋体"/>
          <w:szCs w:val="21"/>
        </w:rPr>
        <w:t xml:space="preserve">%，待质保期满后支付。</w:t>
      </w:r>
      <w:r>
        <w:rPr>
          <w:b/>
          <w:szCs w:val="21"/>
          <w:u w:val="single"/>
        </w:rPr>
      </w:r>
      <w:r/>
    </w:p>
    <w:p>
      <w:pPr>
        <w:pStyle w:val="1048"/>
        <w:spacing w:before="120" w:line="360" w:lineRule="auto"/>
        <w:rPr>
          <w:b/>
          <w:szCs w:val="21"/>
        </w:rPr>
      </w:pPr>
      <w:r>
        <w:rPr>
          <w:b/>
          <w:szCs w:val="21"/>
        </w:rPr>
        <w:t xml:space="preserve">17.5</w:t>
      </w:r>
      <w:r>
        <w:rPr>
          <w:rFonts w:hint="eastAsia"/>
          <w:b/>
          <w:szCs w:val="21"/>
        </w:rPr>
        <w:t xml:space="preserve">竣工</w:t>
      </w:r>
      <w:r>
        <w:rPr>
          <w:b/>
          <w:szCs w:val="21"/>
        </w:rPr>
        <w:t xml:space="preserve">(</w:t>
      </w:r>
      <w:r>
        <w:rPr>
          <w:rFonts w:hint="eastAsia"/>
          <w:b/>
          <w:szCs w:val="21"/>
        </w:rPr>
        <w:t xml:space="preserve">完工</w:t>
      </w:r>
      <w:r>
        <w:rPr>
          <w:b/>
          <w:szCs w:val="21"/>
        </w:rPr>
        <w:t xml:space="preserve">)</w:t>
      </w:r>
      <w:r>
        <w:rPr>
          <w:rFonts w:hint="eastAsia"/>
          <w:b/>
          <w:szCs w:val="21"/>
        </w:rPr>
        <w:t xml:space="preserve">结算</w:t>
      </w:r>
      <w:r>
        <w:rPr>
          <w:b/>
          <w:szCs w:val="21"/>
        </w:rPr>
      </w:r>
      <w:r/>
    </w:p>
    <w:p>
      <w:pPr>
        <w:pStyle w:val="1048"/>
        <w:ind w:firstLine="403"/>
        <w:spacing w:line="360" w:lineRule="auto"/>
        <w:rPr>
          <w:szCs w:val="21"/>
        </w:rPr>
      </w:pPr>
      <w:r>
        <w:rPr>
          <w:szCs w:val="21"/>
        </w:rPr>
        <w:t xml:space="preserve">17.5.1</w:t>
      </w:r>
      <w:r>
        <w:rPr>
          <w:rFonts w:hint="eastAsia"/>
          <w:szCs w:val="21"/>
        </w:rPr>
        <w:t xml:space="preserve">竣工（完工）付款申请单</w:t>
      </w:r>
      <w:r>
        <w:rPr>
          <w:szCs w:val="21"/>
        </w:rPr>
      </w:r>
      <w:r/>
    </w:p>
    <w:p>
      <w:pPr>
        <w:pStyle w:val="1048"/>
        <w:ind w:firstLine="403"/>
        <w:spacing w:line="360" w:lineRule="auto"/>
        <w:rPr>
          <w:szCs w:val="21"/>
        </w:rPr>
      </w:pPr>
      <w:r>
        <w:rPr>
          <w:rFonts w:hint="eastAsia" w:ascii="宋体" w:hAnsi="宋体"/>
          <w:szCs w:val="21"/>
        </w:rPr>
        <w:t xml:space="preserve">（1）承包人应提交完工付款申请单一式</w:t>
      </w:r>
      <w:r>
        <w:rPr>
          <w:rFonts w:hint="eastAsia" w:ascii="宋体" w:hAnsi="宋体"/>
          <w:szCs w:val="21"/>
          <w:u w:val="single"/>
        </w:rPr>
        <w:t xml:space="preserve"> 陆 </w:t>
      </w:r>
      <w:r>
        <w:rPr>
          <w:rFonts w:hint="eastAsia" w:ascii="宋体" w:hAnsi="宋体"/>
          <w:szCs w:val="21"/>
        </w:rPr>
        <w:t xml:space="preserve">份。竣工结算必须在</w:t>
      </w:r>
      <w:r>
        <w:rPr>
          <w:rFonts w:hint="eastAsia" w:ascii="宋体" w:hAnsi="宋体"/>
          <w:szCs w:val="21"/>
          <w:u w:val="single"/>
        </w:rPr>
        <w:t xml:space="preserve">    年  月  日</w:t>
      </w:r>
      <w:r>
        <w:rPr>
          <w:rFonts w:hint="eastAsia" w:ascii="宋体" w:hAnsi="宋体"/>
          <w:szCs w:val="21"/>
        </w:rPr>
        <w:t xml:space="preserve">前上报。</w:t>
      </w:r>
      <w:r>
        <w:rPr>
          <w:szCs w:val="21"/>
        </w:rPr>
      </w:r>
      <w:r/>
    </w:p>
    <w:p>
      <w:pPr>
        <w:pStyle w:val="1048"/>
        <w:spacing w:before="120" w:line="360" w:lineRule="auto"/>
        <w:rPr>
          <w:b/>
          <w:szCs w:val="21"/>
        </w:rPr>
      </w:pPr>
      <w:r>
        <w:rPr>
          <w:b/>
          <w:szCs w:val="21"/>
        </w:rPr>
        <w:t xml:space="preserve">17.6</w:t>
      </w:r>
      <w:r>
        <w:rPr>
          <w:rFonts w:hint="eastAsia"/>
          <w:b/>
          <w:szCs w:val="21"/>
        </w:rPr>
        <w:t xml:space="preserve">最终结清</w:t>
      </w:r>
      <w:r>
        <w:rPr>
          <w:b/>
          <w:szCs w:val="21"/>
        </w:rPr>
      </w:r>
      <w:r/>
    </w:p>
    <w:p>
      <w:pPr>
        <w:pStyle w:val="1048"/>
        <w:ind w:firstLine="420"/>
        <w:spacing w:line="360" w:lineRule="auto"/>
        <w:rPr>
          <w:szCs w:val="21"/>
        </w:rPr>
      </w:pPr>
      <w:r>
        <w:rPr>
          <w:szCs w:val="21"/>
        </w:rPr>
        <w:t xml:space="preserve">17.6.1</w:t>
      </w:r>
      <w:r>
        <w:rPr>
          <w:rFonts w:hint="eastAsia"/>
          <w:szCs w:val="21"/>
        </w:rPr>
        <w:t xml:space="preserve">最终结清申请单</w:t>
      </w:r>
      <w:r>
        <w:rPr>
          <w:szCs w:val="21"/>
        </w:rPr>
      </w:r>
      <w:r/>
    </w:p>
    <w:p>
      <w:pPr>
        <w:pStyle w:val="1048"/>
        <w:ind w:firstLine="420"/>
        <w:spacing w:line="360" w:lineRule="auto"/>
        <w:rPr>
          <w:szCs w:val="21"/>
        </w:rPr>
      </w:pPr>
      <w:r>
        <w:rPr>
          <w:rFonts w:hint="eastAsia" w:ascii="宋体" w:hAnsi="宋体"/>
          <w:szCs w:val="21"/>
        </w:rPr>
        <w:t xml:space="preserve">（1）承包人应提交最终结清申请单一式</w:t>
      </w:r>
      <w:r>
        <w:rPr>
          <w:rFonts w:hint="eastAsia" w:ascii="宋体" w:hAnsi="宋体"/>
          <w:szCs w:val="21"/>
          <w:u w:val="single"/>
        </w:rPr>
        <w:t xml:space="preserve"> 陆 </w:t>
      </w:r>
      <w:r>
        <w:rPr>
          <w:rFonts w:hint="eastAsia" w:ascii="宋体" w:hAnsi="宋体"/>
          <w:szCs w:val="21"/>
        </w:rPr>
        <w:t xml:space="preserve">份；并提供经监理人审核过的电子文档</w:t>
      </w:r>
      <w:r>
        <w:rPr>
          <w:rFonts w:hint="eastAsia" w:ascii="宋体" w:hAnsi="宋体"/>
          <w:szCs w:val="21"/>
          <w:u w:val="single"/>
        </w:rPr>
        <w:t xml:space="preserve">  1  </w:t>
      </w:r>
      <w:r>
        <w:rPr>
          <w:rFonts w:hint="eastAsia" w:ascii="宋体" w:hAnsi="宋体"/>
          <w:szCs w:val="21"/>
        </w:rPr>
        <w:t xml:space="preserve">份。</w:t>
      </w:r>
      <w:r>
        <w:rPr>
          <w:szCs w:val="21"/>
        </w:rPr>
      </w:r>
      <w:r/>
    </w:p>
    <w:p>
      <w:pPr>
        <w:pStyle w:val="1048"/>
        <w:spacing w:before="120" w:line="360" w:lineRule="auto"/>
        <w:rPr>
          <w:b/>
          <w:szCs w:val="21"/>
        </w:rPr>
      </w:pPr>
      <w:r>
        <w:rPr>
          <w:b/>
          <w:szCs w:val="21"/>
        </w:rPr>
        <w:t xml:space="preserve">17.7</w:t>
      </w:r>
      <w:r>
        <w:rPr>
          <w:rFonts w:hint="eastAsia"/>
          <w:b/>
          <w:szCs w:val="21"/>
        </w:rPr>
        <w:t xml:space="preserve">竣工财务决算</w:t>
      </w:r>
      <w:r>
        <w:rPr>
          <w:b/>
          <w:szCs w:val="21"/>
        </w:rPr>
      </w:r>
      <w:r/>
    </w:p>
    <w:p>
      <w:pPr>
        <w:pStyle w:val="1048"/>
        <w:ind w:firstLine="420"/>
        <w:spacing w:line="360" w:lineRule="auto"/>
        <w:rPr>
          <w:szCs w:val="21"/>
        </w:rPr>
      </w:pPr>
      <w:r>
        <w:rPr>
          <w:rFonts w:hint="eastAsia" w:ascii="宋体" w:hAnsi="宋体"/>
          <w:szCs w:val="21"/>
        </w:rPr>
        <w:t xml:space="preserve">承包人应为竣工财务决算编制提供的资料：</w:t>
      </w:r>
      <w:r>
        <w:rPr>
          <w:rFonts w:hint="eastAsia" w:ascii="宋体" w:hAnsi="宋体"/>
          <w:szCs w:val="21"/>
          <w:u w:val="single"/>
        </w:rPr>
        <w:t xml:space="preserve"> 按相关规定执行 </w:t>
      </w:r>
      <w:r>
        <w:rPr>
          <w:rFonts w:hint="eastAsia" w:ascii="宋体" w:hAnsi="宋体"/>
          <w:szCs w:val="21"/>
        </w:rPr>
        <w:t xml:space="preserve">。</w:t>
      </w:r>
      <w:r>
        <w:rPr>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18.竣工验收（验收）</w:t>
      </w:r>
      <w:r>
        <w:rPr>
          <w:rFonts w:ascii="黑体" w:hAnsi="黑体" w:eastAsia="黑体"/>
          <w:bCs/>
          <w:sz w:val="24"/>
        </w:rPr>
      </w:r>
      <w:r/>
    </w:p>
    <w:p>
      <w:pPr>
        <w:pStyle w:val="1048"/>
        <w:spacing w:before="120" w:line="360" w:lineRule="auto"/>
        <w:rPr>
          <w:rFonts w:hint="eastAsia"/>
          <w:b/>
          <w:szCs w:val="21"/>
        </w:rPr>
      </w:pPr>
      <w:r>
        <w:rPr>
          <w:b/>
          <w:szCs w:val="21"/>
        </w:rPr>
        <w:t xml:space="preserve">18.1</w:t>
      </w:r>
      <w:r>
        <w:rPr>
          <w:rFonts w:hint="eastAsia"/>
          <w:b/>
          <w:szCs w:val="21"/>
        </w:rPr>
        <w:t xml:space="preserve">验收工作分类</w:t>
      </w:r>
      <w:r>
        <w:rPr>
          <w:rFonts w:hint="eastAsia"/>
          <w:b/>
          <w:szCs w:val="21"/>
        </w:rPr>
      </w:r>
      <w:r/>
    </w:p>
    <w:p>
      <w:pPr>
        <w:pStyle w:val="1048"/>
        <w:ind w:firstLine="420"/>
        <w:spacing w:line="360" w:lineRule="auto"/>
        <w:rPr>
          <w:szCs w:val="21"/>
        </w:rPr>
      </w:pPr>
      <w:r>
        <w:rPr>
          <w:rFonts w:hint="eastAsia" w:ascii="宋体" w:hAnsi="宋体"/>
          <w:szCs w:val="21"/>
          <w:u w:val="single"/>
        </w:rPr>
        <w:t xml:space="preserve">工程验收按《水利工程建设项目验收管理规定》（水利部30号令）及《水利水电建设工程验收规程》（SL223-2008）执行</w:t>
      </w:r>
      <w:r>
        <w:rPr>
          <w:rFonts w:hint="eastAsia" w:ascii="宋体" w:hAnsi="宋体"/>
          <w:szCs w:val="21"/>
        </w:rPr>
        <w:t xml:space="preserve">。提供完整资料两套，其中竣工图四套。</w:t>
      </w:r>
      <w:r>
        <w:rPr>
          <w:szCs w:val="21"/>
        </w:rPr>
      </w:r>
      <w:r/>
    </w:p>
    <w:p>
      <w:pPr>
        <w:pStyle w:val="1048"/>
        <w:spacing w:before="120" w:line="360" w:lineRule="auto"/>
        <w:rPr>
          <w:b/>
          <w:szCs w:val="21"/>
        </w:rPr>
      </w:pPr>
      <w:r>
        <w:rPr>
          <w:b/>
          <w:szCs w:val="21"/>
        </w:rPr>
        <w:t xml:space="preserve">18.2</w:t>
      </w:r>
      <w:r>
        <w:rPr>
          <w:rFonts w:hint="eastAsia"/>
          <w:b/>
          <w:szCs w:val="21"/>
        </w:rPr>
        <w:t xml:space="preserve">分部工程验收</w:t>
      </w:r>
      <w:r>
        <w:rPr>
          <w:b/>
          <w:szCs w:val="21"/>
        </w:rPr>
      </w:r>
      <w:r/>
    </w:p>
    <w:p>
      <w:pPr>
        <w:pStyle w:val="1048"/>
        <w:ind w:firstLine="420"/>
        <w:spacing w:line="360" w:lineRule="auto"/>
        <w:rPr>
          <w:szCs w:val="21"/>
        </w:rPr>
      </w:pPr>
      <w:r>
        <w:rPr>
          <w:szCs w:val="21"/>
        </w:rPr>
        <w:t xml:space="preserve">18.2.2  </w:t>
      </w:r>
      <w:r>
        <w:rPr>
          <w:rFonts w:hint="eastAsia"/>
          <w:szCs w:val="21"/>
        </w:rPr>
        <w:t xml:space="preserve">本工程由发包人主持的</w:t>
      </w:r>
      <w:r>
        <w:rPr>
          <w:rFonts w:hint="eastAsia" w:ascii="宋体" w:hAnsi="宋体"/>
          <w:szCs w:val="21"/>
        </w:rPr>
        <w:t xml:space="preserve">分部工程验收为</w:t>
      </w:r>
      <w:r>
        <w:rPr>
          <w:rFonts w:hint="eastAsia" w:ascii="宋体" w:hAnsi="宋体"/>
          <w:szCs w:val="21"/>
          <w:u w:val="single"/>
        </w:rPr>
        <w:t xml:space="preserve"> / </w:t>
      </w:r>
      <w:r>
        <w:rPr>
          <w:rFonts w:hint="eastAsia" w:ascii="宋体" w:hAnsi="宋体"/>
          <w:szCs w:val="21"/>
        </w:rPr>
        <w:t xml:space="preserve">，其余由监理人主持。</w:t>
      </w:r>
      <w:r>
        <w:rPr>
          <w:rFonts w:hint="eastAsia" w:ascii="宋体" w:hAnsi="宋体"/>
          <w:szCs w:val="21"/>
          <w:u w:val="single"/>
        </w:rPr>
        <w:t xml:space="preserve">按《水利工程建设项目验收管理规定》（水利部30号令）及《水利水电建设工程验收规程》（SL223-2008）执行。</w:t>
      </w:r>
      <w:r>
        <w:rPr>
          <w:szCs w:val="21"/>
        </w:rPr>
      </w:r>
      <w:r/>
    </w:p>
    <w:p>
      <w:pPr>
        <w:pStyle w:val="1048"/>
        <w:spacing w:before="120" w:line="360" w:lineRule="auto"/>
        <w:rPr>
          <w:b/>
          <w:szCs w:val="21"/>
        </w:rPr>
      </w:pPr>
      <w:r>
        <w:rPr>
          <w:b/>
          <w:szCs w:val="21"/>
        </w:rPr>
        <w:t xml:space="preserve">18.3</w:t>
      </w:r>
      <w:r>
        <w:rPr>
          <w:rFonts w:hint="eastAsia"/>
          <w:b/>
          <w:szCs w:val="21"/>
        </w:rPr>
        <w:t xml:space="preserve">单位工程验收</w:t>
      </w:r>
      <w:r>
        <w:rPr>
          <w:b/>
          <w:szCs w:val="21"/>
        </w:rPr>
      </w:r>
      <w:r/>
    </w:p>
    <w:p>
      <w:pPr>
        <w:pStyle w:val="1048"/>
        <w:ind w:firstLine="420"/>
        <w:spacing w:line="360" w:lineRule="auto"/>
        <w:rPr>
          <w:szCs w:val="21"/>
        </w:rPr>
      </w:pPr>
      <w:r>
        <w:rPr>
          <w:szCs w:val="21"/>
        </w:rPr>
        <w:t xml:space="preserve">18.3.4  </w:t>
      </w:r>
      <w:r>
        <w:rPr>
          <w:rFonts w:hint="eastAsia"/>
          <w:szCs w:val="21"/>
        </w:rPr>
        <w:t xml:space="preserve">提前投入使</w:t>
      </w:r>
      <w:r>
        <w:rPr>
          <w:rFonts w:hint="eastAsia" w:ascii="宋体" w:hAnsi="宋体"/>
          <w:szCs w:val="21"/>
        </w:rPr>
        <w:t xml:space="preserve">用的单位工程包括：</w:t>
      </w:r>
      <w:r>
        <w:rPr>
          <w:rFonts w:hint="eastAsia" w:ascii="宋体" w:hAnsi="宋体"/>
          <w:szCs w:val="21"/>
          <w:u w:val="single"/>
        </w:rPr>
        <w:t xml:space="preserve"> / </w:t>
      </w:r>
      <w:r>
        <w:rPr>
          <w:rFonts w:hint="eastAsia" w:ascii="宋体" w:hAnsi="宋体"/>
          <w:szCs w:val="21"/>
        </w:rPr>
        <w:t xml:space="preserve">。</w:t>
      </w:r>
      <w:r>
        <w:rPr>
          <w:szCs w:val="21"/>
        </w:rPr>
      </w:r>
      <w:r/>
    </w:p>
    <w:p>
      <w:pPr>
        <w:pStyle w:val="1048"/>
        <w:spacing w:before="120" w:line="360" w:lineRule="auto"/>
        <w:rPr>
          <w:b/>
          <w:szCs w:val="21"/>
        </w:rPr>
      </w:pPr>
      <w:r>
        <w:rPr>
          <w:b/>
          <w:szCs w:val="21"/>
        </w:rPr>
        <w:t xml:space="preserve">18.5</w:t>
      </w:r>
      <w:r>
        <w:rPr>
          <w:rFonts w:hint="eastAsia"/>
          <w:b/>
          <w:szCs w:val="21"/>
        </w:rPr>
        <w:t xml:space="preserve">阶段验收</w:t>
      </w:r>
      <w:r>
        <w:rPr>
          <w:b/>
          <w:szCs w:val="21"/>
        </w:rPr>
      </w:r>
      <w:r/>
    </w:p>
    <w:p>
      <w:pPr>
        <w:pStyle w:val="1048"/>
        <w:ind w:firstLine="420"/>
        <w:spacing w:line="360" w:lineRule="auto"/>
        <w:rPr>
          <w:szCs w:val="21"/>
        </w:rPr>
      </w:pPr>
      <w:r>
        <w:rPr>
          <w:szCs w:val="21"/>
        </w:rPr>
        <w:t xml:space="preserve">18.5.1</w:t>
      </w:r>
      <w:r>
        <w:rPr>
          <w:rFonts w:hint="eastAsia"/>
          <w:szCs w:val="21"/>
        </w:rPr>
        <w:t xml:space="preserve">本合同工程阶段验收类别包</w:t>
      </w:r>
      <w:r>
        <w:rPr>
          <w:rFonts w:hint="eastAsia" w:ascii="宋体" w:hAnsi="宋体" w:cs="宋体"/>
          <w:szCs w:val="21"/>
        </w:rPr>
        <w:t xml:space="preserve">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t xml:space="preserve">按《水利工程建设项目验收管理规定》（水利部30号令）及《水利水电建设工程验收规程》（SL223-2008）执行。</w:t>
      </w:r>
      <w:r>
        <w:rPr>
          <w:szCs w:val="21"/>
        </w:rPr>
      </w:r>
      <w:r/>
    </w:p>
    <w:p>
      <w:pPr>
        <w:pStyle w:val="1048"/>
        <w:spacing w:before="120" w:line="360" w:lineRule="auto"/>
        <w:rPr>
          <w:b/>
          <w:szCs w:val="21"/>
        </w:rPr>
      </w:pPr>
      <w:r>
        <w:rPr>
          <w:b/>
          <w:szCs w:val="21"/>
        </w:rPr>
        <w:t xml:space="preserve">18.6</w:t>
      </w:r>
      <w:r>
        <w:rPr>
          <w:rFonts w:hint="eastAsia"/>
          <w:b/>
          <w:szCs w:val="21"/>
        </w:rPr>
        <w:t xml:space="preserve">专项验收</w:t>
      </w:r>
      <w:r>
        <w:rPr>
          <w:b/>
          <w:szCs w:val="21"/>
        </w:rPr>
      </w:r>
      <w:r/>
    </w:p>
    <w:p>
      <w:pPr>
        <w:pStyle w:val="1048"/>
        <w:ind w:firstLine="420"/>
        <w:spacing w:line="360" w:lineRule="auto"/>
        <w:rPr>
          <w:szCs w:val="21"/>
        </w:rPr>
      </w:pPr>
      <w:r>
        <w:rPr>
          <w:szCs w:val="21"/>
        </w:rPr>
        <w:t xml:space="preserve">18.6.2</w:t>
      </w:r>
      <w:r>
        <w:rPr>
          <w:rFonts w:hint="eastAsia"/>
          <w:szCs w:val="21"/>
        </w:rPr>
        <w:t xml:space="preserve">本合同工程专项验收类别</w:t>
      </w:r>
      <w:r>
        <w:rPr>
          <w:rFonts w:hint="eastAsia" w:ascii="宋体" w:hAnsi="宋体"/>
          <w:szCs w:val="21"/>
        </w:rPr>
        <w:t xml:space="preserve">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t xml:space="preserve">按《水利工程建设项目验收管理规定》（水利部30号令）及《水利水电建设工程验收规程》（SL223-2008）执行。</w:t>
      </w:r>
      <w:r>
        <w:rPr>
          <w:szCs w:val="21"/>
        </w:rPr>
      </w:r>
      <w:r/>
    </w:p>
    <w:p>
      <w:pPr>
        <w:pStyle w:val="1048"/>
        <w:spacing w:before="120" w:line="360" w:lineRule="auto"/>
        <w:rPr>
          <w:b/>
          <w:szCs w:val="21"/>
        </w:rPr>
      </w:pPr>
      <w:r>
        <w:rPr>
          <w:b/>
          <w:szCs w:val="21"/>
        </w:rPr>
        <w:t xml:space="preserve">18.7</w:t>
      </w:r>
      <w:r>
        <w:rPr>
          <w:rFonts w:hint="eastAsia"/>
          <w:b/>
          <w:szCs w:val="21"/>
        </w:rPr>
        <w:t xml:space="preserve">竣工验收</w:t>
      </w:r>
      <w:r>
        <w:rPr>
          <w:b/>
          <w:szCs w:val="21"/>
        </w:rPr>
      </w:r>
      <w:r/>
    </w:p>
    <w:p>
      <w:pPr>
        <w:pStyle w:val="1048"/>
        <w:ind w:firstLine="420"/>
        <w:spacing w:line="360" w:lineRule="auto"/>
        <w:rPr>
          <w:szCs w:val="21"/>
        </w:rPr>
      </w:pPr>
      <w:r>
        <w:rPr>
          <w:szCs w:val="21"/>
        </w:rPr>
        <w:t xml:space="preserve">18.7.3</w:t>
      </w:r>
      <w:r>
        <w:rPr>
          <w:rFonts w:hint="eastAsia"/>
          <w:szCs w:val="21"/>
        </w:rPr>
        <w:t xml:space="preserve">本工程</w:t>
      </w:r>
      <w:r>
        <w:rPr>
          <w:szCs w:val="21"/>
          <w:u w:val="single"/>
        </w:rPr>
        <w:t xml:space="preserve"> </w:t>
      </w:r>
      <w:r>
        <w:rPr>
          <w:rFonts w:hint="eastAsia"/>
          <w:szCs w:val="21"/>
          <w:u w:val="single"/>
        </w:rPr>
        <w:t xml:space="preserve">不需要</w:t>
      </w:r>
      <w:r>
        <w:rPr>
          <w:szCs w:val="21"/>
          <w:u w:val="single"/>
        </w:rPr>
        <w:t xml:space="preserve"> </w:t>
      </w:r>
      <w:r>
        <w:rPr>
          <w:rFonts w:hint="eastAsia"/>
          <w:szCs w:val="21"/>
        </w:rPr>
        <w:t xml:space="preserve">（需要／不需要）竣工验收技术鉴定（蓄水安全鉴定</w:t>
      </w:r>
      <w:r>
        <w:rPr>
          <w:szCs w:val="21"/>
        </w:rPr>
        <w:t xml:space="preserve"> </w:t>
      </w:r>
      <w:r>
        <w:rPr>
          <w:rFonts w:hint="eastAsia"/>
          <w:szCs w:val="21"/>
        </w:rPr>
        <w:t xml:space="preserve">）。</w:t>
      </w:r>
      <w:r>
        <w:rPr>
          <w:szCs w:val="21"/>
        </w:rPr>
      </w:r>
      <w:r/>
    </w:p>
    <w:p>
      <w:pPr>
        <w:pStyle w:val="1048"/>
        <w:spacing w:before="120" w:line="360" w:lineRule="auto"/>
        <w:rPr>
          <w:b/>
          <w:szCs w:val="21"/>
        </w:rPr>
      </w:pPr>
      <w:r>
        <w:rPr>
          <w:b/>
          <w:szCs w:val="21"/>
        </w:rPr>
        <w:t xml:space="preserve">18.8</w:t>
      </w:r>
      <w:r>
        <w:rPr>
          <w:rFonts w:hint="eastAsia"/>
          <w:b/>
          <w:szCs w:val="21"/>
        </w:rPr>
        <w:t xml:space="preserve">施工期运行</w:t>
      </w:r>
      <w:r>
        <w:rPr>
          <w:b/>
          <w:szCs w:val="21"/>
        </w:rPr>
      </w:r>
      <w:r/>
    </w:p>
    <w:p>
      <w:pPr>
        <w:pStyle w:val="1048"/>
        <w:ind w:firstLine="420"/>
        <w:spacing w:line="360" w:lineRule="auto"/>
        <w:rPr>
          <w:szCs w:val="21"/>
        </w:rPr>
      </w:pPr>
      <w:r>
        <w:rPr>
          <w:szCs w:val="21"/>
        </w:rPr>
        <w:t xml:space="preserve">18.8.1</w:t>
      </w:r>
      <w:r>
        <w:rPr>
          <w:rFonts w:hint="eastAsia"/>
          <w:szCs w:val="21"/>
        </w:rPr>
        <w:t xml:space="preserve">需要在施工期运行的单位工程或工程设备为：</w:t>
      </w:r>
      <w:r>
        <w:rPr>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szCs w:val="21"/>
        </w:rPr>
      </w:r>
      <w:r/>
    </w:p>
    <w:p>
      <w:pPr>
        <w:pStyle w:val="1048"/>
        <w:spacing w:before="120" w:line="360" w:lineRule="auto"/>
        <w:rPr>
          <w:rFonts w:ascii="宋体" w:hAnsi="宋体"/>
          <w:b/>
          <w:szCs w:val="21"/>
        </w:rPr>
      </w:pPr>
      <w:r>
        <w:rPr>
          <w:rFonts w:hint="eastAsia" w:ascii="宋体" w:hAnsi="宋体"/>
          <w:b/>
          <w:szCs w:val="21"/>
        </w:rPr>
        <w:t xml:space="preserve">18.9试运行</w:t>
      </w:r>
      <w:r>
        <w:rPr>
          <w:rFonts w:ascii="宋体" w:hAnsi="宋体"/>
          <w:b/>
          <w:szCs w:val="21"/>
        </w:rPr>
      </w:r>
      <w:r/>
    </w:p>
    <w:p>
      <w:pPr>
        <w:pStyle w:val="1048"/>
        <w:ind w:firstLine="420"/>
        <w:spacing w:line="360" w:lineRule="auto"/>
        <w:rPr>
          <w:rFonts w:hint="eastAsia" w:ascii="宋体" w:hAnsi="宋体"/>
          <w:szCs w:val="21"/>
        </w:rPr>
      </w:pPr>
      <w:r>
        <w:rPr>
          <w:szCs w:val="21"/>
        </w:rPr>
        <w:t xml:space="preserve">18.9.1</w:t>
      </w:r>
      <w:r>
        <w:rPr>
          <w:rFonts w:hint="eastAsia"/>
          <w:szCs w:val="21"/>
        </w:rPr>
        <w:t xml:space="preserve">试运</w:t>
      </w:r>
      <w:r>
        <w:rPr>
          <w:rFonts w:hint="eastAsia" w:ascii="宋体" w:hAnsi="宋体"/>
          <w:szCs w:val="21"/>
        </w:rPr>
        <w:t xml:space="preserve">行的组织：</w:t>
      </w:r>
      <w:r>
        <w:rPr>
          <w:rFonts w:hint="eastAsia" w:ascii="宋体" w:hAnsi="宋体"/>
          <w:szCs w:val="21"/>
          <w:u w:val="single"/>
        </w:rPr>
        <w:t xml:space="preserve"> 发包人 </w:t>
      </w:r>
      <w:r>
        <w:rPr>
          <w:rFonts w:hint="eastAsia" w:ascii="宋体" w:hAnsi="宋体"/>
          <w:szCs w:val="21"/>
        </w:rPr>
        <w:t xml:space="preserve">；费用承担：</w:t>
      </w:r>
      <w:r>
        <w:rPr>
          <w:rFonts w:hint="eastAsia" w:ascii="宋体" w:hAnsi="宋体"/>
          <w:szCs w:val="21"/>
          <w:u w:val="single"/>
        </w:rPr>
        <w:t xml:space="preserve"> 本次招标选择的总承包人 </w:t>
      </w:r>
      <w:r>
        <w:rPr>
          <w:rFonts w:hint="eastAsia" w:ascii="宋体" w:hAnsi="宋体"/>
          <w:szCs w:val="21"/>
        </w:rPr>
        <w:t xml:space="preserve">。</w:t>
      </w:r>
      <w:r>
        <w:rPr>
          <w:rFonts w:hint="eastAsia" w:ascii="宋体" w:hAnsi="宋体"/>
          <w:szCs w:val="21"/>
        </w:rPr>
      </w:r>
      <w:r/>
    </w:p>
    <w:p>
      <w:pPr>
        <w:pStyle w:val="1048"/>
        <w:spacing w:before="120" w:line="360" w:lineRule="auto"/>
        <w:rPr>
          <w:rFonts w:hint="eastAsia" w:ascii="宋体" w:hAnsi="宋体"/>
          <w:b/>
          <w:szCs w:val="21"/>
        </w:rPr>
      </w:pPr>
      <w:r>
        <w:rPr>
          <w:rFonts w:hint="eastAsia" w:ascii="宋体" w:hAnsi="宋体"/>
          <w:b/>
          <w:szCs w:val="21"/>
        </w:rPr>
        <w:t xml:space="preserve">18.10工程竣工验收资料</w:t>
      </w:r>
      <w:r>
        <w:rPr>
          <w:rFonts w:hint="eastAsia" w:ascii="宋体" w:hAnsi="宋体"/>
          <w:b/>
          <w:szCs w:val="21"/>
        </w:rPr>
      </w:r>
      <w:r/>
    </w:p>
    <w:p>
      <w:pPr>
        <w:pStyle w:val="1048"/>
        <w:ind w:firstLine="420"/>
        <w:spacing w:line="360" w:lineRule="auto"/>
        <w:rPr>
          <w:rFonts w:hint="eastAsia"/>
          <w:szCs w:val="21"/>
        </w:rPr>
      </w:pPr>
      <w:r>
        <w:rPr>
          <w:szCs w:val="21"/>
        </w:rPr>
        <w:t xml:space="preserve">18.10.1</w:t>
      </w:r>
      <w:r>
        <w:rPr>
          <w:rFonts w:hint="eastAsia"/>
          <w:szCs w:val="21"/>
        </w:rPr>
        <w:t xml:space="preserve">承包人必须在</w:t>
      </w:r>
      <w:r>
        <w:rPr>
          <w:szCs w:val="21"/>
          <w:u w:val="single"/>
        </w:rPr>
        <w:t xml:space="preserve">     </w:t>
      </w:r>
      <w:r>
        <w:rPr>
          <w:rFonts w:hint="eastAsia"/>
          <w:szCs w:val="21"/>
        </w:rPr>
        <w:t xml:space="preserve">年</w:t>
      </w:r>
      <w:r>
        <w:rPr>
          <w:szCs w:val="21"/>
          <w:u w:val="single"/>
        </w:rPr>
        <w:t xml:space="preserve">    </w:t>
      </w:r>
      <w:r>
        <w:rPr>
          <w:rFonts w:hint="eastAsia"/>
          <w:szCs w:val="21"/>
        </w:rPr>
        <w:t xml:space="preserve">月</w:t>
      </w:r>
      <w:r>
        <w:rPr>
          <w:szCs w:val="21"/>
          <w:u w:val="single"/>
        </w:rPr>
        <w:t xml:space="preserve">   </w:t>
      </w:r>
      <w:r>
        <w:rPr>
          <w:rFonts w:hint="eastAsia"/>
          <w:szCs w:val="21"/>
        </w:rPr>
        <w:t xml:space="preserve">日前完成本工程的工程竣工验收资料的归档工作。</w:t>
      </w:r>
      <w:r>
        <w:rPr>
          <w:rFonts w:hint="eastAsia"/>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19.缺陷责任与保修责任</w:t>
      </w:r>
      <w:r>
        <w:rPr>
          <w:rFonts w:ascii="黑体" w:hAnsi="黑体" w:eastAsia="黑体"/>
          <w:bCs/>
          <w:sz w:val="24"/>
        </w:rPr>
      </w:r>
      <w:r/>
    </w:p>
    <w:p>
      <w:pPr>
        <w:pStyle w:val="1048"/>
        <w:spacing w:before="120" w:line="360" w:lineRule="auto"/>
        <w:rPr>
          <w:rFonts w:hint="eastAsia"/>
          <w:b/>
          <w:szCs w:val="21"/>
        </w:rPr>
      </w:pPr>
      <w:r>
        <w:rPr>
          <w:b/>
          <w:szCs w:val="21"/>
        </w:rPr>
        <w:t xml:space="preserve">19.1</w:t>
      </w:r>
      <w:r>
        <w:rPr>
          <w:rFonts w:hint="eastAsia"/>
          <w:b/>
          <w:szCs w:val="21"/>
        </w:rPr>
        <w:t xml:space="preserve">缺陷责任期（工程质量保修期）的起算时间</w:t>
      </w:r>
      <w:r>
        <w:rPr>
          <w:rFonts w:hint="eastAsia"/>
          <w:b/>
          <w:szCs w:val="21"/>
        </w:rPr>
      </w:r>
      <w:r/>
    </w:p>
    <w:p>
      <w:pPr>
        <w:pStyle w:val="1048"/>
        <w:ind w:firstLine="420"/>
        <w:rPr>
          <w:szCs w:val="21"/>
        </w:rPr>
      </w:pPr>
      <w:r>
        <w:rPr>
          <w:rFonts w:hint="eastAsia"/>
          <w:szCs w:val="21"/>
        </w:rPr>
        <w:t xml:space="preserve">本工程缺陷责任期（工程质量保修期）计算如下：</w:t>
      </w:r>
      <w:r>
        <w:rPr>
          <w:szCs w:val="21"/>
          <w:u w:val="single"/>
        </w:rPr>
        <w:t xml:space="preserve"> </w:t>
      </w:r>
      <w:r>
        <w:rPr>
          <w:rFonts w:hint="eastAsia"/>
          <w:szCs w:val="21"/>
          <w:u w:val="single"/>
        </w:rPr>
        <w:t xml:space="preserve">完工验收合格后壹年</w:t>
      </w:r>
      <w:r>
        <w:rPr>
          <w:szCs w:val="21"/>
          <w:u w:val="single"/>
        </w:rPr>
        <w:t xml:space="preserve"> </w:t>
      </w:r>
      <w:r>
        <w:rPr>
          <w:rFonts w:hint="eastAsia"/>
          <w:szCs w:val="21"/>
        </w:rPr>
        <w:t xml:space="preserve">。</w:t>
      </w:r>
      <w:r>
        <w:rPr>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Cs/>
          <w:sz w:val="24"/>
        </w:rPr>
        <w:t xml:space="preserve">20.保险</w:t>
      </w:r>
      <w:r>
        <w:rPr>
          <w:rFonts w:ascii="黑体" w:hAnsi="黑体" w:eastAsia="黑体"/>
          <w:bCs/>
          <w:sz w:val="24"/>
        </w:rPr>
      </w:r>
      <w:r/>
    </w:p>
    <w:p>
      <w:pPr>
        <w:pStyle w:val="1048"/>
        <w:spacing w:before="120" w:line="360" w:lineRule="auto"/>
        <w:rPr>
          <w:rFonts w:hint="eastAsia"/>
          <w:b/>
          <w:szCs w:val="21"/>
        </w:rPr>
      </w:pPr>
      <w:r>
        <w:rPr>
          <w:b/>
          <w:szCs w:val="21"/>
        </w:rPr>
        <w:t xml:space="preserve">20.1</w:t>
      </w:r>
      <w:r>
        <w:rPr>
          <w:rFonts w:hint="eastAsia"/>
          <w:b/>
          <w:szCs w:val="21"/>
        </w:rPr>
        <w:t xml:space="preserve">工程保险</w:t>
      </w:r>
      <w:r>
        <w:rPr>
          <w:rFonts w:hint="eastAsia"/>
          <w:b/>
          <w:szCs w:val="21"/>
        </w:rPr>
      </w:r>
      <w:r/>
    </w:p>
    <w:p>
      <w:pPr>
        <w:pStyle w:val="1048"/>
        <w:ind w:firstLine="420"/>
        <w:spacing w:line="360" w:lineRule="auto"/>
        <w:rPr>
          <w:szCs w:val="21"/>
        </w:rPr>
      </w:pPr>
      <w:r>
        <w:rPr>
          <w:rFonts w:hint="eastAsia"/>
          <w:szCs w:val="21"/>
        </w:rPr>
        <w:t xml:space="preserve">建筑工程一切险和（或）安装工程一切险投保人：</w:t>
      </w:r>
      <w:r>
        <w:rPr>
          <w:szCs w:val="21"/>
          <w:u w:val="single"/>
        </w:rPr>
        <w:t xml:space="preserve"> </w:t>
      </w:r>
      <w:r>
        <w:rPr>
          <w:rFonts w:hint="eastAsia"/>
          <w:szCs w:val="21"/>
          <w:u w:val="single"/>
        </w:rPr>
        <w:t xml:space="preserve">由承包人代为办理，费用凭正式发票由发包人支付</w:t>
      </w:r>
      <w:r>
        <w:rPr>
          <w:szCs w:val="21"/>
          <w:u w:val="single"/>
        </w:rPr>
        <w:t xml:space="preserve"> </w:t>
      </w:r>
      <w:r>
        <w:rPr>
          <w:rFonts w:hint="eastAsia"/>
          <w:szCs w:val="21"/>
        </w:rPr>
        <w:t xml:space="preserve">；</w:t>
      </w:r>
      <w:r>
        <w:rPr>
          <w:szCs w:val="21"/>
        </w:rPr>
      </w:r>
      <w:r/>
    </w:p>
    <w:p>
      <w:pPr>
        <w:pStyle w:val="1048"/>
        <w:ind w:firstLine="420"/>
        <w:spacing w:line="360" w:lineRule="auto"/>
        <w:rPr>
          <w:szCs w:val="21"/>
        </w:rPr>
      </w:pPr>
      <w:r>
        <w:rPr>
          <w:rFonts w:hint="eastAsia"/>
          <w:szCs w:val="21"/>
        </w:rPr>
        <w:t xml:space="preserve">投保内容：</w:t>
      </w:r>
      <w:r>
        <w:rPr>
          <w:szCs w:val="21"/>
          <w:u w:val="single"/>
        </w:rPr>
        <w:t xml:space="preserve"> </w:t>
      </w:r>
      <w:r>
        <w:rPr>
          <w:rFonts w:hint="eastAsia"/>
          <w:szCs w:val="21"/>
          <w:u w:val="single"/>
        </w:rPr>
        <w:t xml:space="preserve">合同签订时约定</w:t>
      </w:r>
      <w:r>
        <w:rPr>
          <w:szCs w:val="21"/>
          <w:u w:val="single"/>
        </w:rPr>
        <w:t xml:space="preserve"> </w:t>
      </w:r>
      <w:r>
        <w:rPr>
          <w:rFonts w:hint="eastAsia"/>
          <w:szCs w:val="21"/>
        </w:rPr>
        <w:t xml:space="preserve">；</w:t>
      </w:r>
      <w:r>
        <w:rPr>
          <w:szCs w:val="21"/>
        </w:rPr>
      </w:r>
      <w:r/>
    </w:p>
    <w:p>
      <w:pPr>
        <w:pStyle w:val="1048"/>
        <w:ind w:firstLine="420"/>
        <w:rPr>
          <w:szCs w:val="21"/>
        </w:rPr>
      </w:pPr>
      <w:r>
        <w:rPr>
          <w:rFonts w:hint="eastAsia"/>
          <w:szCs w:val="21"/>
        </w:rPr>
        <w:t xml:space="preserve">保险金额、保险费率和保险期限</w:t>
      </w:r>
      <w:r>
        <w:rPr>
          <w:szCs w:val="21"/>
        </w:rPr>
        <w:t xml:space="preserve"> </w:t>
      </w:r>
      <w:r>
        <w:rPr>
          <w:rFonts w:hint="eastAsia"/>
          <w:szCs w:val="21"/>
        </w:rPr>
        <w:t xml:space="preserve">：</w:t>
      </w:r>
      <w:r>
        <w:rPr>
          <w:szCs w:val="21"/>
          <w:u w:val="single"/>
        </w:rPr>
        <w:t xml:space="preserve"> </w:t>
      </w:r>
      <w:r>
        <w:rPr>
          <w:rFonts w:hint="eastAsia"/>
          <w:szCs w:val="21"/>
          <w:u w:val="single"/>
        </w:rPr>
        <w:t xml:space="preserve">执行标书约定</w:t>
      </w:r>
      <w:r>
        <w:rPr>
          <w:szCs w:val="21"/>
          <w:u w:val="single"/>
        </w:rPr>
        <w:t xml:space="preserve"> </w:t>
      </w:r>
      <w:r>
        <w:rPr>
          <w:rFonts w:hint="eastAsia"/>
          <w:szCs w:val="21"/>
        </w:rPr>
        <w:t xml:space="preserve">。</w:t>
      </w:r>
      <w:r>
        <w:rPr>
          <w:szCs w:val="21"/>
        </w:rPr>
      </w:r>
      <w:r/>
    </w:p>
    <w:p>
      <w:pPr>
        <w:pStyle w:val="1048"/>
        <w:spacing w:before="120" w:line="360" w:lineRule="auto"/>
        <w:rPr>
          <w:b/>
          <w:szCs w:val="21"/>
        </w:rPr>
      </w:pPr>
      <w:r>
        <w:rPr>
          <w:b/>
          <w:szCs w:val="21"/>
        </w:rPr>
        <w:t xml:space="preserve">20.4</w:t>
      </w:r>
      <w:r>
        <w:rPr>
          <w:rFonts w:hint="eastAsia"/>
          <w:b/>
          <w:szCs w:val="21"/>
        </w:rPr>
        <w:t xml:space="preserve">第三者责任险</w:t>
      </w:r>
      <w:r>
        <w:rPr>
          <w:b/>
          <w:szCs w:val="21"/>
        </w:rPr>
      </w:r>
      <w:r/>
    </w:p>
    <w:p>
      <w:pPr>
        <w:pStyle w:val="1048"/>
        <w:ind w:firstLine="420"/>
        <w:rPr>
          <w:rFonts w:ascii="宋体" w:hAnsi="宋体"/>
          <w:szCs w:val="21"/>
        </w:rPr>
      </w:pPr>
      <w:r/>
      <w:bookmarkStart w:id="915" w:name="_Toc259109231"/>
      <w:r/>
      <w:bookmarkStart w:id="916" w:name="_Toc260239766"/>
      <w:r>
        <w:rPr>
          <w:szCs w:val="21"/>
        </w:rPr>
        <w:t xml:space="preserve">20.4.2</w:t>
      </w:r>
      <w:r>
        <w:rPr>
          <w:rFonts w:hint="eastAsia"/>
          <w:szCs w:val="21"/>
        </w:rPr>
        <w:t xml:space="preserve">第三</w:t>
      </w:r>
      <w:r>
        <w:rPr>
          <w:rFonts w:hint="eastAsia" w:ascii="宋体" w:hAnsi="宋体"/>
          <w:szCs w:val="21"/>
        </w:rPr>
        <w:t xml:space="preserve">者责任险保险费率：</w:t>
      </w:r>
      <w:r>
        <w:rPr>
          <w:rFonts w:hint="eastAsia" w:ascii="宋体" w:hAnsi="宋体"/>
          <w:szCs w:val="21"/>
          <w:u w:val="single"/>
        </w:rPr>
        <w:t xml:space="preserve"> 详见清单及控制价文件要求</w:t>
      </w:r>
      <w:r>
        <w:rPr>
          <w:rFonts w:hint="eastAsia" w:ascii="宋体" w:hAnsi="宋体"/>
          <w:szCs w:val="21"/>
        </w:rPr>
        <w:t xml:space="preserve">；</w:t>
      </w:r>
      <w:r>
        <w:rPr>
          <w:rFonts w:ascii="宋体" w:hAnsi="宋体"/>
          <w:szCs w:val="21"/>
        </w:rPr>
      </w:r>
      <w:r/>
    </w:p>
    <w:p>
      <w:pPr>
        <w:pStyle w:val="1048"/>
        <w:ind w:firstLine="420"/>
        <w:spacing w:line="360" w:lineRule="auto"/>
        <w:rPr>
          <w:rFonts w:hint="eastAsia" w:ascii="宋体" w:hAnsi="宋体"/>
          <w:szCs w:val="21"/>
        </w:rPr>
      </w:pPr>
      <w:r>
        <w:rPr>
          <w:rFonts w:hint="eastAsia" w:ascii="宋体" w:hAnsi="宋体"/>
          <w:szCs w:val="21"/>
        </w:rPr>
        <w:t xml:space="preserve">第三者责任险保险金额：</w:t>
      </w:r>
      <w:r>
        <w:rPr>
          <w:rFonts w:hint="eastAsia" w:ascii="宋体" w:hAnsi="宋体"/>
          <w:szCs w:val="21"/>
          <w:u w:val="single"/>
        </w:rPr>
        <w:t xml:space="preserve">详见清单及控制价文件要求</w:t>
      </w:r>
      <w:r>
        <w:rPr>
          <w:rFonts w:hint="eastAsia" w:ascii="宋体" w:hAnsi="宋体"/>
          <w:szCs w:val="21"/>
        </w:rPr>
        <w:t xml:space="preserve">；</w:t>
      </w:r>
      <w:r>
        <w:rPr>
          <w:rFonts w:hint="eastAsia" w:ascii="宋体" w:hAnsi="宋体"/>
          <w:szCs w:val="21"/>
        </w:rPr>
      </w:r>
      <w:r/>
    </w:p>
    <w:p>
      <w:pPr>
        <w:pStyle w:val="1048"/>
        <w:spacing w:before="120" w:line="360" w:lineRule="auto"/>
        <w:rPr>
          <w:rFonts w:hint="eastAsia"/>
          <w:b/>
          <w:szCs w:val="21"/>
        </w:rPr>
      </w:pPr>
      <w:r>
        <w:rPr>
          <w:b/>
          <w:szCs w:val="21"/>
        </w:rPr>
        <w:t xml:space="preserve">20.5 </w:t>
      </w:r>
      <w:r>
        <w:rPr>
          <w:rFonts w:hint="eastAsia"/>
          <w:b/>
          <w:szCs w:val="21"/>
        </w:rPr>
        <w:t xml:space="preserve">其他保险</w:t>
      </w:r>
      <w:bookmarkEnd w:id="915"/>
      <w:r/>
      <w:bookmarkEnd w:id="916"/>
      <w:r>
        <w:rPr>
          <w:rFonts w:hint="eastAsia"/>
          <w:b/>
          <w:szCs w:val="21"/>
        </w:rPr>
      </w:r>
      <w:r/>
    </w:p>
    <w:p>
      <w:pPr>
        <w:pStyle w:val="1048"/>
        <w:ind w:firstLine="420"/>
        <w:rPr>
          <w:rFonts w:ascii="宋体" w:hAnsi="宋体"/>
          <w:szCs w:val="21"/>
        </w:rPr>
      </w:pPr>
      <w:r>
        <w:rPr>
          <w:rFonts w:hint="eastAsia" w:ascii="宋体" w:hAnsi="宋体"/>
          <w:szCs w:val="21"/>
        </w:rPr>
        <w:t xml:space="preserve">需要投保的其它内容：</w:t>
      </w:r>
      <w:r>
        <w:rPr>
          <w:rFonts w:hint="eastAsia" w:ascii="宋体" w:hAnsi="宋体"/>
          <w:szCs w:val="21"/>
          <w:u w:val="single"/>
        </w:rPr>
        <w:t xml:space="preserve"> 人身意外伤害（附加医疗）险【投保人员包含发包人（含监理人）团体】、安全生产责任险、工伤险（详见清单及控制价文件）</w:t>
      </w:r>
      <w:r>
        <w:rPr>
          <w:rFonts w:hint="eastAsia" w:ascii="宋体" w:hAnsi="宋体"/>
          <w:szCs w:val="21"/>
        </w:rPr>
        <w:t xml:space="preserve">；</w:t>
      </w:r>
      <w:r>
        <w:rPr>
          <w:rFonts w:ascii="宋体" w:hAnsi="宋体"/>
          <w:szCs w:val="21"/>
        </w:rPr>
      </w:r>
      <w:r/>
    </w:p>
    <w:p>
      <w:pPr>
        <w:pStyle w:val="1048"/>
        <w:ind w:firstLine="420"/>
        <w:rPr>
          <w:rFonts w:hint="eastAsia" w:ascii="宋体" w:hAnsi="宋体"/>
          <w:szCs w:val="21"/>
        </w:rPr>
      </w:pPr>
      <w:r>
        <w:rPr>
          <w:rFonts w:hint="eastAsia" w:ascii="宋体" w:hAnsi="宋体"/>
          <w:szCs w:val="21"/>
        </w:rPr>
        <w:t xml:space="preserve">保险金额、保险费率和保险期限：</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1048"/>
        <w:ind w:firstLine="420"/>
        <w:rPr>
          <w:rFonts w:hint="eastAsia" w:ascii="宋体" w:hAnsi="宋体"/>
          <w:szCs w:val="21"/>
        </w:rPr>
      </w:pPr>
      <w:r>
        <w:rPr>
          <w:rFonts w:hint="eastAsia" w:ascii="宋体" w:hAnsi="宋体"/>
          <w:szCs w:val="21"/>
        </w:rPr>
        <w:t xml:space="preserve">保险内容：</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1048"/>
        <w:ind w:firstLine="420"/>
        <w:rPr>
          <w:rFonts w:hint="eastAsia" w:ascii="宋体" w:hAnsi="宋体"/>
          <w:szCs w:val="21"/>
          <w:u w:val="single"/>
        </w:rPr>
      </w:pPr>
      <w:r>
        <w:rPr>
          <w:rFonts w:hint="eastAsia" w:ascii="宋体" w:hAnsi="宋体"/>
          <w:szCs w:val="21"/>
        </w:rPr>
        <w:t xml:space="preserve">保险费率：</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r>
      <w:r/>
    </w:p>
    <w:p>
      <w:pPr>
        <w:pStyle w:val="1048"/>
        <w:ind w:firstLine="420"/>
        <w:spacing w:line="360" w:lineRule="auto"/>
        <w:rPr>
          <w:rFonts w:hint="eastAsia" w:ascii="宋体" w:hAnsi="宋体"/>
          <w:szCs w:val="21"/>
        </w:rPr>
      </w:pPr>
      <w:r>
        <w:rPr>
          <w:rFonts w:hint="eastAsia" w:ascii="宋体" w:hAnsi="宋体"/>
          <w:szCs w:val="21"/>
        </w:rPr>
        <w:t xml:space="preserve">保险期限：</w:t>
      </w:r>
      <w:r>
        <w:rPr>
          <w:rFonts w:hint="eastAsia" w:ascii="宋体" w:hAnsi="宋体"/>
          <w:szCs w:val="21"/>
          <w:u w:val="single"/>
        </w:rPr>
        <w:t xml:space="preserve"> 全部工程施工期 </w:t>
      </w:r>
      <w:r>
        <w:rPr>
          <w:rFonts w:hint="eastAsia" w:ascii="宋体" w:hAnsi="宋体"/>
          <w:szCs w:val="21"/>
        </w:rPr>
        <w:t xml:space="preserve">。</w:t>
      </w:r>
      <w:r>
        <w:rPr>
          <w:rFonts w:hint="eastAsia" w:ascii="宋体" w:hAnsi="宋体"/>
          <w:szCs w:val="21"/>
        </w:rPr>
      </w:r>
      <w:r/>
    </w:p>
    <w:p>
      <w:pPr>
        <w:pStyle w:val="1048"/>
        <w:spacing w:before="120" w:line="360" w:lineRule="auto"/>
        <w:rPr>
          <w:rFonts w:hint="eastAsia"/>
          <w:b/>
          <w:szCs w:val="21"/>
        </w:rPr>
      </w:pPr>
      <w:r>
        <w:rPr>
          <w:b/>
          <w:szCs w:val="21"/>
        </w:rPr>
        <w:t xml:space="preserve">20.6</w:t>
      </w:r>
      <w:r>
        <w:rPr>
          <w:rFonts w:hint="eastAsia"/>
          <w:b/>
          <w:szCs w:val="21"/>
        </w:rPr>
        <w:t xml:space="preserve">对各项保险的一般要求</w:t>
      </w:r>
      <w:r>
        <w:rPr>
          <w:rFonts w:hint="eastAsia"/>
          <w:b/>
          <w:szCs w:val="21"/>
        </w:rPr>
      </w:r>
      <w:r/>
    </w:p>
    <w:p>
      <w:pPr>
        <w:pStyle w:val="1048"/>
        <w:ind w:firstLine="420"/>
        <w:spacing w:line="360" w:lineRule="auto"/>
        <w:rPr>
          <w:szCs w:val="21"/>
        </w:rPr>
      </w:pPr>
      <w:r>
        <w:rPr>
          <w:szCs w:val="21"/>
        </w:rPr>
        <w:t xml:space="preserve">20.6.1</w:t>
      </w:r>
      <w:r>
        <w:rPr>
          <w:rFonts w:hint="eastAsia"/>
          <w:szCs w:val="21"/>
        </w:rPr>
        <w:t xml:space="preserve">保险凭证</w:t>
      </w:r>
      <w:r>
        <w:rPr>
          <w:szCs w:val="21"/>
        </w:rPr>
      </w:r>
      <w:r/>
    </w:p>
    <w:p>
      <w:pPr>
        <w:pStyle w:val="1048"/>
        <w:ind w:firstLine="420"/>
        <w:spacing w:line="360" w:lineRule="auto"/>
        <w:rPr>
          <w:szCs w:val="21"/>
        </w:rPr>
      </w:pPr>
      <w:r>
        <w:rPr>
          <w:rFonts w:hint="eastAsia"/>
          <w:szCs w:val="21"/>
        </w:rPr>
        <w:t xml:space="preserve">承包人提交保险凭证的期限：</w:t>
      </w:r>
      <w:r>
        <w:rPr>
          <w:rFonts w:hint="eastAsia" w:ascii="宋体" w:hAnsi="宋体"/>
          <w:szCs w:val="21"/>
          <w:u w:val="single"/>
        </w:rPr>
        <w:t xml:space="preserve">工程开工后30天</w:t>
      </w:r>
      <w:r>
        <w:rPr>
          <w:rFonts w:hint="eastAsia"/>
          <w:szCs w:val="21"/>
        </w:rPr>
        <w:t xml:space="preserve">。</w:t>
      </w:r>
      <w:r>
        <w:rPr>
          <w:szCs w:val="21"/>
        </w:rPr>
      </w:r>
      <w:r/>
    </w:p>
    <w:p>
      <w:pPr>
        <w:pStyle w:val="1048"/>
        <w:ind w:firstLine="420"/>
        <w:spacing w:line="360" w:lineRule="auto"/>
        <w:rPr>
          <w:szCs w:val="21"/>
        </w:rPr>
      </w:pPr>
      <w:r>
        <w:rPr>
          <w:rFonts w:hint="eastAsia"/>
          <w:szCs w:val="21"/>
        </w:rPr>
        <w:t xml:space="preserve">保险条件：</w:t>
      </w:r>
      <w:r>
        <w:rPr>
          <w:szCs w:val="21"/>
          <w:u w:val="single"/>
        </w:rPr>
        <w:t xml:space="preserve"> </w:t>
      </w:r>
      <w:r>
        <w:rPr>
          <w:rFonts w:hint="eastAsia" w:ascii="宋体" w:hAnsi="宋体"/>
          <w:szCs w:val="21"/>
          <w:u w:val="single"/>
        </w:rPr>
        <w:t xml:space="preserve">建筑工程一切险、第三者责任险和发包人（含监理人）团体人身意外伤害（附加医疗）险必须以发包人和投标人共同名义进行投保，其它按保险合同执行 </w:t>
      </w:r>
      <w:r>
        <w:rPr>
          <w:rFonts w:hint="eastAsia"/>
          <w:szCs w:val="21"/>
        </w:rPr>
        <w:t xml:space="preserve">。</w:t>
      </w:r>
      <w:r>
        <w:rPr>
          <w:szCs w:val="21"/>
        </w:rPr>
      </w:r>
      <w:r/>
    </w:p>
    <w:p>
      <w:pPr>
        <w:pStyle w:val="1048"/>
        <w:ind w:firstLine="420"/>
        <w:spacing w:line="360" w:lineRule="auto"/>
        <w:rPr>
          <w:szCs w:val="21"/>
        </w:rPr>
      </w:pPr>
      <w:r>
        <w:rPr>
          <w:szCs w:val="21"/>
        </w:rPr>
        <w:t xml:space="preserve">20.6.4 </w:t>
      </w:r>
      <w:r>
        <w:rPr>
          <w:rFonts w:hint="eastAsia"/>
          <w:szCs w:val="21"/>
        </w:rPr>
        <w:t xml:space="preserve">对各种保险的一般要求</w:t>
      </w:r>
      <w:r>
        <w:rPr>
          <w:szCs w:val="21"/>
        </w:rPr>
      </w:r>
      <w:r/>
    </w:p>
    <w:p>
      <w:pPr>
        <w:pStyle w:val="1048"/>
        <w:ind w:firstLine="420"/>
        <w:spacing w:line="360" w:lineRule="auto"/>
        <w:rPr>
          <w:szCs w:val="21"/>
        </w:rPr>
      </w:pPr>
      <w:r>
        <w:rPr>
          <w:rFonts w:hint="eastAsia"/>
          <w:szCs w:val="21"/>
        </w:rPr>
        <w:t xml:space="preserve">承包人负责补偿的范围与金额：</w:t>
      </w:r>
      <w:r>
        <w:rPr>
          <w:szCs w:val="21"/>
          <w:u w:val="single"/>
        </w:rPr>
        <w:t xml:space="preserve"> </w:t>
      </w:r>
      <w:r>
        <w:rPr>
          <w:rFonts w:hint="eastAsia" w:ascii="宋体" w:hAnsi="宋体"/>
          <w:szCs w:val="21"/>
          <w:u w:val="single"/>
        </w:rPr>
        <w:t xml:space="preserve">/ </w:t>
      </w:r>
      <w:r>
        <w:rPr>
          <w:rFonts w:hint="eastAsia"/>
          <w:szCs w:val="21"/>
        </w:rPr>
        <w:t xml:space="preserve">；发包人负责补偿的范围与金额：</w:t>
      </w:r>
      <w:r>
        <w:rPr>
          <w:szCs w:val="21"/>
          <w:u w:val="single"/>
        </w:rPr>
        <w:t xml:space="preserve"> </w:t>
      </w:r>
      <w:r>
        <w:rPr>
          <w:rFonts w:hint="eastAsia" w:ascii="宋体" w:hAnsi="宋体"/>
          <w:szCs w:val="21"/>
          <w:u w:val="single"/>
        </w:rPr>
        <w:t xml:space="preserve">/ </w:t>
      </w:r>
      <w:r>
        <w:rPr>
          <w:rFonts w:hint="eastAsia"/>
          <w:szCs w:val="21"/>
        </w:rPr>
        <w:t xml:space="preserve">。</w:t>
      </w:r>
      <w:r>
        <w:rPr>
          <w:szCs w:val="21"/>
        </w:rPr>
      </w:r>
      <w:r/>
    </w:p>
    <w:p>
      <w:pPr>
        <w:pStyle w:val="1048"/>
        <w:spacing w:before="120" w:line="360" w:lineRule="auto"/>
        <w:rPr>
          <w:b/>
          <w:szCs w:val="21"/>
        </w:rPr>
      </w:pPr>
      <w:r/>
      <w:bookmarkStart w:id="917" w:name="_Toc27576499"/>
      <w:r>
        <w:rPr>
          <w:b/>
          <w:szCs w:val="21"/>
        </w:rPr>
        <w:t xml:space="preserve">21.</w:t>
      </w:r>
      <w:bookmarkEnd w:id="917"/>
      <w:r/>
      <w:bookmarkStart w:id="918" w:name="_Toc529882203"/>
      <w:r/>
      <w:bookmarkStart w:id="919" w:name="_Toc522970374"/>
      <w:r/>
      <w:bookmarkStart w:id="920" w:name="_Toc529977822"/>
      <w:r/>
      <w:bookmarkStart w:id="921" w:name="_Toc530729915"/>
      <w:r/>
      <w:bookmarkStart w:id="922" w:name="_Toc529630845"/>
      <w:r/>
      <w:bookmarkStart w:id="923" w:name="_Toc529630684"/>
      <w:r/>
      <w:bookmarkStart w:id="924" w:name="_Toc525977337"/>
      <w:r/>
      <w:bookmarkStart w:id="925" w:name="_Toc531013068"/>
      <w:r/>
      <w:bookmarkStart w:id="926" w:name="_Toc27576500"/>
      <w:r>
        <w:rPr>
          <w:rFonts w:hint="eastAsia"/>
          <w:b/>
          <w:szCs w:val="21"/>
        </w:rPr>
        <w:t xml:space="preserve">不可抗力</w:t>
      </w:r>
      <w:r>
        <w:rPr>
          <w:b/>
          <w:szCs w:val="21"/>
        </w:rPr>
      </w:r>
      <w:r/>
    </w:p>
    <w:p>
      <w:pPr>
        <w:pStyle w:val="1048"/>
        <w:ind w:firstLine="420"/>
        <w:spacing w:line="360" w:lineRule="auto"/>
        <w:rPr>
          <w:rFonts w:ascii="宋体" w:hAnsi="宋体" w:cs="宋体"/>
          <w:szCs w:val="21"/>
        </w:rPr>
      </w:pPr>
      <w:r>
        <w:rPr>
          <w:rFonts w:hint="eastAsia" w:ascii="宋体" w:hAnsi="宋体" w:cs="宋体"/>
          <w:szCs w:val="21"/>
        </w:rPr>
        <w:t xml:space="preserve">21.3 不可抗力后果及其处理</w:t>
      </w:r>
      <w:r>
        <w:rPr>
          <w:rFonts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21.3.1 若因发包人上级主管部门政策性变化等特殊原因，造成本工程停建或缓建时，发包人只对已发生的工程量负责，根据已发生的工程量与中标人办理结算，不承担其它违约责任。</w:t>
      </w:r>
      <w:r>
        <w:rPr>
          <w:rFonts w:hint="eastAsia" w:ascii="宋体" w:hAnsi="宋体" w:cs="宋体"/>
          <w:szCs w:val="21"/>
        </w:rPr>
      </w:r>
      <w:r/>
    </w:p>
    <w:p>
      <w:pPr>
        <w:pStyle w:val="1048"/>
        <w:spacing w:before="120" w:line="360" w:lineRule="auto"/>
        <w:rPr>
          <w:rFonts w:hint="eastAsia"/>
          <w:b/>
          <w:szCs w:val="21"/>
        </w:rPr>
      </w:pPr>
      <w:r>
        <w:rPr>
          <w:b/>
          <w:szCs w:val="21"/>
        </w:rPr>
        <w:t xml:space="preserve">22.</w:t>
      </w:r>
      <w:r>
        <w:rPr>
          <w:rFonts w:hint="eastAsia"/>
          <w:b/>
          <w:szCs w:val="21"/>
        </w:rPr>
        <w:t xml:space="preserve">违约</w:t>
      </w:r>
      <w:r>
        <w:rPr>
          <w:rFonts w:hint="eastAsia"/>
          <w:b/>
          <w:szCs w:val="21"/>
        </w:rPr>
      </w:r>
      <w:r/>
    </w:p>
    <w:p>
      <w:pPr>
        <w:pStyle w:val="1048"/>
        <w:ind w:firstLine="420"/>
        <w:spacing w:line="360" w:lineRule="auto"/>
        <w:rPr>
          <w:rFonts w:ascii="宋体" w:hAnsi="宋体" w:cs="宋体"/>
          <w:szCs w:val="21"/>
        </w:rPr>
      </w:pPr>
      <w:r>
        <w:rPr>
          <w:rFonts w:hint="eastAsia" w:ascii="宋体" w:hAnsi="宋体" w:cs="宋体"/>
          <w:szCs w:val="21"/>
        </w:rPr>
        <w:t xml:space="preserve">22.1 承包人违约</w:t>
      </w:r>
      <w:r>
        <w:rPr>
          <w:rFonts w:ascii="宋体" w:hAnsi="宋体" w:cs="宋体"/>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22.1.1（7）因承包人发生施工力量不足（尤其是主要管理人员中项目经理、技术负责人无法按投标承诺履行职责或主要机械设备低于投标承诺水平）、施工进度滞后或施工质量低劣等违约现象，在发包人或监理人发出书面警告无效后，由监理人报请发包人批准，可终止合同或签订补充协议减少承包人承担的工程范围，对收回部分的工程由发包人另行委托实施。承包人应承担由此造成的一切损失</w:t>
      </w:r>
      <w:r>
        <w:rPr>
          <w:rFonts w:hint="eastAsia" w:ascii="宋体" w:hAnsi="宋体" w:cs="宋体"/>
          <w:szCs w:val="21"/>
        </w:rPr>
      </w:r>
      <w:r/>
    </w:p>
    <w:p>
      <w:pPr>
        <w:pStyle w:val="1048"/>
        <w:keepLines/>
        <w:keepNext/>
        <w:spacing w:before="260" w:after="260" w:line="415" w:lineRule="auto"/>
        <w:rPr>
          <w:rFonts w:hint="eastAsia" w:ascii="黑体" w:hAnsi="黑体" w:eastAsia="黑体"/>
          <w:bCs/>
          <w:sz w:val="24"/>
        </w:rPr>
        <w:outlineLvl w:val="2"/>
      </w:pPr>
      <w:r/>
      <w:bookmarkEnd w:id="918"/>
      <w:r/>
      <w:bookmarkEnd w:id="919"/>
      <w:r/>
      <w:bookmarkEnd w:id="920"/>
      <w:r/>
      <w:bookmarkEnd w:id="921"/>
      <w:r/>
      <w:bookmarkEnd w:id="922"/>
      <w:r/>
      <w:bookmarkEnd w:id="923"/>
      <w:r/>
      <w:bookmarkEnd w:id="924"/>
      <w:r/>
      <w:bookmarkEnd w:id="925"/>
      <w:r/>
      <w:bookmarkEnd w:id="926"/>
      <w:r>
        <w:rPr>
          <w:rFonts w:hint="eastAsia" w:ascii="黑体" w:hAnsi="黑体" w:eastAsia="黑体"/>
          <w:bCs/>
          <w:sz w:val="24"/>
        </w:rPr>
        <w:t xml:space="preserve">24.争议的解决</w:t>
      </w:r>
      <w:r>
        <w:rPr>
          <w:rFonts w:hint="eastAsia" w:ascii="黑体" w:hAnsi="黑体" w:eastAsia="黑体"/>
          <w:bCs/>
          <w:sz w:val="24"/>
        </w:rPr>
      </w:r>
      <w:r/>
    </w:p>
    <w:p>
      <w:pPr>
        <w:pStyle w:val="1048"/>
        <w:spacing w:before="120" w:line="360" w:lineRule="auto"/>
        <w:rPr>
          <w:rFonts w:hint="eastAsia"/>
          <w:b/>
          <w:szCs w:val="21"/>
        </w:rPr>
      </w:pPr>
      <w:r>
        <w:rPr>
          <w:b/>
          <w:szCs w:val="21"/>
        </w:rPr>
        <w:t xml:space="preserve">24.1</w:t>
      </w:r>
      <w:r>
        <w:rPr>
          <w:rFonts w:hint="eastAsia"/>
          <w:b/>
          <w:szCs w:val="21"/>
        </w:rPr>
        <w:t xml:space="preserve">争议的解决方式</w:t>
      </w:r>
      <w:r>
        <w:rPr>
          <w:rFonts w:hint="eastAsia"/>
          <w:b/>
          <w:szCs w:val="21"/>
        </w:rPr>
      </w:r>
      <w:r/>
    </w:p>
    <w:p>
      <w:pPr>
        <w:pStyle w:val="1048"/>
        <w:ind w:firstLine="420"/>
        <w:spacing w:line="360" w:lineRule="auto"/>
        <w:rPr>
          <w:szCs w:val="21"/>
        </w:rPr>
      </w:pPr>
      <w:r>
        <w:rPr>
          <w:rFonts w:hint="eastAsia" w:ascii="宋体" w:hAnsi="宋体" w:cs="宋体"/>
          <w:szCs w:val="21"/>
        </w:rPr>
        <w:t xml:space="preserve">合同当事人友好协商解决不成、不愿提请争议评审或不接受争议评审组意见的，约定的合同争议解决方式：向有管辖权的人民法院提起诉讼。</w:t>
      </w:r>
      <w:r>
        <w:rPr>
          <w:szCs w:val="21"/>
        </w:rPr>
      </w:r>
      <w:r/>
    </w:p>
    <w:p>
      <w:pPr>
        <w:pStyle w:val="1048"/>
        <w:keepLines/>
        <w:keepNext/>
        <w:spacing w:before="260" w:after="260" w:line="415" w:lineRule="auto"/>
        <w:rPr>
          <w:rFonts w:ascii="黑体" w:hAnsi="黑体" w:eastAsia="黑体"/>
          <w:bCs/>
          <w:sz w:val="24"/>
        </w:rPr>
        <w:outlineLvl w:val="2"/>
      </w:pPr>
      <w:r>
        <w:rPr>
          <w:rFonts w:hint="eastAsia" w:ascii="黑体" w:hAnsi="黑体" w:eastAsia="黑体"/>
          <w:b/>
          <w:sz w:val="24"/>
          <w:szCs w:val="32"/>
        </w:rPr>
        <w:t xml:space="preserve">25</w:t>
      </w:r>
      <w:r>
        <w:rPr>
          <w:rFonts w:hint="eastAsia" w:ascii="黑体" w:hAnsi="黑体" w:eastAsia="黑体"/>
          <w:b/>
          <w:sz w:val="24"/>
        </w:rPr>
        <w:t xml:space="preserve">.</w:t>
      </w:r>
      <w:r>
        <w:rPr>
          <w:rFonts w:hint="eastAsia" w:ascii="黑体" w:hAnsi="黑体" w:eastAsia="黑体"/>
          <w:bCs/>
          <w:sz w:val="24"/>
        </w:rPr>
        <w:t xml:space="preserve">其他</w:t>
      </w:r>
      <w:r>
        <w:rPr>
          <w:rFonts w:ascii="黑体" w:hAnsi="黑体" w:eastAsia="黑体"/>
          <w:bCs/>
          <w:sz w:val="24"/>
        </w:rPr>
      </w:r>
      <w:r/>
    </w:p>
    <w:p>
      <w:pPr>
        <w:pStyle w:val="1048"/>
        <w:ind w:firstLine="420"/>
        <w:spacing w:line="360" w:lineRule="auto"/>
        <w:rPr>
          <w:rFonts w:hint="eastAsia"/>
          <w:szCs w:val="21"/>
        </w:rPr>
      </w:pPr>
      <w:r>
        <w:rPr>
          <w:rFonts w:hint="eastAsia"/>
          <w:szCs w:val="21"/>
        </w:rPr>
        <w:t xml:space="preserve">（</w:t>
      </w:r>
      <w:r>
        <w:rPr>
          <w:szCs w:val="21"/>
        </w:rPr>
        <w:t xml:space="preserve">1</w:t>
      </w:r>
      <w:r>
        <w:rPr>
          <w:rFonts w:hint="eastAsia"/>
          <w:szCs w:val="21"/>
        </w:rPr>
        <w:t xml:space="preserve">）如果发生违反规定拖欠或克扣农民工工资行为，造成农民工集体上访，上访一次，扣违约金</w:t>
      </w:r>
      <w:r>
        <w:rPr>
          <w:szCs w:val="21"/>
        </w:rPr>
        <w:t xml:space="preserve">5</w:t>
      </w:r>
      <w:r>
        <w:rPr>
          <w:rFonts w:hint="eastAsia"/>
          <w:szCs w:val="21"/>
        </w:rPr>
        <w:t xml:space="preserve">万元，且本单位愿意接受相关监管部门依有关规定作出的处理和处罚决定。</w:t>
      </w:r>
      <w:r>
        <w:rPr>
          <w:rFonts w:hint="eastAsia"/>
          <w:szCs w:val="21"/>
        </w:rPr>
      </w:r>
      <w:r/>
    </w:p>
    <w:p>
      <w:pPr>
        <w:pStyle w:val="1048"/>
        <w:ind w:firstLine="420"/>
        <w:spacing w:line="360" w:lineRule="auto"/>
        <w:rPr>
          <w:szCs w:val="21"/>
        </w:rPr>
      </w:pPr>
      <w:r>
        <w:rPr>
          <w:rFonts w:hint="eastAsia"/>
          <w:szCs w:val="21"/>
        </w:rPr>
        <w:t xml:space="preserve">（</w:t>
      </w:r>
      <w:r>
        <w:rPr>
          <w:szCs w:val="21"/>
        </w:rPr>
        <w:t xml:space="preserve">2</w:t>
      </w:r>
      <w:r>
        <w:rPr>
          <w:rFonts w:hint="eastAsia"/>
          <w:szCs w:val="21"/>
        </w:rPr>
        <w:t xml:space="preserve">）如乙方不按合同条款及有关规范、标准、规程等要求施工，或违反正常施工秩序、施工工艺野蛮施工，或施工质量、安全、环保达不到要求或施工用材料设备不合规定，甲方有权勒令乙方暂停施工，乙方必须立即停工整改，并处违约金</w:t>
      </w:r>
      <w:r>
        <w:rPr>
          <w:szCs w:val="21"/>
        </w:rPr>
        <w:t xml:space="preserve">2000</w:t>
      </w:r>
      <w:r>
        <w:rPr>
          <w:rFonts w:hint="eastAsia"/>
          <w:szCs w:val="21"/>
        </w:rPr>
        <w:t xml:space="preserve">元</w:t>
      </w:r>
      <w:r>
        <w:rPr>
          <w:szCs w:val="21"/>
        </w:rPr>
        <w:t xml:space="preserve">/</w:t>
      </w:r>
      <w:r>
        <w:rPr>
          <w:rFonts w:hint="eastAsia"/>
          <w:szCs w:val="21"/>
        </w:rPr>
        <w:t xml:space="preserve">次。</w:t>
      </w:r>
      <w:r>
        <w:rPr>
          <w:szCs w:val="21"/>
        </w:rPr>
      </w:r>
      <w:r/>
    </w:p>
    <w:p>
      <w:pPr>
        <w:pStyle w:val="1048"/>
        <w:ind w:firstLine="420"/>
        <w:spacing w:line="360" w:lineRule="auto"/>
        <w:rPr>
          <w:szCs w:val="21"/>
        </w:rPr>
      </w:pPr>
      <w:r>
        <w:rPr>
          <w:rFonts w:hint="eastAsia"/>
          <w:szCs w:val="21"/>
        </w:rPr>
        <w:t xml:space="preserve">（</w:t>
      </w:r>
      <w:r>
        <w:rPr>
          <w:szCs w:val="21"/>
        </w:rPr>
        <w:t xml:space="preserve">3</w:t>
      </w:r>
      <w:r>
        <w:rPr>
          <w:rFonts w:hint="eastAsia"/>
          <w:szCs w:val="21"/>
        </w:rPr>
        <w:t xml:space="preserve">）发包人有权定期组织对承包人履约情况进行考核，具体考核办法及奖惩机制待人员进场后另行制定。</w:t>
      </w:r>
      <w:r>
        <w:rPr>
          <w:szCs w:val="21"/>
        </w:rPr>
      </w:r>
      <w:r/>
    </w:p>
    <w:p>
      <w:pPr>
        <w:pStyle w:val="1048"/>
        <w:ind w:firstLine="420"/>
        <w:spacing w:line="360" w:lineRule="auto"/>
        <w:rPr>
          <w:szCs w:val="21"/>
        </w:rPr>
      </w:pPr>
      <w:r>
        <w:rPr>
          <w:rFonts w:hint="eastAsia"/>
          <w:szCs w:val="21"/>
        </w:rPr>
        <w:t xml:space="preserve">（</w:t>
      </w:r>
      <w:r>
        <w:rPr>
          <w:szCs w:val="21"/>
        </w:rPr>
        <w:t xml:space="preserve">4</w:t>
      </w:r>
      <w:r>
        <w:rPr>
          <w:rFonts w:hint="eastAsia"/>
          <w:szCs w:val="21"/>
        </w:rPr>
        <w:t xml:space="preserve">）安全文明施工、环境保护和消防措施、施工用电、机械设备、扬尘控制和施工机具等的安全文明要求按相关文件执行，施工、消防等安全标准化建设到位。</w:t>
      </w:r>
      <w:r>
        <w:rPr>
          <w:szCs w:val="21"/>
        </w:rPr>
      </w:r>
      <w:r/>
    </w:p>
    <w:p>
      <w:pPr>
        <w:pStyle w:val="1048"/>
        <w:ind w:firstLine="420"/>
        <w:jc w:val="left"/>
        <w:spacing w:line="360" w:lineRule="auto"/>
        <w:widowControl/>
        <w:rPr>
          <w:szCs w:val="21"/>
        </w:rPr>
      </w:pPr>
      <w:r>
        <w:rPr>
          <w:rFonts w:hint="eastAsia"/>
          <w:szCs w:val="21"/>
        </w:rPr>
        <w:t xml:space="preserve">（</w:t>
      </w:r>
      <w:r>
        <w:rPr>
          <w:szCs w:val="21"/>
        </w:rPr>
        <w:t xml:space="preserve">5</w:t>
      </w:r>
      <w:r>
        <w:rPr>
          <w:rFonts w:hint="eastAsia"/>
          <w:szCs w:val="21"/>
        </w:rPr>
        <w:t xml:space="preserve">）农民工工资按照国务院令第724号《保障农民工工资支付条例》、关于印发《江苏省工程建设领域农民工工资支付管理办法》的通知</w:t>
      </w:r>
      <w:r>
        <w:rPr>
          <w:rFonts w:hint="eastAsia" w:ascii="宋体" w:hAnsi="宋体" w:cs="宋体"/>
        </w:rPr>
        <w:t xml:space="preserve">（苏人社规[2022]4 号）</w:t>
      </w:r>
      <w:r>
        <w:rPr>
          <w:rFonts w:hint="eastAsia"/>
          <w:szCs w:val="21"/>
        </w:rPr>
        <w:t xml:space="preserve">、</w:t>
      </w:r>
      <w:r>
        <w:rPr>
          <w:rFonts w:hint="eastAsia" w:ascii="宋体" w:hAnsi="宋体" w:cs="宋体"/>
          <w:szCs w:val="21"/>
        </w:rPr>
        <w:t xml:space="preserve">《省水利厅办公室关于做好水利工程建设领域农民工工资支付保障工作的补充通知》 （苏水办基〔2020〕13 号）、</w:t>
      </w:r>
      <w:r>
        <w:rPr>
          <w:rFonts w:hint="eastAsia" w:ascii="宋体" w:hAnsi="宋体" w:cs="宋体"/>
        </w:rPr>
        <w:t xml:space="preserve">《省人力资源社会保障厅转发人力资源社会保障部办公厅关于阶段性缓缴农民工工资保证金有关事项的紧急通知》（苏人社函〔2022〕237 号）、</w:t>
      </w:r>
      <w:r>
        <w:rPr>
          <w:rFonts w:hint="eastAsia" w:ascii="仿宋" w:hAnsi="仿宋"/>
        </w:rPr>
        <w:t xml:space="preserve">关于印发《常州市建筑工人实名制管理和工资支付保障实施办法》的通知（常住建规〔2026〕1 号）、关于明确我市建筑工程农民工工资专用账户拨付比例及管理要求的通知（常住建〔2026〕18 号）、常人社发〔2022〕53 号关于印发《常州市工程建设领域农民工工资保证金管理细则》的通知文件</w:t>
      </w:r>
      <w:r>
        <w:rPr>
          <w:rFonts w:hint="eastAsia"/>
          <w:szCs w:val="21"/>
        </w:rPr>
        <w:t xml:space="preserve">执行。中标人必须开设农民工工资发放专用账户。</w:t>
      </w:r>
      <w:r>
        <w:rPr>
          <w:szCs w:val="21"/>
        </w:rPr>
      </w:r>
      <w:r/>
    </w:p>
    <w:p>
      <w:pPr>
        <w:pStyle w:val="1048"/>
        <w:ind w:firstLine="420"/>
        <w:spacing w:line="360" w:lineRule="auto"/>
        <w:rPr>
          <w:szCs w:val="21"/>
        </w:rPr>
      </w:pPr>
      <w:r>
        <w:rPr>
          <w:rFonts w:hint="eastAsia"/>
          <w:szCs w:val="21"/>
        </w:rPr>
        <w:t xml:space="preserve">（</w:t>
      </w:r>
      <w:r>
        <w:rPr>
          <w:szCs w:val="21"/>
        </w:rPr>
        <w:t xml:space="preserve">6</w:t>
      </w:r>
      <w:r>
        <w:rPr>
          <w:rFonts w:hint="eastAsia"/>
          <w:szCs w:val="21"/>
        </w:rPr>
        <w:t xml:space="preserve">）本条款之规定，若与现行法律法规和各施工单位签订的工程承包合同有冲突的，以现行法律法规和工程承包合同为准。</w:t>
      </w:r>
      <w:r>
        <w:rPr>
          <w:szCs w:val="21"/>
        </w:rPr>
      </w:r>
      <w:r/>
    </w:p>
    <w:p>
      <w:pPr>
        <w:pStyle w:val="1048"/>
        <w:ind w:firstLine="420"/>
        <w:jc w:val="left"/>
        <w:spacing w:line="360" w:lineRule="auto"/>
        <w:widowControl/>
        <w:rPr>
          <w:szCs w:val="21"/>
        </w:rPr>
      </w:pPr>
      <w:r>
        <w:rPr>
          <w:rFonts w:hint="eastAsia"/>
          <w:szCs w:val="21"/>
        </w:rPr>
        <w:t xml:space="preserve">（</w:t>
      </w:r>
      <w:r>
        <w:rPr>
          <w:szCs w:val="21"/>
        </w:rPr>
        <w:t xml:space="preserve">7</w:t>
      </w:r>
      <w:r>
        <w:rPr>
          <w:rFonts w:hint="eastAsia"/>
          <w:szCs w:val="21"/>
        </w:rPr>
        <w:t xml:space="preserve">）如承包人在签订合同时人员与投标时不一致，发包人有权不与其签订合同。</w:t>
      </w:r>
      <w:r>
        <w:rPr>
          <w:szCs w:val="21"/>
        </w:rPr>
      </w:r>
      <w:r/>
    </w:p>
    <w:p>
      <w:pPr>
        <w:pStyle w:val="1048"/>
        <w:ind w:firstLine="420"/>
        <w:jc w:val="left"/>
        <w:spacing w:line="360" w:lineRule="auto"/>
        <w:widowControl/>
        <w:rPr>
          <w:rFonts w:ascii="宋体" w:hAnsi="宋体" w:cs="宋体"/>
          <w:szCs w:val="21"/>
        </w:rPr>
      </w:pPr>
      <w:r>
        <w:rPr>
          <w:rFonts w:hint="eastAsia"/>
          <w:szCs w:val="21"/>
        </w:rPr>
        <w:t xml:space="preserve">（</w:t>
      </w:r>
      <w:r>
        <w:rPr>
          <w:szCs w:val="21"/>
        </w:rPr>
        <w:t xml:space="preserve">8</w:t>
      </w:r>
      <w:r>
        <w:rPr>
          <w:rFonts w:hint="eastAsia"/>
          <w:szCs w:val="21"/>
        </w:rPr>
        <w:t xml:space="preserve">）其他未尽事宜双方协商解决</w:t>
      </w:r>
      <w:r>
        <w:rPr>
          <w:rFonts w:hint="eastAsia" w:ascii="宋体" w:hAnsi="宋体" w:cs="宋体"/>
          <w:sz w:val="24"/>
          <w:szCs w:val="21"/>
        </w:rPr>
        <w:t xml:space="preserve">。</w:t>
      </w:r>
      <w:r>
        <w:rPr>
          <w:rFonts w:ascii="宋体" w:hAnsi="宋体" w:cs="宋体"/>
          <w:szCs w:val="21"/>
        </w:rPr>
      </w:r>
      <w:r/>
    </w:p>
    <w:p>
      <w:pPr>
        <w:pStyle w:val="1048"/>
        <w:jc w:val="center"/>
        <w:rPr>
          <w:rFonts w:hint="eastAsia" w:eastAsia="黑体"/>
          <w:sz w:val="32"/>
        </w:rPr>
      </w:pPr>
      <w:r>
        <w:rPr>
          <w:sz w:val="32"/>
        </w:rPr>
        <w:br w:type="page" w:clear="all"/>
      </w:r>
      <w:r>
        <w:rPr>
          <w:rFonts w:hint="eastAsia" w:eastAsia="黑体"/>
          <w:sz w:val="32"/>
        </w:rPr>
        <w:t xml:space="preserve">第</w:t>
      </w:r>
      <w:r>
        <w:rPr>
          <w:rFonts w:eastAsia="黑体"/>
          <w:sz w:val="32"/>
        </w:rPr>
        <w:t xml:space="preserve">3</w:t>
      </w:r>
      <w:r>
        <w:rPr>
          <w:rFonts w:hint="eastAsia" w:eastAsia="黑体"/>
          <w:sz w:val="32"/>
        </w:rPr>
        <w:t xml:space="preserve">节</w:t>
      </w:r>
      <w:r>
        <w:rPr>
          <w:rFonts w:eastAsia="黑体"/>
          <w:sz w:val="32"/>
        </w:rPr>
        <w:t xml:space="preserve">  </w:t>
      </w:r>
      <w:r>
        <w:rPr>
          <w:rFonts w:hint="eastAsia" w:eastAsia="黑体"/>
          <w:sz w:val="32"/>
        </w:rPr>
        <w:t xml:space="preserve">合同附件格式</w:t>
      </w:r>
      <w:r>
        <w:rPr>
          <w:rFonts w:hint="eastAsia" w:eastAsia="黑体"/>
          <w:sz w:val="32"/>
        </w:rPr>
      </w:r>
      <w:r/>
    </w:p>
    <w:p>
      <w:pPr>
        <w:pStyle w:val="1048"/>
        <w:jc w:val="left"/>
        <w:spacing w:line="400" w:lineRule="exact"/>
        <w:rPr>
          <w:rFonts w:eastAsia="黑体"/>
          <w:sz w:val="24"/>
          <w:szCs w:val="20"/>
        </w:rPr>
        <w:outlineLvl w:val="2"/>
      </w:pPr>
      <w:r>
        <w:rPr>
          <w:rFonts w:hint="eastAsia" w:eastAsia="黑体"/>
          <w:sz w:val="24"/>
          <w:szCs w:val="20"/>
        </w:rPr>
        <w:t xml:space="preserve">附件一：合同协议书</w:t>
      </w:r>
      <w:r>
        <w:rPr>
          <w:rFonts w:eastAsia="黑体"/>
          <w:sz w:val="24"/>
          <w:szCs w:val="20"/>
        </w:rPr>
      </w:r>
      <w:r/>
    </w:p>
    <w:p>
      <w:pPr>
        <w:pStyle w:val="1048"/>
        <w:jc w:val="center"/>
        <w:spacing w:line="440" w:lineRule="exact"/>
        <w:rPr>
          <w:rFonts w:eastAsia="黑体"/>
          <w:sz w:val="28"/>
          <w:szCs w:val="28"/>
        </w:rPr>
      </w:pPr>
      <w:r>
        <w:rPr>
          <w:rFonts w:hint="eastAsia" w:eastAsia="黑体"/>
          <w:sz w:val="28"/>
          <w:szCs w:val="28"/>
        </w:rPr>
        <w:t xml:space="preserve">合同协议书</w:t>
      </w:r>
      <w:r>
        <w:rPr>
          <w:rFonts w:eastAsia="黑体"/>
          <w:sz w:val="28"/>
          <w:szCs w:val="28"/>
        </w:rPr>
      </w:r>
      <w:r/>
    </w:p>
    <w:p>
      <w:pPr>
        <w:pStyle w:val="1048"/>
        <w:ind w:firstLine="462"/>
        <w:spacing w:line="360" w:lineRule="auto"/>
        <w:rPr>
          <w:szCs w:val="21"/>
        </w:rPr>
      </w:pPr>
      <w:r>
        <w:rPr>
          <w:szCs w:val="21"/>
          <w:u w:val="single"/>
        </w:rPr>
        <w:t xml:space="preserve">                </w:t>
      </w:r>
      <w:r>
        <w:rPr>
          <w:rFonts w:hint="eastAsia"/>
          <w:szCs w:val="21"/>
        </w:rPr>
        <w:t xml:space="preserve">（发包人名称，以下简称“发包人”）为实施</w:t>
      </w:r>
      <w:r>
        <w:rPr>
          <w:szCs w:val="21"/>
          <w:u w:val="single"/>
        </w:rPr>
        <w:t xml:space="preserve">          </w:t>
      </w:r>
      <w:r>
        <w:rPr>
          <w:rFonts w:hint="eastAsia"/>
          <w:szCs w:val="21"/>
        </w:rPr>
        <w:t xml:space="preserve">（工程项目名称），已接受</w:t>
      </w:r>
      <w:r>
        <w:rPr>
          <w:szCs w:val="21"/>
          <w:u w:val="single"/>
        </w:rPr>
        <w:t xml:space="preserve">        </w:t>
      </w:r>
      <w:r>
        <w:rPr>
          <w:rFonts w:hint="eastAsia"/>
          <w:szCs w:val="21"/>
        </w:rPr>
        <w:t xml:space="preserve">（承包人名称，以下简称“承包人”）对</w:t>
      </w:r>
      <w:r>
        <w:rPr>
          <w:rFonts w:eastAsia="黑体"/>
          <w:szCs w:val="21"/>
          <w:u w:val="single"/>
        </w:rPr>
        <w:t xml:space="preserve">       </w:t>
      </w:r>
      <w:r>
        <w:rPr>
          <w:rFonts w:hint="eastAsia"/>
          <w:szCs w:val="21"/>
        </w:rPr>
        <w:t xml:space="preserve">（工程项目名称）</w:t>
      </w:r>
      <w:r>
        <w:rPr>
          <w:szCs w:val="21"/>
          <w:u w:val="single"/>
        </w:rPr>
        <w:t xml:space="preserve">       </w:t>
      </w:r>
      <w:r>
        <w:rPr>
          <w:rFonts w:hint="eastAsia"/>
          <w:szCs w:val="21"/>
        </w:rPr>
        <w:t xml:space="preserve">（标段名称）的投标，并确定其为中标人，发包人和承包人共同达成如下协议：</w:t>
      </w:r>
      <w:r>
        <w:rPr>
          <w:szCs w:val="21"/>
        </w:rPr>
      </w:r>
      <w:r/>
    </w:p>
    <w:p>
      <w:pPr>
        <w:pStyle w:val="1048"/>
        <w:ind w:firstLine="420"/>
        <w:spacing w:line="360" w:lineRule="auto"/>
        <w:rPr>
          <w:szCs w:val="21"/>
        </w:rPr>
      </w:pPr>
      <w:r>
        <w:rPr>
          <w:szCs w:val="21"/>
        </w:rPr>
        <w:t xml:space="preserve">1.</w:t>
      </w:r>
      <w:r>
        <w:rPr>
          <w:rFonts w:hint="eastAsia"/>
          <w:szCs w:val="21"/>
        </w:rPr>
        <w:t xml:space="preserve">本协议书与下列文件一起构成合同文件：</w:t>
      </w:r>
      <w:r>
        <w:rPr>
          <w:szCs w:val="21"/>
        </w:rPr>
      </w:r>
      <w:r/>
    </w:p>
    <w:p>
      <w:pPr>
        <w:pStyle w:val="1048"/>
        <w:ind w:firstLine="315"/>
        <w:spacing w:line="360" w:lineRule="auto"/>
        <w:rPr>
          <w:szCs w:val="21"/>
        </w:rPr>
      </w:pPr>
      <w:r>
        <w:rPr>
          <w:rFonts w:hint="eastAsia"/>
          <w:szCs w:val="21"/>
        </w:rPr>
        <w:t xml:space="preserve">（</w:t>
      </w:r>
      <w:r>
        <w:rPr>
          <w:szCs w:val="21"/>
        </w:rPr>
        <w:t xml:space="preserve">1</w:t>
      </w:r>
      <w:r>
        <w:rPr>
          <w:rFonts w:hint="eastAsia"/>
          <w:szCs w:val="21"/>
        </w:rPr>
        <w:t xml:space="preserve">）中标通知书；</w:t>
      </w:r>
      <w:r>
        <w:rPr>
          <w:szCs w:val="21"/>
        </w:rPr>
      </w:r>
      <w:r/>
    </w:p>
    <w:p>
      <w:pPr>
        <w:pStyle w:val="1048"/>
        <w:ind w:firstLine="315"/>
        <w:spacing w:line="360" w:lineRule="auto"/>
        <w:rPr>
          <w:szCs w:val="21"/>
        </w:rPr>
      </w:pPr>
      <w:r>
        <w:rPr>
          <w:rFonts w:hint="eastAsia"/>
          <w:szCs w:val="21"/>
        </w:rPr>
        <w:t xml:space="preserve">（</w:t>
      </w:r>
      <w:r>
        <w:rPr>
          <w:szCs w:val="21"/>
        </w:rPr>
        <w:t xml:space="preserve">2</w:t>
      </w:r>
      <w:r>
        <w:rPr>
          <w:rFonts w:hint="eastAsia"/>
          <w:szCs w:val="21"/>
        </w:rPr>
        <w:t xml:space="preserve">）投标函及投标函附录；</w:t>
      </w:r>
      <w:r>
        <w:rPr>
          <w:szCs w:val="21"/>
        </w:rPr>
      </w:r>
      <w:r/>
    </w:p>
    <w:p>
      <w:pPr>
        <w:pStyle w:val="1048"/>
        <w:ind w:firstLine="315"/>
        <w:spacing w:line="360" w:lineRule="auto"/>
        <w:rPr>
          <w:szCs w:val="21"/>
        </w:rPr>
      </w:pPr>
      <w:r>
        <w:rPr>
          <w:rFonts w:hint="eastAsia"/>
          <w:szCs w:val="21"/>
        </w:rPr>
        <w:t xml:space="preserve">（</w:t>
      </w:r>
      <w:r>
        <w:rPr>
          <w:szCs w:val="21"/>
        </w:rPr>
        <w:t xml:space="preserve">3</w:t>
      </w:r>
      <w:r>
        <w:rPr>
          <w:rFonts w:hint="eastAsia"/>
          <w:szCs w:val="21"/>
        </w:rPr>
        <w:t xml:space="preserve">）专用合同条款；</w:t>
      </w:r>
      <w:r>
        <w:rPr>
          <w:szCs w:val="21"/>
        </w:rPr>
      </w:r>
      <w:r/>
    </w:p>
    <w:p>
      <w:pPr>
        <w:pStyle w:val="1048"/>
        <w:ind w:firstLine="315"/>
        <w:spacing w:line="360" w:lineRule="auto"/>
        <w:rPr>
          <w:szCs w:val="21"/>
        </w:rPr>
      </w:pPr>
      <w:r>
        <w:rPr>
          <w:rFonts w:hint="eastAsia"/>
          <w:szCs w:val="21"/>
        </w:rPr>
        <w:t xml:space="preserve">（</w:t>
      </w:r>
      <w:r>
        <w:rPr>
          <w:szCs w:val="21"/>
        </w:rPr>
        <w:t xml:space="preserve">4</w:t>
      </w:r>
      <w:r>
        <w:rPr>
          <w:rFonts w:hint="eastAsia"/>
          <w:szCs w:val="21"/>
        </w:rPr>
        <w:t xml:space="preserve">）通用合同条款；</w:t>
      </w:r>
      <w:r>
        <w:rPr>
          <w:szCs w:val="21"/>
        </w:rPr>
      </w:r>
      <w:r/>
    </w:p>
    <w:p>
      <w:pPr>
        <w:pStyle w:val="1048"/>
        <w:ind w:firstLine="315"/>
        <w:spacing w:line="360" w:lineRule="auto"/>
        <w:rPr>
          <w:szCs w:val="21"/>
        </w:rPr>
      </w:pPr>
      <w:r>
        <w:rPr>
          <w:rFonts w:hint="eastAsia"/>
          <w:szCs w:val="21"/>
        </w:rPr>
        <w:t xml:space="preserve">（</w:t>
      </w:r>
      <w:r>
        <w:rPr>
          <w:szCs w:val="21"/>
        </w:rPr>
        <w:t xml:space="preserve">5</w:t>
      </w:r>
      <w:r>
        <w:rPr>
          <w:rFonts w:hint="eastAsia"/>
          <w:szCs w:val="21"/>
        </w:rPr>
        <w:t xml:space="preserve">）技术标准和要求（合同技术条款）</w:t>
      </w:r>
      <w:r>
        <w:rPr>
          <w:szCs w:val="21"/>
        </w:rPr>
        <w:t xml:space="preserve">;</w:t>
      </w:r>
      <w:r>
        <w:rPr>
          <w:szCs w:val="21"/>
        </w:rPr>
      </w:r>
      <w:r/>
    </w:p>
    <w:p>
      <w:pPr>
        <w:pStyle w:val="1048"/>
        <w:ind w:firstLine="315"/>
        <w:spacing w:line="360" w:lineRule="auto"/>
        <w:rPr>
          <w:szCs w:val="21"/>
        </w:rPr>
      </w:pPr>
      <w:r>
        <w:rPr>
          <w:rFonts w:hint="eastAsia"/>
          <w:szCs w:val="21"/>
        </w:rPr>
        <w:t xml:space="preserve">（</w:t>
      </w:r>
      <w:r>
        <w:rPr>
          <w:szCs w:val="21"/>
        </w:rPr>
        <w:t xml:space="preserve">6</w:t>
      </w:r>
      <w:r>
        <w:rPr>
          <w:rFonts w:hint="eastAsia"/>
          <w:szCs w:val="21"/>
        </w:rPr>
        <w:t xml:space="preserve">）图纸；</w:t>
      </w:r>
      <w:r>
        <w:rPr>
          <w:szCs w:val="21"/>
        </w:rPr>
      </w:r>
      <w:r/>
    </w:p>
    <w:p>
      <w:pPr>
        <w:pStyle w:val="1048"/>
        <w:ind w:firstLine="315"/>
        <w:spacing w:line="360" w:lineRule="auto"/>
        <w:rPr>
          <w:szCs w:val="21"/>
        </w:rPr>
      </w:pPr>
      <w:r>
        <w:rPr>
          <w:rFonts w:hint="eastAsia"/>
          <w:szCs w:val="21"/>
        </w:rPr>
        <w:t xml:space="preserve">（</w:t>
      </w:r>
      <w:r>
        <w:rPr>
          <w:szCs w:val="21"/>
        </w:rPr>
        <w:t xml:space="preserve">7</w:t>
      </w:r>
      <w:r>
        <w:rPr>
          <w:rFonts w:hint="eastAsia"/>
          <w:szCs w:val="21"/>
        </w:rPr>
        <w:t xml:space="preserve">）已标价工程量清单；</w:t>
      </w:r>
      <w:r>
        <w:rPr>
          <w:szCs w:val="21"/>
        </w:rPr>
      </w:r>
      <w:r/>
    </w:p>
    <w:p>
      <w:pPr>
        <w:pStyle w:val="1048"/>
        <w:ind w:firstLine="315"/>
        <w:spacing w:line="360" w:lineRule="auto"/>
        <w:rPr>
          <w:szCs w:val="21"/>
        </w:rPr>
      </w:pPr>
      <w:r>
        <w:rPr>
          <w:rFonts w:hint="eastAsia"/>
          <w:szCs w:val="21"/>
        </w:rPr>
        <w:t xml:space="preserve">（</w:t>
      </w:r>
      <w:r>
        <w:rPr>
          <w:szCs w:val="21"/>
        </w:rPr>
        <w:t xml:space="preserve">8</w:t>
      </w:r>
      <w:r>
        <w:rPr>
          <w:rFonts w:hint="eastAsia"/>
          <w:szCs w:val="21"/>
        </w:rPr>
        <w:t xml:space="preserve">）其他合同文件。</w:t>
      </w:r>
      <w:r>
        <w:rPr>
          <w:szCs w:val="21"/>
        </w:rPr>
      </w:r>
      <w:r/>
    </w:p>
    <w:p>
      <w:pPr>
        <w:pStyle w:val="1048"/>
        <w:ind w:firstLine="420"/>
        <w:spacing w:line="360" w:lineRule="auto"/>
      </w:pPr>
      <w:r>
        <w:t xml:space="preserve">2.</w:t>
      </w:r>
      <w:r>
        <w:rPr>
          <w:rFonts w:hint="eastAsia"/>
        </w:rPr>
        <w:t xml:space="preserve">上述文件互相补充和解释，如有不明确或不一致之处，以合同约定次序在先者为准。</w:t>
      </w:r>
      <w:r/>
    </w:p>
    <w:p>
      <w:pPr>
        <w:pStyle w:val="1048"/>
        <w:ind w:firstLine="420"/>
        <w:spacing w:line="360" w:lineRule="auto"/>
      </w:pPr>
      <w:r>
        <w:t xml:space="preserve">3.</w:t>
      </w:r>
      <w:r>
        <w:rPr>
          <w:rFonts w:hint="eastAsia"/>
        </w:rPr>
        <w:t xml:space="preserve">签约合同价：人民币（大写）</w:t>
      </w:r>
      <w:r>
        <w:rPr>
          <w:u w:val="single"/>
        </w:rPr>
        <w:t xml:space="preserve">          </w:t>
      </w:r>
      <w:r>
        <w:rPr>
          <w:rFonts w:hint="eastAsia"/>
        </w:rPr>
        <w:t xml:space="preserve">元（</w:t>
      </w:r>
      <w:r>
        <w:t xml:space="preserve">¥</w:t>
      </w:r>
      <w:r>
        <w:rPr>
          <w:u w:val="single"/>
        </w:rPr>
        <w:t xml:space="preserve">         </w:t>
      </w:r>
      <w:r>
        <w:rPr>
          <w:rFonts w:hint="eastAsia"/>
        </w:rPr>
        <w:t xml:space="preserve">元）。</w:t>
      </w:r>
      <w:r/>
    </w:p>
    <w:p>
      <w:pPr>
        <w:pStyle w:val="1048"/>
        <w:ind w:firstLine="420"/>
        <w:spacing w:line="360" w:lineRule="auto"/>
        <w:rPr>
          <w:u w:val="single"/>
        </w:rPr>
      </w:pPr>
      <w:r>
        <w:t xml:space="preserve">4.</w:t>
      </w:r>
      <w:r>
        <w:rPr>
          <w:rFonts w:hint="eastAsia"/>
        </w:rPr>
        <w:t xml:space="preserve">承包人项目负责人（项目负责人）姓名</w:t>
      </w:r>
      <w:r>
        <w:rPr>
          <w:u w:val="single"/>
        </w:rPr>
        <w:t xml:space="preserve">      </w:t>
      </w:r>
      <w:r>
        <w:rPr>
          <w:rFonts w:hint="eastAsia"/>
        </w:rPr>
        <w:t xml:space="preserve">，身份证号：</w:t>
      </w:r>
      <w:r>
        <w:rPr>
          <w:u w:val="single"/>
        </w:rPr>
        <w:t xml:space="preserve">               </w:t>
      </w:r>
      <w:r>
        <w:rPr>
          <w:rFonts w:hint="eastAsia"/>
        </w:rPr>
        <w:t xml:space="preserve">。</w:t>
      </w:r>
      <w:r>
        <w:rPr>
          <w:u w:val="single"/>
        </w:rPr>
      </w:r>
      <w:r/>
    </w:p>
    <w:p>
      <w:pPr>
        <w:pStyle w:val="1048"/>
        <w:ind w:firstLine="420"/>
        <w:spacing w:line="360" w:lineRule="auto"/>
      </w:pPr>
      <w:r>
        <w:t xml:space="preserve">5.</w:t>
      </w:r>
      <w:r>
        <w:rPr>
          <w:rFonts w:hint="eastAsia"/>
        </w:rPr>
        <w:t xml:space="preserve">工程质量符合</w:t>
      </w:r>
      <w:r>
        <w:rPr>
          <w:u w:val="single"/>
        </w:rPr>
        <w:t xml:space="preserve">              </w:t>
      </w:r>
      <w:r>
        <w:rPr>
          <w:rFonts w:hint="eastAsia"/>
        </w:rPr>
        <w:t xml:space="preserve">标准。</w:t>
      </w:r>
      <w:r/>
    </w:p>
    <w:p>
      <w:pPr>
        <w:pStyle w:val="1048"/>
        <w:ind w:firstLine="420"/>
        <w:spacing w:line="360" w:lineRule="auto"/>
      </w:pPr>
      <w:r>
        <w:t xml:space="preserve">6.</w:t>
      </w:r>
      <w:r>
        <w:rPr>
          <w:rFonts w:hint="eastAsia"/>
        </w:rPr>
        <w:t xml:space="preserve">承包人承诺按合同约定承担工程的实施、完成及缺陷修复。</w:t>
      </w:r>
      <w:r/>
    </w:p>
    <w:p>
      <w:pPr>
        <w:pStyle w:val="1048"/>
        <w:ind w:firstLine="420"/>
        <w:spacing w:line="360" w:lineRule="auto"/>
      </w:pPr>
      <w:r>
        <w:t xml:space="preserve">7.</w:t>
      </w:r>
      <w:r>
        <w:rPr>
          <w:rFonts w:hint="eastAsia"/>
        </w:rPr>
        <w:t xml:space="preserve">发包人承诺按合同约定的条件、时间和方式向承包人支付合同价款。</w:t>
      </w:r>
      <w:r/>
    </w:p>
    <w:p>
      <w:pPr>
        <w:pStyle w:val="1048"/>
        <w:ind w:firstLine="420"/>
        <w:spacing w:line="360" w:lineRule="auto"/>
      </w:pPr>
      <w:r>
        <w:t xml:space="preserve">8.</w:t>
      </w:r>
      <w:r>
        <w:rPr>
          <w:rFonts w:hint="eastAsia"/>
        </w:rPr>
        <w:t xml:space="preserve">承包人承诺执行监理人开工通知，计划工期为</w:t>
      </w:r>
      <w:r>
        <w:rPr>
          <w:u w:val="single"/>
        </w:rPr>
        <w:t xml:space="preserve">    </w:t>
      </w:r>
      <w:r>
        <w:rPr>
          <w:rFonts w:hint="eastAsia"/>
        </w:rPr>
        <w:t xml:space="preserve">天。</w:t>
      </w:r>
      <w:r/>
    </w:p>
    <w:p>
      <w:pPr>
        <w:pStyle w:val="1048"/>
        <w:ind w:firstLine="420"/>
        <w:spacing w:line="360" w:lineRule="auto"/>
      </w:pPr>
      <w:r>
        <w:t xml:space="preserve">9.</w:t>
      </w:r>
      <w:r>
        <w:rPr>
          <w:rFonts w:hint="eastAsia"/>
        </w:rPr>
        <w:t xml:space="preserve">本协议书一式</w:t>
      </w:r>
      <w:r>
        <w:rPr>
          <w:u w:val="single"/>
        </w:rPr>
        <w:t xml:space="preserve">     </w:t>
      </w:r>
      <w:r>
        <w:rPr>
          <w:rFonts w:hint="eastAsia"/>
        </w:rPr>
        <w:t xml:space="preserve">份，合同双方各执</w:t>
      </w:r>
      <w:r>
        <w:rPr>
          <w:u w:val="single"/>
        </w:rPr>
        <w:t xml:space="preserve">     </w:t>
      </w:r>
      <w:r>
        <w:rPr>
          <w:rFonts w:hint="eastAsia"/>
        </w:rPr>
        <w:t xml:space="preserve">份。</w:t>
      </w:r>
      <w:r/>
    </w:p>
    <w:p>
      <w:pPr>
        <w:pStyle w:val="1048"/>
        <w:ind w:firstLine="420"/>
        <w:spacing w:line="360" w:lineRule="auto"/>
      </w:pPr>
      <w:r>
        <w:t xml:space="preserve">10.</w:t>
      </w:r>
      <w:r>
        <w:rPr>
          <w:rFonts w:hint="eastAsia"/>
        </w:rPr>
        <w:t xml:space="preserve">合同未尽事宜，双方另行签订补充协议。补充协议是合同的组成部分。</w:t>
      </w:r>
      <w:r/>
    </w:p>
    <w:p>
      <w:pPr>
        <w:pStyle w:val="1048"/>
        <w:spacing w:line="360" w:lineRule="auto"/>
      </w:pPr>
      <w:r/>
      <w:r/>
    </w:p>
    <w:p>
      <w:pPr>
        <w:pStyle w:val="1048"/>
        <w:spacing w:line="360" w:lineRule="auto"/>
        <w:rPr>
          <w:rFonts w:ascii="宋体" w:hAnsi="宋体"/>
          <w:position w:val="2"/>
        </w:rPr>
      </w:pPr>
      <w:r>
        <w:rPr>
          <w:rFonts w:hint="eastAsia" w:ascii="宋体" w:hAnsi="宋体"/>
        </w:rPr>
        <w:t xml:space="preserve">发包人</w:t>
      </w:r>
      <w:r>
        <w:rPr>
          <w:rFonts w:hint="eastAsia" w:ascii="宋体" w:hAnsi="宋体"/>
          <w:position w:val="2"/>
        </w:rPr>
        <w:t xml:space="preserve">：</w:t>
      </w:r>
      <w:r>
        <w:rPr>
          <w:rFonts w:hint="eastAsia" w:ascii="宋体" w:hAnsi="宋体"/>
          <w:position w:val="2"/>
          <w:u w:val="single"/>
        </w:rPr>
        <w:t xml:space="preserve">      （名称） </w:t>
      </w:r>
      <w:r>
        <w:rPr>
          <w:rFonts w:hint="eastAsia" w:ascii="宋体" w:hAnsi="宋体"/>
          <w:position w:val="2"/>
        </w:rPr>
        <w:t xml:space="preserve">（盖单位公章）        </w:t>
      </w:r>
      <w:r>
        <w:rPr>
          <w:rFonts w:hint="eastAsia" w:ascii="宋体" w:hAnsi="宋体"/>
        </w:rPr>
        <w:t xml:space="preserve">承包人</w:t>
      </w:r>
      <w:r>
        <w:rPr>
          <w:rFonts w:hint="eastAsia" w:ascii="宋体" w:hAnsi="宋体"/>
          <w:position w:val="2"/>
        </w:rPr>
        <w:t xml:space="preserve">：</w:t>
      </w:r>
      <w:r>
        <w:rPr>
          <w:rFonts w:hint="eastAsia" w:ascii="宋体" w:hAnsi="宋体"/>
          <w:position w:val="2"/>
          <w:u w:val="single"/>
        </w:rPr>
        <w:t xml:space="preserve">    （名称） </w:t>
      </w:r>
      <w:r>
        <w:rPr>
          <w:rFonts w:hint="eastAsia" w:ascii="宋体" w:hAnsi="宋体"/>
          <w:position w:val="2"/>
        </w:rPr>
        <w:t xml:space="preserve">（盖单位章）   </w:t>
      </w:r>
      <w:r>
        <w:rPr>
          <w:rFonts w:ascii="宋体" w:hAnsi="宋体"/>
          <w:position w:val="2"/>
        </w:rPr>
      </w:r>
      <w:r/>
    </w:p>
    <w:p>
      <w:pPr>
        <w:pStyle w:val="1048"/>
        <w:spacing w:line="360" w:lineRule="auto"/>
        <w:rPr>
          <w:rFonts w:hint="eastAsia" w:ascii="宋体" w:hAnsi="宋体"/>
          <w:position w:val="2"/>
        </w:rPr>
      </w:pPr>
      <w:r>
        <w:rPr>
          <w:rFonts w:hint="eastAsia" w:ascii="宋体" w:hAnsi="宋体"/>
          <w:position w:val="2"/>
        </w:rPr>
        <w:t xml:space="preserve">法定代表人：</w:t>
      </w:r>
      <w:r>
        <w:rPr>
          <w:rFonts w:hint="eastAsia" w:ascii="宋体" w:hAnsi="宋体"/>
          <w:position w:val="2"/>
          <w:u w:val="single"/>
        </w:rPr>
        <w:t xml:space="preserve">  （姓名）</w:t>
      </w:r>
      <w:r>
        <w:rPr>
          <w:rFonts w:hint="eastAsia" w:ascii="宋体" w:hAnsi="宋体"/>
          <w:position w:val="2"/>
        </w:rPr>
        <w:t xml:space="preserve">（签名）                 法定代表人：</w:t>
      </w:r>
      <w:r>
        <w:rPr>
          <w:rFonts w:hint="eastAsia" w:ascii="宋体" w:hAnsi="宋体"/>
          <w:position w:val="2"/>
          <w:u w:val="single"/>
        </w:rPr>
        <w:t xml:space="preserve">  （姓名）</w:t>
      </w:r>
      <w:r>
        <w:rPr>
          <w:rFonts w:hint="eastAsia" w:ascii="宋体" w:hAnsi="宋体"/>
          <w:position w:val="2"/>
        </w:rPr>
        <w:t xml:space="preserve">（签名）</w:t>
      </w:r>
      <w:r>
        <w:rPr>
          <w:rFonts w:hint="eastAsia" w:ascii="宋体" w:hAnsi="宋体"/>
          <w:position w:val="2"/>
        </w:rPr>
      </w:r>
      <w:r/>
    </w:p>
    <w:p>
      <w:pPr>
        <w:pStyle w:val="1048"/>
        <w:spacing w:line="360" w:lineRule="auto"/>
        <w:rPr>
          <w:rFonts w:hint="eastAsia" w:ascii="宋体" w:hAnsi="宋体"/>
          <w:position w:val="2"/>
        </w:rPr>
      </w:pPr>
      <w:r>
        <w:rPr>
          <w:rFonts w:hint="eastAsia" w:ascii="宋体" w:hAnsi="宋体"/>
          <w:position w:val="2"/>
        </w:rPr>
        <w:t xml:space="preserve">（或其委托代理人）：</w:t>
      </w:r>
      <w:r>
        <w:rPr>
          <w:rFonts w:hint="eastAsia" w:ascii="宋体" w:hAnsi="宋体"/>
          <w:position w:val="2"/>
          <w:u w:val="single"/>
        </w:rPr>
        <w:t xml:space="preserve"> （姓名）</w:t>
      </w:r>
      <w:r>
        <w:rPr>
          <w:rFonts w:hint="eastAsia" w:ascii="宋体" w:hAnsi="宋体"/>
          <w:position w:val="2"/>
        </w:rPr>
        <w:t xml:space="preserve">（签名）          （或其委托代理人）：</w:t>
      </w:r>
      <w:r>
        <w:rPr>
          <w:rFonts w:hint="eastAsia" w:ascii="宋体" w:hAnsi="宋体"/>
          <w:position w:val="2"/>
          <w:u w:val="single"/>
        </w:rPr>
        <w:t xml:space="preserve">（姓名）</w:t>
      </w:r>
      <w:r>
        <w:rPr>
          <w:rFonts w:hint="eastAsia" w:ascii="宋体" w:hAnsi="宋体"/>
          <w:position w:val="2"/>
        </w:rPr>
        <w:t xml:space="preserve">（签名）</w:t>
      </w:r>
      <w:r>
        <w:rPr>
          <w:rFonts w:hint="eastAsia" w:ascii="宋体" w:hAnsi="宋体"/>
          <w:position w:val="2"/>
        </w:rPr>
      </w:r>
      <w:r/>
    </w:p>
    <w:p>
      <w:pPr>
        <w:pStyle w:val="1048"/>
        <w:spacing w:line="360" w:lineRule="auto"/>
        <w:rPr>
          <w:rFonts w:hint="eastAsia"/>
          <w:position w:val="2"/>
        </w:rPr>
      </w:pPr>
      <w:r>
        <w:rPr>
          <w:rFonts w:hint="eastAsia"/>
          <w:position w:val="2"/>
        </w:rPr>
        <w:t xml:space="preserve">地</w:t>
      </w:r>
      <w:r>
        <w:rPr>
          <w:position w:val="2"/>
        </w:rPr>
        <w:t xml:space="preserve">    </w:t>
      </w:r>
      <w:r>
        <w:rPr>
          <w:rFonts w:hint="eastAsia"/>
          <w:position w:val="2"/>
        </w:rPr>
        <w:t xml:space="preserve">址：</w:t>
      </w:r>
      <w:r>
        <w:rPr>
          <w:position w:val="2"/>
          <w:u w:val="single"/>
        </w:rPr>
        <w:t xml:space="preserve">                         </w:t>
      </w:r>
      <w:r>
        <w:rPr>
          <w:position w:val="2"/>
        </w:rPr>
        <w:t xml:space="preserve">           </w:t>
      </w:r>
      <w:r>
        <w:rPr>
          <w:rFonts w:hint="eastAsia"/>
          <w:position w:val="2"/>
        </w:rPr>
        <w:t xml:space="preserve">地</w:t>
      </w:r>
      <w:r>
        <w:rPr>
          <w:position w:val="2"/>
        </w:rPr>
        <w:t xml:space="preserve">    </w:t>
      </w:r>
      <w:r>
        <w:rPr>
          <w:rFonts w:hint="eastAsia"/>
          <w:position w:val="2"/>
        </w:rPr>
        <w:t xml:space="preserve">址：</w:t>
      </w:r>
      <w:r>
        <w:rPr>
          <w:position w:val="2"/>
          <w:u w:val="single"/>
        </w:rPr>
        <w:t xml:space="preserve">                         </w:t>
      </w:r>
      <w:r>
        <w:rPr>
          <w:position w:val="2"/>
        </w:rPr>
        <w:t xml:space="preserve"> </w:t>
      </w:r>
      <w:r>
        <w:rPr>
          <w:rFonts w:hint="eastAsia"/>
          <w:position w:val="2"/>
        </w:rPr>
      </w:r>
      <w:r/>
    </w:p>
    <w:p>
      <w:pPr>
        <w:pStyle w:val="1048"/>
        <w:spacing w:line="360" w:lineRule="auto"/>
        <w:rPr>
          <w:position w:val="2"/>
        </w:rPr>
      </w:pPr>
      <w:r>
        <w:rPr>
          <w:rFonts w:hint="eastAsia"/>
          <w:position w:val="2"/>
        </w:rPr>
        <w:t xml:space="preserve">电</w:t>
      </w:r>
      <w:r>
        <w:rPr>
          <w:position w:val="2"/>
        </w:rPr>
        <w:t xml:space="preserve">    </w:t>
      </w:r>
      <w:r>
        <w:rPr>
          <w:rFonts w:hint="eastAsia"/>
          <w:position w:val="2"/>
        </w:rPr>
        <w:t xml:space="preserve">话：</w:t>
      </w:r>
      <w:r>
        <w:rPr>
          <w:position w:val="2"/>
          <w:u w:val="single"/>
        </w:rPr>
        <w:t xml:space="preserve">                         </w:t>
      </w:r>
      <w:r>
        <w:rPr>
          <w:position w:val="2"/>
        </w:rPr>
        <w:t xml:space="preserve">           </w:t>
      </w:r>
      <w:r>
        <w:rPr>
          <w:rFonts w:hint="eastAsia"/>
          <w:position w:val="2"/>
        </w:rPr>
        <w:t xml:space="preserve">电</w:t>
      </w:r>
      <w:r>
        <w:rPr>
          <w:position w:val="2"/>
        </w:rPr>
        <w:t xml:space="preserve">    </w:t>
      </w:r>
      <w:r>
        <w:rPr>
          <w:rFonts w:hint="eastAsia"/>
          <w:position w:val="2"/>
        </w:rPr>
        <w:t xml:space="preserve">话：</w:t>
      </w:r>
      <w:r>
        <w:rPr>
          <w:position w:val="2"/>
          <w:u w:val="single"/>
        </w:rPr>
        <w:t xml:space="preserve">                         </w:t>
      </w:r>
      <w:r>
        <w:rPr>
          <w:position w:val="2"/>
        </w:rPr>
      </w:r>
      <w:r/>
    </w:p>
    <w:p>
      <w:pPr>
        <w:pStyle w:val="1048"/>
        <w:spacing w:line="360" w:lineRule="auto"/>
      </w:pPr>
      <w:r>
        <w:rPr>
          <w:rFonts w:hint="eastAsia"/>
        </w:rPr>
        <w:t xml:space="preserve">传</w:t>
      </w:r>
      <w:r>
        <w:t xml:space="preserve">    </w:t>
      </w:r>
      <w:r>
        <w:rPr>
          <w:rFonts w:hint="eastAsia"/>
        </w:rPr>
        <w:t xml:space="preserve">真：</w:t>
      </w:r>
      <w:r>
        <w:rPr>
          <w:position w:val="2"/>
          <w:u w:val="single"/>
        </w:rPr>
        <w:t xml:space="preserve">                         </w:t>
      </w:r>
      <w:r>
        <w:rPr>
          <w:position w:val="2"/>
        </w:rPr>
        <w:t xml:space="preserve"> </w:t>
      </w:r>
      <w:r>
        <w:t xml:space="preserve">          </w:t>
      </w:r>
      <w:r>
        <w:rPr>
          <w:rFonts w:hint="eastAsia"/>
        </w:rPr>
        <w:t xml:space="preserve">传</w:t>
      </w:r>
      <w:r>
        <w:t xml:space="preserve">    </w:t>
      </w:r>
      <w:r>
        <w:rPr>
          <w:rFonts w:hint="eastAsia"/>
        </w:rPr>
        <w:t xml:space="preserve">真：</w:t>
      </w:r>
      <w:r>
        <w:rPr>
          <w:position w:val="2"/>
          <w:u w:val="single"/>
        </w:rPr>
        <w:t xml:space="preserve">                         </w:t>
      </w:r>
      <w:r>
        <w:t xml:space="preserve"> </w:t>
      </w:r>
      <w:r/>
    </w:p>
    <w:p>
      <w:pPr>
        <w:pStyle w:val="1048"/>
        <w:spacing w:line="360" w:lineRule="auto"/>
        <w:rPr>
          <w:position w:val="2"/>
        </w:rPr>
      </w:pPr>
      <w:r>
        <w:rPr>
          <w:rFonts w:hint="eastAsia"/>
        </w:rPr>
        <w:t xml:space="preserve">邮政</w:t>
      </w:r>
      <w:r>
        <w:rPr>
          <w:rFonts w:hint="eastAsia"/>
          <w:position w:val="2"/>
        </w:rPr>
        <w:t xml:space="preserve">编码：</w:t>
      </w:r>
      <w:r>
        <w:rPr>
          <w:position w:val="2"/>
          <w:u w:val="single"/>
        </w:rPr>
        <w:t xml:space="preserve">                         </w:t>
      </w:r>
      <w:r>
        <w:rPr>
          <w:position w:val="2"/>
        </w:rPr>
        <w:t xml:space="preserve">           </w:t>
      </w:r>
      <w:r>
        <w:rPr>
          <w:rFonts w:hint="eastAsia"/>
        </w:rPr>
        <w:t xml:space="preserve">邮政</w:t>
      </w:r>
      <w:r>
        <w:rPr>
          <w:rFonts w:hint="eastAsia"/>
          <w:position w:val="2"/>
        </w:rPr>
        <w:t xml:space="preserve">编码：</w:t>
      </w:r>
      <w:r>
        <w:rPr>
          <w:position w:val="2"/>
          <w:u w:val="single"/>
        </w:rPr>
        <w:t xml:space="preserve">                         </w:t>
      </w:r>
      <w:r>
        <w:rPr>
          <w:position w:val="2"/>
        </w:rPr>
      </w:r>
      <w:r/>
    </w:p>
    <w:p>
      <w:pPr>
        <w:pStyle w:val="1048"/>
        <w:spacing w:line="360" w:lineRule="auto"/>
        <w:rPr>
          <w:position w:val="2"/>
        </w:rPr>
      </w:pPr>
      <w:r>
        <w:rPr>
          <w:rFonts w:hint="eastAsia"/>
        </w:rPr>
        <w:t xml:space="preserve">开户</w:t>
      </w:r>
      <w:r>
        <w:rPr>
          <w:rFonts w:hint="eastAsia"/>
          <w:position w:val="2"/>
        </w:rPr>
        <w:t xml:space="preserve">银行：</w:t>
      </w:r>
      <w:r>
        <w:rPr>
          <w:position w:val="2"/>
          <w:u w:val="single"/>
        </w:rPr>
        <w:t xml:space="preserve">                         </w:t>
      </w:r>
      <w:r>
        <w:rPr>
          <w:position w:val="2"/>
        </w:rPr>
        <w:t xml:space="preserve">           </w:t>
      </w:r>
      <w:r>
        <w:rPr>
          <w:rFonts w:hint="eastAsia"/>
        </w:rPr>
        <w:t xml:space="preserve">开户</w:t>
      </w:r>
      <w:r>
        <w:rPr>
          <w:rFonts w:hint="eastAsia"/>
          <w:position w:val="2"/>
        </w:rPr>
        <w:t xml:space="preserve">银行：</w:t>
      </w:r>
      <w:r>
        <w:rPr>
          <w:position w:val="2"/>
          <w:u w:val="single"/>
        </w:rPr>
        <w:t xml:space="preserve">                         </w:t>
      </w:r>
      <w:r>
        <w:rPr>
          <w:position w:val="2"/>
        </w:rPr>
      </w:r>
      <w:r/>
    </w:p>
    <w:p>
      <w:pPr>
        <w:pStyle w:val="1048"/>
        <w:spacing w:line="360" w:lineRule="auto"/>
        <w:rPr>
          <w:position w:val="2"/>
        </w:rPr>
      </w:pPr>
      <w:r>
        <w:rPr>
          <w:rFonts w:hint="eastAsia"/>
          <w:position w:val="2"/>
        </w:rPr>
        <w:t xml:space="preserve">帐</w:t>
      </w:r>
      <w:r>
        <w:rPr>
          <w:position w:val="2"/>
        </w:rPr>
        <w:t xml:space="preserve">    </w:t>
      </w:r>
      <w:r>
        <w:rPr>
          <w:rFonts w:hint="eastAsia"/>
          <w:position w:val="2"/>
        </w:rPr>
        <w:t xml:space="preserve">号：</w:t>
      </w:r>
      <w:r>
        <w:rPr>
          <w:position w:val="2"/>
          <w:u w:val="single"/>
        </w:rPr>
        <w:t xml:space="preserve">                        </w:t>
      </w:r>
      <w:r>
        <w:rPr>
          <w:position w:val="2"/>
        </w:rPr>
        <w:t xml:space="preserve">            </w:t>
      </w:r>
      <w:r>
        <w:rPr>
          <w:rFonts w:hint="eastAsia"/>
          <w:position w:val="2"/>
        </w:rPr>
        <w:t xml:space="preserve">帐</w:t>
      </w:r>
      <w:r>
        <w:rPr>
          <w:position w:val="2"/>
        </w:rPr>
        <w:t xml:space="preserve">    </w:t>
      </w:r>
      <w:r>
        <w:rPr>
          <w:rFonts w:hint="eastAsia"/>
          <w:position w:val="2"/>
        </w:rPr>
        <w:t xml:space="preserve">号：</w:t>
      </w:r>
      <w:r>
        <w:rPr>
          <w:position w:val="2"/>
          <w:u w:val="single"/>
        </w:rPr>
        <w:t xml:space="preserve">                         </w:t>
      </w:r>
      <w:r>
        <w:rPr>
          <w:position w:val="2"/>
        </w:rPr>
      </w:r>
      <w:r/>
    </w:p>
    <w:p>
      <w:pPr>
        <w:pStyle w:val="1048"/>
        <w:spacing w:line="360" w:lineRule="auto"/>
        <w:rPr>
          <w:position w:val="2"/>
          <w:u w:val="single"/>
        </w:rPr>
      </w:pPr>
      <w:r>
        <w:rPr>
          <w:position w:val="2"/>
          <w:u w:val="single"/>
        </w:rPr>
        <w:t xml:space="preserve">         </w:t>
      </w:r>
      <w:r>
        <w:rPr>
          <w:rFonts w:hint="eastAsia"/>
          <w:position w:val="2"/>
        </w:rPr>
        <w:t xml:space="preserve">年</w:t>
      </w:r>
      <w:r>
        <w:rPr>
          <w:position w:val="2"/>
          <w:u w:val="single"/>
        </w:rPr>
        <w:t xml:space="preserve">         </w:t>
      </w:r>
      <w:r>
        <w:rPr>
          <w:rFonts w:hint="eastAsia"/>
          <w:position w:val="2"/>
        </w:rPr>
        <w:t xml:space="preserve">月</w:t>
      </w:r>
      <w:r>
        <w:rPr>
          <w:position w:val="2"/>
          <w:u w:val="single"/>
        </w:rPr>
        <w:t xml:space="preserve">         </w:t>
      </w:r>
      <w:r>
        <w:rPr>
          <w:rFonts w:hint="eastAsia"/>
          <w:position w:val="2"/>
        </w:rPr>
        <w:t xml:space="preserve">日</w:t>
      </w:r>
      <w:r>
        <w:rPr>
          <w:position w:val="2"/>
        </w:rPr>
        <w:t xml:space="preserve">             </w:t>
      </w:r>
      <w:r>
        <w:rPr>
          <w:position w:val="2"/>
          <w:u w:val="single"/>
        </w:rPr>
        <w:t xml:space="preserve">          </w:t>
      </w:r>
      <w:r>
        <w:rPr>
          <w:rFonts w:hint="eastAsia"/>
          <w:position w:val="2"/>
        </w:rPr>
        <w:t xml:space="preserve">年</w:t>
      </w:r>
      <w:r>
        <w:rPr>
          <w:position w:val="2"/>
          <w:u w:val="single"/>
        </w:rPr>
        <w:t xml:space="preserve">         </w:t>
      </w:r>
      <w:r>
        <w:rPr>
          <w:rFonts w:hint="eastAsia"/>
          <w:position w:val="2"/>
        </w:rPr>
        <w:t xml:space="preserve">月</w:t>
      </w:r>
      <w:r>
        <w:rPr>
          <w:position w:val="2"/>
          <w:u w:val="single"/>
        </w:rPr>
        <w:t xml:space="preserve">         </w:t>
      </w:r>
      <w:r>
        <w:rPr>
          <w:rFonts w:hint="eastAsia"/>
          <w:position w:val="2"/>
        </w:rPr>
        <w:t xml:space="preserve">日</w:t>
      </w:r>
      <w:r>
        <w:rPr>
          <w:position w:val="2"/>
          <w:u w:val="single"/>
        </w:rPr>
      </w:r>
      <w:r/>
    </w:p>
    <w:p>
      <w:pPr>
        <w:pStyle w:val="1048"/>
        <w:jc w:val="left"/>
        <w:keepLines/>
        <w:keepNext/>
        <w:spacing w:line="400" w:lineRule="exact"/>
        <w:rPr>
          <w:rFonts w:eastAsia="黑体"/>
          <w:sz w:val="24"/>
          <w:szCs w:val="20"/>
        </w:rPr>
        <w:outlineLvl w:val="2"/>
      </w:pPr>
      <w:r/>
      <w:bookmarkStart w:id="927" w:name="_Toc391897423"/>
      <w:r/>
      <w:bookmarkStart w:id="928" w:name="_Toc507250042"/>
      <w:r/>
      <w:bookmarkStart w:id="929" w:name="_Toc10930"/>
      <w:r/>
      <w:bookmarkStart w:id="930" w:name="_Toc197050601"/>
      <w:r/>
      <w:bookmarkStart w:id="931" w:name="_Toc188961548"/>
      <w:r>
        <w:rPr>
          <w:rFonts w:hint="eastAsia" w:eastAsia="黑体"/>
          <w:sz w:val="24"/>
          <w:szCs w:val="20"/>
        </w:rPr>
        <w:t xml:space="preserve">附件二：履约担保</w:t>
      </w:r>
      <w:r>
        <w:rPr>
          <w:rFonts w:eastAsia="黑体"/>
          <w:sz w:val="24"/>
          <w:szCs w:val="20"/>
        </w:rPr>
      </w:r>
      <w:r/>
    </w:p>
    <w:p>
      <w:pPr>
        <w:pStyle w:val="1048"/>
        <w:spacing w:line="400" w:lineRule="exact"/>
      </w:pPr>
      <w:r/>
      <w:r/>
    </w:p>
    <w:p>
      <w:pPr>
        <w:pStyle w:val="1048"/>
        <w:jc w:val="center"/>
        <w:spacing w:line="440" w:lineRule="exact"/>
        <w:rPr>
          <w:rFonts w:eastAsia="黑体"/>
          <w:sz w:val="28"/>
          <w:szCs w:val="28"/>
        </w:rPr>
      </w:pPr>
      <w:r>
        <w:rPr>
          <w:rFonts w:hint="eastAsia" w:eastAsia="黑体"/>
          <w:sz w:val="28"/>
          <w:szCs w:val="28"/>
        </w:rPr>
        <w:t xml:space="preserve">履约担保</w:t>
      </w:r>
      <w:r>
        <w:rPr>
          <w:rFonts w:eastAsia="黑体"/>
          <w:sz w:val="28"/>
          <w:szCs w:val="28"/>
        </w:rPr>
      </w:r>
      <w:r/>
    </w:p>
    <w:p>
      <w:pPr>
        <w:pStyle w:val="1048"/>
        <w:spacing w:line="440" w:lineRule="exact"/>
        <w:rPr>
          <w:sz w:val="20"/>
          <w:szCs w:val="20"/>
        </w:rPr>
      </w:pPr>
      <w:r>
        <w:rPr>
          <w:sz w:val="20"/>
          <w:szCs w:val="20"/>
        </w:rPr>
      </w:r>
      <w:r/>
    </w:p>
    <w:p>
      <w:pPr>
        <w:pStyle w:val="1048"/>
        <w:spacing w:line="360" w:lineRule="auto"/>
        <w:rPr>
          <w:szCs w:val="21"/>
        </w:rPr>
      </w:pPr>
      <w:r>
        <w:rPr>
          <w:sz w:val="24"/>
          <w:u w:val="single"/>
        </w:rPr>
        <w:t xml:space="preserve"> </w:t>
      </w:r>
      <w:r>
        <w:rPr>
          <w:szCs w:val="21"/>
          <w:u w:val="single"/>
        </w:rPr>
        <w:t xml:space="preserve">                      </w:t>
      </w:r>
      <w:r>
        <w:rPr>
          <w:rFonts w:hint="eastAsia"/>
          <w:szCs w:val="21"/>
        </w:rPr>
        <w:t xml:space="preserve">（发包人）：</w:t>
      </w:r>
      <w:r>
        <w:rPr>
          <w:szCs w:val="21"/>
        </w:rPr>
      </w:r>
      <w:r/>
    </w:p>
    <w:p>
      <w:pPr>
        <w:pStyle w:val="1048"/>
        <w:spacing w:line="360" w:lineRule="auto"/>
        <w:rPr>
          <w:szCs w:val="21"/>
        </w:rPr>
      </w:pPr>
      <w:r>
        <w:rPr>
          <w:szCs w:val="21"/>
        </w:rPr>
      </w:r>
      <w:r/>
    </w:p>
    <w:p>
      <w:pPr>
        <w:pStyle w:val="1048"/>
        <w:ind w:firstLine="420"/>
        <w:spacing w:line="360" w:lineRule="auto"/>
        <w:rPr>
          <w:szCs w:val="21"/>
        </w:rPr>
      </w:pPr>
      <w:r>
        <w:rPr>
          <w:rFonts w:hint="eastAsia"/>
          <w:szCs w:val="21"/>
        </w:rPr>
        <w:t xml:space="preserve">鉴于</w:t>
      </w:r>
      <w:r>
        <w:rPr>
          <w:szCs w:val="21"/>
          <w:u w:val="single"/>
        </w:rPr>
        <w:t xml:space="preserve">                </w:t>
      </w:r>
      <w:r>
        <w:rPr>
          <w:rFonts w:hint="eastAsia"/>
          <w:szCs w:val="21"/>
        </w:rPr>
        <w:t xml:space="preserve">（发包人名称，以下简称“发包人”）已接受</w:t>
      </w:r>
      <w:r>
        <w:rPr>
          <w:szCs w:val="21"/>
        </w:rPr>
        <w:t xml:space="preserve"> </w:t>
      </w:r>
      <w:r>
        <w:rPr>
          <w:szCs w:val="21"/>
          <w:u w:val="single"/>
        </w:rPr>
        <w:t xml:space="preserve">      </w:t>
      </w:r>
      <w:r>
        <w:rPr>
          <w:rFonts w:hint="eastAsia"/>
          <w:szCs w:val="21"/>
        </w:rPr>
        <w:t xml:space="preserve">（承包人名称，以下称“承包人”）于</w:t>
      </w:r>
      <w:r>
        <w:rPr>
          <w:szCs w:val="21"/>
          <w:u w:val="single"/>
        </w:rPr>
        <w:t xml:space="preserve">    </w:t>
      </w:r>
      <w:r>
        <w:rPr>
          <w:rFonts w:hint="eastAsia"/>
          <w:szCs w:val="21"/>
        </w:rPr>
        <w:t xml:space="preserve">年</w:t>
      </w:r>
      <w:r>
        <w:rPr>
          <w:szCs w:val="21"/>
          <w:u w:val="single"/>
        </w:rPr>
        <w:t xml:space="preserve">   </w:t>
      </w:r>
      <w:r>
        <w:rPr>
          <w:rFonts w:hint="eastAsia"/>
          <w:szCs w:val="21"/>
        </w:rPr>
        <w:t xml:space="preserve">月</w:t>
      </w:r>
      <w:r>
        <w:rPr>
          <w:szCs w:val="21"/>
          <w:u w:val="single"/>
        </w:rPr>
        <w:t xml:space="preserve">   </w:t>
      </w:r>
      <w:r>
        <w:rPr>
          <w:rFonts w:hint="eastAsia"/>
          <w:szCs w:val="21"/>
        </w:rPr>
        <w:t xml:space="preserve">日递交的</w:t>
      </w:r>
      <w:r>
        <w:rPr>
          <w:szCs w:val="21"/>
          <w:u w:val="single"/>
        </w:rPr>
        <w:t xml:space="preserve">      </w:t>
      </w:r>
      <w:r>
        <w:rPr>
          <w:rFonts w:hint="eastAsia"/>
          <w:szCs w:val="21"/>
        </w:rPr>
        <w:t xml:space="preserve">（工程项目名称）</w:t>
      </w:r>
      <w:r>
        <w:rPr>
          <w:szCs w:val="21"/>
          <w:u w:val="single"/>
        </w:rPr>
        <w:t xml:space="preserve">       </w:t>
      </w:r>
      <w:r>
        <w:rPr>
          <w:rFonts w:hint="eastAsia"/>
          <w:szCs w:val="21"/>
        </w:rPr>
        <w:t xml:space="preserve">（标段名称）的投标文件。我方愿意无条件地、不可撤销地就承包人履行与你方订立的合同，向你方提供担保。</w:t>
      </w:r>
      <w:r>
        <w:rPr>
          <w:szCs w:val="21"/>
        </w:rPr>
        <w:t xml:space="preserve"> </w:t>
      </w:r>
      <w:r>
        <w:rPr>
          <w:szCs w:val="21"/>
        </w:rPr>
      </w:r>
      <w:r/>
    </w:p>
    <w:p>
      <w:pPr>
        <w:pStyle w:val="1048"/>
        <w:ind w:firstLine="420"/>
        <w:spacing w:line="360" w:lineRule="auto"/>
        <w:rPr>
          <w:szCs w:val="21"/>
        </w:rPr>
      </w:pPr>
      <w:r>
        <w:rPr>
          <w:szCs w:val="21"/>
        </w:rPr>
        <w:t xml:space="preserve">1.</w:t>
      </w:r>
      <w:r>
        <w:rPr>
          <w:rFonts w:hint="eastAsia"/>
          <w:szCs w:val="21"/>
        </w:rPr>
        <w:t xml:space="preserve">担保金额人民币（大写）</w:t>
      </w:r>
      <w:r>
        <w:rPr>
          <w:szCs w:val="21"/>
          <w:u w:val="single"/>
        </w:rPr>
        <w:t xml:space="preserve">                 </w:t>
      </w:r>
      <w:r>
        <w:rPr>
          <w:rFonts w:hint="eastAsia"/>
          <w:szCs w:val="21"/>
        </w:rPr>
        <w:t xml:space="preserve">元（</w:t>
      </w:r>
      <w:r>
        <w:rPr>
          <w:szCs w:val="21"/>
        </w:rPr>
        <w:t xml:space="preserve">¥</w:t>
      </w:r>
      <w:r>
        <w:rPr>
          <w:szCs w:val="21"/>
          <w:u w:val="single"/>
        </w:rPr>
        <w:t xml:space="preserve">             </w:t>
      </w:r>
      <w:r>
        <w:rPr>
          <w:rFonts w:hint="eastAsia"/>
          <w:szCs w:val="21"/>
        </w:rPr>
        <w:t xml:space="preserve">）。</w:t>
      </w:r>
      <w:r>
        <w:rPr>
          <w:szCs w:val="21"/>
        </w:rPr>
      </w:r>
      <w:r/>
    </w:p>
    <w:p>
      <w:pPr>
        <w:pStyle w:val="1048"/>
        <w:ind w:firstLine="420"/>
        <w:spacing w:line="360" w:lineRule="auto"/>
        <w:rPr>
          <w:szCs w:val="21"/>
        </w:rPr>
      </w:pPr>
      <w:r>
        <w:rPr>
          <w:szCs w:val="21"/>
        </w:rPr>
        <w:t xml:space="preserve">2.</w:t>
      </w:r>
      <w:r>
        <w:rPr>
          <w:rFonts w:hint="eastAsia"/>
          <w:szCs w:val="21"/>
        </w:rPr>
        <w:t xml:space="preserve">担保有效期自发包人与承包人签订的合同生效之日起至发包人签发工程接收证书之日止。</w:t>
      </w:r>
      <w:r>
        <w:rPr>
          <w:szCs w:val="21"/>
        </w:rPr>
      </w:r>
      <w:r/>
    </w:p>
    <w:p>
      <w:pPr>
        <w:pStyle w:val="1048"/>
        <w:ind w:firstLine="420"/>
        <w:spacing w:line="360" w:lineRule="auto"/>
        <w:rPr>
          <w:szCs w:val="21"/>
        </w:rPr>
      </w:pPr>
      <w:r>
        <w:rPr>
          <w:szCs w:val="21"/>
        </w:rPr>
        <w:t xml:space="preserve">3.</w:t>
      </w:r>
      <w:r>
        <w:rPr>
          <w:rFonts w:hint="eastAsia"/>
          <w:szCs w:val="21"/>
        </w:rPr>
        <w:t xml:space="preserve">在本担保有效期内，因承包人违反合同约定的义务给你方造成经济损失时，我方在收到你方以书面形式提出的在担保金额内的赔偿要求后，无条件地在</w:t>
      </w:r>
      <w:r>
        <w:rPr>
          <w:szCs w:val="21"/>
        </w:rPr>
        <w:t xml:space="preserve">7</w:t>
      </w:r>
      <w:r>
        <w:rPr>
          <w:rFonts w:hint="eastAsia"/>
          <w:szCs w:val="21"/>
        </w:rPr>
        <w:t xml:space="preserve">天内予以支付。</w:t>
      </w:r>
      <w:r>
        <w:rPr>
          <w:szCs w:val="21"/>
        </w:rPr>
      </w:r>
      <w:r/>
    </w:p>
    <w:p>
      <w:pPr>
        <w:pStyle w:val="1048"/>
        <w:ind w:firstLine="420"/>
        <w:spacing w:line="360" w:lineRule="auto"/>
        <w:rPr>
          <w:szCs w:val="21"/>
        </w:rPr>
      </w:pPr>
      <w:r>
        <w:rPr>
          <w:szCs w:val="21"/>
        </w:rPr>
        <w:t xml:space="preserve">4.</w:t>
      </w:r>
      <w:r>
        <w:rPr>
          <w:rFonts w:hint="eastAsia"/>
          <w:szCs w:val="21"/>
        </w:rPr>
        <w:t xml:space="preserve">发包人和承包人按《通用合同条款》第</w:t>
      </w:r>
      <w:r>
        <w:rPr>
          <w:szCs w:val="21"/>
        </w:rPr>
        <w:t xml:space="preserve">15</w:t>
      </w:r>
      <w:r>
        <w:rPr>
          <w:rFonts w:hint="eastAsia"/>
          <w:szCs w:val="21"/>
        </w:rPr>
        <w:t xml:space="preserve">条变更合同时，我方承担本担保规定的义务不变。</w:t>
      </w:r>
      <w:r>
        <w:rPr>
          <w:szCs w:val="21"/>
        </w:rPr>
      </w:r>
      <w:r/>
    </w:p>
    <w:p>
      <w:pPr>
        <w:pStyle w:val="1048"/>
        <w:spacing w:line="360" w:lineRule="auto"/>
        <w:rPr>
          <w:szCs w:val="21"/>
        </w:rPr>
      </w:pPr>
      <w:r>
        <w:rPr>
          <w:szCs w:val="21"/>
        </w:rPr>
      </w:r>
      <w:r/>
    </w:p>
    <w:p>
      <w:pPr>
        <w:pStyle w:val="1048"/>
        <w:ind w:firstLine="3418"/>
        <w:spacing w:line="360" w:lineRule="auto"/>
        <w:rPr>
          <w:szCs w:val="21"/>
        </w:rPr>
      </w:pPr>
      <w:r>
        <w:rPr>
          <w:rFonts w:hint="eastAsia"/>
          <w:szCs w:val="21"/>
        </w:rPr>
        <w:t xml:space="preserve">担</w:t>
      </w:r>
      <w:r>
        <w:rPr>
          <w:szCs w:val="21"/>
        </w:rPr>
        <w:t xml:space="preserve"> </w:t>
      </w:r>
      <w:r>
        <w:rPr>
          <w:rFonts w:hint="eastAsia"/>
          <w:szCs w:val="21"/>
        </w:rPr>
        <w:t xml:space="preserve">保</w:t>
      </w:r>
      <w:r>
        <w:rPr>
          <w:szCs w:val="21"/>
        </w:rPr>
        <w:t xml:space="preserve"> </w:t>
      </w:r>
      <w:r>
        <w:rPr>
          <w:rFonts w:hint="eastAsia"/>
          <w:szCs w:val="21"/>
        </w:rPr>
        <w:t xml:space="preserve">人：</w:t>
      </w:r>
      <w:r>
        <w:rPr>
          <w:szCs w:val="21"/>
          <w:u w:val="single"/>
        </w:rPr>
        <w:t xml:space="preserve">                     </w:t>
      </w:r>
      <w:r>
        <w:rPr>
          <w:rFonts w:hint="eastAsia"/>
          <w:szCs w:val="21"/>
        </w:rPr>
        <w:t xml:space="preserve">（盖单位章）</w:t>
      </w:r>
      <w:r>
        <w:rPr>
          <w:szCs w:val="21"/>
        </w:rPr>
      </w:r>
      <w:r/>
    </w:p>
    <w:p>
      <w:pPr>
        <w:pStyle w:val="1048"/>
        <w:ind w:firstLine="3418"/>
        <w:spacing w:line="360" w:lineRule="auto"/>
        <w:rPr>
          <w:szCs w:val="21"/>
        </w:rPr>
      </w:pPr>
      <w:r>
        <w:rPr>
          <w:rFonts w:hint="eastAsia"/>
          <w:szCs w:val="21"/>
        </w:rPr>
        <w:t xml:space="preserve">法定代表人或其委托代理人：</w:t>
      </w:r>
      <w:r>
        <w:rPr>
          <w:szCs w:val="21"/>
          <w:u w:val="single"/>
        </w:rPr>
        <w:t xml:space="preserve">         </w:t>
      </w:r>
      <w:r>
        <w:rPr>
          <w:rFonts w:hint="eastAsia"/>
          <w:szCs w:val="21"/>
        </w:rPr>
        <w:t xml:space="preserve">（签字）</w:t>
      </w:r>
      <w:r>
        <w:rPr>
          <w:szCs w:val="21"/>
        </w:rPr>
      </w:r>
      <w:r/>
    </w:p>
    <w:p>
      <w:pPr>
        <w:pStyle w:val="1048"/>
        <w:ind w:firstLine="3418"/>
        <w:spacing w:line="360" w:lineRule="auto"/>
        <w:rPr>
          <w:szCs w:val="21"/>
        </w:rPr>
      </w:pPr>
      <w:r>
        <w:rPr>
          <w:rFonts w:hint="eastAsia"/>
          <w:szCs w:val="21"/>
        </w:rPr>
        <w:t xml:space="preserve">地</w:t>
      </w:r>
      <w:r>
        <w:rPr>
          <w:szCs w:val="21"/>
        </w:rPr>
        <w:t xml:space="preserve">    </w:t>
      </w:r>
      <w:r>
        <w:rPr>
          <w:rFonts w:hint="eastAsia"/>
          <w:szCs w:val="21"/>
        </w:rPr>
        <w:t xml:space="preserve">址：</w:t>
      </w:r>
      <w:r>
        <w:rPr>
          <w:szCs w:val="21"/>
          <w:u w:val="single"/>
        </w:rPr>
        <w:t xml:space="preserve">                                    </w:t>
      </w:r>
      <w:r>
        <w:rPr>
          <w:szCs w:val="21"/>
        </w:rPr>
      </w:r>
      <w:r/>
    </w:p>
    <w:p>
      <w:pPr>
        <w:pStyle w:val="1048"/>
        <w:ind w:firstLine="3418"/>
        <w:spacing w:line="360" w:lineRule="auto"/>
        <w:rPr>
          <w:szCs w:val="21"/>
        </w:rPr>
      </w:pPr>
      <w:r>
        <w:rPr>
          <w:rFonts w:hint="eastAsia"/>
          <w:szCs w:val="21"/>
        </w:rPr>
        <w:t xml:space="preserve">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1"/>
          <w:u w:val="single"/>
        </w:rPr>
        <w:tab/>
      </w:r>
      <w:r>
        <w:rPr>
          <w:szCs w:val="21"/>
          <w:u w:val="single"/>
        </w:rPr>
        <w:t xml:space="preserve">  </w:t>
      </w:r>
      <w:r>
        <w:rPr>
          <w:szCs w:val="21"/>
        </w:rPr>
      </w:r>
      <w:r/>
    </w:p>
    <w:p>
      <w:pPr>
        <w:pStyle w:val="1048"/>
        <w:ind w:firstLine="3418"/>
        <w:spacing w:line="360" w:lineRule="auto"/>
        <w:rPr>
          <w:szCs w:val="21"/>
          <w:u w:val="single"/>
        </w:rPr>
      </w:pPr>
      <w:r>
        <w:rPr>
          <w:rFonts w:hint="eastAsia"/>
          <w:szCs w:val="21"/>
        </w:rPr>
        <w:t xml:space="preserve">电</w:t>
      </w:r>
      <w:r>
        <w:rPr>
          <w:szCs w:val="21"/>
        </w:rPr>
        <w:t xml:space="preserve">    </w:t>
      </w:r>
      <w:r>
        <w:rPr>
          <w:rFonts w:hint="eastAsia"/>
          <w:szCs w:val="21"/>
        </w:rPr>
        <w:t xml:space="preserve">话：</w:t>
      </w:r>
      <w:r>
        <w:rPr>
          <w:szCs w:val="21"/>
          <w:u w:val="single"/>
        </w:rPr>
        <w:t xml:space="preserve">                                   </w:t>
      </w:r>
      <w:r>
        <w:rPr>
          <w:szCs w:val="21"/>
          <w:u w:val="single"/>
        </w:rPr>
      </w:r>
      <w:r/>
    </w:p>
    <w:p>
      <w:pPr>
        <w:pStyle w:val="1048"/>
        <w:ind w:firstLine="3418"/>
        <w:spacing w:line="360" w:lineRule="auto"/>
        <w:rPr>
          <w:szCs w:val="21"/>
        </w:rPr>
      </w:pPr>
      <w:r>
        <w:rPr>
          <w:rFonts w:hint="eastAsia"/>
          <w:szCs w:val="21"/>
        </w:rPr>
        <w:t xml:space="preserve">传</w:t>
      </w:r>
      <w:r>
        <w:rPr>
          <w:szCs w:val="21"/>
        </w:rPr>
        <w:t xml:space="preserve">    </w:t>
      </w:r>
      <w:r>
        <w:rPr>
          <w:rFonts w:hint="eastAsia"/>
          <w:szCs w:val="21"/>
        </w:rPr>
        <w:t xml:space="preserve">真：</w:t>
      </w:r>
      <w:r>
        <w:rPr>
          <w:szCs w:val="21"/>
          <w:u w:val="single"/>
        </w:rPr>
        <w:t xml:space="preserve">                                   </w:t>
      </w:r>
      <w:r>
        <w:rPr>
          <w:szCs w:val="21"/>
        </w:rPr>
      </w:r>
      <w:r/>
    </w:p>
    <w:p>
      <w:pPr>
        <w:pStyle w:val="1048"/>
        <w:ind w:firstLine="4678"/>
        <w:spacing w:line="360" w:lineRule="auto"/>
        <w:rPr>
          <w:szCs w:val="21"/>
        </w:rPr>
      </w:pPr>
      <w:r>
        <w:rPr>
          <w:szCs w:val="21"/>
        </w:rPr>
        <w:t xml:space="preserve"> </w:t>
      </w:r>
      <w:r>
        <w:rPr>
          <w:szCs w:val="21"/>
          <w:u w:val="single"/>
        </w:rPr>
        <w:t xml:space="preserve">        </w:t>
      </w:r>
      <w:r>
        <w:rPr>
          <w:rFonts w:hint="eastAsia"/>
          <w:szCs w:val="21"/>
        </w:rPr>
        <w:t xml:space="preserve">年</w:t>
      </w:r>
      <w:r>
        <w:rPr>
          <w:szCs w:val="21"/>
          <w:u w:val="single"/>
        </w:rPr>
        <w:t xml:space="preserve">     </w:t>
      </w:r>
      <w:r>
        <w:rPr>
          <w:rFonts w:hint="eastAsia"/>
          <w:szCs w:val="21"/>
        </w:rPr>
        <w:t xml:space="preserve">月</w:t>
      </w:r>
      <w:r>
        <w:rPr>
          <w:szCs w:val="21"/>
          <w:u w:val="single"/>
        </w:rPr>
        <w:t xml:space="preserve">      </w:t>
      </w:r>
      <w:r>
        <w:rPr>
          <w:rFonts w:hint="eastAsia"/>
          <w:szCs w:val="21"/>
        </w:rPr>
        <w:t xml:space="preserve">日</w:t>
      </w:r>
      <w:r>
        <w:rPr>
          <w:szCs w:val="21"/>
        </w:rPr>
      </w:r>
      <w:r/>
    </w:p>
    <w:p>
      <w:pPr>
        <w:pStyle w:val="1048"/>
        <w:jc w:val="left"/>
        <w:spacing w:line="400" w:lineRule="exact"/>
        <w:rPr>
          <w:rFonts w:eastAsia="黑体"/>
          <w:sz w:val="24"/>
          <w:szCs w:val="20"/>
        </w:rPr>
      </w:pPr>
      <w:r>
        <w:rPr>
          <w:rFonts w:hint="eastAsia"/>
          <w:szCs w:val="21"/>
        </w:rPr>
        <w:t xml:space="preserve">注</w:t>
      </w:r>
      <w:r>
        <w:rPr>
          <w:szCs w:val="21"/>
        </w:rPr>
        <w:t xml:space="preserve"> </w:t>
      </w:r>
      <w:r>
        <w:rPr>
          <w:rFonts w:hint="eastAsia"/>
          <w:szCs w:val="21"/>
        </w:rPr>
        <w:t xml:space="preserve">：委托代理人签字时应附授权委托书</w:t>
      </w:r>
      <w:r>
        <w:rPr>
          <w:szCs w:val="21"/>
        </w:rPr>
        <w:t xml:space="preserve"> </w:t>
      </w:r>
      <w:r>
        <w:rPr>
          <w:rFonts w:hint="eastAsia"/>
          <w:szCs w:val="21"/>
        </w:rPr>
        <w:t xml:space="preserve">。</w:t>
      </w:r>
      <w:r>
        <w:br w:type="page" w:clear="all"/>
      </w:r>
      <w:bookmarkStart w:id="932" w:name="_Toc28613832"/>
      <w:r/>
      <w:bookmarkStart w:id="933" w:name="_Toc237153206"/>
      <w:r/>
      <w:bookmarkStart w:id="934" w:name="_Toc502675031"/>
      <w:r/>
      <w:bookmarkStart w:id="935" w:name="_Toc144974833"/>
      <w:r/>
      <w:bookmarkStart w:id="936" w:name="_Toc168475889"/>
      <w:r/>
      <w:bookmarkStart w:id="937" w:name="_Toc168476292"/>
      <w:r/>
      <w:bookmarkStart w:id="938" w:name="_Toc222303362"/>
      <w:r>
        <w:rPr>
          <w:rFonts w:hint="eastAsia" w:eastAsia="黑体"/>
          <w:sz w:val="24"/>
          <w:szCs w:val="20"/>
        </w:rPr>
        <w:t xml:space="preserve">附件三：预付款担保</w:t>
      </w:r>
      <w:bookmarkEnd w:id="932"/>
      <w:r/>
      <w:bookmarkEnd w:id="933"/>
      <w:r/>
      <w:bookmarkEnd w:id="934"/>
      <w:r/>
      <w:bookmarkEnd w:id="935"/>
      <w:r/>
      <w:bookmarkEnd w:id="936"/>
      <w:r/>
      <w:bookmarkEnd w:id="937"/>
      <w:r/>
      <w:bookmarkEnd w:id="938"/>
      <w:r>
        <w:rPr>
          <w:rFonts w:eastAsia="黑体"/>
          <w:sz w:val="24"/>
          <w:szCs w:val="20"/>
        </w:rPr>
      </w:r>
      <w:r/>
    </w:p>
    <w:p>
      <w:pPr>
        <w:pStyle w:val="1048"/>
        <w:spacing w:line="400" w:lineRule="exact"/>
      </w:pPr>
      <w:r/>
      <w:r/>
    </w:p>
    <w:p>
      <w:pPr>
        <w:pStyle w:val="1048"/>
        <w:jc w:val="center"/>
        <w:spacing w:line="440" w:lineRule="exact"/>
        <w:rPr>
          <w:rFonts w:eastAsia="黑体"/>
          <w:sz w:val="28"/>
          <w:szCs w:val="28"/>
        </w:rPr>
      </w:pPr>
      <w:r>
        <w:rPr>
          <w:rFonts w:hint="eastAsia" w:eastAsia="黑体"/>
          <w:sz w:val="28"/>
          <w:szCs w:val="28"/>
        </w:rPr>
        <w:t xml:space="preserve">预付款担保函</w:t>
      </w:r>
      <w:r>
        <w:rPr>
          <w:rFonts w:eastAsia="黑体"/>
          <w:sz w:val="28"/>
          <w:szCs w:val="28"/>
        </w:rPr>
      </w:r>
      <w:r/>
    </w:p>
    <w:p>
      <w:pPr>
        <w:pStyle w:val="1048"/>
        <w:spacing w:line="440" w:lineRule="exact"/>
        <w:rPr>
          <w:rFonts w:eastAsia="黑体"/>
          <w:szCs w:val="21"/>
        </w:rPr>
      </w:pPr>
      <w:r>
        <w:rPr>
          <w:rFonts w:eastAsia="黑体"/>
          <w:szCs w:val="21"/>
        </w:rPr>
      </w:r>
      <w:r/>
    </w:p>
    <w:p>
      <w:pPr>
        <w:pStyle w:val="1048"/>
        <w:spacing w:line="360" w:lineRule="auto"/>
        <w:rPr>
          <w:szCs w:val="21"/>
        </w:rPr>
      </w:pPr>
      <w:r>
        <w:rPr>
          <w:szCs w:val="21"/>
          <w:u w:val="single"/>
        </w:rPr>
        <w:t xml:space="preserve">            </w:t>
      </w:r>
      <w:r>
        <w:rPr>
          <w:szCs w:val="21"/>
          <w:u w:val="single"/>
        </w:rPr>
        <w:tab/>
      </w:r>
      <w:r>
        <w:rPr>
          <w:szCs w:val="21"/>
          <w:u w:val="single"/>
        </w:rPr>
        <w:tab/>
      </w:r>
      <w:r>
        <w:rPr>
          <w:szCs w:val="21"/>
          <w:u w:val="single"/>
        </w:rPr>
        <w:t xml:space="preserve"> </w:t>
      </w:r>
      <w:r>
        <w:rPr>
          <w:szCs w:val="21"/>
        </w:rPr>
        <w:t xml:space="preserve"> </w:t>
      </w:r>
      <w:r>
        <w:rPr>
          <w:rFonts w:hint="eastAsia"/>
          <w:szCs w:val="21"/>
        </w:rPr>
        <w:t xml:space="preserve">（发包人名称）：</w:t>
      </w:r>
      <w:r>
        <w:rPr>
          <w:szCs w:val="21"/>
        </w:rPr>
      </w:r>
      <w:r/>
    </w:p>
    <w:p>
      <w:pPr>
        <w:pStyle w:val="1048"/>
        <w:spacing w:line="360" w:lineRule="auto"/>
        <w:rPr>
          <w:szCs w:val="21"/>
        </w:rPr>
      </w:pPr>
      <w:r>
        <w:rPr>
          <w:szCs w:val="21"/>
        </w:rPr>
      </w:r>
      <w:r/>
    </w:p>
    <w:p>
      <w:pPr>
        <w:pStyle w:val="1048"/>
        <w:ind w:firstLine="420"/>
        <w:spacing w:line="360" w:lineRule="auto"/>
        <w:rPr>
          <w:szCs w:val="21"/>
        </w:rPr>
      </w:pPr>
      <w:r>
        <w:rPr>
          <w:rFonts w:hint="eastAsia"/>
          <w:szCs w:val="21"/>
        </w:rPr>
        <w:t xml:space="preserve">根据</w:t>
      </w:r>
      <w:r>
        <w:rPr>
          <w:szCs w:val="21"/>
          <w:u w:val="single"/>
        </w:rPr>
        <w:t xml:space="preserve">         </w:t>
      </w:r>
      <w:r>
        <w:rPr>
          <w:rFonts w:hint="eastAsia"/>
          <w:szCs w:val="21"/>
        </w:rPr>
        <w:t xml:space="preserve">（承包人名称，以下称“承包人”）与</w:t>
      </w:r>
      <w:r>
        <w:rPr>
          <w:szCs w:val="21"/>
          <w:u w:val="single"/>
        </w:rPr>
        <w:t xml:space="preserve">                </w:t>
      </w:r>
      <w:r>
        <w:rPr>
          <w:rFonts w:hint="eastAsia"/>
          <w:szCs w:val="21"/>
        </w:rPr>
        <w:t xml:space="preserve">（发包人名称，以下简称“发包人”）于</w:t>
      </w:r>
      <w:r>
        <w:rPr>
          <w:szCs w:val="21"/>
          <w:u w:val="single"/>
        </w:rPr>
        <w:t xml:space="preserve">     </w:t>
      </w:r>
      <w:r>
        <w:rPr>
          <w:szCs w:val="21"/>
        </w:rPr>
        <w:t xml:space="preserve"> </w:t>
      </w:r>
      <w:r>
        <w:rPr>
          <w:rFonts w:hint="eastAsia"/>
          <w:szCs w:val="21"/>
        </w:rPr>
        <w:t xml:space="preserve">年</w:t>
      </w:r>
      <w:r>
        <w:rPr>
          <w:szCs w:val="21"/>
          <w:u w:val="single"/>
        </w:rPr>
        <w:t xml:space="preserve">    </w:t>
      </w:r>
      <w:r>
        <w:rPr>
          <w:rFonts w:hint="eastAsia"/>
          <w:szCs w:val="21"/>
        </w:rPr>
        <w:t xml:space="preserve">月</w:t>
      </w:r>
      <w:r>
        <w:rPr>
          <w:szCs w:val="21"/>
          <w:u w:val="single"/>
        </w:rPr>
        <w:t xml:space="preserve">    </w:t>
      </w:r>
      <w:r>
        <w:rPr>
          <w:rFonts w:hint="eastAsia"/>
          <w:szCs w:val="21"/>
        </w:rPr>
        <w:t xml:space="preserve">日签订的</w:t>
      </w:r>
      <w:r>
        <w:rPr>
          <w:szCs w:val="21"/>
          <w:u w:val="single"/>
        </w:rPr>
        <w:t xml:space="preserve">         </w:t>
      </w:r>
      <w:r>
        <w:rPr>
          <w:rFonts w:hint="eastAsia"/>
          <w:szCs w:val="21"/>
        </w:rPr>
        <w:t xml:space="preserve">（工程项目名称）</w:t>
      </w:r>
      <w:r>
        <w:rPr>
          <w:szCs w:val="21"/>
          <w:u w:val="single"/>
        </w:rPr>
        <w:t xml:space="preserve">       </w:t>
      </w:r>
      <w:r>
        <w:rPr>
          <w:rFonts w:hint="eastAsia"/>
          <w:szCs w:val="21"/>
        </w:rPr>
        <w:t xml:space="preserve">（标段名称）合同协议书，承包人按约定的金额向发包人提交一份预付款担保，即有权得到发包人支付相等金额的预付款。我方愿意就你方提供给承包人的预付款提供担保。</w:t>
      </w:r>
      <w:r>
        <w:rPr>
          <w:szCs w:val="21"/>
        </w:rPr>
      </w:r>
      <w:r/>
    </w:p>
    <w:p>
      <w:pPr>
        <w:pStyle w:val="1048"/>
        <w:ind w:firstLine="420"/>
        <w:spacing w:line="360" w:lineRule="auto"/>
        <w:rPr>
          <w:szCs w:val="21"/>
        </w:rPr>
      </w:pPr>
      <w:r>
        <w:rPr>
          <w:szCs w:val="21"/>
        </w:rPr>
        <w:t xml:space="preserve">1. </w:t>
      </w:r>
      <w:r>
        <w:rPr>
          <w:rFonts w:hint="eastAsia"/>
          <w:szCs w:val="21"/>
        </w:rPr>
        <w:t xml:space="preserve">担保金额人民币（大写）</w:t>
      </w:r>
      <w:r>
        <w:rPr>
          <w:szCs w:val="21"/>
          <w:u w:val="single"/>
        </w:rPr>
        <w:t xml:space="preserve">                </w:t>
      </w:r>
      <w:r>
        <w:rPr>
          <w:szCs w:val="21"/>
        </w:rPr>
        <w:t xml:space="preserve"> </w:t>
      </w:r>
      <w:r>
        <w:rPr>
          <w:rFonts w:hint="eastAsia"/>
          <w:szCs w:val="21"/>
        </w:rPr>
        <w:t xml:space="preserve">元（</w:t>
      </w:r>
      <w:r>
        <w:rPr>
          <w:szCs w:val="21"/>
        </w:rPr>
        <w:t xml:space="preserve">¥</w:t>
      </w:r>
      <w:r>
        <w:rPr>
          <w:szCs w:val="21"/>
          <w:u w:val="single"/>
        </w:rPr>
        <w:t xml:space="preserve">             </w:t>
      </w:r>
      <w:r>
        <w:rPr>
          <w:rFonts w:hint="eastAsia"/>
          <w:szCs w:val="21"/>
        </w:rPr>
        <w:t xml:space="preserve">元）。</w:t>
      </w:r>
      <w:r>
        <w:rPr>
          <w:szCs w:val="21"/>
        </w:rPr>
      </w:r>
      <w:r/>
    </w:p>
    <w:p>
      <w:pPr>
        <w:pStyle w:val="1048"/>
        <w:ind w:firstLine="420"/>
        <w:spacing w:line="360" w:lineRule="auto"/>
        <w:rPr>
          <w:szCs w:val="21"/>
        </w:rPr>
      </w:pPr>
      <w:r>
        <w:rPr>
          <w:szCs w:val="21"/>
        </w:rPr>
        <w:t xml:space="preserve">2. </w:t>
      </w:r>
      <w:r>
        <w:rPr>
          <w:rFonts w:hint="eastAsia"/>
          <w:szCs w:val="21"/>
        </w:rPr>
        <w:t xml:space="preserve">担保有效期自预付款支付给承包人起生效，至发包人签发的进度付款证书说明预付款已完全扣清止。</w:t>
      </w:r>
      <w:r>
        <w:rPr>
          <w:szCs w:val="21"/>
        </w:rPr>
      </w:r>
      <w:r/>
    </w:p>
    <w:p>
      <w:pPr>
        <w:pStyle w:val="1048"/>
        <w:ind w:firstLine="420"/>
        <w:spacing w:line="360" w:lineRule="auto"/>
        <w:rPr>
          <w:szCs w:val="21"/>
        </w:rPr>
      </w:pPr>
      <w:r>
        <w:rPr>
          <w:szCs w:val="21"/>
        </w:rPr>
        <w:t xml:space="preserve">3. </w:t>
      </w:r>
      <w:r>
        <w:rPr>
          <w:rFonts w:hint="eastAsia"/>
          <w:szCs w:val="21"/>
        </w:rPr>
        <w:t xml:space="preserve">在本保函有效期内，因承包人违反合同约定的义务而要求收回预付款时，我方在收到你方的书面通知后，无条件地在７天内予以支付。但本保函的担保金额，在任何时候不应超过预付款金额减去发包人按合同约定在向承包人签发的进度付款证书中扣除的金额。</w:t>
      </w:r>
      <w:r>
        <w:rPr>
          <w:szCs w:val="21"/>
        </w:rPr>
      </w:r>
      <w:r/>
    </w:p>
    <w:p>
      <w:pPr>
        <w:pStyle w:val="1048"/>
        <w:ind w:firstLine="420"/>
        <w:spacing w:line="360" w:lineRule="auto"/>
        <w:rPr>
          <w:szCs w:val="21"/>
        </w:rPr>
      </w:pPr>
      <w:r>
        <w:rPr>
          <w:szCs w:val="21"/>
        </w:rPr>
        <w:t xml:space="preserve">4. </w:t>
      </w:r>
      <w:r>
        <w:rPr>
          <w:rFonts w:hint="eastAsia"/>
          <w:szCs w:val="21"/>
        </w:rPr>
        <w:t xml:space="preserve">发包人和承包人按《通用合同条款》第</w:t>
      </w:r>
      <w:r>
        <w:rPr>
          <w:szCs w:val="21"/>
        </w:rPr>
        <w:t xml:space="preserve">15</w:t>
      </w:r>
      <w:r>
        <w:rPr>
          <w:rFonts w:hint="eastAsia"/>
          <w:szCs w:val="21"/>
        </w:rPr>
        <w:t xml:space="preserve">条变更合同时，我方承担本担保规定的义务不变。</w:t>
      </w:r>
      <w:r>
        <w:rPr>
          <w:szCs w:val="21"/>
        </w:rPr>
      </w:r>
      <w:r/>
    </w:p>
    <w:p>
      <w:pPr>
        <w:pStyle w:val="1048"/>
        <w:spacing w:line="360" w:lineRule="auto"/>
        <w:rPr>
          <w:szCs w:val="21"/>
        </w:rPr>
      </w:pPr>
      <w:r>
        <w:rPr>
          <w:szCs w:val="21"/>
        </w:rPr>
      </w:r>
      <w:r/>
    </w:p>
    <w:p>
      <w:pPr>
        <w:pStyle w:val="1048"/>
        <w:ind w:firstLine="3599"/>
        <w:spacing w:line="360" w:lineRule="auto"/>
        <w:rPr>
          <w:szCs w:val="21"/>
        </w:rPr>
      </w:pPr>
      <w:r>
        <w:rPr>
          <w:rFonts w:hint="eastAsia"/>
          <w:szCs w:val="21"/>
        </w:rPr>
        <w:t xml:space="preserve">担保人：</w:t>
      </w:r>
      <w:r>
        <w:rPr>
          <w:szCs w:val="21"/>
          <w:u w:val="single"/>
        </w:rPr>
        <w:t xml:space="preserve">                </w:t>
      </w:r>
      <w:r>
        <w:rPr>
          <w:rFonts w:hint="eastAsia"/>
          <w:szCs w:val="21"/>
        </w:rPr>
        <w:t xml:space="preserve">（盖单位章）</w:t>
      </w:r>
      <w:r>
        <w:rPr>
          <w:szCs w:val="21"/>
        </w:rPr>
      </w:r>
      <w:r/>
    </w:p>
    <w:p>
      <w:pPr>
        <w:pStyle w:val="1048"/>
        <w:ind w:firstLine="3599"/>
        <w:spacing w:line="360" w:lineRule="auto"/>
        <w:rPr>
          <w:szCs w:val="21"/>
        </w:rPr>
      </w:pPr>
      <w:r>
        <w:rPr>
          <w:rFonts w:hint="eastAsia"/>
          <w:szCs w:val="21"/>
        </w:rPr>
        <w:t xml:space="preserve">法定代表人或其委托代理人：</w:t>
      </w:r>
      <w:r>
        <w:rPr>
          <w:szCs w:val="21"/>
          <w:u w:val="single"/>
        </w:rPr>
        <w:t xml:space="preserve">     </w:t>
      </w:r>
      <w:r>
        <w:rPr>
          <w:rFonts w:hint="eastAsia"/>
          <w:szCs w:val="21"/>
        </w:rPr>
        <w:t xml:space="preserve">（签字）</w:t>
      </w:r>
      <w:r>
        <w:rPr>
          <w:szCs w:val="21"/>
        </w:rPr>
      </w:r>
      <w:r/>
    </w:p>
    <w:p>
      <w:pPr>
        <w:pStyle w:val="1048"/>
        <w:ind w:firstLine="3599"/>
        <w:spacing w:line="360" w:lineRule="auto"/>
        <w:rPr>
          <w:szCs w:val="21"/>
        </w:rPr>
      </w:pPr>
      <w:r>
        <w:rPr>
          <w:rFonts w:hint="eastAsia"/>
          <w:szCs w:val="21"/>
        </w:rPr>
        <w:t xml:space="preserve">地</w:t>
      </w:r>
      <w:r>
        <w:rPr>
          <w:szCs w:val="21"/>
        </w:rPr>
        <w:t xml:space="preserve">    </w:t>
      </w:r>
      <w:r>
        <w:rPr>
          <w:rFonts w:hint="eastAsia"/>
          <w:szCs w:val="21"/>
        </w:rPr>
        <w:t xml:space="preserve">址：</w:t>
      </w:r>
      <w:r>
        <w:rPr>
          <w:szCs w:val="21"/>
          <w:u w:val="single"/>
        </w:rPr>
        <w:tab/>
      </w:r>
      <w:r>
        <w:rPr>
          <w:szCs w:val="21"/>
          <w:u w:val="single"/>
        </w:rPr>
        <w:tab/>
      </w:r>
      <w:r>
        <w:rPr>
          <w:szCs w:val="21"/>
          <w:u w:val="single"/>
        </w:rPr>
        <w:tab/>
      </w:r>
      <w:r>
        <w:rPr>
          <w:szCs w:val="21"/>
          <w:u w:val="single"/>
        </w:rPr>
        <w:t xml:space="preserve">    </w:t>
      </w:r>
      <w:r>
        <w:rPr>
          <w:szCs w:val="21"/>
          <w:u w:val="single"/>
        </w:rPr>
        <w:tab/>
      </w:r>
      <w:r>
        <w:rPr>
          <w:szCs w:val="21"/>
          <w:u w:val="single"/>
        </w:rPr>
        <w:t xml:space="preserve">        </w:t>
      </w:r>
      <w:r>
        <w:rPr>
          <w:szCs w:val="21"/>
        </w:rPr>
      </w:r>
      <w:r/>
    </w:p>
    <w:p>
      <w:pPr>
        <w:pStyle w:val="1048"/>
        <w:ind w:firstLine="3599"/>
        <w:spacing w:line="360" w:lineRule="auto"/>
        <w:rPr>
          <w:szCs w:val="21"/>
          <w:u w:val="single"/>
        </w:rPr>
      </w:pPr>
      <w:r>
        <w:rPr>
          <w:rFonts w:hint="eastAsia"/>
          <w:szCs w:val="21"/>
        </w:rPr>
        <w:t xml:space="preserve">邮政编码：</w:t>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tab/>
      </w:r>
      <w:r>
        <w:rPr>
          <w:szCs w:val="21"/>
          <w:u w:val="single"/>
        </w:rPr>
      </w:r>
      <w:r/>
    </w:p>
    <w:p>
      <w:pPr>
        <w:pStyle w:val="1048"/>
        <w:ind w:firstLine="3599"/>
        <w:spacing w:line="360" w:lineRule="auto"/>
        <w:rPr>
          <w:szCs w:val="21"/>
          <w:u w:val="single"/>
        </w:rPr>
      </w:pPr>
      <w:r>
        <w:rPr>
          <w:rFonts w:hint="eastAsia"/>
          <w:szCs w:val="21"/>
        </w:rPr>
        <w:t xml:space="preserve">电</w:t>
      </w:r>
      <w:r>
        <w:rPr>
          <w:szCs w:val="21"/>
        </w:rPr>
        <w:t xml:space="preserve">    </w:t>
      </w:r>
      <w:r>
        <w:rPr>
          <w:rFonts w:hint="eastAsia"/>
          <w:szCs w:val="21"/>
        </w:rPr>
        <w:t xml:space="preserve">话：</w:t>
      </w:r>
      <w:r>
        <w:rPr>
          <w:szCs w:val="21"/>
          <w:u w:val="single"/>
        </w:rPr>
        <w:t xml:space="preserve">                            </w:t>
      </w:r>
      <w:r>
        <w:rPr>
          <w:szCs w:val="21"/>
          <w:u w:val="single"/>
        </w:rPr>
      </w:r>
      <w:r/>
    </w:p>
    <w:p>
      <w:pPr>
        <w:pStyle w:val="1048"/>
        <w:ind w:firstLine="3599"/>
        <w:spacing w:line="360" w:lineRule="auto"/>
        <w:rPr>
          <w:szCs w:val="21"/>
          <w:u w:val="single"/>
        </w:rPr>
      </w:pPr>
      <w:r>
        <w:rPr>
          <w:rFonts w:hint="eastAsia"/>
          <w:szCs w:val="21"/>
        </w:rPr>
        <w:t xml:space="preserve">传</w:t>
      </w:r>
      <w:r>
        <w:rPr>
          <w:szCs w:val="21"/>
        </w:rPr>
        <w:t xml:space="preserve">    </w:t>
      </w:r>
      <w:r>
        <w:rPr>
          <w:rFonts w:hint="eastAsia"/>
          <w:szCs w:val="21"/>
        </w:rPr>
        <w:t xml:space="preserve">真：</w:t>
      </w:r>
      <w:r>
        <w:rPr>
          <w:szCs w:val="21"/>
          <w:u w:val="single"/>
        </w:rPr>
        <w:t xml:space="preserve">                            </w:t>
      </w:r>
      <w:r>
        <w:rPr>
          <w:szCs w:val="21"/>
          <w:u w:val="single"/>
        </w:rPr>
      </w:r>
      <w:r/>
    </w:p>
    <w:p>
      <w:pPr>
        <w:pStyle w:val="1048"/>
        <w:ind w:firstLine="4326"/>
        <w:spacing w:line="360" w:lineRule="auto"/>
        <w:rPr>
          <w:szCs w:val="21"/>
        </w:rPr>
      </w:pPr>
      <w:r>
        <w:rPr>
          <w:szCs w:val="21"/>
          <w:u w:val="single"/>
        </w:rPr>
        <w:t xml:space="preserve">             </w:t>
      </w:r>
      <w:r>
        <w:rPr>
          <w:rFonts w:hint="eastAsia"/>
          <w:szCs w:val="21"/>
        </w:rPr>
        <w:t xml:space="preserve">年</w:t>
      </w:r>
      <w:r>
        <w:rPr>
          <w:szCs w:val="21"/>
          <w:u w:val="single"/>
        </w:rPr>
        <w:t xml:space="preserve">      </w:t>
      </w:r>
      <w:r>
        <w:rPr>
          <w:rFonts w:hint="eastAsia"/>
          <w:szCs w:val="21"/>
        </w:rPr>
        <w:t xml:space="preserve">月</w:t>
      </w:r>
      <w:r>
        <w:rPr>
          <w:szCs w:val="21"/>
          <w:u w:val="single"/>
        </w:rPr>
        <w:t xml:space="preserve">      </w:t>
      </w:r>
      <w:r>
        <w:rPr>
          <w:rFonts w:hint="eastAsia"/>
          <w:szCs w:val="21"/>
        </w:rPr>
        <w:t xml:space="preserve">日</w:t>
      </w:r>
      <w:r>
        <w:rPr>
          <w:szCs w:val="21"/>
        </w:rPr>
      </w:r>
      <w:r/>
    </w:p>
    <w:p>
      <w:pPr>
        <w:pStyle w:val="1048"/>
        <w:ind w:left="360"/>
        <w:jc w:val="left"/>
        <w:spacing w:line="360" w:lineRule="auto"/>
        <w:rPr>
          <w:szCs w:val="21"/>
        </w:rPr>
      </w:pPr>
      <w:r>
        <w:rPr>
          <w:rFonts w:hint="eastAsia"/>
          <w:szCs w:val="21"/>
        </w:rPr>
        <w:t xml:space="preserve">注：</w:t>
      </w:r>
      <w:bookmarkStart w:id="939" w:name="_Hlk18398055"/>
      <w:r>
        <w:rPr>
          <w:rFonts w:hint="eastAsia"/>
          <w:szCs w:val="21"/>
        </w:rPr>
        <w:t xml:space="preserve">本担保函的使用应当符合国家有关现行规定。</w:t>
      </w:r>
      <w:bookmarkEnd w:id="939"/>
      <w:r>
        <w:rPr>
          <w:rFonts w:hint="eastAsia"/>
          <w:szCs w:val="21"/>
        </w:rPr>
        <w:t xml:space="preserve">委托代理人应附授权委托书。</w:t>
      </w:r>
      <w:r>
        <w:rPr>
          <w:szCs w:val="21"/>
        </w:rPr>
      </w:r>
      <w:r/>
    </w:p>
    <w:p>
      <w:pPr>
        <w:pStyle w:val="1048"/>
        <w:jc w:val="left"/>
        <w:widowControl/>
      </w:pPr>
      <w:r>
        <w:rPr>
          <w:szCs w:val="21"/>
        </w:rPr>
        <w:br w:type="page" w:clear="all"/>
      </w:r>
      <w:r/>
    </w:p>
    <w:p>
      <w:pPr>
        <w:pStyle w:val="1048"/>
        <w:keepLines/>
        <w:keepNext/>
        <w:spacing w:line="415" w:lineRule="auto"/>
        <w:rPr>
          <w:rFonts w:eastAsia="黑体"/>
          <w:sz w:val="24"/>
          <w:szCs w:val="20"/>
        </w:rPr>
        <w:outlineLvl w:val="1"/>
      </w:pPr>
      <w:r>
        <w:rPr>
          <w:rFonts w:hint="eastAsia" w:eastAsia="黑体"/>
          <w:sz w:val="24"/>
          <w:szCs w:val="20"/>
        </w:rPr>
        <w:t xml:space="preserve">附件四：廉政合同一</w:t>
      </w:r>
      <w:bookmarkEnd w:id="927"/>
      <w:r/>
      <w:bookmarkEnd w:id="928"/>
      <w:r/>
      <w:bookmarkEnd w:id="929"/>
      <w:r/>
      <w:bookmarkEnd w:id="930"/>
      <w:r/>
      <w:bookmarkEnd w:id="931"/>
      <w:r>
        <w:rPr>
          <w:rFonts w:eastAsia="黑体"/>
          <w:sz w:val="24"/>
          <w:szCs w:val="20"/>
        </w:rPr>
      </w:r>
      <w:r/>
    </w:p>
    <w:p>
      <w:pPr>
        <w:pStyle w:val="1048"/>
        <w:jc w:val="center"/>
        <w:spacing w:line="312" w:lineRule="auto"/>
        <w:rPr>
          <w:rFonts w:hint="eastAsia" w:ascii="宋体" w:hAnsi="宋体"/>
          <w:sz w:val="32"/>
          <w:szCs w:val="32"/>
        </w:rPr>
      </w:pPr>
      <w:r>
        <w:rPr>
          <w:rFonts w:hint="eastAsia" w:ascii="宋体" w:hAnsi="宋体"/>
          <w:sz w:val="32"/>
          <w:szCs w:val="32"/>
        </w:rPr>
        <w:t xml:space="preserve"> 廉政合同</w:t>
      </w:r>
      <w:r>
        <w:rPr>
          <w:rFonts w:hint="eastAsia" w:ascii="宋体" w:hAnsi="宋体"/>
          <w:sz w:val="32"/>
          <w:szCs w:val="32"/>
        </w:rPr>
      </w:r>
      <w:r/>
    </w:p>
    <w:p>
      <w:pPr>
        <w:pStyle w:val="1048"/>
        <w:ind w:firstLine="420"/>
        <w:jc w:val="center"/>
        <w:rPr>
          <w:rFonts w:hint="eastAsia" w:ascii="宋体" w:hAnsi="宋体"/>
        </w:rPr>
      </w:pPr>
      <w:r>
        <w:rPr>
          <w:rFonts w:hint="eastAsia" w:ascii="宋体" w:hAnsi="宋体"/>
        </w:rPr>
        <w:t xml:space="preserve">（发包人与承包人）</w:t>
      </w:r>
      <w:r>
        <w:rPr>
          <w:rFonts w:hint="eastAsia" w:ascii="宋体" w:hAnsi="宋体"/>
        </w:rPr>
      </w:r>
      <w:r/>
    </w:p>
    <w:p>
      <w:pPr>
        <w:pStyle w:val="1048"/>
        <w:ind w:firstLine="420"/>
        <w:rPr>
          <w:rFonts w:hint="eastAsia" w:ascii="宋体" w:hAnsi="宋体"/>
        </w:rPr>
      </w:pPr>
      <w:r>
        <w:rPr>
          <w:rFonts w:hint="eastAsia" w:ascii="宋体" w:hAnsi="宋体"/>
        </w:rPr>
        <w:t xml:space="preserve">发包人：</w:t>
      </w:r>
      <w:r>
        <w:rPr>
          <w:rFonts w:hint="eastAsia" w:ascii="宋体" w:hAnsi="宋体"/>
          <w:b/>
          <w:u w:val="single"/>
        </w:rPr>
        <w:t xml:space="preserve">                         </w:t>
      </w:r>
      <w:r>
        <w:rPr>
          <w:rFonts w:hint="eastAsia" w:ascii="宋体" w:hAnsi="宋体"/>
        </w:rPr>
      </w:r>
      <w:r/>
    </w:p>
    <w:p>
      <w:pPr>
        <w:pStyle w:val="1048"/>
        <w:ind w:firstLine="420"/>
        <w:rPr>
          <w:rFonts w:hint="eastAsia" w:ascii="宋体" w:hAnsi="宋体"/>
        </w:rPr>
      </w:pPr>
      <w:r>
        <w:rPr>
          <w:rFonts w:hint="eastAsia" w:ascii="宋体" w:hAnsi="宋体"/>
        </w:rPr>
        <w:t xml:space="preserve">承包人：</w:t>
      </w:r>
      <w:r>
        <w:rPr>
          <w:rFonts w:hint="eastAsia" w:ascii="宋体" w:hAnsi="宋体"/>
          <w:b/>
          <w:u w:val="single"/>
        </w:rPr>
        <w:t xml:space="preserve">                         </w:t>
      </w:r>
      <w:r>
        <w:rPr>
          <w:rFonts w:hint="eastAsia" w:ascii="宋体" w:hAnsi="宋体"/>
        </w:rPr>
      </w:r>
      <w:r/>
    </w:p>
    <w:p>
      <w:pPr>
        <w:pStyle w:val="1048"/>
        <w:ind w:firstLine="420"/>
        <w:rPr>
          <w:rFonts w:hint="eastAsia" w:ascii="宋体" w:hAnsi="宋体"/>
        </w:rPr>
      </w:pPr>
      <w:r>
        <w:rPr>
          <w:rFonts w:hint="eastAsia" w:ascii="宋体" w:hAnsi="宋体"/>
        </w:rPr>
        <w:t xml:space="preserve">为贯彻落实党中央、国务院《关于实行党风廉政建设责任制的规定》，进一步加强水利工程建设中的党风廉政建设，保证</w:t>
      </w:r>
      <w:r>
        <w:rPr>
          <w:rFonts w:hint="eastAsia" w:ascii="宋体" w:hAnsi="宋体"/>
          <w:b/>
          <w:u w:val="single"/>
        </w:rPr>
        <w:t xml:space="preserve">         </w:t>
      </w:r>
      <w:r>
        <w:rPr>
          <w:rFonts w:hint="eastAsia" w:ascii="宋体" w:hAnsi="宋体"/>
        </w:rPr>
        <w:t xml:space="preserve">建设优质、高效、有序地进行，</w:t>
      </w:r>
      <w:r>
        <w:rPr>
          <w:rFonts w:hint="eastAsia" w:ascii="宋体" w:hAnsi="宋体"/>
          <w:b/>
          <w:u w:val="single"/>
        </w:rPr>
        <w:t xml:space="preserve">            </w:t>
      </w:r>
      <w:r>
        <w:rPr>
          <w:rFonts w:hint="eastAsia" w:ascii="宋体" w:hAnsi="宋体"/>
        </w:rPr>
        <w:t xml:space="preserve">（以下简称“发包人”），与承担</w:t>
      </w:r>
      <w:r>
        <w:rPr>
          <w:rFonts w:hint="eastAsia" w:ascii="宋体" w:hAnsi="宋体"/>
          <w:b/>
          <w:u w:val="single"/>
        </w:rPr>
        <w:t xml:space="preserve"> （            （合同编号：       ）</w:t>
      </w:r>
      <w:r>
        <w:rPr>
          <w:rFonts w:hint="eastAsia" w:ascii="宋体" w:hAnsi="宋体"/>
        </w:rPr>
        <w:t xml:space="preserve">的承包人</w:t>
      </w:r>
      <w:r>
        <w:rPr>
          <w:rFonts w:hint="eastAsia" w:ascii="宋体" w:hAnsi="宋体"/>
          <w:b/>
          <w:u w:val="single"/>
        </w:rPr>
        <w:t xml:space="preserve">        </w:t>
      </w:r>
      <w:r>
        <w:rPr>
          <w:rFonts w:hint="eastAsia" w:ascii="宋体" w:hAnsi="宋体"/>
        </w:rPr>
        <w:t xml:space="preserve">（以下简称“承包人”），经双方协商一致，自愿签订以下廉政合同。</w:t>
      </w:r>
      <w:r>
        <w:rPr>
          <w:rFonts w:hint="eastAsia" w:ascii="宋体" w:hAnsi="宋体"/>
        </w:rPr>
      </w:r>
      <w:r/>
    </w:p>
    <w:p>
      <w:pPr>
        <w:pStyle w:val="1048"/>
        <w:ind w:firstLine="422"/>
        <w:rPr>
          <w:rFonts w:hint="eastAsia" w:ascii="宋体" w:hAnsi="宋体"/>
        </w:rPr>
      </w:pPr>
      <w:r>
        <w:rPr>
          <w:rFonts w:hint="eastAsia" w:ascii="宋体" w:hAnsi="宋体"/>
          <w:b/>
        </w:rPr>
        <w:t xml:space="preserve">第一条</w:t>
      </w:r>
      <w:r>
        <w:rPr>
          <w:rFonts w:hint="eastAsia" w:ascii="宋体" w:hAnsi="宋体"/>
        </w:rPr>
        <w:t xml:space="preserve">  承、发包人双方的权利和义务</w:t>
      </w:r>
      <w:r>
        <w:rPr>
          <w:rFonts w:hint="eastAsia" w:ascii="宋体" w:hAnsi="宋体"/>
        </w:rPr>
      </w:r>
      <w:r/>
    </w:p>
    <w:p>
      <w:pPr>
        <w:pStyle w:val="1048"/>
        <w:ind w:firstLine="420"/>
        <w:rPr>
          <w:rFonts w:hint="eastAsia" w:ascii="宋体" w:hAnsi="宋体"/>
        </w:rPr>
      </w:pPr>
      <w:r>
        <w:rPr>
          <w:rFonts w:hint="eastAsia" w:ascii="宋体" w:hAnsi="宋体"/>
        </w:rPr>
        <w:t xml:space="preserve">（一）严格遵守党和国家有关法规及党风廉政建设各项规定，严格执行中央八项规定和省委十项规定精神。</w:t>
      </w:r>
      <w:r>
        <w:rPr>
          <w:rFonts w:hint="eastAsia" w:ascii="宋体" w:hAnsi="宋体"/>
        </w:rPr>
      </w:r>
      <w:r/>
    </w:p>
    <w:p>
      <w:pPr>
        <w:pStyle w:val="1048"/>
        <w:ind w:firstLine="420"/>
        <w:rPr>
          <w:rFonts w:hint="eastAsia" w:ascii="宋体" w:hAnsi="宋体"/>
        </w:rPr>
      </w:pPr>
      <w:r>
        <w:rPr>
          <w:rFonts w:hint="eastAsia" w:ascii="宋体" w:hAnsi="宋体"/>
        </w:rPr>
        <w:t xml:space="preserve">（二）严格执行</w:t>
      </w:r>
      <w:r>
        <w:rPr>
          <w:rFonts w:hint="eastAsia" w:ascii="宋体" w:hAnsi="宋体"/>
          <w:b/>
          <w:u w:val="single"/>
        </w:rPr>
        <w:t xml:space="preserve"> （       工程施工合同（合同编号：     ）</w:t>
      </w:r>
      <w:r>
        <w:rPr>
          <w:rFonts w:hint="eastAsia" w:ascii="宋体" w:hAnsi="宋体"/>
        </w:rPr>
        <w:t xml:space="preserve">各项规定，自觉按合同办事。</w:t>
      </w:r>
      <w:r>
        <w:rPr>
          <w:rFonts w:hint="eastAsia" w:ascii="宋体" w:hAnsi="宋体"/>
        </w:rPr>
      </w:r>
      <w:r/>
    </w:p>
    <w:p>
      <w:pPr>
        <w:pStyle w:val="1048"/>
        <w:ind w:firstLine="420"/>
        <w:rPr>
          <w:rFonts w:hint="eastAsia" w:ascii="宋体" w:hAnsi="宋体"/>
        </w:rPr>
      </w:pPr>
      <w:r>
        <w:rPr>
          <w:rFonts w:hint="eastAsia" w:ascii="宋体" w:hAnsi="宋体"/>
        </w:rPr>
        <w:t xml:space="preserve">（三）双方的业务活动坚持公开、公正、公平、诚信的原则（法律认定的商业秘密和合同文件另有规定除外），严禁损害国家和集体利益、违反工程建设管理规章制度。</w:t>
      </w:r>
      <w:r>
        <w:rPr>
          <w:rFonts w:hint="eastAsia" w:ascii="宋体" w:hAnsi="宋体"/>
        </w:rPr>
      </w:r>
      <w:r/>
    </w:p>
    <w:p>
      <w:pPr>
        <w:pStyle w:val="1048"/>
        <w:ind w:firstLine="420"/>
        <w:rPr>
          <w:rFonts w:hint="eastAsia" w:ascii="宋体" w:hAnsi="宋体"/>
        </w:rPr>
      </w:pPr>
      <w:r>
        <w:rPr>
          <w:rFonts w:hint="eastAsia" w:ascii="宋体" w:hAnsi="宋体"/>
        </w:rPr>
        <w:t xml:space="preserve">（四）建立健全并严格执行党风廉政建设各项制度，开展反腐倡廉宣传教育，加强对本方工作人员的监督检查。</w:t>
      </w:r>
      <w:r>
        <w:rPr>
          <w:rFonts w:hint="eastAsia" w:ascii="宋体" w:hAnsi="宋体"/>
        </w:rPr>
      </w:r>
      <w:r/>
    </w:p>
    <w:p>
      <w:pPr>
        <w:pStyle w:val="1048"/>
        <w:ind w:firstLine="420"/>
        <w:rPr>
          <w:rFonts w:hint="eastAsia" w:ascii="宋体" w:hAnsi="宋体"/>
        </w:rPr>
      </w:pPr>
      <w:r>
        <w:rPr>
          <w:rFonts w:hint="eastAsia" w:ascii="宋体" w:hAnsi="宋体"/>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rPr>
          <w:rFonts w:hint="eastAsia" w:ascii="宋体" w:hAnsi="宋体"/>
        </w:rPr>
      </w:r>
      <w:r/>
    </w:p>
    <w:p>
      <w:pPr>
        <w:pStyle w:val="1048"/>
        <w:ind w:firstLine="422"/>
        <w:rPr>
          <w:rFonts w:hint="eastAsia" w:ascii="宋体" w:hAnsi="宋体"/>
          <w:b/>
        </w:rPr>
      </w:pPr>
      <w:r>
        <w:rPr>
          <w:rFonts w:hint="eastAsia" w:ascii="宋体" w:hAnsi="宋体"/>
          <w:b/>
        </w:rPr>
        <w:t xml:space="preserve">第二条  </w:t>
      </w:r>
      <w:r>
        <w:rPr>
          <w:rFonts w:hint="eastAsia" w:ascii="宋体" w:hAnsi="宋体"/>
        </w:rPr>
        <w:t xml:space="preserve">发包人在廉政建设方面的义务</w:t>
      </w:r>
      <w:r>
        <w:rPr>
          <w:rFonts w:hint="eastAsia" w:ascii="宋体" w:hAnsi="宋体"/>
          <w:b/>
        </w:rPr>
      </w:r>
      <w:r/>
    </w:p>
    <w:p>
      <w:pPr>
        <w:pStyle w:val="1048"/>
        <w:ind w:firstLine="420"/>
        <w:rPr>
          <w:rFonts w:hint="eastAsia" w:ascii="宋体" w:hAnsi="宋体"/>
        </w:rPr>
      </w:pPr>
      <w:r>
        <w:rPr>
          <w:rFonts w:hint="eastAsia" w:ascii="宋体" w:hAnsi="宋体"/>
        </w:rPr>
        <w:t xml:space="preserve">（一）发包人及其工作人员不准在承包人处安插亲友及介绍销售工程材料，不得指定需购物资设备的销售单位或部门；不得违反规定干预承包人的工程项目分包；不得挤占、截留、挪用工程款或超进度拨付工程款；严禁私设小金库。 </w:t>
      </w:r>
      <w:r>
        <w:rPr>
          <w:rFonts w:hint="eastAsia" w:ascii="宋体" w:hAnsi="宋体"/>
        </w:rPr>
      </w:r>
      <w:r/>
    </w:p>
    <w:p>
      <w:pPr>
        <w:pStyle w:val="1048"/>
        <w:ind w:firstLine="420"/>
        <w:rPr>
          <w:rFonts w:hint="eastAsia" w:ascii="宋体" w:hAnsi="宋体"/>
        </w:rPr>
      </w:pPr>
      <w:r>
        <w:rPr>
          <w:rFonts w:hint="eastAsia" w:ascii="宋体" w:hAnsi="宋体"/>
        </w:rPr>
        <w:t xml:space="preserve">（二）发包人及其工作人员不准利用职务之便索要或接受承包人的现金、有价证券、支付凭证及收受干股，或以赌博等交易形式非法收受承包人财物。</w:t>
      </w:r>
      <w:r>
        <w:rPr>
          <w:rFonts w:hint="eastAsia" w:ascii="宋体" w:hAnsi="宋体"/>
        </w:rPr>
      </w:r>
      <w:r/>
    </w:p>
    <w:p>
      <w:pPr>
        <w:pStyle w:val="1048"/>
        <w:ind w:firstLine="420"/>
        <w:rPr>
          <w:rFonts w:hint="eastAsia" w:ascii="宋体" w:hAnsi="宋体"/>
        </w:rPr>
      </w:pPr>
      <w:r>
        <w:rPr>
          <w:rFonts w:hint="eastAsia" w:ascii="宋体" w:hAnsi="宋体"/>
        </w:rPr>
        <w:t xml:space="preserve">（三）发包人及其工作人员不准让承包人报销应由发包人或个人支付的费用；不准利用职务便利为承包人谋取不当利益。</w:t>
      </w:r>
      <w:r>
        <w:rPr>
          <w:rFonts w:hint="eastAsia" w:ascii="宋体" w:hAnsi="宋体"/>
        </w:rPr>
      </w:r>
      <w:r/>
    </w:p>
    <w:p>
      <w:pPr>
        <w:pStyle w:val="1048"/>
        <w:ind w:firstLine="420"/>
        <w:rPr>
          <w:rFonts w:hint="eastAsia" w:ascii="宋体" w:hAnsi="宋体"/>
        </w:rPr>
      </w:pPr>
      <w:r>
        <w:rPr>
          <w:rFonts w:hint="eastAsia" w:ascii="宋体" w:hAnsi="宋体"/>
        </w:rPr>
        <w:t xml:space="preserve">（四）发包人工作人员不准要求或者接受承包人可能影响公正执行公务的宴请；不准要求承包人提供交通工具、通讯工具、高档办公用品等。</w:t>
      </w:r>
      <w:r>
        <w:rPr>
          <w:rFonts w:hint="eastAsia" w:ascii="宋体" w:hAnsi="宋体"/>
        </w:rPr>
      </w:r>
      <w:r/>
    </w:p>
    <w:p>
      <w:pPr>
        <w:pStyle w:val="1048"/>
        <w:ind w:firstLine="420"/>
        <w:rPr>
          <w:rFonts w:hint="eastAsia" w:ascii="宋体" w:hAnsi="宋体"/>
        </w:rPr>
      </w:pPr>
      <w:r>
        <w:rPr>
          <w:rFonts w:hint="eastAsia" w:ascii="宋体" w:hAnsi="宋体"/>
        </w:rPr>
        <w:t xml:space="preserve">（五）发包人及其工作人员不准要求或者接受承包人为其住房装修、婚丧嫁娶、特定关系人（近亲属及其它共同利益关系的人）国内和出国（境）旅游提供方便。</w:t>
      </w:r>
      <w:r>
        <w:rPr>
          <w:rFonts w:hint="eastAsia" w:ascii="宋体" w:hAnsi="宋体"/>
        </w:rPr>
      </w:r>
      <w:r/>
    </w:p>
    <w:p>
      <w:pPr>
        <w:pStyle w:val="1048"/>
        <w:ind w:firstLine="420"/>
        <w:rPr>
          <w:rFonts w:hint="eastAsia" w:ascii="宋体" w:hAnsi="宋体"/>
        </w:rPr>
      </w:pPr>
      <w:r>
        <w:rPr>
          <w:rFonts w:hint="eastAsia" w:ascii="宋体" w:hAnsi="宋体"/>
        </w:rPr>
        <w:t xml:space="preserve">（六）发包人及其工作人员不准利用职务之便为承包人谋取利益之前或之后，约定在其离职后收受承包人财物，并在离职后收受。</w:t>
      </w:r>
      <w:r>
        <w:rPr>
          <w:rFonts w:hint="eastAsia" w:ascii="宋体" w:hAnsi="宋体"/>
        </w:rPr>
      </w:r>
      <w:r/>
    </w:p>
    <w:p>
      <w:pPr>
        <w:pStyle w:val="1048"/>
        <w:ind w:firstLine="420"/>
        <w:rPr>
          <w:rFonts w:hint="eastAsia" w:ascii="宋体" w:hAnsi="宋体"/>
        </w:rPr>
      </w:pPr>
      <w:r>
        <w:rPr>
          <w:rFonts w:hint="eastAsia" w:ascii="宋体" w:hAnsi="宋体"/>
        </w:rPr>
        <w:t xml:space="preserve">（七）发包人及其工作人员不准要求或者收受承包人住房、汽车等物品，不准收受承包人为其以明显低于市场价购置住房或以劣换优、以借为名占用承包人住房。</w:t>
      </w:r>
      <w:r>
        <w:rPr>
          <w:rFonts w:hint="eastAsia" w:ascii="宋体" w:hAnsi="宋体"/>
        </w:rPr>
      </w:r>
      <w:r/>
    </w:p>
    <w:p>
      <w:pPr>
        <w:pStyle w:val="1048"/>
        <w:ind w:firstLine="420"/>
        <w:rPr>
          <w:rFonts w:hint="eastAsia" w:ascii="宋体" w:hAnsi="宋体"/>
        </w:rPr>
      </w:pPr>
      <w:r>
        <w:rPr>
          <w:rFonts w:hint="eastAsia" w:ascii="宋体" w:hAnsi="宋体"/>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rPr>
          <w:rFonts w:hint="eastAsia" w:ascii="宋体" w:hAnsi="宋体"/>
        </w:rPr>
      </w:r>
      <w:r/>
    </w:p>
    <w:p>
      <w:pPr>
        <w:pStyle w:val="1048"/>
        <w:ind w:firstLine="420"/>
        <w:rPr>
          <w:rFonts w:hint="eastAsia" w:ascii="宋体" w:hAnsi="宋体"/>
        </w:rPr>
      </w:pPr>
      <w:r>
        <w:rPr>
          <w:rFonts w:hint="eastAsia" w:ascii="宋体" w:hAnsi="宋体"/>
        </w:rPr>
        <w:t xml:space="preserve">（九）发包人及其工作人员不准在与承包人有直接利害关系的企事业单位兼职、兼职取酬、投资入股、经商办企业以及从事有偿中介活动。</w:t>
      </w:r>
      <w:r>
        <w:rPr>
          <w:rFonts w:hint="eastAsia" w:ascii="宋体" w:hAnsi="宋体"/>
        </w:rPr>
      </w:r>
      <w:r/>
    </w:p>
    <w:p>
      <w:pPr>
        <w:pStyle w:val="1048"/>
        <w:ind w:firstLine="420"/>
        <w:rPr>
          <w:rFonts w:hint="eastAsia" w:ascii="宋体" w:hAnsi="宋体"/>
        </w:rPr>
      </w:pPr>
      <w:r>
        <w:rPr>
          <w:rFonts w:hint="eastAsia" w:ascii="宋体" w:hAnsi="宋体"/>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rPr>
          <w:rFonts w:hint="eastAsia" w:ascii="宋体" w:hAnsi="宋体"/>
        </w:rPr>
      </w:r>
      <w:r/>
    </w:p>
    <w:p>
      <w:pPr>
        <w:pStyle w:val="1048"/>
        <w:ind w:firstLine="422"/>
        <w:rPr>
          <w:rFonts w:hint="eastAsia" w:ascii="宋体" w:hAnsi="宋体"/>
          <w:b/>
        </w:rPr>
      </w:pPr>
      <w:r>
        <w:rPr>
          <w:rFonts w:hint="eastAsia" w:ascii="宋体" w:hAnsi="宋体"/>
          <w:b/>
        </w:rPr>
        <w:t xml:space="preserve">第三条  </w:t>
      </w:r>
      <w:r>
        <w:rPr>
          <w:rFonts w:hint="eastAsia" w:ascii="宋体" w:hAnsi="宋体"/>
        </w:rPr>
        <w:t xml:space="preserve">承包人在廉政建设方面义务</w:t>
      </w:r>
      <w:r>
        <w:rPr>
          <w:rFonts w:hint="eastAsia" w:ascii="宋体" w:hAnsi="宋体"/>
          <w:b/>
        </w:rPr>
      </w:r>
      <w:r/>
    </w:p>
    <w:p>
      <w:pPr>
        <w:pStyle w:val="1048"/>
        <w:ind w:firstLine="420"/>
        <w:rPr>
          <w:rFonts w:hint="eastAsia" w:ascii="宋体" w:hAnsi="宋体"/>
        </w:rPr>
      </w:pPr>
      <w:r>
        <w:rPr>
          <w:rFonts w:hint="eastAsia" w:ascii="宋体" w:hAnsi="宋体"/>
        </w:rPr>
        <w:t xml:space="preserve">（一）承包人不准以任何形式向发包人及其工作人员馈赠现金、有价证券、支付凭证及赠送干股，或以赌博等交易形式非法赠送发包人财物。</w:t>
      </w:r>
      <w:r>
        <w:rPr>
          <w:rFonts w:hint="eastAsia" w:ascii="宋体" w:hAnsi="宋体"/>
        </w:rPr>
      </w:r>
      <w:r/>
    </w:p>
    <w:p>
      <w:pPr>
        <w:pStyle w:val="1048"/>
        <w:ind w:firstLine="420"/>
        <w:rPr>
          <w:rFonts w:hint="eastAsia" w:ascii="宋体" w:hAnsi="宋体"/>
        </w:rPr>
      </w:pPr>
      <w:r>
        <w:rPr>
          <w:rFonts w:hint="eastAsia" w:ascii="宋体" w:hAnsi="宋体"/>
        </w:rPr>
        <w:t xml:space="preserve">（二）承包人不准以任何名义为发包人及其工作人员报销应由发包人或个人支付的费用。</w:t>
      </w:r>
      <w:r>
        <w:rPr>
          <w:rFonts w:hint="eastAsia" w:ascii="宋体" w:hAnsi="宋体"/>
        </w:rPr>
      </w:r>
      <w:r/>
    </w:p>
    <w:p>
      <w:pPr>
        <w:pStyle w:val="1048"/>
        <w:ind w:firstLine="420"/>
        <w:rPr>
          <w:rFonts w:hint="eastAsia" w:ascii="宋体" w:hAnsi="宋体"/>
        </w:rPr>
      </w:pPr>
      <w:r>
        <w:rPr>
          <w:rFonts w:hint="eastAsia" w:ascii="宋体" w:hAnsi="宋体"/>
        </w:rPr>
        <w:t xml:space="preserve">（三）承包人不准以任何理由邀请发包人工作人员参加对承建的工程项目有影响的宴请及娱乐活动；不准为其提供通讯工具、交通工具、高档办公用品等。</w:t>
      </w:r>
      <w:r>
        <w:rPr>
          <w:rFonts w:hint="eastAsia" w:ascii="宋体" w:hAnsi="宋体"/>
        </w:rPr>
      </w:r>
      <w:r/>
    </w:p>
    <w:p>
      <w:pPr>
        <w:pStyle w:val="1048"/>
        <w:ind w:left="210" w:hanging="105"/>
        <w:rPr>
          <w:rFonts w:hint="eastAsia" w:ascii="宋体" w:hAnsi="宋体"/>
        </w:rPr>
      </w:pPr>
      <w:r>
        <w:rPr>
          <w:rFonts w:hint="eastAsia" w:ascii="宋体" w:hAnsi="宋体"/>
        </w:rPr>
        <w:t xml:space="preserve">（四）承包人不准为发包人工作人员住房装修、婚丧嫁娶、特定关系人国内和出国（境）旅游提供方便；不准为发包人工作人员的特定关系人以安排工作为名，使其不实际工作却获取薪酬。</w:t>
      </w:r>
      <w:r>
        <w:rPr>
          <w:rFonts w:hint="eastAsia" w:ascii="宋体" w:hAnsi="宋体"/>
        </w:rPr>
      </w:r>
      <w:r/>
    </w:p>
    <w:p>
      <w:pPr>
        <w:pStyle w:val="1048"/>
        <w:ind w:firstLine="420"/>
        <w:rPr>
          <w:rFonts w:hint="eastAsia" w:ascii="宋体" w:hAnsi="宋体"/>
        </w:rPr>
      </w:pPr>
      <w:r>
        <w:rPr>
          <w:rFonts w:hint="eastAsia" w:ascii="宋体" w:hAnsi="宋体"/>
        </w:rPr>
        <w:t xml:space="preserve">（五）承包人不准赠送发包人工作人员住房、汽车等物品，不准为其以明显低于市场价购置住房或以劣换优、以借为名赠送住房。</w:t>
      </w:r>
      <w:r>
        <w:rPr>
          <w:rFonts w:hint="eastAsia" w:ascii="宋体" w:hAnsi="宋体"/>
        </w:rPr>
      </w:r>
      <w:r/>
    </w:p>
    <w:p>
      <w:pPr>
        <w:pStyle w:val="1048"/>
        <w:ind w:firstLine="420"/>
        <w:rPr>
          <w:rFonts w:hint="eastAsia" w:ascii="宋体" w:hAnsi="宋体"/>
        </w:rPr>
      </w:pPr>
      <w:r>
        <w:rPr>
          <w:rFonts w:hint="eastAsia" w:ascii="宋体" w:hAnsi="宋体"/>
        </w:rPr>
        <w:t xml:space="preserve">（六）承包人不准违反规定将承建的施工项目分包或非法转包。</w:t>
      </w:r>
      <w:r>
        <w:rPr>
          <w:rFonts w:hint="eastAsia" w:ascii="宋体" w:hAnsi="宋体"/>
        </w:rPr>
      </w:r>
      <w:r/>
    </w:p>
    <w:p>
      <w:pPr>
        <w:pStyle w:val="1048"/>
        <w:ind w:firstLine="420"/>
        <w:rPr>
          <w:rFonts w:hint="eastAsia" w:ascii="宋体" w:hAnsi="宋体"/>
        </w:rPr>
      </w:pPr>
      <w:r>
        <w:rPr>
          <w:rFonts w:hint="eastAsia" w:ascii="宋体" w:hAnsi="宋体"/>
        </w:rPr>
        <w:t xml:space="preserve">（七）承包人及其工作人员不准与该工程的监理单位串通，违反工程计量、资金支付、质量验评、完工验收等有关规定和程序，损害发包人利益，影响工程质量、进度和安全。</w:t>
      </w:r>
      <w:r>
        <w:rPr>
          <w:rFonts w:hint="eastAsia" w:ascii="宋体" w:hAnsi="宋体"/>
        </w:rPr>
      </w:r>
      <w:r/>
    </w:p>
    <w:p>
      <w:pPr>
        <w:pStyle w:val="1048"/>
        <w:ind w:firstLine="420"/>
        <w:rPr>
          <w:rFonts w:hint="eastAsia" w:ascii="宋体" w:hAnsi="宋体"/>
        </w:rPr>
      </w:pPr>
      <w:r>
        <w:rPr>
          <w:rFonts w:hint="eastAsia" w:ascii="宋体" w:hAnsi="宋体"/>
        </w:rPr>
        <w:t xml:space="preserve">（八）按照发包人和监督部门的要求，对农民工工资实行银行卡支付，不得克扣、截留、拖欠农民工工资。</w:t>
      </w:r>
      <w:r>
        <w:rPr>
          <w:rFonts w:hint="eastAsia" w:ascii="宋体" w:hAnsi="宋体"/>
        </w:rPr>
      </w:r>
      <w:r/>
    </w:p>
    <w:p>
      <w:pPr>
        <w:pStyle w:val="1048"/>
        <w:ind w:firstLine="420"/>
        <w:rPr>
          <w:rFonts w:hint="eastAsia" w:ascii="宋体" w:hAnsi="宋体"/>
        </w:rPr>
      </w:pPr>
      <w:r>
        <w:rPr>
          <w:rFonts w:hint="eastAsia" w:ascii="宋体" w:hAnsi="宋体"/>
        </w:rPr>
        <w:t xml:space="preserve">（九）在工地现场设立廉政公示牌、举报箱、廉政宣传栏和举报电话，并按建设单位要求开展廉政文化“进工地”活动。</w:t>
      </w:r>
      <w:r>
        <w:rPr>
          <w:rFonts w:hint="eastAsia" w:ascii="宋体" w:hAnsi="宋体"/>
        </w:rPr>
      </w:r>
      <w:r/>
    </w:p>
    <w:p>
      <w:pPr>
        <w:pStyle w:val="1048"/>
        <w:ind w:firstLine="422"/>
        <w:rPr>
          <w:rFonts w:hint="eastAsia" w:ascii="宋体" w:hAnsi="宋体"/>
        </w:rPr>
      </w:pPr>
      <w:r>
        <w:rPr>
          <w:rFonts w:hint="eastAsia" w:ascii="宋体" w:hAnsi="宋体"/>
          <w:b/>
        </w:rPr>
        <w:t xml:space="preserve">第四条</w:t>
      </w:r>
      <w:r>
        <w:rPr>
          <w:rFonts w:hint="eastAsia" w:ascii="宋体" w:hAnsi="宋体"/>
        </w:rPr>
        <w:t xml:space="preserve">  违约责任</w:t>
      </w:r>
      <w:r>
        <w:rPr>
          <w:rFonts w:hint="eastAsia" w:ascii="宋体" w:hAnsi="宋体"/>
        </w:rPr>
      </w:r>
      <w:r/>
    </w:p>
    <w:p>
      <w:pPr>
        <w:pStyle w:val="1048"/>
        <w:ind w:firstLine="420"/>
        <w:rPr>
          <w:rFonts w:hint="eastAsia" w:ascii="宋体" w:hAnsi="宋体"/>
        </w:rPr>
      </w:pPr>
      <w:r>
        <w:rPr>
          <w:rFonts w:hint="eastAsia" w:ascii="宋体" w:hAnsi="宋体"/>
        </w:rPr>
        <w:t xml:space="preserve">（一）发包人若违反本《廉政合同》有关规定的，对违纪违规人员，由发包人主管部门依据有关规定查处，构成犯罪的移交司法机关处理，给承包人造成的损失，按有关规定予以赔偿。</w:t>
      </w:r>
      <w:r>
        <w:rPr>
          <w:rFonts w:hint="eastAsia" w:ascii="宋体" w:hAnsi="宋体"/>
        </w:rPr>
      </w:r>
      <w:r/>
    </w:p>
    <w:p>
      <w:pPr>
        <w:pStyle w:val="1048"/>
        <w:ind w:firstLine="420"/>
        <w:rPr>
          <w:rFonts w:hint="eastAsia" w:ascii="宋体" w:hAnsi="宋体"/>
        </w:rPr>
      </w:pPr>
      <w:r>
        <w:rPr>
          <w:rFonts w:hint="eastAsia" w:ascii="宋体" w:hAnsi="宋体"/>
        </w:rPr>
        <w:t xml:space="preserve">（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r>
        <w:rPr>
          <w:rFonts w:hint="eastAsia" w:ascii="宋体" w:hAnsi="宋体"/>
        </w:rPr>
      </w:r>
      <w:r/>
    </w:p>
    <w:p>
      <w:pPr>
        <w:pStyle w:val="1048"/>
        <w:ind w:firstLine="422"/>
        <w:rPr>
          <w:rFonts w:hint="eastAsia" w:ascii="宋体" w:hAnsi="宋体"/>
        </w:rPr>
      </w:pPr>
      <w:r>
        <w:rPr>
          <w:rFonts w:hint="eastAsia" w:ascii="宋体" w:hAnsi="宋体"/>
          <w:b/>
        </w:rPr>
        <w:t xml:space="preserve">第五条</w:t>
      </w:r>
      <w:r>
        <w:rPr>
          <w:rFonts w:hint="eastAsia" w:ascii="宋体" w:hAnsi="宋体"/>
        </w:rPr>
        <w:t xml:space="preserve">  督查单位</w:t>
      </w:r>
      <w:r>
        <w:rPr>
          <w:rFonts w:hint="eastAsia" w:ascii="宋体" w:hAnsi="宋体"/>
        </w:rPr>
      </w:r>
      <w:r/>
    </w:p>
    <w:p>
      <w:pPr>
        <w:pStyle w:val="1048"/>
        <w:ind w:firstLine="420"/>
        <w:rPr>
          <w:rFonts w:hint="eastAsia" w:ascii="宋体" w:hAnsi="宋体"/>
        </w:rPr>
      </w:pPr>
      <w:r>
        <w:rPr>
          <w:rFonts w:hint="eastAsia" w:ascii="宋体" w:hAnsi="宋体"/>
        </w:rPr>
        <w:t xml:space="preserve">双方约定：自愿接受</w:t>
      </w:r>
      <w:r>
        <w:rPr>
          <w:rFonts w:hint="eastAsia" w:ascii="宋体" w:hAnsi="宋体"/>
          <w:b/>
          <w:u w:val="single"/>
        </w:rPr>
        <w:t xml:space="preserve">各级水行政主管部门和合同约定的督查单位</w:t>
      </w:r>
      <w:r>
        <w:rPr>
          <w:rFonts w:hint="eastAsia" w:ascii="宋体" w:hAnsi="宋体"/>
        </w:rPr>
        <w:t xml:space="preserve">对合同执行情况的监督检查，承、发包双方应积极配合督查单位的检查，包括提供有关资料和财务账册凭证，接受本合同规定范围内的裁定意见。</w:t>
      </w:r>
      <w:r>
        <w:rPr>
          <w:rFonts w:hint="eastAsia" w:ascii="宋体" w:hAnsi="宋体"/>
        </w:rPr>
      </w:r>
      <w:r/>
    </w:p>
    <w:p>
      <w:pPr>
        <w:pStyle w:val="1048"/>
        <w:ind w:firstLine="422"/>
        <w:rPr>
          <w:rFonts w:hint="eastAsia" w:ascii="宋体" w:hAnsi="宋体"/>
        </w:rPr>
      </w:pPr>
      <w:r>
        <w:rPr>
          <w:rFonts w:hint="eastAsia" w:ascii="宋体" w:hAnsi="宋体"/>
          <w:b/>
        </w:rPr>
        <w:t xml:space="preserve">第六条</w:t>
      </w:r>
      <w:r>
        <w:rPr>
          <w:rFonts w:hint="eastAsia" w:ascii="宋体" w:hAnsi="宋体"/>
        </w:rPr>
        <w:t xml:space="preserve">  检查方式</w:t>
      </w:r>
      <w:r>
        <w:rPr>
          <w:rFonts w:hint="eastAsia" w:ascii="宋体" w:hAnsi="宋体"/>
        </w:rPr>
      </w:r>
      <w:r/>
    </w:p>
    <w:p>
      <w:pPr>
        <w:pStyle w:val="1048"/>
        <w:ind w:firstLine="420"/>
        <w:rPr>
          <w:rFonts w:hint="eastAsia" w:ascii="宋体" w:hAnsi="宋体"/>
        </w:rPr>
      </w:pPr>
      <w:r>
        <w:rPr>
          <w:rFonts w:hint="eastAsia" w:ascii="宋体" w:hAnsi="宋体"/>
        </w:rPr>
        <w:t xml:space="preserve">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rFonts w:hint="eastAsia" w:ascii="宋体" w:hAnsi="宋体"/>
        </w:rPr>
      </w:r>
      <w:r/>
    </w:p>
    <w:p>
      <w:pPr>
        <w:pStyle w:val="1048"/>
        <w:ind w:firstLine="422"/>
        <w:rPr>
          <w:rFonts w:hint="eastAsia" w:ascii="宋体" w:hAnsi="宋体"/>
          <w:b/>
        </w:rPr>
      </w:pPr>
      <w:r>
        <w:rPr>
          <w:rFonts w:hint="eastAsia" w:ascii="宋体" w:hAnsi="宋体"/>
          <w:b/>
        </w:rPr>
        <w:t xml:space="preserve">第七条  </w:t>
      </w:r>
      <w:r>
        <w:rPr>
          <w:rFonts w:hint="eastAsia" w:ascii="宋体" w:hAnsi="宋体"/>
        </w:rPr>
        <w:t xml:space="preserve">本合同有效期为工程开工之日起至该合同工程项目完工验收后止</w:t>
      </w:r>
      <w:r>
        <w:rPr>
          <w:rFonts w:hint="eastAsia" w:ascii="宋体" w:hAnsi="宋体"/>
          <w:b/>
        </w:rPr>
        <w:t xml:space="preserve">。</w:t>
      </w:r>
      <w:r>
        <w:rPr>
          <w:rFonts w:hint="eastAsia" w:ascii="宋体" w:hAnsi="宋体"/>
          <w:b/>
        </w:rPr>
      </w:r>
      <w:r/>
    </w:p>
    <w:p>
      <w:pPr>
        <w:pStyle w:val="1048"/>
        <w:ind w:firstLine="422"/>
        <w:rPr>
          <w:rFonts w:hint="eastAsia" w:ascii="宋体" w:hAnsi="宋体"/>
        </w:rPr>
      </w:pPr>
      <w:r>
        <w:rPr>
          <w:rFonts w:hint="eastAsia" w:ascii="宋体" w:hAnsi="宋体"/>
          <w:b/>
        </w:rPr>
        <w:t xml:space="preserve">第八条</w:t>
      </w:r>
      <w:r>
        <w:rPr>
          <w:rFonts w:hint="eastAsia"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4"/>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发  包  人:(盖章)                承  包  人:(盖章)                </w:t>
      </w:r>
      <w:r>
        <w:rPr>
          <w:rFonts w:hint="eastAsia" w:ascii="宋体" w:hAnsi="宋体"/>
        </w:rPr>
      </w:r>
      <w:r/>
    </w:p>
    <w:p>
      <w:pPr>
        <w:pStyle w:val="1048"/>
        <w:ind w:firstLine="420"/>
        <w:rPr>
          <w:rFonts w:hint="eastAsia" w:ascii="宋体" w:hAnsi="宋体"/>
        </w:rPr>
      </w:pPr>
      <w:r>
        <w:rPr>
          <w:rFonts w:hint="eastAsia" w:ascii="宋体" w:hAnsi="宋体"/>
        </w:rPr>
        <w:t xml:space="preserve">法定代表人:(签名)                法定代表人:(签名)</w:t>
      </w:r>
      <w:r>
        <w:rPr>
          <w:rFonts w:hint="eastAsia" w:ascii="宋体" w:hAnsi="宋体"/>
        </w:rPr>
      </w:r>
      <w:r/>
    </w:p>
    <w:p>
      <w:pPr>
        <w:pStyle w:val="1048"/>
        <w:ind w:firstLine="420"/>
        <w:rPr>
          <w:rFonts w:hint="eastAsia" w:ascii="宋体" w:hAnsi="宋体"/>
        </w:rPr>
      </w:pPr>
      <w:r>
        <w:rPr>
          <w:rFonts w:hint="eastAsia" w:ascii="宋体" w:hAnsi="宋体"/>
        </w:rPr>
        <w:t xml:space="preserve">或授权代理人:(签名)              或授权代理人:(签名)</w:t>
      </w:r>
      <w:r>
        <w:rPr>
          <w:rFonts w:hint="eastAsia" w:ascii="宋体" w:hAnsi="宋体"/>
        </w:rPr>
      </w:r>
      <w:r/>
    </w:p>
    <w:p>
      <w:pPr>
        <w:pStyle w:val="1048"/>
        <w:ind w:firstLine="420"/>
        <w:rPr>
          <w:rFonts w:hint="eastAsia" w:ascii="宋体" w:hAnsi="宋体"/>
        </w:rPr>
      </w:pPr>
      <w:r>
        <w:rPr>
          <w:rFonts w:hint="eastAsia" w:ascii="宋体" w:hAnsi="宋体"/>
        </w:rPr>
        <w:t xml:space="preserve">单位地址：                      单位地址：</w:t>
      </w:r>
      <w:r>
        <w:rPr>
          <w:rFonts w:hint="eastAsia" w:ascii="宋体" w:hAnsi="宋体"/>
        </w:rPr>
      </w:r>
      <w:r/>
    </w:p>
    <w:p>
      <w:pPr>
        <w:pStyle w:val="1048"/>
        <w:ind w:firstLine="420"/>
        <w:rPr>
          <w:rFonts w:hint="eastAsia" w:ascii="宋体" w:hAnsi="宋体"/>
        </w:rPr>
      </w:pPr>
      <w:r>
        <w:rPr>
          <w:rFonts w:hint="eastAsia" w:ascii="宋体" w:hAnsi="宋体"/>
        </w:rPr>
        <w:t xml:space="preserve">联系电话：                      联系电话：</w:t>
      </w:r>
      <w:r>
        <w:rPr>
          <w:rFonts w:hint="eastAsia" w:ascii="宋体" w:hAnsi="宋体"/>
        </w:rPr>
      </w:r>
      <w:r/>
    </w:p>
    <w:p>
      <w:pPr>
        <w:pStyle w:val="1048"/>
        <w:ind w:left="357" w:firstLine="105"/>
        <w:rPr>
          <w:rFonts w:hint="eastAsia" w:ascii="宋体" w:hAnsi="宋体"/>
        </w:rPr>
      </w:pPr>
      <w:r>
        <w:rPr>
          <w:rFonts w:hint="eastAsia" w:ascii="宋体" w:hAnsi="宋体"/>
        </w:rPr>
      </w:r>
      <w:r/>
    </w:p>
    <w:p>
      <w:pPr>
        <w:pStyle w:val="1048"/>
        <w:ind w:firstLine="420"/>
        <w:jc w:val="right"/>
        <w:rPr>
          <w:rFonts w:hint="eastAsia" w:ascii="宋体" w:hAnsi="宋体"/>
        </w:rPr>
      </w:pPr>
      <w:r>
        <w:rPr>
          <w:rFonts w:hint="eastAsia" w:ascii="宋体" w:hAnsi="宋体"/>
        </w:rPr>
      </w:r>
      <w:r/>
    </w:p>
    <w:p>
      <w:pPr>
        <w:pStyle w:val="1048"/>
        <w:ind w:firstLine="420"/>
        <w:jc w:val="right"/>
        <w:rPr>
          <w:rFonts w:hint="eastAsia" w:ascii="宋体" w:hAnsi="宋体"/>
        </w:rPr>
      </w:pPr>
      <w:r>
        <w:rPr>
          <w:rFonts w:hint="eastAsia" w:ascii="宋体" w:hAnsi="宋体"/>
        </w:rPr>
        <w:t xml:space="preserve">签订日期：      年    月    日</w:t>
      </w:r>
      <w:r>
        <w:rPr>
          <w:rFonts w:hint="eastAsia" w:ascii="宋体" w:hAnsi="宋体"/>
        </w:rPr>
      </w:r>
      <w:r/>
    </w:p>
    <w:p>
      <w:pPr>
        <w:pStyle w:val="1048"/>
        <w:ind w:firstLine="420"/>
        <w:jc w:val="right"/>
        <w:rPr>
          <w:rFonts w:hint="eastAsia" w:ascii="宋体" w:hAnsi="宋体"/>
        </w:rPr>
      </w:pPr>
      <w:r>
        <w:rPr>
          <w:rFonts w:hint="eastAsia" w:ascii="宋体" w:hAnsi="宋体"/>
        </w:rPr>
      </w:r>
      <w:r/>
    </w:p>
    <w:p>
      <w:pPr>
        <w:pStyle w:val="1048"/>
        <w:keepLines/>
        <w:keepNext/>
        <w:spacing w:line="415" w:lineRule="auto"/>
        <w:rPr>
          <w:rFonts w:hint="eastAsia" w:eastAsia="黑体"/>
          <w:sz w:val="24"/>
          <w:szCs w:val="20"/>
        </w:rPr>
        <w:outlineLvl w:val="1"/>
      </w:pPr>
      <w:r>
        <w:rPr>
          <w:rFonts w:hint="eastAsia" w:ascii="宋体" w:hAnsi="宋体" w:eastAsia="黑体"/>
          <w:sz w:val="32"/>
          <w:szCs w:val="32"/>
        </w:rPr>
        <w:br w:type="page" w:clear="all"/>
      </w:r>
      <w:bookmarkStart w:id="940" w:name="_Toc391897424"/>
      <w:r/>
      <w:bookmarkStart w:id="941" w:name="_Toc507250043"/>
      <w:r/>
      <w:bookmarkStart w:id="942" w:name="_Toc197050602"/>
      <w:r/>
      <w:bookmarkStart w:id="943" w:name="_Toc4765"/>
      <w:r>
        <w:rPr>
          <w:rFonts w:hint="eastAsia" w:eastAsia="黑体"/>
          <w:sz w:val="24"/>
          <w:szCs w:val="20"/>
        </w:rPr>
        <w:t xml:space="preserve">廉政合同二</w:t>
      </w:r>
      <w:bookmarkEnd w:id="940"/>
      <w:r/>
      <w:bookmarkEnd w:id="941"/>
      <w:r/>
      <w:bookmarkEnd w:id="942"/>
      <w:r/>
      <w:bookmarkEnd w:id="943"/>
      <w:r>
        <w:rPr>
          <w:rFonts w:hint="eastAsia" w:eastAsia="黑体"/>
          <w:sz w:val="24"/>
          <w:szCs w:val="20"/>
        </w:rPr>
      </w:r>
      <w:r/>
    </w:p>
    <w:p>
      <w:pPr>
        <w:pStyle w:val="1048"/>
        <w:jc w:val="center"/>
        <w:spacing w:line="312" w:lineRule="auto"/>
        <w:rPr>
          <w:rFonts w:hint="eastAsia" w:ascii="宋体" w:hAnsi="宋体"/>
          <w:sz w:val="32"/>
          <w:szCs w:val="32"/>
        </w:rPr>
      </w:pPr>
      <w:r>
        <w:rPr>
          <w:rFonts w:hint="eastAsia" w:ascii="宋体" w:hAnsi="宋体"/>
          <w:sz w:val="32"/>
          <w:szCs w:val="32"/>
        </w:rPr>
        <w:t xml:space="preserve">廉政合同</w:t>
      </w:r>
      <w:r>
        <w:rPr>
          <w:rFonts w:hint="eastAsia" w:ascii="宋体" w:hAnsi="宋体"/>
          <w:sz w:val="32"/>
          <w:szCs w:val="32"/>
        </w:rPr>
      </w:r>
      <w:r/>
    </w:p>
    <w:p>
      <w:pPr>
        <w:pStyle w:val="1048"/>
        <w:ind w:firstLine="420"/>
        <w:jc w:val="center"/>
        <w:rPr>
          <w:rFonts w:hint="eastAsia" w:ascii="宋体" w:hAnsi="宋体"/>
        </w:rPr>
      </w:pPr>
      <w:r>
        <w:rPr>
          <w:rFonts w:hint="eastAsia" w:ascii="宋体" w:hAnsi="宋体"/>
        </w:rPr>
        <w:t xml:space="preserve">（监理人与承包人）</w:t>
      </w:r>
      <w:r>
        <w:rPr>
          <w:rFonts w:hint="eastAsia" w:ascii="宋体" w:hAnsi="宋体"/>
        </w:rPr>
      </w:r>
      <w:r/>
    </w:p>
    <w:p>
      <w:pPr>
        <w:pStyle w:val="1048"/>
        <w:ind w:firstLine="420"/>
        <w:rPr>
          <w:rFonts w:hint="eastAsia" w:ascii="宋体" w:hAnsi="宋体"/>
          <w:b/>
        </w:rPr>
      </w:pPr>
      <w:r>
        <w:rPr>
          <w:rFonts w:hint="eastAsia" w:ascii="宋体" w:hAnsi="宋体"/>
        </w:rPr>
        <w:t xml:space="preserve">监理人：</w:t>
      </w:r>
      <w:r>
        <w:rPr>
          <w:rFonts w:hint="eastAsia" w:ascii="宋体" w:hAnsi="宋体"/>
          <w:b/>
          <w:u w:val="single"/>
        </w:rPr>
        <w:t xml:space="preserve">                         </w:t>
      </w:r>
      <w:r>
        <w:rPr>
          <w:rFonts w:hint="eastAsia" w:ascii="宋体" w:hAnsi="宋体"/>
          <w:b/>
        </w:rPr>
      </w:r>
      <w:r/>
    </w:p>
    <w:p>
      <w:pPr>
        <w:pStyle w:val="1048"/>
        <w:ind w:firstLine="420"/>
        <w:rPr>
          <w:rFonts w:hint="eastAsia" w:ascii="宋体" w:hAnsi="宋体"/>
          <w:b/>
        </w:rPr>
      </w:pPr>
      <w:r>
        <w:rPr>
          <w:rFonts w:hint="eastAsia" w:ascii="宋体" w:hAnsi="宋体"/>
        </w:rPr>
        <w:t xml:space="preserve">承包人：</w:t>
      </w:r>
      <w:r>
        <w:rPr>
          <w:rFonts w:hint="eastAsia" w:ascii="宋体" w:hAnsi="宋体"/>
          <w:b/>
          <w:u w:val="single"/>
        </w:rPr>
        <w:t xml:space="preserve">                         </w:t>
      </w:r>
      <w:r>
        <w:rPr>
          <w:rFonts w:hint="eastAsia" w:ascii="宋体" w:hAnsi="宋体"/>
          <w:b/>
        </w:rPr>
      </w:r>
      <w:r/>
    </w:p>
    <w:p>
      <w:pPr>
        <w:pStyle w:val="1048"/>
        <w:ind w:firstLine="420"/>
        <w:jc w:val="left"/>
        <w:rPr>
          <w:rFonts w:hint="eastAsia" w:ascii="宋体" w:hAnsi="宋体"/>
        </w:rPr>
      </w:pPr>
      <w:r>
        <w:rPr>
          <w:rFonts w:hint="eastAsia" w:ascii="宋体" w:hAnsi="宋体"/>
        </w:rPr>
        <w:t xml:space="preserve">为贯彻落实党中央、国务院《关于实行党风廉政建设责任制的规定》，进一步加强水利工程建设中的党风廉政建设，保证</w:t>
      </w:r>
      <w:r>
        <w:rPr>
          <w:rFonts w:hint="eastAsia" w:ascii="宋体" w:hAnsi="宋体"/>
          <w:b/>
          <w:u w:val="single"/>
        </w:rPr>
        <w:t xml:space="preserve">        工程</w:t>
      </w:r>
      <w:r>
        <w:rPr>
          <w:rFonts w:hint="eastAsia" w:ascii="宋体" w:hAnsi="宋体"/>
        </w:rPr>
        <w:t xml:space="preserve">建设优质、高效、有序地进行，</w:t>
      </w:r>
      <w:r>
        <w:rPr>
          <w:rFonts w:hint="eastAsia" w:ascii="宋体" w:hAnsi="宋体"/>
          <w:b/>
          <w:u w:val="single"/>
        </w:rPr>
        <w:t xml:space="preserve">（            施工合同（合同编号：         ）</w:t>
      </w:r>
      <w:r>
        <w:rPr>
          <w:rFonts w:hint="eastAsia" w:ascii="宋体" w:hAnsi="宋体"/>
        </w:rPr>
        <w:t xml:space="preserve">的监理单位</w:t>
      </w:r>
      <w:r>
        <w:rPr>
          <w:rFonts w:hint="eastAsia" w:ascii="宋体" w:hAnsi="宋体"/>
          <w:b/>
          <w:u w:val="single"/>
        </w:rPr>
        <w:t xml:space="preserve">                </w:t>
      </w:r>
      <w:r>
        <w:rPr>
          <w:rFonts w:hint="eastAsia" w:ascii="宋体" w:hAnsi="宋体"/>
        </w:rPr>
        <w:t xml:space="preserve">（以下简称“监理人”），与承包</w:t>
      </w:r>
      <w:r>
        <w:rPr>
          <w:rFonts w:hint="eastAsia" w:ascii="宋体" w:hAnsi="宋体"/>
          <w:b/>
          <w:spacing w:val="14"/>
          <w:u w:val="single"/>
        </w:rPr>
        <w:t xml:space="preserve"> （      工程施工合同（合同编号：  ）</w:t>
      </w:r>
      <w:r>
        <w:rPr>
          <w:rFonts w:hint="eastAsia" w:ascii="宋体" w:hAnsi="宋体"/>
        </w:rPr>
        <w:t xml:space="preserve">的施工单位</w:t>
      </w:r>
      <w:r>
        <w:rPr>
          <w:rFonts w:hint="eastAsia" w:ascii="宋体" w:hAnsi="宋体"/>
          <w:b/>
          <w:u w:val="single"/>
        </w:rPr>
        <w:t xml:space="preserve">       </w:t>
      </w:r>
      <w:r>
        <w:rPr>
          <w:rFonts w:hint="eastAsia" w:ascii="宋体" w:hAnsi="宋体"/>
        </w:rPr>
        <w:t xml:space="preserve">（以下简称“承包人”），经双方协商一致，自愿签订以下廉政合同。</w:t>
      </w:r>
      <w:r>
        <w:rPr>
          <w:rFonts w:hint="eastAsia" w:ascii="宋体" w:hAnsi="宋体"/>
        </w:rPr>
      </w:r>
      <w:r/>
    </w:p>
    <w:p>
      <w:pPr>
        <w:pStyle w:val="1048"/>
        <w:ind w:firstLine="422"/>
        <w:rPr>
          <w:rFonts w:hint="eastAsia" w:ascii="宋体" w:hAnsi="宋体"/>
        </w:rPr>
      </w:pPr>
      <w:r>
        <w:rPr>
          <w:rFonts w:hint="eastAsia" w:ascii="宋体" w:hAnsi="宋体"/>
          <w:b/>
        </w:rPr>
        <w:t xml:space="preserve">第一条： </w:t>
      </w:r>
      <w:r>
        <w:rPr>
          <w:rFonts w:hint="eastAsia" w:ascii="宋体" w:hAnsi="宋体"/>
        </w:rPr>
        <w:t xml:space="preserve">监理人、承包人双方的权利和义务</w:t>
      </w:r>
      <w:r>
        <w:rPr>
          <w:rFonts w:hint="eastAsia" w:ascii="宋体" w:hAnsi="宋体"/>
        </w:rPr>
      </w:r>
      <w:r/>
    </w:p>
    <w:p>
      <w:pPr>
        <w:pStyle w:val="1048"/>
        <w:ind w:firstLine="420"/>
        <w:rPr>
          <w:rFonts w:hint="eastAsia" w:ascii="宋体" w:hAnsi="宋体"/>
        </w:rPr>
      </w:pPr>
      <w:r>
        <w:rPr>
          <w:rFonts w:hint="eastAsia" w:ascii="宋体" w:hAnsi="宋体"/>
        </w:rPr>
        <w:t xml:space="preserve">（一）严格遵守党和国家有关法律法规及党风廉政建设的各项规定，严格执行中央八项规定和省委十项规定精神。</w:t>
      </w:r>
      <w:r>
        <w:rPr>
          <w:rFonts w:hint="eastAsia" w:ascii="宋体" w:hAnsi="宋体"/>
        </w:rPr>
      </w:r>
      <w:r/>
    </w:p>
    <w:p>
      <w:pPr>
        <w:pStyle w:val="1048"/>
        <w:ind w:firstLine="420"/>
        <w:rPr>
          <w:rFonts w:hint="eastAsia" w:ascii="宋体" w:hAnsi="宋体"/>
        </w:rPr>
      </w:pPr>
      <w:r>
        <w:rPr>
          <w:rFonts w:hint="eastAsia" w:ascii="宋体" w:hAnsi="宋体"/>
        </w:rPr>
        <w:t xml:space="preserve">（二）严格执行</w:t>
      </w:r>
      <w:r>
        <w:rPr>
          <w:rFonts w:hint="eastAsia" w:ascii="宋体" w:hAnsi="宋体"/>
          <w:b/>
          <w:u w:val="single"/>
        </w:rPr>
        <w:t xml:space="preserve">          </w:t>
      </w:r>
      <w:r>
        <w:rPr>
          <w:rFonts w:hint="eastAsia" w:ascii="宋体" w:hAnsi="宋体"/>
        </w:rPr>
        <w:t xml:space="preserve">监理、施工合同文件，自觉按合同办事。</w:t>
      </w:r>
      <w:r>
        <w:rPr>
          <w:rFonts w:hint="eastAsia" w:ascii="宋体" w:hAnsi="宋体"/>
        </w:rPr>
      </w:r>
      <w:r/>
    </w:p>
    <w:p>
      <w:pPr>
        <w:pStyle w:val="1048"/>
        <w:ind w:firstLine="420"/>
        <w:rPr>
          <w:rFonts w:hint="eastAsia" w:ascii="宋体" w:hAnsi="宋体"/>
        </w:rPr>
      </w:pPr>
      <w:r>
        <w:rPr>
          <w:rFonts w:hint="eastAsia" w:ascii="宋体" w:hAnsi="宋体"/>
        </w:rPr>
        <w:t xml:space="preserve">（三）双方的业务活动坚持公开、公正、公平、诚信的原则（除法律认定的商业秘密和合同文件另有规定之外），不得损害国家、集体和业主的利益，违反工程建设管理规章制度。</w:t>
      </w:r>
      <w:r>
        <w:rPr>
          <w:rFonts w:hint="eastAsia" w:ascii="宋体" w:hAnsi="宋体"/>
        </w:rPr>
      </w:r>
      <w:r/>
    </w:p>
    <w:p>
      <w:pPr>
        <w:pStyle w:val="1048"/>
        <w:ind w:firstLine="420"/>
        <w:rPr>
          <w:rFonts w:hint="eastAsia" w:ascii="宋体" w:hAnsi="宋体"/>
        </w:rPr>
      </w:pPr>
      <w:r>
        <w:rPr>
          <w:rFonts w:hint="eastAsia" w:ascii="宋体" w:hAnsi="宋体"/>
        </w:rPr>
        <w:t xml:space="preserve">（四）建立健全并严格执行党风廉政建设各项制度，开展党风廉政建设宣传教育</w:t>
      </w:r>
      <w:r>
        <w:rPr>
          <w:rFonts w:hint="eastAsia" w:ascii="宋体" w:hAnsi="宋体"/>
          <w:u w:val="single"/>
        </w:rPr>
        <w:t xml:space="preserve">,</w:t>
      </w:r>
      <w:r>
        <w:rPr>
          <w:rFonts w:hint="eastAsia" w:ascii="宋体" w:hAnsi="宋体"/>
        </w:rPr>
        <w:t xml:space="preserve">加强对本方工作人员的监督检查。</w:t>
      </w:r>
      <w:r>
        <w:rPr>
          <w:rFonts w:hint="eastAsia" w:ascii="宋体" w:hAnsi="宋体"/>
        </w:rPr>
      </w:r>
      <w:r/>
    </w:p>
    <w:p>
      <w:pPr>
        <w:pStyle w:val="1048"/>
        <w:ind w:firstLine="420"/>
        <w:rPr>
          <w:rFonts w:hint="eastAsia" w:ascii="宋体" w:hAnsi="宋体"/>
        </w:rPr>
      </w:pPr>
      <w:r>
        <w:rPr>
          <w:rFonts w:hint="eastAsia" w:ascii="宋体" w:hAnsi="宋体"/>
        </w:rPr>
        <w:t xml:space="preserve">（五）发现对方工作人员在业务活动中有违反廉政规定的行为，有及时提醒和督促对方纠正的权利和义务，并严肃查处本方工作人员的违纪违规行为。</w:t>
      </w:r>
      <w:r>
        <w:rPr>
          <w:rFonts w:hint="eastAsia" w:ascii="宋体" w:hAnsi="宋体"/>
        </w:rPr>
      </w:r>
      <w:r/>
    </w:p>
    <w:p>
      <w:pPr>
        <w:pStyle w:val="1048"/>
        <w:ind w:firstLine="420"/>
        <w:rPr>
          <w:rFonts w:hint="eastAsia" w:ascii="宋体" w:hAnsi="宋体"/>
        </w:rPr>
      </w:pPr>
      <w:r>
        <w:rPr>
          <w:rFonts w:hint="eastAsia" w:ascii="宋体" w:hAnsi="宋体"/>
        </w:rPr>
        <w:t xml:space="preserve">（六）按工程建设单位要求组织开展廉政文化“进工地”活动。</w:t>
      </w:r>
      <w:r>
        <w:rPr>
          <w:rFonts w:hint="eastAsia" w:ascii="宋体" w:hAnsi="宋体"/>
        </w:rPr>
      </w:r>
      <w:r/>
    </w:p>
    <w:p>
      <w:pPr>
        <w:pStyle w:val="1048"/>
        <w:ind w:firstLine="422"/>
        <w:rPr>
          <w:rFonts w:hint="eastAsia" w:ascii="宋体" w:hAnsi="宋体"/>
        </w:rPr>
      </w:pPr>
      <w:r>
        <w:rPr>
          <w:rFonts w:hint="eastAsia" w:ascii="宋体" w:hAnsi="宋体"/>
          <w:b/>
        </w:rPr>
        <w:t xml:space="preserve">第二条</w:t>
      </w:r>
      <w:r>
        <w:rPr>
          <w:rFonts w:hint="eastAsia" w:ascii="宋体" w:hAnsi="宋体"/>
        </w:rPr>
        <w:t xml:space="preserve">  监理人在廉政建设方面的义务</w:t>
      </w:r>
      <w:r>
        <w:rPr>
          <w:rFonts w:hint="eastAsia" w:ascii="宋体" w:hAnsi="宋体"/>
        </w:rPr>
      </w:r>
      <w:r/>
    </w:p>
    <w:p>
      <w:pPr>
        <w:pStyle w:val="1048"/>
        <w:ind w:firstLine="420"/>
        <w:rPr>
          <w:rFonts w:hint="eastAsia" w:ascii="宋体" w:hAnsi="宋体"/>
        </w:rPr>
      </w:pPr>
      <w:r>
        <w:rPr>
          <w:rFonts w:hint="eastAsia" w:ascii="宋体" w:hAnsi="宋体"/>
        </w:rPr>
        <w:t xml:space="preserve">（一）监理人及其工作人员不准在承包人处安插亲友及介绍销售工程材料，不得指定需购物资设备的销售单位或部门；不得违反规定干预承包人的工程项目分包；不得超进度计量工程款。 </w:t>
      </w:r>
      <w:r>
        <w:rPr>
          <w:rFonts w:hint="eastAsia" w:ascii="宋体" w:hAnsi="宋体"/>
        </w:rPr>
      </w:r>
      <w:r/>
    </w:p>
    <w:p>
      <w:pPr>
        <w:pStyle w:val="1048"/>
        <w:ind w:firstLine="420"/>
        <w:rPr>
          <w:rFonts w:hint="eastAsia" w:ascii="宋体" w:hAnsi="宋体"/>
        </w:rPr>
      </w:pPr>
      <w:r>
        <w:rPr>
          <w:rFonts w:hint="eastAsia" w:ascii="宋体" w:hAnsi="宋体"/>
        </w:rPr>
        <w:t xml:space="preserve">（二）监理人及其工作人员不准利用职务之便索要或接受承包人的现金、有价证券、支付凭证及收受干股，或以赌博等交易形式非法收受承包人财物。</w:t>
      </w:r>
      <w:r>
        <w:rPr>
          <w:rFonts w:hint="eastAsia" w:ascii="宋体" w:hAnsi="宋体"/>
        </w:rPr>
      </w:r>
      <w:r/>
    </w:p>
    <w:p>
      <w:pPr>
        <w:pStyle w:val="1048"/>
        <w:ind w:firstLine="420"/>
        <w:rPr>
          <w:rFonts w:hint="eastAsia" w:ascii="宋体" w:hAnsi="宋体"/>
        </w:rPr>
      </w:pPr>
      <w:r>
        <w:rPr>
          <w:rFonts w:hint="eastAsia" w:ascii="宋体" w:hAnsi="宋体"/>
        </w:rPr>
        <w:t xml:space="preserve">（三）监理人及其工作人员不准在承包人报销应由监理人或个人支付的费用；不准利用职务便利为承包人谋取不当利益。</w:t>
      </w:r>
      <w:r>
        <w:rPr>
          <w:rFonts w:hint="eastAsia" w:ascii="宋体" w:hAnsi="宋体"/>
        </w:rPr>
      </w:r>
      <w:r/>
    </w:p>
    <w:p>
      <w:pPr>
        <w:pStyle w:val="1048"/>
        <w:ind w:firstLine="420"/>
        <w:rPr>
          <w:rFonts w:hint="eastAsia" w:ascii="宋体" w:hAnsi="宋体"/>
        </w:rPr>
      </w:pPr>
      <w:r>
        <w:rPr>
          <w:rFonts w:hint="eastAsia" w:ascii="宋体" w:hAnsi="宋体"/>
        </w:rPr>
        <w:t xml:space="preserve">（四）监理人工作人员不准要求或者接受承包人可能影响公正执行公务的宴请；不准要求承包人提供交通工具、通讯工具、高档办公用品等。</w:t>
      </w:r>
      <w:r>
        <w:rPr>
          <w:rFonts w:hint="eastAsia" w:ascii="宋体" w:hAnsi="宋体"/>
        </w:rPr>
      </w:r>
      <w:r/>
    </w:p>
    <w:p>
      <w:pPr>
        <w:pStyle w:val="1048"/>
        <w:ind w:firstLine="420"/>
        <w:rPr>
          <w:rFonts w:hint="eastAsia" w:ascii="宋体" w:hAnsi="宋体"/>
        </w:rPr>
      </w:pPr>
      <w:r>
        <w:rPr>
          <w:rFonts w:hint="eastAsia" w:ascii="宋体" w:hAnsi="宋体"/>
        </w:rPr>
        <w:t xml:space="preserve">（五）监理人及其工作人员不准要求或者接受承包人为其住房装修、婚丧嫁娶、特定关系人（近亲属及其它共同利益关系的人）国内和出国（境）旅游提供方便；不准为特定关系人以安排工作为名，使其不实际工作却获取薪酬。</w:t>
      </w:r>
      <w:r>
        <w:rPr>
          <w:rFonts w:hint="eastAsia" w:ascii="宋体" w:hAnsi="宋体"/>
        </w:rPr>
      </w:r>
      <w:r/>
    </w:p>
    <w:p>
      <w:pPr>
        <w:pStyle w:val="1048"/>
        <w:ind w:firstLine="420"/>
        <w:rPr>
          <w:rFonts w:hint="eastAsia" w:ascii="宋体" w:hAnsi="宋体"/>
        </w:rPr>
      </w:pPr>
      <w:r>
        <w:rPr>
          <w:rFonts w:hint="eastAsia" w:ascii="宋体" w:hAnsi="宋体"/>
        </w:rPr>
        <w:t xml:space="preserve">（六）监理人及其工作人员不准利用职务之便为承包人谋取利益之前或之后，约定在其离职后收受承包人财物，并在离职后收受。</w:t>
      </w:r>
      <w:r>
        <w:rPr>
          <w:rFonts w:hint="eastAsia" w:ascii="宋体" w:hAnsi="宋体"/>
        </w:rPr>
      </w:r>
      <w:r/>
    </w:p>
    <w:p>
      <w:pPr>
        <w:pStyle w:val="1048"/>
        <w:ind w:firstLine="420"/>
        <w:rPr>
          <w:rFonts w:hint="eastAsia" w:ascii="宋体" w:hAnsi="宋体"/>
        </w:rPr>
      </w:pPr>
      <w:r>
        <w:rPr>
          <w:rFonts w:hint="eastAsia" w:ascii="宋体" w:hAnsi="宋体"/>
        </w:rPr>
        <w:t xml:space="preserve">（七）监理人及其工作人员不准要求或者收受承包人住房、汽车等物品，不准收受承包人为其以明显低于市场价购置住房或以劣换优、以借为名占用承包人住房。</w:t>
      </w:r>
      <w:r>
        <w:rPr>
          <w:rFonts w:hint="eastAsia" w:ascii="宋体" w:hAnsi="宋体"/>
        </w:rPr>
      </w:r>
      <w:r/>
    </w:p>
    <w:p>
      <w:pPr>
        <w:pStyle w:val="1048"/>
        <w:ind w:firstLine="420"/>
        <w:rPr>
          <w:rFonts w:hint="eastAsia" w:ascii="宋体" w:hAnsi="宋体"/>
        </w:rPr>
      </w:pPr>
      <w:r>
        <w:rPr>
          <w:rFonts w:hint="eastAsia" w:ascii="宋体" w:hAnsi="宋体"/>
        </w:rPr>
        <w:t xml:space="preserve">（八）监理人及其工作人员不准在与承包人有直接利害关系的企事业单位兼职、兼职取酬、投资入股、经商办企业以及从事有偿中介活动。</w:t>
      </w:r>
      <w:r>
        <w:rPr>
          <w:rFonts w:hint="eastAsia" w:ascii="宋体" w:hAnsi="宋体"/>
        </w:rPr>
      </w:r>
      <w:r/>
    </w:p>
    <w:p>
      <w:pPr>
        <w:pStyle w:val="1048"/>
        <w:ind w:firstLine="420"/>
        <w:rPr>
          <w:rFonts w:hint="eastAsia" w:ascii="宋体" w:hAnsi="宋体"/>
        </w:rPr>
      </w:pPr>
      <w:r>
        <w:rPr>
          <w:rFonts w:hint="eastAsia" w:ascii="宋体" w:hAnsi="宋体"/>
        </w:rPr>
        <w:t xml:space="preserve">（九）监理人及其工作人员不准无正当理由拖延签发工程量清单、资金支付，损害承包人利益，影响工程质量、进度和安全。</w:t>
      </w:r>
      <w:r>
        <w:rPr>
          <w:rFonts w:hint="eastAsia" w:ascii="宋体" w:hAnsi="宋体"/>
        </w:rPr>
      </w:r>
      <w:r/>
    </w:p>
    <w:p>
      <w:pPr>
        <w:pStyle w:val="1048"/>
        <w:ind w:firstLine="420"/>
        <w:rPr>
          <w:rFonts w:hint="eastAsia" w:ascii="宋体" w:hAnsi="宋体"/>
        </w:rPr>
      </w:pPr>
      <w:r>
        <w:rPr>
          <w:rFonts w:hint="eastAsia" w:ascii="宋体" w:hAnsi="宋体"/>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rPr>
          <w:rFonts w:hint="eastAsia" w:ascii="宋体" w:hAnsi="宋体"/>
        </w:rPr>
      </w:r>
      <w:r/>
    </w:p>
    <w:p>
      <w:pPr>
        <w:pStyle w:val="1048"/>
        <w:ind w:firstLine="422"/>
        <w:rPr>
          <w:rFonts w:hint="eastAsia" w:ascii="宋体" w:hAnsi="宋体"/>
        </w:rPr>
      </w:pPr>
      <w:r>
        <w:rPr>
          <w:rFonts w:hint="eastAsia" w:ascii="宋体" w:hAnsi="宋体"/>
          <w:b/>
        </w:rPr>
        <w:t xml:space="preserve">第三条</w:t>
      </w:r>
      <w:r>
        <w:rPr>
          <w:rFonts w:hint="eastAsia" w:ascii="宋体" w:hAnsi="宋体"/>
        </w:rPr>
        <w:t xml:space="preserve">  承包人在廉政建设方面的义务</w:t>
      </w:r>
      <w:r>
        <w:rPr>
          <w:rFonts w:hint="eastAsia" w:ascii="宋体" w:hAnsi="宋体"/>
        </w:rPr>
      </w:r>
      <w:r/>
    </w:p>
    <w:p>
      <w:pPr>
        <w:pStyle w:val="1048"/>
        <w:ind w:firstLine="420"/>
        <w:rPr>
          <w:rFonts w:hint="eastAsia" w:ascii="宋体" w:hAnsi="宋体"/>
        </w:rPr>
      </w:pPr>
      <w:r>
        <w:rPr>
          <w:rFonts w:hint="eastAsia" w:ascii="宋体" w:hAnsi="宋体"/>
        </w:rPr>
        <w:t xml:space="preserve">（一）承包人不准以任何形式向监理人及其工作人员馈赠现金、有价证券、支付凭证及赠送干股，或通过赌博等交易形式非法赠送监理人财物。</w:t>
      </w:r>
      <w:r>
        <w:rPr>
          <w:rFonts w:hint="eastAsia" w:ascii="宋体" w:hAnsi="宋体"/>
        </w:rPr>
      </w:r>
      <w:r/>
    </w:p>
    <w:p>
      <w:pPr>
        <w:pStyle w:val="1048"/>
        <w:ind w:firstLine="420"/>
        <w:rPr>
          <w:rFonts w:hint="eastAsia" w:ascii="宋体" w:hAnsi="宋体"/>
        </w:rPr>
      </w:pPr>
      <w:r>
        <w:rPr>
          <w:rFonts w:hint="eastAsia" w:ascii="宋体" w:hAnsi="宋体"/>
        </w:rPr>
        <w:t xml:space="preserve">（二）承包人不准以任何名义为监理人及其工作人员报销应由监理人或个人支付的费用。</w:t>
      </w:r>
      <w:r>
        <w:rPr>
          <w:rFonts w:hint="eastAsia" w:ascii="宋体" w:hAnsi="宋体"/>
        </w:rPr>
      </w:r>
      <w:r/>
    </w:p>
    <w:p>
      <w:pPr>
        <w:pStyle w:val="1048"/>
        <w:ind w:firstLine="420"/>
        <w:rPr>
          <w:rFonts w:hint="eastAsia" w:ascii="宋体" w:hAnsi="宋体"/>
        </w:rPr>
      </w:pPr>
      <w:r>
        <w:rPr>
          <w:rFonts w:hint="eastAsia" w:ascii="宋体" w:hAnsi="宋体"/>
        </w:rPr>
        <w:t xml:space="preserve">（三）承包人不准以任何理由邀请监理人工作人员参加对承建的工程项目有影响的宴请及娱乐活动；不准为其提供通讯工具、交通工具、高档办公用品等。</w:t>
      </w:r>
      <w:r>
        <w:rPr>
          <w:rFonts w:hint="eastAsia" w:ascii="宋体" w:hAnsi="宋体"/>
        </w:rPr>
      </w:r>
      <w:r/>
    </w:p>
    <w:p>
      <w:pPr>
        <w:pStyle w:val="1048"/>
        <w:ind w:left="210" w:hanging="105"/>
        <w:rPr>
          <w:rFonts w:hint="eastAsia" w:ascii="宋体" w:hAnsi="宋体"/>
        </w:rPr>
      </w:pPr>
      <w:r>
        <w:rPr>
          <w:rFonts w:hint="eastAsia" w:ascii="宋体" w:hAnsi="宋体"/>
        </w:rPr>
        <w:t xml:space="preserve">（四）承包人不准为监理人工作人员住房装修、婚丧嫁娶、特定关系人国内和出国（境）旅游提供方便；不准为监理人工作人员的特定关系人以安排工作为名，使其不实际工作却获取薪酬。</w:t>
      </w:r>
      <w:r>
        <w:rPr>
          <w:rFonts w:hint="eastAsia" w:ascii="宋体" w:hAnsi="宋体"/>
        </w:rPr>
      </w:r>
      <w:r/>
    </w:p>
    <w:p>
      <w:pPr>
        <w:pStyle w:val="1048"/>
        <w:ind w:firstLine="420"/>
        <w:rPr>
          <w:rFonts w:hint="eastAsia" w:ascii="宋体" w:hAnsi="宋体"/>
        </w:rPr>
      </w:pPr>
      <w:r>
        <w:rPr>
          <w:rFonts w:hint="eastAsia" w:ascii="宋体" w:hAnsi="宋体"/>
        </w:rPr>
        <w:t xml:space="preserve">（五）承包人不准赠送监理人工作人员住房、汽车等物品，不准为其以明显低于市场价购置住房或以劣换优、以借为名赠送住房。</w:t>
      </w:r>
      <w:r>
        <w:rPr>
          <w:rFonts w:hint="eastAsia" w:ascii="宋体" w:hAnsi="宋体"/>
        </w:rPr>
      </w:r>
      <w:r/>
    </w:p>
    <w:p>
      <w:pPr>
        <w:pStyle w:val="1048"/>
        <w:ind w:firstLine="420"/>
        <w:rPr>
          <w:rFonts w:hint="eastAsia" w:ascii="宋体" w:hAnsi="宋体"/>
        </w:rPr>
      </w:pPr>
      <w:r>
        <w:rPr>
          <w:rFonts w:hint="eastAsia" w:ascii="宋体" w:hAnsi="宋体"/>
        </w:rPr>
        <w:t xml:space="preserve">（六）承包人及其工作人员必须严格履行施工合同条款，不准与该工程的监理单位串通，违反工程计量、资金支付、质量验评、完工验收等有关规定和程序，损害发包人利益，影响工程质量、进度和安全。</w:t>
      </w:r>
      <w:r>
        <w:rPr>
          <w:rFonts w:hint="eastAsia" w:ascii="宋体" w:hAnsi="宋体"/>
        </w:rPr>
      </w:r>
      <w:r/>
    </w:p>
    <w:p>
      <w:pPr>
        <w:pStyle w:val="1048"/>
        <w:ind w:firstLine="420"/>
        <w:rPr>
          <w:rFonts w:hint="eastAsia" w:ascii="宋体" w:hAnsi="宋体"/>
        </w:rPr>
      </w:pPr>
      <w:r>
        <w:rPr>
          <w:rFonts w:hint="eastAsia" w:ascii="宋体" w:hAnsi="宋体"/>
        </w:rPr>
        <w:t xml:space="preserve">（七）按照发包人和监督部门的要求，对农民工工资实行银行卡支付，不得克扣、截留、拖欠农民工工资。</w:t>
      </w:r>
      <w:r>
        <w:rPr>
          <w:rFonts w:hint="eastAsia" w:ascii="宋体" w:hAnsi="宋体"/>
        </w:rPr>
      </w:r>
      <w:r/>
    </w:p>
    <w:p>
      <w:pPr>
        <w:pStyle w:val="1048"/>
        <w:ind w:firstLine="422"/>
        <w:rPr>
          <w:rFonts w:hint="eastAsia" w:ascii="宋体" w:hAnsi="宋体"/>
        </w:rPr>
      </w:pPr>
      <w:r>
        <w:rPr>
          <w:rFonts w:hint="eastAsia" w:ascii="宋体" w:hAnsi="宋体"/>
          <w:b/>
        </w:rPr>
        <w:t xml:space="preserve">第四条</w:t>
      </w:r>
      <w:r>
        <w:rPr>
          <w:rFonts w:hint="eastAsia" w:ascii="宋体" w:hAnsi="宋体"/>
        </w:rPr>
        <w:t xml:space="preserve">  违约责任</w:t>
      </w:r>
      <w:r>
        <w:rPr>
          <w:rFonts w:hint="eastAsia" w:ascii="宋体" w:hAnsi="宋体"/>
        </w:rPr>
      </w:r>
      <w:r/>
    </w:p>
    <w:p>
      <w:pPr>
        <w:pStyle w:val="1048"/>
        <w:ind w:firstLine="420"/>
        <w:rPr>
          <w:rFonts w:hint="eastAsia" w:ascii="宋体" w:hAnsi="宋体"/>
        </w:rPr>
      </w:pPr>
      <w:r>
        <w:rPr>
          <w:rFonts w:hint="eastAsia" w:ascii="宋体" w:hAnsi="宋体"/>
        </w:rPr>
        <w:t xml:space="preserve">（一）监理人违反本《廉政合同》有关条款的，对违纪人员，由监理人主管部门依据有关规定查处，构成犯罪的移交司法机关处理，给承包人造成的损失，按有关规定予以赔偿。 </w:t>
      </w:r>
      <w:r>
        <w:rPr>
          <w:rFonts w:hint="eastAsia" w:ascii="宋体" w:hAnsi="宋体"/>
        </w:rPr>
      </w:r>
      <w:r/>
    </w:p>
    <w:p>
      <w:pPr>
        <w:pStyle w:val="1048"/>
        <w:ind w:firstLine="420"/>
        <w:rPr>
          <w:rFonts w:hint="eastAsia" w:ascii="宋体" w:hAnsi="宋体"/>
        </w:rPr>
      </w:pPr>
      <w:r>
        <w:rPr>
          <w:rFonts w:hint="eastAsia" w:ascii="宋体" w:hAnsi="宋体"/>
        </w:rPr>
        <w:t xml:space="preserve">（二）承包人违反本《廉政合同》有关条款的，将按省水利厅信用考核管理有关规定进行查处，并将有关不良行为记录到企业信用档案。对违纪人员，由承包人主管部门依据有关规定查处，构成犯罪的移交司法机关处理，给监理人造成的损失，按有关规定予以赔偿。 </w:t>
      </w:r>
      <w:r>
        <w:rPr>
          <w:rFonts w:hint="eastAsia" w:ascii="宋体" w:hAnsi="宋体"/>
        </w:rPr>
      </w:r>
      <w:r/>
    </w:p>
    <w:p>
      <w:pPr>
        <w:pStyle w:val="1048"/>
        <w:ind w:firstLine="422"/>
        <w:rPr>
          <w:rFonts w:hint="eastAsia" w:ascii="宋体" w:hAnsi="宋体"/>
        </w:rPr>
      </w:pPr>
      <w:r>
        <w:rPr>
          <w:rFonts w:hint="eastAsia" w:ascii="宋体" w:hAnsi="宋体"/>
          <w:b/>
        </w:rPr>
        <w:t xml:space="preserve">第五条</w:t>
      </w:r>
      <w:r>
        <w:rPr>
          <w:rFonts w:hint="eastAsia" w:ascii="宋体" w:hAnsi="宋体"/>
        </w:rPr>
        <w:t xml:space="preserve">  督查单位</w:t>
      </w:r>
      <w:r>
        <w:rPr>
          <w:rFonts w:hint="eastAsia" w:ascii="宋体" w:hAnsi="宋体"/>
        </w:rPr>
      </w:r>
      <w:r/>
    </w:p>
    <w:p>
      <w:pPr>
        <w:pStyle w:val="1048"/>
        <w:ind w:firstLine="420"/>
        <w:rPr>
          <w:rFonts w:hint="eastAsia" w:ascii="宋体" w:hAnsi="宋体"/>
        </w:rPr>
      </w:pPr>
      <w:r>
        <w:rPr>
          <w:rFonts w:hint="eastAsia" w:ascii="宋体" w:hAnsi="宋体"/>
        </w:rPr>
        <w:t xml:space="preserve">双方约定：双方各自在接受本单位上级主管部门监督检查的同时，自愿接受</w:t>
      </w:r>
      <w:r>
        <w:rPr>
          <w:rFonts w:hint="eastAsia" w:ascii="宋体" w:hAnsi="宋体"/>
          <w:b/>
          <w:u w:val="single"/>
        </w:rPr>
        <w:t xml:space="preserve">各级水行政主管部门和合同约定的督查单位</w:t>
      </w:r>
      <w:r>
        <w:rPr>
          <w:rFonts w:hint="eastAsia" w:ascii="宋体" w:hAnsi="宋体"/>
        </w:rPr>
        <w:t xml:space="preserve">对合同执行情况的监督检查，甲、乙双方应积极配合督查单位的检查，包括提供有关资料和财务账册凭证，接受本合同规定范围内的裁定意见。</w:t>
      </w:r>
      <w:r>
        <w:rPr>
          <w:rFonts w:hint="eastAsia" w:ascii="宋体" w:hAnsi="宋体"/>
        </w:rPr>
      </w:r>
      <w:r/>
    </w:p>
    <w:p>
      <w:pPr>
        <w:pStyle w:val="1048"/>
        <w:ind w:firstLine="422"/>
        <w:rPr>
          <w:rFonts w:hint="eastAsia" w:ascii="宋体" w:hAnsi="宋体"/>
        </w:rPr>
      </w:pPr>
      <w:r>
        <w:rPr>
          <w:rFonts w:hint="eastAsia" w:ascii="宋体" w:hAnsi="宋体"/>
          <w:b/>
        </w:rPr>
        <w:t xml:space="preserve">第六条</w:t>
      </w:r>
      <w:r>
        <w:rPr>
          <w:rFonts w:hint="eastAsia" w:ascii="宋体" w:hAnsi="宋体"/>
        </w:rPr>
        <w:t xml:space="preserve">  检查方式</w:t>
      </w:r>
      <w:r>
        <w:rPr>
          <w:rFonts w:hint="eastAsia" w:ascii="宋体" w:hAnsi="宋体"/>
        </w:rPr>
      </w:r>
      <w:r/>
    </w:p>
    <w:p>
      <w:pPr>
        <w:pStyle w:val="1048"/>
        <w:ind w:firstLine="420"/>
        <w:rPr>
          <w:rFonts w:hint="eastAsia" w:ascii="宋体" w:hAnsi="宋体"/>
        </w:rPr>
      </w:pPr>
      <w:r>
        <w:rPr>
          <w:rFonts w:hint="eastAsia" w:ascii="宋体" w:hAnsi="宋体"/>
        </w:rPr>
        <w:t xml:space="preserve">本合同的履约情况由督查单位主持，甲乙双方共同派人参加，检查方式为座谈、个别访谈、现场勘察、查阅资料及财务账册或由各方约定的其他方式等。检查时间、次数、方式、检查结论和执行违约责任等由双方协商确定，如无法达成一致的，由督查单位依据事实裁定。</w:t>
      </w:r>
      <w:r>
        <w:rPr>
          <w:rFonts w:hint="eastAsia" w:ascii="宋体" w:hAnsi="宋体"/>
        </w:rPr>
      </w:r>
      <w:r/>
    </w:p>
    <w:p>
      <w:pPr>
        <w:pStyle w:val="1048"/>
        <w:ind w:firstLine="422"/>
        <w:rPr>
          <w:rFonts w:hint="eastAsia" w:ascii="宋体" w:hAnsi="宋体"/>
        </w:rPr>
      </w:pPr>
      <w:r>
        <w:rPr>
          <w:rFonts w:hint="eastAsia" w:ascii="宋体" w:hAnsi="宋体"/>
          <w:b/>
        </w:rPr>
        <w:t xml:space="preserve">第七条</w:t>
      </w:r>
      <w:r>
        <w:rPr>
          <w:rFonts w:hint="eastAsia" w:ascii="宋体" w:hAnsi="宋体"/>
        </w:rPr>
        <w:t xml:space="preserve">  本合同有效期为监理人、承包人双方签署之日起至该工程项目完工验收后止。</w:t>
      </w:r>
      <w:r>
        <w:rPr>
          <w:rFonts w:hint="eastAsia" w:ascii="宋体" w:hAnsi="宋体"/>
        </w:rPr>
      </w:r>
      <w:r/>
    </w:p>
    <w:p>
      <w:pPr>
        <w:pStyle w:val="1048"/>
        <w:ind w:firstLine="422"/>
        <w:rPr>
          <w:rFonts w:hint="eastAsia" w:ascii="宋体" w:hAnsi="宋体"/>
        </w:rPr>
      </w:pPr>
      <w:r>
        <w:rPr>
          <w:rFonts w:hint="eastAsia" w:ascii="宋体" w:hAnsi="宋体"/>
          <w:b/>
        </w:rPr>
        <w:t xml:space="preserve">第八条</w:t>
      </w:r>
      <w:r>
        <w:rPr>
          <w:rFonts w:hint="eastAsia" w:ascii="宋体" w:hAnsi="宋体"/>
        </w:rPr>
        <w:t xml:space="preserve">  本合同一式</w:t>
      </w:r>
      <w:r>
        <w:rPr>
          <w:rFonts w:hint="eastAsia" w:ascii="宋体" w:hAnsi="宋体"/>
          <w:b/>
          <w:u w:val="single"/>
        </w:rPr>
        <w:t xml:space="preserve">叁</w:t>
      </w:r>
      <w:r>
        <w:rPr>
          <w:rFonts w:hint="eastAsia" w:ascii="宋体" w:hAnsi="宋体"/>
        </w:rPr>
        <w:t xml:space="preserve">份，监理人、承包人双方各执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监  理  人:(盖章)                承  包  人:(盖章)                </w:t>
      </w:r>
      <w:r>
        <w:rPr>
          <w:rFonts w:hint="eastAsia" w:ascii="宋体" w:hAnsi="宋体"/>
        </w:rPr>
      </w:r>
      <w:r/>
    </w:p>
    <w:p>
      <w:pPr>
        <w:pStyle w:val="1048"/>
        <w:ind w:firstLine="420"/>
        <w:rPr>
          <w:rFonts w:hint="eastAsia" w:ascii="宋体" w:hAnsi="宋体"/>
        </w:rPr>
      </w:pPr>
      <w:r>
        <w:rPr>
          <w:rFonts w:hint="eastAsia" w:ascii="宋体" w:hAnsi="宋体"/>
        </w:rPr>
        <w:t xml:space="preserve">法定代表人:(签名)                法定代表人:(签名)</w:t>
      </w:r>
      <w:r>
        <w:rPr>
          <w:rFonts w:hint="eastAsia" w:ascii="宋体" w:hAnsi="宋体"/>
        </w:rPr>
      </w:r>
      <w:r/>
    </w:p>
    <w:p>
      <w:pPr>
        <w:pStyle w:val="1048"/>
        <w:ind w:firstLine="420"/>
        <w:rPr>
          <w:rFonts w:hint="eastAsia" w:ascii="宋体" w:hAnsi="宋体"/>
        </w:rPr>
      </w:pPr>
      <w:r>
        <w:rPr>
          <w:rFonts w:hint="eastAsia" w:ascii="宋体" w:hAnsi="宋体"/>
        </w:rPr>
        <w:t xml:space="preserve">或授权代理人:(签名)              或授权代理人:(签名)</w:t>
      </w:r>
      <w:r>
        <w:rPr>
          <w:rFonts w:hint="eastAsia" w:ascii="宋体" w:hAnsi="宋体"/>
        </w:rPr>
      </w:r>
      <w:r/>
    </w:p>
    <w:p>
      <w:pPr>
        <w:pStyle w:val="1048"/>
        <w:ind w:firstLine="420"/>
        <w:rPr>
          <w:rFonts w:hint="eastAsia" w:ascii="宋体" w:hAnsi="宋体"/>
        </w:rPr>
      </w:pPr>
      <w:r>
        <w:rPr>
          <w:rFonts w:hint="eastAsia" w:ascii="宋体" w:hAnsi="宋体"/>
        </w:rPr>
        <w:t xml:space="preserve">单位地址：                      单位地址：</w:t>
      </w:r>
      <w:r>
        <w:rPr>
          <w:rFonts w:hint="eastAsia" w:ascii="宋体" w:hAnsi="宋体"/>
        </w:rPr>
      </w:r>
      <w:r/>
    </w:p>
    <w:p>
      <w:pPr>
        <w:pStyle w:val="1048"/>
        <w:ind w:firstLine="420"/>
        <w:rPr>
          <w:rFonts w:hint="eastAsia" w:ascii="宋体" w:hAnsi="宋体"/>
        </w:rPr>
      </w:pPr>
      <w:r>
        <w:rPr>
          <w:rFonts w:hint="eastAsia" w:ascii="宋体" w:hAnsi="宋体"/>
        </w:rPr>
        <w:t xml:space="preserve">联系电话：                      联系电话：</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jc w:val="right"/>
        <w:rPr>
          <w:rFonts w:hint="eastAsia" w:ascii="宋体" w:hAnsi="宋体"/>
        </w:rPr>
      </w:pPr>
      <w:r>
        <w:rPr>
          <w:rFonts w:hint="eastAsia" w:ascii="宋体" w:hAnsi="宋体"/>
        </w:rPr>
      </w:r>
      <w:r/>
    </w:p>
    <w:p>
      <w:pPr>
        <w:pStyle w:val="1048"/>
        <w:ind w:firstLine="420"/>
        <w:jc w:val="right"/>
        <w:rPr>
          <w:rFonts w:hint="eastAsia" w:ascii="宋体" w:hAnsi="宋体"/>
        </w:rPr>
      </w:pPr>
      <w:r>
        <w:rPr>
          <w:rFonts w:hint="eastAsia" w:ascii="宋体" w:hAnsi="宋体"/>
        </w:rPr>
      </w:r>
      <w:r/>
    </w:p>
    <w:p>
      <w:pPr>
        <w:pStyle w:val="1048"/>
        <w:jc w:val="center"/>
        <w:rPr>
          <w:rFonts w:hint="eastAsia" w:ascii="宋体" w:hAnsi="宋体"/>
        </w:rPr>
      </w:pPr>
      <w:r>
        <w:rPr>
          <w:rFonts w:hint="eastAsia" w:ascii="宋体" w:hAnsi="宋体"/>
        </w:rPr>
        <w:t xml:space="preserve">签订日期：      年    月    日</w:t>
      </w:r>
      <w:r>
        <w:rPr>
          <w:rFonts w:hint="eastAsia" w:ascii="宋体" w:hAnsi="宋体"/>
        </w:rPr>
      </w:r>
      <w:r/>
    </w:p>
    <w:p>
      <w:pPr>
        <w:pStyle w:val="1048"/>
        <w:rPr>
          <w:rFonts w:hint="eastAsia" w:ascii="宋体" w:hAnsi="宋体"/>
        </w:rPr>
      </w:pPr>
      <w:r>
        <w:rPr>
          <w:rFonts w:hint="eastAsia" w:ascii="宋体" w:hAnsi="宋体"/>
        </w:rPr>
      </w:r>
      <w:r/>
    </w:p>
    <w:p>
      <w:pPr>
        <w:pStyle w:val="1048"/>
        <w:keepLines/>
        <w:keepNext/>
        <w:spacing w:line="415" w:lineRule="auto"/>
        <w:rPr>
          <w:rFonts w:hint="eastAsia" w:eastAsia="黑体"/>
          <w:sz w:val="24"/>
          <w:szCs w:val="20"/>
        </w:rPr>
        <w:outlineLvl w:val="1"/>
      </w:pPr>
      <w:r>
        <w:rPr>
          <w:rFonts w:hint="eastAsia" w:ascii="宋体" w:hAnsi="宋体" w:eastAsia="黑体"/>
          <w:sz w:val="32"/>
          <w:szCs w:val="32"/>
        </w:rPr>
        <w:br w:type="page" w:clear="all"/>
      </w:r>
      <w:bookmarkStart w:id="944" w:name="_Toc391897425"/>
      <w:r/>
      <w:bookmarkStart w:id="945" w:name="_Toc507250044"/>
      <w:r/>
      <w:bookmarkStart w:id="946" w:name="_Toc31765"/>
      <w:r/>
      <w:bookmarkStart w:id="947" w:name="_Toc197050603"/>
      <w:r/>
      <w:bookmarkStart w:id="948" w:name="_Toc188961550"/>
      <w:r/>
      <w:bookmarkStart w:id="949" w:name="_Toc179387583"/>
      <w:r>
        <w:rPr>
          <w:rFonts w:hint="eastAsia" w:eastAsia="黑体"/>
          <w:sz w:val="24"/>
          <w:szCs w:val="20"/>
        </w:rPr>
        <w:t xml:space="preserve">附件五：</w:t>
      </w:r>
      <w:bookmarkEnd w:id="947"/>
      <w:r/>
      <w:bookmarkEnd w:id="948"/>
      <w:r/>
      <w:bookmarkEnd w:id="949"/>
      <w:r>
        <w:rPr>
          <w:rFonts w:hint="eastAsia" w:eastAsia="黑体"/>
          <w:sz w:val="24"/>
          <w:szCs w:val="20"/>
        </w:rPr>
        <w:t xml:space="preserve">资金安全合同</w:t>
      </w:r>
      <w:bookmarkEnd w:id="944"/>
      <w:r/>
      <w:bookmarkEnd w:id="945"/>
      <w:r/>
      <w:bookmarkEnd w:id="946"/>
      <w:r>
        <w:rPr>
          <w:rFonts w:hint="eastAsia" w:eastAsia="黑体"/>
          <w:sz w:val="24"/>
          <w:szCs w:val="20"/>
        </w:rPr>
      </w:r>
      <w:r/>
    </w:p>
    <w:p>
      <w:pPr>
        <w:pStyle w:val="1048"/>
        <w:jc w:val="center"/>
        <w:spacing w:line="312" w:lineRule="auto"/>
        <w:rPr>
          <w:rFonts w:hint="eastAsia" w:ascii="宋体" w:hAnsi="宋体"/>
          <w:sz w:val="32"/>
          <w:szCs w:val="32"/>
        </w:rPr>
      </w:pPr>
      <w:r>
        <w:rPr>
          <w:rFonts w:hint="eastAsia" w:ascii="宋体" w:hAnsi="宋体"/>
          <w:sz w:val="32"/>
          <w:szCs w:val="32"/>
        </w:rPr>
        <w:t xml:space="preserve">资金安全合同</w:t>
      </w:r>
      <w:r>
        <w:rPr>
          <w:rFonts w:hint="eastAsia" w:ascii="宋体" w:hAnsi="宋体"/>
          <w:sz w:val="32"/>
          <w:szCs w:val="32"/>
        </w:rPr>
      </w:r>
      <w:r/>
    </w:p>
    <w:p>
      <w:pPr>
        <w:pStyle w:val="1048"/>
        <w:ind w:firstLine="420"/>
        <w:jc w:val="left"/>
        <w:rPr>
          <w:rFonts w:hint="eastAsia" w:ascii="宋体" w:hAnsi="宋体"/>
          <w:b/>
        </w:rPr>
      </w:pPr>
      <w:r/>
      <w:bookmarkStart w:id="950" w:name="_Toc179712147"/>
      <w:r/>
      <w:bookmarkStart w:id="951" w:name="_Toc188961551"/>
      <w:r/>
      <w:bookmarkStart w:id="952" w:name="_Toc180145797"/>
      <w:r>
        <w:rPr>
          <w:rFonts w:hint="eastAsia" w:ascii="宋体" w:hAnsi="宋体"/>
        </w:rPr>
        <w:t xml:space="preserve">发包人：</w:t>
      </w:r>
      <w:r>
        <w:rPr>
          <w:rFonts w:hint="eastAsia" w:ascii="宋体" w:hAnsi="宋体"/>
          <w:b/>
          <w:u w:val="single"/>
        </w:rPr>
        <w:t xml:space="preserve">                           </w:t>
      </w:r>
      <w:r>
        <w:rPr>
          <w:rFonts w:hint="eastAsia" w:ascii="宋体" w:hAnsi="宋体"/>
          <w:b/>
        </w:rPr>
      </w:r>
      <w:r/>
    </w:p>
    <w:p>
      <w:pPr>
        <w:pStyle w:val="1048"/>
        <w:ind w:firstLine="420"/>
        <w:jc w:val="left"/>
        <w:rPr>
          <w:rFonts w:hint="eastAsia" w:ascii="宋体" w:hAnsi="宋体"/>
          <w:b/>
        </w:rPr>
      </w:pPr>
      <w:r>
        <w:rPr>
          <w:rFonts w:hint="eastAsia" w:ascii="宋体" w:hAnsi="宋体"/>
        </w:rPr>
        <w:t xml:space="preserve">承包人：</w:t>
      </w:r>
      <w:r>
        <w:rPr>
          <w:rFonts w:hint="eastAsia" w:ascii="宋体" w:hAnsi="宋体"/>
          <w:b/>
          <w:u w:val="single"/>
        </w:rPr>
        <w:t xml:space="preserve">                            </w:t>
      </w:r>
      <w:r>
        <w:rPr>
          <w:rFonts w:hint="eastAsia" w:ascii="宋体" w:hAnsi="宋体"/>
          <w:b/>
        </w:rPr>
      </w:r>
      <w:r/>
    </w:p>
    <w:p>
      <w:pPr>
        <w:pStyle w:val="1048"/>
        <w:ind w:firstLine="420"/>
        <w:rPr>
          <w:rFonts w:hint="eastAsia" w:ascii="宋体" w:hAnsi="宋体"/>
        </w:rPr>
      </w:pPr>
      <w:r>
        <w:rPr>
          <w:rFonts w:hint="eastAsia" w:ascii="宋体" w:hAnsi="宋体"/>
        </w:rPr>
        <w:t xml:space="preserve">为贯彻落实财政部、水利部《水利基本建设资金管理办法》和国家四部委《关于加强公益性水利工程建设管理的若干意见》有关规定，进一步规范资金财务管理，提高资金效益，保障资金安全，确保江苏重点水利工程建设“四个安全”，</w:t>
      </w:r>
      <w:r>
        <w:rPr>
          <w:rFonts w:hint="eastAsia" w:ascii="宋体" w:hAnsi="宋体"/>
          <w:b/>
          <w:u w:val="single"/>
        </w:rPr>
        <w:t xml:space="preserve">           </w:t>
      </w:r>
      <w:r>
        <w:rPr>
          <w:rFonts w:hint="eastAsia" w:ascii="宋体" w:hAnsi="宋体"/>
        </w:rPr>
        <w:t xml:space="preserve">（以下简称“发包人”）与</w:t>
      </w:r>
      <w:r>
        <w:rPr>
          <w:rFonts w:hint="eastAsia" w:ascii="宋体" w:hAnsi="宋体"/>
          <w:b/>
          <w:u w:val="single"/>
        </w:rPr>
        <w:t xml:space="preserve">            </w:t>
      </w:r>
      <w:r>
        <w:rPr>
          <w:rFonts w:hint="eastAsia" w:ascii="宋体" w:hAnsi="宋体"/>
        </w:rPr>
        <w:t xml:space="preserve">（以下简称“承包人”）协商一致，自愿签订以下资金安全合同。</w:t>
      </w:r>
      <w:r>
        <w:rPr>
          <w:rFonts w:hint="eastAsia" w:ascii="宋体" w:hAnsi="宋体"/>
        </w:rPr>
      </w:r>
      <w:r/>
    </w:p>
    <w:p>
      <w:pPr>
        <w:pStyle w:val="1048"/>
        <w:ind w:firstLine="422"/>
        <w:rPr>
          <w:rFonts w:hint="eastAsia" w:ascii="宋体" w:hAnsi="宋体"/>
        </w:rPr>
      </w:pPr>
      <w:r>
        <w:rPr>
          <w:rFonts w:hint="eastAsia" w:ascii="宋体" w:hAnsi="宋体"/>
          <w:b/>
        </w:rPr>
        <w:t xml:space="preserve">第一条  </w:t>
      </w:r>
      <w:r>
        <w:rPr>
          <w:rFonts w:hint="eastAsia" w:ascii="宋体" w:hAnsi="宋体"/>
        </w:rPr>
        <w:t xml:space="preserve">发包人的权利和义务</w:t>
      </w:r>
      <w:r>
        <w:rPr>
          <w:rFonts w:hint="eastAsia" w:ascii="宋体" w:hAnsi="宋体"/>
        </w:rPr>
      </w:r>
      <w:r/>
    </w:p>
    <w:p>
      <w:pPr>
        <w:pStyle w:val="1048"/>
        <w:ind w:firstLine="420"/>
        <w:rPr>
          <w:rFonts w:hint="eastAsia" w:ascii="宋体" w:hAnsi="宋体"/>
        </w:rPr>
      </w:pPr>
      <w:r>
        <w:rPr>
          <w:rFonts w:hint="eastAsia" w:ascii="宋体" w:hAnsi="宋体"/>
        </w:rPr>
        <w:t xml:space="preserve">（一）严格执行财政部、水利部《水利基本建设资金管理办法》中规定的水利基本建设资金管理原则（即分级管理、分级负责、专款专用、效益原则）和省重点水利工程财务管理办法等规定。</w:t>
      </w:r>
      <w:r>
        <w:rPr>
          <w:rFonts w:hint="eastAsia" w:ascii="宋体" w:hAnsi="宋体"/>
        </w:rPr>
      </w:r>
      <w:r/>
    </w:p>
    <w:p>
      <w:pPr>
        <w:pStyle w:val="1048"/>
        <w:ind w:firstLine="420"/>
        <w:rPr>
          <w:rFonts w:hint="eastAsia" w:ascii="宋体" w:hAnsi="宋体"/>
        </w:rPr>
      </w:pPr>
      <w:r>
        <w:rPr>
          <w:rFonts w:hint="eastAsia" w:ascii="宋体" w:hAnsi="宋体"/>
        </w:rPr>
        <w:t xml:space="preserve">（二）严格执行合同各项规定，自觉按合同办事，按照合同条款规定的时间和方式，及时支付预付款、工程进度款和保留金等。</w:t>
      </w:r>
      <w:r>
        <w:rPr>
          <w:rFonts w:hint="eastAsia" w:ascii="宋体" w:hAnsi="宋体"/>
        </w:rPr>
      </w:r>
      <w:r/>
    </w:p>
    <w:p>
      <w:pPr>
        <w:pStyle w:val="1048"/>
        <w:ind w:firstLine="420"/>
        <w:rPr>
          <w:rFonts w:hint="eastAsia" w:ascii="宋体" w:hAnsi="宋体"/>
        </w:rPr>
      </w:pPr>
      <w:r>
        <w:rPr>
          <w:rFonts w:hint="eastAsia" w:ascii="宋体" w:hAnsi="宋体"/>
        </w:rPr>
        <w:t xml:space="preserve">（三）发包人应按照公开、公正、公平、诚信的原则，遵守工程建设管理制度，审核承包人申报的经济合同结算，不得损害国家利益和集体利益。</w:t>
      </w:r>
      <w:r>
        <w:rPr>
          <w:rFonts w:hint="eastAsia" w:ascii="宋体" w:hAnsi="宋体"/>
        </w:rPr>
      </w:r>
      <w:r/>
    </w:p>
    <w:p>
      <w:pPr>
        <w:pStyle w:val="1048"/>
        <w:ind w:firstLine="420"/>
        <w:rPr>
          <w:rFonts w:hint="eastAsia" w:ascii="宋体" w:hAnsi="宋体"/>
        </w:rPr>
      </w:pPr>
      <w:r>
        <w:rPr>
          <w:rFonts w:hint="eastAsia" w:ascii="宋体" w:hAnsi="宋体"/>
        </w:rPr>
        <w:t xml:space="preserve">（四）发包人不为承包人指定分包或指定原材料供应商（招标文件另有约定的除外）。</w:t>
      </w:r>
      <w:r>
        <w:rPr>
          <w:rFonts w:hint="eastAsia" w:ascii="宋体" w:hAnsi="宋体"/>
        </w:rPr>
      </w:r>
      <w:r/>
    </w:p>
    <w:p>
      <w:pPr>
        <w:pStyle w:val="1048"/>
        <w:ind w:firstLine="420"/>
        <w:rPr>
          <w:rFonts w:hint="eastAsia" w:ascii="宋体" w:hAnsi="宋体"/>
        </w:rPr>
      </w:pPr>
      <w:r>
        <w:rPr>
          <w:rFonts w:hint="eastAsia" w:ascii="宋体" w:hAnsi="宋体"/>
        </w:rPr>
        <w:t xml:space="preserve">（五）严格执行国家四部委《关于加强公益性水利工程建设管理的若干意见》规定，发包人“负责对工程质量、进度、资金等进行管理、检查和监督”，加强对材料或设备供货厂商合同专项资金安全的监督。</w:t>
      </w:r>
      <w:r>
        <w:rPr>
          <w:rFonts w:hint="eastAsia" w:ascii="宋体" w:hAnsi="宋体"/>
        </w:rPr>
      </w:r>
      <w:r/>
    </w:p>
    <w:p>
      <w:pPr>
        <w:pStyle w:val="1048"/>
        <w:ind w:firstLine="420"/>
        <w:rPr>
          <w:rFonts w:hint="eastAsia" w:ascii="宋体" w:hAnsi="宋体"/>
        </w:rPr>
      </w:pPr>
      <w:r>
        <w:rPr>
          <w:rFonts w:hint="eastAsia" w:ascii="宋体" w:hAnsi="宋体"/>
        </w:rPr>
        <w:t xml:space="preserve">（六）发现承包人在业务活动中有违反资金安全的行为，及时提醒和督促承包人纠正，必要时停止资金支付，并向双方主管单位或行业管理部门及监督部门通报。</w:t>
      </w:r>
      <w:r>
        <w:rPr>
          <w:rFonts w:hint="eastAsia" w:ascii="宋体" w:hAnsi="宋体"/>
        </w:rPr>
      </w:r>
      <w:r/>
    </w:p>
    <w:p>
      <w:pPr>
        <w:pStyle w:val="1048"/>
        <w:ind w:firstLine="422"/>
        <w:rPr>
          <w:rFonts w:hint="eastAsia" w:ascii="宋体" w:hAnsi="宋体"/>
        </w:rPr>
      </w:pPr>
      <w:r>
        <w:rPr>
          <w:rFonts w:hint="eastAsia" w:ascii="宋体" w:hAnsi="宋体"/>
          <w:b/>
        </w:rPr>
        <w:t xml:space="preserve">第二条</w:t>
      </w:r>
      <w:r>
        <w:rPr>
          <w:rFonts w:hint="eastAsia" w:ascii="宋体" w:hAnsi="宋体"/>
        </w:rPr>
        <w:t xml:space="preserve">  承包人的权利和义务</w:t>
      </w:r>
      <w:r>
        <w:rPr>
          <w:rFonts w:hint="eastAsia" w:ascii="宋体" w:hAnsi="宋体"/>
        </w:rPr>
      </w:r>
      <w:r/>
    </w:p>
    <w:p>
      <w:pPr>
        <w:pStyle w:val="1048"/>
        <w:ind w:firstLine="420"/>
        <w:rPr>
          <w:rFonts w:hint="eastAsia" w:ascii="宋体" w:hAnsi="宋体"/>
        </w:rPr>
      </w:pPr>
      <w:r>
        <w:rPr>
          <w:rFonts w:hint="eastAsia" w:ascii="宋体" w:hAnsi="宋体"/>
        </w:rPr>
        <w:t xml:space="preserve">（一）承包人从发包人取得的资金必须用于承接的</w:t>
      </w:r>
      <w:r>
        <w:rPr>
          <w:rFonts w:hint="eastAsia" w:ascii="宋体" w:hAnsi="宋体"/>
          <w:b/>
          <w:u w:val="single"/>
        </w:rPr>
        <w:t xml:space="preserve">           </w:t>
      </w:r>
      <w:r>
        <w:rPr>
          <w:rFonts w:hint="eastAsia" w:ascii="宋体" w:hAnsi="宋体"/>
        </w:rPr>
        <w:t xml:space="preserve">，承包人必须在工程所在地由发包人指定的银行开户，专户存储，专款专用，单独建账。</w:t>
      </w:r>
      <w:r>
        <w:rPr>
          <w:rFonts w:hint="eastAsia" w:ascii="宋体" w:hAnsi="宋体"/>
        </w:rPr>
      </w:r>
      <w:r/>
    </w:p>
    <w:p>
      <w:pPr>
        <w:pStyle w:val="1048"/>
        <w:ind w:firstLine="420"/>
        <w:rPr>
          <w:rFonts w:hint="eastAsia" w:ascii="宋体" w:hAnsi="宋体"/>
        </w:rPr>
      </w:pPr>
      <w:r>
        <w:rPr>
          <w:rFonts w:hint="eastAsia" w:ascii="宋体" w:hAnsi="宋体"/>
        </w:rPr>
        <w:t xml:space="preserve">（二）承包人从发包人取得的银行汇票、本票、支票不得转让给其他单位。施工进度款和工程预付款未经发包人同意不得转入后方公司。</w:t>
      </w:r>
      <w:r>
        <w:rPr>
          <w:rFonts w:hint="eastAsia" w:ascii="宋体" w:hAnsi="宋体"/>
        </w:rPr>
      </w:r>
      <w:r/>
    </w:p>
    <w:p>
      <w:pPr>
        <w:pStyle w:val="1048"/>
        <w:ind w:firstLine="420"/>
        <w:rPr>
          <w:rFonts w:hint="eastAsia" w:ascii="宋体" w:hAnsi="宋体"/>
        </w:rPr>
      </w:pPr>
      <w:r>
        <w:rPr>
          <w:rFonts w:hint="eastAsia" w:ascii="宋体" w:hAnsi="宋体"/>
        </w:rPr>
        <w:t xml:space="preserve">（三）承包人保证不外借、挪用、转移专项资金；不得通过权益转让、抵押、质押、担保等任何其他方式使用专项资金，确保资金安全。</w:t>
      </w:r>
      <w:r>
        <w:rPr>
          <w:rFonts w:hint="eastAsia" w:ascii="宋体" w:hAnsi="宋体"/>
        </w:rPr>
      </w:r>
      <w:r/>
    </w:p>
    <w:p>
      <w:pPr>
        <w:pStyle w:val="1048"/>
        <w:ind w:firstLine="420"/>
        <w:rPr>
          <w:rFonts w:hint="eastAsia" w:ascii="宋体" w:hAnsi="宋体"/>
        </w:rPr>
      </w:pPr>
      <w:r>
        <w:rPr>
          <w:rFonts w:hint="eastAsia" w:ascii="宋体" w:hAnsi="宋体"/>
        </w:rPr>
        <w:t xml:space="preserve">（四）承包人专项资金支出的各项费用必须真实、合理并依据充分。费用支出要严格按内部相互制约的审批流程操作，报销凭证要合法合理。严禁使用虚假凭证、发票，严禁报假账。</w:t>
      </w:r>
      <w:r>
        <w:rPr>
          <w:rFonts w:hint="eastAsia" w:ascii="宋体" w:hAnsi="宋体"/>
        </w:rPr>
      </w:r>
      <w:r/>
    </w:p>
    <w:p>
      <w:pPr>
        <w:pStyle w:val="1048"/>
        <w:ind w:firstLine="420"/>
        <w:rPr>
          <w:rFonts w:hint="eastAsia" w:ascii="宋体" w:hAnsi="宋体"/>
        </w:rPr>
      </w:pPr>
      <w:r>
        <w:rPr>
          <w:rFonts w:hint="eastAsia" w:ascii="宋体" w:hAnsi="宋体"/>
        </w:rPr>
        <w:t xml:space="preserve">（五）专项资金支出结算原则上用银行转账，不得以大额现金支付。</w:t>
      </w:r>
      <w:r>
        <w:rPr>
          <w:rFonts w:hint="eastAsia" w:ascii="宋体" w:hAnsi="宋体"/>
        </w:rPr>
      </w:r>
      <w:r/>
    </w:p>
    <w:p>
      <w:pPr>
        <w:pStyle w:val="1048"/>
        <w:ind w:firstLine="420"/>
        <w:rPr>
          <w:rFonts w:hint="eastAsia" w:ascii="宋体" w:hAnsi="宋体"/>
        </w:rPr>
      </w:pPr>
      <w:r>
        <w:rPr>
          <w:rFonts w:hint="eastAsia" w:ascii="宋体" w:hAnsi="宋体"/>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rPr>
          <w:rFonts w:hint="eastAsia" w:ascii="宋体" w:hAnsi="宋体"/>
        </w:rPr>
      </w:r>
      <w:r/>
    </w:p>
    <w:p>
      <w:pPr>
        <w:pStyle w:val="1048"/>
        <w:ind w:firstLine="420"/>
        <w:rPr>
          <w:rFonts w:hint="eastAsia" w:ascii="宋体" w:hAnsi="宋体"/>
        </w:rPr>
      </w:pPr>
      <w:r>
        <w:rPr>
          <w:rFonts w:hint="eastAsia" w:ascii="宋体" w:hAnsi="宋体"/>
        </w:rPr>
        <w:t xml:space="preserve">（七）承包人不得违法转包和违规分包工程项目（招标文件中指定分包除外），否则发包人有权停止支付工程款。</w:t>
      </w:r>
      <w:r>
        <w:rPr>
          <w:rFonts w:hint="eastAsia" w:ascii="宋体" w:hAnsi="宋体"/>
        </w:rPr>
      </w:r>
      <w:r/>
    </w:p>
    <w:p>
      <w:pPr>
        <w:pStyle w:val="1048"/>
        <w:ind w:firstLine="420"/>
        <w:rPr>
          <w:rFonts w:hint="eastAsia" w:ascii="宋体" w:hAnsi="宋体"/>
        </w:rPr>
      </w:pPr>
      <w:r>
        <w:rPr>
          <w:rFonts w:hint="eastAsia" w:ascii="宋体" w:hAnsi="宋体"/>
        </w:rPr>
        <w:t xml:space="preserve">（八）承包人资金收支使用情况接受发包人及发包人主管部门和监督部门的监督，承包人要主动积极配合，如实提供相关账册和凭证。</w:t>
      </w:r>
      <w:r>
        <w:rPr>
          <w:rFonts w:hint="eastAsia" w:ascii="宋体" w:hAnsi="宋体"/>
        </w:rPr>
      </w:r>
      <w:r/>
    </w:p>
    <w:p>
      <w:pPr>
        <w:pStyle w:val="1048"/>
        <w:ind w:firstLine="422"/>
        <w:rPr>
          <w:rFonts w:hint="eastAsia" w:ascii="宋体" w:hAnsi="宋体"/>
        </w:rPr>
      </w:pPr>
      <w:r>
        <w:rPr>
          <w:rFonts w:hint="eastAsia" w:ascii="宋体" w:hAnsi="宋体"/>
          <w:b/>
        </w:rPr>
        <w:t xml:space="preserve">第三条</w:t>
      </w:r>
      <w:r>
        <w:rPr>
          <w:rFonts w:hint="eastAsia" w:ascii="宋体" w:hAnsi="宋体"/>
        </w:rPr>
        <w:t xml:space="preserve">  违约责任</w:t>
      </w:r>
      <w:r>
        <w:rPr>
          <w:rFonts w:hint="eastAsia" w:ascii="宋体" w:hAnsi="宋体"/>
        </w:rPr>
      </w:r>
      <w:r/>
    </w:p>
    <w:p>
      <w:pPr>
        <w:pStyle w:val="1048"/>
        <w:ind w:firstLine="420"/>
        <w:rPr>
          <w:rFonts w:hint="eastAsia" w:ascii="宋体" w:hAnsi="宋体"/>
        </w:rPr>
      </w:pPr>
      <w:r>
        <w:rPr>
          <w:rFonts w:hint="eastAsia" w:ascii="宋体" w:hAnsi="宋体"/>
        </w:rPr>
        <w:t xml:space="preserve">（一）发包人若违反本《资金安全合同》有关规定的，对违纪人员，由发包人主管部门或纪检监察部门依据有关规定查处，给承包人造成的损失的，按有关规定予以赔偿，构成违法的，移送司法机关处理。</w:t>
      </w:r>
      <w:r>
        <w:rPr>
          <w:rFonts w:hint="eastAsia" w:ascii="宋体" w:hAnsi="宋体"/>
        </w:rPr>
      </w:r>
      <w:r/>
    </w:p>
    <w:p>
      <w:pPr>
        <w:pStyle w:val="1048"/>
        <w:ind w:firstLine="420"/>
        <w:rPr>
          <w:rFonts w:hint="eastAsia" w:ascii="宋体" w:hAnsi="宋体"/>
        </w:rPr>
      </w:pPr>
      <w:r>
        <w:rPr>
          <w:rFonts w:hint="eastAsia" w:ascii="宋体" w:hAnsi="宋体"/>
        </w:rPr>
        <w:t xml:space="preserve">（二）承包人若违反本《资金安全合同》有关规定的，将按省水利厅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rPr>
          <w:rFonts w:hint="eastAsia" w:ascii="宋体" w:hAnsi="宋体"/>
        </w:rPr>
      </w:r>
      <w:r/>
    </w:p>
    <w:p>
      <w:pPr>
        <w:pStyle w:val="1048"/>
        <w:ind w:firstLine="420"/>
        <w:rPr>
          <w:rFonts w:hint="eastAsia" w:ascii="宋体" w:hAnsi="宋体"/>
        </w:rPr>
      </w:pPr>
      <w:r>
        <w:rPr>
          <w:rFonts w:hint="eastAsia" w:ascii="宋体" w:hAnsi="宋体"/>
        </w:rPr>
        <w:t xml:space="preserve">（三）甲、乙双方都应履行保密责任，不得将业务支出具体情况透露给本合同双方以外的其他单位或个人，否则受害方将依法追究相关责任。</w:t>
      </w:r>
      <w:r>
        <w:rPr>
          <w:rFonts w:hint="eastAsia" w:ascii="宋体" w:hAnsi="宋体"/>
        </w:rPr>
      </w:r>
      <w:r/>
    </w:p>
    <w:p>
      <w:pPr>
        <w:pStyle w:val="1048"/>
        <w:ind w:firstLine="422"/>
        <w:rPr>
          <w:rFonts w:hint="eastAsia" w:ascii="宋体" w:hAnsi="宋体"/>
        </w:rPr>
      </w:pPr>
      <w:r>
        <w:rPr>
          <w:rFonts w:hint="eastAsia" w:ascii="宋体" w:hAnsi="宋体"/>
          <w:b/>
        </w:rPr>
        <w:t xml:space="preserve">第四条</w:t>
      </w:r>
      <w:r>
        <w:rPr>
          <w:rFonts w:hint="eastAsia" w:ascii="宋体" w:hAnsi="宋体"/>
        </w:rPr>
        <w:t xml:space="preserve">  本合同有效期为工程合同签字之日起至该合同段工程项目完工验收后止。</w:t>
      </w:r>
      <w:r>
        <w:rPr>
          <w:rFonts w:hint="eastAsia" w:ascii="宋体" w:hAnsi="宋体"/>
        </w:rPr>
      </w:r>
      <w:r/>
    </w:p>
    <w:p>
      <w:pPr>
        <w:pStyle w:val="1048"/>
        <w:ind w:firstLine="420"/>
        <w:rPr>
          <w:rFonts w:hint="eastAsia" w:ascii="宋体" w:hAnsi="宋体"/>
        </w:rPr>
      </w:pPr>
      <w:r>
        <w:rPr>
          <w:rFonts w:hint="eastAsia" w:ascii="宋体" w:hAnsi="宋体"/>
          <w:b/>
        </w:rPr>
        <w:t xml:space="preserve">第五条 </w:t>
      </w:r>
      <w:r>
        <w:rPr>
          <w:rFonts w:hint="eastAsia" w:ascii="宋体" w:hAnsi="宋体"/>
        </w:rPr>
        <w:t xml:space="preserve"> 督查单位</w:t>
      </w:r>
      <w:r>
        <w:rPr>
          <w:rFonts w:hint="eastAsia" w:ascii="宋体" w:hAnsi="宋体"/>
        </w:rPr>
      </w:r>
      <w:r/>
    </w:p>
    <w:p>
      <w:pPr>
        <w:pStyle w:val="1048"/>
        <w:ind w:firstLine="420"/>
        <w:rPr>
          <w:rFonts w:hint="eastAsia" w:ascii="宋体" w:hAnsi="宋体"/>
        </w:rPr>
      </w:pPr>
      <w:r>
        <w:rPr>
          <w:rFonts w:hint="eastAsia" w:ascii="宋体" w:hAnsi="宋体"/>
        </w:rPr>
        <w:t xml:space="preserve">双方约定：双方各自在接受本单位上级主管部门监督检查的同时，自愿接受</w:t>
      </w:r>
      <w:r>
        <w:rPr>
          <w:rFonts w:hint="eastAsia" w:ascii="宋体" w:hAnsi="宋体"/>
          <w:b/>
          <w:u w:val="single"/>
        </w:rPr>
        <w:t xml:space="preserve">各级水行政主管部门和合同约定的督查单位</w:t>
      </w:r>
      <w:r>
        <w:rPr>
          <w:rFonts w:hint="eastAsia" w:ascii="宋体" w:hAnsi="宋体"/>
        </w:rPr>
        <w:t xml:space="preserve">对合同执行情况的监督检查，承、发包双方应积极配合督查单位的检查，包括提供有关资料和财务账册，接受提出本合同规定范围内的裁定意见。</w:t>
      </w:r>
      <w:r>
        <w:rPr>
          <w:rFonts w:hint="eastAsia" w:ascii="宋体" w:hAnsi="宋体"/>
        </w:rPr>
      </w:r>
      <w:r/>
    </w:p>
    <w:p>
      <w:pPr>
        <w:pStyle w:val="1048"/>
        <w:ind w:firstLine="422"/>
        <w:rPr>
          <w:rFonts w:hint="eastAsia" w:ascii="宋体" w:hAnsi="宋体"/>
        </w:rPr>
      </w:pPr>
      <w:r>
        <w:rPr>
          <w:rFonts w:hint="eastAsia" w:ascii="宋体" w:hAnsi="宋体"/>
          <w:b/>
        </w:rPr>
        <w:t xml:space="preserve">第六条</w:t>
      </w:r>
      <w:r>
        <w:rPr>
          <w:rFonts w:hint="eastAsia" w:ascii="宋体" w:hAnsi="宋体"/>
        </w:rPr>
        <w:t xml:space="preserve">  本合同一式</w:t>
      </w:r>
      <w:r>
        <w:rPr>
          <w:rFonts w:hint="eastAsia" w:ascii="宋体" w:hAnsi="宋体"/>
          <w:b/>
          <w:u w:val="single"/>
        </w:rPr>
        <w:t xml:space="preserve">叁</w:t>
      </w:r>
      <w:r>
        <w:rPr>
          <w:rFonts w:hint="eastAsia" w:ascii="宋体" w:hAnsi="宋体"/>
        </w:rPr>
        <w:t xml:space="preserve">份，承、发包双方各执</w:t>
      </w:r>
      <w:r>
        <w:rPr>
          <w:rFonts w:hint="eastAsia" w:ascii="宋体" w:hAnsi="宋体"/>
          <w:b/>
          <w:u w:val="single"/>
        </w:rPr>
        <w:t xml:space="preserve">壹</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发  包  人:(盖章)                承  包  人:(盖章)                </w:t>
      </w:r>
      <w:r>
        <w:rPr>
          <w:rFonts w:hint="eastAsia" w:ascii="宋体" w:hAnsi="宋体"/>
        </w:rPr>
      </w:r>
      <w:r/>
    </w:p>
    <w:p>
      <w:pPr>
        <w:pStyle w:val="1048"/>
        <w:ind w:firstLine="420"/>
        <w:rPr>
          <w:rFonts w:hint="eastAsia" w:ascii="宋体" w:hAnsi="宋体"/>
        </w:rPr>
      </w:pPr>
      <w:r>
        <w:rPr>
          <w:rFonts w:hint="eastAsia" w:ascii="宋体" w:hAnsi="宋体"/>
        </w:rPr>
        <w:t xml:space="preserve">法定代表人:(签名)                法定代表人:(签名)</w:t>
      </w:r>
      <w:r>
        <w:rPr>
          <w:rFonts w:hint="eastAsia" w:ascii="宋体" w:hAnsi="宋体"/>
        </w:rPr>
      </w:r>
      <w:r/>
    </w:p>
    <w:p>
      <w:pPr>
        <w:pStyle w:val="1048"/>
        <w:ind w:firstLine="420"/>
        <w:rPr>
          <w:rFonts w:hint="eastAsia" w:ascii="宋体" w:hAnsi="宋体"/>
        </w:rPr>
      </w:pPr>
      <w:r>
        <w:rPr>
          <w:rFonts w:hint="eastAsia" w:ascii="宋体" w:hAnsi="宋体"/>
        </w:rPr>
        <w:t xml:space="preserve">或授权代理人:(签名)              或授权代理人:(签名)</w:t>
      </w:r>
      <w:r>
        <w:rPr>
          <w:rFonts w:hint="eastAsia" w:ascii="宋体" w:hAnsi="宋体"/>
        </w:rPr>
      </w:r>
      <w:r/>
    </w:p>
    <w:p>
      <w:pPr>
        <w:pStyle w:val="1048"/>
        <w:ind w:firstLine="420"/>
        <w:rPr>
          <w:rFonts w:hint="eastAsia" w:ascii="宋体" w:hAnsi="宋体"/>
        </w:rPr>
      </w:pPr>
      <w:r>
        <w:rPr>
          <w:rFonts w:hint="eastAsia" w:ascii="宋体" w:hAnsi="宋体"/>
        </w:rPr>
        <w:t xml:space="preserve">单位地址：                      单位地址：</w:t>
      </w:r>
      <w:r>
        <w:rPr>
          <w:rFonts w:hint="eastAsia" w:ascii="宋体" w:hAnsi="宋体"/>
        </w:rPr>
      </w:r>
      <w:r/>
    </w:p>
    <w:p>
      <w:pPr>
        <w:pStyle w:val="1048"/>
        <w:ind w:firstLine="420"/>
        <w:rPr>
          <w:rFonts w:hint="eastAsia" w:ascii="宋体" w:hAnsi="宋体"/>
        </w:rPr>
      </w:pPr>
      <w:r>
        <w:rPr>
          <w:rFonts w:hint="eastAsia" w:ascii="宋体" w:hAnsi="宋体"/>
        </w:rPr>
        <w:t xml:space="preserve">联系电话：                      联系电话：</w:t>
      </w:r>
      <w:r>
        <w:rPr>
          <w:rFonts w:hint="eastAsia" w:ascii="宋体" w:hAnsi="宋体"/>
        </w:rPr>
      </w:r>
      <w:r/>
    </w:p>
    <w:p>
      <w:pPr>
        <w:pStyle w:val="1048"/>
        <w:ind w:left="357" w:firstLine="105"/>
        <w:rPr>
          <w:rFonts w:hint="eastAsia" w:ascii="宋体" w:hAnsi="宋体"/>
        </w:rPr>
      </w:pPr>
      <w:r>
        <w:rPr>
          <w:rFonts w:hint="eastAsia" w:ascii="宋体" w:hAnsi="宋体"/>
        </w:rPr>
      </w:r>
      <w:r/>
    </w:p>
    <w:p>
      <w:pPr>
        <w:pStyle w:val="1048"/>
        <w:ind w:firstLine="420"/>
        <w:jc w:val="right"/>
        <w:rPr>
          <w:rFonts w:hint="eastAsia" w:ascii="宋体" w:hAnsi="宋体"/>
        </w:rPr>
      </w:pPr>
      <w:r>
        <w:rPr>
          <w:rFonts w:hint="eastAsia" w:ascii="宋体" w:hAnsi="宋体"/>
        </w:rPr>
        <w:t xml:space="preserve">签订日期：      年    月    日</w:t>
      </w:r>
      <w:r>
        <w:rPr>
          <w:rFonts w:hint="eastAsia" w:ascii="宋体" w:hAnsi="宋体"/>
        </w:rPr>
      </w:r>
      <w:r/>
    </w:p>
    <w:p>
      <w:pPr>
        <w:pStyle w:val="1048"/>
        <w:jc w:val="left"/>
        <w:spacing w:afterAutospacing="1" w:line="415" w:lineRule="auto"/>
        <w:widowControl/>
        <w:rPr>
          <w:rFonts w:ascii="宋体" w:hAnsi="宋体"/>
          <w:b/>
          <w:bCs/>
          <w:sz w:val="32"/>
          <w:szCs w:val="32"/>
        </w:rPr>
        <w:sectPr>
          <w:footerReference w:type="default" r:id="rId16"/>
          <w:footerReference w:type="first" r:id="rId17"/>
          <w:footnotePr/>
          <w:endnotePr/>
          <w:type w:val="nextColumn"/>
          <w:pgSz w:w="11906" w:h="16838" w:orient="portrait"/>
          <w:pgMar w:top="1134" w:right="1134" w:bottom="1134" w:left="1134" w:header="737" w:footer="851" w:gutter="0"/>
          <w:cols w:num="1" w:sep="0" w:space="1701" w:equalWidth="1"/>
          <w:docGrid w:linePitch="360"/>
        </w:sectPr>
      </w:pPr>
      <w:r>
        <w:rPr>
          <w:rFonts w:ascii="宋体" w:hAnsi="宋体"/>
          <w:b/>
          <w:bCs/>
          <w:sz w:val="32"/>
          <w:szCs w:val="32"/>
        </w:rPr>
        <w:br w:type="page" w:clear="all"/>
      </w:r>
      <w:r/>
    </w:p>
    <w:p>
      <w:pPr>
        <w:pStyle w:val="1048"/>
        <w:keepLines/>
        <w:keepNext/>
        <w:spacing w:line="415" w:lineRule="auto"/>
        <w:rPr>
          <w:rFonts w:hint="eastAsia" w:eastAsia="黑体"/>
          <w:sz w:val="24"/>
          <w:szCs w:val="20"/>
        </w:rPr>
        <w:outlineLvl w:val="1"/>
      </w:pPr>
      <w:r/>
      <w:bookmarkStart w:id="953" w:name="_Toc4661"/>
      <w:r/>
      <w:bookmarkStart w:id="954" w:name="_Toc197050604"/>
      <w:r/>
      <w:bookmarkStart w:id="955" w:name="_Toc391897426"/>
      <w:r/>
      <w:bookmarkStart w:id="956" w:name="_Toc507250045"/>
      <w:r>
        <w:rPr>
          <w:rFonts w:hint="eastAsia" w:eastAsia="黑体"/>
          <w:sz w:val="24"/>
          <w:szCs w:val="20"/>
        </w:rPr>
        <w:t xml:space="preserve">附件六：安全生产合同</w:t>
      </w:r>
      <w:bookmarkEnd w:id="950"/>
      <w:r/>
      <w:bookmarkEnd w:id="951"/>
      <w:r/>
      <w:bookmarkEnd w:id="952"/>
      <w:r/>
      <w:bookmarkEnd w:id="953"/>
      <w:r/>
      <w:bookmarkEnd w:id="954"/>
      <w:r/>
      <w:bookmarkEnd w:id="955"/>
      <w:r/>
      <w:bookmarkEnd w:id="956"/>
      <w:r>
        <w:rPr>
          <w:rFonts w:hint="eastAsia" w:eastAsia="黑体"/>
          <w:sz w:val="24"/>
          <w:szCs w:val="20"/>
        </w:rPr>
      </w:r>
      <w:r/>
    </w:p>
    <w:p>
      <w:pPr>
        <w:pStyle w:val="1048"/>
        <w:jc w:val="center"/>
        <w:spacing w:line="312" w:lineRule="auto"/>
        <w:rPr>
          <w:rFonts w:hint="eastAsia" w:ascii="宋体" w:hAnsi="宋体"/>
          <w:sz w:val="32"/>
          <w:szCs w:val="32"/>
        </w:rPr>
      </w:pPr>
      <w:r>
        <w:rPr>
          <w:rFonts w:hint="eastAsia" w:ascii="宋体" w:hAnsi="宋体"/>
          <w:sz w:val="32"/>
          <w:szCs w:val="32"/>
        </w:rPr>
        <w:t xml:space="preserve">安全生产合同</w:t>
      </w:r>
      <w:r>
        <w:rPr>
          <w:rFonts w:hint="eastAsia" w:ascii="宋体" w:hAnsi="宋体"/>
          <w:sz w:val="32"/>
          <w:szCs w:val="32"/>
        </w:rPr>
      </w:r>
      <w:r/>
    </w:p>
    <w:p>
      <w:pPr>
        <w:pStyle w:val="1048"/>
        <w:jc w:val="center"/>
        <w:rPr>
          <w:rFonts w:hint="eastAsia" w:ascii="宋体" w:hAnsi="宋体"/>
        </w:rPr>
      </w:pPr>
      <w:r>
        <w:rPr>
          <w:rFonts w:hint="eastAsia" w:ascii="宋体" w:hAnsi="宋体"/>
        </w:rPr>
        <w:t xml:space="preserve">（发包人与承包人）</w:t>
      </w:r>
      <w:r>
        <w:rPr>
          <w:rFonts w:hint="eastAsia" w:ascii="宋体" w:hAnsi="宋体"/>
        </w:rPr>
      </w:r>
      <w:r/>
    </w:p>
    <w:p>
      <w:pPr>
        <w:pStyle w:val="1048"/>
        <w:ind w:firstLine="420"/>
        <w:rPr>
          <w:rFonts w:hint="eastAsia" w:ascii="宋体" w:hAnsi="宋体"/>
        </w:rPr>
      </w:pPr>
      <w:r>
        <w:rPr>
          <w:rFonts w:hint="eastAsia" w:ascii="宋体" w:hAnsi="宋体"/>
        </w:rPr>
        <w:t xml:space="preserve">发包人：　　                             （ 以下简称“甲方” ）</w:t>
      </w:r>
      <w:r>
        <w:rPr>
          <w:rFonts w:hint="eastAsia" w:ascii="宋体" w:hAnsi="宋体"/>
        </w:rPr>
      </w:r>
      <w:r/>
    </w:p>
    <w:p>
      <w:pPr>
        <w:pStyle w:val="1048"/>
        <w:ind w:firstLine="420"/>
        <w:rPr>
          <w:rFonts w:hint="eastAsia" w:ascii="宋体" w:hAnsi="宋体"/>
        </w:rPr>
      </w:pPr>
      <w:r>
        <w:rPr>
          <w:rFonts w:hint="eastAsia" w:ascii="宋体" w:hAnsi="宋体"/>
        </w:rPr>
        <w:t xml:space="preserve">承包人：                                 （ 以下简称“乙方” ）</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为在</w:t>
      </w:r>
      <w:r>
        <w:rPr>
          <w:rFonts w:hint="eastAsia" w:ascii="宋体" w:hAnsi="宋体"/>
          <w:u w:val="single"/>
        </w:rPr>
        <w:t xml:space="preserve">                  </w:t>
      </w:r>
      <w:r>
        <w:rPr>
          <w:rFonts w:hint="eastAsia" w:ascii="宋体" w:hAnsi="宋体"/>
        </w:rPr>
        <w:t xml:space="preserve">合同的实施过程中创造安全、高效的施工环境，切实搞好本项目的安全管理工作，特此签订安全生产合同。具体如下：</w:t>
      </w:r>
      <w:r>
        <w:rPr>
          <w:rFonts w:hint="eastAsia" w:ascii="宋体" w:hAnsi="宋体"/>
        </w:rPr>
      </w:r>
      <w:r/>
    </w:p>
    <w:p>
      <w:pPr>
        <w:pStyle w:val="1048"/>
        <w:ind w:firstLine="420"/>
        <w:rPr>
          <w:rFonts w:hint="eastAsia" w:ascii="宋体" w:hAnsi="宋体"/>
          <w:b/>
        </w:rPr>
      </w:pPr>
      <w:r/>
      <w:bookmarkStart w:id="957" w:name="_Toc259109251"/>
      <w:r>
        <w:rPr>
          <w:rFonts w:hint="eastAsia" w:ascii="宋体" w:hAnsi="宋体"/>
          <w:b/>
        </w:rPr>
        <w:t xml:space="preserve">一、甲方职责</w:t>
      </w:r>
      <w:bookmarkEnd w:id="957"/>
      <w:r>
        <w:rPr>
          <w:rFonts w:hint="eastAsia" w:ascii="宋体" w:hAnsi="宋体"/>
          <w:b/>
        </w:rPr>
      </w:r>
      <w:r/>
    </w:p>
    <w:p>
      <w:pPr>
        <w:pStyle w:val="1048"/>
        <w:ind w:firstLine="420"/>
        <w:rPr>
          <w:rFonts w:hint="eastAsia" w:ascii="宋体" w:hAnsi="宋体"/>
        </w:rPr>
      </w:pPr>
      <w:r>
        <w:rPr>
          <w:rFonts w:hint="eastAsia" w:ascii="宋体" w:hAnsi="宋体"/>
        </w:rPr>
        <w:t xml:space="preserve">1．严格遵守国家有关安全生产的法律法规，认真执行工程承包合同中的有关安全要求。</w:t>
      </w:r>
      <w:r>
        <w:rPr>
          <w:rFonts w:hint="eastAsia" w:ascii="宋体" w:hAnsi="宋体"/>
        </w:rPr>
      </w:r>
      <w:r/>
    </w:p>
    <w:p>
      <w:pPr>
        <w:pStyle w:val="1048"/>
        <w:ind w:firstLine="420"/>
        <w:rPr>
          <w:rFonts w:hint="eastAsia" w:ascii="宋体" w:hAnsi="宋体"/>
        </w:rPr>
      </w:pPr>
      <w:r>
        <w:rPr>
          <w:rFonts w:hint="eastAsia" w:ascii="宋体" w:hAnsi="宋体"/>
        </w:rPr>
        <w:t xml:space="preserve">2．按照“安全第一、预防为主”和坚持“管生产必需管安全”的原则进行安全生产管理，做到生产与安全工作同时计划、布置、检查、总结和评比。</w:t>
      </w:r>
      <w:r>
        <w:rPr>
          <w:rFonts w:hint="eastAsia" w:ascii="宋体" w:hAnsi="宋体"/>
        </w:rPr>
      </w:r>
      <w:r/>
    </w:p>
    <w:p>
      <w:pPr>
        <w:pStyle w:val="1048"/>
        <w:ind w:firstLine="420"/>
        <w:rPr>
          <w:rFonts w:hint="eastAsia" w:ascii="宋体" w:hAnsi="宋体"/>
        </w:rPr>
      </w:pPr>
      <w:r>
        <w:rPr>
          <w:rFonts w:hint="eastAsia" w:ascii="宋体" w:hAnsi="宋体"/>
        </w:rPr>
        <w:t xml:space="preserve">3．定期召开安全生产协调会，及时传达中央及地方有关安全生产的精神。</w:t>
      </w:r>
      <w:r>
        <w:rPr>
          <w:rFonts w:hint="eastAsia" w:ascii="宋体" w:hAnsi="宋体"/>
        </w:rPr>
      </w:r>
      <w:r/>
    </w:p>
    <w:p>
      <w:pPr>
        <w:pStyle w:val="1048"/>
        <w:ind w:firstLine="420"/>
        <w:rPr>
          <w:rFonts w:hint="eastAsia" w:ascii="宋体" w:hAnsi="宋体"/>
        </w:rPr>
      </w:pPr>
      <w:r>
        <w:rPr>
          <w:rFonts w:hint="eastAsia" w:ascii="宋体" w:hAnsi="宋体"/>
        </w:rPr>
        <w:t xml:space="preserve">4．组织对乙方施工现场安全生产检查，建立安全生产责任制网络、汇总重要危险源、监督乙方及时处理发现的各种安全隐患。</w:t>
      </w:r>
      <w:r>
        <w:rPr>
          <w:rFonts w:hint="eastAsia" w:ascii="宋体" w:hAnsi="宋体"/>
        </w:rPr>
      </w:r>
      <w:r/>
    </w:p>
    <w:p>
      <w:pPr>
        <w:pStyle w:val="1048"/>
        <w:ind w:firstLine="420"/>
        <w:rPr>
          <w:rFonts w:hint="eastAsia" w:ascii="宋体" w:hAnsi="宋体"/>
          <w:b/>
        </w:rPr>
      </w:pPr>
      <w:r/>
      <w:bookmarkStart w:id="958" w:name="_Toc259109252"/>
      <w:r>
        <w:rPr>
          <w:rFonts w:hint="eastAsia" w:ascii="宋体" w:hAnsi="宋体"/>
          <w:b/>
        </w:rPr>
        <w:t xml:space="preserve">二、乙方职责</w:t>
      </w:r>
      <w:bookmarkEnd w:id="958"/>
      <w:r>
        <w:rPr>
          <w:rFonts w:hint="eastAsia" w:ascii="宋体" w:hAnsi="宋体"/>
          <w:b/>
        </w:rPr>
      </w:r>
      <w:r/>
    </w:p>
    <w:p>
      <w:pPr>
        <w:pStyle w:val="1048"/>
        <w:ind w:firstLine="420"/>
        <w:rPr>
          <w:rFonts w:hint="eastAsia" w:ascii="宋体" w:hAnsi="宋体"/>
        </w:rPr>
      </w:pPr>
      <w:r>
        <w:rPr>
          <w:rFonts w:hint="eastAsia" w:ascii="宋体" w:hAnsi="宋体"/>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rPr>
      </w:r>
      <w:r/>
    </w:p>
    <w:p>
      <w:pPr>
        <w:pStyle w:val="1048"/>
        <w:ind w:firstLine="420"/>
        <w:rPr>
          <w:rFonts w:hint="eastAsia" w:ascii="宋体" w:hAnsi="宋体"/>
        </w:rPr>
      </w:pPr>
      <w:r>
        <w:rPr>
          <w:rFonts w:hint="eastAsia" w:ascii="宋体" w:hAnsi="宋体"/>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rPr>
      </w:r>
      <w:r/>
    </w:p>
    <w:p>
      <w:pPr>
        <w:pStyle w:val="1048"/>
        <w:ind w:firstLine="420"/>
        <w:rPr>
          <w:rFonts w:hint="eastAsia" w:ascii="宋体" w:hAnsi="宋体"/>
        </w:rPr>
      </w:pPr>
      <w:r>
        <w:rPr>
          <w:rFonts w:hint="eastAsia" w:ascii="宋体" w:hAnsi="宋体"/>
        </w:rPr>
        <w:t xml:space="preserve">3．建立健全安全生产责任制网络。从派往项目实施的项目负</w:t>
      </w:r>
      <w:r>
        <w:rPr>
          <w:rFonts w:hint="eastAsia" w:ascii="宋体" w:hAnsi="宋体"/>
        </w:rPr>
        <w:t xml:space="preserve">责人到生产工人（包括临时雇请的民工）的安全生产管理系统必须做到纵向到底，一环不漏；各职能部门、人员的安全生产责任制做到横向到边，人人有责。承包人的主要负责人是工程的安全生产负责人，对安全生产负领导责任，项目负责人是工程的安全生产责任人，对安全生产负直接责任，专职安全员和安全员是工程现场的安全生产直接责任人，对安全生产具体负责。现场设置的安全机构，应按施工合同约定，配备专职安全员（2名），专职负责所有员工的安全和治安保卫工作及预防事故的发生。安全机构人员，有权按有关规定发布指令，并采取保护性措施防止事故发生。</w:t>
      </w:r>
      <w:r>
        <w:rPr>
          <w:rFonts w:hint="eastAsia" w:ascii="宋体" w:hAnsi="宋体"/>
        </w:rPr>
      </w:r>
      <w:r/>
    </w:p>
    <w:p>
      <w:pPr>
        <w:pStyle w:val="1048"/>
        <w:ind w:firstLine="420"/>
        <w:rPr>
          <w:rFonts w:hint="eastAsia" w:ascii="宋体" w:hAnsi="宋体"/>
        </w:rPr>
      </w:pPr>
      <w:r>
        <w:rPr>
          <w:rFonts w:hint="eastAsia" w:ascii="宋体" w:hAnsi="宋体"/>
        </w:rPr>
        <w:t xml:space="preserve">4．乙方在任何时侯都应采取各种合理的预防措施，防止其人员发生任何违法、违禁、暴力、违规或妨碍治安的行为。</w:t>
      </w:r>
      <w:r>
        <w:rPr>
          <w:rFonts w:hint="eastAsia" w:ascii="宋体" w:hAnsi="宋体"/>
        </w:rPr>
      </w:r>
      <w:r/>
    </w:p>
    <w:p>
      <w:pPr>
        <w:pStyle w:val="1048"/>
        <w:ind w:firstLine="420"/>
        <w:rPr>
          <w:rFonts w:hint="eastAsia" w:ascii="宋体" w:hAnsi="宋体"/>
        </w:rPr>
      </w:pPr>
      <w:r>
        <w:rPr>
          <w:rFonts w:hint="eastAsia" w:ascii="宋体" w:hAnsi="宋体"/>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rPr>
          <w:rFonts w:hint="eastAsia" w:ascii="宋体" w:hAnsi="宋体"/>
        </w:rPr>
      </w:r>
      <w:r/>
    </w:p>
    <w:p>
      <w:pPr>
        <w:pStyle w:val="1048"/>
        <w:ind w:firstLine="420"/>
        <w:rPr>
          <w:rFonts w:hint="eastAsia" w:ascii="宋体" w:hAnsi="宋体"/>
        </w:rPr>
      </w:pPr>
      <w:r>
        <w:rPr>
          <w:rFonts w:hint="eastAsia" w:ascii="宋体" w:hAnsi="宋体"/>
        </w:rPr>
        <w:t xml:space="preserve">6．加强施工中交通运输安全管理，各种运输机械等需划定运输路线行驶。</w:t>
      </w:r>
      <w:r>
        <w:rPr>
          <w:rFonts w:hint="eastAsia" w:ascii="宋体" w:hAnsi="宋体"/>
        </w:rPr>
      </w:r>
      <w:r/>
    </w:p>
    <w:p>
      <w:pPr>
        <w:pStyle w:val="1048"/>
        <w:ind w:firstLine="420"/>
        <w:rPr>
          <w:rFonts w:hint="eastAsia" w:ascii="宋体" w:hAnsi="宋体"/>
        </w:rPr>
      </w:pPr>
      <w:r>
        <w:rPr>
          <w:rFonts w:hint="eastAsia" w:ascii="宋体" w:hAnsi="宋体"/>
        </w:rPr>
        <w:t xml:space="preserve">7．对于易燃易爆的材料除应专门有效封闭、妥善保管之外，还应配备有足够的消防设施，所有施工人员都应熟悉消防设备的性能和使用方法。</w:t>
      </w:r>
      <w:r>
        <w:rPr>
          <w:rFonts w:hint="eastAsia" w:ascii="宋体" w:hAnsi="宋体"/>
        </w:rPr>
      </w:r>
      <w:r/>
    </w:p>
    <w:p>
      <w:pPr>
        <w:pStyle w:val="1048"/>
        <w:ind w:firstLine="420"/>
        <w:rPr>
          <w:rFonts w:hint="eastAsia" w:ascii="宋体" w:hAnsi="宋体"/>
        </w:rPr>
      </w:pPr>
      <w:r>
        <w:rPr>
          <w:rFonts w:hint="eastAsia" w:ascii="宋体" w:hAnsi="宋体"/>
        </w:rPr>
        <w:t xml:space="preserve">8．操作人员上岗，必须按规定穿戴防护用品。施工负责人和安全检查员应随时检查劳动防护用品的穿戴情况，不按规定穿戴防护用品的人员不得上岗。</w:t>
      </w:r>
      <w:r>
        <w:rPr>
          <w:rFonts w:hint="eastAsia" w:ascii="宋体" w:hAnsi="宋体"/>
        </w:rPr>
      </w:r>
      <w:r/>
    </w:p>
    <w:p>
      <w:pPr>
        <w:pStyle w:val="1048"/>
        <w:ind w:firstLine="420"/>
        <w:rPr>
          <w:rFonts w:hint="eastAsia" w:ascii="宋体" w:hAnsi="宋体"/>
        </w:rPr>
      </w:pPr>
      <w:r>
        <w:rPr>
          <w:rFonts w:hint="eastAsia" w:ascii="宋体" w:hAnsi="宋体"/>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rPr>
      </w:r>
      <w:r/>
    </w:p>
    <w:p>
      <w:pPr>
        <w:pStyle w:val="1048"/>
        <w:ind w:left="420" w:firstLine="420"/>
        <w:spacing w:after="120"/>
        <w:rPr>
          <w:rFonts w:hint="eastAsia"/>
        </w:rPr>
      </w:pPr>
      <w:r>
        <w:rPr>
          <w:rFonts w:hint="eastAsia" w:ascii="宋体" w:hAnsi="宋体"/>
        </w:rPr>
        <w:t xml:space="preserve">10.环保绞吸船上及施工现场安装远程视频监控，确保项目各管理人员24小时实时监控作业船只、施工现场安全状况，费用综合包含在投标报价中。</w:t>
      </w:r>
      <w:r>
        <w:rPr>
          <w:rFonts w:hint="eastAsia"/>
        </w:rPr>
      </w:r>
      <w:r/>
    </w:p>
    <w:p>
      <w:pPr>
        <w:pStyle w:val="1048"/>
        <w:ind w:left="420" w:firstLine="420"/>
        <w:spacing w:after="120"/>
      </w:pPr>
      <w:r/>
      <w:r/>
    </w:p>
    <w:p>
      <w:pPr>
        <w:pStyle w:val="1048"/>
        <w:ind w:firstLine="420"/>
        <w:rPr>
          <w:rFonts w:ascii="宋体" w:hAnsi="宋体"/>
        </w:rPr>
      </w:pPr>
      <w:r>
        <w:rPr>
          <w:rFonts w:hint="eastAsia" w:ascii="宋体" w:hAnsi="宋体"/>
        </w:rPr>
        <w:t xml:space="preserve">11．施工现场必须具有相关的安全标志牌。</w:t>
      </w:r>
      <w:r>
        <w:rPr>
          <w:rFonts w:ascii="宋体" w:hAnsi="宋体"/>
        </w:rPr>
      </w:r>
      <w:r/>
    </w:p>
    <w:p>
      <w:pPr>
        <w:pStyle w:val="1048"/>
        <w:ind w:firstLine="420"/>
        <w:rPr>
          <w:rFonts w:hint="eastAsia" w:ascii="宋体" w:hAnsi="宋体"/>
        </w:rPr>
      </w:pPr>
      <w:r>
        <w:rPr>
          <w:rFonts w:hint="eastAsia" w:ascii="宋体" w:hAnsi="宋体"/>
        </w:rPr>
        <w:t xml:space="preserve">12．建立主要危险源备案制度，要明确潜在隐患、防范措施和落实责任人。</w:t>
      </w:r>
      <w:r>
        <w:rPr>
          <w:rFonts w:hint="eastAsia" w:ascii="宋体" w:hAnsi="宋体"/>
        </w:rPr>
      </w:r>
      <w:r/>
    </w:p>
    <w:p>
      <w:pPr>
        <w:pStyle w:val="1048"/>
        <w:ind w:firstLine="417"/>
        <w:rPr>
          <w:rFonts w:hint="eastAsia" w:ascii="宋体" w:hAnsi="宋体"/>
          <w:b/>
        </w:rPr>
      </w:pPr>
      <w:r>
        <w:rPr>
          <w:rFonts w:hint="eastAsia" w:ascii="宋体" w:hAnsi="宋体"/>
        </w:rPr>
        <w:t xml:space="preserve">13．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b/>
        </w:rPr>
      </w:r>
      <w:r/>
    </w:p>
    <w:p>
      <w:pPr>
        <w:pStyle w:val="1048"/>
        <w:ind w:firstLine="420"/>
        <w:rPr>
          <w:rFonts w:hint="eastAsia" w:ascii="宋体" w:hAnsi="宋体"/>
          <w:b/>
        </w:rPr>
      </w:pPr>
      <w:r/>
      <w:bookmarkStart w:id="959" w:name="_Toc259109253"/>
      <w:r>
        <w:rPr>
          <w:rFonts w:hint="eastAsia" w:ascii="宋体" w:hAnsi="宋体"/>
          <w:b/>
        </w:rPr>
        <w:t xml:space="preserve">三、违约责任</w:t>
      </w:r>
      <w:bookmarkEnd w:id="959"/>
      <w:r>
        <w:rPr>
          <w:rFonts w:hint="eastAsia" w:ascii="宋体" w:hAnsi="宋体"/>
          <w:b/>
        </w:rPr>
      </w:r>
      <w:r/>
    </w:p>
    <w:p>
      <w:pPr>
        <w:pStyle w:val="1048"/>
        <w:ind w:firstLine="420"/>
        <w:rPr>
          <w:rFonts w:hint="eastAsia" w:ascii="宋体" w:hAnsi="宋体"/>
        </w:rPr>
      </w:pPr>
      <w:r>
        <w:rPr>
          <w:rFonts w:hint="eastAsia" w:ascii="宋体" w:hAnsi="宋体"/>
        </w:rPr>
        <w:t xml:space="preserve">如因甲方违约造成安全事故，将报请有关部门依法追究责任。</w:t>
      </w:r>
      <w:r>
        <w:rPr>
          <w:rFonts w:hint="eastAsia" w:ascii="宋体" w:hAnsi="宋体"/>
        </w:rPr>
      </w:r>
      <w:r/>
    </w:p>
    <w:p>
      <w:pPr>
        <w:pStyle w:val="1048"/>
        <w:ind w:firstLine="420"/>
        <w:rPr>
          <w:rFonts w:hint="eastAsia" w:ascii="宋体" w:hAnsi="宋体"/>
        </w:rPr>
      </w:pPr>
      <w:r>
        <w:rPr>
          <w:rFonts w:hint="eastAsia" w:ascii="宋体" w:hAnsi="宋体"/>
        </w:rPr>
        <w:t xml:space="preserve">如因乙方违约造成安全事故，将报请有关部门依法追究责任。</w:t>
      </w:r>
      <w:r>
        <w:rPr>
          <w:rFonts w:hint="eastAsia" w:ascii="宋体" w:hAnsi="宋体"/>
        </w:rPr>
      </w:r>
      <w:r/>
    </w:p>
    <w:p>
      <w:pPr>
        <w:pStyle w:val="1048"/>
        <w:ind w:firstLine="420"/>
        <w:rPr>
          <w:rFonts w:hint="eastAsia" w:ascii="宋体" w:hAnsi="宋体"/>
        </w:rPr>
      </w:pPr>
      <w:r>
        <w:rPr>
          <w:rFonts w:hint="eastAsia" w:ascii="宋体" w:hAnsi="宋体"/>
        </w:rPr>
        <w:t xml:space="preserve">本合同一式二份，由双方法定代表人或其授权的代理人签署和加盖公章后生效，全部工程完工验收后失效。</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甲      方：                         乙    方：                     </w:t>
      </w:r>
      <w:r>
        <w:rPr>
          <w:rFonts w:hint="eastAsia" w:ascii="宋体" w:hAnsi="宋体"/>
        </w:rPr>
      </w:r>
      <w:r/>
    </w:p>
    <w:p>
      <w:pPr>
        <w:pStyle w:val="1048"/>
        <w:ind w:firstLine="420"/>
        <w:rPr>
          <w:rFonts w:hint="eastAsia" w:ascii="宋体" w:hAnsi="宋体"/>
        </w:rPr>
      </w:pPr>
      <w:r>
        <w:rPr>
          <w:rFonts w:hint="eastAsia" w:ascii="宋体" w:hAnsi="宋体"/>
        </w:rPr>
        <w:t xml:space="preserve">法定代表人或其委托代理人：         法定代表人或其委托代理人：</w:t>
      </w:r>
      <w:r>
        <w:rPr>
          <w:rFonts w:hint="eastAsia" w:ascii="宋体" w:hAnsi="宋体"/>
        </w:rPr>
      </w:r>
      <w:r/>
    </w:p>
    <w:p>
      <w:pPr>
        <w:pStyle w:val="1048"/>
        <w:ind w:firstLine="420"/>
        <w:rPr>
          <w:rFonts w:hint="eastAsia" w:ascii="宋体" w:hAnsi="宋体"/>
        </w:rPr>
      </w:pPr>
      <w:r>
        <w:rPr>
          <w:rFonts w:hint="eastAsia" w:ascii="宋体" w:hAnsi="宋体"/>
        </w:rPr>
        <w:t xml:space="preserve">地       址：                        地     址：             </w:t>
      </w:r>
      <w:r>
        <w:rPr>
          <w:rFonts w:hint="eastAsia" w:ascii="宋体" w:hAnsi="宋体"/>
        </w:rPr>
      </w:r>
      <w:r/>
    </w:p>
    <w:p>
      <w:pPr>
        <w:pStyle w:val="1048"/>
        <w:ind w:firstLine="420"/>
        <w:rPr>
          <w:rFonts w:hint="eastAsia" w:ascii="宋体" w:hAnsi="宋体"/>
        </w:rPr>
      </w:pPr>
      <w:r>
        <w:rPr>
          <w:rFonts w:hint="eastAsia" w:ascii="宋体" w:hAnsi="宋体"/>
        </w:rPr>
        <w:t xml:space="preserve">电       话：                        电     话：              </w:t>
      </w: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r>
      <w:r/>
    </w:p>
    <w:p>
      <w:pPr>
        <w:pStyle w:val="1048"/>
        <w:ind w:firstLine="420"/>
        <w:rPr>
          <w:rFonts w:hint="eastAsia" w:ascii="宋体" w:hAnsi="宋体"/>
        </w:rPr>
      </w:pPr>
      <w:r>
        <w:rPr>
          <w:rFonts w:hint="eastAsia" w:ascii="宋体" w:hAnsi="宋体"/>
        </w:rPr>
        <w:t xml:space="preserve">                        日     期：</w:t>
      </w:r>
      <w:r>
        <w:rPr>
          <w:rFonts w:hint="eastAsia" w:ascii="宋体" w:hAnsi="宋体"/>
        </w:rPr>
      </w:r>
      <w:r/>
    </w:p>
    <w:p>
      <w:pPr>
        <w:pStyle w:val="1048"/>
        <w:ind w:firstLine="420"/>
        <w:rPr>
          <w:rFonts w:hint="eastAsia" w:ascii="宋体" w:hAnsi="宋体"/>
        </w:rPr>
      </w:pPr>
      <w:r>
        <w:rPr>
          <w:rFonts w:hint="eastAsia" w:ascii="宋体" w:hAnsi="宋体"/>
        </w:rPr>
      </w:r>
      <w:r/>
    </w:p>
    <w:p>
      <w:pPr>
        <w:pStyle w:val="1048"/>
        <w:rPr>
          <w:rFonts w:hint="eastAsia"/>
        </w:rPr>
      </w:pPr>
      <w:r>
        <w:rPr>
          <w:rFonts w:hint="eastAsia"/>
        </w:rPr>
      </w:r>
      <w:r/>
    </w:p>
    <w:p>
      <w:pPr>
        <w:pStyle w:val="1048"/>
        <w:ind w:left="420" w:firstLine="420"/>
        <w:spacing w:after="120"/>
      </w:pPr>
      <w:r/>
      <w:r/>
    </w:p>
    <w:p>
      <w:pPr>
        <w:pStyle w:val="1048"/>
      </w:pPr>
      <w:r/>
      <w:r/>
    </w:p>
    <w:p>
      <w:pPr>
        <w:pStyle w:val="1277"/>
        <w:jc w:val="center"/>
        <w:keepLines w:val="0"/>
        <w:pageBreakBefore/>
        <w:rPr>
          <w:rFonts w:hint="eastAsia"/>
          <w:sz w:val="36"/>
          <w:szCs w:val="36"/>
        </w:rPr>
      </w:pPr>
      <w:r/>
      <w:bookmarkStart w:id="960" w:name="_Toc242889189"/>
      <w:r/>
      <w:bookmarkStart w:id="961" w:name="_Toc242889230"/>
      <w:r>
        <w:rPr>
          <w:sz w:val="36"/>
          <w:szCs w:val="36"/>
        </w:rPr>
        <w:t xml:space="preserve">第</w:t>
      </w:r>
      <w:r>
        <w:rPr>
          <w:rFonts w:hint="eastAsia"/>
          <w:sz w:val="36"/>
          <w:szCs w:val="36"/>
        </w:rPr>
        <w:t xml:space="preserve">七</w:t>
      </w:r>
      <w:r>
        <w:rPr>
          <w:sz w:val="36"/>
          <w:szCs w:val="36"/>
        </w:rPr>
        <w:t xml:space="preserve">章   响应文件格式</w:t>
      </w:r>
      <w:bookmarkStart w:id="962" w:name="_Toc99301426"/>
      <w:r>
        <w:rPr>
          <w:rFonts w:hint="eastAsia"/>
          <w:sz w:val="36"/>
          <w:szCs w:val="36"/>
        </w:rPr>
        <w:t xml:space="preserve">投标文件的组成及提交须知</w:t>
      </w:r>
      <w:bookmarkEnd w:id="960"/>
      <w:r/>
      <w:bookmarkEnd w:id="961"/>
      <w:r>
        <w:rPr>
          <w:rFonts w:hint="eastAsia"/>
          <w:sz w:val="36"/>
          <w:szCs w:val="36"/>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48"/>
              <w:jc w:val="center"/>
              <w:rPr>
                <w:rFonts w:ascii="宋体" w:hAnsi="宋体" w:cs="宋体"/>
                <w:b/>
                <w:szCs w:val="21"/>
              </w:rPr>
            </w:pPr>
            <w:r/>
            <w:bookmarkStart w:id="963" w:name="_Hlk152937762"/>
            <w:r>
              <w:rPr>
                <w:rFonts w:hint="eastAsia" w:ascii="宋体" w:hAnsi="宋体" w:cs="宋体"/>
                <w:b/>
                <w:szCs w:val="21"/>
                <w:lang w:bidi="ar"/>
              </w:rPr>
              <w:t xml:space="preserve">名称</w:t>
            </w:r>
            <w:r>
              <w:rPr>
                <w:rFonts w:ascii="宋体" w:hAnsi="宋体" w:cs="宋体"/>
                <w:b/>
                <w:szCs w:val="21"/>
              </w:rPr>
            </w:r>
            <w:r/>
          </w:p>
        </w:tc>
        <w:tc>
          <w:tcPr>
            <w:tcW w:w="2502" w:type="dxa"/>
            <w:vAlign w:val="center"/>
            <w:textDirection w:val="lrTb"/>
            <w:noWrap w:val="false"/>
          </w:tcPr>
          <w:p>
            <w:pPr>
              <w:pStyle w:val="1048"/>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1048"/>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215"/>
        </w:trPr>
        <w:tc>
          <w:tcPr>
            <w:tcW w:w="1150" w:type="dxa"/>
            <w:vAlign w:val="center"/>
            <w:vMerge w:val="restart"/>
            <w:textDirection w:val="lrTb"/>
            <w:noWrap w:val="false"/>
          </w:tcPr>
          <w:p>
            <w:pPr>
              <w:pStyle w:val="1048"/>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W w:w="2502" w:type="dxa"/>
            <w:vAlign w:val="center"/>
            <w:vMerge w:val="restart"/>
            <w:textDirection w:val="lrTb"/>
            <w:noWrap w:val="false"/>
          </w:tcPr>
          <w:p>
            <w:pPr>
              <w:pStyle w:val="1048"/>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trHeight w:val="237"/>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1048"/>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经“信用中国”网站查询未被列入信用记录失信被执行人、</w:t>
            </w:r>
            <w:r>
              <w:rPr>
                <w:rFonts w:hint="eastAsia" w:ascii="宋体" w:hAnsi="宋体" w:cs="宋体"/>
                <w:szCs w:val="21"/>
                <w:lang w:eastAsia="zh-CN"/>
              </w:rPr>
              <w:t xml:space="preserve">重大税收违法失信主体名单</w:t>
            </w:r>
            <w:r>
              <w:rPr>
                <w:rFonts w:hint="eastAsia" w:ascii="宋体" w:hAnsi="宋体" w:cs="宋体"/>
                <w:szCs w:val="21"/>
              </w:rPr>
              <w:t xml:space="preserve">、政府采购严重违法失信行为记录名单</w:t>
            </w:r>
            <w:r>
              <w:rPr>
                <w:rFonts w:ascii="宋体" w:hAnsi="宋体" w:cs="宋体"/>
                <w:szCs w:val="21"/>
              </w:rPr>
            </w:r>
            <w:r/>
          </w:p>
        </w:tc>
      </w:tr>
      <w:tr>
        <w:trPr>
          <w:trHeight w:val="285"/>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275"/>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r>
      <w:tr>
        <w:trPr>
          <w:trHeight w:val="315"/>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90"/>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1048"/>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报价符合性</w:t>
            </w:r>
            <w:r>
              <w:rPr>
                <w:rFonts w:ascii="宋体" w:hAnsi="宋体" w:cs="宋体"/>
                <w:szCs w:val="21"/>
              </w:rPr>
            </w:r>
            <w:r/>
          </w:p>
        </w:tc>
      </w:tr>
      <w:tr>
        <w:trPr>
          <w:trHeight w:val="90"/>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trHeight w:val="280"/>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trHeight w:val="533"/>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textDirection w:val="lrTb"/>
            <w:noWrap w:val="false"/>
          </w:tcPr>
          <w:p>
            <w:pPr>
              <w:pStyle w:val="1048"/>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rHeight w:val="360"/>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1048"/>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W w:w="6043" w:type="dxa"/>
            <w:vAlign w:val="center"/>
            <w:textDirection w:val="lrTb"/>
            <w:noWrap w:val="false"/>
          </w:tcPr>
          <w:p>
            <w:pPr>
              <w:pStyle w:val="1048"/>
              <w:rPr>
                <w:rFonts w:hint="eastAsia" w:ascii="宋体" w:hAnsi="宋体" w:cs="宋体"/>
                <w:szCs w:val="21"/>
              </w:rPr>
            </w:pP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r>
            <w:r/>
          </w:p>
        </w:tc>
      </w:tr>
      <w:tr>
        <w:trPr>
          <w:trHeight w:val="348"/>
        </w:trPr>
        <w:tc>
          <w:tcPr>
            <w:tcW w:w="1150" w:type="dxa"/>
            <w:vAlign w:val="center"/>
            <w:vMerge w:val="continue"/>
            <w:textDirection w:val="lrTb"/>
            <w:noWrap w:val="false"/>
          </w:tcPr>
          <w:p>
            <w:pPr>
              <w:pStyle w:val="1048"/>
              <w:rPr>
                <w:rFonts w:ascii="宋体" w:hAnsi="宋体" w:cs="宋体"/>
                <w:szCs w:val="21"/>
              </w:rPr>
            </w:pPr>
            <w:r>
              <w:rPr>
                <w:rFonts w:ascii="宋体" w:hAnsi="宋体" w:cs="宋体"/>
                <w:szCs w:val="21"/>
              </w:rPr>
            </w:r>
            <w:r/>
          </w:p>
        </w:tc>
        <w:tc>
          <w:tcPr>
            <w:tcW w:w="2502" w:type="dxa"/>
            <w:vAlign w:val="center"/>
            <w:vMerge w:val="continue"/>
            <w:textDirection w:val="lrTb"/>
            <w:noWrap w:val="false"/>
          </w:tcPr>
          <w:p>
            <w:pPr>
              <w:pStyle w:val="1048"/>
              <w:ind w:firstLine="211"/>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048"/>
              <w:rPr>
                <w:rFonts w:ascii="宋体" w:hAnsi="宋体" w:cs="宋体"/>
                <w:szCs w:val="21"/>
              </w:rPr>
            </w:pPr>
            <w:r>
              <w:rPr>
                <w:rFonts w:hint="eastAsia" w:ascii="宋体" w:hAnsi="宋体" w:cs="宋体"/>
                <w:szCs w:val="21"/>
              </w:rPr>
              <w:t xml:space="preserve">关于符合本国产品标准的声明函</w:t>
            </w:r>
            <w:r>
              <w:rPr>
                <w:rFonts w:ascii="宋体" w:hAnsi="宋体" w:cs="宋体"/>
                <w:szCs w:val="21"/>
              </w:rPr>
            </w:r>
            <w:r/>
          </w:p>
        </w:tc>
      </w:tr>
      <w:tr>
        <w:trPr/>
        <w:tc>
          <w:tcPr>
            <w:tcW w:w="1150" w:type="dxa"/>
            <w:vAlign w:val="center"/>
            <w:textDirection w:val="lrTb"/>
            <w:noWrap w:val="false"/>
          </w:tcPr>
          <w:p>
            <w:pPr>
              <w:pStyle w:val="1048"/>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048"/>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1048"/>
              <w:jc w:val="left"/>
              <w:keepNext/>
              <w:spacing w:line="480" w:lineRule="exact"/>
              <w:rPr>
                <w:rFonts w:ascii="宋体" w:hAnsi="宋体"/>
                <w:b/>
                <w:bCs/>
                <w:szCs w:val="21"/>
                <w:u w:val="single"/>
              </w:rPr>
              <w:outlineLvl w:val="0"/>
            </w:pPr>
            <w:r/>
            <w:bookmarkStart w:id="964" w:name="_Toc242889190"/>
            <w:r/>
            <w:bookmarkStart w:id="965" w:name="_Toc242889231"/>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bookmarkEnd w:id="964"/>
            <w:r/>
            <w:bookmarkEnd w:id="965"/>
            <w:r>
              <w:rPr>
                <w:rFonts w:ascii="宋体" w:hAnsi="宋体"/>
                <w:b/>
                <w:bCs/>
                <w:szCs w:val="21"/>
                <w:u w:val="single"/>
              </w:rPr>
            </w:r>
            <w:r/>
          </w:p>
          <w:p>
            <w:pPr>
              <w:pStyle w:val="1048"/>
              <w:jc w:val="left"/>
              <w:keepNext/>
              <w:spacing w:line="480" w:lineRule="exact"/>
              <w:rPr>
                <w:rFonts w:ascii="宋体" w:hAnsi="宋体" w:cs="宋体"/>
                <w:b/>
                <w:bCs/>
                <w:szCs w:val="21"/>
                <w:u w:val="single"/>
                <w:lang w:bidi="ar"/>
              </w:rPr>
              <w:outlineLvl w:val="0"/>
            </w:pPr>
            <w:r/>
            <w:bookmarkStart w:id="966" w:name="_Toc242889191"/>
            <w:r/>
            <w:bookmarkStart w:id="967" w:name="_Toc242889232"/>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bookmarkEnd w:id="966"/>
            <w:r/>
            <w:bookmarkEnd w:id="967"/>
            <w:r>
              <w:rPr>
                <w:rFonts w:ascii="宋体" w:hAnsi="宋体" w:cs="宋体"/>
                <w:b/>
                <w:bCs/>
                <w:szCs w:val="21"/>
                <w:u w:val="single"/>
                <w:lang w:bidi="ar"/>
              </w:rPr>
            </w:r>
            <w:r/>
          </w:p>
          <w:p>
            <w:pPr>
              <w:pStyle w:val="1048"/>
              <w:jc w:val="left"/>
              <w:keepNext/>
              <w:spacing w:line="480" w:lineRule="exact"/>
              <w:rPr>
                <w:rFonts w:ascii="宋体" w:hAnsi="宋体" w:cs="宋体"/>
                <w:b/>
                <w:bCs/>
                <w:szCs w:val="21"/>
                <w:u w:val="single"/>
                <w:lang w:bidi="ar"/>
              </w:rPr>
              <w:outlineLvl w:val="0"/>
            </w:pPr>
            <w:r/>
            <w:bookmarkStart w:id="968" w:name="_Toc242889192"/>
            <w:r/>
            <w:bookmarkStart w:id="969" w:name="_Toc242889233"/>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968"/>
            <w:r/>
            <w:bookmarkEnd w:id="969"/>
            <w:r>
              <w:rPr>
                <w:rFonts w:ascii="宋体" w:hAnsi="宋体" w:cs="宋体"/>
                <w:b/>
                <w:bCs/>
                <w:szCs w:val="21"/>
                <w:u w:val="single"/>
                <w:lang w:bidi="ar"/>
              </w:rPr>
            </w:r>
            <w:r/>
          </w:p>
          <w:p>
            <w:pPr>
              <w:pStyle w:val="1048"/>
              <w:jc w:val="left"/>
              <w:keepNext/>
              <w:spacing w:line="480" w:lineRule="exact"/>
              <w:rPr>
                <w:rFonts w:ascii="宋体" w:hAnsi="宋体" w:cs="宋体"/>
                <w:b/>
                <w:bCs/>
                <w:szCs w:val="21"/>
                <w:u w:val="single"/>
                <w:lang w:bidi="ar"/>
              </w:rPr>
              <w:outlineLvl w:val="0"/>
            </w:pPr>
            <w:r/>
            <w:bookmarkStart w:id="970" w:name="_Toc242889193"/>
            <w:r/>
            <w:bookmarkStart w:id="971" w:name="_Toc242889234"/>
            <w:r>
              <w:rPr>
                <w:rFonts w:hint="eastAsia" w:ascii="宋体" w:hAnsi="宋体" w:cs="宋体"/>
                <w:b/>
                <w:bCs/>
                <w:szCs w:val="21"/>
                <w:u w:val="single"/>
                <w:lang w:bidi="ar"/>
              </w:rPr>
              <w:t xml:space="preserve">4.投标文件应按照采购文件要求的格式填写，无相应内容填写可填写“无”等明确的回答。</w:t>
            </w:r>
            <w:bookmarkEnd w:id="970"/>
            <w:r/>
            <w:bookmarkEnd w:id="971"/>
            <w:r>
              <w:rPr>
                <w:rFonts w:ascii="宋体" w:hAnsi="宋体" w:cs="宋体"/>
                <w:b/>
                <w:bCs/>
                <w:szCs w:val="21"/>
                <w:u w:val="single"/>
                <w:lang w:bidi="ar"/>
              </w:rPr>
            </w:r>
            <w:r/>
          </w:p>
          <w:p>
            <w:pPr>
              <w:pStyle w:val="1048"/>
              <w:jc w:val="left"/>
              <w:keepNext/>
              <w:spacing w:line="480" w:lineRule="exact"/>
              <w:rPr>
                <w:rFonts w:ascii="宋体" w:hAnsi="宋体" w:cs="宋体"/>
                <w:b/>
                <w:szCs w:val="21"/>
              </w:rPr>
              <w:outlineLvl w:val="0"/>
            </w:pPr>
            <w:r/>
            <w:bookmarkStart w:id="972" w:name="_Toc242889194"/>
            <w:r/>
            <w:bookmarkStart w:id="973" w:name="_Toc242889235"/>
            <w:r>
              <w:rPr>
                <w:rFonts w:hint="eastAsia" w:ascii="宋体" w:hAnsi="宋体" w:cs="宋体"/>
                <w:b/>
                <w:bCs/>
                <w:szCs w:val="21"/>
                <w:u w:val="single"/>
                <w:lang w:bidi="ar"/>
              </w:rPr>
              <w:t xml:space="preserve">5.投标文件所附格式中要求填写的全部信息都必须正面回答并保证是真实准确的。</w:t>
            </w:r>
            <w:bookmarkEnd w:id="972"/>
            <w:r/>
            <w:bookmarkEnd w:id="973"/>
            <w:r>
              <w:rPr>
                <w:rFonts w:ascii="宋体" w:hAnsi="宋体" w:cs="宋体"/>
                <w:b/>
                <w:szCs w:val="21"/>
              </w:rPr>
            </w:r>
            <w:r/>
          </w:p>
        </w:tc>
      </w:tr>
    </w:tbl>
    <w:p>
      <w:pPr>
        <w:pStyle w:val="1048"/>
        <w:spacing w:line="360" w:lineRule="auto"/>
        <w:rPr>
          <w:rFonts w:hint="eastAsia"/>
          <w:b/>
          <w:sz w:val="36"/>
          <w:szCs w:val="36"/>
        </w:rPr>
        <w:outlineLvl w:val="0"/>
      </w:pPr>
      <w:r/>
      <w:bookmarkEnd w:id="963"/>
      <w:r>
        <w:rPr>
          <w:rFonts w:hint="eastAsia"/>
          <w:b/>
          <w:sz w:val="36"/>
          <w:szCs w:val="36"/>
        </w:rPr>
      </w:r>
      <w:r/>
    </w:p>
    <w:p>
      <w:pPr>
        <w:pStyle w:val="1277"/>
        <w:jc w:val="center"/>
        <w:keepLines w:val="0"/>
        <w:pageBreakBefore/>
        <w:rPr>
          <w:sz w:val="36"/>
          <w:szCs w:val="36"/>
        </w:rPr>
      </w:pPr>
      <w:r/>
      <w:bookmarkStart w:id="974" w:name="_Toc242889236"/>
      <w:r/>
      <w:bookmarkStart w:id="975" w:name="_Toc242889195"/>
      <w:r>
        <w:rPr>
          <w:sz w:val="36"/>
          <w:szCs w:val="36"/>
        </w:rPr>
        <w:t xml:space="preserve">第</w:t>
      </w:r>
      <w:r>
        <w:rPr>
          <w:rFonts w:hint="eastAsia"/>
          <w:sz w:val="36"/>
          <w:szCs w:val="36"/>
        </w:rPr>
        <w:t xml:space="preserve">八</w:t>
      </w:r>
      <w:r>
        <w:rPr>
          <w:sz w:val="36"/>
          <w:szCs w:val="36"/>
        </w:rPr>
        <w:t xml:space="preserve">章   投标文件格式</w:t>
      </w:r>
      <w:bookmarkEnd w:id="962"/>
      <w:r/>
      <w:bookmarkEnd w:id="974"/>
      <w:r/>
      <w:bookmarkEnd w:id="975"/>
      <w:r>
        <w:rPr>
          <w:sz w:val="36"/>
          <w:szCs w:val="36"/>
        </w:rPr>
      </w:r>
      <w:r/>
    </w:p>
    <w:p>
      <w:pPr>
        <w:pStyle w:val="1048"/>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48"/>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48"/>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48"/>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4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1048"/>
        <w:jc w:val="left"/>
        <w:widowControl/>
        <w:rPr>
          <w:sz w:val="24"/>
        </w:rPr>
      </w:pPr>
      <w:r>
        <w:rPr>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2529"/>
        <w:rPr>
          <w:rFonts w:hint="eastAsia"/>
          <w:b/>
          <w:spacing w:val="20"/>
          <w:sz w:val="32"/>
          <w:szCs w:val="32"/>
        </w:rPr>
      </w:pPr>
      <w:r>
        <w:rPr>
          <w:rFonts w:hint="eastAsia"/>
          <w:b/>
          <w:spacing w:val="20"/>
          <w:sz w:val="32"/>
          <w:szCs w:val="32"/>
        </w:rPr>
      </w:r>
      <w:r/>
    </w:p>
    <w:p>
      <w:pPr>
        <w:pStyle w:val="1048"/>
        <w:ind w:firstLine="2529"/>
        <w:rPr>
          <w:rFonts w:hint="eastAsia"/>
          <w:b/>
          <w:spacing w:val="20"/>
          <w:sz w:val="32"/>
          <w:szCs w:val="32"/>
        </w:rPr>
      </w:pPr>
      <w:r>
        <w:rPr>
          <w:rFonts w:hint="eastAsia"/>
          <w:b/>
          <w:spacing w:val="20"/>
          <w:sz w:val="32"/>
          <w:szCs w:val="32"/>
        </w:rPr>
      </w:r>
      <w:r/>
    </w:p>
    <w:p>
      <w:pPr>
        <w:pStyle w:val="1048"/>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1048"/>
        <w:jc w:val="center"/>
        <w:rPr>
          <w:szCs w:val="21"/>
        </w:rPr>
      </w:pPr>
      <w:r>
        <w:rPr>
          <w:szCs w:val="21"/>
        </w:rPr>
      </w:r>
      <w:r/>
    </w:p>
    <w:p>
      <w:pPr>
        <w:pStyle w:val="1048"/>
        <w:jc w:val="center"/>
        <w:rPr>
          <w:b/>
          <w:spacing w:val="60"/>
          <w:sz w:val="84"/>
          <w:szCs w:val="84"/>
        </w:rPr>
      </w:pPr>
      <w:r>
        <w:rPr>
          <w:b/>
          <w:spacing w:val="60"/>
          <w:sz w:val="84"/>
          <w:szCs w:val="84"/>
        </w:rPr>
      </w:r>
      <w:r/>
    </w:p>
    <w:p>
      <w:pPr>
        <w:pStyle w:val="1048"/>
        <w:jc w:val="center"/>
        <w:rPr>
          <w:b/>
          <w:spacing w:val="60"/>
          <w:sz w:val="84"/>
          <w:szCs w:val="84"/>
        </w:rPr>
      </w:pPr>
      <w:r>
        <w:rPr>
          <w:b/>
          <w:spacing w:val="60"/>
          <w:sz w:val="84"/>
          <w:szCs w:val="84"/>
        </w:rPr>
        <w:t xml:space="preserve">投 标 文 件</w:t>
      </w:r>
      <w:r>
        <w:rPr>
          <w:b/>
          <w:spacing w:val="60"/>
          <w:sz w:val="84"/>
          <w:szCs w:val="84"/>
        </w:rPr>
      </w:r>
      <w:r/>
    </w:p>
    <w:p>
      <w:pPr>
        <w:pStyle w:val="1048"/>
        <w:ind w:firstLine="963"/>
        <w:rPr>
          <w:rFonts w:hint="eastAsia"/>
          <w:b/>
          <w:spacing w:val="60"/>
          <w:sz w:val="52"/>
          <w:szCs w:val="52"/>
        </w:rPr>
      </w:pPr>
      <w:r>
        <w:rPr>
          <w:rFonts w:hint="eastAsia"/>
          <w:b/>
          <w:spacing w:val="60"/>
          <w:sz w:val="52"/>
          <w:szCs w:val="52"/>
        </w:rPr>
      </w:r>
      <w:r/>
    </w:p>
    <w:p>
      <w:pPr>
        <w:pStyle w:val="1048"/>
        <w:ind w:firstLine="963"/>
        <w:rPr>
          <w:b/>
          <w:spacing w:val="60"/>
          <w:sz w:val="52"/>
          <w:szCs w:val="52"/>
        </w:rPr>
      </w:pPr>
      <w:r>
        <w:rPr>
          <w:b/>
          <w:spacing w:val="60"/>
          <w:sz w:val="52"/>
          <w:szCs w:val="52"/>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542"/>
        <w:rPr>
          <w:b/>
          <w:spacing w:val="20"/>
          <w:sz w:val="32"/>
          <w:szCs w:val="32"/>
        </w:rPr>
      </w:pPr>
      <w:r>
        <w:rPr>
          <w:b/>
          <w:spacing w:val="20"/>
          <w:sz w:val="32"/>
          <w:szCs w:val="32"/>
        </w:rPr>
      </w:r>
      <w:r/>
    </w:p>
    <w:p>
      <w:pPr>
        <w:pStyle w:val="1048"/>
        <w:ind w:firstLine="542"/>
        <w:rPr>
          <w:b/>
          <w:spacing w:val="20"/>
          <w:sz w:val="32"/>
          <w:szCs w:val="32"/>
        </w:rPr>
      </w:pPr>
      <w:r>
        <w:rPr>
          <w:b/>
          <w:spacing w:val="20"/>
          <w:sz w:val="32"/>
          <w:szCs w:val="32"/>
        </w:rPr>
      </w:r>
      <w:r/>
    </w:p>
    <w:p>
      <w:pPr>
        <w:pStyle w:val="1048"/>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48"/>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48"/>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1048"/>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1048"/>
        <w:jc w:val="center"/>
        <w:rPr>
          <w:b/>
          <w:sz w:val="32"/>
          <w:szCs w:val="32"/>
        </w:rPr>
      </w:pPr>
      <w:r>
        <w:rPr>
          <w:b/>
          <w:sz w:val="32"/>
          <w:szCs w:val="32"/>
        </w:rPr>
      </w:r>
      <w:r/>
    </w:p>
    <w:p>
      <w:pPr>
        <w:pStyle w:val="1048"/>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1048"/>
        <w:ind w:firstLine="482"/>
        <w:spacing w:before="120" w:line="360" w:lineRule="auto"/>
        <w:tabs>
          <w:tab w:val="left" w:pos="567" w:leader="none"/>
        </w:tabs>
        <w:rPr>
          <w:rFonts w:ascii="宋体" w:hAnsi="宋体"/>
          <w:b/>
          <w:sz w:val="24"/>
        </w:rPr>
      </w:pPr>
      <w:r>
        <w:rPr>
          <w:rFonts w:hint="eastAsia" w:ascii="宋体" w:hAnsi="宋体"/>
          <w:b/>
          <w:sz w:val="24"/>
        </w:rPr>
        <w:t xml:space="preserve">（一）投标人在提交投标文件时，应按照投标工具（苏采云客户端）的提示流程编制提交开标一览表，开标一览表格式以投标工具中的为准。</w:t>
      </w:r>
      <w:r>
        <w:rPr>
          <w:rFonts w:ascii="宋体" w:hAnsi="宋体"/>
          <w:b/>
          <w:sz w:val="24"/>
        </w:rPr>
      </w:r>
      <w:r/>
    </w:p>
    <w:p>
      <w:pPr>
        <w:pStyle w:val="1048"/>
        <w:jc w:val="left"/>
        <w:rPr>
          <w:rFonts w:ascii="Symbol" w:hAnsi="Symbol" w:cs="Symbol"/>
          <w:sz w:val="24"/>
        </w:rPr>
      </w:pPr>
      <w:r>
        <w:rPr>
          <w:rFonts w:ascii="Symbol" w:hAnsi="Symbol" w:cs="Symbol"/>
          <w:sz w:val="24"/>
        </w:rPr>
      </w:r>
      <w:r/>
    </w:p>
    <w:p>
      <w:pPr>
        <w:pStyle w:val="1048"/>
        <w:jc w:val="center"/>
        <w:keepLines/>
        <w:keepNext/>
        <w:spacing w:after="120" w:line="360" w:lineRule="auto"/>
        <w:widowControl/>
        <w:rPr>
          <w:b/>
          <w:spacing w:val="20"/>
          <w:sz w:val="32"/>
          <w:szCs w:val="32"/>
        </w:rPr>
        <w:outlineLvl w:val="0"/>
      </w:pPr>
      <w:r/>
      <w:bookmarkStart w:id="976" w:name="_Toc242889196"/>
      <w:r/>
      <w:bookmarkStart w:id="977" w:name="_Toc242889237"/>
      <w:r>
        <w:rPr>
          <w:rFonts w:hint="eastAsia"/>
          <w:b/>
          <w:spacing w:val="20"/>
          <w:sz w:val="32"/>
          <w:szCs w:val="32"/>
        </w:rPr>
        <w:t xml:space="preserve">三、报价明细表</w:t>
      </w:r>
      <w:r>
        <w:rPr>
          <w:b/>
          <w:spacing w:val="20"/>
          <w:sz w:val="32"/>
          <w:szCs w:val="32"/>
        </w:rPr>
        <w:t xml:space="preserve">（实质性格式）</w:t>
      </w:r>
      <w:bookmarkEnd w:id="976"/>
      <w:r/>
      <w:bookmarkEnd w:id="977"/>
      <w:r>
        <w:rPr>
          <w:b/>
          <w:spacing w:val="20"/>
          <w:sz w:val="32"/>
          <w:szCs w:val="32"/>
        </w:rPr>
      </w:r>
      <w:r/>
    </w:p>
    <w:p>
      <w:pPr>
        <w:pStyle w:val="1048"/>
        <w:spacing w:before="120" w:after="160" w:line="22" w:lineRule="atLeast"/>
        <w:rPr>
          <w:rFonts w:ascii="宋体" w:hAnsi="宋体"/>
          <w:sz w:val="24"/>
        </w:rPr>
      </w:pPr>
      <w:r>
        <w:rPr>
          <w:rFonts w:hint="eastAsia" w:ascii="宋体" w:hAnsi="宋体"/>
          <w:sz w:val="24"/>
        </w:rPr>
        <w:t xml:space="preserve">按工程量清单格式报价</w:t>
      </w:r>
      <w:r>
        <w:rPr>
          <w:rFonts w:ascii="宋体" w:hAnsi="宋体"/>
          <w:sz w:val="24"/>
        </w:rPr>
      </w:r>
      <w:r/>
    </w:p>
    <w:p>
      <w:pPr>
        <w:pStyle w:val="1048"/>
        <w:ind w:firstLine="4096"/>
        <w:jc w:val="left"/>
        <w:spacing w:line="360" w:lineRule="auto"/>
        <w:widowControl/>
        <w:rPr>
          <w:rFonts w:hint="eastAsia" w:ascii="宋体" w:hAnsi="宋体"/>
          <w:b/>
          <w:bCs/>
          <w:sz w:val="24"/>
        </w:rPr>
      </w:pPr>
      <w:r>
        <w:rPr>
          <w:rFonts w:hint="eastAsia" w:ascii="宋体" w:hAnsi="宋体"/>
          <w:b/>
          <w:bCs/>
          <w:sz w:val="24"/>
        </w:rPr>
      </w:r>
      <w:r/>
    </w:p>
    <w:p>
      <w:pPr>
        <w:pStyle w:val="1048"/>
        <w:ind w:firstLine="4096"/>
        <w:jc w:val="left"/>
        <w:spacing w:line="360" w:lineRule="auto"/>
        <w:widowControl/>
        <w:rPr>
          <w:rFonts w:hint="eastAsia" w:ascii="宋体" w:hAnsi="宋体"/>
          <w:b/>
          <w:bCs/>
          <w:sz w:val="24"/>
        </w:rPr>
      </w:pPr>
      <w:r>
        <w:rPr>
          <w:rFonts w:hint="eastAsia" w:ascii="宋体" w:hAnsi="宋体"/>
          <w:b/>
          <w:bCs/>
          <w:sz w:val="24"/>
        </w:rPr>
      </w:r>
      <w:r/>
    </w:p>
    <w:p>
      <w:pPr>
        <w:pStyle w:val="1048"/>
        <w:ind w:firstLine="4096"/>
        <w:jc w:val="left"/>
        <w:spacing w:line="360" w:lineRule="auto"/>
        <w:widowControl/>
        <w:rPr>
          <w:rFonts w:ascii="宋体" w:hAnsi="宋体"/>
          <w:b/>
          <w:bCs/>
          <w:sz w:val="24"/>
        </w:rPr>
      </w:pPr>
      <w:r>
        <w:rPr>
          <w:rFonts w:ascii="宋体" w:hAnsi="宋体"/>
          <w:b/>
          <w:bCs/>
          <w:sz w:val="24"/>
        </w:rPr>
      </w:r>
      <w:r/>
    </w:p>
    <w:p>
      <w:pPr>
        <w:pStyle w:val="1048"/>
        <w:ind w:firstLine="4320"/>
        <w:spacing w:before="25" w:after="25" w:line="360" w:lineRule="auto"/>
        <w:rPr>
          <w:rFonts w:ascii="宋体" w:hAnsi="宋体"/>
          <w:sz w:val="24"/>
        </w:rPr>
      </w:pPr>
      <w:r/>
      <w:bookmarkStart w:id="978" w:name="_Hlk85059132"/>
      <w:r>
        <w:rPr>
          <w:rFonts w:hint="eastAsia" w:ascii="宋体" w:hAnsi="宋体"/>
          <w:sz w:val="24"/>
        </w:rPr>
        <w:t xml:space="preserve">投标单位名称（加盖CA电子公章）：  </w:t>
      </w:r>
      <w:r>
        <w:rPr>
          <w:rFonts w:ascii="宋体" w:hAnsi="宋体"/>
          <w:sz w:val="24"/>
        </w:rPr>
      </w:r>
      <w:r/>
    </w:p>
    <w:p>
      <w:pPr>
        <w:pStyle w:val="1048"/>
        <w:spacing w:before="25" w:after="25" w:line="360" w:lineRule="auto"/>
        <w:rPr>
          <w:rFonts w:ascii="宋体" w:hAnsi="宋体"/>
          <w:sz w:val="24"/>
        </w:rPr>
      </w:pPr>
      <w:r>
        <w:rPr>
          <w:rFonts w:hint="eastAsia" w:ascii="宋体" w:hAnsi="宋体"/>
          <w:sz w:val="24"/>
        </w:rPr>
        <w:t xml:space="preserve">                                           时间：    年   月  日</w:t>
      </w:r>
      <w:bookmarkEnd w:id="978"/>
      <w:r>
        <w:rPr>
          <w:rFonts w:ascii="宋体" w:hAnsi="宋体"/>
          <w:sz w:val="24"/>
        </w:rPr>
      </w:r>
      <w:r/>
    </w:p>
    <w:p>
      <w:pPr>
        <w:pStyle w:val="1048"/>
        <w:spacing w:before="25" w:after="25" w:line="360" w:lineRule="auto"/>
        <w:rPr>
          <w:rFonts w:ascii="宋体" w:hAnsi="宋体"/>
          <w:sz w:val="24"/>
        </w:rPr>
        <w:sectPr>
          <w:footnotePr/>
          <w:endnotePr/>
          <w:type w:val="nextColumn"/>
          <w:pgSz w:w="11906" w:h="16838" w:orient="portrait"/>
          <w:pgMar w:top="1134" w:right="1134" w:bottom="1134" w:left="1134" w:header="851" w:footer="992" w:gutter="0"/>
          <w:cols w:num="1" w:sep="0" w:space="1701" w:equalWidth="1"/>
          <w:docGrid w:linePitch="360"/>
        </w:sectPr>
      </w:pPr>
      <w:r>
        <w:rPr>
          <w:rFonts w:ascii="宋体" w:hAnsi="宋体"/>
          <w:sz w:val="24"/>
        </w:rPr>
        <w:br w:type="page" w:clear="all"/>
      </w:r>
      <w:r/>
    </w:p>
    <w:p>
      <w:pPr>
        <w:pStyle w:val="1048"/>
        <w:ind w:firstLine="1806"/>
        <w:keepLines/>
        <w:keepNext/>
        <w:spacing w:before="120" w:line="300" w:lineRule="auto"/>
        <w:rPr>
          <w:b/>
          <w:spacing w:val="20"/>
          <w:sz w:val="32"/>
          <w:szCs w:val="32"/>
        </w:rPr>
        <w:outlineLvl w:val="1"/>
      </w:pPr>
      <w:r>
        <w:rPr>
          <w:rFonts w:hint="eastAsia"/>
          <w:b/>
          <w:spacing w:val="20"/>
          <w:sz w:val="32"/>
          <w:szCs w:val="32"/>
        </w:rPr>
        <w:t xml:space="preserve">四、中小企业声明函</w:t>
      </w:r>
      <w:r>
        <w:rPr>
          <w:rFonts w:hAnsi="Arial" w:eastAsia="黑体"/>
          <w:sz w:val="30"/>
          <w:szCs w:val="20"/>
        </w:rPr>
        <w:t xml:space="preserve">（实质性格式）</w:t>
      </w:r>
      <w:r>
        <w:rPr>
          <w:b/>
          <w:spacing w:val="20"/>
          <w:sz w:val="32"/>
          <w:szCs w:val="32"/>
        </w:rPr>
      </w:r>
      <w:r/>
    </w:p>
    <w:p>
      <w:pPr>
        <w:pStyle w:val="1048"/>
        <w:ind w:firstLine="420"/>
        <w:jc w:val="left"/>
        <w:rPr>
          <w:rFonts w:hint="eastAsia" w:ascii="宋体"/>
          <w:sz w:val="24"/>
        </w:rPr>
      </w:pPr>
      <w:r>
        <w:rPr>
          <w:rFonts w:hint="eastAsia" w:ascii="宋体"/>
          <w:sz w:val="24"/>
        </w:rPr>
      </w:r>
      <w:r/>
    </w:p>
    <w:p>
      <w:pPr>
        <w:pStyle w:val="1048"/>
        <w:jc w:val="left"/>
        <w:keepLines/>
        <w:keepNext/>
        <w:spacing w:line="360" w:lineRule="auto"/>
        <w:tabs>
          <w:tab w:val="center" w:pos="4592" w:leader="none"/>
          <w:tab w:val="left" w:pos="7860" w:leader="none"/>
        </w:tabs>
        <w:rPr>
          <w:rFonts w:ascii="宋体" w:hAnsi="宋体" w:eastAsia="黑体" w:cs="楷体"/>
          <w:sz w:val="24"/>
          <w:szCs w:val="20"/>
        </w:rPr>
        <w:outlineLvl w:val="1"/>
      </w:pPr>
      <w:r>
        <w:rPr>
          <w:rFonts w:hint="eastAsia" w:ascii="Arial" w:hAnsi="Arial" w:eastAsia="黑体"/>
          <w:sz w:val="24"/>
          <w:szCs w:val="20"/>
          <w:u w:val="single"/>
        </w:rPr>
        <w:t xml:space="preserve">注意事项：</w:t>
      </w:r>
      <w:bookmarkStart w:id="979" w:name="_Toc311189788"/>
      <w:r>
        <w:rPr>
          <w:rFonts w:hint="eastAsia" w:ascii="Arial" w:hAnsi="Arial" w:eastAsia="黑体"/>
          <w:sz w:val="24"/>
          <w:szCs w:val="20"/>
          <w:u w:val="single"/>
        </w:rPr>
        <w:t xml:space="preserve">请按照第二章第一节《</w:t>
      </w:r>
      <w:r>
        <w:rPr>
          <w:rFonts w:ascii="Arial" w:hAnsi="Arial" w:eastAsia="黑体"/>
          <w:sz w:val="24"/>
          <w:szCs w:val="20"/>
          <w:u w:val="single"/>
        </w:rPr>
        <w:t xml:space="preserve">投标人须知资料表</w:t>
      </w:r>
      <w:r>
        <w:rPr>
          <w:rFonts w:hint="eastAsia" w:ascii="Arial" w:hAnsi="Arial" w:eastAsia="黑体"/>
          <w:sz w:val="24"/>
          <w:szCs w:val="20"/>
          <w:u w:val="single"/>
        </w:rPr>
        <w:t xml:space="preserve">》中列明的项目属性填写货物类还是工程、服务类。</w:t>
      </w:r>
      <w:r>
        <w:rPr>
          <w:rFonts w:hint="eastAsia" w:ascii="宋体" w:hAnsi="宋体" w:eastAsia="黑体" w:cs="楷体"/>
          <w:sz w:val="24"/>
          <w:szCs w:val="20"/>
        </w:rPr>
        <w:t xml:space="preserve">                       </w:t>
      </w:r>
      <w:r>
        <w:rPr>
          <w:rFonts w:ascii="宋体" w:hAnsi="宋体" w:eastAsia="黑体" w:cs="楷体"/>
          <w:sz w:val="24"/>
          <w:szCs w:val="20"/>
        </w:rPr>
      </w:r>
      <w:r/>
    </w:p>
    <w:p>
      <w:pPr>
        <w:pStyle w:val="1048"/>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104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hint="eastAsia" w:ascii="宋体" w:hAnsi="宋体" w:cs="楷体"/>
          <w:sz w:val="24"/>
        </w:rPr>
        <w:t xml:space="preserve">（采购文件中明确的所属行业）；制造商为</w:t>
      </w:r>
      <w:r>
        <w:rPr>
          <w:rFonts w:hint="eastAsia" w:ascii="宋体" w:hAnsi="宋体" w:cs="楷体"/>
          <w:sz w:val="24"/>
          <w:u w:val="single"/>
        </w:rPr>
        <w:t xml:space="preserve">         </w:t>
      </w:r>
      <w:r>
        <w:rPr>
          <w:rFonts w:hint="eastAsia" w:ascii="宋体" w:hAnsi="宋体" w:cs="楷体"/>
          <w:sz w:val="24"/>
        </w:rPr>
        <w:t xml:space="preserve">（企业名称），从业人员</w:t>
      </w:r>
      <w:r>
        <w:rPr>
          <w:rFonts w:hint="eastAsia"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rPr>
          <w:rFonts w:hint="eastAsia" w:ascii="宋体" w:hAnsi="宋体" w:cs="楷体"/>
          <w:sz w:val="24"/>
        </w:rPr>
      </w:r>
      <w:r/>
    </w:p>
    <w:p>
      <w:pPr>
        <w:pStyle w:val="1048"/>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1048"/>
        <w:ind w:firstLine="480"/>
        <w:spacing w:line="440" w:lineRule="exact"/>
        <w:rPr>
          <w:rFonts w:ascii="宋体" w:hAnsi="宋体" w:cs="楷体"/>
          <w:sz w:val="24"/>
        </w:rPr>
      </w:pPr>
      <w:r>
        <w:rPr>
          <w:rFonts w:ascii="宋体" w:hAnsi="宋体" w:cs="楷体"/>
          <w:sz w:val="24"/>
        </w:rPr>
      </w:r>
      <w:r/>
    </w:p>
    <w:p>
      <w:pPr>
        <w:pStyle w:val="1048"/>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1048"/>
        <w:ind w:firstLine="4800"/>
        <w:spacing w:line="440" w:lineRule="exact"/>
        <w:rPr>
          <w:rFonts w:hint="eastAsia" w:ascii="宋体" w:hAnsi="宋体" w:cs="楷体"/>
          <w:sz w:val="24"/>
        </w:rPr>
      </w:pPr>
      <w:r>
        <w:rPr>
          <w:rFonts w:hint="eastAsia" w:ascii="宋体" w:hAnsi="宋体" w:cs="楷体"/>
          <w:sz w:val="24"/>
        </w:rPr>
        <w:t xml:space="preserve">日期：年 月 日</w:t>
      </w:r>
      <w:r>
        <w:rPr>
          <w:rFonts w:hint="eastAsia" w:ascii="宋体" w:hAnsi="宋体" w:cs="楷体"/>
          <w:sz w:val="24"/>
        </w:rPr>
      </w:r>
      <w:r/>
    </w:p>
    <w:p>
      <w:pPr>
        <w:pStyle w:val="1048"/>
        <w:ind w:firstLine="2650"/>
        <w:spacing w:line="360" w:lineRule="auto"/>
        <w:widowControl/>
        <w:rPr>
          <w:rFonts w:hint="eastAsia" w:ascii="宋体" w:hAnsi="宋体" w:cs="楷体"/>
          <w:b/>
          <w:sz w:val="24"/>
        </w:rPr>
      </w:pPr>
      <w:r>
        <w:rPr>
          <w:rFonts w:hint="eastAsia" w:ascii="宋体" w:hAnsi="宋体" w:cs="楷体"/>
          <w:b/>
          <w:sz w:val="24"/>
        </w:rPr>
      </w:r>
      <w:r/>
    </w:p>
    <w:p>
      <w:pPr>
        <w:pStyle w:val="1048"/>
        <w:spacing w:before="120" w:line="440" w:lineRule="exact"/>
        <w:tabs>
          <w:tab w:val="left" w:pos="567" w:leader="none"/>
        </w:tabs>
        <w:rPr>
          <w:rFonts w:hint="eastAsia" w:ascii="宋体" w:hAnsi="宋体" w:cs="楷体"/>
          <w:sz w:val="24"/>
          <w:szCs w:val="20"/>
        </w:rPr>
      </w:pPr>
      <w:r>
        <w:rPr>
          <w:rFonts w:hint="eastAsia" w:ascii="宋体" w:hAnsi="宋体" w:cs="楷体"/>
          <w:sz w:val="24"/>
        </w:rPr>
        <w:t xml:space="preserve">注：1、从业人员、营业收入和资产总额填报上一年度数据，无上一年度数据的新成立企业可不填报。</w:t>
      </w:r>
      <w:r>
        <w:rPr>
          <w:rFonts w:hint="eastAsia" w:ascii="宋体" w:hAnsi="宋体" w:cs="楷体"/>
          <w:sz w:val="24"/>
          <w:szCs w:val="20"/>
        </w:rPr>
      </w:r>
      <w:r/>
    </w:p>
    <w:p>
      <w:pPr>
        <w:pStyle w:val="1048"/>
        <w:contextualSpacing/>
        <w:ind w:firstLine="480"/>
        <w:jc w:val="left"/>
        <w:spacing w:before="120" w:after="120"/>
        <w:widowControl/>
        <w:rPr>
          <w:rFonts w:ascii="宋体" w:hAnsi="宋体" w:cs="楷体"/>
          <w:sz w:val="24"/>
        </w:rPr>
      </w:pPr>
      <w:r>
        <w:rPr>
          <w:rFonts w:hint="eastAsia" w:ascii="宋体" w:hAnsi="宋体" w:cs="楷体"/>
          <w:sz w:val="24"/>
        </w:rPr>
        <w:t xml:space="preserve">2、中小企业划型标准规定参考《工信部联企业[2011]300号》</w:t>
      </w:r>
      <w:r>
        <w:rPr>
          <w:rFonts w:ascii="宋体" w:hAnsi="宋体" w:cs="楷体"/>
          <w:sz w:val="24"/>
        </w:rPr>
      </w:r>
      <w:r/>
    </w:p>
    <w:p>
      <w:pPr>
        <w:pStyle w:val="1048"/>
        <w:contextualSpacing/>
        <w:ind w:firstLine="480"/>
        <w:jc w:val="left"/>
        <w:spacing w:before="120" w:after="120"/>
        <w:widowControl/>
        <w:rPr>
          <w:rFonts w:ascii="宋体" w:hAnsi="宋体" w:cs="楷体"/>
          <w:sz w:val="24"/>
        </w:rPr>
      </w:pPr>
      <w:r>
        <w:rPr>
          <w:rFonts w:ascii="宋体" w:hAnsi="宋体" w:cs="楷体"/>
          <w:sz w:val="24"/>
        </w:rPr>
      </w:r>
      <w:r/>
    </w:p>
    <w:p>
      <w:pPr>
        <w:pStyle w:val="1048"/>
        <w:contextualSpacing/>
        <w:ind w:firstLine="480"/>
        <w:jc w:val="left"/>
        <w:spacing w:before="120" w:after="120"/>
        <w:widowControl/>
        <w:rPr>
          <w:rFonts w:hint="eastAsia" w:ascii="宋体" w:hAnsi="宋体" w:cs="楷体"/>
          <w:sz w:val="24"/>
        </w:rPr>
      </w:pPr>
      <w:r>
        <w:rPr>
          <w:rFonts w:hint="eastAsia" w:ascii="宋体" w:hAnsi="宋体" w:cs="楷体"/>
          <w:sz w:val="24"/>
        </w:rPr>
      </w:r>
      <w:r/>
    </w:p>
    <w:p>
      <w:pPr>
        <w:pStyle w:val="1048"/>
        <w:contextualSpacing/>
        <w:ind w:firstLine="400"/>
        <w:jc w:val="left"/>
        <w:spacing w:before="120" w:after="120"/>
        <w:widowControl/>
        <w:rPr>
          <w:rFonts w:hint="eastAsia" w:ascii="Calibri" w:hAnsi="Calibri" w:eastAsia="Adobe 仿宋 Std R"/>
          <w:sz w:val="20"/>
          <w:szCs w:val="21"/>
        </w:rPr>
      </w:pPr>
      <w:r>
        <w:rPr>
          <w:rFonts w:hint="eastAsia" w:ascii="Calibri" w:hAnsi="Calibri" w:eastAsia="Adobe 仿宋 Std R"/>
          <w:sz w:val="20"/>
          <w:szCs w:val="21"/>
        </w:rPr>
      </w:r>
      <w:r/>
    </w:p>
    <w:p>
      <w:pPr>
        <w:pStyle w:val="1048"/>
        <w:contextualSpacing/>
        <w:jc w:val="left"/>
        <w:spacing w:before="120" w:after="120"/>
        <w:widowControl/>
        <w:rPr>
          <w:rFonts w:hint="eastAsia" w:ascii="Calibri" w:hAnsi="Calibri" w:eastAsia="Adobe 仿宋 Std R"/>
          <w:sz w:val="20"/>
          <w:szCs w:val="21"/>
        </w:rPr>
      </w:pPr>
      <w:r>
        <w:rPr>
          <w:rFonts w:hint="eastAsia" w:ascii="Calibri" w:hAnsi="Calibri" w:eastAsia="Adobe 仿宋 Std R"/>
          <w:sz w:val="20"/>
          <w:szCs w:val="21"/>
        </w:rPr>
      </w:r>
      <w:r/>
    </w:p>
    <w:p>
      <w:pPr>
        <w:pStyle w:val="1048"/>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pStyle w:val="1048"/>
        <w:ind w:firstLine="1928"/>
        <w:spacing w:line="360" w:lineRule="auto"/>
        <w:widowControl/>
        <w:rPr>
          <w:rFonts w:hint="eastAsia" w:ascii="宋体" w:hAnsi="宋体" w:cs="楷体"/>
          <w:b/>
          <w:sz w:val="32"/>
          <w:szCs w:val="32"/>
        </w:rPr>
      </w:pPr>
      <w:r>
        <w:rPr>
          <w:rFonts w:hint="eastAsia" w:ascii="宋体" w:hAnsi="宋体" w:cs="楷体"/>
          <w:b/>
          <w:sz w:val="32"/>
          <w:szCs w:val="32"/>
        </w:rPr>
      </w:r>
      <w:r/>
    </w:p>
    <w:p>
      <w:pPr>
        <w:pStyle w:val="1048"/>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1048"/>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w:t>
      </w:r>
      <w:r>
        <w:rPr>
          <w:rFonts w:hint="eastAsia" w:ascii="宋体" w:hAnsi="宋体" w:cs="楷体"/>
          <w:sz w:val="24"/>
        </w:rPr>
      </w:r>
      <w:r/>
    </w:p>
    <w:p>
      <w:pPr>
        <w:pStyle w:val="1048"/>
        <w:contextualSpacing/>
        <w:ind w:firstLine="480"/>
        <w:jc w:val="left"/>
        <w:spacing w:line="440" w:lineRule="exact"/>
        <w:widowControl/>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rPr>
          <w:rFonts w:hint="eastAsia" w:ascii="宋体" w:hAnsi="宋体" w:cs="楷体"/>
          <w:sz w:val="24"/>
        </w:rPr>
      </w:r>
      <w:r/>
    </w:p>
    <w:p>
      <w:pPr>
        <w:pStyle w:val="1048"/>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1048"/>
        <w:ind w:firstLine="4800"/>
        <w:spacing w:line="440" w:lineRule="exact"/>
        <w:rPr>
          <w:rFonts w:hint="eastAsia" w:ascii="宋体" w:hAnsi="宋体" w:cs="楷体"/>
          <w:sz w:val="24"/>
        </w:rPr>
      </w:pPr>
      <w:r>
        <w:rPr>
          <w:rFonts w:hint="eastAsia" w:ascii="宋体" w:hAnsi="宋体" w:cs="楷体"/>
          <w:sz w:val="24"/>
        </w:rPr>
      </w:r>
      <w:r/>
    </w:p>
    <w:p>
      <w:pPr>
        <w:pStyle w:val="1048"/>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1048"/>
        <w:ind w:firstLine="4560"/>
        <w:spacing w:line="440" w:lineRule="exact"/>
        <w:rPr>
          <w:rFonts w:hint="eastAsia" w:ascii="宋体" w:hAnsi="宋体" w:cs="楷体"/>
          <w:sz w:val="24"/>
        </w:rPr>
      </w:pPr>
      <w:r>
        <w:rPr>
          <w:rFonts w:hint="eastAsia" w:ascii="宋体" w:hAnsi="宋体" w:cs="楷体"/>
          <w:sz w:val="24"/>
        </w:rPr>
        <w:t xml:space="preserve">日期：年 月 日</w:t>
      </w:r>
      <w:r>
        <w:rPr>
          <w:rFonts w:hint="eastAsia" w:ascii="宋体" w:hAnsi="宋体" w:cs="楷体"/>
          <w:sz w:val="24"/>
        </w:rPr>
      </w:r>
      <w:r/>
    </w:p>
    <w:p>
      <w:pPr>
        <w:pStyle w:val="1048"/>
        <w:contextualSpacing/>
        <w:ind w:firstLine="400"/>
        <w:jc w:val="left"/>
        <w:spacing w:before="120" w:after="120"/>
        <w:widowControl/>
        <w:rPr>
          <w:rFonts w:hint="eastAsia" w:ascii="Calibri" w:hAnsi="Calibri" w:eastAsia="Adobe 仿宋 Std R"/>
          <w:sz w:val="20"/>
          <w:szCs w:val="21"/>
        </w:rPr>
      </w:pPr>
      <w:r>
        <w:rPr>
          <w:rFonts w:hint="eastAsia" w:ascii="Calibri" w:hAnsi="Calibri" w:eastAsia="Adobe 仿宋 Std R"/>
          <w:sz w:val="20"/>
          <w:szCs w:val="21"/>
        </w:rPr>
      </w:r>
      <w:r/>
    </w:p>
    <w:p>
      <w:pPr>
        <w:pStyle w:val="1048"/>
        <w:spacing w:before="120" w:line="440" w:lineRule="exact"/>
        <w:tabs>
          <w:tab w:val="left" w:pos="567" w:leader="none"/>
        </w:tabs>
        <w:rPr>
          <w:rFonts w:ascii="宋体" w:hAnsi="宋体" w:cs="楷体"/>
          <w:sz w:val="24"/>
        </w:rPr>
      </w:pPr>
      <w:r>
        <w:rPr>
          <w:rFonts w:hint="eastAsia" w:ascii="宋体" w:hAnsi="宋体" w:cs="楷体"/>
          <w:sz w:val="24"/>
        </w:rPr>
        <w:t xml:space="preserve">注：1、从业人员、营业收入和资产总额填报上一年度数据，无上一年度数据的新成立企业可不填报。</w:t>
      </w:r>
      <w:r>
        <w:rPr>
          <w:rFonts w:ascii="宋体" w:hAnsi="宋体" w:cs="楷体"/>
          <w:sz w:val="24"/>
        </w:rPr>
      </w:r>
      <w:r/>
    </w:p>
    <w:p>
      <w:pPr>
        <w:pStyle w:val="1048"/>
        <w:contextualSpacing/>
        <w:ind w:firstLine="480"/>
        <w:jc w:val="left"/>
        <w:spacing w:before="120" w:after="120"/>
        <w:widowControl/>
        <w:rPr>
          <w:rFonts w:hint="eastAsia" w:ascii="宋体" w:hAnsi="宋体" w:cs="楷体"/>
          <w:sz w:val="24"/>
        </w:rPr>
      </w:pPr>
      <w:r>
        <w:rPr>
          <w:rFonts w:hint="eastAsia" w:ascii="宋体" w:hAnsi="宋体" w:cs="楷体"/>
          <w:sz w:val="24"/>
        </w:rPr>
        <w:t xml:space="preserve">2、中小企业划型标准规定参考《工信部联企业[2011]300号》</w:t>
      </w:r>
      <w:r>
        <w:rPr>
          <w:rFonts w:hint="eastAsia" w:ascii="宋体" w:hAnsi="宋体" w:cs="楷体"/>
          <w:sz w:val="24"/>
        </w:rPr>
      </w:r>
      <w:r/>
    </w:p>
    <w:p>
      <w:pPr>
        <w:pStyle w:val="1048"/>
        <w:spacing w:before="120" w:line="440" w:lineRule="exact"/>
        <w:tabs>
          <w:tab w:val="left" w:pos="567" w:leader="none"/>
        </w:tabs>
        <w:rPr>
          <w:rFonts w:hint="eastAsia" w:ascii="宋体" w:hAnsi="宋体" w:cs="楷体"/>
          <w:sz w:val="24"/>
        </w:rPr>
      </w:pPr>
      <w:r>
        <w:rPr>
          <w:rFonts w:hint="eastAsia" w:ascii="宋体" w:hAnsi="宋体" w:cs="楷体"/>
          <w:sz w:val="24"/>
        </w:rPr>
      </w:r>
      <w:r/>
    </w:p>
    <w:p>
      <w:pPr>
        <w:pStyle w:val="1048"/>
        <w:spacing w:before="120" w:line="440" w:lineRule="exact"/>
        <w:tabs>
          <w:tab w:val="left" w:pos="567" w:leader="none"/>
        </w:tabs>
        <w:rPr>
          <w:rFonts w:hint="eastAsia" w:ascii="宋体" w:hAnsi="宋体" w:cs="楷体"/>
          <w:sz w:val="24"/>
        </w:rPr>
      </w:pPr>
      <w:r>
        <w:rPr>
          <w:rFonts w:hint="eastAsia" w:ascii="宋体" w:hAnsi="宋体" w:cs="楷体"/>
          <w:sz w:val="24"/>
        </w:rPr>
      </w:r>
      <w:r/>
    </w:p>
    <w:p>
      <w:pPr>
        <w:pStyle w:val="1048"/>
        <w:spacing w:before="120" w:line="440" w:lineRule="exact"/>
        <w:tabs>
          <w:tab w:val="left" w:pos="567" w:leader="none"/>
        </w:tabs>
        <w:rPr>
          <w:rFonts w:hint="eastAsia" w:ascii="宋体" w:hAnsi="宋体" w:cs="楷体"/>
          <w:sz w:val="24"/>
        </w:rPr>
      </w:pPr>
      <w:r>
        <w:rPr>
          <w:rFonts w:hint="eastAsia" w:ascii="宋体" w:hAnsi="宋体" w:cs="楷体"/>
          <w:sz w:val="24"/>
        </w:rPr>
      </w:r>
      <w:r/>
    </w:p>
    <w:p>
      <w:pPr>
        <w:pStyle w:val="1048"/>
        <w:jc w:val="left"/>
        <w:widowControl/>
        <w:rPr>
          <w:rFonts w:ascii="宋体" w:hAnsi="宋体" w:cs="楷体"/>
          <w:sz w:val="24"/>
        </w:rPr>
      </w:pPr>
      <w:r>
        <w:rPr>
          <w:rFonts w:ascii="宋体" w:hAnsi="宋体" w:cs="楷体"/>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center"/>
        <w:spacing w:before="240" w:after="240" w:line="360" w:lineRule="auto"/>
        <w:rPr>
          <w:rFonts w:hint="eastAsia"/>
          <w:b/>
          <w:bCs/>
          <w:sz w:val="32"/>
          <w:szCs w:val="32"/>
        </w:rPr>
      </w:pPr>
      <w:r>
        <w:rPr>
          <w:rFonts w:hint="eastAsia"/>
          <w:b/>
          <w:bCs/>
          <w:sz w:val="32"/>
          <w:szCs w:val="32"/>
        </w:rPr>
      </w:r>
      <w:r/>
    </w:p>
    <w:p>
      <w:pPr>
        <w:pStyle w:val="1048"/>
        <w:jc w:val="center"/>
        <w:spacing w:before="240" w:after="240" w:line="360" w:lineRule="auto"/>
        <w:rPr>
          <w:rFonts w:hint="eastAsia"/>
          <w:b/>
          <w:bCs/>
          <w:sz w:val="32"/>
          <w:szCs w:val="32"/>
        </w:rPr>
      </w:pPr>
      <w:r>
        <w:rPr>
          <w:rFonts w:hint="eastAsia"/>
          <w:b/>
          <w:bCs/>
          <w:sz w:val="32"/>
          <w:szCs w:val="32"/>
        </w:rPr>
      </w:r>
      <w:r/>
    </w:p>
    <w:p>
      <w:pPr>
        <w:pStyle w:val="1048"/>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104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4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4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4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48"/>
        <w:ind w:firstLine="504"/>
        <w:spacing w:line="588" w:lineRule="exact"/>
        <w:rPr>
          <w:rFonts w:ascii="宋体" w:hAnsi="宋体"/>
          <w:spacing w:val="6"/>
          <w:sz w:val="24"/>
        </w:rPr>
      </w:pPr>
      <w:r>
        <w:rPr>
          <w:rFonts w:ascii="宋体" w:hAnsi="宋体"/>
          <w:spacing w:val="6"/>
          <w:sz w:val="24"/>
        </w:rPr>
      </w:r>
      <w:r/>
    </w:p>
    <w:p>
      <w:pPr>
        <w:pStyle w:val="1048"/>
        <w:ind w:firstLine="504"/>
        <w:spacing w:line="588" w:lineRule="exact"/>
        <w:rPr>
          <w:rFonts w:ascii="宋体" w:hAnsi="宋体"/>
          <w:spacing w:val="6"/>
          <w:sz w:val="24"/>
        </w:rPr>
      </w:pPr>
      <w:r>
        <w:rPr>
          <w:rFonts w:ascii="宋体" w:hAnsi="宋体"/>
          <w:spacing w:val="6"/>
          <w:sz w:val="24"/>
        </w:rPr>
      </w:r>
      <w:r/>
    </w:p>
    <w:p>
      <w:pPr>
        <w:pStyle w:val="104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1048"/>
        <w:ind w:right="1560" w:firstLine="504"/>
        <w:jc w:val="center"/>
        <w:spacing w:line="588" w:lineRule="exact"/>
        <w:tabs>
          <w:tab w:val="left" w:pos="4860" w:leader="none"/>
        </w:tabs>
        <w:rPr>
          <w:rFonts w:hint="eastAsia" w:ascii="宋体" w:hAnsi="宋体"/>
          <w:spacing w:val="6"/>
          <w:sz w:val="24"/>
        </w:rPr>
        <w:sectPr>
          <w:footnotePr/>
          <w:endnotePr/>
          <w:type w:val="nextColumn"/>
          <w:pgSz w:w="11906" w:h="16838" w:orient="portrait"/>
          <w:pgMar w:top="1134" w:right="1134" w:bottom="1134" w:left="1134" w:header="851" w:footer="992" w:gutter="0"/>
          <w:cols w:num="1" w:sep="0" w:space="1701"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br w:type="page" w:clear="all"/>
      </w:r>
      <w:r/>
    </w:p>
    <w:p>
      <w:pPr>
        <w:pStyle w:val="1048"/>
        <w:jc w:val="center"/>
        <w:spacing w:before="240" w:after="240" w:line="360" w:lineRule="auto"/>
        <w:rPr>
          <w:rFonts w:hint="eastAsia"/>
          <w:b/>
          <w:bCs/>
          <w:sz w:val="32"/>
          <w:szCs w:val="32"/>
        </w:rPr>
      </w:pPr>
      <w:r/>
      <w:bookmarkEnd w:id="979"/>
      <w:r/>
      <w:bookmarkStart w:id="980" w:name="_Toc425"/>
      <w:r/>
      <w:bookmarkEnd w:id="980"/>
      <w:r/>
      <w:bookmarkStart w:id="981" w:name="_Toc29116"/>
      <w:r/>
      <w:bookmarkEnd w:id="981"/>
      <w:r/>
      <w:bookmarkStart w:id="982" w:name="_Toc30417"/>
      <w:r/>
      <w:bookmarkEnd w:id="982"/>
      <w:r/>
      <w:bookmarkStart w:id="983" w:name="_Toc373054875"/>
      <w:r/>
      <w:bookmarkEnd w:id="983"/>
      <w:r>
        <w:rPr>
          <w:rFonts w:hint="eastAsia"/>
          <w:b/>
          <w:bCs/>
          <w:sz w:val="32"/>
          <w:szCs w:val="32"/>
        </w:rPr>
        <w:t xml:space="preserve">六、关于符合本国产品标准的声明函（实质性格式）</w:t>
      </w:r>
      <w:r>
        <w:rPr>
          <w:rFonts w:hint="eastAsia"/>
          <w:b/>
          <w:bCs/>
          <w:sz w:val="32"/>
          <w:szCs w:val="32"/>
        </w:rPr>
      </w:r>
      <w:r/>
    </w:p>
    <w:p>
      <w:pPr>
        <w:pStyle w:val="1048"/>
        <w:ind w:firstLine="420"/>
        <w:jc w:val="left"/>
        <w:spacing w:line="0" w:lineRule="atLeast"/>
        <w:widowControl/>
        <w:rPr>
          <w:rFonts w:ascii="方正魏碑_GBK" w:hAnsi="方正魏碑_GBK" w:eastAsia="方正魏碑_GBK" w:cs="方正魏碑_GBK"/>
          <w:sz w:val="24"/>
        </w:rPr>
      </w:pPr>
      <w:r>
        <w:rPr>
          <w:rFonts w:ascii="方正魏碑_GBK" w:hAnsi="方正魏碑_GBK" w:eastAsia="方正魏碑_GBK" w:cs="方正魏碑_GBK"/>
          <w:sz w:val="24"/>
        </w:rPr>
      </w:r>
      <w:r/>
    </w:p>
    <w:p>
      <w:pPr>
        <w:pStyle w:val="1048"/>
        <w:ind w:firstLine="420"/>
        <w:jc w:val="left"/>
        <w:spacing w:line="500" w:lineRule="exact"/>
        <w:widowControl/>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4"/>
        </w:rPr>
      </w:r>
      <w:r/>
    </w:p>
    <w:p>
      <w:pPr>
        <w:pStyle w:val="1048"/>
        <w:ind w:firstLine="420"/>
        <w:jc w:val="left"/>
        <w:spacing w:line="500" w:lineRule="exact"/>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2;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（产品名称1）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（规定比例）</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（关键组件）</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（关键工序）</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1048"/>
        <w:ind w:firstLine="420"/>
        <w:jc w:val="left"/>
        <w:spacing w:line="500" w:lineRule="exact"/>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3;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（规定比例）</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（关键组件）</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（关键工序）</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1048"/>
        <w:ind w:firstLine="420"/>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w:t>
      </w:r>
      <w:r>
        <w:rPr>
          <w:rFonts w:hint="eastAsia" w:ascii="宋体" w:hAnsi="宋体" w:cs="宋体"/>
          <w:sz w:val="24"/>
        </w:rPr>
      </w:r>
      <w:r/>
    </w:p>
    <w:p>
      <w:pPr>
        <w:pStyle w:val="1048"/>
        <w:ind w:firstLine="420"/>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rPr>
      </w:r>
      <w:r/>
    </w:p>
    <w:p>
      <w:pPr>
        <w:pStyle w:val="1048"/>
        <w:ind w:firstLine="3960"/>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公司（单位）名称（盖章）：　        </w:t>
      </w:r>
      <w:r>
        <w:rPr>
          <w:rFonts w:hint="eastAsia" w:ascii="宋体" w:hAnsi="宋体" w:cs="宋体"/>
          <w:sz w:val="24"/>
        </w:rPr>
      </w:r>
      <w:r/>
    </w:p>
    <w:p>
      <w:pPr>
        <w:pStyle w:val="1048"/>
        <w:jc w:val="center"/>
        <w:spacing w:line="500" w:lineRule="exact"/>
        <w:widowControl/>
        <w:rPr>
          <w:rFonts w:hint="eastAsia" w:ascii="宋体" w:hAnsi="宋体" w:cs="宋体"/>
          <w:sz w:val="24"/>
        </w:rPr>
      </w:pPr>
      <w:r>
        <w:rPr>
          <w:rFonts w:hint="eastAsia" w:ascii="宋体" w:hAnsi="宋体" w:cs="宋体"/>
          <w:sz w:val="24"/>
          <w:shd w:val="clear" w:color="auto" w:fill="ffffff"/>
        </w:rPr>
        <w:t xml:space="preserve">                                日期：　   年　  月　  日         </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__________________</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1.产品如有型号，请在“产品名称”栏一并填写。</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2.生产厂名与厂址应与生产厂营业执照载明的相关信息保持一致。</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3.该产品的中国境内生产的组件成本占比相关要求实施前，“规定比例”栏可不填，下同。</w:t>
      </w:r>
      <w:r>
        <w:rPr>
          <w:rFonts w:hint="eastAsia" w:ascii="宋体" w:hAnsi="宋体" w:cs="宋体"/>
          <w:sz w:val="24"/>
        </w:rPr>
      </w:r>
      <w:r/>
    </w:p>
    <w:p>
      <w:pPr>
        <w:pStyle w:val="1048"/>
        <w:jc w:val="left"/>
        <w:spacing w:line="500" w:lineRule="exact"/>
        <w:widowControl/>
        <w:rPr>
          <w:rFonts w:hint="eastAsia" w:ascii="宋体" w:hAnsi="宋体" w:cs="宋体"/>
          <w:sz w:val="24"/>
        </w:rPr>
      </w:pPr>
      <w:r>
        <w:rPr>
          <w:rFonts w:hint="eastAsia" w:ascii="宋体" w:hAnsi="宋体" w:cs="宋体"/>
          <w:sz w:val="24"/>
          <w:shd w:val="clear" w:color="auto" w:fill="ffffff"/>
        </w:rPr>
        <w:t xml:space="preserve">4.该产品的关键组件要求实施前，“关键组件”栏可不填，下同。</w:t>
      </w:r>
      <w:r>
        <w:rPr>
          <w:rFonts w:hint="eastAsia" w:ascii="宋体" w:hAnsi="宋体" w:cs="宋体"/>
          <w:sz w:val="24"/>
        </w:rPr>
      </w:r>
      <w:r/>
    </w:p>
    <w:p>
      <w:pPr>
        <w:pStyle w:val="1048"/>
        <w:jc w:val="left"/>
        <w:spacing w:line="5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5.该产品的关键工序要求实施前，“关键工序”栏可不填，下同。</w:t>
      </w:r>
      <w:r>
        <w:rPr>
          <w:rFonts w:hint="eastAsia" w:ascii="宋体" w:hAnsi="宋体" w:cs="宋体"/>
          <w:sz w:val="24"/>
          <w:shd w:val="clear" w:color="auto" w:fill="ffffff"/>
        </w:rPr>
      </w:r>
      <w:r/>
    </w:p>
    <w:p>
      <w:pPr>
        <w:pStyle w:val="1048"/>
        <w:jc w:val="left"/>
        <w:spacing w:line="500" w:lineRule="exact"/>
        <w:widowControl/>
        <w:rPr>
          <w:rFonts w:hint="eastAsia" w:ascii="宋体" w:hAnsi="宋体" w:cs="宋体"/>
          <w:sz w:val="24"/>
          <w:shd w:val="clear" w:color="auto" w:fill="ffffff"/>
        </w:rPr>
      </w:pPr>
      <w:r>
        <w:rPr>
          <w:rFonts w:hint="eastAsia" w:ascii="宋体" w:hAnsi="宋体" w:cs="宋体"/>
          <w:sz w:val="24"/>
          <w:shd w:val="clear" w:color="auto" w:fill="ffffff"/>
        </w:rPr>
        <w:t xml:space="preserve">6.用斜线划除的地方无需填写。</w:t>
      </w:r>
      <w:r>
        <w:rPr>
          <w:rFonts w:hint="eastAsia" w:ascii="宋体" w:hAnsi="宋体" w:cs="宋体"/>
          <w:sz w:val="24"/>
          <w:shd w:val="clear" w:color="auto" w:fill="ffffff"/>
        </w:rPr>
      </w:r>
      <w:r/>
    </w:p>
    <w:p>
      <w:pPr>
        <w:pStyle w:val="1048"/>
        <w:jc w:val="left"/>
        <w:spacing w:line="500" w:lineRule="exact"/>
        <w:widowControl/>
        <w:rPr>
          <w:rFonts w:hint="eastAsia" w:ascii="宋体" w:hAnsi="宋体" w:cs="宋体"/>
          <w:sz w:val="24"/>
          <w:shd w:val="clear" w:color="auto" w:fill="ffffff"/>
        </w:rPr>
      </w:pPr>
      <w:r>
        <w:rPr>
          <w:rFonts w:hint="eastAsia" w:ascii="宋体" w:hAnsi="宋体" w:cs="宋体"/>
          <w:sz w:val="24"/>
          <w:shd w:val="clear" w:color="auto" w:fill="ffffff"/>
        </w:rPr>
      </w:r>
      <w:r/>
    </w:p>
    <w:p>
      <w:pPr>
        <w:pStyle w:val="1048"/>
        <w:jc w:val="left"/>
        <w:spacing w:line="500" w:lineRule="exact"/>
        <w:widowControl/>
        <w:rPr>
          <w:rFonts w:hint="eastAsia" w:ascii="宋体" w:hAnsi="宋体" w:cs="宋体"/>
          <w:sz w:val="24"/>
          <w:shd w:val="clear" w:color="auto" w:fill="ffffff"/>
        </w:rPr>
      </w:pPr>
      <w:r>
        <w:rPr>
          <w:rFonts w:hint="eastAsia" w:ascii="宋体" w:hAnsi="宋体" w:cs="宋体"/>
          <w:sz w:val="24"/>
          <w:shd w:val="clear" w:color="auto" w:fill="ffffff"/>
        </w:rPr>
      </w:r>
      <w:r/>
    </w:p>
    <w:p>
      <w:pPr>
        <w:pStyle w:val="1048"/>
        <w:ind w:firstLine="2890"/>
        <w:spacing w:line="400" w:lineRule="exact"/>
        <w:rPr>
          <w:rFonts w:hint="eastAsia"/>
          <w:b/>
          <w:spacing w:val="20"/>
          <w:sz w:val="32"/>
          <w:szCs w:val="32"/>
        </w:rPr>
        <w:outlineLvl w:val="1"/>
      </w:pPr>
      <w:r>
        <w:rPr>
          <w:rFonts w:hint="eastAsia"/>
          <w:b/>
          <w:spacing w:val="20"/>
          <w:sz w:val="32"/>
          <w:szCs w:val="32"/>
        </w:rPr>
      </w:r>
      <w:r/>
    </w:p>
    <w:p>
      <w:pPr>
        <w:pStyle w:val="1048"/>
        <w:ind w:firstLine="2890"/>
        <w:spacing w:line="400" w:lineRule="exact"/>
        <w:rPr>
          <w:rFonts w:hint="eastAsia"/>
          <w:b/>
          <w:spacing w:val="20"/>
          <w:sz w:val="32"/>
          <w:szCs w:val="32"/>
        </w:rPr>
        <w:outlineLvl w:val="1"/>
      </w:pPr>
      <w:r>
        <w:rPr>
          <w:rFonts w:hint="eastAsia"/>
          <w:b/>
          <w:spacing w:val="20"/>
          <w:sz w:val="32"/>
          <w:szCs w:val="32"/>
        </w:rPr>
      </w:r>
      <w:r/>
    </w:p>
    <w:p>
      <w:pPr>
        <w:pStyle w:val="1048"/>
        <w:ind w:firstLine="2890"/>
        <w:spacing w:line="400" w:lineRule="exact"/>
        <w:rPr>
          <w:rFonts w:hint="eastAsia"/>
          <w:b/>
          <w:spacing w:val="20"/>
          <w:sz w:val="32"/>
          <w:szCs w:val="32"/>
        </w:rPr>
        <w:outlineLvl w:val="1"/>
      </w:pPr>
      <w:r>
        <w:rPr>
          <w:rFonts w:hint="eastAsia"/>
          <w:b/>
          <w:spacing w:val="20"/>
          <w:sz w:val="32"/>
          <w:szCs w:val="32"/>
        </w:rPr>
      </w:r>
      <w:r/>
    </w:p>
    <w:p>
      <w:pPr>
        <w:pStyle w:val="1048"/>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1048"/>
        <w:spacing w:before="120" w:line="22" w:lineRule="atLeast"/>
        <w:tabs>
          <w:tab w:val="left" w:pos="567" w:leader="none"/>
        </w:tabs>
        <w:rPr>
          <w:rFonts w:hint="eastAsia"/>
          <w:sz w:val="20"/>
          <w:szCs w:val="20"/>
        </w:rPr>
      </w:pPr>
      <w:r>
        <w:rPr>
          <w:rFonts w:hint="eastAsia"/>
          <w:sz w:val="20"/>
          <w:szCs w:val="20"/>
        </w:rPr>
      </w:r>
      <w:r/>
    </w:p>
    <w:p>
      <w:pPr>
        <w:pStyle w:val="1048"/>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1048"/>
        <w:ind w:firstLine="480"/>
        <w:spacing w:line="400" w:lineRule="exact"/>
        <w:rPr>
          <w:rFonts w:hint="eastAsia" w:ascii="宋体" w:hAnsi="宋体" w:cs="宋体"/>
          <w:sz w:val="24"/>
        </w:rPr>
      </w:pPr>
      <w:r>
        <w:rPr>
          <w:rFonts w:hint="eastAsia" w:ascii="宋体" w:hAnsi="宋体" w:cs="宋体"/>
          <w:sz w:val="24"/>
        </w:rPr>
      </w:r>
      <w:r/>
    </w:p>
    <w:p>
      <w:pPr>
        <w:pStyle w:val="1048"/>
        <w:ind w:firstLine="480"/>
        <w:spacing w:line="400" w:lineRule="exact"/>
        <w:rPr>
          <w:rFonts w:hint="eastAsia" w:ascii="宋体" w:hAnsi="宋体" w:cs="宋体"/>
          <w:sz w:val="24"/>
        </w:rPr>
      </w:pPr>
      <w:r>
        <w:rPr>
          <w:rFonts w:hint="eastAsia" w:ascii="宋体" w:hAnsi="宋体" w:cs="宋体"/>
          <w:sz w:val="24"/>
        </w:rPr>
        <w:t xml:space="preserve">按本项目评标细则技术标提供实施方案</w:t>
      </w:r>
      <w:r>
        <w:rPr>
          <w:rFonts w:hint="eastAsia" w:ascii="宋体" w:hAnsi="宋体" w:cs="宋体"/>
          <w:sz w:val="24"/>
        </w:rPr>
      </w:r>
      <w:r/>
    </w:p>
    <w:p>
      <w:pPr>
        <w:pStyle w:val="1048"/>
        <w:ind w:firstLine="480"/>
        <w:spacing w:line="400" w:lineRule="exact"/>
        <w:rPr>
          <w:rFonts w:ascii="宋体" w:hAnsi="宋体"/>
          <w:sz w:val="24"/>
        </w:rPr>
      </w:pPr>
      <w:r>
        <w:rPr>
          <w:rFonts w:ascii="宋体" w:hAnsi="宋体"/>
          <w:sz w:val="24"/>
        </w:rPr>
      </w:r>
      <w:r/>
    </w:p>
    <w:p>
      <w:pPr>
        <w:pStyle w:val="1048"/>
        <w:jc w:val="left"/>
        <w:rPr>
          <w:rFonts w:ascii="Symbol" w:hAnsi="Symbol" w:cs="Symbol"/>
          <w:sz w:val="24"/>
        </w:rPr>
      </w:pPr>
      <w:r>
        <w:rPr>
          <w:rFonts w:ascii="Symbol" w:hAnsi="Symbol" w:cs="Symbol"/>
          <w:sz w:val="24"/>
        </w:rPr>
      </w:r>
      <w:r/>
    </w:p>
    <w:p>
      <w:pPr>
        <w:pStyle w:val="1048"/>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1048"/>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1048"/>
        <w:jc w:val="center"/>
        <w:rPr>
          <w:rFonts w:hint="eastAsia" w:ascii="宋体" w:hAnsi="宋体"/>
          <w:sz w:val="24"/>
          <w:szCs w:val="20"/>
        </w:rPr>
      </w:pPr>
      <w:r>
        <w:rPr>
          <w:rFonts w:hint="eastAsia" w:ascii="宋体" w:hAnsi="宋体"/>
          <w:sz w:val="24"/>
          <w:szCs w:val="20"/>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jc w:val="center"/>
        <w:rPr>
          <w:rFonts w:hint="eastAsia" w:ascii="楷体_GB2312" w:eastAsia="楷体_GB2312"/>
          <w:sz w:val="24"/>
        </w:rPr>
      </w:pPr>
      <w:r>
        <w:rPr>
          <w:rFonts w:hint="eastAsia" w:ascii="楷体_GB2312" w:eastAsia="楷体_GB2312"/>
          <w:sz w:val="24"/>
        </w:rPr>
      </w:r>
      <w:r/>
    </w:p>
    <w:p>
      <w:pPr>
        <w:pStyle w:val="1048"/>
        <w:spacing w:line="400" w:lineRule="exact"/>
        <w:rPr>
          <w:rFonts w:ascii="楷体_GB2312" w:eastAsia="楷体_GB2312"/>
          <w:sz w:val="24"/>
        </w:rPr>
        <w:outlineLvl w:val="1"/>
      </w:pPr>
      <w:r>
        <w:rPr>
          <w:rFonts w:ascii="楷体_GB2312" w:eastAsia="楷体_GB2312"/>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2529"/>
        <w:spacing w:line="400" w:lineRule="exact"/>
        <w:rPr>
          <w:b/>
          <w:spacing w:val="20"/>
          <w:sz w:val="32"/>
          <w:szCs w:val="32"/>
        </w:rPr>
        <w:outlineLvl w:val="1"/>
      </w:pPr>
      <w:r>
        <w:rPr>
          <w:b/>
          <w:spacing w:val="20"/>
          <w:sz w:val="32"/>
          <w:szCs w:val="32"/>
        </w:rPr>
      </w:r>
      <w:r/>
    </w:p>
    <w:p>
      <w:pPr>
        <w:pStyle w:val="1048"/>
        <w:ind w:firstLine="2529"/>
        <w:spacing w:line="400" w:lineRule="exact"/>
        <w:rPr>
          <w:rFonts w:hint="eastAsia"/>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rFonts w:hint="eastAsia"/>
          <w:b/>
          <w:spacing w:val="20"/>
          <w:sz w:val="32"/>
          <w:szCs w:val="32"/>
        </w:rPr>
      </w:r>
      <w:r/>
    </w:p>
    <w:p>
      <w:pPr>
        <w:pStyle w:val="1048"/>
        <w:spacing w:line="400" w:lineRule="exact"/>
        <w:rPr>
          <w:rFonts w:hint="eastAsia" w:ascii="宋体" w:hAnsi="宋体"/>
          <w:b/>
          <w:bCs/>
          <w:sz w:val="28"/>
          <w:szCs w:val="28"/>
        </w:rPr>
      </w:pPr>
      <w:r>
        <w:rPr>
          <w:rFonts w:hint="eastAsia" w:ascii="宋体" w:hAnsi="宋体"/>
          <w:b/>
          <w:bCs/>
          <w:sz w:val="28"/>
          <w:szCs w:val="28"/>
        </w:rPr>
      </w:r>
      <w:r/>
    </w:p>
    <w:p>
      <w:pPr>
        <w:pStyle w:val="1048"/>
        <w:numPr>
          <w:ilvl w:val="0"/>
          <w:numId w:val="9"/>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1048"/>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1048"/>
        <w:ind w:firstLine="600"/>
        <w:spacing w:line="400" w:lineRule="exact"/>
        <w:rPr>
          <w:rFonts w:ascii="宋体" w:hAnsi="宋体"/>
          <w:bCs/>
          <w:sz w:val="24"/>
        </w:rPr>
      </w:pPr>
      <w:r>
        <w:rPr>
          <w:rFonts w:ascii="宋体" w:hAnsi="宋体"/>
          <w:bCs/>
          <w:sz w:val="24"/>
        </w:rPr>
      </w:r>
      <w:r/>
    </w:p>
    <w:p>
      <w:pPr>
        <w:pStyle w:val="1048"/>
        <w:jc w:val="left"/>
        <w:rPr>
          <w:rFonts w:ascii="Symbol" w:hAnsi="Symbol" w:cs="Symbol"/>
          <w:sz w:val="24"/>
        </w:rPr>
      </w:pPr>
      <w:r>
        <w:rPr>
          <w:rFonts w:ascii="Symbol" w:hAnsi="Symbol" w:cs="Symbol"/>
          <w:sz w:val="24"/>
        </w:rPr>
      </w:r>
      <w:r/>
    </w:p>
    <w:p>
      <w:pPr>
        <w:pStyle w:val="1048"/>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1048"/>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1048"/>
        <w:keepLines/>
        <w:keepNext/>
        <w:spacing w:after="240" w:line="360" w:lineRule="auto"/>
        <w:widowControl/>
        <w:outlineLvl w:val="0"/>
      </w:p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1048"/>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1048"/>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1048"/>
        <w:ind w:firstLine="480"/>
        <w:spacing w:line="360" w:lineRule="auto"/>
        <w:tabs>
          <w:tab w:val="left" w:pos="360" w:leader="none"/>
        </w:tabs>
        <w:rPr>
          <w:sz w:val="24"/>
        </w:rPr>
      </w:pPr>
      <w:r>
        <w:rPr>
          <w:sz w:val="24"/>
        </w:rPr>
      </w:r>
      <w:r/>
    </w:p>
    <w:p>
      <w:pPr>
        <w:pStyle w:val="1048"/>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1048"/>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1048"/>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1048"/>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1048"/>
        <w:ind w:firstLine="4080"/>
        <w:spacing w:line="360" w:lineRule="auto"/>
        <w:tabs>
          <w:tab w:val="left" w:pos="360" w:leader="none"/>
        </w:tabs>
        <w:rPr>
          <w:sz w:val="24"/>
        </w:rPr>
      </w:pPr>
      <w:r>
        <w:rPr>
          <w:sz w:val="24"/>
        </w:rPr>
      </w:r>
      <w:r/>
    </w:p>
    <w:p>
      <w:pPr>
        <w:pStyle w:val="1048"/>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1048"/>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1048"/>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984" w:name="_格式3__银行出具的资信证明"/>
      <w:r/>
      <w:bookmarkEnd w:id="984"/>
      <w:r/>
      <w:bookmarkStart w:id="985" w:name="_Hlt26671380"/>
      <w:r/>
      <w:bookmarkEnd w:id="985"/>
      <w:r/>
      <w:bookmarkStart w:id="986" w:name="_Hlt26955070"/>
      <w:r/>
      <w:bookmarkEnd w:id="986"/>
      <w:r>
        <w:rPr>
          <w:sz w:val="24"/>
          <w:u w:val="single"/>
        </w:rPr>
      </w:r>
      <w:r/>
    </w:p>
    <w:p>
      <w:pPr>
        <w:pStyle w:val="1048"/>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723"/>
        <w:jc w:val="center"/>
        <w:spacing w:after="120" w:line="360" w:lineRule="auto"/>
        <w:rPr>
          <w:rFonts w:hint="eastAsia"/>
          <w:b/>
          <w:spacing w:val="20"/>
          <w:sz w:val="32"/>
          <w:szCs w:val="32"/>
        </w:rPr>
      </w:pPr>
      <w:r>
        <w:rPr>
          <w:rFonts w:hint="eastAsia"/>
          <w:b/>
          <w:spacing w:val="20"/>
          <w:sz w:val="32"/>
          <w:szCs w:val="32"/>
        </w:rPr>
      </w:r>
      <w:r/>
    </w:p>
    <w:p>
      <w:pPr>
        <w:pStyle w:val="1048"/>
        <w:ind w:firstLine="723"/>
        <w:jc w:val="center"/>
        <w:spacing w:after="120" w:line="360" w:lineRule="auto"/>
        <w:rPr>
          <w:rFonts w:hint="eastAsia"/>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rFonts w:hint="eastAsia"/>
          <w:b/>
          <w:spacing w:val="20"/>
          <w:sz w:val="32"/>
          <w:szCs w:val="32"/>
        </w:rPr>
      </w:r>
      <w:r/>
    </w:p>
    <w:p>
      <w:pPr>
        <w:pStyle w:val="1048"/>
        <w:spacing w:line="500" w:lineRule="exact"/>
        <w:rPr>
          <w:rFonts w:ascii="宋体" w:hAnsi="宋体" w:cs="楷体"/>
          <w:sz w:val="24"/>
        </w:rPr>
      </w:pPr>
      <w:r>
        <w:rPr>
          <w:rFonts w:hint="eastAsia" w:ascii="宋体" w:hAnsi="宋体" w:cs="楷体"/>
          <w:sz w:val="24"/>
        </w:rPr>
        <w:t xml:space="preserve">致本项目采购单位及政府采购代理机构：</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1048"/>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1048"/>
        <w:ind w:firstLine="480"/>
        <w:spacing w:line="500" w:lineRule="exact"/>
        <w:rPr>
          <w:rFonts w:ascii="宋体" w:hAnsi="宋体" w:cs="楷体"/>
          <w:sz w:val="24"/>
        </w:rPr>
      </w:pPr>
      <w:r>
        <w:rPr>
          <w:rFonts w:ascii="宋体" w:hAnsi="宋体" w:cs="楷体"/>
          <w:sz w:val="24"/>
        </w:rPr>
      </w:r>
      <w:r/>
    </w:p>
    <w:p>
      <w:pPr>
        <w:pStyle w:val="1048"/>
        <w:contextualSpacing/>
        <w:ind w:firstLine="480"/>
        <w:jc w:val="left"/>
        <w:spacing w:before="120" w:after="120"/>
        <w:widowControl/>
        <w:rPr>
          <w:rFonts w:ascii="宋体" w:hAnsi="宋体" w:cs="楷体"/>
          <w:sz w:val="24"/>
        </w:rPr>
      </w:pPr>
      <w:r>
        <w:rPr>
          <w:rFonts w:ascii="宋体" w:hAnsi="宋体" w:cs="楷体"/>
          <w:sz w:val="24"/>
        </w:rPr>
      </w:r>
      <w:r/>
    </w:p>
    <w:p>
      <w:pPr>
        <w:pStyle w:val="1048"/>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1048"/>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1048"/>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1048"/>
        <w:spacing w:line="440" w:lineRule="exact"/>
        <w:widowControl/>
        <w:rPr>
          <w:rFonts w:ascii="宋体" w:hAnsi="宋体" w:cs="楷体"/>
          <w:sz w:val="24"/>
        </w:rPr>
      </w:pPr>
      <w:r>
        <w:rPr>
          <w:rFonts w:ascii="宋体" w:hAnsi="宋体" w:cs="楷体"/>
          <w:sz w:val="24"/>
        </w:rPr>
      </w:r>
      <w:r/>
    </w:p>
    <w:p>
      <w:pPr>
        <w:pStyle w:val="1048"/>
        <w:spacing w:line="440" w:lineRule="exact"/>
        <w:widowControl/>
        <w:rPr>
          <w:rFonts w:hint="eastAsia" w:ascii="宋体" w:hAnsi="宋体"/>
          <w:b/>
          <w:sz w:val="24"/>
        </w:rPr>
      </w:pPr>
      <w:r>
        <w:rPr>
          <w:rFonts w:hint="eastAsia" w:ascii="宋体" w:hAnsi="宋体"/>
          <w:b/>
          <w:sz w:val="24"/>
        </w:rPr>
      </w:r>
      <w:r/>
    </w:p>
    <w:p>
      <w:pPr>
        <w:pStyle w:val="1048"/>
        <w:spacing w:line="440" w:lineRule="exact"/>
        <w:widowControl/>
        <w:rPr>
          <w:rFonts w:hint="eastAsia" w:ascii="宋体" w:hAnsi="宋体"/>
          <w:b/>
          <w:sz w:val="24"/>
        </w:rPr>
      </w:pPr>
      <w:r>
        <w:rPr>
          <w:rFonts w:hint="eastAsia" w:ascii="宋体" w:hAnsi="宋体"/>
          <w:b/>
          <w:sz w:val="24"/>
        </w:rPr>
      </w:r>
      <w:r/>
    </w:p>
    <w:p>
      <w:pPr>
        <w:pStyle w:val="1048"/>
        <w:spacing w:line="440" w:lineRule="exact"/>
        <w:widowControl/>
        <w:rPr>
          <w:rFonts w:ascii="宋体" w:hAnsi="宋体"/>
          <w:b/>
          <w:sz w:val="24"/>
        </w:rPr>
      </w:pPr>
      <w:r>
        <w:rPr>
          <w:rFonts w:ascii="宋体" w:hAnsi="宋体"/>
          <w:b/>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spacing w:line="440" w:lineRule="exact"/>
        <w:widowControl/>
        <w:rPr>
          <w:rFonts w:hint="eastAsia" w:ascii="宋体" w:hAnsi="宋体"/>
          <w:b/>
          <w:sz w:val="24"/>
        </w:rPr>
      </w:pPr>
      <w:r>
        <w:rPr>
          <w:rFonts w:hint="eastAsia" w:ascii="宋体" w:hAnsi="宋体"/>
          <w:b/>
          <w:sz w:val="24"/>
        </w:rPr>
      </w:r>
      <w:r/>
    </w:p>
    <w:p>
      <w:pPr>
        <w:pStyle w:val="1048"/>
        <w:jc w:val="center"/>
        <w:spacing w:after="120" w:line="360" w:lineRule="auto"/>
        <w:rPr>
          <w:rFonts w:hint="eastAsia"/>
          <w:b/>
          <w:spacing w:val="20"/>
          <w:sz w:val="32"/>
          <w:szCs w:val="32"/>
        </w:rPr>
      </w:pPr>
      <w:r>
        <w:rPr>
          <w:rFonts w:hint="eastAsia"/>
          <w:b/>
          <w:spacing w:val="20"/>
          <w:sz w:val="32"/>
          <w:szCs w:val="32"/>
        </w:rPr>
        <w:t xml:space="preserve">十一、政府采购供应商信用承诺书</w:t>
      </w:r>
      <w:r>
        <w:rPr>
          <w:b/>
          <w:spacing w:val="20"/>
          <w:sz w:val="32"/>
          <w:szCs w:val="32"/>
        </w:rPr>
        <w:t xml:space="preserve">（实质性格式）</w:t>
      </w:r>
      <w:r>
        <w:rPr>
          <w:rFonts w:hint="eastAsia"/>
          <w:b/>
          <w:spacing w:val="20"/>
          <w:sz w:val="32"/>
          <w:szCs w:val="32"/>
        </w:rPr>
      </w:r>
      <w:r/>
    </w:p>
    <w:p>
      <w:pPr>
        <w:pStyle w:val="1048"/>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1048"/>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1048"/>
        <w:ind w:firstLine="480"/>
        <w:spacing w:line="360" w:lineRule="auto"/>
        <w:rPr>
          <w:rFonts w:hint="eastAsia" w:ascii="宋体" w:hAnsi="宋体" w:cs="楷体"/>
          <w:sz w:val="24"/>
        </w:rPr>
      </w:pPr>
      <w:r>
        <w:rPr>
          <w:rFonts w:hint="eastAsia" w:ascii="宋体" w:hAnsi="宋体" w:cs="楷体"/>
          <w:sz w:val="24"/>
        </w:rPr>
      </w:r>
      <w:r/>
    </w:p>
    <w:p>
      <w:pPr>
        <w:pStyle w:val="1048"/>
        <w:ind w:firstLine="480"/>
        <w:spacing w:line="360" w:lineRule="auto"/>
        <w:rPr>
          <w:rFonts w:hint="eastAsia" w:ascii="宋体" w:hAnsi="宋体" w:cs="楷体"/>
          <w:sz w:val="24"/>
        </w:rPr>
      </w:pPr>
      <w:r>
        <w:rPr>
          <w:rFonts w:hint="eastAsia" w:ascii="宋体" w:hAnsi="宋体" w:cs="楷体"/>
          <w:sz w:val="24"/>
        </w:rPr>
      </w:r>
      <w:r/>
    </w:p>
    <w:p>
      <w:pPr>
        <w:pStyle w:val="1048"/>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1048"/>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1048"/>
        <w:ind w:firstLine="5160"/>
        <w:spacing w:line="400" w:lineRule="exact"/>
        <w:rPr>
          <w:rFonts w:ascii="宋体" w:hAnsi="宋体" w:cs="楷体"/>
          <w:sz w:val="24"/>
        </w:rPr>
      </w:pPr>
      <w:r>
        <w:rPr>
          <w:rFonts w:hint="eastAsia" w:ascii="宋体" w:hAnsi="宋体" w:cs="楷体"/>
          <w:sz w:val="24"/>
        </w:rPr>
        <w:t xml:space="preserve">年   月   日</w:t>
      </w:r>
      <w:r>
        <w:rPr>
          <w:rFonts w:ascii="宋体" w:hAnsi="宋体" w:cs="楷体"/>
          <w:sz w:val="24"/>
        </w:rPr>
      </w:r>
      <w:r/>
    </w:p>
    <w:p>
      <w:pPr>
        <w:pStyle w:val="1048"/>
        <w:ind w:firstLine="5160"/>
        <w:spacing w:line="400" w:lineRule="exact"/>
        <w:rPr>
          <w:rFonts w:ascii="宋体" w:hAnsi="宋体" w:cs="楷体"/>
          <w:sz w:val="24"/>
        </w:rPr>
      </w:pPr>
      <w:r>
        <w:rPr>
          <w:rFonts w:ascii="宋体" w:hAnsi="宋体" w:cs="楷体"/>
          <w:sz w:val="24"/>
        </w:rPr>
      </w:r>
      <w:r/>
    </w:p>
    <w:p>
      <w:pPr>
        <w:pStyle w:val="1048"/>
        <w:ind w:firstLine="5160"/>
        <w:spacing w:line="400" w:lineRule="exact"/>
        <w:rPr>
          <w:rFonts w:hint="eastAsia" w:ascii="宋体" w:hAnsi="宋体" w:cs="楷体"/>
          <w:sz w:val="24"/>
        </w:rPr>
      </w:pPr>
      <w:r>
        <w:rPr>
          <w:rFonts w:hint="eastAsia" w:ascii="宋体" w:hAnsi="宋体" w:cs="楷体"/>
          <w:sz w:val="24"/>
        </w:rPr>
      </w:r>
      <w:r/>
    </w:p>
    <w:p>
      <w:pPr>
        <w:pStyle w:val="1048"/>
        <w:ind w:firstLine="5160"/>
        <w:spacing w:line="400" w:lineRule="exact"/>
        <w:rPr>
          <w:rFonts w:hint="eastAsia" w:ascii="宋体" w:hAnsi="宋体" w:cs="楷体"/>
          <w:sz w:val="24"/>
        </w:rPr>
      </w:pPr>
      <w:r>
        <w:rPr>
          <w:rFonts w:hint="eastAsia" w:ascii="宋体" w:hAnsi="宋体" w:cs="楷体"/>
          <w:sz w:val="24"/>
        </w:rPr>
      </w:r>
      <w:r/>
    </w:p>
    <w:p>
      <w:pPr>
        <w:pStyle w:val="1048"/>
        <w:ind w:firstLine="5160"/>
        <w:spacing w:line="400" w:lineRule="exact"/>
        <w:rPr>
          <w:rFonts w:hint="eastAsia" w:ascii="宋体" w:hAnsi="宋体" w:cs="楷体"/>
          <w:sz w:val="24"/>
        </w:rPr>
      </w:pPr>
      <w:r>
        <w:rPr>
          <w:rFonts w:hint="eastAsia" w:ascii="宋体" w:hAnsi="宋体" w:cs="楷体"/>
          <w:sz w:val="24"/>
        </w:rPr>
      </w:r>
      <w:r/>
    </w:p>
    <w:p>
      <w:pPr>
        <w:pStyle w:val="1048"/>
        <w:ind w:firstLine="5160"/>
        <w:spacing w:line="400" w:lineRule="exact"/>
        <w:rPr>
          <w:rFonts w:ascii="宋体" w:hAnsi="宋体" w:cs="楷体"/>
          <w:sz w:val="24"/>
        </w:rPr>
      </w:pPr>
      <w:r>
        <w:rPr>
          <w:rFonts w:ascii="宋体" w:hAnsi="宋体" w:cs="楷体"/>
          <w:sz w:val="24"/>
        </w:rPr>
      </w:r>
      <w:r/>
    </w:p>
    <w:p>
      <w:pPr>
        <w:pStyle w:val="1048"/>
        <w:ind w:firstLine="5160"/>
        <w:spacing w:line="400" w:lineRule="exact"/>
        <w:rPr>
          <w:rFonts w:hint="eastAsia" w:ascii="宋体" w:hAnsi="宋体" w:cs="楷体"/>
          <w:sz w:val="24"/>
        </w:rPr>
      </w:pPr>
      <w:r>
        <w:rPr>
          <w:rFonts w:hint="eastAsia" w:ascii="宋体" w:hAnsi="宋体" w:cs="楷体"/>
          <w:sz w:val="24"/>
        </w:rPr>
      </w:r>
      <w:r/>
    </w:p>
    <w:p>
      <w:pPr>
        <w:pStyle w:val="1048"/>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1048"/>
        <w:spacing w:line="560" w:lineRule="exact"/>
        <w:rPr>
          <w:rFonts w:ascii="宋体" w:hAnsi="宋体"/>
          <w:sz w:val="24"/>
          <w:szCs w:val="21"/>
        </w:rPr>
      </w:pPr>
      <w:r/>
      <w:bookmarkStart w:id="987"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1048"/>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u w:val="single"/>
        </w:rPr>
        <w:t xml:space="preserve">    （代理机构名称）    </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1048"/>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1048"/>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1048"/>
        <w:ind w:firstLine="645"/>
        <w:spacing w:line="560" w:lineRule="exact"/>
        <w:rPr>
          <w:rFonts w:hint="eastAsia" w:ascii="宋体" w:hAnsi="宋体"/>
          <w:sz w:val="24"/>
          <w:szCs w:val="21"/>
        </w:rPr>
      </w:pPr>
      <w:r>
        <w:rPr>
          <w:rFonts w:hint="eastAsia" w:ascii="宋体" w:hAnsi="宋体"/>
          <w:sz w:val="24"/>
          <w:szCs w:val="21"/>
        </w:rPr>
      </w:r>
      <w:r/>
    </w:p>
    <w:p>
      <w:pPr>
        <w:pStyle w:val="1048"/>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104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1048"/>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1048"/>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1048"/>
        <w:ind w:left="480"/>
        <w:jc w:val="right"/>
        <w:spacing w:line="360" w:lineRule="auto"/>
        <w:rPr>
          <w:b/>
          <w:sz w:val="24"/>
        </w:rPr>
      </w:pPr>
      <w:r/>
      <w:bookmarkEnd w:id="987"/>
      <w:r>
        <w:rPr>
          <w:b/>
          <w:sz w:val="24"/>
        </w:rPr>
      </w:r>
      <w:r/>
    </w:p>
    <w:p>
      <w:pPr>
        <w:pStyle w:val="1048"/>
        <w:ind w:firstLine="480"/>
        <w:spacing w:line="360" w:lineRule="auto"/>
        <w:tabs>
          <w:tab w:val="left" w:pos="8280" w:leader="none"/>
        </w:tabs>
        <w:rPr>
          <w:sz w:val="24"/>
        </w:rPr>
      </w:pPr>
      <w:r>
        <w:rPr>
          <w:sz w:val="24"/>
        </w:rPr>
      </w:r>
      <w:r/>
    </w:p>
    <w:p>
      <w:pPr>
        <w:pStyle w:val="1048"/>
        <w:ind w:firstLine="480"/>
        <w:spacing w:line="360" w:lineRule="auto"/>
        <w:tabs>
          <w:tab w:val="left" w:pos="8280" w:leader="none"/>
        </w:tabs>
        <w:rPr>
          <w:sz w:val="24"/>
        </w:rPr>
      </w:pPr>
      <w:r>
        <w:rPr>
          <w:sz w:val="24"/>
        </w:rPr>
      </w:r>
      <w:r/>
    </w:p>
    <w:p>
      <w:pPr>
        <w:pStyle w:val="1048"/>
        <w:jc w:val="left"/>
        <w:rPr>
          <w:rFonts w:ascii="Symbol" w:hAnsi="Symbol" w:cs="Symbol"/>
          <w:sz w:val="24"/>
        </w:rPr>
      </w:pPr>
      <w:r>
        <w:rPr>
          <w:rFonts w:ascii="Symbol" w:hAnsi="Symbol" w:cs="Symbol"/>
          <w:sz w:val="24"/>
        </w:rPr>
      </w:r>
      <w:r/>
    </w:p>
    <w:p>
      <w:pPr>
        <w:pStyle w:val="1048"/>
        <w:spacing w:after="120" w:line="360" w:lineRule="auto"/>
        <w:rPr>
          <w:b/>
          <w:spacing w:val="20"/>
          <w:sz w:val="32"/>
          <w:szCs w:val="32"/>
        </w:rPr>
      </w:pPr>
      <w:r>
        <w:rPr>
          <w:b/>
          <w:spacing w:val="20"/>
          <w:sz w:val="32"/>
          <w:szCs w:val="32"/>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2168"/>
        <w:keepLines/>
        <w:keepNext/>
        <w:spacing w:after="240" w:line="360" w:lineRule="auto"/>
        <w:widowControl/>
        <w:rPr>
          <w:b/>
          <w:spacing w:val="20"/>
          <w:sz w:val="32"/>
          <w:szCs w:val="32"/>
        </w:rPr>
        <w:outlineLvl w:val="0"/>
      </w:pPr>
      <w:r/>
      <w:bookmarkStart w:id="988" w:name="_Toc242889238"/>
      <w:r/>
      <w:bookmarkStart w:id="989" w:name="_Toc242889197"/>
      <w:r>
        <w:rPr>
          <w:rFonts w:hint="eastAsia"/>
          <w:b/>
          <w:spacing w:val="20"/>
          <w:sz w:val="32"/>
          <w:szCs w:val="32"/>
        </w:rPr>
        <w:t xml:space="preserve">十三、投标函</w:t>
      </w:r>
      <w:r>
        <w:rPr>
          <w:b/>
          <w:spacing w:val="20"/>
          <w:sz w:val="32"/>
          <w:szCs w:val="32"/>
        </w:rPr>
        <w:t xml:space="preserve">（实质性格式）</w:t>
      </w:r>
      <w:bookmarkEnd w:id="988"/>
      <w:r/>
      <w:bookmarkEnd w:id="989"/>
      <w:r>
        <w:rPr>
          <w:b/>
          <w:spacing w:val="20"/>
          <w:sz w:val="32"/>
          <w:szCs w:val="32"/>
        </w:rPr>
      </w:r>
      <w:r/>
    </w:p>
    <w:p>
      <w:pPr>
        <w:pStyle w:val="1048"/>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cs="宋体"/>
          <w:sz w:val="24"/>
          <w:szCs w:val="21"/>
          <w:u w:val="single"/>
        </w:rPr>
        <w:t xml:space="preserve">            （招标人）</w:t>
      </w:r>
      <w:r>
        <w:rPr>
          <w:rFonts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根据贵方的 </w:t>
      </w:r>
      <w:r>
        <w:rPr>
          <w:rFonts w:hint="eastAsia" w:ascii="宋体" w:hAnsi="宋体"/>
          <w:sz w:val="24"/>
          <w:szCs w:val="21"/>
          <w:u w:val="single"/>
        </w:rPr>
        <w:t xml:space="preserve">     </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104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1048"/>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104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4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4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4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4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1048"/>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t xml:space="preserve"></w:t>
      </w:r>
      <w:bookmarkStart w:id="990" w:name="_Hlk149905800"/>
      <w:r>
        <w:rPr>
          <w:rFonts w:hint="eastAsia" w:ascii="宋体" w:hAnsi="宋体" w:cs="Symbol"/>
          <w:bCs/>
          <w:sz w:val="24"/>
        </w:rPr>
        <w:t xml:space="preserve">投标单位名称：</w:t>
      </w:r>
      <w:r>
        <w:rPr>
          <w:rFonts w:hint="eastAsia" w:ascii="宋体" w:hAnsi="宋体" w:cs="楷体"/>
          <w:sz w:val="24"/>
        </w:rPr>
        <w:t xml:space="preserve">（加盖CA电子公章）</w:t>
      </w:r>
      <w:bookmarkEnd w:id="990"/>
      <w:r>
        <w:rPr>
          <w:rFonts w:ascii="Symbol" w:hAnsi="Symbol" w:cs="Symbol"/>
          <w:sz w:val="24"/>
        </w:rPr>
      </w:r>
      <w:r/>
    </w:p>
    <w:p>
      <w:pPr>
        <w:pStyle w:val="1048"/>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1048"/>
        <w:spacing w:before="120" w:line="22" w:lineRule="atLeast"/>
        <w:tabs>
          <w:tab w:val="left" w:pos="567" w:leader="none"/>
        </w:tabs>
        <w:rPr>
          <w:rFonts w:hint="eastAsia"/>
          <w:sz w:val="20"/>
          <w:szCs w:val="20"/>
        </w:rPr>
      </w:pPr>
      <w:r>
        <w:rPr>
          <w:rFonts w:hint="eastAsia"/>
          <w:sz w:val="20"/>
          <w:szCs w:val="20"/>
        </w:rPr>
      </w:r>
      <w:r/>
    </w:p>
    <w:p>
      <w:pPr>
        <w:pStyle w:val="1048"/>
        <w:spacing w:before="120" w:line="22" w:lineRule="atLeast"/>
        <w:tabs>
          <w:tab w:val="left" w:pos="567" w:leader="none"/>
        </w:tabs>
        <w:rPr>
          <w:rFonts w:ascii="宋体" w:hAnsi="宋体"/>
          <w:sz w:val="24"/>
        </w:rPr>
      </w:pPr>
      <w:r>
        <w:rPr>
          <w:rFonts w:ascii="宋体" w:hAnsi="宋体"/>
          <w:sz w:val="24"/>
        </w:rPr>
      </w:r>
      <w:r/>
    </w:p>
    <w:p>
      <w:pPr>
        <w:pStyle w:val="1048"/>
        <w:spacing w:before="120" w:line="22" w:lineRule="atLeast"/>
        <w:tabs>
          <w:tab w:val="left" w:pos="567" w:leader="none"/>
        </w:tabs>
        <w:rPr>
          <w:rFonts w:ascii="宋体" w:hAnsi="宋体"/>
          <w:sz w:val="24"/>
        </w:rPr>
      </w:pPr>
      <w:r>
        <w:rPr>
          <w:rFonts w:ascii="宋体" w:hAnsi="宋体"/>
          <w:sz w:val="24"/>
        </w:rPr>
      </w:r>
      <w:r/>
    </w:p>
    <w:p>
      <w:pPr>
        <w:pStyle w:val="1048"/>
        <w:jc w:val="center"/>
        <w:rPr>
          <w:b/>
          <w:spacing w:val="20"/>
          <w:sz w:val="32"/>
          <w:szCs w:val="32"/>
        </w:rPr>
      </w:pPr>
      <w:r>
        <w:rPr>
          <w:b/>
          <w:spacing w:val="20"/>
          <w:sz w:val="32"/>
          <w:szCs w:val="32"/>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ind w:firstLine="2168"/>
        <w:keepLines/>
        <w:keepNext/>
        <w:spacing w:after="240" w:line="360" w:lineRule="auto"/>
        <w:widowControl/>
        <w:rPr>
          <w:b/>
          <w:spacing w:val="20"/>
          <w:sz w:val="32"/>
          <w:szCs w:val="32"/>
        </w:rPr>
        <w:outlineLvl w:val="0"/>
      </w:pPr>
      <w:r/>
      <w:bookmarkStart w:id="991" w:name="_Toc242889198"/>
      <w:r/>
      <w:bookmarkStart w:id="992" w:name="_Toc242889239"/>
      <w:r>
        <w:rPr>
          <w:rFonts w:hint="eastAsia"/>
          <w:b/>
          <w:spacing w:val="20"/>
          <w:sz w:val="32"/>
          <w:szCs w:val="32"/>
        </w:rPr>
        <w:t xml:space="preserve">十四、技术偏离表</w:t>
      </w:r>
      <w:r>
        <w:rPr>
          <w:b/>
          <w:spacing w:val="20"/>
          <w:sz w:val="32"/>
          <w:szCs w:val="32"/>
        </w:rPr>
        <w:t xml:space="preserve">（实质性格式）</w:t>
      </w:r>
      <w:bookmarkEnd w:id="991"/>
      <w:r/>
      <w:bookmarkEnd w:id="992"/>
      <w:r>
        <w:rPr>
          <w:b/>
          <w:spacing w:val="20"/>
          <w:sz w:val="32"/>
          <w:szCs w:val="32"/>
        </w:rPr>
      </w:r>
      <w:r/>
    </w:p>
    <w:p>
      <w:pPr>
        <w:pStyle w:val="1048"/>
        <w:spacing w:line="360" w:lineRule="auto"/>
        <w:rPr>
          <w:rFonts w:hint="eastAsia" w:ascii="黑体" w:eastAsia="黑体" w:cs="黑体"/>
          <w:bCs/>
          <w:sz w:val="24"/>
          <w:lang w:bidi="ar"/>
        </w:rPr>
      </w:pPr>
      <w:r>
        <w:rPr>
          <w:rFonts w:hint="eastAsia" w:ascii="黑体" w:eastAsia="黑体" w:cs="黑体"/>
          <w:bCs/>
          <w:sz w:val="24"/>
          <w:lang w:bidi="ar"/>
        </w:rPr>
        <w:t xml:space="preserve">采购项目编号：</w:t>
      </w:r>
      <w:r>
        <w:rPr>
          <w:rFonts w:hint="eastAsia" w:ascii="黑体" w:eastAsia="黑体" w:cs="黑体"/>
          <w:bCs/>
          <w:sz w:val="24"/>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1048"/>
              <w:jc w:val="left"/>
              <w:rPr>
                <w:b/>
                <w:sz w:val="24"/>
              </w:rPr>
              <w:framePr w:vAnchor="text" w:hAnchor="page" w:x="1482" w:y="396"/>
            </w:pPr>
            <w:r>
              <w:rPr>
                <w:rFonts w:hint="eastAsia"/>
                <w:b/>
                <w:sz w:val="24"/>
              </w:rPr>
              <w:t xml:space="preserve">对本项目第五章“采购需求”中所有条款的偏离情况（请进行勾选）：</w:t>
            </w:r>
            <w:r>
              <w:rPr>
                <w:b/>
                <w:sz w:val="24"/>
              </w:rPr>
            </w:r>
            <w:r/>
          </w:p>
          <w:p>
            <w:pPr>
              <w:pStyle w:val="1048"/>
              <w:jc w:val="left"/>
              <w:rPr>
                <w:b/>
                <w:sz w:val="24"/>
              </w:rPr>
              <w:framePr w:vAnchor="text" w:hAnchor="page" w:x="1482" w:y="396"/>
            </w:pPr>
            <w:r>
              <w:rPr>
                <w:b/>
                <w:sz w:val="24"/>
              </w:rPr>
              <w:t xml:space="preserve">□无偏离</w:t>
            </w:r>
            <w:r>
              <w:rPr>
                <w:sz w:val="24"/>
              </w:rPr>
              <w:t xml:space="preserve">（如无偏离，仅勾选无偏离即可）</w:t>
            </w:r>
            <w:r>
              <w:rPr>
                <w:b/>
                <w:sz w:val="24"/>
              </w:rPr>
            </w:r>
            <w:r/>
          </w:p>
          <w:p>
            <w:pPr>
              <w:pStyle w:val="1048"/>
              <w:spacing w:line="360" w:lineRule="auto"/>
              <w:rPr>
                <w:rFonts w:hint="eastAsia" w:ascii="宋体" w:hAnsi="宋体" w:cs="黑体"/>
                <w:bCs/>
                <w:sz w:val="24"/>
              </w:rPr>
              <w:framePr w:vAnchor="text" w:hAnchor="page" w:x="1482" w:y="396"/>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cs="黑体"/>
                <w:bCs/>
                <w:sz w:val="24"/>
              </w:rPr>
            </w:r>
            <w:r/>
          </w:p>
        </w:tc>
      </w:tr>
      <w:tr>
        <w:trPr>
          <w:trHeight w:val="1053"/>
        </w:trPr>
        <w:tc>
          <w:tcPr>
            <w:tcW w:w="729" w:type="dxa"/>
            <w:vAlign w:val="center"/>
            <w:textDirection w:val="lrTb"/>
            <w:noWrap w:val="false"/>
          </w:tcPr>
          <w:p>
            <w:pPr>
              <w:pStyle w:val="1048"/>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序号</w:t>
            </w:r>
            <w:r>
              <w:rPr>
                <w:rFonts w:hint="eastAsia" w:ascii="宋体" w:hAnsi="宋体" w:cs="黑体"/>
                <w:bCs/>
                <w:sz w:val="24"/>
              </w:rPr>
            </w:r>
            <w:r/>
          </w:p>
        </w:tc>
        <w:tc>
          <w:tcPr>
            <w:tcW w:w="2421" w:type="dxa"/>
            <w:vAlign w:val="center"/>
            <w:textDirection w:val="lrTb"/>
            <w:noWrap w:val="false"/>
          </w:tcPr>
          <w:p>
            <w:pPr>
              <w:pStyle w:val="1048"/>
              <w:ind w:firstLine="480"/>
              <w:spacing w:line="360" w:lineRule="auto"/>
              <w:rPr>
                <w:rFonts w:hint="eastAsia" w:ascii="宋体" w:hAnsi="宋体" w:cs="黑体"/>
                <w:bCs/>
                <w:sz w:val="24"/>
              </w:rPr>
              <w:framePr w:vAnchor="text" w:hAnchor="page" w:x="1482" w:y="396"/>
            </w:pPr>
            <w:r>
              <w:rPr>
                <w:rFonts w:hint="eastAsia" w:ascii="宋体" w:hAnsi="宋体" w:cs="黑体"/>
                <w:bCs/>
                <w:sz w:val="24"/>
              </w:rPr>
              <w:t xml:space="preserve">名称及内容</w:t>
            </w:r>
            <w:r>
              <w:rPr>
                <w:rFonts w:hint="eastAsia" w:ascii="宋体" w:hAnsi="宋体" w:cs="黑体"/>
                <w:bCs/>
                <w:sz w:val="24"/>
              </w:rPr>
            </w:r>
            <w:r/>
          </w:p>
        </w:tc>
        <w:tc>
          <w:tcPr>
            <w:tcW w:w="1560" w:type="dxa"/>
            <w:vAlign w:val="center"/>
            <w:textDirection w:val="lrTb"/>
            <w:noWrap w:val="false"/>
          </w:tcPr>
          <w:p>
            <w:pPr>
              <w:pStyle w:val="1048"/>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采购文件技术参数</w:t>
            </w:r>
            <w:r>
              <w:rPr>
                <w:rFonts w:hint="eastAsia" w:ascii="宋体" w:hAnsi="宋体" w:cs="黑体"/>
                <w:bCs/>
                <w:sz w:val="24"/>
              </w:rPr>
            </w:r>
            <w:r/>
          </w:p>
        </w:tc>
        <w:tc>
          <w:tcPr>
            <w:tcW w:w="1419" w:type="dxa"/>
            <w:vAlign w:val="center"/>
            <w:textDirection w:val="lrTb"/>
            <w:noWrap w:val="false"/>
          </w:tcPr>
          <w:p>
            <w:pPr>
              <w:pStyle w:val="1048"/>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响应文件技术参数</w:t>
            </w:r>
            <w:r>
              <w:rPr>
                <w:rFonts w:hint="eastAsia" w:ascii="宋体" w:hAnsi="宋体" w:cs="黑体"/>
                <w:bCs/>
                <w:sz w:val="24"/>
              </w:rPr>
            </w:r>
            <w:r/>
          </w:p>
        </w:tc>
        <w:tc>
          <w:tcPr>
            <w:tcW w:w="1678" w:type="dxa"/>
            <w:vAlign w:val="center"/>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证明材料</w:t>
            </w:r>
            <w:r>
              <w:rPr>
                <w:rFonts w:hint="eastAsia" w:ascii="宋体" w:hAnsi="宋体" w:cs="黑体"/>
                <w:bCs/>
                <w:sz w:val="24"/>
              </w:rPr>
            </w:r>
            <w:r/>
          </w:p>
        </w:tc>
        <w:tc>
          <w:tcPr>
            <w:tcW w:w="1500" w:type="dxa"/>
            <w:vAlign w:val="center"/>
            <w:textDirection w:val="lrTb"/>
            <w:noWrap w:val="false"/>
          </w:tcPr>
          <w:p>
            <w:pPr>
              <w:pStyle w:val="1048"/>
              <w:ind w:firstLine="480"/>
              <w:spacing w:line="360" w:lineRule="auto"/>
              <w:rPr>
                <w:rFonts w:hint="eastAsia" w:ascii="宋体" w:hAnsi="宋体" w:cs="黑体"/>
                <w:bCs/>
                <w:sz w:val="24"/>
              </w:rPr>
              <w:framePr w:vAnchor="text" w:hAnchor="page" w:x="1482" w:y="396"/>
            </w:pPr>
            <w:r>
              <w:rPr>
                <w:rFonts w:hint="eastAsia" w:ascii="宋体" w:hAnsi="宋体" w:cs="黑体"/>
                <w:bCs/>
                <w:sz w:val="24"/>
              </w:rPr>
            </w:r>
            <w:r/>
          </w:p>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偏离情况</w:t>
            </w:r>
            <w:r>
              <w:rPr>
                <w:rFonts w:hint="eastAsia" w:ascii="宋体" w:hAnsi="宋体" w:cs="黑体"/>
                <w:bCs/>
                <w:sz w:val="24"/>
              </w:rPr>
            </w:r>
            <w:r/>
          </w:p>
          <w:p>
            <w:pPr>
              <w:pStyle w:val="1048"/>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90"/>
        </w:trPr>
        <w:tc>
          <w:tcPr>
            <w:tcW w:w="729"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1</w:t>
            </w:r>
            <w:r>
              <w:rPr>
                <w:rFonts w:hint="eastAsia" w:ascii="宋体" w:hAnsi="宋体" w:cs="黑体"/>
                <w:bCs/>
                <w:sz w:val="24"/>
              </w:rPr>
            </w:r>
            <w:r/>
          </w:p>
        </w:tc>
        <w:tc>
          <w:tcPr>
            <w:tcW w:w="2421" w:type="dxa"/>
            <w:vAlign w:val="top"/>
            <w:textDirection w:val="lrTb"/>
            <w:noWrap w:val="false"/>
          </w:tcPr>
          <w:p>
            <w:pPr>
              <w:pStyle w:val="1048"/>
              <w:spacing w:line="360" w:lineRule="auto"/>
              <w:rPr>
                <w:rFonts w:ascii="宋体" w:hAnsi="宋体" w:cs="黑体"/>
                <w:bCs/>
                <w:sz w:val="24"/>
              </w:rPr>
              <w:framePr w:vAnchor="text" w:hAnchor="page" w:x="1482" w:y="396"/>
            </w:pPr>
            <w:r>
              <w:rPr>
                <w:rFonts w:ascii="宋体" w:hAnsi="宋体" w:cs="黑体"/>
                <w:bCs/>
                <w:sz w:val="24"/>
              </w:rPr>
            </w:r>
            <w:r/>
          </w:p>
        </w:tc>
        <w:tc>
          <w:tcPr>
            <w:tcW w:w="1560"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678"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00"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2</w:t>
            </w:r>
            <w:r>
              <w:rPr>
                <w:rFonts w:hint="eastAsia" w:ascii="宋体" w:hAnsi="宋体" w:cs="黑体"/>
                <w:bCs/>
                <w:sz w:val="24"/>
              </w:rPr>
            </w:r>
            <w:r/>
          </w:p>
        </w:tc>
        <w:tc>
          <w:tcPr>
            <w:tcW w:w="2421"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1048"/>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678"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00"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3</w:t>
            </w:r>
            <w:r>
              <w:rPr>
                <w:rFonts w:hint="eastAsia" w:ascii="宋体" w:hAnsi="宋体" w:cs="黑体"/>
                <w:bCs/>
                <w:sz w:val="24"/>
              </w:rPr>
            </w:r>
            <w:r/>
          </w:p>
        </w:tc>
        <w:tc>
          <w:tcPr>
            <w:tcW w:w="2421"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1048"/>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678"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00"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65"/>
        </w:trPr>
        <w:tc>
          <w:tcPr>
            <w:tcW w:w="729"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w:t>
            </w:r>
            <w:r>
              <w:rPr>
                <w:rFonts w:hint="eastAsia" w:ascii="宋体" w:hAnsi="宋体" w:cs="黑体"/>
                <w:bCs/>
                <w:sz w:val="24"/>
              </w:rPr>
            </w:r>
            <w:r/>
          </w:p>
        </w:tc>
        <w:tc>
          <w:tcPr>
            <w:tcW w:w="2421"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1048"/>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678"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00" w:type="dxa"/>
            <w:vAlign w:val="top"/>
            <w:textDirection w:val="lrTb"/>
            <w:noWrap w:val="false"/>
          </w:tcPr>
          <w:p>
            <w:pPr>
              <w:pStyle w:val="1048"/>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bl>
    <w:p>
      <w:pPr>
        <w:pStyle w:val="1048"/>
        <w:spacing w:line="360" w:lineRule="auto"/>
        <w:rPr>
          <w:rFonts w:hint="eastAsia" w:ascii="宋体" w:hAnsi="宋体" w:cs="宋体"/>
          <w:sz w:val="20"/>
          <w:szCs w:val="21"/>
          <w:lang w:bidi="ar"/>
        </w:rPr>
      </w:pPr>
      <w:r>
        <w:rPr>
          <w:rFonts w:hint="eastAsia" w:ascii="宋体" w:hAnsi="宋体" w:cs="宋体"/>
          <w:sz w:val="20"/>
          <w:szCs w:val="21"/>
          <w:lang w:bidi="ar"/>
        </w:rPr>
        <w:t xml:space="preserve">       </w:t>
      </w:r>
      <w:r>
        <w:rPr>
          <w:rFonts w:hint="eastAsia" w:ascii="宋体" w:hAnsi="宋体" w:cs="宋体"/>
          <w:sz w:val="20"/>
          <w:szCs w:val="21"/>
          <w:lang w:bidi="ar"/>
        </w:rPr>
      </w:r>
      <w:r/>
    </w:p>
    <w:p>
      <w:pPr>
        <w:pStyle w:val="1048"/>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hint="eastAsia" w:ascii="黑体" w:eastAsia="黑体" w:cs="黑体"/>
          <w:bCs/>
          <w:sz w:val="24"/>
          <w:lang w:bidi="ar"/>
        </w:rPr>
      </w:r>
      <w:r/>
    </w:p>
    <w:p>
      <w:pPr>
        <w:pStyle w:val="1048"/>
        <w:ind w:firstLine="4800"/>
        <w:jc w:val="left"/>
        <w:rPr>
          <w:rFonts w:ascii="Symbol" w:hAnsi="Symbol" w:cs="Symbol"/>
          <w:sz w:val="24"/>
          <w:lang w:bidi="ar"/>
        </w:rPr>
      </w:pPr>
      <w:r>
        <w:rPr>
          <w:rFonts w:ascii="黑体" w:hAnsi="Symbol" w:eastAsia="黑体" w:cs="黑体"/>
          <w:bCs/>
          <w:sz w:val="24"/>
          <w:lang w:bidi="ar"/>
        </w:rPr>
        <w:t xml:space="preserve">日期：_____年______月______日</w:t>
      </w:r>
      <w:r>
        <w:rPr>
          <w:rFonts w:ascii="Symbol" w:hAnsi="Symbol" w:cs="Symbol"/>
          <w:sz w:val="24"/>
          <w:lang w:bidi="ar"/>
        </w:rPr>
      </w:r>
      <w:r/>
    </w:p>
    <w:p>
      <w:pPr>
        <w:pStyle w:val="1048"/>
        <w:spacing w:line="360" w:lineRule="auto"/>
        <w:rPr>
          <w:rFonts w:hint="eastAsia"/>
          <w:b/>
          <w:sz w:val="24"/>
          <w:szCs w:val="20"/>
        </w:rPr>
      </w:pPr>
      <w:r>
        <w:rPr>
          <w:rFonts w:hint="eastAsia"/>
          <w:b/>
          <w:sz w:val="24"/>
          <w:szCs w:val="20"/>
        </w:rPr>
        <w:t xml:space="preserve">注意事项：</w:t>
      </w:r>
      <w:r>
        <w:rPr>
          <w:rFonts w:hint="eastAsia"/>
          <w:b/>
          <w:sz w:val="24"/>
          <w:szCs w:val="20"/>
        </w:rPr>
      </w:r>
      <w:r/>
    </w:p>
    <w:p>
      <w:pPr>
        <w:pStyle w:val="1048"/>
        <w:ind w:firstLine="482"/>
        <w:spacing w:line="500" w:lineRule="exact"/>
        <w:rPr>
          <w:rFonts w:ascii="宋体" w:hAnsi="宋体"/>
          <w:b/>
          <w:bCs/>
          <w:sz w:val="24"/>
        </w:rPr>
      </w:pPr>
      <w:r>
        <w:rPr>
          <w:rFonts w:hint="eastAsia" w:ascii="宋体" w:hAnsi="宋体"/>
          <w:b/>
          <w:bCs/>
          <w:sz w:val="24"/>
        </w:rPr>
        <w:t xml:space="preserve">1、如根据采购文件要求需提供“证明材料”的，需填写证明材料名称；采购文件未要求提供“证明材料”的，可不填写。</w:t>
      </w:r>
      <w:r>
        <w:rPr>
          <w:rFonts w:ascii="宋体" w:hAnsi="宋体"/>
          <w:b/>
          <w:bCs/>
          <w:sz w:val="24"/>
        </w:rPr>
      </w:r>
      <w:r/>
    </w:p>
    <w:p>
      <w:pPr>
        <w:pStyle w:val="1048"/>
        <w:ind w:firstLine="482"/>
        <w:spacing w:line="500" w:lineRule="exact"/>
        <w:rPr>
          <w:rFonts w:ascii="宋体" w:hAnsi="宋体"/>
          <w:b/>
          <w:bCs/>
          <w:sz w:val="24"/>
          <w:u w:val="single"/>
        </w:rPr>
      </w:pPr>
      <w:r>
        <w:rPr>
          <w:rFonts w:hint="eastAsia" w:ascii="宋体" w:hAnsi="宋体"/>
          <w:b/>
          <w:bCs/>
          <w:sz w:val="24"/>
        </w:rPr>
        <w:t xml:space="preserve">2、</w:t>
      </w:r>
      <w:r>
        <w:rPr>
          <w:rFonts w:hint="eastAsia" w:ascii="宋体" w:hAnsi="宋体"/>
          <w:b/>
          <w:bCs/>
          <w:sz w:val="24"/>
          <w:u w:val="single"/>
        </w:rPr>
        <w:t xml:space="preserve">如投标人提供的服务与采购文件的要求存在偏离，偏离情况可填写“正偏离”或“负偏离”。如为“负偏离”，将按无效响应处理！</w:t>
      </w:r>
      <w:r>
        <w:rPr>
          <w:rFonts w:ascii="宋体" w:hAnsi="宋体"/>
          <w:b/>
          <w:bCs/>
          <w:sz w:val="24"/>
          <w:u w:val="single"/>
        </w:rPr>
      </w:r>
      <w:r/>
    </w:p>
    <w:p>
      <w:pPr>
        <w:pStyle w:val="1048"/>
        <w:rPr>
          <w:rFonts w:ascii="宋体" w:hAnsi="宋体" w:cs="宋体"/>
          <w:b/>
          <w:sz w:val="28"/>
          <w:szCs w:val="28"/>
          <w:u w:val="single"/>
        </w:rPr>
      </w:pPr>
      <w:r>
        <w:rPr>
          <w:rFonts w:ascii="宋体" w:hAnsi="宋体" w:cs="宋体"/>
          <w:b/>
          <w:sz w:val="28"/>
          <w:szCs w:val="28"/>
          <w:u w:val="single"/>
        </w:rPr>
      </w:r>
      <w:r/>
    </w:p>
    <w:p>
      <w:pPr>
        <w:pStyle w:val="1048"/>
        <w:spacing w:line="360" w:lineRule="auto"/>
        <w:rPr>
          <w:sz w:val="20"/>
          <w:szCs w:val="20"/>
        </w:rPr>
      </w:pPr>
      <w:r>
        <w:rPr>
          <w:sz w:val="20"/>
          <w:szCs w:val="20"/>
        </w:rPr>
        <w:t xml:space="preserve">                      </w:t>
      </w:r>
      <w:r>
        <w:rPr>
          <w:sz w:val="20"/>
          <w:szCs w:val="20"/>
        </w:rPr>
      </w:r>
      <w:r/>
    </w:p>
    <w:p>
      <w:pPr>
        <w:pStyle w:val="1048"/>
        <w:spacing w:line="360" w:lineRule="auto"/>
        <w:rPr>
          <w:sz w:val="20"/>
          <w:szCs w:val="20"/>
        </w:rPr>
      </w:pPr>
      <w:r>
        <w:rPr>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rFonts w:hint="eastAsia"/>
          <w:sz w:val="20"/>
          <w:szCs w:val="20"/>
        </w:rPr>
      </w:pPr>
      <w:r>
        <w:rPr>
          <w:rFonts w:hint="eastAsia"/>
          <w:sz w:val="20"/>
          <w:szCs w:val="20"/>
        </w:rPr>
      </w:r>
      <w:r/>
    </w:p>
    <w:p>
      <w:pPr>
        <w:pStyle w:val="1048"/>
        <w:spacing w:line="360" w:lineRule="auto"/>
        <w:rPr>
          <w:sz w:val="20"/>
          <w:szCs w:val="20"/>
        </w:rPr>
      </w:pPr>
      <w:r>
        <w:rPr>
          <w:sz w:val="20"/>
          <w:szCs w:val="20"/>
        </w:rPr>
      </w:r>
      <w:r/>
    </w:p>
    <w:p>
      <w:pPr>
        <w:pStyle w:val="1048"/>
        <w:ind w:firstLine="2168"/>
        <w:keepLines/>
        <w:keepNext/>
        <w:spacing w:after="240" w:line="360" w:lineRule="auto"/>
        <w:widowControl/>
        <w:rPr>
          <w:rFonts w:ascii="宋体" w:hAnsi="宋体" w:cs="宋体"/>
          <w:b/>
          <w:spacing w:val="20"/>
          <w:sz w:val="32"/>
          <w:szCs w:val="32"/>
        </w:rPr>
        <w:outlineLvl w:val="0"/>
      </w:pPr>
      <w:r/>
      <w:bookmarkStart w:id="993" w:name="_Toc242889199"/>
      <w:r/>
      <w:bookmarkStart w:id="994" w:name="_Toc242889240"/>
      <w:r>
        <w:rPr>
          <w:rFonts w:hint="eastAsia" w:ascii="宋体" w:hAnsi="宋体" w:cs="宋体"/>
          <w:b/>
          <w:spacing w:val="20"/>
          <w:sz w:val="32"/>
          <w:szCs w:val="32"/>
        </w:rPr>
        <w:t xml:space="preserve">十五、商务偏离表（实质性格式）</w:t>
      </w:r>
      <w:bookmarkEnd w:id="993"/>
      <w:r/>
      <w:bookmarkEnd w:id="994"/>
      <w:r>
        <w:rPr>
          <w:rFonts w:ascii="宋体" w:hAnsi="宋体" w:cs="宋体"/>
          <w:b/>
          <w:spacing w:val="20"/>
          <w:sz w:val="32"/>
          <w:szCs w:val="32"/>
        </w:rPr>
      </w:r>
      <w:r/>
    </w:p>
    <w:p>
      <w:pPr>
        <w:pStyle w:val="1048"/>
        <w:spacing w:line="360" w:lineRule="auto"/>
        <w:rPr>
          <w:rFonts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ascii="宋体" w:hAnsi="宋体" w:cs="宋体"/>
          <w:sz w:val="20"/>
          <w:szCs w:val="21"/>
          <w:lang w:bidi="ar"/>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pStyle w:val="1048"/>
              <w:jc w:val="left"/>
              <w:rPr>
                <w:rFonts w:ascii="宋体" w:hAnsi="宋体" w:cs="宋体"/>
                <w:b/>
                <w:sz w:val="24"/>
              </w:rPr>
            </w:pPr>
            <w:r/>
            <w:bookmarkStart w:id="995" w:name="_Hlt26609391"/>
            <w:r/>
            <w:bookmarkEnd w:id="995"/>
            <w:r/>
            <w:bookmarkStart w:id="996" w:name="_Hlt26782999"/>
            <w:r/>
            <w:bookmarkEnd w:id="996"/>
            <w:r/>
            <w:bookmarkStart w:id="997" w:name="_Hlt26955064"/>
            <w:r/>
            <w:bookmarkEnd w:id="997"/>
            <w:r/>
            <w:bookmarkStart w:id="998" w:name="_Hlt26580838"/>
            <w:r/>
            <w:bookmarkEnd w:id="998"/>
            <w:r/>
            <w:bookmarkStart w:id="999" w:name="_Hlt26955056"/>
            <w:r/>
            <w:bookmarkEnd w:id="999"/>
            <w:r/>
            <w:bookmarkStart w:id="1000" w:name="_Hlt24879081"/>
            <w:r/>
            <w:bookmarkEnd w:id="1000"/>
            <w:r/>
            <w:bookmarkStart w:id="1001" w:name="_Hlt26671372"/>
            <w:r/>
            <w:bookmarkEnd w:id="1001"/>
            <w:r/>
            <w:bookmarkStart w:id="1002" w:name="_Hlt26671343"/>
            <w:r/>
            <w:bookmarkEnd w:id="1002"/>
            <w:r>
              <w:rPr>
                <w:rFonts w:hint="eastAsia" w:ascii="宋体" w:hAnsi="宋体" w:cs="宋体"/>
                <w:b/>
                <w:sz w:val="24"/>
              </w:rPr>
              <w:t xml:space="preserve">对本项目商务要求条款的偏离情况（请进行勾选）：</w:t>
            </w:r>
            <w:r>
              <w:rPr>
                <w:rFonts w:ascii="宋体" w:hAnsi="宋体" w:cs="宋体"/>
                <w:b/>
                <w:sz w:val="24"/>
              </w:rPr>
            </w:r>
            <w:r/>
          </w:p>
          <w:p>
            <w:pPr>
              <w:pStyle w:val="1048"/>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（如无偏离，仅勾选无偏离即可）</w:t>
            </w:r>
            <w:r>
              <w:rPr>
                <w:rFonts w:ascii="宋体" w:hAnsi="宋体" w:cs="宋体"/>
                <w:b/>
                <w:sz w:val="24"/>
              </w:rPr>
            </w:r>
            <w:r/>
          </w:p>
          <w:p>
            <w:pPr>
              <w:pStyle w:val="1048"/>
              <w:rPr>
                <w:rFonts w:ascii="宋体" w:hAnsi="宋体" w:cs="宋体"/>
                <w:sz w:val="24"/>
              </w:rPr>
            </w:pPr>
            <w:r>
              <w:rPr>
                <w:rFonts w:hint="eastAsia" w:ascii="宋体" w:hAnsi="宋体" w:cs="宋体"/>
                <w:b/>
                <w:sz w:val="24"/>
              </w:rPr>
              <w:t xml:space="preserve">□有偏离</w:t>
            </w:r>
            <w:r>
              <w:rPr>
                <w:rFonts w:hint="eastAsia" w:ascii="宋体" w:hAnsi="宋体" w:cs="宋体"/>
                <w:sz w:val="24"/>
              </w:rPr>
              <w:t xml:space="preserve">（如有，则须在本表中对正偏离或负偏离项逐一列明）</w:t>
            </w:r>
            <w:r>
              <w:rPr>
                <w:rFonts w:ascii="宋体" w:hAnsi="宋体" w:cs="宋体"/>
                <w:sz w:val="24"/>
              </w:rPr>
            </w:r>
            <w:r/>
          </w:p>
        </w:tc>
      </w:tr>
      <w:tr>
        <w:trPr>
          <w:cantSplit/>
          <w:trHeight w:val="1047"/>
        </w:trPr>
        <w:tc>
          <w:tcPr>
            <w:tcW w:w="545" w:type="dxa"/>
            <w:vAlign w:val="center"/>
            <w:textDirection w:val="lrTb"/>
            <w:noWrap w:val="false"/>
          </w:tcPr>
          <w:p>
            <w:pPr>
              <w:pStyle w:val="1048"/>
              <w:jc w:val="center"/>
              <w:rPr>
                <w:rFonts w:ascii="宋体" w:hAnsi="宋体" w:cs="宋体"/>
                <w:sz w:val="24"/>
              </w:rPr>
            </w:pPr>
            <w:r>
              <w:rPr>
                <w:rFonts w:hint="eastAsia" w:ascii="宋体" w:hAnsi="宋体" w:cs="宋体"/>
                <w:bCs/>
                <w:sz w:val="24"/>
              </w:rPr>
              <w:t xml:space="preserve">序号</w:t>
            </w:r>
            <w:r>
              <w:rPr>
                <w:rFonts w:ascii="宋体" w:hAnsi="宋体" w:cs="宋体"/>
                <w:sz w:val="24"/>
              </w:rPr>
            </w:r>
            <w:r/>
          </w:p>
        </w:tc>
        <w:tc>
          <w:tcPr>
            <w:tcW w:w="2257" w:type="dxa"/>
            <w:vAlign w:val="center"/>
            <w:textDirection w:val="lrTb"/>
            <w:noWrap w:val="false"/>
          </w:tcPr>
          <w:p>
            <w:pPr>
              <w:pStyle w:val="1048"/>
              <w:jc w:val="center"/>
              <w:rPr>
                <w:rFonts w:ascii="宋体" w:hAnsi="宋体" w:cs="宋体"/>
                <w:sz w:val="24"/>
              </w:rPr>
            </w:pPr>
            <w:r>
              <w:rPr>
                <w:rFonts w:hint="eastAsia" w:ascii="宋体" w:hAnsi="宋体" w:cs="宋体"/>
                <w:bCs/>
                <w:sz w:val="24"/>
              </w:rPr>
              <w:t xml:space="preserve">名称及内容</w:t>
            </w:r>
            <w:r>
              <w:rPr>
                <w:rFonts w:ascii="宋体" w:hAnsi="宋体" w:cs="宋体"/>
                <w:sz w:val="24"/>
              </w:rPr>
            </w:r>
            <w:r/>
          </w:p>
        </w:tc>
        <w:tc>
          <w:tcPr>
            <w:tcW w:w="2551" w:type="dxa"/>
            <w:vAlign w:val="center"/>
            <w:textDirection w:val="lrTb"/>
            <w:noWrap w:val="false"/>
          </w:tcPr>
          <w:p>
            <w:pPr>
              <w:pStyle w:val="1048"/>
              <w:jc w:val="center"/>
              <w:rPr>
                <w:rFonts w:ascii="宋体" w:hAnsi="宋体" w:cs="宋体"/>
                <w:sz w:val="24"/>
              </w:rPr>
            </w:pPr>
            <w:r>
              <w:rPr>
                <w:rFonts w:hint="eastAsia" w:ascii="宋体" w:hAnsi="宋体" w:cs="宋体"/>
                <w:bCs/>
                <w:sz w:val="24"/>
              </w:rPr>
              <w:t xml:space="preserve">招标文件要求</w:t>
            </w:r>
            <w:r>
              <w:rPr>
                <w:rFonts w:ascii="宋体" w:hAnsi="宋体" w:cs="宋体"/>
                <w:sz w:val="24"/>
              </w:rPr>
            </w:r>
            <w:r/>
          </w:p>
        </w:tc>
        <w:tc>
          <w:tcPr>
            <w:tcW w:w="2268" w:type="dxa"/>
            <w:vAlign w:val="center"/>
            <w:textDirection w:val="lrTb"/>
            <w:noWrap w:val="false"/>
          </w:tcPr>
          <w:p>
            <w:pPr>
              <w:pStyle w:val="1048"/>
              <w:jc w:val="center"/>
              <w:rPr>
                <w:rFonts w:ascii="宋体" w:hAnsi="宋体" w:cs="宋体"/>
                <w:sz w:val="24"/>
              </w:rPr>
            </w:pPr>
            <w:r>
              <w:rPr>
                <w:rFonts w:hint="eastAsia" w:ascii="宋体" w:hAnsi="宋体" w:cs="宋体"/>
                <w:bCs/>
                <w:sz w:val="24"/>
              </w:rPr>
              <w:t xml:space="preserve">投标文件内容</w:t>
            </w:r>
            <w:r>
              <w:rPr>
                <w:rFonts w:ascii="宋体" w:hAnsi="宋体" w:cs="宋体"/>
                <w:sz w:val="24"/>
              </w:rPr>
            </w:r>
            <w:r/>
          </w:p>
        </w:tc>
        <w:tc>
          <w:tcPr>
            <w:tcW w:w="1548" w:type="dxa"/>
            <w:vAlign w:val="center"/>
            <w:textDirection w:val="lrTb"/>
            <w:noWrap w:val="false"/>
          </w:tcPr>
          <w:p>
            <w:pPr>
              <w:pStyle w:val="1048"/>
              <w:ind w:firstLine="480"/>
              <w:jc w:val="center"/>
              <w:spacing w:line="360" w:lineRule="auto"/>
              <w:rPr>
                <w:rFonts w:ascii="宋体" w:hAnsi="宋体" w:cs="宋体"/>
                <w:bCs/>
                <w:sz w:val="24"/>
              </w:rPr>
            </w:pPr>
            <w:r>
              <w:rPr>
                <w:rFonts w:ascii="宋体" w:hAnsi="宋体" w:cs="宋体"/>
                <w:bCs/>
                <w:sz w:val="24"/>
              </w:rPr>
            </w:r>
            <w:r/>
          </w:p>
          <w:p>
            <w:pPr>
              <w:pStyle w:val="1048"/>
              <w:jc w:val="center"/>
              <w:spacing w:line="360" w:lineRule="auto"/>
              <w:rPr>
                <w:rFonts w:ascii="宋体" w:hAnsi="宋体" w:cs="宋体"/>
                <w:bCs/>
                <w:sz w:val="24"/>
              </w:rPr>
            </w:pPr>
            <w:r>
              <w:rPr>
                <w:rFonts w:hint="eastAsia" w:ascii="宋体" w:hAnsi="宋体" w:cs="宋体"/>
                <w:bCs/>
                <w:sz w:val="24"/>
              </w:rPr>
              <w:t xml:space="preserve">偏离情况</w:t>
            </w:r>
            <w:r>
              <w:rPr>
                <w:rFonts w:ascii="宋体" w:hAnsi="宋体" w:cs="宋体"/>
                <w:bCs/>
                <w:sz w:val="24"/>
              </w:rPr>
            </w:r>
            <w:r/>
          </w:p>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r>
        <w:trPr>
          <w:cantSplit/>
          <w:trHeight w:val="640"/>
        </w:trPr>
        <w:tc>
          <w:tcPr>
            <w:tcW w:w="545"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57" w:type="dxa"/>
            <w:vAlign w:val="top"/>
            <w:textDirection w:val="lrTb"/>
            <w:noWrap w:val="false"/>
          </w:tcPr>
          <w:p>
            <w:pPr>
              <w:pStyle w:val="1048"/>
              <w:jc w:val="center"/>
              <w:rPr>
                <w:rFonts w:ascii="宋体" w:hAnsi="宋体" w:cs="宋体"/>
                <w:sz w:val="24"/>
              </w:rPr>
            </w:pPr>
            <w:r>
              <w:rPr>
                <w:rFonts w:hint="eastAsia" w:ascii="宋体" w:hAnsi="宋体" w:cs="宋体"/>
                <w:sz w:val="24"/>
              </w:rPr>
              <w:t xml:space="preserve">……</w:t>
            </w:r>
            <w:r>
              <w:rPr>
                <w:rFonts w:ascii="宋体" w:hAnsi="宋体" w:cs="宋体"/>
                <w:sz w:val="24"/>
              </w:rPr>
            </w:r>
            <w:r/>
          </w:p>
        </w:tc>
        <w:tc>
          <w:tcPr>
            <w:tcW w:w="2551"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2268" w:type="dxa"/>
            <w:vAlign w:val="top"/>
            <w:textDirection w:val="lrTb"/>
            <w:noWrap w:val="false"/>
          </w:tcPr>
          <w:p>
            <w:pPr>
              <w:pStyle w:val="1048"/>
              <w:jc w:val="center"/>
              <w:rPr>
                <w:rFonts w:ascii="宋体" w:hAnsi="宋体" w:cs="宋体"/>
                <w:sz w:val="24"/>
              </w:rPr>
            </w:pPr>
            <w:r>
              <w:rPr>
                <w:rFonts w:ascii="宋体" w:hAnsi="宋体" w:cs="宋体"/>
                <w:sz w:val="24"/>
              </w:rPr>
            </w:r>
            <w:r/>
          </w:p>
        </w:tc>
        <w:tc>
          <w:tcPr>
            <w:tcW w:w="1548" w:type="dxa"/>
            <w:vAlign w:val="top"/>
            <w:textDirection w:val="lrTb"/>
            <w:noWrap w:val="false"/>
          </w:tcPr>
          <w:p>
            <w:pPr>
              <w:pStyle w:val="1048"/>
              <w:jc w:val="center"/>
              <w:rPr>
                <w:rFonts w:ascii="宋体" w:hAnsi="宋体" w:cs="宋体"/>
                <w:sz w:val="24"/>
              </w:rPr>
            </w:pPr>
            <w:r>
              <w:rPr>
                <w:rFonts w:ascii="宋体" w:hAnsi="宋体" w:cs="宋体"/>
                <w:sz w:val="24"/>
              </w:rPr>
            </w:r>
            <w:r/>
          </w:p>
        </w:tc>
      </w:tr>
    </w:tbl>
    <w:p>
      <w:pPr>
        <w:pStyle w:val="1048"/>
        <w:rPr>
          <w:rFonts w:ascii="宋体" w:hAnsi="宋体" w:cs="宋体"/>
          <w:sz w:val="24"/>
        </w:rPr>
      </w:pPr>
      <w:r>
        <w:rPr>
          <w:rFonts w:hint="eastAsia" w:ascii="宋体" w:hAnsi="宋体" w:cs="宋体"/>
          <w:sz w:val="24"/>
        </w:rPr>
        <w:t xml:space="preserve">注： 行数不够，可自行添加。</w:t>
      </w:r>
      <w:r>
        <w:rPr>
          <w:rFonts w:ascii="宋体" w:hAnsi="宋体" w:cs="宋体"/>
          <w:sz w:val="24"/>
        </w:rPr>
      </w:r>
      <w:r/>
    </w:p>
    <w:p>
      <w:pPr>
        <w:pStyle w:val="1048"/>
        <w:spacing w:line="360" w:lineRule="auto"/>
        <w:rPr>
          <w:rFonts w:ascii="宋体" w:hAnsi="宋体" w:cs="宋体"/>
          <w:sz w:val="20"/>
          <w:szCs w:val="21"/>
          <w:lang w:bidi="ar"/>
        </w:rPr>
      </w:pPr>
      <w:r>
        <w:rPr>
          <w:rFonts w:ascii="宋体" w:hAnsi="宋体" w:cs="宋体"/>
          <w:sz w:val="20"/>
          <w:szCs w:val="21"/>
          <w:lang w:bidi="ar"/>
        </w:rPr>
      </w:r>
      <w:r/>
    </w:p>
    <w:p>
      <w:pPr>
        <w:pStyle w:val="1048"/>
        <w:ind w:firstLine="4800"/>
        <w:spacing w:line="360" w:lineRule="auto"/>
        <w:rPr>
          <w:rFonts w:ascii="宋体" w:hAnsi="宋体" w:cs="宋体"/>
          <w:bCs/>
          <w:sz w:val="24"/>
          <w:lang w:bidi="ar"/>
        </w:rPr>
      </w:pPr>
      <w:r>
        <w:rPr>
          <w:rFonts w:hint="eastAsia" w:ascii="宋体" w:hAnsi="宋体" w:cs="宋体"/>
          <w:bCs/>
          <w:sz w:val="24"/>
          <w:lang w:bidi="ar"/>
        </w:rPr>
        <w:t xml:space="preserve">供应商名称：（加盖CA电子公章）  </w:t>
      </w:r>
      <w:r>
        <w:rPr>
          <w:rFonts w:ascii="宋体" w:hAnsi="宋体" w:cs="宋体"/>
          <w:bCs/>
          <w:sz w:val="24"/>
          <w:lang w:bidi="ar"/>
        </w:rPr>
      </w:r>
      <w:r/>
    </w:p>
    <w:p>
      <w:pPr>
        <w:pStyle w:val="1048"/>
        <w:ind w:firstLine="4800"/>
        <w:spacing w:line="360" w:lineRule="auto"/>
        <w:rPr>
          <w:rFonts w:ascii="宋体" w:hAnsi="宋体" w:cs="宋体"/>
          <w:bCs/>
          <w:sz w:val="24"/>
          <w:lang w:bidi="ar"/>
        </w:rPr>
      </w:pPr>
      <w:r>
        <w:rPr>
          <w:rFonts w:hint="eastAsia" w:ascii="宋体" w:hAnsi="宋体" w:cs="宋体"/>
          <w:bCs/>
          <w:sz w:val="24"/>
          <w:lang w:bidi="ar"/>
        </w:rPr>
        <w:t xml:space="preserve">日期：_____年______月______日</w:t>
      </w:r>
      <w:r>
        <w:rPr>
          <w:rFonts w:ascii="宋体" w:hAnsi="宋体" w:cs="宋体"/>
          <w:bCs/>
          <w:sz w:val="24"/>
          <w:lang w:bidi="ar"/>
        </w:rPr>
      </w:r>
      <w:r/>
    </w:p>
    <w:p>
      <w:pPr>
        <w:pStyle w:val="1048"/>
        <w:ind w:firstLine="480"/>
        <w:spacing w:line="360" w:lineRule="auto"/>
        <w:rPr>
          <w:rFonts w:ascii="宋体" w:hAnsi="宋体" w:cs="宋体"/>
          <w:sz w:val="24"/>
        </w:rPr>
      </w:pPr>
      <w:r>
        <w:rPr>
          <w:rFonts w:hint="eastAsia" w:ascii="宋体" w:hAnsi="宋体" w:cs="宋体"/>
          <w:sz w:val="24"/>
        </w:rPr>
        <w:t xml:space="preserve">注意事项：如供应商提供的货物或服务或工程与招标文件的要求存在偏离，偏离情况可填写“正偏离”或“负偏离”。</w:t>
      </w:r>
      <w:r>
        <w:rPr>
          <w:rFonts w:ascii="宋体" w:hAnsi="宋体" w:cs="宋体"/>
          <w:sz w:val="24"/>
        </w:rPr>
      </w:r>
      <w:r/>
    </w:p>
    <w:p>
      <w:pPr>
        <w:pStyle w:val="1048"/>
        <w:jc w:val="center"/>
        <w:keepLines/>
        <w:keepNext/>
        <w:spacing w:after="240" w:line="360" w:lineRule="auto"/>
        <w:widowControl/>
        <w:rPr>
          <w:rFonts w:ascii="宋体" w:hAnsi="宋体" w:cs="宋体"/>
        </w:rPr>
        <w:outlineLvl w:val="0"/>
      </w:pPr>
      <w:r>
        <w:rPr>
          <w:rFonts w:ascii="宋体" w:hAnsi="宋体" w:cs="宋体"/>
        </w:rPr>
      </w:r>
      <w:r/>
    </w:p>
    <w:p>
      <w:pPr>
        <w:pStyle w:val="1254"/>
        <w:rPr>
          <w:rFonts w:ascii="宋体" w:hAnsi="宋体" w:cs="宋体"/>
          <w:color w:val="000000"/>
        </w:rPr>
      </w:pPr>
      <w:r>
        <w:rPr>
          <w:rFonts w:ascii="宋体" w:hAnsi="宋体" w:cs="宋体"/>
          <w:color w:val="000000"/>
        </w:rPr>
      </w:r>
      <w:r/>
    </w:p>
    <w:p>
      <w:pPr>
        <w:pStyle w:val="1048"/>
        <w:spacing w:line="360" w:lineRule="auto"/>
        <w:rPr>
          <w:sz w:val="20"/>
          <w:szCs w:val="20"/>
        </w:rPr>
      </w:pPr>
      <w:r>
        <w:rPr>
          <w:sz w:val="20"/>
          <w:szCs w:val="20"/>
        </w:rPr>
      </w:r>
      <w:r/>
    </w:p>
    <w:p>
      <w:pPr>
        <w:pStyle w:val="1048"/>
        <w:spacing w:line="360" w:lineRule="auto"/>
        <w:rPr>
          <w:sz w:val="20"/>
          <w:szCs w:val="20"/>
        </w:rPr>
      </w:pPr>
      <w:r>
        <w:rPr>
          <w:sz w:val="20"/>
          <w:szCs w:val="20"/>
        </w:rPr>
      </w:r>
      <w:r/>
    </w:p>
    <w:p>
      <w:pPr>
        <w:pStyle w:val="1048"/>
        <w:ind w:firstLine="2890"/>
        <w:spacing w:line="360" w:lineRule="auto"/>
        <w:widowControl/>
        <w:rPr>
          <w:rFonts w:hint="eastAsia"/>
          <w:b/>
          <w:spacing w:val="20"/>
          <w:sz w:val="32"/>
          <w:szCs w:val="32"/>
        </w:rPr>
      </w:pPr>
      <w:r>
        <w:rPr>
          <w:rFonts w:hint="eastAsia"/>
          <w:b/>
          <w:spacing w:val="20"/>
          <w:sz w:val="32"/>
          <w:szCs w:val="32"/>
        </w:rPr>
      </w:r>
      <w:r/>
    </w:p>
    <w:p>
      <w:pPr>
        <w:pStyle w:val="1130"/>
        <w:ind w:firstLine="241"/>
        <w:tabs>
          <w:tab w:val="left" w:pos="0" w:leader="none"/>
          <w:tab w:val="left" w:pos="567" w:leader="none"/>
          <w:tab w:val="left" w:pos="993" w:leader="none"/>
          <w:tab w:val="left" w:pos="1134" w:leader="none"/>
        </w:tabs>
        <w:rPr>
          <w:rFonts w:hint="eastAsia" w:ascii="宋体" w:hAnsi="宋体" w:cs="宋体"/>
          <w:b/>
          <w:sz w:val="24"/>
          <w:szCs w:val="44"/>
        </w:rPr>
      </w:pPr>
      <w:r>
        <w:rPr>
          <w:rFonts w:hint="eastAsia" w:ascii="宋体" w:hAnsi="宋体" w:cs="宋体"/>
          <w:b/>
          <w:sz w:val="24"/>
          <w:szCs w:val="44"/>
        </w:rPr>
      </w:r>
      <w:r/>
    </w:p>
    <w:p>
      <w:pPr>
        <w:pStyle w:val="1130"/>
        <w:ind w:firstLine="241"/>
        <w:tabs>
          <w:tab w:val="left" w:pos="0" w:leader="none"/>
          <w:tab w:val="left" w:pos="567" w:leader="none"/>
          <w:tab w:val="left" w:pos="993" w:leader="none"/>
          <w:tab w:val="left" w:pos="1134" w:leader="none"/>
        </w:tabs>
        <w:rPr>
          <w:rFonts w:hint="eastAsia" w:ascii="宋体" w:hAnsi="宋体" w:cs="宋体"/>
          <w:b/>
          <w:sz w:val="24"/>
          <w:szCs w:val="44"/>
        </w:rPr>
      </w:pPr>
      <w:r>
        <w:rPr>
          <w:rFonts w:hint="eastAsia" w:ascii="宋体" w:hAnsi="宋体" w:cs="宋体"/>
          <w:b/>
          <w:sz w:val="24"/>
          <w:szCs w:val="44"/>
        </w:rPr>
      </w:r>
      <w:r/>
    </w:p>
    <w:p>
      <w:pPr>
        <w:pStyle w:val="1048"/>
        <w:ind w:firstLine="2168"/>
        <w:keepLines/>
        <w:keepNext/>
        <w:spacing w:after="240" w:line="360" w:lineRule="auto"/>
        <w:widowControl/>
        <w:rPr>
          <w:rFonts w:ascii="宋体" w:hAnsi="宋体" w:cs="宋体"/>
          <w:b/>
          <w:spacing w:val="20"/>
          <w:sz w:val="32"/>
          <w:szCs w:val="32"/>
        </w:rPr>
        <w:outlineLvl w:val="0"/>
      </w:pPr>
      <w:r>
        <w:rPr>
          <w:rFonts w:hint="eastAsia" w:ascii="宋体" w:hAnsi="宋体" w:cs="宋体"/>
          <w:b/>
          <w:spacing w:val="20"/>
          <w:sz w:val="32"/>
          <w:szCs w:val="32"/>
        </w:rPr>
        <w:t xml:space="preserve">十六、</w:t>
      </w:r>
      <w:r>
        <w:rPr>
          <w:rFonts w:hint="eastAsia" w:ascii="宋体" w:hAnsi="宋体" w:cs="宋体"/>
          <w:b/>
          <w:sz w:val="28"/>
          <w:szCs w:val="28"/>
        </w:rPr>
        <w:t xml:space="preserve">人员社保缴纳承诺书</w:t>
      </w:r>
      <w:r>
        <w:rPr>
          <w:rFonts w:hint="eastAsia" w:ascii="宋体" w:hAnsi="宋体" w:cs="宋体"/>
          <w:b/>
          <w:spacing w:val="20"/>
          <w:sz w:val="32"/>
          <w:szCs w:val="32"/>
        </w:rPr>
        <w:t xml:space="preserve">（实质性格式）</w:t>
      </w:r>
      <w:r>
        <w:rPr>
          <w:rFonts w:ascii="宋体" w:hAnsi="宋体" w:cs="宋体"/>
          <w:b/>
          <w:spacing w:val="20"/>
          <w:sz w:val="32"/>
          <w:szCs w:val="32"/>
        </w:rPr>
      </w:r>
      <w:r/>
    </w:p>
    <w:p>
      <w:pPr>
        <w:pStyle w:val="1130"/>
        <w:ind w:firstLine="281"/>
        <w:jc w:val="center"/>
        <w:tabs>
          <w:tab w:val="left" w:pos="0" w:leader="none"/>
          <w:tab w:val="left" w:pos="567" w:leader="none"/>
          <w:tab w:val="left" w:pos="993" w:leader="none"/>
          <w:tab w:val="left" w:pos="1134" w:leader="none"/>
        </w:tabs>
        <w:rPr>
          <w:rFonts w:hint="eastAsia" w:ascii="宋体" w:hAnsi="宋体" w:cs="宋体"/>
          <w:b/>
          <w:sz w:val="28"/>
          <w:szCs w:val="28"/>
        </w:rPr>
      </w:pPr>
      <w:r>
        <w:rPr>
          <w:rFonts w:hint="eastAsia" w:ascii="宋体" w:hAnsi="宋体" w:cs="宋体"/>
          <w:b/>
          <w:sz w:val="28"/>
          <w:szCs w:val="28"/>
        </w:rPr>
      </w:r>
      <w:r/>
    </w:p>
    <w:p>
      <w:pPr>
        <w:pStyle w:val="1130"/>
        <w:ind w:firstLine="281"/>
        <w:jc w:val="center"/>
        <w:tabs>
          <w:tab w:val="left" w:pos="0" w:leader="none"/>
          <w:tab w:val="left" w:pos="567" w:leader="none"/>
          <w:tab w:val="left" w:pos="993" w:leader="none"/>
          <w:tab w:val="left" w:pos="1134" w:leader="none"/>
        </w:tabs>
        <w:rPr>
          <w:rFonts w:hint="eastAsia" w:ascii="宋体" w:hAnsi="宋体" w:cs="宋体"/>
          <w:b/>
          <w:sz w:val="28"/>
          <w:szCs w:val="28"/>
        </w:rPr>
      </w:pPr>
      <w:r>
        <w:rPr>
          <w:rFonts w:hint="eastAsia" w:ascii="宋体" w:hAnsi="宋体" w:cs="宋体"/>
          <w:b/>
          <w:sz w:val="28"/>
          <w:szCs w:val="28"/>
        </w:rPr>
        <w:t xml:space="preserve">人员社保缴纳承诺书</w:t>
      </w:r>
      <w:r>
        <w:rPr>
          <w:rFonts w:hint="eastAsia" w:ascii="宋体" w:hAnsi="宋体" w:cs="宋体"/>
          <w:b/>
          <w:sz w:val="28"/>
          <w:szCs w:val="28"/>
        </w:rPr>
      </w:r>
      <w:r/>
    </w:p>
    <w:p>
      <w:pPr>
        <w:pStyle w:val="1130"/>
        <w:ind w:firstLine="424"/>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r>
      <w:r/>
    </w:p>
    <w:p>
      <w:pPr>
        <w:pStyle w:val="1130"/>
        <w:ind w:firstLine="424"/>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致:(招标人全称)</w:t>
      </w:r>
      <w:r>
        <w:rPr>
          <w:rFonts w:hint="eastAsia" w:ascii="宋体" w:hAnsi="宋体" w:cs="宋体"/>
          <w:bCs/>
          <w:sz w:val="24"/>
          <w:szCs w:val="44"/>
        </w:rPr>
      </w:r>
      <w:r/>
    </w:p>
    <w:p>
      <w:pPr>
        <w:pStyle w:val="1130"/>
        <w:ind w:firstLine="424"/>
        <w:spacing w:line="36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我单位参加(项目名称)的投标，并郑重承诺:</w:t>
      </w:r>
      <w:r>
        <w:rPr>
          <w:rFonts w:hint="eastAsia" w:ascii="宋体" w:hAnsi="宋体" w:cs="宋体"/>
          <w:bCs/>
          <w:sz w:val="24"/>
          <w:szCs w:val="44"/>
        </w:rPr>
      </w:r>
      <w:r/>
    </w:p>
    <w:p>
      <w:pPr>
        <w:pStyle w:val="1130"/>
        <w:ind w:firstLine="480"/>
        <w:spacing w:line="36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我单位已依法对拟投入本项目的项目管理人员缴纳社保。我单位如有违背承诺，愿意接受取消我单位中标资格，并承担相应责任。</w:t>
      </w: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投标人:(盖单位章)</w:t>
      </w: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法定代表人(或委托代理人)(签名):</w:t>
      </w: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t xml:space="preserve">日期:   年   月   日</w:t>
      </w: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r>
      <w:r/>
    </w:p>
    <w:p>
      <w:pPr>
        <w:pStyle w:val="1130"/>
        <w:ind w:firstLine="240"/>
        <w:jc w:val="center"/>
        <w:spacing w:line="480" w:lineRule="auto"/>
        <w:tabs>
          <w:tab w:val="left" w:pos="0" w:leader="none"/>
          <w:tab w:val="left" w:pos="567" w:leader="none"/>
          <w:tab w:val="left" w:pos="993" w:leader="none"/>
          <w:tab w:val="left" w:pos="1134" w:leader="none"/>
        </w:tabs>
        <w:rPr>
          <w:rFonts w:hint="eastAsia" w:ascii="宋体" w:hAnsi="宋体" w:cs="宋体"/>
          <w:bCs/>
          <w:sz w:val="24"/>
          <w:szCs w:val="44"/>
        </w:rPr>
      </w:pPr>
      <w:r>
        <w:rPr>
          <w:rFonts w:hint="eastAsia" w:ascii="宋体" w:hAnsi="宋体" w:cs="宋体"/>
          <w:bCs/>
          <w:sz w:val="24"/>
          <w:szCs w:val="44"/>
        </w:rPr>
      </w:r>
      <w:r/>
    </w:p>
    <w:p>
      <w:pPr>
        <w:pStyle w:val="1048"/>
        <w:jc w:val="center"/>
        <w:keepLines/>
        <w:keepNext/>
        <w:spacing w:before="260" w:after="260" w:line="415" w:lineRule="auto"/>
        <w:rPr>
          <w:rFonts w:ascii="宋体" w:hAnsi="宋体"/>
          <w:b/>
          <w:sz w:val="28"/>
          <w:szCs w:val="28"/>
        </w:rPr>
        <w:outlineLvl w:val="2"/>
      </w:pPr>
      <w:r>
        <w:rPr>
          <w:rFonts w:hint="eastAsia" w:ascii="宋体" w:hAnsi="宋体" w:cs="宋体"/>
          <w:b/>
          <w:spacing w:val="20"/>
          <w:sz w:val="32"/>
          <w:szCs w:val="32"/>
        </w:rPr>
        <w:t xml:space="preserve">十七、项目负责人无在建承诺书（实质性格式）</w:t>
      </w:r>
      <w:r>
        <w:rPr>
          <w:rFonts w:ascii="宋体" w:hAnsi="宋体"/>
          <w:b/>
          <w:sz w:val="28"/>
          <w:szCs w:val="28"/>
        </w:rPr>
      </w:r>
      <w:r/>
    </w:p>
    <w:p>
      <w:pPr>
        <w:pStyle w:val="1083"/>
        <w:jc w:val="center"/>
        <w:spacing w:before="96" w:line="360" w:lineRule="auto"/>
        <w:tabs>
          <w:tab w:val="left" w:pos="567" w:leader="none"/>
        </w:tabs>
        <w:rPr>
          <w:rFonts w:hint="eastAsia" w:cs="宋体"/>
          <w:b/>
          <w:sz w:val="28"/>
          <w:szCs w:val="28"/>
        </w:rPr>
      </w:pPr>
      <w:r>
        <w:rPr>
          <w:rFonts w:hint="eastAsia" w:cs="宋体"/>
          <w:b/>
          <w:sz w:val="28"/>
          <w:szCs w:val="28"/>
        </w:rPr>
        <w:t xml:space="preserve">项目负责人无在建承诺书</w:t>
      </w:r>
      <w:r>
        <w:rPr>
          <w:rFonts w:hint="eastAsia" w:cs="宋体"/>
          <w:b/>
          <w:sz w:val="28"/>
          <w:szCs w:val="28"/>
        </w:rPr>
      </w:r>
      <w:r/>
    </w:p>
    <w:p>
      <w:pPr>
        <w:pStyle w:val="1083"/>
        <w:spacing w:before="96" w:line="360" w:lineRule="auto"/>
        <w:tabs>
          <w:tab w:val="left" w:pos="567" w:leader="none"/>
        </w:tabs>
        <w:rPr>
          <w:rFonts w:hint="eastAsia" w:cs="宋体"/>
        </w:rPr>
      </w:pPr>
      <w:r>
        <w:rPr>
          <w:rFonts w:hint="eastAsia" w:cs="宋体"/>
          <w:b/>
        </w:rPr>
        <w:t xml:space="preserve">致</w:t>
      </w:r>
      <w:r>
        <w:rPr>
          <w:rFonts w:hint="eastAsia" w:cs="宋体"/>
        </w:rPr>
        <w:t xml:space="preserve">：</w:t>
      </w:r>
      <w:r>
        <w:rPr>
          <w:rFonts w:hint="eastAsia" w:cs="宋体"/>
          <w:u w:val="single"/>
        </w:rPr>
        <w:t xml:space="preserve"> 招标人 </w:t>
      </w:r>
      <w:r>
        <w:rPr>
          <w:rFonts w:hint="eastAsia" w:cs="宋体"/>
        </w:rPr>
      </w:r>
      <w:r/>
    </w:p>
    <w:p>
      <w:pPr>
        <w:pStyle w:val="1083"/>
        <w:ind w:left="220" w:right="335" w:firstLine="420"/>
        <w:spacing w:before="86" w:line="360" w:lineRule="auto"/>
        <w:tabs>
          <w:tab w:val="left" w:pos="567" w:leader="none"/>
        </w:tabs>
        <w:rPr>
          <w:rFonts w:hint="eastAsia" w:cs="宋体"/>
        </w:rPr>
      </w:pPr>
      <w:r>
        <w:rPr>
          <w:rFonts w:hint="eastAsia" w:cs="宋体"/>
        </w:rPr>
        <w:t xml:space="preserve">我方将对</w:t>
      </w:r>
      <w:r>
        <w:rPr>
          <w:rFonts w:hint="eastAsia" w:cs="宋体"/>
          <w:u w:val="single"/>
        </w:rPr>
        <w:t xml:space="preserve"> （项目名称） </w:t>
      </w:r>
      <w:r>
        <w:rPr>
          <w:rFonts w:hint="eastAsia" w:cs="宋体"/>
        </w:rPr>
        <w:t xml:space="preserve">进行投标。我方承诺：本项目投标项目负责人</w:t>
      </w:r>
      <w:r>
        <w:rPr>
          <w:rFonts w:hint="eastAsia" w:cs="宋体"/>
          <w:u w:val="single"/>
        </w:rPr>
        <w:t xml:space="preserve">         </w:t>
      </w:r>
      <w:r>
        <w:rPr>
          <w:rFonts w:hint="eastAsia" w:cs="宋体"/>
        </w:rPr>
        <w:t xml:space="preserve">无在建项目，特此承诺。 </w:t>
      </w:r>
      <w:r>
        <w:rPr>
          <w:rFonts w:hint="eastAsia" w:cs="宋体"/>
        </w:rPr>
      </w:r>
      <w:r/>
    </w:p>
    <w:p>
      <w:pPr>
        <w:pStyle w:val="1083"/>
        <w:ind w:left="640"/>
        <w:spacing w:line="360" w:lineRule="auto"/>
        <w:tabs>
          <w:tab w:val="left" w:pos="567" w:leader="none"/>
        </w:tabs>
        <w:rPr>
          <w:rFonts w:hint="eastAsia" w:cs="宋体"/>
        </w:rPr>
      </w:pPr>
      <w:r>
        <w:rPr>
          <w:rFonts w:hint="eastAsia" w:cs="宋体"/>
        </w:rPr>
        <w:t xml:space="preserve">以上承诺如有虚假，你方可取消我方可能的中标资格并由我方承担相关责任。 </w:t>
      </w:r>
      <w:r>
        <w:rPr>
          <w:rFonts w:hint="eastAsia" w:cs="宋体"/>
        </w:rPr>
      </w:r>
      <w:r/>
    </w:p>
    <w:p>
      <w:pPr>
        <w:pStyle w:val="1083"/>
        <w:ind w:right="1254"/>
        <w:jc w:val="right"/>
        <w:spacing w:before="136" w:line="360" w:lineRule="auto"/>
        <w:tabs>
          <w:tab w:val="left" w:pos="567" w:leader="none"/>
        </w:tabs>
        <w:rPr>
          <w:rFonts w:hint="eastAsia" w:cs="宋体"/>
        </w:rPr>
      </w:pPr>
      <w:r>
        <w:rPr>
          <w:rFonts w:hint="eastAsia" w:cs="宋体"/>
        </w:rPr>
        <w:t xml:space="preserve">投标人： （盖单位章）</w:t>
      </w:r>
      <w:r>
        <w:rPr>
          <w:rFonts w:hint="eastAsia" w:cs="宋体"/>
        </w:rPr>
      </w:r>
      <w:r/>
    </w:p>
    <w:p>
      <w:pPr>
        <w:pStyle w:val="1083"/>
        <w:ind w:right="1254"/>
        <w:jc w:val="right"/>
        <w:spacing w:before="136" w:line="360" w:lineRule="auto"/>
        <w:tabs>
          <w:tab w:val="left" w:pos="567" w:leader="none"/>
        </w:tabs>
        <w:rPr>
          <w:rFonts w:hint="eastAsia" w:cs="宋体"/>
        </w:rPr>
      </w:pPr>
      <w:r>
        <w:rPr>
          <w:rFonts w:hint="eastAsia" w:cs="宋体"/>
        </w:rPr>
        <w:t xml:space="preserve">项目负责人：（签字）</w:t>
      </w:r>
      <w:r>
        <w:rPr>
          <w:rFonts w:hint="eastAsia" w:cs="宋体"/>
        </w:rPr>
      </w:r>
      <w:r/>
    </w:p>
    <w:p>
      <w:pPr>
        <w:pStyle w:val="1083"/>
        <w:ind w:right="1254"/>
        <w:jc w:val="right"/>
        <w:spacing w:before="136" w:line="360" w:lineRule="auto"/>
        <w:tabs>
          <w:tab w:val="left" w:pos="567" w:leader="none"/>
        </w:tabs>
        <w:rPr>
          <w:rFonts w:hint="eastAsia" w:cs="宋体"/>
        </w:rPr>
      </w:pPr>
      <w:r>
        <w:rPr>
          <w:rFonts w:hint="eastAsia" w:cs="宋体"/>
        </w:rPr>
        <w:t xml:space="preserve">法定代表人： （签章） </w:t>
      </w:r>
      <w:r>
        <w:rPr>
          <w:rFonts w:hint="eastAsia" w:cs="宋体"/>
        </w:rPr>
      </w:r>
      <w:r/>
    </w:p>
    <w:p>
      <w:pPr>
        <w:pStyle w:val="1048"/>
        <w:ind w:firstLine="6480"/>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048"/>
        <w:rPr>
          <w:rFonts w:hint="eastAsia"/>
          <w:sz w:val="20"/>
          <w:szCs w:val="20"/>
        </w:rPr>
      </w:pPr>
      <w:r>
        <w:rPr>
          <w:rFonts w:hint="eastAsia"/>
          <w:sz w:val="20"/>
          <w:szCs w:val="20"/>
        </w:rPr>
      </w:r>
      <w:r/>
    </w:p>
    <w:p>
      <w:pPr>
        <w:pStyle w:val="1048"/>
        <w:ind w:firstLine="2890"/>
        <w:keepNext/>
        <w:pageBreakBefore/>
        <w:spacing w:before="260" w:after="260" w:line="415" w:lineRule="auto"/>
        <w:rPr>
          <w:b/>
          <w:spacing w:val="20"/>
          <w:sz w:val="32"/>
          <w:szCs w:val="32"/>
        </w:rPr>
        <w:outlineLvl w:val="2"/>
      </w:pPr>
      <w:r>
        <w:rPr>
          <w:rFonts w:hint="eastAsia"/>
          <w:b/>
          <w:spacing w:val="20"/>
          <w:sz w:val="32"/>
          <w:szCs w:val="32"/>
        </w:rPr>
        <w:t xml:space="preserve">十八、其他格式材料</w:t>
      </w:r>
      <w:r>
        <w:rPr>
          <w:b/>
          <w:spacing w:val="20"/>
          <w:sz w:val="32"/>
          <w:szCs w:val="32"/>
        </w:rPr>
      </w:r>
      <w:r/>
    </w:p>
    <w:p>
      <w:pPr>
        <w:pStyle w:val="1048"/>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1048"/>
        <w:spacing w:line="360" w:lineRule="auto"/>
        <w:rPr>
          <w:rFonts w:ascii="宋体" w:hAnsi="宋体"/>
          <w:sz w:val="22"/>
        </w:rPr>
      </w:pPr>
      <w:r>
        <w:rPr>
          <w:rFonts w:ascii="宋体" w:hAnsi="宋体"/>
          <w:sz w:val="22"/>
        </w:rPr>
      </w:r>
      <w:r/>
    </w:p>
    <w:p>
      <w:pPr>
        <w:pStyle w:val="104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4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48"/>
        <w:tabs>
          <w:tab w:val="left" w:pos="9765" w:leader="none"/>
        </w:tabs>
        <w:rPr>
          <w:rFonts w:ascii="宋体" w:hAnsi="宋体" w:cs="宋体"/>
          <w:b/>
          <w:sz w:val="24"/>
          <w:lang w:val="zh-CN"/>
        </w:rPr>
      </w:pPr>
      <w:r>
        <w:rPr>
          <w:rFonts w:ascii="宋体" w:hAnsi="宋体" w:cs="宋体"/>
          <w:b/>
          <w:sz w:val="24"/>
          <w:lang w:val="zh-CN"/>
        </w:rPr>
      </w:r>
      <w:r/>
    </w:p>
    <w:p>
      <w:pPr>
        <w:pStyle w:val="104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48"/>
        <w:spacing w:line="360" w:lineRule="auto"/>
        <w:rPr>
          <w:rFonts w:ascii="宋体" w:hAnsi="宋体"/>
          <w:sz w:val="24"/>
        </w:rPr>
      </w:pPr>
      <w:r>
        <w:rPr>
          <w:rFonts w:ascii="宋体" w:hAnsi="宋体"/>
          <w:sz w:val="24"/>
        </w:rPr>
      </w:r>
      <w:r/>
    </w:p>
    <w:p>
      <w:pPr>
        <w:pStyle w:val="1048"/>
        <w:ind w:firstLine="4560"/>
        <w:jc w:val="left"/>
        <w:rPr>
          <w:rFonts w:ascii="宋体" w:hAnsi="宋体" w:cs="楷体"/>
          <w:sz w:val="24"/>
        </w:rPr>
      </w:pPr>
      <w:r>
        <w:rPr>
          <w:rFonts w:hint="eastAsia" w:ascii="宋体" w:hAnsi="宋体" w:cs="Symbol"/>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1048"/>
        <w:ind w:firstLine="4560"/>
        <w:jc w:val="left"/>
        <w:rPr>
          <w:rFonts w:ascii="Symbol" w:hAnsi="Symbol" w:cs="Symbol"/>
          <w:sz w:val="24"/>
          <w:lang w:bidi="ar"/>
        </w:rPr>
      </w:pPr>
      <w:r>
        <w:rPr>
          <w:rFonts w:ascii="黑体" w:hAnsi="Symbol" w:eastAsia="黑体" w:cs="黑体"/>
          <w:bCs/>
          <w:sz w:val="24"/>
          <w:lang w:bidi="ar"/>
        </w:rPr>
        <w:t xml:space="preserve">日期：_____年______月______日</w:t>
      </w:r>
      <w:r>
        <w:rPr>
          <w:rFonts w:ascii="Symbol" w:hAnsi="Symbol" w:cs="Symbol"/>
          <w:sz w:val="24"/>
          <w:lang w:bidi="ar"/>
        </w:rPr>
      </w:r>
      <w:r/>
    </w:p>
    <w:p>
      <w:pPr>
        <w:pStyle w:val="1048"/>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1048"/>
        <w:jc w:val="center"/>
        <w:spacing w:line="360" w:lineRule="auto"/>
        <w:rPr>
          <w:rFonts w:ascii="宋体" w:hAnsi="宋体"/>
          <w:b/>
          <w:sz w:val="28"/>
          <w:szCs w:val="30"/>
        </w:rPr>
      </w:pPr>
      <w:r>
        <w:rPr>
          <w:rFonts w:ascii="宋体" w:hAnsi="宋体"/>
          <w:b/>
          <w:sz w:val="28"/>
          <w:szCs w:val="30"/>
        </w:rPr>
      </w:r>
      <w:r/>
    </w:p>
    <w:p>
      <w:pPr>
        <w:pStyle w:val="104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bl>
    <w:p>
      <w:pPr>
        <w:pStyle w:val="1048"/>
        <w:tabs>
          <w:tab w:val="left" w:pos="9765" w:leader="none"/>
        </w:tabs>
        <w:rPr>
          <w:rFonts w:ascii="宋体" w:hAnsi="宋体" w:cs="宋体"/>
          <w:sz w:val="24"/>
          <w:lang w:val="zh-CN"/>
        </w:rPr>
      </w:pPr>
      <w:r>
        <w:rPr>
          <w:rFonts w:ascii="宋体" w:hAnsi="宋体" w:cs="宋体"/>
          <w:sz w:val="24"/>
          <w:lang w:val="zh-CN"/>
        </w:rPr>
      </w:r>
      <w:r/>
    </w:p>
    <w:p>
      <w:pPr>
        <w:pStyle w:val="1048"/>
        <w:spacing w:line="360" w:lineRule="auto"/>
        <w:rPr>
          <w:rFonts w:ascii="宋体" w:hAnsi="宋体" w:cs="宋体"/>
          <w:sz w:val="24"/>
        </w:rPr>
      </w:pPr>
      <w:r>
        <w:rPr>
          <w:rFonts w:ascii="宋体" w:hAnsi="宋体" w:cs="宋体"/>
          <w:sz w:val="24"/>
        </w:rPr>
      </w:r>
      <w:r/>
    </w:p>
    <w:p>
      <w:pPr>
        <w:pStyle w:val="1048"/>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hint="eastAsia" w:ascii="黑体" w:eastAsia="黑体" w:cs="黑体"/>
          <w:bCs/>
          <w:sz w:val="24"/>
          <w:lang w:bidi="ar"/>
        </w:rPr>
      </w:r>
      <w:r/>
    </w:p>
    <w:p>
      <w:pPr>
        <w:pStyle w:val="1048"/>
        <w:ind w:firstLine="5040"/>
        <w:jc w:val="left"/>
        <w:rPr>
          <w:rFonts w:ascii="Symbol" w:hAnsi="Symbol" w:cs="Symbol"/>
          <w:sz w:val="24"/>
          <w:lang w:bidi="ar"/>
        </w:rPr>
      </w:pPr>
      <w:r>
        <w:rPr>
          <w:rFonts w:ascii="黑体" w:hAnsi="Symbol" w:eastAsia="黑体" w:cs="黑体"/>
          <w:bCs/>
          <w:sz w:val="24"/>
          <w:lang w:bidi="ar"/>
        </w:rPr>
        <w:t xml:space="preserve">日期：_____年______月______日</w:t>
      </w:r>
      <w:r>
        <w:rPr>
          <w:rFonts w:ascii="Symbol" w:hAnsi="Symbol" w:cs="Symbol"/>
          <w:sz w:val="24"/>
          <w:lang w:bidi="ar"/>
        </w:rPr>
      </w:r>
      <w:r/>
    </w:p>
    <w:p>
      <w:pPr>
        <w:pStyle w:val="1048"/>
        <w:keepLines/>
        <w:keepNext/>
        <w:spacing w:before="260" w:after="260" w:line="415" w:lineRule="auto"/>
        <w:rPr>
          <w:rFonts w:ascii="宋体" w:hAnsi="宋体"/>
          <w:b/>
          <w:sz w:val="24"/>
        </w:rPr>
        <w:outlineLvl w:val="2"/>
      </w:pPr>
      <w:r>
        <w:rPr>
          <w:rFonts w:ascii="宋体" w:hAnsi="宋体"/>
          <w:b/>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pPr>
      <w:r/>
      <w:r/>
    </w:p>
    <w:p>
      <w:pPr>
        <w:pStyle w:val="1048"/>
        <w:ind w:firstLine="2890"/>
        <w:spacing w:line="360" w:lineRule="auto"/>
        <w:widowControl/>
        <w:rPr>
          <w:rFonts w:hint="eastAsia"/>
          <w:b/>
          <w:spacing w:val="20"/>
          <w:sz w:val="32"/>
          <w:szCs w:val="32"/>
        </w:rPr>
      </w:pPr>
      <w:r>
        <w:rPr>
          <w:rFonts w:hint="eastAsia"/>
          <w:b/>
          <w:spacing w:val="20"/>
          <w:sz w:val="32"/>
          <w:szCs w:val="32"/>
        </w:rPr>
      </w:r>
      <w:r/>
    </w:p>
    <w:p>
      <w:pPr>
        <w:pStyle w:val="1048"/>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1048"/>
        <w:jc w:val="left"/>
        <w:spacing w:line="360" w:lineRule="auto"/>
        <w:widowControl/>
        <w:rPr>
          <w:rFonts w:ascii="宋体" w:hAnsi="宋体"/>
          <w:sz w:val="24"/>
        </w:rPr>
      </w:pPr>
      <w:r>
        <w:rPr>
          <w:rFonts w:ascii="宋体" w:hAnsi="宋体"/>
          <w:sz w:val="24"/>
        </w:rPr>
      </w:r>
      <w:r/>
    </w:p>
    <w:p>
      <w:pPr>
        <w:pStyle w:val="1048"/>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1048"/>
        <w:jc w:val="left"/>
        <w:spacing w:line="360" w:lineRule="auto"/>
        <w:widowControl/>
        <w:rPr>
          <w:rFonts w:hint="eastAsia" w:ascii="宋体" w:hAnsi="宋体"/>
          <w:sz w:val="24"/>
        </w:rPr>
      </w:pPr>
      <w:r>
        <w:rPr>
          <w:rFonts w:hint="eastAsia" w:ascii="宋体" w:hAnsi="宋体"/>
          <w:sz w:val="24"/>
        </w:rPr>
        <w:t xml:space="preserve">采购编号：</w:t>
      </w:r>
      <w:r>
        <w:rPr>
          <w:rFonts w:hint="eastAsia" w:ascii="宋体" w:hAnsi="宋体"/>
          <w:sz w:val="24"/>
        </w:rPr>
      </w:r>
      <w:r/>
    </w:p>
    <w:p>
      <w:pPr>
        <w:pStyle w:val="1048"/>
        <w:jc w:val="left"/>
        <w:spacing w:line="360" w:lineRule="auto"/>
        <w:widowControl/>
        <w:rPr>
          <w:rFonts w:hint="eastAsia" w:ascii="宋体" w:hAnsi="宋体"/>
          <w:sz w:val="24"/>
        </w:rPr>
      </w:pPr>
      <w:r>
        <w:rPr>
          <w:rFonts w:hint="eastAsia" w:ascii="宋体" w:hAnsi="宋体"/>
          <w:sz w:val="24"/>
        </w:rPr>
        <w:t xml:space="preserve">内容：</w:t>
      </w:r>
      <w:r>
        <w:rPr>
          <w:rFonts w:hint="eastAsia" w:ascii="宋体" w:hAnsi="宋体"/>
          <w:sz w:val="24"/>
        </w:rPr>
      </w:r>
      <w:r/>
    </w:p>
    <w:p>
      <w:pPr>
        <w:pStyle w:val="1048"/>
        <w:jc w:val="left"/>
        <w:spacing w:line="360" w:lineRule="auto"/>
        <w:widowControl/>
        <w:rPr>
          <w:rFonts w:hint="eastAsia" w:ascii="宋体" w:hAnsi="宋体"/>
          <w:b/>
          <w:sz w:val="24"/>
          <w:u w:val="single"/>
        </w:rPr>
      </w:pPr>
      <w:r>
        <w:rPr>
          <w:rFonts w:hint="eastAsia" w:ascii="宋体" w:hAnsi="宋体"/>
          <w:b/>
          <w:sz w:val="24"/>
          <w:u w:val="single"/>
        </w:rPr>
      </w:r>
      <w:r/>
    </w:p>
    <w:p>
      <w:pPr>
        <w:pStyle w:val="1048"/>
        <w:jc w:val="left"/>
        <w:spacing w:line="360" w:lineRule="auto"/>
        <w:widowControl/>
        <w:rPr>
          <w:rFonts w:hint="eastAsia" w:ascii="宋体" w:hAnsi="宋体"/>
          <w:b/>
          <w:sz w:val="24"/>
          <w:u w:val="single"/>
        </w:rPr>
      </w:pPr>
      <w:r>
        <w:rPr>
          <w:rFonts w:hint="eastAsia" w:ascii="宋体" w:hAnsi="宋体"/>
          <w:b/>
          <w:sz w:val="24"/>
          <w:u w:val="single"/>
        </w:rPr>
      </w:r>
      <w:r/>
    </w:p>
    <w:p>
      <w:pPr>
        <w:pStyle w:val="1048"/>
        <w:jc w:val="left"/>
        <w:spacing w:line="360" w:lineRule="auto"/>
        <w:widowControl/>
        <w:rPr>
          <w:rFonts w:hint="eastAsia" w:ascii="宋体" w:hAnsi="宋体"/>
          <w:b/>
          <w:sz w:val="24"/>
          <w:u w:val="single"/>
        </w:rPr>
      </w:pPr>
      <w:r>
        <w:rPr>
          <w:rFonts w:hint="eastAsia" w:ascii="宋体" w:hAnsi="宋体"/>
          <w:b/>
          <w:sz w:val="24"/>
          <w:u w:val="single"/>
        </w:rPr>
      </w:r>
      <w:r/>
    </w:p>
    <w:p>
      <w:pPr>
        <w:pStyle w:val="1048"/>
        <w:spacing w:line="360" w:lineRule="auto"/>
        <w:rPr>
          <w:sz w:val="24"/>
        </w:rPr>
      </w:pPr>
      <w:r>
        <w:rPr>
          <w:rFonts w:hint="eastAsia"/>
          <w:sz w:val="24"/>
        </w:rPr>
        <w:t xml:space="preserve">被授权人姓名：</w:t>
      </w:r>
      <w:r>
        <w:rPr>
          <w:sz w:val="24"/>
          <w:u w:val="single"/>
        </w:rPr>
        <w:t xml:space="preserve">                   </w:t>
      </w:r>
      <w:r>
        <w:rPr>
          <w:sz w:val="24"/>
        </w:rPr>
      </w:r>
      <w:r/>
    </w:p>
    <w:p>
      <w:pPr>
        <w:pStyle w:val="1048"/>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1048"/>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rPr>
          <w:rFonts w:ascii="Symbol" w:hAnsi="Symbol" w:cs="Symbol"/>
          <w:sz w:val="24"/>
        </w:rPr>
      </w:pPr>
      <w:r>
        <w:rPr>
          <w:rFonts w:ascii="Symbol" w:hAnsi="Symbol" w:cs="Symbol"/>
          <w:sz w:val="24"/>
        </w:rPr>
      </w:r>
      <w:r/>
    </w:p>
    <w:p>
      <w:pPr>
        <w:pStyle w:val="1048"/>
        <w:jc w:val="left"/>
        <w:spacing w:line="360" w:lineRule="auto"/>
        <w:widowControl/>
        <w:rPr>
          <w:rFonts w:hint="eastAsia" w:ascii="宋体" w:hAnsi="宋体"/>
          <w:b/>
          <w:sz w:val="24"/>
          <w:u w:val="single"/>
        </w:rPr>
      </w:pPr>
      <w:r>
        <w:rPr>
          <w:rFonts w:hint="eastAsia" w:ascii="宋体" w:hAnsi="宋体"/>
          <w:b/>
          <w:sz w:val="24"/>
          <w:u w:val="single"/>
        </w:rPr>
      </w:r>
      <w:r/>
    </w:p>
    <w:p>
      <w:pPr>
        <w:pStyle w:val="1048"/>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1048"/>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rPr>
          <w:rFonts w:hint="eastAsia" w:ascii="宋体" w:hAnsi="宋体"/>
          <w:sz w:val="24"/>
        </w:rPr>
      </w:r>
      <w:r/>
    </w:p>
    <w:p>
      <w:pPr>
        <w:pStyle w:val="1048"/>
        <w:ind w:firstLine="4800"/>
        <w:jc w:val="left"/>
        <w:spacing w:line="360" w:lineRule="auto"/>
        <w:widowControl/>
        <w:rPr>
          <w:rFonts w:hint="eastAsia" w:ascii="宋体" w:hAnsi="宋体"/>
          <w:sz w:val="24"/>
        </w:rPr>
      </w:pPr>
      <w:r>
        <w:rPr>
          <w:rFonts w:hint="eastAsia" w:ascii="宋体" w:hAnsi="宋体"/>
          <w:sz w:val="24"/>
        </w:rPr>
        <w:t xml:space="preserve">时间：    年   月  日</w:t>
      </w:r>
      <w:r/>
    </w:p>
    <w:sectPr>
      <w:headerReference w:type="even" r:id="rId11"/>
      <w:headerReference w:type="first" r:id="rId12"/>
      <w:footerReference w:type="even" r:id="rId18"/>
      <w:footerReference w:type="first" r:id="rId19"/>
      <w:footnotePr/>
      <w:endnotePr/>
      <w:type w:val="nextColumn"/>
      <w:pgSz w:w="11907" w:h="16840" w:orient="portrait"/>
      <w:pgMar w:top="1134"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dobe 仿宋 Std R">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仿宋">
    <w:panose1 w:val="02010609060101010101"/>
  </w:font>
  <w:font w:name="等线 Light">
    <w:panose1 w:val="02010600030101010101"/>
  </w:font>
  <w:font w:name="华文细黑">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w:t>
    </w:r>
    <w:r>
      <w:fldChar w:fldCharType="end"/>
    </w:r>
    <w:r/>
  </w:p>
  <w:p>
    <w:pPr>
      <w:pStyle w:val="110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8"/>
      </w:rPr>
      <w:framePr w:wrap="around" w:vAnchor="text" w:hAnchor="margin" w:xAlign="center" w:y="1"/>
    </w:pPr>
    <w:r>
      <w:fldChar w:fldCharType="begin"/>
    </w:r>
    <w:r>
      <w:rPr>
        <w:rStyle w:val="1138"/>
      </w:rPr>
      <w:instrText xml:space="preserve">PAGE  </w:instrText>
    </w:r>
    <w:r>
      <w:fldChar w:fldCharType="end"/>
    </w:r>
    <w:r>
      <w:rPr>
        <w:rStyle w:val="1138"/>
      </w:rPr>
    </w:r>
    <w:r/>
  </w:p>
  <w:p>
    <w:pPr>
      <w:pStyle w:val="110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110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48"/>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4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048"/>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104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rPr>
        <w:rStyle w:val="1138"/>
      </w:rPr>
      <w:framePr w:wrap="around" w:vAnchor="text" w:hAnchor="margin" w:xAlign="right" w:y="1"/>
    </w:pPr>
    <w:r>
      <w:rPr>
        <w:rStyle w:val="1138"/>
      </w:rPr>
      <w:fldChar w:fldCharType="begin"/>
    </w:r>
    <w:r>
      <w:rPr>
        <w:rStyle w:val="1138"/>
      </w:rPr>
      <w:instrText xml:space="preserve">PAGE  </w:instrText>
    </w:r>
    <w:r>
      <w:rPr>
        <w:rStyle w:val="1138"/>
      </w:rPr>
      <w:fldChar w:fldCharType="end"/>
    </w:r>
    <w:r>
      <w:rPr>
        <w:rStyle w:val="1138"/>
      </w:rPr>
    </w:r>
    <w:r/>
  </w:p>
  <w:p>
    <w:pPr>
      <w:pStyle w:val="1105"/>
      <w:ind w:right="360"/>
      <w:tabs>
        <w:tab w:val="center" w:pos="4153" w:leader="none"/>
        <w:tab w:val="right" w:pos="8306" w:leader="none"/>
      </w:tabs>
    </w:pPr>
    <w:r/>
    <w:r/>
  </w:p>
  <w:p>
    <w:pPr>
      <w:pStyle w:val="10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Pr>
        <w:rFonts w:ascii="宋体" w:hAnsi="宋体" w:cs="宋体"/>
        <w:sz w:val="24"/>
        <w:szCs w:val="24"/>
      </w:rPr>
      <mc:AlternateContent>
        <mc:Choice Requires="wpg">
          <w:drawing>
            <wp:inline xmlns:wp="http://schemas.openxmlformats.org/drawingml/2006/wordprocessingDrawing" distT="0" distB="0" distL="0" distR="0">
              <wp:extent cx="2520353" cy="2736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20353" cy="273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8.5pt;height:21.5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rPr>
        <w:rFonts w:hint="eastAsia"/>
      </w:rPr>
    </w:pPr>
    <w:r>
      <w:rPr>
        <w:rFonts w:ascii="宋体" w:hAnsi="宋体" w:cs="宋体"/>
        <w:sz w:val="24"/>
        <w:szCs w:val="24"/>
      </w:rPr>
      <mc:AlternateContent>
        <mc:Choice Requires="wpg">
          <w:drawing>
            <wp:inline xmlns:wp="http://schemas.openxmlformats.org/drawingml/2006/wordprocessingDrawing" distT="0" distB="0" distL="0" distR="0">
              <wp:extent cx="2520353" cy="2736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20353" cy="273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8.5pt;height:21.5pt;mso-wrap-distance-left:0.0pt;mso-wrap-distance-top:0.0pt;mso-wrap-distance-right:0.0pt;mso-wrap-distance-bottom:0.0pt;" stroked="f">
              <v:path textboxrect="0,0,0,0"/>
              <v:imagedata r:id="rId1" o:title=""/>
            </v:shape>
          </w:pict>
        </mc:Fallback>
      </mc:AlternateConten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p>
    <w:pPr>
      <w:pStyle w:val="104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9"/>
      <w:isLgl w:val="false"/>
      <w:suff w:val="tab"/>
      <w:lvlText w:val="%1."/>
      <w:lvlJc w:val="left"/>
      <w:pPr>
        <w:pStyle w:val="1048"/>
        <w:ind w:left="420" w:hanging="420"/>
      </w:pPr>
    </w:lvl>
    <w:lvl w:ilvl="1">
      <w:start w:val="1"/>
      <w:numFmt w:val="decimal"/>
      <w:isLgl w:val="false"/>
      <w:suff w:val="tab"/>
      <w:lvlText w:val="（%2）"/>
      <w:lvlJc w:val="left"/>
      <w:pPr>
        <w:pStyle w:val="1048"/>
        <w:ind w:left="1140" w:hanging="720"/>
        <w:tabs>
          <w:tab w:val="num" w:pos="1140" w:leader="none"/>
        </w:tabs>
      </w:pPr>
      <w:rPr>
        <w:rFonts w:hint="eastAsia"/>
      </w:r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2">
    <w:multiLevelType w:val="hybridMultilevel"/>
    <w:lvl w:ilvl="0">
      <w:start w:val="1"/>
      <w:numFmt w:val="lowerLetter"/>
      <w:pStyle w:val="1259"/>
      <w:isLgl w:val="false"/>
      <w:suff w:val="tab"/>
      <w:lvlText w:val="%1)"/>
      <w:lvlJc w:val="left"/>
      <w:pPr>
        <w:pStyle w:val="1048"/>
        <w:ind w:left="902" w:hanging="420"/>
      </w:pPr>
      <w:rPr>
        <w:color w:val="000000"/>
      </w:rPr>
    </w:lvl>
    <w:lvl w:ilvl="1">
      <w:start w:val="1"/>
      <w:numFmt w:val="lowerLetter"/>
      <w:isLgl w:val="false"/>
      <w:suff w:val="tab"/>
      <w:lvlText w:val="%2)"/>
      <w:lvlJc w:val="left"/>
      <w:pPr>
        <w:pStyle w:val="1048"/>
        <w:ind w:left="1322" w:hanging="420"/>
      </w:pPr>
    </w:lvl>
    <w:lvl w:ilvl="2">
      <w:start w:val="1"/>
      <w:numFmt w:val="lowerRoman"/>
      <w:isLgl w:val="false"/>
      <w:suff w:val="tab"/>
      <w:lvlText w:val="%3."/>
      <w:lvlJc w:val="right"/>
      <w:pPr>
        <w:pStyle w:val="1048"/>
        <w:ind w:left="1742" w:hanging="420"/>
      </w:pPr>
    </w:lvl>
    <w:lvl w:ilvl="3">
      <w:start w:val="1"/>
      <w:numFmt w:val="decimal"/>
      <w:isLgl w:val="false"/>
      <w:suff w:val="tab"/>
      <w:lvlText w:val="%4."/>
      <w:lvlJc w:val="left"/>
      <w:pPr>
        <w:pStyle w:val="1048"/>
        <w:ind w:left="2162" w:hanging="420"/>
      </w:pPr>
    </w:lvl>
    <w:lvl w:ilvl="4">
      <w:start w:val="1"/>
      <w:numFmt w:val="lowerLetter"/>
      <w:isLgl w:val="false"/>
      <w:suff w:val="tab"/>
      <w:lvlText w:val="%5)"/>
      <w:lvlJc w:val="left"/>
      <w:pPr>
        <w:pStyle w:val="1048"/>
        <w:ind w:left="2582" w:hanging="420"/>
      </w:pPr>
    </w:lvl>
    <w:lvl w:ilvl="5">
      <w:start w:val="1"/>
      <w:numFmt w:val="lowerRoman"/>
      <w:isLgl w:val="false"/>
      <w:suff w:val="tab"/>
      <w:lvlText w:val="%6."/>
      <w:lvlJc w:val="right"/>
      <w:pPr>
        <w:pStyle w:val="1048"/>
        <w:ind w:left="3002" w:hanging="420"/>
      </w:pPr>
    </w:lvl>
    <w:lvl w:ilvl="6">
      <w:start w:val="1"/>
      <w:numFmt w:val="decimal"/>
      <w:isLgl w:val="false"/>
      <w:suff w:val="tab"/>
      <w:lvlText w:val="%7."/>
      <w:lvlJc w:val="left"/>
      <w:pPr>
        <w:pStyle w:val="1048"/>
        <w:ind w:left="3422" w:hanging="420"/>
      </w:pPr>
    </w:lvl>
    <w:lvl w:ilvl="7">
      <w:start w:val="1"/>
      <w:numFmt w:val="lowerLetter"/>
      <w:isLgl w:val="false"/>
      <w:suff w:val="tab"/>
      <w:lvlText w:val="%8)"/>
      <w:lvlJc w:val="left"/>
      <w:pPr>
        <w:pStyle w:val="1048"/>
        <w:ind w:left="3842" w:hanging="420"/>
      </w:pPr>
    </w:lvl>
    <w:lvl w:ilvl="8">
      <w:start w:val="1"/>
      <w:numFmt w:val="lowerRoman"/>
      <w:isLgl w:val="false"/>
      <w:suff w:val="tab"/>
      <w:lvlText w:val="%9."/>
      <w:lvlJc w:val="right"/>
      <w:pPr>
        <w:pStyle w:val="1048"/>
        <w:ind w:left="4262" w:hanging="420"/>
      </w:pPr>
    </w:lvl>
  </w:abstractNum>
  <w:abstractNum w:abstractNumId="3">
    <w:multiLevelType w:val="hybridMultilevel"/>
    <w:lvl w:ilvl="0">
      <w:start w:val="1"/>
      <w:numFmt w:val="decimal"/>
      <w:pStyle w:val="1095"/>
      <w:isLgl w:val="false"/>
      <w:suff w:val="tab"/>
      <w:lvlText w:val="%1."/>
      <w:lvlJc w:val="left"/>
      <w:pPr>
        <w:pStyle w:val="10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5"/>
      <w:isLgl w:val="false"/>
      <w:suff w:val="nothing"/>
      <w:lvlText w:val="%1　"/>
      <w:lvlJc w:val="left"/>
      <w:pPr>
        <w:pStyle w:val="10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8"/>
        <w:ind w:left="-25" w:firstLine="0"/>
      </w:pPr>
      <w:rPr>
        <w:rFonts w:ascii="Times New Roman" w:hAnsi="Times New Roman" w:eastAsia="黑体"/>
        <w:b/>
        <w:i w:val="0"/>
        <w:sz w:val="28"/>
      </w:rPr>
    </w:lvl>
    <w:lvl w:ilvl="3">
      <w:start w:val="1"/>
      <w:numFmt w:val="decimal"/>
      <w:pStyle w:val="1213"/>
      <w:isLgl w:val="false"/>
      <w:suff w:val="nothing"/>
      <w:lvlText w:val="%1.%2.%3.%4　"/>
      <w:lvlJc w:val="left"/>
      <w:pPr>
        <w:pStyle w:val="10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8"/>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48"/>
        <w:ind w:left="-125" w:firstLine="400"/>
        <w:tabs>
          <w:tab w:val="num" w:pos="635" w:leader="none"/>
        </w:tabs>
      </w:pPr>
      <w:rPr>
        <w:rFonts w:ascii="Times New Roman" w:hAnsi="Times New Roman" w:eastAsia="宋体"/>
        <w:b/>
        <w:i w:val="0"/>
        <w:color w:val="000000"/>
        <w:sz w:val="28"/>
        <w:u w:val="none"/>
      </w:rPr>
    </w:lvl>
    <w:lvl w:ilvl="7">
      <w:start w:val="1"/>
      <w:numFmt w:val="decimal"/>
      <w:pStyle w:val="1197"/>
      <w:isLgl w:val="false"/>
      <w:suff w:val="tab"/>
      <w:lvlText w:val="%8) "/>
      <w:lvlJc w:val="left"/>
      <w:pPr>
        <w:pStyle w:val="10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pStyle w:val="1071"/>
      <w:isLgl w:val="false"/>
      <w:suff w:val="tab"/>
      <w:lvlText w:val="%1．"/>
      <w:lvlJc w:val="left"/>
      <w:pPr>
        <w:pStyle w:val="1048"/>
        <w:ind w:left="768" w:hanging="360"/>
        <w:tabs>
          <w:tab w:val="num" w:pos="768" w:leader="none"/>
        </w:tabs>
      </w:pPr>
      <w:rPr>
        <w:rFonts w:hint="eastAsia"/>
      </w:rPr>
    </w:lvl>
    <w:lvl w:ilvl="1">
      <w:start w:val="1"/>
      <w:numFmt w:val="decimal"/>
      <w:pStyle w:val="1215"/>
      <w:isLgl w:val="false"/>
      <w:suff w:val="tab"/>
      <w:lvlText w:val="%2、"/>
      <w:lvlJc w:val="left"/>
      <w:pPr>
        <w:pStyle w:val="1048"/>
        <w:ind w:left="1188" w:hanging="360"/>
        <w:tabs>
          <w:tab w:val="num" w:pos="1188" w:leader="none"/>
        </w:tabs>
      </w:pPr>
      <w:rPr>
        <w:rFonts w:hint="eastAsia"/>
      </w:rPr>
    </w:lvl>
    <w:lvl w:ilvl="2">
      <w:start w:val="1"/>
      <w:numFmt w:val="decimal"/>
      <w:isLgl w:val="false"/>
      <w:suff w:val="tab"/>
      <w:lvlText w:val="（%3）"/>
      <w:lvlJc w:val="left"/>
      <w:pPr>
        <w:pStyle w:val="1048"/>
        <w:ind w:left="1968" w:hanging="720"/>
        <w:tabs>
          <w:tab w:val="num" w:pos="1968" w:leader="none"/>
        </w:tabs>
      </w:pPr>
      <w:rPr>
        <w:rFonts w:hint="eastAsia"/>
        <w:u w:val="none"/>
      </w:rPr>
    </w:lvl>
    <w:lvl w:ilvl="3">
      <w:start w:val="1"/>
      <w:numFmt w:val="decimal"/>
      <w:isLgl w:val="false"/>
      <w:suff w:val="tab"/>
      <w:lvlText w:val="%4."/>
      <w:lvlJc w:val="left"/>
      <w:pPr>
        <w:pStyle w:val="1048"/>
        <w:ind w:left="2088" w:hanging="420"/>
        <w:tabs>
          <w:tab w:val="num" w:pos="2088" w:leader="none"/>
        </w:tabs>
      </w:pPr>
    </w:lvl>
    <w:lvl w:ilvl="4">
      <w:start w:val="1"/>
      <w:numFmt w:val="lowerLetter"/>
      <w:isLgl w:val="false"/>
      <w:suff w:val="tab"/>
      <w:lvlText w:val="%5)"/>
      <w:lvlJc w:val="left"/>
      <w:pPr>
        <w:pStyle w:val="1048"/>
        <w:ind w:left="2508" w:hanging="420"/>
        <w:tabs>
          <w:tab w:val="num" w:pos="2508" w:leader="none"/>
        </w:tabs>
      </w:pPr>
    </w:lvl>
    <w:lvl w:ilvl="5">
      <w:start w:val="1"/>
      <w:numFmt w:val="lowerRoman"/>
      <w:isLgl w:val="false"/>
      <w:suff w:val="tab"/>
      <w:lvlText w:val="%6."/>
      <w:lvlJc w:val="right"/>
      <w:pPr>
        <w:pStyle w:val="1048"/>
        <w:ind w:left="2928" w:hanging="420"/>
        <w:tabs>
          <w:tab w:val="num" w:pos="2928" w:leader="none"/>
        </w:tabs>
      </w:pPr>
    </w:lvl>
    <w:lvl w:ilvl="6">
      <w:start w:val="1"/>
      <w:numFmt w:val="decimal"/>
      <w:isLgl w:val="false"/>
      <w:suff w:val="tab"/>
      <w:lvlText w:val="%7."/>
      <w:lvlJc w:val="left"/>
      <w:pPr>
        <w:pStyle w:val="1048"/>
        <w:ind w:left="3348" w:hanging="420"/>
        <w:tabs>
          <w:tab w:val="num" w:pos="3348" w:leader="none"/>
        </w:tabs>
      </w:pPr>
    </w:lvl>
    <w:lvl w:ilvl="7">
      <w:start w:val="1"/>
      <w:numFmt w:val="lowerLetter"/>
      <w:isLgl w:val="false"/>
      <w:suff w:val="tab"/>
      <w:lvlText w:val="%8)"/>
      <w:lvlJc w:val="left"/>
      <w:pPr>
        <w:pStyle w:val="1048"/>
        <w:ind w:left="3768" w:hanging="420"/>
        <w:tabs>
          <w:tab w:val="num" w:pos="3768" w:leader="none"/>
        </w:tabs>
      </w:pPr>
    </w:lvl>
    <w:lvl w:ilvl="8">
      <w:start w:val="1"/>
      <w:numFmt w:val="lowerRoman"/>
      <w:isLgl w:val="false"/>
      <w:suff w:val="tab"/>
      <w:lvlText w:val="%9."/>
      <w:lvlJc w:val="right"/>
      <w:pPr>
        <w:pStyle w:val="1048"/>
        <w:ind w:left="4188" w:hanging="420"/>
        <w:tabs>
          <w:tab w:val="num" w:pos="4188" w:leader="none"/>
        </w:tabs>
      </w:pPr>
    </w:lvl>
  </w:abstractNum>
  <w:abstractNum w:abstractNumId="6">
    <w:multiLevelType w:val="hybridMultilevel"/>
    <w:lvl w:ilvl="0">
      <w:start w:val="1"/>
      <w:numFmt w:val="decimal"/>
      <w:pStyle w:val="1082"/>
      <w:isLgl w:val="false"/>
      <w:suff w:val="tab"/>
      <w:lvlText w:val="%1)"/>
      <w:lvlJc w:val="left"/>
      <w:pPr>
        <w:pStyle w:val="1048"/>
        <w:ind w:left="420" w:hanging="420"/>
      </w:p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7">
    <w:multiLevelType w:val="hybridMultilevel"/>
    <w:lvl w:ilvl="0">
      <w:start w:val="1"/>
      <w:numFmt w:val="decimal"/>
      <w:pStyle w:val="1284"/>
      <w:isLgl w:val="false"/>
      <w:suff w:val="tab"/>
      <w:lvlText w:val="%1"/>
      <w:lvlJc w:val="left"/>
      <w:pPr>
        <w:pStyle w:val="1048"/>
        <w:ind w:left="680" w:hanging="680"/>
      </w:pPr>
      <w:rPr>
        <w:rFonts w:hint="eastAsia" w:ascii="宋体" w:hAnsi="宋体" w:eastAsia="宋体"/>
      </w:rPr>
    </w:lvl>
    <w:lvl w:ilvl="1">
      <w:start w:val="1"/>
      <w:numFmt w:val="decimal"/>
      <w:pStyle w:val="1285"/>
      <w:isLgl w:val="false"/>
      <w:suff w:val="tab"/>
      <w:lvlText w:val="%1.%2"/>
      <w:lvlJc w:val="left"/>
      <w:pPr>
        <w:pStyle w:val="1048"/>
        <w:ind w:left="851" w:hanging="851"/>
      </w:pPr>
      <w:rPr>
        <w:rFonts w:hint="eastAsia" w:ascii="宋体" w:hAnsi="宋体" w:eastAsia="宋体"/>
        <w:color w:val="000000"/>
      </w:rPr>
    </w:lvl>
    <w:lvl w:ilvl="2">
      <w:start w:val="1"/>
      <w:numFmt w:val="decimal"/>
      <w:pStyle w:val="1286"/>
      <w:isLgl w:val="false"/>
      <w:suff w:val="tab"/>
      <w:lvlText w:val="%1.%2.%3"/>
      <w:lvlJc w:val="left"/>
      <w:pPr>
        <w:pStyle w:val="1048"/>
        <w:ind w:left="851" w:hanging="851"/>
      </w:pPr>
      <w:rPr>
        <w:rFonts w:hint="eastAsia"/>
      </w:rPr>
    </w:lvl>
    <w:lvl w:ilvl="3">
      <w:start w:val="1"/>
      <w:numFmt w:val="decimal"/>
      <w:isLgl w:val="false"/>
      <w:suff w:val="tab"/>
      <w:lvlText w:val="%1.%2.%3.%4"/>
      <w:lvlJc w:val="left"/>
      <w:pPr>
        <w:pStyle w:val="1048"/>
        <w:ind w:left="680" w:hanging="680"/>
      </w:pPr>
      <w:rPr>
        <w:rFonts w:hint="eastAsia"/>
      </w:rPr>
    </w:lvl>
    <w:lvl w:ilvl="4">
      <w:start w:val="1"/>
      <w:numFmt w:val="decimal"/>
      <w:isLgl w:val="false"/>
      <w:suff w:val="tab"/>
      <w:lvlText w:val="%1.%2.%3.%4.%5"/>
      <w:lvlJc w:val="left"/>
      <w:pPr>
        <w:pStyle w:val="1048"/>
        <w:ind w:left="680" w:hanging="680"/>
      </w:pPr>
      <w:rPr>
        <w:rFonts w:hint="eastAsia"/>
      </w:rPr>
    </w:lvl>
    <w:lvl w:ilvl="5">
      <w:start w:val="1"/>
      <w:numFmt w:val="decimal"/>
      <w:isLgl w:val="false"/>
      <w:suff w:val="tab"/>
      <w:lvlText w:val="%1.%2.%3.%4.%5.%6"/>
      <w:lvlJc w:val="left"/>
      <w:pPr>
        <w:pStyle w:val="1048"/>
        <w:ind w:left="680" w:hanging="680"/>
      </w:pPr>
      <w:rPr>
        <w:rFonts w:hint="eastAsia"/>
      </w:rPr>
    </w:lvl>
    <w:lvl w:ilvl="6">
      <w:start w:val="1"/>
      <w:numFmt w:val="decimal"/>
      <w:isLgl w:val="false"/>
      <w:suff w:val="tab"/>
      <w:lvlText w:val="%1.%2.%3.%4.%5.%6.%7"/>
      <w:lvlJc w:val="left"/>
      <w:pPr>
        <w:pStyle w:val="1048"/>
        <w:ind w:left="680" w:hanging="680"/>
      </w:pPr>
      <w:rPr>
        <w:rFonts w:hint="eastAsia"/>
      </w:rPr>
    </w:lvl>
    <w:lvl w:ilvl="7">
      <w:start w:val="1"/>
      <w:numFmt w:val="decimal"/>
      <w:isLgl w:val="false"/>
      <w:suff w:val="tab"/>
      <w:lvlText w:val="%1.%2.%3.%4.%5.%6.%7.%8"/>
      <w:lvlJc w:val="left"/>
      <w:pPr>
        <w:pStyle w:val="1048"/>
        <w:ind w:left="680" w:hanging="680"/>
      </w:pPr>
      <w:rPr>
        <w:rFonts w:hint="eastAsia"/>
      </w:rPr>
    </w:lvl>
    <w:lvl w:ilvl="8">
      <w:start w:val="1"/>
      <w:numFmt w:val="decimal"/>
      <w:isLgl w:val="false"/>
      <w:suff w:val="tab"/>
      <w:lvlText w:val="%1.%2.%3.%4.%5.%6.%7.%8.%9"/>
      <w:lvlJc w:val="left"/>
      <w:pPr>
        <w:pStyle w:val="1048"/>
        <w:ind w:left="680" w:hanging="680"/>
      </w:pPr>
      <w:rPr>
        <w:rFonts w:hint="eastAsia"/>
      </w:rPr>
    </w:lvl>
  </w:abstractNum>
  <w:abstractNum w:abstractNumId="8">
    <w:multiLevelType w:val="hybridMultilevel"/>
    <w:lvl w:ilvl="0">
      <w:start w:val="1"/>
      <w:numFmt w:val="decimal"/>
      <w:isLgl w:val="false"/>
      <w:suff w:val="space"/>
      <w:lvlText w:val="第%1节"/>
      <w:lvlJc w:val="left"/>
      <w:pPr>
        <w:pStyle w:val="1048"/>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1"/>
  </w:num>
  <w:num w:numId="5">
    <w:abstractNumId w:val="3"/>
  </w:num>
  <w:num w:numId="6">
    <w:abstractNumId w:val="2"/>
  </w:num>
  <w:num w:numId="7">
    <w:abstractNumId w:val="7"/>
  </w:num>
  <w:num w:numId="8">
    <w:abstractNumId w:val="8"/>
    <w:lvlOverride w:ilvl="0">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1048"/>
    <w:next w:val="1048"/>
    <w:link w:val="1505"/>
    <w:uiPriority w:val="9"/>
    <w:qFormat/>
    <w:pPr>
      <w:keepLines/>
      <w:keepNext/>
      <w:spacing w:before="480" w:after="200"/>
      <w:outlineLvl w:val="0"/>
    </w:pPr>
    <w:rPr>
      <w:rFonts w:ascii="Arial" w:hAnsi="Arial" w:eastAsia="Arial" w:cs="Arial"/>
      <w:sz w:val="40"/>
      <w:szCs w:val="40"/>
    </w:rPr>
  </w:style>
  <w:style w:type="paragraph" w:styleId="880">
    <w:name w:val="Heading 2"/>
    <w:basedOn w:val="1048"/>
    <w:next w:val="1048"/>
    <w:link w:val="1444"/>
    <w:uiPriority w:val="9"/>
    <w:unhideWhenUsed/>
    <w:qFormat/>
    <w:pPr>
      <w:keepLines/>
      <w:keepNext/>
      <w:spacing w:before="360" w:after="200"/>
      <w:outlineLvl w:val="1"/>
    </w:pPr>
    <w:rPr>
      <w:rFonts w:ascii="Arial" w:hAnsi="Arial" w:eastAsia="Arial" w:cs="Arial"/>
      <w:sz w:val="34"/>
    </w:rPr>
  </w:style>
  <w:style w:type="paragraph" w:styleId="881">
    <w:name w:val="Heading 3"/>
    <w:basedOn w:val="1048"/>
    <w:next w:val="1048"/>
    <w:link w:val="1496"/>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1048"/>
    <w:next w:val="1048"/>
    <w:link w:val="1456"/>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1048"/>
    <w:next w:val="1048"/>
    <w:link w:val="1481"/>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1048"/>
    <w:next w:val="1048"/>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link w:val="884"/>
    <w:uiPriority w:val="9"/>
    <w:rPr>
      <w:rFonts w:ascii="Arial" w:hAnsi="Arial" w:eastAsia="Arial" w:cs="Arial"/>
      <w:b/>
      <w:bCs/>
      <w:sz w:val="22"/>
      <w:szCs w:val="22"/>
    </w:rPr>
  </w:style>
  <w:style w:type="paragraph" w:styleId="886">
    <w:name w:val="Heading 7"/>
    <w:basedOn w:val="1048"/>
    <w:next w:val="1048"/>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link w:val="886"/>
    <w:uiPriority w:val="9"/>
    <w:rPr>
      <w:rFonts w:ascii="Arial" w:hAnsi="Arial" w:eastAsia="Arial" w:cs="Arial"/>
      <w:b/>
      <w:bCs/>
      <w:i/>
      <w:iCs/>
      <w:sz w:val="22"/>
      <w:szCs w:val="22"/>
    </w:rPr>
  </w:style>
  <w:style w:type="paragraph" w:styleId="888">
    <w:name w:val="Heading 8"/>
    <w:basedOn w:val="1048"/>
    <w:next w:val="1048"/>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link w:val="888"/>
    <w:uiPriority w:val="9"/>
    <w:rPr>
      <w:rFonts w:ascii="Arial" w:hAnsi="Arial" w:eastAsia="Arial" w:cs="Arial"/>
      <w:i/>
      <w:iCs/>
      <w:sz w:val="22"/>
      <w:szCs w:val="22"/>
    </w:rPr>
  </w:style>
  <w:style w:type="paragraph" w:styleId="890">
    <w:name w:val="Heading 9"/>
    <w:basedOn w:val="1048"/>
    <w:next w:val="1048"/>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link w:val="890"/>
    <w:uiPriority w:val="9"/>
    <w:rPr>
      <w:rFonts w:ascii="Arial" w:hAnsi="Arial" w:eastAsia="Arial" w:cs="Arial"/>
      <w:i/>
      <w:iCs/>
      <w:sz w:val="21"/>
      <w:szCs w:val="21"/>
    </w:rPr>
  </w:style>
  <w:style w:type="paragraph" w:styleId="892">
    <w:name w:val="List Paragraph"/>
    <w:basedOn w:val="1048"/>
    <w:uiPriority w:val="34"/>
    <w:qFormat/>
    <w:pPr>
      <w:contextualSpacing/>
      <w:ind w:left="720"/>
    </w:pPr>
  </w:style>
  <w:style w:type="paragraph" w:styleId="893">
    <w:name w:val="No Spacing"/>
    <w:uiPriority w:val="1"/>
    <w:qFormat/>
    <w:pPr>
      <w:spacing w:before="0" w:after="0" w:line="240" w:lineRule="auto"/>
    </w:pPr>
  </w:style>
  <w:style w:type="paragraph" w:styleId="894">
    <w:name w:val="Title"/>
    <w:basedOn w:val="1048"/>
    <w:next w:val="1048"/>
    <w:link w:val="1471"/>
    <w:uiPriority w:val="10"/>
    <w:qFormat/>
    <w:pPr>
      <w:contextualSpacing/>
      <w:spacing w:before="300" w:after="200"/>
    </w:pPr>
    <w:rPr>
      <w:sz w:val="48"/>
      <w:szCs w:val="48"/>
    </w:rPr>
  </w:style>
  <w:style w:type="paragraph" w:styleId="895">
    <w:name w:val="Subtitle"/>
    <w:basedOn w:val="1048"/>
    <w:next w:val="1048"/>
    <w:link w:val="896"/>
    <w:uiPriority w:val="11"/>
    <w:qFormat/>
    <w:pPr>
      <w:spacing w:before="200" w:after="200"/>
    </w:pPr>
    <w:rPr>
      <w:sz w:val="24"/>
      <w:szCs w:val="24"/>
    </w:rPr>
  </w:style>
  <w:style w:type="character" w:styleId="896">
    <w:name w:val="Subtitle Char"/>
    <w:link w:val="895"/>
    <w:uiPriority w:val="11"/>
    <w:rPr>
      <w:sz w:val="24"/>
      <w:szCs w:val="24"/>
    </w:rPr>
  </w:style>
  <w:style w:type="paragraph" w:styleId="897">
    <w:name w:val="Quote"/>
    <w:basedOn w:val="1048"/>
    <w:next w:val="1048"/>
    <w:link w:val="898"/>
    <w:uiPriority w:val="29"/>
    <w:qFormat/>
    <w:pPr>
      <w:ind w:left="720" w:right="720"/>
    </w:pPr>
    <w:rPr>
      <w:i/>
    </w:rPr>
  </w:style>
  <w:style w:type="character" w:styleId="898">
    <w:name w:val="Quote Char"/>
    <w:link w:val="897"/>
    <w:uiPriority w:val="29"/>
    <w:rPr>
      <w:i/>
    </w:rPr>
  </w:style>
  <w:style w:type="paragraph" w:styleId="899">
    <w:name w:val="Intense Quote"/>
    <w:basedOn w:val="1048"/>
    <w:next w:val="1048"/>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paragraph" w:styleId="901">
    <w:name w:val="Header"/>
    <w:basedOn w:val="1048"/>
    <w:link w:val="1488"/>
    <w:uiPriority w:val="99"/>
    <w:unhideWhenUsed/>
    <w:pPr>
      <w:spacing w:after="0" w:line="240" w:lineRule="auto"/>
      <w:tabs>
        <w:tab w:val="center" w:pos="7143" w:leader="none"/>
        <w:tab w:val="right" w:pos="14287" w:leader="none"/>
      </w:tabs>
    </w:pPr>
  </w:style>
  <w:style w:type="paragraph" w:styleId="902">
    <w:name w:val="Footer"/>
    <w:basedOn w:val="1048"/>
    <w:link w:val="904"/>
    <w:uiPriority w:val="99"/>
    <w:unhideWhenUsed/>
    <w:pPr>
      <w:spacing w:after="0" w:line="240" w:lineRule="auto"/>
      <w:tabs>
        <w:tab w:val="center" w:pos="7143" w:leader="none"/>
        <w:tab w:val="right" w:pos="14287" w:leader="none"/>
      </w:tabs>
    </w:pPr>
  </w:style>
  <w:style w:type="paragraph" w:styleId="903">
    <w:name w:val="Caption"/>
    <w:basedOn w:val="1048"/>
    <w:next w:val="1048"/>
    <w:uiPriority w:val="35"/>
    <w:semiHidden/>
    <w:unhideWhenUsed/>
    <w:qFormat/>
    <w:pPr>
      <w:spacing w:line="276" w:lineRule="auto"/>
    </w:pPr>
    <w:rPr>
      <w:b/>
      <w:bCs/>
      <w:color w:val="4f81bd" w:themeColor="accent1"/>
      <w:sz w:val="18"/>
      <w:szCs w:val="18"/>
    </w:rPr>
  </w:style>
  <w:style w:type="character" w:styleId="904">
    <w:name w:val="Caption Char"/>
    <w:basedOn w:val="903"/>
    <w:link w:val="902"/>
    <w:uiPriority w:val="99"/>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8"/>
    <w:link w:val="1514"/>
    <w:uiPriority w:val="99"/>
    <w:semiHidden/>
    <w:unhideWhenUsed/>
    <w:pPr>
      <w:spacing w:after="40" w:line="240" w:lineRule="auto"/>
    </w:pPr>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51"/>
    <w:link w:val="1048"/>
    <w:qFormat/>
    <w:pPr>
      <w:jc w:val="both"/>
      <w:widowControl w:val="off"/>
    </w:pPr>
    <w:rPr>
      <w:sz w:val="21"/>
      <w:szCs w:val="24"/>
      <w:lang w:val="en-US" w:eastAsia="zh-CN" w:bidi="ar-SA"/>
    </w:rPr>
  </w:style>
  <w:style w:type="paragraph" w:styleId="1049">
    <w:name w:val="标题 1"/>
    <w:basedOn w:val="1048"/>
    <w:next w:val="1048"/>
    <w:link w:val="1061"/>
    <w:qFormat/>
    <w:pPr>
      <w:jc w:val="center"/>
      <w:keepLines/>
      <w:keepNext/>
      <w:spacing w:before="240" w:after="120" w:line="300" w:lineRule="auto"/>
      <w:outlineLvl w:val="0"/>
    </w:pPr>
    <w:rPr>
      <w:rFonts w:ascii="宋体"/>
      <w:b/>
      <w:sz w:val="32"/>
      <w:szCs w:val="20"/>
    </w:rPr>
  </w:style>
  <w:style w:type="paragraph" w:styleId="1050">
    <w:name w:val="标题 2"/>
    <w:basedOn w:val="1048"/>
    <w:next w:val="1048"/>
    <w:link w:val="1062"/>
    <w:qFormat/>
    <w:pPr>
      <w:jc w:val="center"/>
      <w:keepLines/>
      <w:keepNext/>
      <w:spacing w:before="120" w:line="300" w:lineRule="auto"/>
      <w:outlineLvl w:val="1"/>
    </w:pPr>
    <w:rPr>
      <w:rFonts w:ascii="Arial" w:hAnsi="Arial" w:eastAsia="黑体"/>
      <w:b/>
      <w:sz w:val="30"/>
      <w:szCs w:val="20"/>
    </w:rPr>
  </w:style>
  <w:style w:type="paragraph" w:styleId="1051">
    <w:name w:val="标题 3"/>
    <w:basedOn w:val="1048"/>
    <w:next w:val="1048"/>
    <w:link w:val="1060"/>
    <w:qFormat/>
    <w:pPr>
      <w:jc w:val="left"/>
      <w:keepLines/>
      <w:keepNext/>
      <w:spacing w:before="360" w:after="120"/>
      <w:outlineLvl w:val="2"/>
    </w:pPr>
    <w:rPr>
      <w:rFonts w:ascii="宋体"/>
      <w:b/>
      <w:sz w:val="24"/>
      <w:szCs w:val="20"/>
      <w:u w:val="single"/>
    </w:rPr>
  </w:style>
  <w:style w:type="paragraph" w:styleId="1052">
    <w:name w:val="标题 4"/>
    <w:basedOn w:val="1048"/>
    <w:next w:val="1048"/>
    <w:link w:val="1063"/>
    <w:qFormat/>
    <w:pPr>
      <w:keepLines/>
      <w:keepNext/>
      <w:spacing w:before="280" w:after="290" w:line="376" w:lineRule="atLeast"/>
      <w:outlineLvl w:val="3"/>
    </w:pPr>
    <w:rPr>
      <w:rFonts w:ascii="Arial" w:hAnsi="Arial" w:eastAsia="黑体"/>
      <w:b/>
      <w:sz w:val="28"/>
      <w:szCs w:val="20"/>
    </w:rPr>
  </w:style>
  <w:style w:type="paragraph" w:styleId="1053">
    <w:name w:val="标题 5"/>
    <w:basedOn w:val="1048"/>
    <w:next w:val="1048"/>
    <w:link w:val="1064"/>
    <w:qFormat/>
    <w:pPr>
      <w:keepLines/>
      <w:keepNext/>
      <w:spacing w:before="280" w:after="290" w:line="376" w:lineRule="atLeast"/>
      <w:outlineLvl w:val="4"/>
    </w:pPr>
    <w:rPr>
      <w:b/>
      <w:sz w:val="28"/>
      <w:szCs w:val="20"/>
    </w:rPr>
  </w:style>
  <w:style w:type="paragraph" w:styleId="1054">
    <w:name w:val="标题 6"/>
    <w:basedOn w:val="1048"/>
    <w:next w:val="1048"/>
    <w:link w:val="1065"/>
    <w:qFormat/>
    <w:pPr>
      <w:keepLines/>
      <w:keepNext/>
      <w:spacing w:before="240" w:after="64" w:line="320" w:lineRule="atLeast"/>
      <w:outlineLvl w:val="5"/>
    </w:pPr>
    <w:rPr>
      <w:rFonts w:ascii="Arial" w:hAnsi="Arial" w:eastAsia="黑体"/>
      <w:b/>
      <w:sz w:val="24"/>
      <w:szCs w:val="20"/>
    </w:rPr>
  </w:style>
  <w:style w:type="paragraph" w:styleId="1055">
    <w:name w:val="标题 7"/>
    <w:basedOn w:val="1048"/>
    <w:next w:val="1048"/>
    <w:link w:val="1066"/>
    <w:qFormat/>
    <w:pPr>
      <w:keepLines/>
      <w:keepNext/>
      <w:spacing w:before="240" w:after="64" w:line="320" w:lineRule="atLeast"/>
      <w:outlineLvl w:val="6"/>
    </w:pPr>
    <w:rPr>
      <w:b/>
      <w:sz w:val="24"/>
      <w:szCs w:val="20"/>
    </w:rPr>
  </w:style>
  <w:style w:type="paragraph" w:styleId="1056">
    <w:name w:val="标题 8"/>
    <w:basedOn w:val="1048"/>
    <w:next w:val="1048"/>
    <w:link w:val="1067"/>
    <w:qFormat/>
    <w:pPr>
      <w:keepLines/>
      <w:keepNext/>
      <w:spacing w:before="240" w:after="64" w:line="320" w:lineRule="atLeast"/>
      <w:outlineLvl w:val="7"/>
    </w:pPr>
    <w:rPr>
      <w:rFonts w:ascii="Arial" w:hAnsi="Arial" w:eastAsia="黑体"/>
      <w:sz w:val="24"/>
      <w:szCs w:val="20"/>
    </w:rPr>
  </w:style>
  <w:style w:type="paragraph" w:styleId="1057">
    <w:name w:val="标题 9"/>
    <w:basedOn w:val="1048"/>
    <w:next w:val="1048"/>
    <w:link w:val="1068"/>
    <w:qFormat/>
    <w:pPr>
      <w:keepLines/>
      <w:keepNext/>
      <w:spacing w:before="240" w:after="64" w:line="320" w:lineRule="atLeast"/>
      <w:outlineLvl w:val="8"/>
    </w:pPr>
    <w:rPr>
      <w:rFonts w:ascii="Arial" w:hAnsi="Arial" w:eastAsia="黑体"/>
      <w:szCs w:val="20"/>
    </w:rPr>
  </w:style>
  <w:style w:type="character" w:styleId="1058">
    <w:name w:val="默认段落字体"/>
    <w:next w:val="1058"/>
    <w:link w:val="1048"/>
    <w:uiPriority w:val="1"/>
    <w:unhideWhenUsed/>
    <w:qFormat/>
  </w:style>
  <w:style w:type="table" w:styleId="1059">
    <w:name w:val="普通表格"/>
    <w:next w:val="1059"/>
    <w:link w:val="1048"/>
    <w:uiPriority w:val="99"/>
    <w:unhideWhenUsed/>
    <w:qFormat/>
    <w:tblPr/>
  </w:style>
  <w:style w:type="character" w:styleId="1060">
    <w:name w:val="标题 3 Char1"/>
    <w:next w:val="1060"/>
    <w:link w:val="1051"/>
    <w:qFormat/>
    <w:rPr>
      <w:rFonts w:ascii="宋体" w:eastAsia="宋体"/>
      <w:b/>
      <w:sz w:val="24"/>
      <w:u w:val="single"/>
      <w:lang w:val="en-US" w:eastAsia="zh-CN" w:bidi="ar-SA"/>
    </w:rPr>
  </w:style>
  <w:style w:type="character" w:styleId="1061">
    <w:name w:val="标题 1 Char"/>
    <w:next w:val="1061"/>
    <w:link w:val="1049"/>
    <w:qFormat/>
    <w:rPr>
      <w:rFonts w:ascii="宋体"/>
      <w:b/>
      <w:sz w:val="32"/>
    </w:rPr>
  </w:style>
  <w:style w:type="character" w:styleId="1062">
    <w:name w:val="标题 2 Char1"/>
    <w:next w:val="1062"/>
    <w:link w:val="1050"/>
    <w:qFormat/>
    <w:rPr>
      <w:rFonts w:ascii="Arial" w:hAnsi="Arial" w:eastAsia="黑体"/>
      <w:b/>
      <w:sz w:val="30"/>
      <w:lang w:val="en-US" w:eastAsia="zh-CN" w:bidi="ar-SA"/>
    </w:rPr>
  </w:style>
  <w:style w:type="character" w:styleId="1063">
    <w:name w:val="标题 4 Char"/>
    <w:next w:val="1063"/>
    <w:link w:val="1052"/>
    <w:qFormat/>
    <w:rPr>
      <w:rFonts w:ascii="Arial" w:hAnsi="Arial" w:eastAsia="黑体"/>
      <w:b/>
      <w:sz w:val="28"/>
    </w:rPr>
  </w:style>
  <w:style w:type="character" w:styleId="1064">
    <w:name w:val="标题 5 Char"/>
    <w:next w:val="1064"/>
    <w:link w:val="1053"/>
    <w:qFormat/>
    <w:rPr>
      <w:b/>
      <w:sz w:val="28"/>
    </w:rPr>
  </w:style>
  <w:style w:type="character" w:styleId="1065">
    <w:name w:val="标题 6 Char"/>
    <w:next w:val="1065"/>
    <w:link w:val="1054"/>
    <w:qFormat/>
    <w:rPr>
      <w:rFonts w:ascii="Arial" w:hAnsi="Arial" w:eastAsia="黑体"/>
      <w:b/>
      <w:sz w:val="24"/>
    </w:rPr>
  </w:style>
  <w:style w:type="character" w:styleId="1066">
    <w:name w:val="标题 7 Char"/>
    <w:next w:val="1066"/>
    <w:link w:val="1055"/>
    <w:qFormat/>
    <w:rPr>
      <w:b/>
      <w:sz w:val="24"/>
    </w:rPr>
  </w:style>
  <w:style w:type="character" w:styleId="1067">
    <w:name w:val="标题 8 Char"/>
    <w:next w:val="1067"/>
    <w:link w:val="1056"/>
    <w:qFormat/>
    <w:rPr>
      <w:rFonts w:ascii="Arial" w:hAnsi="Arial" w:eastAsia="黑体"/>
      <w:sz w:val="24"/>
    </w:rPr>
  </w:style>
  <w:style w:type="character" w:styleId="1068">
    <w:name w:val="标题 9 Char"/>
    <w:next w:val="1068"/>
    <w:link w:val="1057"/>
    <w:qFormat/>
    <w:rPr>
      <w:rFonts w:ascii="Arial" w:hAnsi="Arial" w:eastAsia="黑体"/>
      <w:sz w:val="21"/>
    </w:rPr>
  </w:style>
  <w:style w:type="paragraph" w:styleId="1069">
    <w:name w:val="目录 7"/>
    <w:basedOn w:val="1048"/>
    <w:next w:val="1048"/>
    <w:link w:val="1048"/>
    <w:uiPriority w:val="39"/>
    <w:qFormat/>
    <w:pPr>
      <w:ind w:left="2520"/>
    </w:pPr>
  </w:style>
  <w:style w:type="paragraph" w:styleId="1070">
    <w:name w:val="引文目录"/>
    <w:basedOn w:val="1048"/>
    <w:next w:val="1048"/>
    <w:link w:val="1048"/>
    <w:unhideWhenUsed/>
    <w:qFormat/>
    <w:pPr>
      <w:ind w:left="420"/>
    </w:pPr>
  </w:style>
  <w:style w:type="paragraph" w:styleId="1071">
    <w:name w:val="列表项目符号 4"/>
    <w:basedOn w:val="1048"/>
    <w:next w:val="1071"/>
    <w:link w:val="1048"/>
    <w:unhideWhenUsed/>
    <w:qFormat/>
    <w:pPr>
      <w:numPr>
        <w:ilvl w:val="0"/>
        <w:numId w:val="1"/>
      </w:numPr>
      <w:tabs>
        <w:tab w:val="left" w:pos="768" w:leader="none"/>
        <w:tab w:val="left" w:pos="1620" w:leader="none"/>
      </w:tabs>
    </w:pPr>
  </w:style>
  <w:style w:type="paragraph" w:styleId="1072">
    <w:name w:val="正文缩进"/>
    <w:basedOn w:val="1048"/>
    <w:next w:val="1072"/>
    <w:link w:val="1073"/>
    <w:qFormat/>
    <w:pPr>
      <w:ind w:firstLine="420"/>
      <w:jc w:val="left"/>
    </w:pPr>
    <w:rPr>
      <w:rFonts w:ascii="宋体"/>
      <w:sz w:val="24"/>
    </w:rPr>
  </w:style>
  <w:style w:type="character" w:styleId="1073">
    <w:name w:val="正文缩进 Char1"/>
    <w:next w:val="1073"/>
    <w:link w:val="1072"/>
    <w:qFormat/>
    <w:rPr>
      <w:rFonts w:ascii="宋体" w:eastAsia="宋体"/>
      <w:sz w:val="24"/>
      <w:szCs w:val="24"/>
      <w:lang w:val="en-US" w:eastAsia="zh-CN" w:bidi="ar-SA"/>
    </w:rPr>
  </w:style>
  <w:style w:type="paragraph" w:styleId="1074">
    <w:name w:val="题注"/>
    <w:basedOn w:val="1048"/>
    <w:next w:val="1048"/>
    <w:link w:val="1048"/>
    <w:qFormat/>
    <w:pPr>
      <w:spacing w:line="480" w:lineRule="auto"/>
    </w:pPr>
    <w:rPr>
      <w:rFonts w:ascii="华文中宋" w:hAnsi="华文中宋" w:eastAsia="华文中宋"/>
      <w:sz w:val="36"/>
      <w:szCs w:val="20"/>
    </w:rPr>
  </w:style>
  <w:style w:type="paragraph" w:styleId="1075">
    <w:name w:val="列表项目符号"/>
    <w:basedOn w:val="1048"/>
    <w:next w:val="1075"/>
    <w:link w:val="1048"/>
    <w:unhideWhenUsed/>
    <w:qFormat/>
    <w:pPr>
      <w:numPr>
        <w:ilvl w:val="0"/>
        <w:numId w:val="2"/>
      </w:numPr>
      <w:tabs>
        <w:tab w:val="left" w:pos="360" w:leader="none"/>
      </w:tabs>
    </w:pPr>
  </w:style>
  <w:style w:type="paragraph" w:styleId="1076">
    <w:name w:val="文档结构图"/>
    <w:basedOn w:val="1048"/>
    <w:next w:val="1076"/>
    <w:link w:val="1077"/>
    <w:qFormat/>
    <w:pPr>
      <w:shd w:val="clear" w:color="auto" w:fill="000080"/>
    </w:pPr>
  </w:style>
  <w:style w:type="character" w:styleId="1077">
    <w:name w:val="文档结构图 Char"/>
    <w:next w:val="1077"/>
    <w:link w:val="1076"/>
    <w:qFormat/>
    <w:rPr>
      <w:sz w:val="21"/>
      <w:szCs w:val="24"/>
      <w:shd w:val="clear" w:color="auto" w:fill="000080"/>
    </w:rPr>
  </w:style>
  <w:style w:type="paragraph" w:styleId="1078">
    <w:name w:val="批注文字"/>
    <w:basedOn w:val="1048"/>
    <w:next w:val="1078"/>
    <w:link w:val="1079"/>
    <w:qFormat/>
    <w:pPr>
      <w:jc w:val="left"/>
    </w:pPr>
  </w:style>
  <w:style w:type="character" w:styleId="1079">
    <w:name w:val="批注文字 Char1"/>
    <w:next w:val="1079"/>
    <w:link w:val="1078"/>
    <w:qFormat/>
    <w:rPr>
      <w:sz w:val="21"/>
      <w:szCs w:val="24"/>
    </w:rPr>
  </w:style>
  <w:style w:type="paragraph" w:styleId="1080">
    <w:name w:val="正文文本 3"/>
    <w:basedOn w:val="1048"/>
    <w:next w:val="1080"/>
    <w:link w:val="1081"/>
    <w:qFormat/>
    <w:pPr>
      <w:spacing w:after="120"/>
    </w:pPr>
    <w:rPr>
      <w:sz w:val="16"/>
      <w:szCs w:val="16"/>
    </w:rPr>
  </w:style>
  <w:style w:type="character" w:styleId="1081">
    <w:name w:val="正文文本 3 Char"/>
    <w:next w:val="1081"/>
    <w:link w:val="1080"/>
    <w:qFormat/>
    <w:rPr>
      <w:sz w:val="16"/>
      <w:szCs w:val="16"/>
    </w:rPr>
  </w:style>
  <w:style w:type="paragraph" w:styleId="1082">
    <w:name w:val="列表项目符号 3"/>
    <w:basedOn w:val="1048"/>
    <w:next w:val="1082"/>
    <w:link w:val="1048"/>
    <w:unhideWhenUsed/>
    <w:qFormat/>
    <w:pPr>
      <w:numPr>
        <w:ilvl w:val="0"/>
        <w:numId w:val="3"/>
      </w:numPr>
      <w:tabs>
        <w:tab w:val="left" w:pos="1200" w:leader="none"/>
      </w:tabs>
    </w:pPr>
  </w:style>
  <w:style w:type="paragraph" w:styleId="1083">
    <w:name w:val="正文文本"/>
    <w:basedOn w:val="1048"/>
    <w:next w:val="1048"/>
    <w:link w:val="1084"/>
    <w:qFormat/>
    <w:pPr>
      <w:spacing w:before="120" w:line="22" w:lineRule="atLeast"/>
      <w:tabs>
        <w:tab w:val="left" w:pos="567" w:leader="none"/>
      </w:tabs>
    </w:pPr>
    <w:rPr>
      <w:rFonts w:ascii="宋体" w:hAnsi="宋体"/>
      <w:sz w:val="24"/>
    </w:rPr>
  </w:style>
  <w:style w:type="character" w:styleId="1084">
    <w:name w:val="正文文本 Char"/>
    <w:next w:val="1084"/>
    <w:link w:val="1083"/>
    <w:qFormat/>
    <w:rPr>
      <w:rFonts w:ascii="宋体" w:hAnsi="宋体"/>
      <w:sz w:val="24"/>
      <w:szCs w:val="24"/>
    </w:rPr>
  </w:style>
  <w:style w:type="paragraph" w:styleId="1085">
    <w:name w:val="正文文本缩进"/>
    <w:basedOn w:val="1048"/>
    <w:next w:val="1048"/>
    <w:link w:val="1086"/>
    <w:qFormat/>
    <w:pPr>
      <w:ind w:firstLine="570"/>
      <w:spacing w:line="360" w:lineRule="auto"/>
    </w:pPr>
    <w:rPr>
      <w:sz w:val="24"/>
    </w:rPr>
  </w:style>
  <w:style w:type="character" w:styleId="1086">
    <w:name w:val="正文文本缩进 Char2"/>
    <w:next w:val="1086"/>
    <w:link w:val="1085"/>
    <w:uiPriority w:val="99"/>
    <w:qFormat/>
    <w:rPr>
      <w:rFonts w:eastAsia="宋体"/>
      <w:sz w:val="24"/>
      <w:szCs w:val="24"/>
      <w:lang w:val="en-US" w:eastAsia="zh-CN" w:bidi="ar-SA"/>
    </w:rPr>
  </w:style>
  <w:style w:type="paragraph" w:styleId="1087">
    <w:name w:val="列表 2"/>
    <w:basedOn w:val="1048"/>
    <w:next w:val="1087"/>
    <w:link w:val="1048"/>
    <w:qFormat/>
    <w:pPr>
      <w:ind w:left="100" w:hanging="200"/>
    </w:pPr>
  </w:style>
  <w:style w:type="paragraph" w:styleId="1088">
    <w:name w:val="文本块"/>
    <w:basedOn w:val="1048"/>
    <w:next w:val="1088"/>
    <w:link w:val="1048"/>
    <w:qFormat/>
    <w:pPr>
      <w:ind w:left="480" w:right="-341" w:firstLine="513"/>
      <w:widowControl/>
    </w:pPr>
    <w:rPr>
      <w:sz w:val="24"/>
      <w:szCs w:val="20"/>
    </w:rPr>
  </w:style>
  <w:style w:type="paragraph" w:styleId="1089">
    <w:name w:val="列表项目符号 2"/>
    <w:basedOn w:val="1048"/>
    <w:next w:val="1089"/>
    <w:link w:val="1048"/>
    <w:unhideWhenUsed/>
    <w:qFormat/>
    <w:pPr>
      <w:numPr>
        <w:ilvl w:val="0"/>
        <w:numId w:val="4"/>
      </w:numPr>
      <w:tabs>
        <w:tab w:val="left" w:pos="780" w:leader="none"/>
      </w:tabs>
    </w:pPr>
  </w:style>
  <w:style w:type="paragraph" w:styleId="1090">
    <w:name w:val="索引 4"/>
    <w:basedOn w:val="1048"/>
    <w:next w:val="1048"/>
    <w:link w:val="1048"/>
    <w:unhideWhenUsed/>
    <w:qFormat/>
    <w:pPr>
      <w:ind w:left="600"/>
    </w:pPr>
    <w:rPr>
      <w:rFonts w:ascii="Calibri" w:hAnsi="Calibri"/>
      <w:szCs w:val="22"/>
    </w:rPr>
  </w:style>
  <w:style w:type="paragraph" w:styleId="1091">
    <w:name w:val="目录 5"/>
    <w:basedOn w:val="1048"/>
    <w:next w:val="1048"/>
    <w:link w:val="1048"/>
    <w:uiPriority w:val="39"/>
    <w:qFormat/>
    <w:pPr>
      <w:ind w:left="1680"/>
    </w:pPr>
  </w:style>
  <w:style w:type="paragraph" w:styleId="1092">
    <w:name w:val="目录 3"/>
    <w:basedOn w:val="1048"/>
    <w:next w:val="1048"/>
    <w:link w:val="1048"/>
    <w:uiPriority w:val="39"/>
    <w:qFormat/>
    <w:pPr>
      <w:ind w:left="840"/>
    </w:pPr>
  </w:style>
  <w:style w:type="paragraph" w:styleId="1093">
    <w:name w:val="纯文本"/>
    <w:basedOn w:val="1048"/>
    <w:next w:val="1093"/>
    <w:link w:val="1094"/>
    <w:qFormat/>
    <w:rPr>
      <w:rFonts w:hint="eastAsia" w:ascii="宋体" w:hAnsi="Courier New"/>
      <w:szCs w:val="20"/>
    </w:rPr>
  </w:style>
  <w:style w:type="character" w:styleId="1094">
    <w:name w:val="纯文本 Char"/>
    <w:next w:val="1094"/>
    <w:link w:val="1093"/>
    <w:qFormat/>
    <w:rPr>
      <w:rFonts w:hint="eastAsia" w:ascii="宋体" w:hAnsi="Courier New" w:eastAsia="宋体" w:cs="宋体"/>
      <w:sz w:val="21"/>
    </w:rPr>
  </w:style>
  <w:style w:type="paragraph" w:styleId="1095">
    <w:name w:val="列表项目符号 5"/>
    <w:basedOn w:val="1048"/>
    <w:next w:val="1095"/>
    <w:link w:val="1048"/>
    <w:unhideWhenUsed/>
    <w:qFormat/>
    <w:pPr>
      <w:numPr>
        <w:ilvl w:val="0"/>
        <w:numId w:val="5"/>
      </w:numPr>
      <w:tabs>
        <w:tab w:val="left" w:pos="360" w:leader="none"/>
        <w:tab w:val="left" w:pos="2040" w:leader="none"/>
      </w:tabs>
    </w:pPr>
  </w:style>
  <w:style w:type="paragraph" w:styleId="1096">
    <w:name w:val="目录 8"/>
    <w:basedOn w:val="1048"/>
    <w:next w:val="1048"/>
    <w:link w:val="1048"/>
    <w:uiPriority w:val="39"/>
    <w:qFormat/>
    <w:pPr>
      <w:ind w:left="2940"/>
    </w:pPr>
  </w:style>
  <w:style w:type="paragraph" w:styleId="1097">
    <w:name w:val="日期"/>
    <w:basedOn w:val="1048"/>
    <w:next w:val="1048"/>
    <w:link w:val="1098"/>
    <w:qFormat/>
    <w:pPr>
      <w:ind w:left="100"/>
    </w:pPr>
    <w:rPr>
      <w:rFonts w:ascii="仿宋_GB2312" w:hAnsi="宋体" w:eastAsia="仿宋_GB2312"/>
      <w:color w:val="000000"/>
      <w:sz w:val="24"/>
    </w:rPr>
  </w:style>
  <w:style w:type="character" w:styleId="1098">
    <w:name w:val="日期 Char"/>
    <w:next w:val="1098"/>
    <w:link w:val="1097"/>
    <w:qFormat/>
    <w:rPr>
      <w:rFonts w:ascii="仿宋_GB2312" w:hAnsi="宋体" w:eastAsia="仿宋_GB2312"/>
      <w:color w:val="000000"/>
      <w:sz w:val="24"/>
      <w:szCs w:val="24"/>
    </w:rPr>
  </w:style>
  <w:style w:type="paragraph" w:styleId="1099">
    <w:name w:val="正文文本缩进 2"/>
    <w:basedOn w:val="1048"/>
    <w:next w:val="1099"/>
    <w:link w:val="1100"/>
    <w:qFormat/>
    <w:pPr>
      <w:ind w:firstLine="480"/>
    </w:pPr>
    <w:rPr>
      <w:rFonts w:ascii="仿宋_GB2312" w:eastAsia="仿宋_GB2312"/>
      <w:sz w:val="24"/>
    </w:rPr>
  </w:style>
  <w:style w:type="character" w:styleId="1100">
    <w:name w:val="正文文本缩进 2 Char"/>
    <w:next w:val="1100"/>
    <w:link w:val="1099"/>
    <w:qFormat/>
    <w:rPr>
      <w:rFonts w:ascii="仿宋_GB2312" w:eastAsia="仿宋_GB2312"/>
      <w:sz w:val="24"/>
      <w:szCs w:val="24"/>
    </w:rPr>
  </w:style>
  <w:style w:type="paragraph" w:styleId="1101">
    <w:name w:val="尾注文本"/>
    <w:basedOn w:val="1048"/>
    <w:next w:val="1101"/>
    <w:link w:val="1102"/>
    <w:unhideWhenUsed/>
    <w:qFormat/>
    <w:pPr>
      <w:jc w:val="left"/>
    </w:pPr>
  </w:style>
  <w:style w:type="character" w:styleId="1102">
    <w:name w:val="尾注文本 Char"/>
    <w:next w:val="1102"/>
    <w:link w:val="1101"/>
    <w:qFormat/>
    <w:rPr>
      <w:sz w:val="21"/>
      <w:szCs w:val="24"/>
    </w:rPr>
  </w:style>
  <w:style w:type="paragraph" w:styleId="1103">
    <w:name w:val="批注框文本"/>
    <w:basedOn w:val="1048"/>
    <w:next w:val="1103"/>
    <w:link w:val="1104"/>
    <w:qFormat/>
    <w:rPr>
      <w:sz w:val="18"/>
      <w:szCs w:val="18"/>
    </w:rPr>
  </w:style>
  <w:style w:type="character" w:styleId="1104">
    <w:name w:val="批注框文本 Char"/>
    <w:next w:val="1104"/>
    <w:link w:val="1103"/>
    <w:qFormat/>
    <w:rPr>
      <w:sz w:val="18"/>
      <w:szCs w:val="18"/>
    </w:rPr>
  </w:style>
  <w:style w:type="paragraph" w:styleId="1105">
    <w:name w:val="页脚"/>
    <w:basedOn w:val="1048"/>
    <w:next w:val="1105"/>
    <w:link w:val="1106"/>
    <w:uiPriority w:val="99"/>
    <w:qFormat/>
    <w:pPr>
      <w:jc w:val="left"/>
      <w:tabs>
        <w:tab w:val="center" w:pos="4153" w:leader="none"/>
        <w:tab w:val="right" w:pos="8306" w:leader="none"/>
      </w:tabs>
    </w:pPr>
    <w:rPr>
      <w:rFonts w:ascii="宋体"/>
      <w:sz w:val="18"/>
      <w:szCs w:val="20"/>
    </w:rPr>
  </w:style>
  <w:style w:type="character" w:styleId="1106">
    <w:name w:val="页脚 Char1"/>
    <w:next w:val="1106"/>
    <w:link w:val="1105"/>
    <w:qFormat/>
    <w:rPr>
      <w:rFonts w:ascii="宋体" w:eastAsia="宋体"/>
      <w:sz w:val="18"/>
      <w:lang w:val="en-US" w:eastAsia="zh-CN" w:bidi="ar-SA"/>
    </w:rPr>
  </w:style>
  <w:style w:type="paragraph" w:styleId="1107">
    <w:name w:val="页眉"/>
    <w:basedOn w:val="1048"/>
    <w:next w:val="1107"/>
    <w:link w:val="1108"/>
    <w:qFormat/>
    <w:pPr>
      <w:jc w:val="center"/>
      <w:tabs>
        <w:tab w:val="center" w:pos="4153" w:leader="none"/>
        <w:tab w:val="right" w:pos="8306" w:leader="none"/>
      </w:tabs>
      <w:pBdr>
        <w:bottom w:val="single" w:color="000000" w:sz="6" w:space="1"/>
      </w:pBdr>
    </w:pPr>
    <w:rPr>
      <w:sz w:val="18"/>
      <w:szCs w:val="18"/>
    </w:rPr>
  </w:style>
  <w:style w:type="character" w:styleId="1108">
    <w:name w:val="页眉 Char1"/>
    <w:next w:val="1108"/>
    <w:link w:val="1107"/>
    <w:qFormat/>
    <w:rPr>
      <w:rFonts w:eastAsia="宋体"/>
      <w:sz w:val="18"/>
      <w:szCs w:val="18"/>
      <w:lang w:val="en-US" w:eastAsia="zh-CN" w:bidi="ar-SA"/>
    </w:rPr>
  </w:style>
  <w:style w:type="paragraph" w:styleId="1109">
    <w:name w:val="目录 1"/>
    <w:basedOn w:val="1048"/>
    <w:next w:val="1048"/>
    <w:link w:val="1048"/>
    <w:uiPriority w:val="39"/>
    <w:qFormat/>
    <w:pPr>
      <w:spacing w:line="300" w:lineRule="auto"/>
      <w:tabs>
        <w:tab w:val="left" w:pos="1050" w:leader="none"/>
        <w:tab w:val="right" w:pos="8937" w:leader="dot"/>
      </w:tabs>
    </w:pPr>
    <w:rPr>
      <w:rFonts w:ascii="宋体" w:hAnsi="宋体"/>
      <w:b/>
      <w:sz w:val="24"/>
    </w:rPr>
  </w:style>
  <w:style w:type="paragraph" w:styleId="1110">
    <w:name w:val="目录 4"/>
    <w:basedOn w:val="1048"/>
    <w:next w:val="1048"/>
    <w:link w:val="1048"/>
    <w:uiPriority w:val="39"/>
    <w:qFormat/>
    <w:pPr>
      <w:ind w:left="1260"/>
    </w:pPr>
  </w:style>
  <w:style w:type="paragraph" w:styleId="1111">
    <w:name w:val="副标题"/>
    <w:basedOn w:val="1048"/>
    <w:next w:val="1048"/>
    <w:link w:val="1112"/>
    <w:qFormat/>
    <w:pPr>
      <w:jc w:val="center"/>
      <w:spacing w:before="240" w:after="60" w:line="312" w:lineRule="auto"/>
      <w:outlineLvl w:val="1"/>
    </w:pPr>
    <w:rPr>
      <w:rFonts w:ascii="Cambria" w:hAnsi="Cambria"/>
      <w:b/>
      <w:bCs/>
      <w:sz w:val="32"/>
      <w:szCs w:val="32"/>
    </w:rPr>
  </w:style>
  <w:style w:type="character" w:styleId="1112">
    <w:name w:val="副标题 Char"/>
    <w:next w:val="1112"/>
    <w:link w:val="1111"/>
    <w:rPr>
      <w:rFonts w:ascii="Cambria" w:hAnsi="Cambria"/>
      <w:b/>
      <w:bCs/>
      <w:sz w:val="32"/>
      <w:szCs w:val="32"/>
    </w:rPr>
  </w:style>
  <w:style w:type="paragraph" w:styleId="1113">
    <w:name w:val="脚注文本"/>
    <w:basedOn w:val="1048"/>
    <w:next w:val="1113"/>
    <w:link w:val="1114"/>
    <w:unhideWhenUsed/>
    <w:qFormat/>
    <w:pPr>
      <w:jc w:val="left"/>
    </w:pPr>
    <w:rPr>
      <w:sz w:val="18"/>
      <w:szCs w:val="18"/>
    </w:rPr>
  </w:style>
  <w:style w:type="character" w:styleId="1114">
    <w:name w:val="脚注文本 Char"/>
    <w:next w:val="1114"/>
    <w:link w:val="1113"/>
    <w:qFormat/>
    <w:rPr>
      <w:sz w:val="18"/>
      <w:szCs w:val="18"/>
    </w:rPr>
  </w:style>
  <w:style w:type="paragraph" w:styleId="1115">
    <w:name w:val="目录 6"/>
    <w:basedOn w:val="1048"/>
    <w:next w:val="1048"/>
    <w:link w:val="1048"/>
    <w:uiPriority w:val="39"/>
    <w:qFormat/>
    <w:pPr>
      <w:ind w:left="2100"/>
    </w:pPr>
  </w:style>
  <w:style w:type="paragraph" w:styleId="1116">
    <w:name w:val="正文文本缩进 3"/>
    <w:basedOn w:val="1048"/>
    <w:next w:val="1116"/>
    <w:link w:val="1117"/>
    <w:qFormat/>
    <w:pPr>
      <w:ind w:left="720" w:firstLine="480"/>
      <w:jc w:val="left"/>
      <w:spacing w:before="120" w:line="22" w:lineRule="atLeast"/>
    </w:pPr>
    <w:rPr>
      <w:rFonts w:ascii="宋体"/>
      <w:sz w:val="24"/>
      <w:szCs w:val="20"/>
    </w:rPr>
  </w:style>
  <w:style w:type="character" w:styleId="1117">
    <w:name w:val="正文文本缩进 3 Char"/>
    <w:next w:val="1117"/>
    <w:link w:val="1116"/>
    <w:qFormat/>
    <w:rPr>
      <w:rFonts w:ascii="宋体"/>
      <w:sz w:val="24"/>
    </w:rPr>
  </w:style>
  <w:style w:type="paragraph" w:styleId="1118">
    <w:name w:val="目录 2"/>
    <w:basedOn w:val="1048"/>
    <w:next w:val="1048"/>
    <w:link w:val="1048"/>
    <w:uiPriority w:val="39"/>
    <w:qFormat/>
    <w:pPr>
      <w:ind w:left="420"/>
      <w:spacing w:line="312" w:lineRule="auto"/>
      <w:tabs>
        <w:tab w:val="right" w:pos="8937" w:leader="dot"/>
      </w:tabs>
    </w:pPr>
  </w:style>
  <w:style w:type="paragraph" w:styleId="1119">
    <w:name w:val="目录 9"/>
    <w:basedOn w:val="1048"/>
    <w:next w:val="1048"/>
    <w:link w:val="1048"/>
    <w:uiPriority w:val="39"/>
    <w:qFormat/>
    <w:pPr>
      <w:ind w:left="3360"/>
    </w:pPr>
  </w:style>
  <w:style w:type="paragraph" w:styleId="1120">
    <w:name w:val="正文文本 2"/>
    <w:basedOn w:val="1048"/>
    <w:next w:val="1120"/>
    <w:link w:val="1121"/>
    <w:unhideWhenUsed/>
    <w:qFormat/>
    <w:rPr>
      <w:rFonts w:ascii="宋体" w:hAnsi="宋体"/>
      <w:sz w:val="28"/>
    </w:rPr>
  </w:style>
  <w:style w:type="character" w:styleId="1121">
    <w:name w:val="正文文本 2 Char"/>
    <w:next w:val="1121"/>
    <w:link w:val="1120"/>
    <w:qFormat/>
    <w:rPr>
      <w:rFonts w:ascii="宋体" w:hAnsi="宋体"/>
      <w:sz w:val="28"/>
      <w:szCs w:val="24"/>
    </w:rPr>
  </w:style>
  <w:style w:type="paragraph" w:styleId="1122">
    <w:name w:val="HTML 预设格式"/>
    <w:basedOn w:val="1048"/>
    <w:next w:val="1122"/>
    <w:link w:val="11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3">
    <w:name w:val="HTML 预设格式 Char"/>
    <w:next w:val="1123"/>
    <w:link w:val="1122"/>
    <w:qFormat/>
    <w:rPr>
      <w:rFonts w:ascii="宋体" w:hAnsi="宋体" w:cs="宋体"/>
      <w:sz w:val="24"/>
      <w:szCs w:val="24"/>
    </w:rPr>
  </w:style>
  <w:style w:type="paragraph" w:styleId="1124">
    <w:name w:val="普通(网站)"/>
    <w:basedOn w:val="1048"/>
    <w:next w:val="1124"/>
    <w:link w:val="1048"/>
    <w:uiPriority w:val="99"/>
    <w:unhideWhenUsed/>
    <w:qFormat/>
    <w:pPr>
      <w:jc w:val="left"/>
      <w:spacing w:before="100" w:beforeAutospacing="1" w:after="100" w:afterAutospacing="1"/>
      <w:widowControl/>
    </w:pPr>
    <w:rPr>
      <w:rFonts w:ascii="宋体" w:hAnsi="宋体" w:cs="宋体"/>
      <w:sz w:val="24"/>
    </w:rPr>
  </w:style>
  <w:style w:type="paragraph" w:styleId="1125">
    <w:name w:val="索引 1"/>
    <w:basedOn w:val="1048"/>
    <w:next w:val="1048"/>
    <w:link w:val="1048"/>
    <w:qFormat/>
    <w:rPr>
      <w:szCs w:val="20"/>
    </w:rPr>
  </w:style>
  <w:style w:type="paragraph" w:styleId="1126">
    <w:name w:val="标题"/>
    <w:basedOn w:val="1048"/>
    <w:next w:val="1126"/>
    <w:link w:val="1127"/>
    <w:qFormat/>
    <w:pPr>
      <w:jc w:val="center"/>
      <w:outlineLvl w:val="0"/>
    </w:pPr>
    <w:rPr>
      <w:b/>
      <w:sz w:val="32"/>
      <w:szCs w:val="20"/>
    </w:rPr>
  </w:style>
  <w:style w:type="character" w:styleId="1127">
    <w:name w:val="标题 Char1"/>
    <w:next w:val="1127"/>
    <w:link w:val="1126"/>
    <w:uiPriority w:val="10"/>
    <w:qFormat/>
    <w:rPr>
      <w:b/>
      <w:sz w:val="32"/>
    </w:rPr>
  </w:style>
  <w:style w:type="paragraph" w:styleId="1128">
    <w:name w:val="批注主题"/>
    <w:basedOn w:val="1078"/>
    <w:next w:val="1078"/>
    <w:link w:val="1129"/>
    <w:qFormat/>
    <w:rPr>
      <w:b/>
      <w:bCs/>
      <w:lang w:val="en-US" w:eastAsia="zh-CN"/>
    </w:rPr>
  </w:style>
  <w:style w:type="character" w:styleId="1129">
    <w:name w:val="批注主题 Char"/>
    <w:next w:val="1129"/>
    <w:link w:val="1128"/>
    <w:qFormat/>
    <w:rPr>
      <w:rFonts w:ascii="Times New Roman" w:hAnsi="Times New Roman" w:eastAsia="宋体" w:cs="Times New Roman"/>
      <w:b/>
      <w:bCs/>
      <w:sz w:val="21"/>
      <w:szCs w:val="24"/>
      <w:lang w:val="en-US" w:eastAsia="zh-CN" w:bidi="ar-SA"/>
    </w:rPr>
  </w:style>
  <w:style w:type="paragraph" w:styleId="1130">
    <w:name w:val="正文首行缩进"/>
    <w:basedOn w:val="1048"/>
    <w:next w:val="1130"/>
    <w:link w:val="1131"/>
    <w:unhideWhenUsed/>
    <w:qFormat/>
    <w:pPr>
      <w:ind w:firstLine="420"/>
      <w:spacing w:line="312" w:lineRule="auto"/>
    </w:pPr>
  </w:style>
  <w:style w:type="character" w:styleId="1131">
    <w:name w:val="正文首行缩进 Char1"/>
    <w:next w:val="1131"/>
    <w:link w:val="1130"/>
    <w:qFormat/>
    <w:rPr>
      <w:sz w:val="21"/>
      <w:szCs w:val="24"/>
    </w:rPr>
  </w:style>
  <w:style w:type="paragraph" w:styleId="1132">
    <w:name w:val="正文首行缩进 2"/>
    <w:basedOn w:val="1048"/>
    <w:next w:val="1048"/>
    <w:link w:val="1133"/>
    <w:qFormat/>
    <w:pPr>
      <w:ind w:left="420" w:firstLine="420"/>
      <w:spacing w:after="120" w:line="480" w:lineRule="exact"/>
    </w:pPr>
  </w:style>
  <w:style w:type="character" w:styleId="1133">
    <w:name w:val="正文首行缩进 2 Char"/>
    <w:next w:val="1133"/>
    <w:link w:val="1132"/>
    <w:qFormat/>
    <w:rPr>
      <w:rFonts w:eastAsia="宋体"/>
      <w:sz w:val="24"/>
      <w:szCs w:val="24"/>
      <w:lang w:val="en-US" w:eastAsia="zh-CN" w:bidi="ar-SA"/>
    </w:rPr>
  </w:style>
  <w:style w:type="table" w:styleId="1134">
    <w:name w:val="网格型"/>
    <w:basedOn w:val="1059"/>
    <w:next w:val="1134"/>
    <w:link w:val="1048"/>
    <w:uiPriority w:val="39"/>
    <w:qFormat/>
    <w:tblPr/>
  </w:style>
  <w:style w:type="table" w:styleId="1135">
    <w:name w:val="中等深浅网格 1 - 强调文字颜色 2"/>
    <w:basedOn w:val="1059"/>
    <w:next w:val="1135"/>
    <w:link w:val="1048"/>
    <w:qFormat/>
    <w:rPr>
      <w:sz w:val="21"/>
      <w:szCs w:val="24"/>
    </w:rPr>
    <w:tblPr/>
  </w:style>
  <w:style w:type="character" w:styleId="1136">
    <w:name w:val="要点"/>
    <w:next w:val="1136"/>
    <w:link w:val="1048"/>
    <w:qFormat/>
    <w:rPr>
      <w:b/>
      <w:bCs/>
    </w:rPr>
  </w:style>
  <w:style w:type="character" w:styleId="1137">
    <w:name w:val="尾注引用"/>
    <w:next w:val="1137"/>
    <w:link w:val="1048"/>
    <w:unhideWhenUsed/>
    <w:qFormat/>
    <w:rPr>
      <w:vertAlign w:val="superscript"/>
    </w:rPr>
  </w:style>
  <w:style w:type="character" w:styleId="1138">
    <w:name w:val="页码"/>
    <w:next w:val="1138"/>
    <w:link w:val="1048"/>
    <w:qFormat/>
  </w:style>
  <w:style w:type="character" w:styleId="1139">
    <w:name w:val="已访问的超链接"/>
    <w:next w:val="1139"/>
    <w:link w:val="1048"/>
    <w:qFormat/>
    <w:rPr>
      <w:color w:val="800080"/>
      <w:u w:val="single"/>
    </w:rPr>
  </w:style>
  <w:style w:type="character" w:styleId="1140">
    <w:name w:val="强调"/>
    <w:next w:val="1140"/>
    <w:link w:val="1048"/>
    <w:qFormat/>
    <w:rPr>
      <w:color w:val="cc0033"/>
    </w:rPr>
  </w:style>
  <w:style w:type="character" w:styleId="1141">
    <w:name w:val="HTML 定义"/>
    <w:next w:val="1141"/>
    <w:link w:val="1048"/>
    <w:unhideWhenUsed/>
    <w:qFormat/>
  </w:style>
  <w:style w:type="character" w:styleId="1142">
    <w:name w:val="HTML 打字机"/>
    <w:next w:val="1142"/>
    <w:link w:val="1048"/>
    <w:unhideWhenUsed/>
    <w:qFormat/>
    <w:rPr>
      <w:rFonts w:ascii="Courier New" w:hAnsi="Courier New" w:eastAsia="Courier New" w:cs="Courier New"/>
      <w:sz w:val="24"/>
      <w:szCs w:val="24"/>
    </w:rPr>
  </w:style>
  <w:style w:type="character" w:styleId="1143">
    <w:name w:val="HTML 变量"/>
    <w:next w:val="1143"/>
    <w:link w:val="1048"/>
    <w:unhideWhenUsed/>
    <w:qFormat/>
  </w:style>
  <w:style w:type="character" w:styleId="1144">
    <w:name w:val="超链接"/>
    <w:next w:val="1144"/>
    <w:link w:val="1048"/>
    <w:uiPriority w:val="99"/>
    <w:qFormat/>
    <w:rPr>
      <w:color w:val="0000ff"/>
      <w:u w:val="single"/>
    </w:rPr>
  </w:style>
  <w:style w:type="character" w:styleId="1145">
    <w:name w:val="HTML 代码"/>
    <w:next w:val="1145"/>
    <w:link w:val="1048"/>
    <w:unhideWhenUsed/>
    <w:qFormat/>
    <w:rPr>
      <w:rFonts w:ascii="Courier New" w:hAnsi="Courier New" w:eastAsia="Courier New" w:cs="Courier New"/>
      <w:sz w:val="24"/>
      <w:szCs w:val="24"/>
    </w:rPr>
  </w:style>
  <w:style w:type="character" w:styleId="1146">
    <w:name w:val="批注引用"/>
    <w:next w:val="1146"/>
    <w:link w:val="1048"/>
    <w:qFormat/>
    <w:rPr>
      <w:sz w:val="21"/>
      <w:szCs w:val="21"/>
    </w:rPr>
  </w:style>
  <w:style w:type="character" w:styleId="1147">
    <w:name w:val="HTML 引文"/>
    <w:next w:val="1147"/>
    <w:link w:val="1048"/>
    <w:qFormat/>
    <w:rPr>
      <w:i/>
      <w:iCs/>
    </w:rPr>
  </w:style>
  <w:style w:type="character" w:styleId="1148">
    <w:name w:val="脚注引用"/>
    <w:next w:val="1148"/>
    <w:link w:val="1048"/>
    <w:unhideWhenUsed/>
    <w:qFormat/>
    <w:rPr>
      <w:vertAlign w:val="superscript"/>
    </w:rPr>
  </w:style>
  <w:style w:type="character" w:styleId="1149">
    <w:name w:val="HTML 键盘"/>
    <w:next w:val="1149"/>
    <w:link w:val="1048"/>
    <w:unhideWhenUsed/>
    <w:qFormat/>
    <w:rPr>
      <w:rFonts w:ascii="Courier New" w:hAnsi="Courier New" w:eastAsia="Courier New" w:cs="Courier New"/>
      <w:sz w:val="24"/>
      <w:szCs w:val="24"/>
    </w:rPr>
  </w:style>
  <w:style w:type="character" w:styleId="1150">
    <w:name w:val="HTML 样本"/>
    <w:next w:val="1150"/>
    <w:link w:val="1048"/>
    <w:unhideWhenUsed/>
    <w:qFormat/>
    <w:rPr>
      <w:rFonts w:ascii="Courier New" w:hAnsi="Courier New" w:eastAsia="Courier New" w:cs="Courier New"/>
    </w:rPr>
  </w:style>
  <w:style w:type="paragraph" w:styleId="1151">
    <w:name w:val="正文缩进11"/>
    <w:basedOn w:val="1048"/>
    <w:next w:val="1151"/>
    <w:link w:val="1048"/>
    <w:qFormat/>
    <w:pPr>
      <w:ind w:firstLine="420"/>
      <w:jc w:val="left"/>
    </w:pPr>
    <w:rPr>
      <w:rFonts w:ascii="宋体"/>
      <w:sz w:val="24"/>
    </w:rPr>
  </w:style>
  <w:style w:type="character" w:styleId="1152">
    <w:name w:val="批注文字 字符"/>
    <w:next w:val="1152"/>
    <w:link w:val="1048"/>
    <w:qFormat/>
    <w:rPr>
      <w:rFonts w:ascii="Times New Roman" w:hAnsi="Times New Roman" w:eastAsia="宋体" w:cs="Times New Roman"/>
      <w:sz w:val="24"/>
      <w:lang w:val="en-US" w:eastAsia="zh-CN" w:bidi="ar-SA"/>
    </w:rPr>
  </w:style>
  <w:style w:type="character" w:styleId="1153">
    <w:name w:val="c21"/>
    <w:next w:val="1153"/>
    <w:link w:val="1048"/>
    <w:qFormat/>
    <w:rPr>
      <w:rFonts w:ascii="ˎ̥" w:hAnsi="ˎ̥"/>
      <w:color w:val="000000"/>
      <w:sz w:val="20"/>
      <w:szCs w:val="20"/>
      <w:u w:val="none"/>
    </w:rPr>
  </w:style>
  <w:style w:type="character" w:styleId="1154">
    <w:name w:val="title4"/>
    <w:next w:val="1154"/>
    <w:link w:val="1048"/>
    <w:qFormat/>
    <w:rPr>
      <w:b/>
      <w:bCs/>
      <w:color w:val="1d87b3"/>
      <w:sz w:val="15"/>
      <w:szCs w:val="15"/>
    </w:rPr>
  </w:style>
  <w:style w:type="character" w:styleId="1155">
    <w:name w:val="标题 2 Char Char"/>
    <w:next w:val="1155"/>
    <w:link w:val="1048"/>
    <w:qFormat/>
    <w:rPr>
      <w:rFonts w:ascii="Arial" w:hAnsi="Arial" w:eastAsia="黑体"/>
      <w:b/>
      <w:bCs/>
      <w:sz w:val="32"/>
      <w:szCs w:val="32"/>
      <w:lang w:val="en-US" w:eastAsia="zh-CN" w:bidi="ar-SA"/>
    </w:rPr>
  </w:style>
  <w:style w:type="character" w:styleId="1156">
    <w:name w:val="black1"/>
    <w:next w:val="1156"/>
    <w:link w:val="1048"/>
    <w:qFormat/>
    <w:rPr>
      <w:color w:val="000000"/>
    </w:rPr>
  </w:style>
  <w:style w:type="character" w:styleId="1157">
    <w:name w:val="street-address"/>
    <w:next w:val="1157"/>
    <w:link w:val="1048"/>
    <w:qFormat/>
  </w:style>
  <w:style w:type="character" w:styleId="1158">
    <w:name w:val="locality"/>
    <w:next w:val="1158"/>
    <w:link w:val="1048"/>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48"/>
    <w:next w:val="1160"/>
    <w:link w:val="1159"/>
    <w:qFormat/>
    <w:pPr>
      <w:ind w:firstLine="480"/>
      <w:spacing w:line="480" w:lineRule="exact"/>
    </w:pPr>
    <w:rPr>
      <w:rFonts w:ascii="宋体" w:hAnsi="宋体"/>
      <w:sz w:val="24"/>
    </w:rPr>
  </w:style>
  <w:style w:type="character" w:styleId="1161">
    <w:name w:val="Char Char11"/>
    <w:next w:val="1161"/>
    <w:link w:val="1048"/>
    <w:qFormat/>
    <w:rPr>
      <w:rFonts w:ascii="宋体" w:eastAsia="宋体"/>
      <w:b/>
      <w:sz w:val="24"/>
      <w:u w:val="single"/>
      <w:lang w:val="en-US" w:eastAsia="zh-CN" w:bidi="ar-SA"/>
    </w:rPr>
  </w:style>
  <w:style w:type="character" w:styleId="1162">
    <w:name w:val="txt"/>
    <w:next w:val="1162"/>
    <w:link w:val="1048"/>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48"/>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48"/>
    <w:qFormat/>
    <w:rPr>
      <w:rFonts w:ascii="宋体" w:hAnsi="Courier New" w:eastAsia="宋体"/>
      <w:sz w:val="21"/>
      <w:lang w:val="en-US" w:eastAsia="zh-CN" w:bidi="ar-SA"/>
    </w:rPr>
  </w:style>
  <w:style w:type="character" w:styleId="1166">
    <w:name w:val="chanpin1"/>
    <w:next w:val="1166"/>
    <w:link w:val="1048"/>
    <w:qFormat/>
    <w:rPr>
      <w:rFonts w:ascii="ˎ̥" w:hAnsi="ˎ̥"/>
      <w:color w:val="000000"/>
      <w:sz w:val="20"/>
      <w:szCs w:val="20"/>
      <w:u w:val="none"/>
    </w:rPr>
  </w:style>
  <w:style w:type="character" w:styleId="1167">
    <w:name w:val="列出段落 Char1"/>
    <w:next w:val="1167"/>
    <w:link w:val="1168"/>
    <w:uiPriority w:val="34"/>
    <w:qFormat/>
    <w:rPr>
      <w:rFonts w:ascii="Calibri" w:hAnsi="Calibri" w:eastAsia="宋体"/>
      <w:sz w:val="21"/>
      <w:szCs w:val="22"/>
      <w:lang w:val="en-US" w:eastAsia="zh-CN" w:bidi="ar-SA"/>
    </w:rPr>
  </w:style>
  <w:style w:type="paragraph" w:styleId="1168">
    <w:name w:val="列出段落"/>
    <w:basedOn w:val="1048"/>
    <w:next w:val="1168"/>
    <w:link w:val="1167"/>
    <w:uiPriority w:val="34"/>
    <w:qFormat/>
    <w:pPr>
      <w:ind w:firstLine="420"/>
    </w:pPr>
    <w:rPr>
      <w:rFonts w:ascii="Calibri" w:hAnsi="Calibri"/>
      <w:szCs w:val="22"/>
    </w:rPr>
  </w:style>
  <w:style w:type="character" w:styleId="1169">
    <w:name w:val="标题 3 Char Char"/>
    <w:next w:val="1169"/>
    <w:link w:val="1048"/>
    <w:qFormat/>
    <w:rPr>
      <w:rFonts w:eastAsia="宋体"/>
      <w:b/>
      <w:bCs/>
      <w:sz w:val="32"/>
      <w:szCs w:val="32"/>
      <w:lang w:val="en-US" w:eastAsia="zh-CN" w:bidi="ar-SA"/>
    </w:rPr>
  </w:style>
  <w:style w:type="character" w:styleId="1170">
    <w:name w:val="段1 Char"/>
    <w:next w:val="1170"/>
    <w:link w:val="1048"/>
    <w:qFormat/>
    <w:rPr>
      <w:rFonts w:ascii="宋体" w:eastAsia="宋体"/>
      <w:sz w:val="24"/>
      <w:lang w:val="en-US" w:eastAsia="zh-CN" w:bidi="ar-SA"/>
    </w:rPr>
  </w:style>
  <w:style w:type="character" w:styleId="1171">
    <w:name w:val="chanpin拷贝"/>
    <w:next w:val="1171"/>
    <w:link w:val="1048"/>
    <w:qFormat/>
  </w:style>
  <w:style w:type="character" w:styleId="1172">
    <w:name w:val="纯文本 Char1"/>
    <w:next w:val="1172"/>
    <w:link w:val="1173"/>
    <w:qFormat/>
    <w:rPr>
      <w:rFonts w:ascii="宋体" w:hAnsi="Courier New" w:eastAsia="宋体"/>
      <w:sz w:val="21"/>
      <w:lang w:val="en-US" w:eastAsia="zh-CN" w:bidi="ar-SA"/>
    </w:rPr>
  </w:style>
  <w:style w:type="paragraph" w:styleId="1173">
    <w:name w:val="纯文本1"/>
    <w:basedOn w:val="1048"/>
    <w:next w:val="1173"/>
    <w:link w:val="1172"/>
    <w:qFormat/>
    <w:rPr>
      <w:rFonts w:ascii="宋体" w:hAnsi="Courier New"/>
      <w:szCs w:val="20"/>
    </w:rPr>
  </w:style>
  <w:style w:type="character" w:styleId="1174">
    <w:name w:val="apple-style-span"/>
    <w:next w:val="1174"/>
    <w:link w:val="1048"/>
    <w:qFormat/>
    <w:rPr>
      <w:rFonts w:cs="Times New Roman"/>
    </w:rPr>
  </w:style>
  <w:style w:type="paragraph" w:styleId="1175">
    <w:name w:val="二级条标题"/>
    <w:basedOn w:val="1176"/>
    <w:next w:val="1048"/>
    <w:link w:val="1048"/>
    <w:qFormat/>
    <w:pPr>
      <w:numPr>
        <w:ilvl w:val="0"/>
        <w:numId w:val="0"/>
      </w:numPr>
      <w:ind w:hanging="840"/>
      <w:tabs>
        <w:tab w:val="left" w:pos="360" w:leader="none"/>
        <w:tab w:val="left" w:pos="840" w:leader="none"/>
      </w:tabs>
      <w:outlineLvl w:val="2"/>
    </w:pPr>
    <w:rPr>
      <w:rFonts w:ascii="宋体" w:eastAsia="宋体"/>
      <w:b w:val="0"/>
    </w:rPr>
  </w:style>
  <w:style w:type="paragraph" w:styleId="1176">
    <w:name w:val="一级条标题"/>
    <w:basedOn w:val="1177"/>
    <w:next w:val="1048"/>
    <w:link w:val="1048"/>
    <w:qFormat/>
    <w:pPr>
      <w:numPr>
        <w:ilvl w:val="1"/>
      </w:numPr>
      <w:ind w:left="0" w:hanging="840"/>
      <w:tabs>
        <w:tab w:val="left" w:pos="360" w:leader="none"/>
        <w:tab w:val="left" w:pos="840" w:leader="none"/>
      </w:tabs>
      <w:outlineLvl w:val="1"/>
    </w:pPr>
  </w:style>
  <w:style w:type="paragraph" w:styleId="1177">
    <w:name w:val="章标题"/>
    <w:next w:val="1048"/>
    <w:link w:val="1048"/>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78">
    <w:name w:val="font7"/>
    <w:basedOn w:val="1048"/>
    <w:next w:val="1178"/>
    <w:link w:val="1048"/>
    <w:qFormat/>
    <w:pPr>
      <w:jc w:val="left"/>
      <w:spacing w:before="100" w:beforeAutospacing="1" w:after="100" w:afterAutospacing="1"/>
      <w:widowControl/>
    </w:pPr>
    <w:rPr>
      <w:rFonts w:eastAsia="Arial Unicode MS"/>
      <w:b/>
      <w:bCs/>
      <w:color w:val="000000"/>
      <w:sz w:val="20"/>
      <w:szCs w:val="20"/>
    </w:rPr>
  </w:style>
  <w:style w:type="paragraph" w:styleId="1179">
    <w:name w:val="字元 字元"/>
    <w:basedOn w:val="1048"/>
    <w:next w:val="1179"/>
    <w:link w:val="1048"/>
    <w:qFormat/>
    <w:rPr>
      <w:rFonts w:ascii="Tahoma" w:hAnsi="Tahoma"/>
      <w:sz w:val="24"/>
      <w:szCs w:val="20"/>
    </w:rPr>
  </w:style>
  <w:style w:type="paragraph" w:styleId="1180">
    <w:name w:val="Char3 Char Char Char"/>
    <w:basedOn w:val="1048"/>
    <w:next w:val="1180"/>
    <w:link w:val="1048"/>
    <w:qFormat/>
    <w:rPr>
      <w:rFonts w:ascii="Tahoma" w:hAnsi="Tahoma"/>
      <w:sz w:val="24"/>
      <w:szCs w:val="20"/>
    </w:rPr>
  </w:style>
  <w:style w:type="paragraph" w:styleId="1181">
    <w:name w:val="font6"/>
    <w:basedOn w:val="1048"/>
    <w:next w:val="1181"/>
    <w:link w:val="1048"/>
    <w:qFormat/>
    <w:pPr>
      <w:jc w:val="left"/>
      <w:spacing w:before="100" w:beforeAutospacing="1" w:after="100" w:afterAutospacing="1"/>
      <w:widowControl/>
    </w:pPr>
    <w:rPr>
      <w:rFonts w:ascii="宋体" w:hAnsi="宋体" w:cs="宋体"/>
      <w:sz w:val="20"/>
      <w:szCs w:val="20"/>
    </w:rPr>
  </w:style>
  <w:style w:type="paragraph" w:styleId="1182">
    <w:name w:val="项目编号2"/>
    <w:basedOn w:val="1183"/>
    <w:next w:val="1182"/>
    <w:link w:val="1048"/>
    <w:qFormat/>
    <w:pPr>
      <w:numPr>
        <w:numId w:val="3"/>
      </w:numPr>
    </w:pPr>
  </w:style>
  <w:style w:type="paragraph" w:styleId="1183">
    <w:name w:val="项目编号1"/>
    <w:basedOn w:val="1048"/>
    <w:next w:val="1183"/>
    <w:link w:val="1048"/>
    <w:qFormat/>
    <w:pPr>
      <w:numPr>
        <w:ilvl w:val="0"/>
        <w:numId w:val="4"/>
      </w:numPr>
      <w:spacing w:before="100" w:beforeAutospacing="1" w:after="100" w:afterAutospacing="1" w:line="360" w:lineRule="auto"/>
    </w:pPr>
    <w:rPr>
      <w:sz w:val="24"/>
    </w:rPr>
  </w:style>
  <w:style w:type="paragraph" w:styleId="1184">
    <w:name w:val="图中文字"/>
    <w:basedOn w:val="1048"/>
    <w:next w:val="1184"/>
    <w:link w:val="1048"/>
    <w:qFormat/>
    <w:pPr>
      <w:jc w:val="center"/>
      <w:spacing w:line="0" w:lineRule="atLeast"/>
    </w:pPr>
    <w:rPr>
      <w:sz w:val="24"/>
      <w:szCs w:val="20"/>
    </w:rPr>
  </w:style>
  <w:style w:type="paragraph" w:styleId="1185">
    <w:name w:val="xl46"/>
    <w:basedOn w:val="1048"/>
    <w:next w:val="1185"/>
    <w:link w:val="10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xl25"/>
    <w:basedOn w:val="1048"/>
    <w:next w:val="1186"/>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name w:val="Char2"/>
    <w:basedOn w:val="1048"/>
    <w:next w:val="1187"/>
    <w:link w:val="1048"/>
    <w:qFormat/>
    <w:rPr>
      <w:rFonts w:ascii="Tahoma" w:hAnsi="Tahoma"/>
      <w:sz w:val="24"/>
      <w:szCs w:val="20"/>
    </w:rPr>
  </w:style>
  <w:style w:type="paragraph" w:styleId="1188">
    <w:name w:val="xl35"/>
    <w:basedOn w:val="1048"/>
    <w:next w:val="1188"/>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name w:val="xl40"/>
    <w:basedOn w:val="1048"/>
    <w:next w:val="118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52"/>
    <w:basedOn w:val="1048"/>
    <w:next w:val="119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1">
    <w:name w:val="xl43"/>
    <w:basedOn w:val="1048"/>
    <w:next w:val="1191"/>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2">
    <w:name w:val="background1"/>
    <w:basedOn w:val="1048"/>
    <w:next w:val="1192"/>
    <w:link w:val="1048"/>
    <w:qFormat/>
    <w:pPr>
      <w:jc w:val="left"/>
      <w:spacing w:before="100" w:beforeAutospacing="1" w:after="100" w:afterAutospacing="1"/>
      <w:widowControl/>
    </w:pPr>
    <w:rPr>
      <w:rFonts w:ascii="宋体" w:hAnsi="宋体" w:cs="宋体"/>
      <w:sz w:val="24"/>
    </w:rPr>
  </w:style>
  <w:style w:type="paragraph" w:styleId="1193">
    <w:name w:val="Char Char Char Char Char Char Char"/>
    <w:basedOn w:val="1048"/>
    <w:next w:val="1193"/>
    <w:link w:val="1048"/>
    <w:qFormat/>
    <w:pPr>
      <w:ind w:firstLine="200"/>
      <w:spacing w:line="360" w:lineRule="auto"/>
    </w:pPr>
    <w:rPr>
      <w:rFonts w:eastAsia="仿宋_GB2312"/>
      <w:sz w:val="24"/>
    </w:rPr>
  </w:style>
  <w:style w:type="paragraph" w:styleId="1194">
    <w:name w:val="xl38"/>
    <w:basedOn w:val="1048"/>
    <w:next w:val="1194"/>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5">
    <w:name w:val="xl36"/>
    <w:basedOn w:val="1048"/>
    <w:next w:val="1195"/>
    <w:link w:val="10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 + 宋体"/>
    <w:basedOn w:val="1048"/>
    <w:next w:val="1196"/>
    <w:link w:val="1048"/>
    <w:qFormat/>
    <w:pPr>
      <w:ind w:left="360" w:hanging="360"/>
      <w:jc w:val="left"/>
      <w:widowControl/>
    </w:pPr>
    <w:rPr>
      <w:rFonts w:ascii="宋体" w:hAnsi="宋体" w:cs="宋体"/>
      <w:b/>
      <w:bCs/>
      <w:color w:val="000000"/>
      <w:sz w:val="18"/>
      <w:szCs w:val="18"/>
    </w:rPr>
  </w:style>
  <w:style w:type="paragraph" w:styleId="1197">
    <w:name w:val="正文列项_数字"/>
    <w:basedOn w:val="1048"/>
    <w:next w:val="1197"/>
    <w:link w:val="1048"/>
    <w:qFormat/>
    <w:pPr>
      <w:numPr>
        <w:ilvl w:val="7"/>
        <w:numId w:val="2"/>
      </w:numPr>
      <w:ind w:left="680" w:hanging="150"/>
      <w:spacing w:line="460" w:lineRule="exact"/>
      <w:tabs>
        <w:tab w:val="clear" w:pos="860" w:leader="none"/>
      </w:tabs>
      <w:outlineLvl w:val="7"/>
    </w:pPr>
    <w:rPr>
      <w:rFonts w:ascii="宋体"/>
      <w:sz w:val="28"/>
      <w:szCs w:val="20"/>
    </w:rPr>
  </w:style>
  <w:style w:type="paragraph" w:styleId="1198">
    <w:name w:val="xl39"/>
    <w:basedOn w:val="1048"/>
    <w:next w:val="1198"/>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37"/>
    <w:basedOn w:val="1048"/>
    <w:next w:val="1199"/>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32"/>
    <w:basedOn w:val="1048"/>
    <w:next w:val="120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font8"/>
    <w:basedOn w:val="1048"/>
    <w:next w:val="1201"/>
    <w:link w:val="1048"/>
    <w:qFormat/>
    <w:pPr>
      <w:jc w:val="left"/>
      <w:spacing w:before="100" w:beforeAutospacing="1" w:after="100" w:afterAutospacing="1"/>
      <w:widowControl/>
    </w:pPr>
    <w:rPr>
      <w:sz w:val="36"/>
      <w:szCs w:val="36"/>
    </w:rPr>
  </w:style>
  <w:style w:type="paragraph" w:styleId="1202">
    <w:name w:val="Char"/>
    <w:basedOn w:val="1048"/>
    <w:next w:val="1202"/>
    <w:link w:val="1048"/>
    <w:qFormat/>
    <w:pPr>
      <w:tabs>
        <w:tab w:val="left" w:pos="360" w:leader="none"/>
      </w:tabs>
    </w:pPr>
    <w:rPr>
      <w:sz w:val="24"/>
    </w:rPr>
  </w:style>
  <w:style w:type="paragraph" w:styleId="1203">
    <w:name w:val="Char Char Char Char Char Char Char Char Char Char Char Char Char Char Char Char"/>
    <w:basedOn w:val="1048"/>
    <w:next w:val="1203"/>
    <w:link w:val="1048"/>
    <w:qFormat/>
    <w:pPr>
      <w:jc w:val="center"/>
      <w:spacing w:after="160" w:line="240" w:lineRule="exact"/>
      <w:widowControl/>
    </w:pPr>
    <w:rPr>
      <w:rFonts w:ascii="宋体" w:hAnsi="宋体"/>
      <w:b/>
      <w:sz w:val="30"/>
      <w:szCs w:val="30"/>
      <w:lang w:eastAsia="en-US"/>
    </w:rPr>
  </w:style>
  <w:style w:type="paragraph" w:styleId="1204">
    <w:name w:val="xl45"/>
    <w:basedOn w:val="1048"/>
    <w:next w:val="1204"/>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5">
    <w:name w:val="Char Char1 Char Char Char Char Char Char"/>
    <w:basedOn w:val="1048"/>
    <w:next w:val="1205"/>
    <w:link w:val="1048"/>
    <w:qFormat/>
    <w:pPr>
      <w:jc w:val="left"/>
      <w:spacing w:after="160" w:line="240" w:lineRule="exact"/>
      <w:widowControl/>
    </w:pPr>
    <w:rPr>
      <w:rFonts w:ascii="Verdana" w:hAnsi="Verdana" w:eastAsia="仿宋_GB2312"/>
      <w:sz w:val="24"/>
      <w:szCs w:val="20"/>
      <w:lang w:eastAsia="en-US"/>
    </w:rPr>
  </w:style>
  <w:style w:type="paragraph" w:styleId="1206">
    <w:name w:val="Char Char1"/>
    <w:basedOn w:val="1076"/>
    <w:next w:val="1206"/>
    <w:link w:val="1048"/>
    <w:qFormat/>
    <w:rPr>
      <w:rFonts w:ascii="Tahoma" w:hAnsi="Tahoma"/>
      <w:sz w:val="24"/>
    </w:rPr>
  </w:style>
  <w:style w:type="paragraph" w:styleId="1207">
    <w:name w:val="xl26"/>
    <w:basedOn w:val="1048"/>
    <w:next w:val="1207"/>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8">
    <w:name w:val="xl30"/>
    <w:basedOn w:val="1048"/>
    <w:next w:val="1208"/>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name w:val="xl41"/>
    <w:basedOn w:val="1048"/>
    <w:next w:val="1209"/>
    <w:link w:val="10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0">
    <w:name w:val="样式 宋体 五号 行距: 单倍行距"/>
    <w:basedOn w:val="1048"/>
    <w:next w:val="1210"/>
    <w:link w:val="1048"/>
    <w:qFormat/>
    <w:pPr>
      <w:jc w:val="left"/>
    </w:pPr>
    <w:rPr>
      <w:rFonts w:ascii="宋体" w:hAnsi="宋体"/>
      <w:szCs w:val="20"/>
    </w:rPr>
  </w:style>
  <w:style w:type="paragraph" w:styleId="1211">
    <w:name w:val="Char1 Char Char Char1"/>
    <w:basedOn w:val="1048"/>
    <w:next w:val="1211"/>
    <w:link w:val="1048"/>
    <w:qFormat/>
    <w:rPr>
      <w:rFonts w:ascii="Tahoma" w:hAnsi="Tahoma" w:cs="仿宋_GB2312"/>
      <w:sz w:val="24"/>
      <w:szCs w:val="28"/>
    </w:rPr>
  </w:style>
  <w:style w:type="paragraph" w:styleId="1212">
    <w:name w:val="四级条标题"/>
    <w:basedOn w:val="1213"/>
    <w:next w:val="1048"/>
    <w:link w:val="1048"/>
    <w:qFormat/>
    <w:pPr>
      <w:numPr>
        <w:ilvl w:val="4"/>
      </w:numPr>
      <w:ind w:left="0" w:hanging="840"/>
      <w:tabs>
        <w:tab w:val="left" w:pos="360" w:leader="none"/>
        <w:tab w:val="left" w:pos="840" w:leader="none"/>
      </w:tabs>
      <w:outlineLvl w:val="4"/>
    </w:pPr>
  </w:style>
  <w:style w:type="paragraph" w:styleId="1213">
    <w:name w:val="三级条标题"/>
    <w:basedOn w:val="1175"/>
    <w:next w:val="1048"/>
    <w:link w:val="1048"/>
    <w:qFormat/>
    <w:pPr>
      <w:numPr>
        <w:ilvl w:val="3"/>
        <w:numId w:val="2"/>
      </w:numPr>
      <w:ind w:left="0" w:hanging="840"/>
      <w:tabs>
        <w:tab w:val="left" w:pos="360" w:leader="none"/>
        <w:tab w:val="left" w:pos="840" w:leader="none"/>
      </w:tabs>
      <w:outlineLvl w:val="3"/>
    </w:pPr>
  </w:style>
  <w:style w:type="paragraph" w:styleId="1214">
    <w:name w:val="??"/>
    <w:next w:val="1214"/>
    <w:link w:val="1048"/>
    <w:qFormat/>
    <w:pPr>
      <w:jc w:val="both"/>
      <w:widowControl w:val="off"/>
    </w:pPr>
    <w:rPr>
      <w:sz w:val="21"/>
      <w:lang w:val="en-US" w:eastAsia="en-US" w:bidi="ar-SA"/>
    </w:rPr>
  </w:style>
  <w:style w:type="paragraph" w:styleId="1215">
    <w:name w:val="样式 标题 2 + 宋体 五号 行距: 单倍行距"/>
    <w:basedOn w:val="1050"/>
    <w:next w:val="1215"/>
    <w:link w:val="1048"/>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216">
    <w:name w:val="List Paragraph1"/>
    <w:basedOn w:val="1048"/>
    <w:next w:val="1216"/>
    <w:link w:val="1048"/>
    <w:qFormat/>
    <w:pPr>
      <w:ind w:firstLine="420"/>
    </w:pPr>
    <w:rPr>
      <w:rFonts w:ascii="Calibri" w:hAnsi="Calibri"/>
      <w:szCs w:val="22"/>
    </w:rPr>
  </w:style>
  <w:style w:type="paragraph" w:styleId="1217">
    <w:name w:val="项目符号1"/>
    <w:basedOn w:val="1218"/>
    <w:next w:val="1217"/>
    <w:link w:val="1048"/>
    <w:qFormat/>
    <w:pPr>
      <w:ind w:left="-25" w:firstLine="0"/>
    </w:pPr>
  </w:style>
  <w:style w:type="paragraph" w:styleId="1218">
    <w:name w:val="正文文本样式"/>
    <w:basedOn w:val="1048"/>
    <w:next w:val="1218"/>
    <w:link w:val="1048"/>
    <w:qFormat/>
    <w:pPr>
      <w:ind w:firstLine="482"/>
      <w:spacing w:line="360" w:lineRule="auto"/>
    </w:pPr>
    <w:rPr>
      <w:rFonts w:cs="宋体"/>
      <w:sz w:val="24"/>
      <w:szCs w:val="20"/>
    </w:rPr>
  </w:style>
  <w:style w:type="paragraph" w:styleId="1219">
    <w:name w:val="xl27"/>
    <w:basedOn w:val="1048"/>
    <w:next w:val="121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font5"/>
    <w:basedOn w:val="1048"/>
    <w:next w:val="1220"/>
    <w:link w:val="1221"/>
    <w:qFormat/>
    <w:pPr>
      <w:jc w:val="left"/>
      <w:spacing w:before="100" w:beforeAutospacing="1" w:after="100" w:afterAutospacing="1"/>
      <w:widowControl/>
    </w:pPr>
    <w:rPr>
      <w:rFonts w:ascii="宋体" w:hAnsi="宋体" w:cs="宋体"/>
      <w:sz w:val="18"/>
      <w:szCs w:val="18"/>
    </w:rPr>
  </w:style>
  <w:style w:type="character" w:styleId="1221">
    <w:name w:val="font5 Char Char"/>
    <w:next w:val="1221"/>
    <w:link w:val="1220"/>
    <w:qFormat/>
    <w:rPr>
      <w:rFonts w:ascii="宋体" w:hAnsi="宋体" w:cs="宋体"/>
      <w:sz w:val="18"/>
      <w:szCs w:val="18"/>
    </w:rPr>
  </w:style>
  <w:style w:type="paragraph" w:styleId="1222">
    <w:name w:val="五级条标题"/>
    <w:basedOn w:val="1212"/>
    <w:next w:val="1048"/>
    <w:link w:val="1048"/>
    <w:qFormat/>
    <w:pPr>
      <w:numPr>
        <w:ilvl w:val="5"/>
      </w:numPr>
      <w:ind w:left="0" w:hanging="840"/>
      <w:tabs>
        <w:tab w:val="left" w:pos="360" w:leader="none"/>
        <w:tab w:val="left" w:pos="840" w:leader="none"/>
      </w:tabs>
      <w:outlineLvl w:val="5"/>
    </w:pPr>
  </w:style>
  <w:style w:type="paragraph" w:styleId="1223">
    <w:name w:val="xl49"/>
    <w:basedOn w:val="1048"/>
    <w:next w:val="1223"/>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文档正文"/>
    <w:basedOn w:val="1048"/>
    <w:next w:val="1224"/>
    <w:link w:val="1048"/>
    <w:qFormat/>
    <w:pPr>
      <w:spacing w:before="120" w:after="120" w:line="180" w:lineRule="auto"/>
    </w:pPr>
    <w:rPr>
      <w:rFonts w:ascii="Arial" w:hAnsi="Arial"/>
      <w:szCs w:val="20"/>
    </w:rPr>
  </w:style>
  <w:style w:type="paragraph" w:styleId="1225">
    <w:name w:val="xl33"/>
    <w:basedOn w:val="1048"/>
    <w:next w:val="1225"/>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xl42"/>
    <w:basedOn w:val="1048"/>
    <w:next w:val="122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7">
    <w:name w:val="Char Char Char1 Char"/>
    <w:basedOn w:val="1048"/>
    <w:next w:val="1227"/>
    <w:link w:val="1048"/>
    <w:qFormat/>
    <w:rPr>
      <w:rFonts w:ascii="Tahoma" w:hAnsi="Tahoma"/>
      <w:sz w:val="24"/>
      <w:szCs w:val="20"/>
    </w:rPr>
  </w:style>
  <w:style w:type="paragraph" w:styleId="1228">
    <w:name w:val="xl44"/>
    <w:basedOn w:val="1048"/>
    <w:next w:val="1228"/>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9">
    <w:name w:val="1名"/>
    <w:basedOn w:val="1048"/>
    <w:next w:val="1229"/>
    <w:link w:val="1048"/>
    <w:qFormat/>
    <w:pPr>
      <w:numPr>
        <w:ilvl w:val="0"/>
        <w:numId w:val="5"/>
      </w:numPr>
      <w:spacing w:before="120"/>
      <w:tabs>
        <w:tab w:val="left" w:pos="360" w:leader="none"/>
      </w:tabs>
    </w:pPr>
    <w:rPr>
      <w:rFonts w:ascii="宋体"/>
      <w:sz w:val="28"/>
      <w:szCs w:val="20"/>
    </w:rPr>
  </w:style>
  <w:style w:type="paragraph" w:styleId="1230">
    <w:name w:val="font9"/>
    <w:basedOn w:val="1048"/>
    <w:next w:val="1230"/>
    <w:link w:val="1048"/>
    <w:qFormat/>
    <w:pPr>
      <w:jc w:val="left"/>
      <w:spacing w:before="100" w:beforeAutospacing="1" w:after="100" w:afterAutospacing="1"/>
      <w:widowControl/>
    </w:pPr>
    <w:rPr>
      <w:rFonts w:hint="eastAsia" w:ascii="宋体" w:hAnsi="宋体" w:cs="Arial Unicode MS"/>
      <w:color w:val="000000"/>
      <w:sz w:val="20"/>
      <w:szCs w:val="20"/>
    </w:rPr>
  </w:style>
  <w:style w:type="paragraph" w:styleId="1231">
    <w:name w:val="Char Char Char1 Char1"/>
    <w:basedOn w:val="1048"/>
    <w:next w:val="1231"/>
    <w:link w:val="1048"/>
    <w:qFormat/>
    <w:rPr>
      <w:rFonts w:ascii="Tahoma" w:hAnsi="Tahoma"/>
      <w:sz w:val="24"/>
      <w:szCs w:val="20"/>
    </w:rPr>
  </w:style>
  <w:style w:type="paragraph" w:styleId="1232">
    <w:name w:val="Char Char Char Char Char Char Char Char Char Char"/>
    <w:basedOn w:val="1048"/>
    <w:next w:val="1232"/>
    <w:link w:val="1048"/>
    <w:qFormat/>
  </w:style>
  <w:style w:type="paragraph" w:styleId="1233">
    <w:name w:val="Char Char1 Char Char Char Char Char Char Char Char"/>
    <w:basedOn w:val="1048"/>
    <w:next w:val="1233"/>
    <w:link w:val="1048"/>
    <w:qFormat/>
    <w:pPr>
      <w:jc w:val="left"/>
      <w:spacing w:after="160" w:line="240" w:lineRule="exact"/>
      <w:widowControl/>
    </w:pPr>
    <w:rPr>
      <w:rFonts w:ascii="Verdana" w:hAnsi="Verdana"/>
      <w:sz w:val="20"/>
      <w:szCs w:val="20"/>
      <w:lang w:eastAsia="en-US"/>
    </w:rPr>
  </w:style>
  <w:style w:type="paragraph" w:styleId="1234">
    <w:name w:val="Char1"/>
    <w:basedOn w:val="1048"/>
    <w:next w:val="1234"/>
    <w:link w:val="1048"/>
    <w:qFormat/>
    <w:pPr>
      <w:tabs>
        <w:tab w:val="left" w:pos="360" w:leader="none"/>
      </w:tabs>
    </w:pPr>
    <w:rPr>
      <w:sz w:val="24"/>
    </w:rPr>
  </w:style>
  <w:style w:type="paragraph" w:styleId="1235">
    <w:name w:val="正文列项_字母"/>
    <w:basedOn w:val="1048"/>
    <w:next w:val="1235"/>
    <w:link w:val="1048"/>
    <w:qFormat/>
    <w:pPr>
      <w:numPr>
        <w:ilvl w:val="6"/>
        <w:numId w:val="2"/>
      </w:numPr>
      <w:ind w:left="480" w:hanging="180"/>
      <w:spacing w:line="460" w:lineRule="exact"/>
      <w:tabs>
        <w:tab w:val="clear" w:pos="635" w:leader="none"/>
      </w:tabs>
      <w:outlineLvl w:val="6"/>
    </w:pPr>
    <w:rPr>
      <w:rFonts w:ascii="宋体"/>
      <w:sz w:val="28"/>
      <w:szCs w:val="20"/>
    </w:rPr>
  </w:style>
  <w:style w:type="paragraph" w:styleId="1236">
    <w:name w:val="xl28"/>
    <w:basedOn w:val="1048"/>
    <w:next w:val="123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47"/>
    <w:basedOn w:val="1048"/>
    <w:next w:val="1237"/>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默认段落字体 Para Char Char Char Char"/>
    <w:basedOn w:val="1048"/>
    <w:next w:val="1238"/>
    <w:link w:val="1048"/>
    <w:qFormat/>
    <w:rPr>
      <w:rFonts w:ascii="Arial" w:hAnsi="Arial" w:cs="Arial"/>
      <w:szCs w:val="21"/>
    </w:rPr>
  </w:style>
  <w:style w:type="paragraph" w:styleId="1239">
    <w:name w:val="xl48"/>
    <w:basedOn w:val="1048"/>
    <w:next w:val="123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0">
    <w:name w:val="xl31"/>
    <w:basedOn w:val="1048"/>
    <w:next w:val="124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xl53"/>
    <w:basedOn w:val="1048"/>
    <w:next w:val="1241"/>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Char Char Char"/>
    <w:basedOn w:val="1048"/>
    <w:next w:val="1242"/>
    <w:link w:val="1048"/>
    <w:qFormat/>
    <w:rPr>
      <w:rFonts w:ascii="Tahoma" w:hAnsi="Tahoma"/>
      <w:sz w:val="24"/>
      <w:szCs w:val="20"/>
    </w:rPr>
  </w:style>
  <w:style w:type="paragraph" w:styleId="1243">
    <w:name w:val="xl50"/>
    <w:basedOn w:val="1048"/>
    <w:next w:val="124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4">
    <w:name w:val="缺省文本"/>
    <w:basedOn w:val="1048"/>
    <w:next w:val="1244"/>
    <w:link w:val="1048"/>
    <w:qFormat/>
    <w:pPr>
      <w:jc w:val="left"/>
    </w:pPr>
    <w:rPr>
      <w:sz w:val="24"/>
    </w:rPr>
  </w:style>
  <w:style w:type="paragraph" w:styleId="1245">
    <w:name w:val="Char Char Char1"/>
    <w:basedOn w:val="1048"/>
    <w:next w:val="1245"/>
    <w:link w:val="1048"/>
    <w:qFormat/>
    <w:rPr>
      <w:rFonts w:ascii="Tahoma" w:hAnsi="Tahoma"/>
      <w:sz w:val="24"/>
      <w:szCs w:val="20"/>
    </w:rPr>
  </w:style>
  <w:style w:type="paragraph" w:styleId="1246">
    <w:name w:val="Char Char Char Char Char Char Char1"/>
    <w:basedOn w:val="1048"/>
    <w:next w:val="1246"/>
    <w:link w:val="1048"/>
    <w:qFormat/>
    <w:pPr>
      <w:ind w:firstLine="200"/>
      <w:spacing w:line="360" w:lineRule="auto"/>
    </w:pPr>
    <w:rPr>
      <w:rFonts w:eastAsia="仿宋_GB2312"/>
      <w:sz w:val="24"/>
    </w:rPr>
  </w:style>
  <w:style w:type="paragraph" w:styleId="1247">
    <w:name w:val="xl51"/>
    <w:basedOn w:val="1048"/>
    <w:next w:val="1247"/>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样式2"/>
    <w:basedOn w:val="1125"/>
    <w:next w:val="1248"/>
    <w:link w:val="1048"/>
    <w:qFormat/>
    <w:pPr>
      <w:jc w:val="center"/>
      <w:spacing w:line="360" w:lineRule="auto"/>
    </w:pPr>
    <w:rPr>
      <w:sz w:val="24"/>
    </w:rPr>
  </w:style>
  <w:style w:type="paragraph" w:styleId="1249">
    <w:name w:val="xl24"/>
    <w:basedOn w:val="1048"/>
    <w:next w:val="124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xl29"/>
    <w:basedOn w:val="1048"/>
    <w:next w:val="125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正文 + 楷体_GB2312"/>
    <w:basedOn w:val="1048"/>
    <w:next w:val="1251"/>
    <w:link w:val="1048"/>
    <w:qFormat/>
    <w:pPr>
      <w:jc w:val="left"/>
      <w:widowControl/>
    </w:pPr>
    <w:rPr>
      <w:rFonts w:ascii="楷体_GB2312" w:eastAsia="楷体_GB2312" w:cs="Arial"/>
      <w:sz w:val="24"/>
    </w:rPr>
  </w:style>
  <w:style w:type="paragraph" w:styleId="1252">
    <w:name w:val="xl34"/>
    <w:basedOn w:val="1048"/>
    <w:next w:val="1252"/>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3">
    <w:name w:val="1 Char Char Char Char"/>
    <w:basedOn w:val="1048"/>
    <w:next w:val="1253"/>
    <w:link w:val="1048"/>
    <w:qFormat/>
    <w:rPr>
      <w:rFonts w:ascii="Tahoma" w:hAnsi="Tahoma"/>
      <w:sz w:val="24"/>
      <w:szCs w:val="20"/>
    </w:rPr>
  </w:style>
  <w:style w:type="paragraph" w:styleId="1254">
    <w:name w:val="Default"/>
    <w:next w:val="1254"/>
    <w:link w:val="1048"/>
    <w:qFormat/>
    <w:pPr>
      <w:widowControl w:val="off"/>
    </w:pPr>
    <w:rPr>
      <w:rFonts w:ascii="Symbol" w:hAnsi="Symbol" w:cs="Symbol"/>
      <w:color w:val="000000"/>
      <w:sz w:val="24"/>
      <w:szCs w:val="24"/>
      <w:lang w:val="en-US" w:eastAsia="zh-CN" w:bidi="ar-SA"/>
    </w:rPr>
  </w:style>
  <w:style w:type="paragraph" w:styleId="1255">
    <w:name w:val="列出段落1"/>
    <w:basedOn w:val="1048"/>
    <w:next w:val="1255"/>
    <w:link w:val="1048"/>
    <w:qFormat/>
    <w:pPr>
      <w:ind w:firstLine="420"/>
    </w:pPr>
    <w:rPr>
      <w:rFonts w:ascii="Calibri" w:hAnsi="Calibri"/>
      <w:szCs w:val="22"/>
    </w:rPr>
  </w:style>
  <w:style w:type="paragraph" w:styleId="1256">
    <w:name w:val="default"/>
    <w:basedOn w:val="1048"/>
    <w:next w:val="1256"/>
    <w:link w:val="1048"/>
    <w:qFormat/>
    <w:pPr>
      <w:jc w:val="left"/>
      <w:spacing w:before="100" w:beforeAutospacing="1" w:after="100" w:afterAutospacing="1"/>
      <w:widowControl/>
    </w:pPr>
    <w:rPr>
      <w:rFonts w:ascii="宋体" w:hAnsi="宋体" w:cs="宋体"/>
      <w:sz w:val="24"/>
    </w:rPr>
  </w:style>
  <w:style w:type="paragraph" w:styleId="1257">
    <w:name w:val="字元 字元1"/>
    <w:basedOn w:val="1048"/>
    <w:next w:val="1257"/>
    <w:link w:val="1048"/>
    <w:qFormat/>
    <w:rPr>
      <w:rFonts w:ascii="Tahoma" w:hAnsi="Tahoma"/>
      <w:sz w:val="24"/>
      <w:szCs w:val="20"/>
    </w:rPr>
  </w:style>
  <w:style w:type="paragraph" w:styleId="1258">
    <w:name w:val="_Style 160"/>
    <w:next w:val="1258"/>
    <w:link w:val="1048"/>
    <w:qFormat/>
    <w:rPr>
      <w:sz w:val="21"/>
      <w:szCs w:val="24"/>
      <w:lang w:val="en-US" w:eastAsia="zh-CN" w:bidi="ar-SA"/>
    </w:rPr>
  </w:style>
  <w:style w:type="paragraph" w:styleId="1259">
    <w:name w:val="项目编号3"/>
    <w:basedOn w:val="1218"/>
    <w:next w:val="1259"/>
    <w:link w:val="1048"/>
    <w:qFormat/>
    <w:pPr>
      <w:numPr>
        <w:ilvl w:val="0"/>
        <w:numId w:val="6"/>
      </w:numPr>
    </w:pPr>
  </w:style>
  <w:style w:type="paragraph" w:styleId="1260">
    <w:name w:val="Char21"/>
    <w:basedOn w:val="1048"/>
    <w:next w:val="1260"/>
    <w:link w:val="1048"/>
    <w:qFormat/>
    <w:rPr>
      <w:rFonts w:ascii="Tahoma" w:hAnsi="Tahoma"/>
      <w:sz w:val="24"/>
      <w:szCs w:val="20"/>
    </w:rPr>
  </w:style>
  <w:style w:type="paragraph" w:styleId="1261">
    <w:name w:val="表格文字"/>
    <w:basedOn w:val="1085"/>
    <w:next w:val="1261"/>
    <w:link w:val="1048"/>
    <w:qFormat/>
    <w:pPr>
      <w:ind w:firstLine="0"/>
      <w:spacing w:before="20" w:after="20" w:line="240" w:lineRule="auto"/>
    </w:pPr>
    <w:rPr>
      <w:rFonts w:ascii="Century Gothic" w:hAnsi="Century Gothic"/>
      <w:sz w:val="20"/>
      <w:szCs w:val="20"/>
    </w:rPr>
  </w:style>
  <w:style w:type="paragraph" w:styleId="1262">
    <w:name w:val="Char Char Char Char Char Char Char Char Char Char1"/>
    <w:basedOn w:val="1048"/>
    <w:next w:val="1262"/>
    <w:link w:val="1048"/>
    <w:qFormat/>
    <w:rPr>
      <w:rFonts w:ascii="宋体" w:hAnsi="宋体" w:cs="Courier New"/>
      <w:sz w:val="32"/>
      <w:szCs w:val="32"/>
    </w:rPr>
  </w:style>
  <w:style w:type="paragraph" w:styleId="1263">
    <w:name w:val="正文文本样式 加粗"/>
    <w:basedOn w:val="1218"/>
    <w:next w:val="1263"/>
    <w:link w:val="1048"/>
    <w:qFormat/>
    <w:rPr>
      <w:b/>
    </w:rPr>
  </w:style>
  <w:style w:type="paragraph" w:styleId="1264">
    <w:name w:val="Char2 Char Char Char Char Char Char"/>
    <w:basedOn w:val="1048"/>
    <w:next w:val="1264"/>
    <w:link w:val="1048"/>
    <w:qFormat/>
    <w:pPr>
      <w:jc w:val="center"/>
      <w:spacing w:line="400" w:lineRule="exact"/>
      <w:widowControl/>
    </w:pPr>
  </w:style>
  <w:style w:type="paragraph" w:styleId="1265">
    <w:name w:val="Char Char4"/>
    <w:basedOn w:val="1048"/>
    <w:next w:val="1265"/>
    <w:link w:val="1048"/>
    <w:qFormat/>
    <w:pPr>
      <w:jc w:val="center"/>
      <w:spacing w:line="400" w:lineRule="exact"/>
      <w:widowControl/>
    </w:pPr>
  </w:style>
  <w:style w:type="paragraph" w:styleId="1266">
    <w:name w:val="Char3 Char Char Char1"/>
    <w:basedOn w:val="1048"/>
    <w:next w:val="1266"/>
    <w:link w:val="1048"/>
    <w:qFormat/>
    <w:rPr>
      <w:rFonts w:ascii="Tahoma" w:hAnsi="Tahoma"/>
      <w:sz w:val="24"/>
      <w:szCs w:val="20"/>
    </w:rPr>
  </w:style>
  <w:style w:type="paragraph" w:styleId="1267">
    <w:name w:val="无间隔"/>
    <w:next w:val="1267"/>
    <w:link w:val="1048"/>
    <w:qFormat/>
    <w:pPr>
      <w:jc w:val="both"/>
      <w:widowControl w:val="off"/>
    </w:pPr>
    <w:rPr>
      <w:sz w:val="21"/>
      <w:szCs w:val="24"/>
      <w:lang w:val="en-US" w:eastAsia="zh-CN" w:bidi="ar-SA"/>
    </w:rPr>
  </w:style>
  <w:style w:type="paragraph" w:styleId="1268">
    <w:name w:val="22222222222222"/>
    <w:basedOn w:val="1048"/>
    <w:next w:val="1268"/>
    <w:link w:val="1048"/>
    <w:qFormat/>
    <w:pPr>
      <w:ind w:firstLine="480"/>
      <w:jc w:val="left"/>
      <w:spacing w:line="360" w:lineRule="auto"/>
      <w:widowControl/>
    </w:pPr>
    <w:rPr>
      <w:color w:val="ff0000"/>
      <w:sz w:val="24"/>
      <w:szCs w:val="20"/>
    </w:rPr>
  </w:style>
  <w:style w:type="character" w:styleId="1269">
    <w:name w:val="中等深浅网格 1 - 强调文字颜色 2 Char"/>
    <w:next w:val="1269"/>
    <w:link w:val="1270"/>
    <w:qFormat/>
    <w:rPr>
      <w:sz w:val="21"/>
      <w:szCs w:val="24"/>
      <w:lang w:val="zh-CN" w:eastAsia="zh-CN" w:bidi="ar-SA"/>
    </w:rPr>
  </w:style>
  <w:style w:type="paragraph" w:styleId="1270">
    <w:name w:val="1"/>
    <w:next w:val="1270"/>
    <w:link w:val="1269"/>
    <w:qFormat/>
    <w:rPr>
      <w:sz w:val="21"/>
      <w:szCs w:val="24"/>
      <w:lang w:val="zh-CN" w:eastAsia="zh-CN" w:bidi="ar-SA"/>
    </w:rPr>
  </w:style>
  <w:style w:type="paragraph" w:styleId="1271">
    <w:name w:val="图文"/>
    <w:basedOn w:val="1048"/>
    <w:next w:val="1271"/>
    <w:link w:val="1048"/>
    <w:qFormat/>
    <w:pPr>
      <w:spacing w:after="50" w:line="360" w:lineRule="auto"/>
    </w:pPr>
    <w:rPr>
      <w:sz w:val="24"/>
    </w:rPr>
  </w:style>
  <w:style w:type="paragraph" w:styleId="1272">
    <w:name w:val="xl23"/>
    <w:basedOn w:val="1048"/>
    <w:next w:val="1272"/>
    <w:link w:val="1048"/>
    <w:qFormat/>
    <w:pPr>
      <w:spacing w:before="100" w:beforeAutospacing="1" w:after="100" w:afterAutospacing="1" w:line="360" w:lineRule="auto"/>
      <w:widowControl/>
    </w:pPr>
    <w:rPr>
      <w:sz w:val="24"/>
      <w:szCs w:val="20"/>
    </w:rPr>
  </w:style>
  <w:style w:type="paragraph" w:styleId="1273">
    <w:name w:val="正文表格"/>
    <w:basedOn w:val="1048"/>
    <w:next w:val="1273"/>
    <w:link w:val="1274"/>
    <w:qFormat/>
    <w:pPr>
      <w:jc w:val="left"/>
    </w:pPr>
    <w:rPr>
      <w:rFonts w:ascii="宋体" w:hAnsi="宋体"/>
      <w:color w:val="000000"/>
      <w:szCs w:val="21"/>
    </w:rPr>
  </w:style>
  <w:style w:type="character" w:styleId="1274">
    <w:name w:val="正文表格 Char"/>
    <w:next w:val="1274"/>
    <w:link w:val="1273"/>
    <w:qFormat/>
    <w:rPr>
      <w:rFonts w:ascii="宋体" w:hAnsi="宋体"/>
      <w:color w:val="000000"/>
      <w:sz w:val="21"/>
      <w:szCs w:val="21"/>
    </w:rPr>
  </w:style>
  <w:style w:type="paragraph" w:styleId="1275">
    <w:name w:val="正文重点"/>
    <w:basedOn w:val="1048"/>
    <w:next w:val="1275"/>
    <w:link w:val="1276"/>
    <w:qFormat/>
    <w:pPr>
      <w:ind w:firstLine="482"/>
      <w:jc w:val="left"/>
      <w:spacing w:line="360" w:lineRule="auto"/>
    </w:pPr>
    <w:rPr>
      <w:b/>
      <w:sz w:val="24"/>
      <w:szCs w:val="20"/>
    </w:rPr>
  </w:style>
  <w:style w:type="character" w:styleId="1276">
    <w:name w:val="正文重点 Char"/>
    <w:next w:val="1276"/>
    <w:link w:val="1275"/>
    <w:qFormat/>
    <w:rPr>
      <w:b/>
      <w:sz w:val="24"/>
    </w:rPr>
  </w:style>
  <w:style w:type="paragraph" w:styleId="1277">
    <w:name w:val="标题1-附件"/>
    <w:basedOn w:val="1049"/>
    <w:next w:val="1277"/>
    <w:link w:val="1048"/>
    <w:qFormat/>
    <w:pPr>
      <w:jc w:val="left"/>
    </w:pPr>
    <w:rPr>
      <w:sz w:val="24"/>
      <w:szCs w:val="24"/>
    </w:rPr>
  </w:style>
  <w:style w:type="paragraph" w:styleId="1278">
    <w:name w:val="正文小标题"/>
    <w:basedOn w:val="1048"/>
    <w:next w:val="1072"/>
    <w:link w:val="1279"/>
    <w:qFormat/>
    <w:pPr>
      <w:ind w:firstLine="482"/>
      <w:jc w:val="left"/>
      <w:spacing w:before="312" w:after="312"/>
    </w:pPr>
    <w:rPr>
      <w:rFonts w:ascii="宋体" w:hAnsi="宋体"/>
      <w:b/>
      <w:i/>
      <w:color w:val="ff0000"/>
      <w:sz w:val="24"/>
      <w:szCs w:val="20"/>
    </w:rPr>
  </w:style>
  <w:style w:type="character" w:styleId="1279">
    <w:name w:val="正文小标题 Char"/>
    <w:next w:val="1279"/>
    <w:link w:val="1278"/>
    <w:qFormat/>
    <w:rPr>
      <w:rFonts w:ascii="宋体" w:hAnsi="宋体"/>
      <w:b/>
      <w:i/>
      <w:color w:val="ff0000"/>
      <w:sz w:val="24"/>
    </w:rPr>
  </w:style>
  <w:style w:type="paragraph" w:styleId="1280">
    <w:name w:val="正文大标题"/>
    <w:basedOn w:val="1278"/>
    <w:next w:val="1072"/>
    <w:link w:val="1281"/>
    <w:qFormat/>
    <w:pPr>
      <w:jc w:val="center"/>
    </w:pPr>
    <w:rPr>
      <w:i w:val="0"/>
      <w:color w:val="000000"/>
      <w:sz w:val="28"/>
      <w:szCs w:val="21"/>
    </w:rPr>
  </w:style>
  <w:style w:type="character" w:styleId="1281">
    <w:name w:val="正文大标题 Char"/>
    <w:next w:val="1281"/>
    <w:link w:val="1280"/>
    <w:qFormat/>
    <w:rPr>
      <w:rFonts w:ascii="宋体" w:hAnsi="宋体"/>
      <w:b/>
      <w:color w:val="000000"/>
      <w:sz w:val="28"/>
      <w:szCs w:val="21"/>
    </w:rPr>
  </w:style>
  <w:style w:type="paragraph" w:styleId="1282">
    <w:name w:val="注释"/>
    <w:basedOn w:val="1048"/>
    <w:next w:val="1282"/>
    <w:link w:val="1283"/>
    <w:qFormat/>
    <w:pPr>
      <w:ind w:left="420" w:hanging="420"/>
      <w:jc w:val="left"/>
    </w:pPr>
    <w:rPr>
      <w:rFonts w:ascii="宋体" w:hAnsi="宋体"/>
      <w:szCs w:val="21"/>
    </w:rPr>
  </w:style>
  <w:style w:type="character" w:styleId="1283">
    <w:name w:val="注释 Char"/>
    <w:next w:val="1283"/>
    <w:link w:val="1282"/>
    <w:qFormat/>
    <w:rPr>
      <w:rFonts w:ascii="宋体" w:hAnsi="宋体"/>
      <w:sz w:val="21"/>
      <w:szCs w:val="21"/>
    </w:rPr>
  </w:style>
  <w:style w:type="paragraph" w:styleId="1284">
    <w:name w:val="正文须知-1级"/>
    <w:basedOn w:val="1048"/>
    <w:next w:val="1048"/>
    <w:link w:val="1048"/>
    <w:qFormat/>
    <w:pPr>
      <w:numPr>
        <w:ilvl w:val="0"/>
        <w:numId w:val="7"/>
      </w:numPr>
      <w:spacing w:line="300" w:lineRule="auto"/>
    </w:pPr>
    <w:rPr>
      <w:rFonts w:ascii="宋体" w:hAnsi="Calibri"/>
      <w:sz w:val="24"/>
      <w:szCs w:val="21"/>
    </w:rPr>
  </w:style>
  <w:style w:type="paragraph" w:styleId="1285">
    <w:name w:val="正文须知-2级"/>
    <w:basedOn w:val="1048"/>
    <w:next w:val="1285"/>
    <w:link w:val="1048"/>
    <w:qFormat/>
    <w:pPr>
      <w:numPr>
        <w:ilvl w:val="1"/>
        <w:numId w:val="7"/>
      </w:numPr>
      <w:spacing w:line="300" w:lineRule="auto"/>
    </w:pPr>
    <w:rPr>
      <w:rFonts w:ascii="宋体" w:hAnsi="Calibri"/>
      <w:sz w:val="24"/>
      <w:szCs w:val="21"/>
    </w:rPr>
  </w:style>
  <w:style w:type="paragraph" w:styleId="1286">
    <w:name w:val="正文须知-3级"/>
    <w:basedOn w:val="1048"/>
    <w:next w:val="1286"/>
    <w:link w:val="1048"/>
    <w:qFormat/>
    <w:pPr>
      <w:numPr>
        <w:ilvl w:val="2"/>
        <w:numId w:val="7"/>
      </w:numPr>
      <w:ind w:hanging="355"/>
      <w:spacing w:line="300" w:lineRule="auto"/>
    </w:pPr>
    <w:rPr>
      <w:rFonts w:ascii="宋体" w:hAnsi="Calibri"/>
      <w:sz w:val="24"/>
      <w:szCs w:val="21"/>
    </w:rPr>
  </w:style>
  <w:style w:type="character" w:styleId="1287">
    <w:name w:val="纯文本 字符"/>
    <w:next w:val="1287"/>
    <w:link w:val="1048"/>
    <w:qFormat/>
    <w:rPr>
      <w:rFonts w:ascii="宋体" w:hAnsi="Courier New" w:eastAsia="宋体" w:cs="Times New Roman"/>
      <w:sz w:val="21"/>
      <w:szCs w:val="21"/>
      <w:lang w:val="en-US" w:eastAsia="zh-CN" w:bidi="ar-SA"/>
    </w:rPr>
  </w:style>
  <w:style w:type="paragraph" w:styleId="1288">
    <w:name w:val="表格1"/>
    <w:basedOn w:val="1048"/>
    <w:next w:val="1288"/>
    <w:link w:val="1048"/>
    <w:qFormat/>
    <w:pPr>
      <w:ind w:firstLine="480"/>
      <w:jc w:val="center"/>
    </w:pPr>
    <w:rPr>
      <w:sz w:val="24"/>
      <w:szCs w:val="20"/>
    </w:rPr>
  </w:style>
  <w:style w:type="character" w:styleId="1289">
    <w:name w:val="纯文本 字符1"/>
    <w:next w:val="1289"/>
    <w:link w:val="1048"/>
    <w:qFormat/>
    <w:rPr>
      <w:rFonts w:ascii="宋体" w:hAnsi="Courier New"/>
    </w:rPr>
  </w:style>
  <w:style w:type="character" w:styleId="1290">
    <w:name w:val="bjh-p"/>
    <w:next w:val="1290"/>
    <w:link w:val="1048"/>
    <w:qFormat/>
  </w:style>
  <w:style w:type="paragraph" w:styleId="1291">
    <w:name w:val="无标题条"/>
    <w:next w:val="1048"/>
    <w:link w:val="1048"/>
    <w:qFormat/>
    <w:pPr>
      <w:jc w:val="both"/>
    </w:pPr>
    <w:rPr>
      <w:sz w:val="21"/>
      <w:lang w:val="en-US" w:eastAsia="zh-CN" w:bidi="ar-SA"/>
    </w:rPr>
  </w:style>
  <w:style w:type="character" w:styleId="1292">
    <w:name w:val="正文格式 Char"/>
    <w:next w:val="1292"/>
    <w:link w:val="1293"/>
    <w:qFormat/>
    <w:rPr>
      <w:rFonts w:ascii="宋体" w:hAnsi="宋体"/>
      <w:sz w:val="24"/>
      <w:szCs w:val="24"/>
      <w:lang w:val="en-GB"/>
    </w:rPr>
  </w:style>
  <w:style w:type="paragraph" w:styleId="1293">
    <w:name w:val="正文格式"/>
    <w:basedOn w:val="1048"/>
    <w:next w:val="1293"/>
    <w:link w:val="1292"/>
    <w:qFormat/>
    <w:pPr>
      <w:ind w:firstLine="480"/>
      <w:spacing w:line="360" w:lineRule="auto"/>
    </w:pPr>
    <w:rPr>
      <w:rFonts w:ascii="宋体" w:hAnsi="宋体"/>
      <w:sz w:val="24"/>
      <w:lang w:val="en-GB"/>
    </w:rPr>
  </w:style>
  <w:style w:type="character" w:styleId="1294">
    <w:name w:val="标题 3 Char"/>
    <w:next w:val="1294"/>
    <w:link w:val="1048"/>
    <w:qFormat/>
    <w:rPr>
      <w:rFonts w:ascii="宋体" w:eastAsia="宋体"/>
      <w:b/>
      <w:sz w:val="24"/>
      <w:u w:val="single"/>
      <w:lang w:val="en-US" w:eastAsia="zh-CN" w:bidi="ar-SA"/>
    </w:rPr>
  </w:style>
  <w:style w:type="character" w:styleId="1295">
    <w:name w:val="正文缩进 Char"/>
    <w:next w:val="1295"/>
    <w:link w:val="1048"/>
    <w:qFormat/>
    <w:rPr>
      <w:rFonts w:ascii="宋体" w:eastAsia="宋体"/>
      <w:sz w:val="24"/>
      <w:szCs w:val="24"/>
      <w:lang w:val="en-US" w:eastAsia="zh-CN" w:bidi="ar-SA"/>
    </w:rPr>
  </w:style>
  <w:style w:type="character" w:styleId="1296">
    <w:name w:val="Char Char111"/>
    <w:next w:val="1296"/>
    <w:link w:val="1048"/>
    <w:qFormat/>
    <w:rPr>
      <w:rFonts w:ascii="宋体" w:eastAsia="宋体"/>
      <w:b/>
      <w:sz w:val="24"/>
      <w:u w:val="single"/>
      <w:lang w:val="en-US" w:eastAsia="zh-CN" w:bidi="ar-SA"/>
    </w:rPr>
  </w:style>
  <w:style w:type="character" w:styleId="1297">
    <w:name w:val="正文文本缩进 Char"/>
    <w:next w:val="1297"/>
    <w:link w:val="1048"/>
    <w:qFormat/>
    <w:rPr>
      <w:rFonts w:eastAsia="宋体"/>
      <w:sz w:val="24"/>
      <w:szCs w:val="24"/>
      <w:lang w:val="en-US" w:eastAsia="zh-CN" w:bidi="ar-SA"/>
    </w:rPr>
  </w:style>
  <w:style w:type="character" w:styleId="1298">
    <w:name w:val="列出段落 Char"/>
    <w:next w:val="1298"/>
    <w:link w:val="1048"/>
    <w:qFormat/>
    <w:rPr>
      <w:rFonts w:ascii="Calibri" w:hAnsi="Calibri" w:eastAsia="宋体"/>
      <w:sz w:val="21"/>
      <w:szCs w:val="22"/>
      <w:lang w:val="en-US" w:eastAsia="zh-CN" w:bidi="ar-SA"/>
    </w:rPr>
  </w:style>
  <w:style w:type="character" w:styleId="1299">
    <w:name w:val="页眉 Char"/>
    <w:next w:val="1299"/>
    <w:link w:val="1048"/>
    <w:qFormat/>
    <w:rPr>
      <w:rFonts w:eastAsia="宋体"/>
      <w:sz w:val="18"/>
      <w:szCs w:val="18"/>
      <w:lang w:val="en-US" w:eastAsia="zh-CN" w:bidi="ar-SA"/>
    </w:rPr>
  </w:style>
  <w:style w:type="character" w:styleId="1300">
    <w:name w:val="标题 2 Char"/>
    <w:next w:val="1300"/>
    <w:link w:val="1048"/>
    <w:qFormat/>
    <w:rPr>
      <w:rFonts w:ascii="Arial" w:hAnsi="Arial" w:eastAsia="黑体"/>
      <w:b/>
      <w:sz w:val="30"/>
      <w:lang w:val="en-US" w:eastAsia="zh-CN" w:bidi="ar-SA"/>
    </w:rPr>
  </w:style>
  <w:style w:type="paragraph" w:styleId="1301">
    <w:name w:val="字元 字元2"/>
    <w:basedOn w:val="1048"/>
    <w:next w:val="1301"/>
    <w:link w:val="1048"/>
    <w:qFormat/>
    <w:rPr>
      <w:rFonts w:ascii="Tahoma" w:hAnsi="Tahoma"/>
      <w:sz w:val="24"/>
      <w:szCs w:val="20"/>
    </w:rPr>
  </w:style>
  <w:style w:type="paragraph" w:styleId="1302">
    <w:name w:val="Char3 Char Char Char2"/>
    <w:basedOn w:val="1048"/>
    <w:next w:val="1302"/>
    <w:link w:val="1048"/>
    <w:qFormat/>
    <w:rPr>
      <w:rFonts w:ascii="Tahoma" w:hAnsi="Tahoma"/>
      <w:sz w:val="24"/>
      <w:szCs w:val="20"/>
    </w:rPr>
  </w:style>
  <w:style w:type="paragraph" w:styleId="1303">
    <w:name w:val="正文文本缩进2"/>
    <w:basedOn w:val="1048"/>
    <w:next w:val="1303"/>
    <w:link w:val="1048"/>
    <w:qFormat/>
    <w:pPr>
      <w:ind w:firstLine="480"/>
      <w:spacing w:line="480" w:lineRule="exact"/>
    </w:pPr>
    <w:rPr>
      <w:rFonts w:ascii="宋体" w:hAnsi="宋体"/>
      <w:sz w:val="24"/>
      <w:lang w:val="zh-CN" w:eastAsia="zh-CN"/>
    </w:rPr>
  </w:style>
  <w:style w:type="paragraph" w:styleId="1304">
    <w:name w:val="Char3"/>
    <w:basedOn w:val="1048"/>
    <w:next w:val="1304"/>
    <w:link w:val="1048"/>
    <w:qFormat/>
    <w:pPr>
      <w:tabs>
        <w:tab w:val="left" w:pos="360" w:leader="none"/>
      </w:tabs>
    </w:pPr>
    <w:rPr>
      <w:sz w:val="24"/>
    </w:rPr>
  </w:style>
  <w:style w:type="paragraph" w:styleId="1305">
    <w:name w:val="Char Char Char Char Char Char Char Char Char Char Char Char Char Char Char Char1"/>
    <w:basedOn w:val="1048"/>
    <w:next w:val="1305"/>
    <w:link w:val="1048"/>
    <w:qFormat/>
    <w:pPr>
      <w:jc w:val="center"/>
      <w:spacing w:after="160" w:line="240" w:lineRule="exact"/>
      <w:widowControl/>
    </w:pPr>
    <w:rPr>
      <w:rFonts w:ascii="宋体" w:hAnsi="宋体"/>
      <w:b/>
      <w:sz w:val="30"/>
      <w:szCs w:val="30"/>
      <w:lang w:eastAsia="en-US"/>
    </w:rPr>
  </w:style>
  <w:style w:type="paragraph" w:styleId="1306">
    <w:name w:val="Char Char1 Char Char Char Char Char Char1"/>
    <w:basedOn w:val="1048"/>
    <w:next w:val="1306"/>
    <w:link w:val="1048"/>
    <w:qFormat/>
    <w:pPr>
      <w:jc w:val="left"/>
      <w:spacing w:after="160" w:line="240" w:lineRule="exact"/>
      <w:widowControl/>
    </w:pPr>
    <w:rPr>
      <w:rFonts w:ascii="Verdana" w:hAnsi="Verdana" w:eastAsia="仿宋_GB2312"/>
      <w:sz w:val="24"/>
      <w:szCs w:val="20"/>
      <w:lang w:eastAsia="en-US"/>
    </w:rPr>
  </w:style>
  <w:style w:type="paragraph" w:styleId="1307">
    <w:name w:val="列出段落2"/>
    <w:basedOn w:val="1048"/>
    <w:next w:val="1307"/>
    <w:link w:val="1048"/>
    <w:qFormat/>
    <w:pPr>
      <w:ind w:firstLine="420"/>
    </w:pPr>
    <w:rPr>
      <w:rFonts w:ascii="Calibri" w:hAnsi="Calibri"/>
      <w:szCs w:val="22"/>
    </w:rPr>
  </w:style>
  <w:style w:type="paragraph" w:styleId="1308">
    <w:name w:val="Char Char Char1 Char2"/>
    <w:basedOn w:val="1048"/>
    <w:next w:val="1308"/>
    <w:link w:val="1048"/>
    <w:qFormat/>
    <w:rPr>
      <w:rFonts w:ascii="Tahoma" w:hAnsi="Tahoma"/>
      <w:sz w:val="24"/>
      <w:szCs w:val="20"/>
    </w:rPr>
  </w:style>
  <w:style w:type="paragraph" w:styleId="1309">
    <w:name w:val="Char Char Char2"/>
    <w:basedOn w:val="1048"/>
    <w:next w:val="1309"/>
    <w:link w:val="1048"/>
    <w:qFormat/>
    <w:rPr>
      <w:rFonts w:ascii="Tahoma" w:hAnsi="Tahoma"/>
      <w:sz w:val="24"/>
      <w:szCs w:val="20"/>
    </w:rPr>
  </w:style>
  <w:style w:type="paragraph" w:styleId="1310">
    <w:name w:val="Char Char Char Char Char Char Char2"/>
    <w:basedOn w:val="1048"/>
    <w:next w:val="1310"/>
    <w:link w:val="1048"/>
    <w:qFormat/>
    <w:pPr>
      <w:ind w:firstLine="200"/>
      <w:spacing w:line="360" w:lineRule="auto"/>
    </w:pPr>
    <w:rPr>
      <w:rFonts w:eastAsia="仿宋_GB2312"/>
      <w:sz w:val="24"/>
    </w:rPr>
  </w:style>
  <w:style w:type="paragraph" w:styleId="1311">
    <w:name w:val="正文缩进2"/>
    <w:basedOn w:val="1048"/>
    <w:next w:val="1311"/>
    <w:link w:val="1048"/>
    <w:qFormat/>
    <w:pPr>
      <w:ind w:firstLine="567"/>
      <w:spacing w:line="480" w:lineRule="exact"/>
      <w:widowControl/>
    </w:pPr>
    <w:rPr>
      <w:rFonts w:ascii="宋体"/>
      <w:color w:val="000000"/>
      <w:sz w:val="28"/>
      <w:szCs w:val="20"/>
      <w:lang w:val="zh-CN" w:eastAsia="zh-CN"/>
    </w:rPr>
  </w:style>
  <w:style w:type="paragraph" w:styleId="1312">
    <w:name w:val="Revision"/>
    <w:next w:val="1312"/>
    <w:link w:val="1048"/>
    <w:qFormat/>
    <w:rPr>
      <w:sz w:val="21"/>
      <w:szCs w:val="24"/>
      <w:lang w:val="en-US" w:eastAsia="zh-CN" w:bidi="ar-SA"/>
    </w:rPr>
  </w:style>
  <w:style w:type="paragraph" w:styleId="1313">
    <w:name w:val="Char22"/>
    <w:basedOn w:val="1048"/>
    <w:next w:val="1313"/>
    <w:link w:val="1048"/>
    <w:qFormat/>
    <w:rPr>
      <w:rFonts w:ascii="Tahoma" w:hAnsi="Tahoma"/>
      <w:sz w:val="24"/>
      <w:szCs w:val="20"/>
    </w:rPr>
  </w:style>
  <w:style w:type="paragraph" w:styleId="1314">
    <w:name w:val="Char Char Char Char Char Char Char Char Char Char2"/>
    <w:basedOn w:val="1048"/>
    <w:next w:val="1314"/>
    <w:link w:val="1048"/>
    <w:qFormat/>
    <w:rPr>
      <w:rFonts w:ascii="宋体" w:hAnsi="宋体" w:cs="Courier New"/>
      <w:sz w:val="32"/>
      <w:szCs w:val="32"/>
    </w:rPr>
  </w:style>
  <w:style w:type="paragraph" w:styleId="1315">
    <w:name w:val="Char2 Char Char Char Char Char Char1"/>
    <w:basedOn w:val="1048"/>
    <w:next w:val="1315"/>
    <w:link w:val="1048"/>
    <w:qFormat/>
    <w:pPr>
      <w:jc w:val="center"/>
      <w:spacing w:line="400" w:lineRule="exact"/>
      <w:widowControl/>
    </w:pPr>
  </w:style>
  <w:style w:type="character" w:styleId="1316">
    <w:name w:val="页脚 Char"/>
    <w:next w:val="1316"/>
    <w:link w:val="1048"/>
    <w:uiPriority w:val="99"/>
    <w:qFormat/>
    <w:rPr>
      <w:rFonts w:ascii="宋体" w:eastAsia="宋体"/>
      <w:sz w:val="18"/>
      <w:lang w:val="en-US" w:eastAsia="zh-CN" w:bidi="ar-SA"/>
    </w:rPr>
  </w:style>
  <w:style w:type="paragraph" w:styleId="1317">
    <w:name w:val="Char Char41"/>
    <w:basedOn w:val="1048"/>
    <w:next w:val="1317"/>
    <w:link w:val="1048"/>
    <w:qFormat/>
    <w:pPr>
      <w:jc w:val="center"/>
      <w:spacing w:line="400" w:lineRule="exact"/>
      <w:widowControl/>
    </w:pPr>
  </w:style>
  <w:style w:type="character" w:styleId="1318">
    <w:name w:val="批注文字 Char"/>
    <w:next w:val="1318"/>
    <w:link w:val="1048"/>
    <w:qFormat/>
    <w:rPr>
      <w:sz w:val="21"/>
      <w:szCs w:val="24"/>
    </w:rPr>
  </w:style>
  <w:style w:type="character" w:styleId="1319">
    <w:name w:val="标题 Char"/>
    <w:next w:val="1319"/>
    <w:link w:val="1048"/>
    <w:qFormat/>
    <w:rPr>
      <w:b/>
      <w:sz w:val="32"/>
    </w:rPr>
  </w:style>
  <w:style w:type="paragraph" w:styleId="1320">
    <w:name w:val="图例"/>
    <w:basedOn w:val="1048"/>
    <w:next w:val="1320"/>
    <w:link w:val="1048"/>
    <w:qFormat/>
    <w:pPr>
      <w:jc w:val="center"/>
      <w:spacing w:before="120" w:after="120" w:line="360" w:lineRule="auto"/>
    </w:pPr>
    <w:rPr>
      <w:rFonts w:eastAsia="仿宋_GB2312"/>
      <w:b/>
      <w:sz w:val="24"/>
      <w:szCs w:val="20"/>
    </w:rPr>
  </w:style>
  <w:style w:type="paragraph" w:styleId="1321">
    <w:name w:val="Table Paragraph"/>
    <w:basedOn w:val="1048"/>
    <w:next w:val="1321"/>
    <w:link w:val="1048"/>
    <w:uiPriority w:val="1"/>
    <w:qFormat/>
    <w:pPr>
      <w:jc w:val="left"/>
    </w:pPr>
    <w:rPr>
      <w:rFonts w:ascii="宋体" w:hAnsi="宋体" w:cs="宋体"/>
      <w:sz w:val="22"/>
      <w:szCs w:val="22"/>
      <w:lang w:eastAsia="en-US"/>
    </w:rPr>
  </w:style>
  <w:style w:type="table" w:styleId="1322">
    <w:name w:val="Table Normal"/>
    <w:next w:val="1322"/>
    <w:link w:val="1048"/>
    <w:uiPriority w:val="2"/>
    <w:semiHidden/>
    <w:qFormat/>
    <w:pPr>
      <w:widowControl w:val="off"/>
    </w:pPr>
    <w:rPr>
      <w:rFonts w:ascii="Calibri" w:hAnsi="Calibri"/>
      <w:sz w:val="22"/>
      <w:szCs w:val="22"/>
      <w:lang w:val="en-US" w:eastAsia="en-US" w:bidi="ar-SA"/>
    </w:rPr>
    <w:tblPr/>
  </w:style>
  <w:style w:type="paragraph" w:styleId="1323">
    <w:name w:val="成文日期"/>
    <w:basedOn w:val="1048"/>
    <w:next w:val="1323"/>
    <w:link w:val="1324"/>
    <w:qFormat/>
    <w:pPr>
      <w:ind w:right="400" w:firstLine="200"/>
      <w:jc w:val="right"/>
      <w:spacing w:line="570" w:lineRule="exact"/>
    </w:pPr>
    <w:rPr>
      <w:rFonts w:ascii="仿宋_GB2312" w:eastAsia="仿宋_GB2312"/>
      <w:sz w:val="32"/>
      <w:szCs w:val="20"/>
    </w:rPr>
  </w:style>
  <w:style w:type="character" w:styleId="1324">
    <w:name w:val="成文日期 Char"/>
    <w:next w:val="1324"/>
    <w:link w:val="1323"/>
    <w:rPr>
      <w:rFonts w:ascii="仿宋_GB2312" w:eastAsia="仿宋_GB2312"/>
      <w:sz w:val="32"/>
    </w:rPr>
  </w:style>
  <w:style w:type="paragraph" w:styleId="1325">
    <w:name w:val="索引 11"/>
    <w:basedOn w:val="1048"/>
    <w:next w:val="1048"/>
    <w:link w:val="1048"/>
    <w:pPr>
      <w:spacing w:line="360" w:lineRule="auto"/>
    </w:pPr>
    <w:rPr>
      <w:rFonts w:ascii="仿宋_GB2312" w:eastAsia="仿宋_GB2312"/>
      <w:sz w:val="24"/>
      <w:szCs w:val="20"/>
    </w:rPr>
  </w:style>
  <w:style w:type="character" w:styleId="1326">
    <w:name w:val="tree-title2"/>
    <w:next w:val="1326"/>
    <w:link w:val="1048"/>
    <w:rPr>
      <w:sz w:val="20"/>
      <w:szCs w:val="20"/>
      <w:u w:val="none"/>
    </w:rPr>
  </w:style>
  <w:style w:type="character" w:styleId="1327">
    <w:name w:val="NormalCharacter1"/>
    <w:next w:val="1327"/>
    <w:link w:val="1048"/>
    <w:qFormat/>
  </w:style>
  <w:style w:type="character" w:styleId="1328">
    <w:name w:val="正文文本 字符"/>
    <w:next w:val="1328"/>
    <w:link w:val="1048"/>
    <w:uiPriority w:val="1"/>
    <w:qFormat/>
    <w:rPr>
      <w:rFonts w:ascii="宋体" w:hAnsi="宋体" w:eastAsia="宋体" w:cs="Times New Roman"/>
      <w:sz w:val="24"/>
      <w:szCs w:val="24"/>
    </w:rPr>
  </w:style>
  <w:style w:type="character" w:styleId="1329">
    <w:name w:val="MSG_EN_FONT_STYLE_NAME_TEMPLATE_ROLE_NUMBER MSG_EN_FONT_STYLE_NAME_BY_ROLE_TEXT 2_"/>
    <w:next w:val="1329"/>
    <w:link w:val="1330"/>
    <w:rPr>
      <w:rFonts w:ascii="宋体" w:hAnsi="宋体" w:cs="宋体"/>
      <w:spacing w:val="20"/>
      <w:sz w:val="30"/>
      <w:szCs w:val="30"/>
      <w:shd w:val="clear" w:color="auto" w:fill="ffffff"/>
    </w:rPr>
  </w:style>
  <w:style w:type="paragraph" w:styleId="1330">
    <w:name w:val="MSG_EN_FONT_STYLE_NAME_TEMPLATE_ROLE_NUMBER MSG_EN_FONT_STYLE_NAME_BY_ROLE_TEXT 2"/>
    <w:basedOn w:val="1048"/>
    <w:next w:val="1330"/>
    <w:link w:val="1329"/>
    <w:pPr>
      <w:jc w:val="center"/>
      <w:spacing w:after="1320" w:line="300" w:lineRule="exact"/>
      <w:shd w:val="clear" w:color="auto" w:fill="ffffff"/>
    </w:pPr>
    <w:rPr>
      <w:rFonts w:ascii="宋体" w:hAnsi="宋体" w:cs="宋体"/>
      <w:spacing w:val="20"/>
      <w:sz w:val="30"/>
      <w:szCs w:val="30"/>
    </w:rPr>
  </w:style>
  <w:style w:type="character" w:styleId="1331">
    <w:name w:val="MSG_EN_FONT_STYLE_NAME_TEMPLATE_ROLE_NUMBER MSG_EN_FONT_STYLE_NAME_BY_ROLE_TEXT 2 + MSG_EN_FONT_STYLE_MODIFER_NAME Times New Roman,MSG_EN_FONT_STYLE_MODIFER_SIZE 16,MSG_EN_FONT_STYLE_MODIFER_SPACING 0"/>
    <w:next w:val="1331"/>
    <w:link w:val="1048"/>
    <w:rPr>
      <w:rFonts w:ascii="Times New Roman" w:hAnsi="Times New Roman" w:eastAsia="Times New Roman" w:cs="Times New Roman"/>
      <w:color w:val="000000"/>
      <w:spacing w:val="0"/>
      <w:position w:val="0"/>
      <w:sz w:val="32"/>
      <w:szCs w:val="32"/>
      <w:shd w:val="clear" w:color="auto" w:fill="ffffff"/>
      <w:lang w:val="en-US" w:eastAsia="en-US" w:bidi="en-US"/>
    </w:rPr>
  </w:style>
  <w:style w:type="paragraph" w:styleId="1332">
    <w:name w:val="BodyText1"/>
    <w:basedOn w:val="1048"/>
    <w:next w:val="1048"/>
    <w:link w:val="1048"/>
    <w:qFormat/>
    <w:pPr>
      <w:spacing w:after="120"/>
      <w:widowControl/>
    </w:pPr>
    <w:rPr>
      <w:szCs w:val="20"/>
    </w:rPr>
  </w:style>
  <w:style w:type="character" w:styleId="1333">
    <w:name w:val="列表段落 字符"/>
    <w:next w:val="1333"/>
    <w:link w:val="1048"/>
    <w:uiPriority w:val="34"/>
    <w:qFormat/>
    <w:rPr>
      <w:rFonts w:ascii="Calibri" w:hAnsi="Calibri"/>
      <w:sz w:val="21"/>
      <w:szCs w:val="22"/>
    </w:rPr>
  </w:style>
  <w:style w:type="character" w:styleId="1334">
    <w:name w:val="标题 3 字符"/>
    <w:next w:val="1334"/>
    <w:link w:val="1048"/>
    <w:uiPriority w:val="9"/>
    <w:qFormat/>
    <w:rPr>
      <w:rFonts w:ascii="宋体"/>
      <w:b/>
      <w:sz w:val="24"/>
      <w:u w:val="single"/>
    </w:rPr>
  </w:style>
  <w:style w:type="character" w:styleId="1335">
    <w:name w:val="纯文本 字符2"/>
    <w:next w:val="1335"/>
    <w:link w:val="1048"/>
    <w:uiPriority w:val="99"/>
    <w:qFormat/>
    <w:rPr>
      <w:rFonts w:ascii="宋体" w:hAnsi="Courier New"/>
      <w:sz w:val="21"/>
    </w:rPr>
  </w:style>
  <w:style w:type="character" w:styleId="1336">
    <w:name w:val="font01"/>
    <w:next w:val="1336"/>
    <w:link w:val="1048"/>
    <w:qFormat/>
    <w:rPr>
      <w:rFonts w:hint="eastAsia" w:ascii="宋体" w:hAnsi="宋体" w:eastAsia="宋体" w:cs="宋体"/>
      <w:color w:val="000000"/>
      <w:sz w:val="22"/>
      <w:szCs w:val="22"/>
      <w:u w:val="none"/>
    </w:rPr>
  </w:style>
  <w:style w:type="paragraph" w:styleId="1337">
    <w:name w:val="正文首行缩进 21"/>
    <w:basedOn w:val="1048"/>
    <w:next w:val="1048"/>
    <w:link w:val="1048"/>
    <w:qFormat/>
    <w:pPr>
      <w:ind w:left="420" w:firstLine="420"/>
      <w:spacing w:after="120" w:line="480" w:lineRule="exact"/>
    </w:pPr>
  </w:style>
  <w:style w:type="paragraph" w:styleId="1338">
    <w:name w:val="正文文本1"/>
    <w:basedOn w:val="1048"/>
    <w:next w:val="1048"/>
    <w:link w:val="1339"/>
    <w:uiPriority w:val="1"/>
    <w:qFormat/>
    <w:pPr>
      <w:spacing w:before="120" w:line="22" w:lineRule="atLeast"/>
      <w:tabs>
        <w:tab w:val="left" w:pos="567" w:leader="none"/>
      </w:tabs>
    </w:pPr>
    <w:rPr>
      <w:rFonts w:ascii="宋体" w:hAnsi="宋体"/>
      <w:sz w:val="24"/>
    </w:rPr>
  </w:style>
  <w:style w:type="character" w:styleId="1339">
    <w:name w:val="正文文本 Char_0"/>
    <w:next w:val="1339"/>
    <w:link w:val="1338"/>
    <w:uiPriority w:val="1"/>
    <w:rPr>
      <w:rFonts w:ascii="宋体" w:hAnsi="宋体"/>
      <w:sz w:val="24"/>
      <w:szCs w:val="24"/>
    </w:rPr>
  </w:style>
  <w:style w:type="paragraph" w:styleId="1340">
    <w:name w:val="正文文本11"/>
    <w:basedOn w:val="1048"/>
    <w:next w:val="1340"/>
    <w:link w:val="1048"/>
    <w:qFormat/>
    <w:pPr>
      <w:spacing w:before="120" w:line="22" w:lineRule="atLeast"/>
      <w:tabs>
        <w:tab w:val="left" w:pos="567" w:leader="none"/>
      </w:tabs>
    </w:pPr>
    <w:rPr>
      <w:rFonts w:ascii="宋体" w:hAnsi="宋体"/>
      <w:sz w:val="24"/>
    </w:rPr>
  </w:style>
  <w:style w:type="paragraph" w:styleId="1341">
    <w:name w:val="标题 31"/>
    <w:basedOn w:val="1048"/>
    <w:next w:val="1151"/>
    <w:link w:val="1048"/>
    <w:qFormat/>
    <w:pPr>
      <w:jc w:val="left"/>
      <w:keepLines/>
      <w:keepNext/>
      <w:spacing w:before="360" w:after="120"/>
      <w:outlineLvl w:val="2"/>
    </w:pPr>
    <w:rPr>
      <w:rFonts w:ascii="宋体"/>
      <w:b/>
      <w:sz w:val="24"/>
      <w:szCs w:val="20"/>
      <w:u w:val="single"/>
    </w:rPr>
  </w:style>
  <w:style w:type="paragraph" w:styleId="1342">
    <w:name w:val="_Style 1"/>
    <w:basedOn w:val="1048"/>
    <w:next w:val="1342"/>
    <w:link w:val="1048"/>
    <w:qFormat/>
    <w:pPr>
      <w:jc w:val="left"/>
      <w:widowControl/>
    </w:pPr>
    <w:rPr>
      <w:rFonts w:ascii="宋体" w:hAnsi="宋体" w:cs="宋体"/>
      <w:sz w:val="24"/>
      <w:szCs w:val="22"/>
    </w:rPr>
  </w:style>
  <w:style w:type="paragraph" w:styleId="1343">
    <w:name w:val="样式 标题 3 + (中文) 黑体 小四 非加粗 段前: 7.8 磅 段后: 0 磅 行距: 固定值 20 磅"/>
    <w:basedOn w:val="1051"/>
    <w:next w:val="1343"/>
    <w:link w:val="1048"/>
    <w:qFormat/>
    <w:pPr>
      <w:spacing w:before="0" w:after="0" w:line="400" w:lineRule="exact"/>
    </w:pPr>
    <w:rPr>
      <w:rFonts w:eastAsia="黑体" w:cs="宋体"/>
      <w:b w:val="0"/>
      <w:bCs w:val="0"/>
      <w:sz w:val="24"/>
      <w:szCs w:val="20"/>
    </w:rPr>
  </w:style>
  <w:style w:type="paragraph" w:styleId="1344">
    <w:name w:val="正文(其它)"/>
    <w:basedOn w:val="1048"/>
    <w:next w:val="1344"/>
    <w:link w:val="1048"/>
    <w:qFormat/>
    <w:pPr>
      <w:jc w:val="center"/>
      <w:spacing w:line="312" w:lineRule="auto"/>
    </w:pPr>
    <w:rPr>
      <w:rFonts w:ascii="黑体" w:eastAsia="黑体"/>
      <w:sz w:val="32"/>
      <w:szCs w:val="32"/>
    </w:rPr>
  </w:style>
  <w:style w:type="character" w:styleId="1345">
    <w:name w:val="正文首行缩进 Char"/>
    <w:next w:val="1345"/>
    <w:link w:val="1048"/>
    <w:qFormat/>
    <w:rPr>
      <w:rFonts w:ascii="宋体" w:hAnsi="宋体"/>
      <w:sz w:val="21"/>
      <w:szCs w:val="24"/>
    </w:rPr>
  </w:style>
  <w:style w:type="paragraph" w:styleId="1346">
    <w:name w:val="引用"/>
    <w:basedOn w:val="1048"/>
    <w:next w:val="1048"/>
    <w:link w:val="1347"/>
    <w:qFormat/>
    <w:rPr>
      <w:i/>
      <w:iCs/>
      <w:color w:val="000000"/>
      <w:sz w:val="20"/>
      <w:szCs w:val="20"/>
    </w:rPr>
  </w:style>
  <w:style w:type="character" w:styleId="1347">
    <w:name w:val="引用 Char3"/>
    <w:next w:val="1347"/>
    <w:link w:val="1346"/>
    <w:rPr>
      <w:i/>
      <w:iCs/>
      <w:color w:val="000000"/>
    </w:rPr>
  </w:style>
  <w:style w:type="character" w:styleId="1348">
    <w:name w:val="引用 Char"/>
    <w:next w:val="1348"/>
    <w:link w:val="1048"/>
    <w:qFormat/>
    <w:rPr>
      <w:i/>
      <w:iCs/>
      <w:color w:val="000000"/>
      <w:sz w:val="21"/>
      <w:szCs w:val="24"/>
    </w:rPr>
  </w:style>
  <w:style w:type="paragraph" w:styleId="1349">
    <w:name w:val="明显引用"/>
    <w:basedOn w:val="1048"/>
    <w:next w:val="1048"/>
    <w:link w:val="1350"/>
    <w:qFormat/>
    <w:pPr>
      <w:ind w:left="936" w:right="936"/>
      <w:spacing w:before="200" w:after="280"/>
      <w:pBdr>
        <w:bottom w:val="single" w:color="4F81BD" w:sz="4" w:space="4"/>
      </w:pBdr>
    </w:pPr>
    <w:rPr>
      <w:b/>
      <w:bCs/>
      <w:i/>
      <w:iCs/>
      <w:color w:val="4f81bd"/>
      <w:sz w:val="20"/>
      <w:szCs w:val="20"/>
    </w:rPr>
  </w:style>
  <w:style w:type="character" w:styleId="1350">
    <w:name w:val="明显引用 Char"/>
    <w:next w:val="1350"/>
    <w:link w:val="1349"/>
    <w:rPr>
      <w:b/>
      <w:bCs/>
      <w:i/>
      <w:iCs/>
      <w:color w:val="4f81bd"/>
    </w:rPr>
  </w:style>
  <w:style w:type="character" w:styleId="1351">
    <w:name w:val="标题2 Char Char"/>
    <w:next w:val="1351"/>
    <w:link w:val="1352"/>
    <w:qFormat/>
    <w:rPr>
      <w:b/>
      <w:sz w:val="32"/>
      <w:szCs w:val="32"/>
    </w:rPr>
  </w:style>
  <w:style w:type="paragraph" w:styleId="1352">
    <w:name w:val="标题2"/>
    <w:basedOn w:val="1050"/>
    <w:next w:val="1352"/>
    <w:link w:val="1351"/>
    <w:qFormat/>
    <w:pPr>
      <w:jc w:val="both"/>
      <w:spacing w:before="0" w:line="400" w:lineRule="exact"/>
      <w:outlineLvl w:val="0"/>
    </w:pPr>
    <w:rPr>
      <w:rFonts w:ascii="Times New Roman" w:hAnsi="Times New Roman" w:eastAsia="宋体"/>
      <w:sz w:val="32"/>
      <w:szCs w:val="32"/>
    </w:rPr>
  </w:style>
  <w:style w:type="paragraph" w:styleId="1353">
    <w:name w:val="p0"/>
    <w:basedOn w:val="1048"/>
    <w:next w:val="1353"/>
    <w:link w:val="1048"/>
    <w:qFormat/>
    <w:pPr>
      <w:widowControl/>
    </w:pPr>
    <w:rPr>
      <w:szCs w:val="20"/>
    </w:rPr>
  </w:style>
  <w:style w:type="paragraph" w:styleId="1354">
    <w:name w:val="表中文字"/>
    <w:basedOn w:val="1048"/>
    <w:next w:val="1354"/>
    <w:link w:val="1048"/>
    <w:qFormat/>
    <w:pPr>
      <w:jc w:val="center"/>
      <w:spacing w:line="320" w:lineRule="exact"/>
    </w:pPr>
    <w:rPr>
      <w:szCs w:val="21"/>
    </w:rPr>
  </w:style>
  <w:style w:type="paragraph" w:styleId="1355">
    <w:name w:val="段落"/>
    <w:basedOn w:val="1048"/>
    <w:next w:val="1355"/>
    <w:link w:val="1048"/>
    <w:qFormat/>
    <w:pPr>
      <w:spacing w:line="360" w:lineRule="auto"/>
    </w:pPr>
    <w:rPr>
      <w:rFonts w:ascii="宋体" w:hAnsi="宋体"/>
      <w:szCs w:val="20"/>
    </w:rPr>
  </w:style>
  <w:style w:type="paragraph" w:styleId="1356">
    <w:name w:val="Char Char Char Char Char Char Char Char Char Char Char Char Char1"/>
    <w:basedOn w:val="1050"/>
    <w:next w:val="1048"/>
    <w:link w:val="1048"/>
    <w:qFormat/>
    <w:pPr>
      <w:jc w:val="left"/>
      <w:spacing w:after="120" w:line="240" w:lineRule="auto"/>
    </w:pPr>
    <w:rPr>
      <w:sz w:val="24"/>
    </w:rPr>
  </w:style>
  <w:style w:type="paragraph" w:styleId="1357">
    <w:name w:val="一"/>
    <w:basedOn w:val="1048"/>
    <w:next w:val="1357"/>
    <w:link w:val="1048"/>
    <w:qFormat/>
    <w:pPr>
      <w:ind w:firstLine="425"/>
      <w:jc w:val="center"/>
      <w:spacing w:before="360" w:after="180" w:line="440" w:lineRule="exact"/>
    </w:pPr>
    <w:rPr>
      <w:rFonts w:ascii="黑体" w:hAnsi="Courier New" w:eastAsia="黑体"/>
      <w:sz w:val="30"/>
      <w:szCs w:val="20"/>
    </w:rPr>
  </w:style>
  <w:style w:type="paragraph" w:styleId="1358">
    <w:name w:val="Char Char Char Char Char Char Char Char Char Char Char Char Char"/>
    <w:basedOn w:val="1050"/>
    <w:next w:val="1048"/>
    <w:link w:val="1048"/>
    <w:qFormat/>
    <w:pPr>
      <w:jc w:val="left"/>
      <w:spacing w:after="120" w:line="240" w:lineRule="auto"/>
    </w:pPr>
    <w:rPr>
      <w:sz w:val="24"/>
    </w:rPr>
  </w:style>
  <w:style w:type="paragraph" w:styleId="1359">
    <w:name w:val="Char Char Char1 Char Char Char Char Char Char Char"/>
    <w:basedOn w:val="1048"/>
    <w:next w:val="1359"/>
    <w:link w:val="1048"/>
    <w:qFormat/>
    <w:pPr>
      <w:spacing w:line="480" w:lineRule="exact"/>
    </w:pPr>
  </w:style>
  <w:style w:type="paragraph" w:styleId="1360">
    <w:name w:val="样式1"/>
    <w:basedOn w:val="1083"/>
    <w:next w:val="1360"/>
    <w:link w:val="1048"/>
    <w:qFormat/>
    <w:pPr>
      <w:jc w:val="center"/>
      <w:spacing w:before="100" w:beforeAutospacing="1" w:after="100" w:afterAutospacing="1" w:line="240" w:lineRule="auto"/>
      <w:tabs>
        <w:tab w:val="left" w:pos="960" w:leader="none"/>
      </w:tabs>
    </w:pPr>
    <w:rPr>
      <w:rFonts w:ascii="Times New Roman" w:hAnsi="Times New Roman"/>
      <w:color w:val="000000"/>
      <w:spacing w:val="8"/>
      <w:szCs w:val="20"/>
    </w:rPr>
  </w:style>
  <w:style w:type="paragraph" w:styleId="1361">
    <w:name w:val="6'"/>
    <w:basedOn w:val="1048"/>
    <w:next w:val="1361"/>
    <w:link w:val="1048"/>
    <w:qFormat/>
    <w:pPr>
      <w:jc w:val="center"/>
      <w:spacing w:line="320" w:lineRule="exact"/>
    </w:pPr>
    <w:rPr>
      <w:spacing w:val="20"/>
      <w:szCs w:val="20"/>
    </w:rPr>
  </w:style>
  <w:style w:type="paragraph" w:styleId="1362">
    <w:name w:val="表格文字居中"/>
    <w:basedOn w:val="1048"/>
    <w:next w:val="1048"/>
    <w:link w:val="1048"/>
    <w:qFormat/>
    <w:pPr>
      <w:jc w:val="center"/>
      <w:spacing w:line="360" w:lineRule="auto"/>
      <w:tabs>
        <w:tab w:val="left" w:pos="720" w:leader="none"/>
        <w:tab w:val="left" w:pos="900" w:leader="none"/>
      </w:tabs>
    </w:pPr>
    <w:rPr>
      <w:rFonts w:ascii="宋体" w:hAnsi="Arial"/>
      <w:sz w:val="18"/>
      <w:szCs w:val="20"/>
    </w:rPr>
  </w:style>
  <w:style w:type="paragraph" w:styleId="1363">
    <w:name w:val="样式3"/>
    <w:basedOn w:val="1048"/>
    <w:next w:val="1363"/>
    <w:link w:val="1048"/>
    <w:qFormat/>
    <w:pPr>
      <w:jc w:val="center"/>
      <w:outlineLvl w:val="0"/>
    </w:pPr>
    <w:rPr>
      <w:rFonts w:ascii="Arial" w:hAnsi="Arial"/>
      <w:b/>
    </w:rPr>
  </w:style>
  <w:style w:type="paragraph" w:styleId="1364">
    <w:name w:val="样式 标题 1 + 黑体 三号 非加粗 居中 段前: 6 磅 段后: 6 磅 行距: 固定值 20 磅"/>
    <w:basedOn w:val="1049"/>
    <w:next w:val="1364"/>
    <w:link w:val="1048"/>
    <w:qFormat/>
    <w:pPr>
      <w:spacing w:before="120" w:line="400" w:lineRule="exact"/>
    </w:pPr>
    <w:rPr>
      <w:rFonts w:ascii="黑体" w:hAnsi="黑体" w:eastAsia="黑体" w:cs="宋体"/>
      <w:b w:val="0"/>
    </w:rPr>
  </w:style>
  <w:style w:type="paragraph" w:styleId="1365">
    <w:name w:val="Char Char Char Char Char Char"/>
    <w:basedOn w:val="1050"/>
    <w:next w:val="1048"/>
    <w:link w:val="1048"/>
    <w:qFormat/>
    <w:pPr>
      <w:jc w:val="left"/>
      <w:spacing w:after="120" w:line="240" w:lineRule="auto"/>
    </w:pPr>
    <w:rPr>
      <w:sz w:val="24"/>
    </w:rPr>
  </w:style>
  <w:style w:type="paragraph" w:styleId="1366">
    <w:name w:val="样式 标题 2 + Times New Roman 四号 非加粗 段前: 5 磅 段后: 0 磅 行距: 固定值 20..."/>
    <w:basedOn w:val="1050"/>
    <w:next w:val="1366"/>
    <w:link w:val="1048"/>
    <w:qFormat/>
    <w:pPr>
      <w:jc w:val="both"/>
      <w:spacing w:before="100" w:line="400" w:lineRule="exact"/>
    </w:pPr>
    <w:rPr>
      <w:rFonts w:ascii="Times New Roman" w:hAnsi="Times New Roman" w:cs="宋体"/>
      <w:b w:val="0"/>
      <w:sz w:val="28"/>
    </w:rPr>
  </w:style>
  <w:style w:type="paragraph" w:styleId="1367">
    <w:name w:val="正文1"/>
    <w:next w:val="1367"/>
    <w:link w:val="1048"/>
    <w:qFormat/>
    <w:pPr>
      <w:jc w:val="both"/>
    </w:pPr>
    <w:rPr>
      <w:sz w:val="21"/>
      <w:szCs w:val="21"/>
      <w:lang w:val="en-US" w:eastAsia="zh-CN" w:bidi="ar-SA"/>
    </w:rPr>
  </w:style>
  <w:style w:type="paragraph" w:styleId="1368">
    <w:name w:val="样式 样式 样式 首行缩进:  2 字符 + 首行缩进:  2 字符 + 首行缩进:  2 字符"/>
    <w:basedOn w:val="1048"/>
    <w:next w:val="1368"/>
    <w:link w:val="1048"/>
    <w:qFormat/>
    <w:pPr>
      <w:spacing w:line="500" w:lineRule="exact"/>
    </w:pPr>
    <w:rPr>
      <w:szCs w:val="20"/>
    </w:rPr>
  </w:style>
  <w:style w:type="paragraph" w:styleId="1369">
    <w:name w:val="表格"/>
    <w:basedOn w:val="1048"/>
    <w:next w:val="1369"/>
    <w:link w:val="1048"/>
    <w:qFormat/>
    <w:pPr>
      <w:jc w:val="center"/>
    </w:pPr>
    <w:rPr>
      <w:rFonts w:ascii="华文细黑" w:hAnsi="华文细黑"/>
      <w:szCs w:val="20"/>
    </w:rPr>
  </w:style>
  <w:style w:type="paragraph" w:styleId="1370">
    <w:name w:val="TOC 标题1"/>
    <w:basedOn w:val="1049"/>
    <w:next w:val="1048"/>
    <w:link w:val="1048"/>
    <w:uiPriority w:val="39"/>
    <w:qFormat/>
    <w:pPr>
      <w:jc w:val="left"/>
      <w:spacing w:before="480" w:after="0" w:line="276" w:lineRule="auto"/>
      <w:widowControl/>
      <w:outlineLvl w:val="9"/>
    </w:pPr>
    <w:rPr>
      <w:rFonts w:ascii="等线 Light" w:hAnsi="等线 Light" w:eastAsia="等线 Light"/>
      <w:bCs/>
      <w:color w:val="2f5496"/>
      <w:sz w:val="28"/>
      <w:szCs w:val="28"/>
    </w:rPr>
  </w:style>
  <w:style w:type="paragraph" w:styleId="1371">
    <w:name w:val="样式4"/>
    <w:basedOn w:val="1048"/>
    <w:next w:val="1371"/>
    <w:link w:val="1048"/>
    <w:qFormat/>
    <w:pPr>
      <w:jc w:val="center"/>
      <w:spacing w:before="240" w:after="60" w:line="420" w:lineRule="atLeast"/>
      <w:outlineLvl w:val="0"/>
    </w:pPr>
    <w:rPr>
      <w:rFonts w:ascii="Arial" w:hAnsi="Arial"/>
      <w:b/>
      <w:sz w:val="32"/>
    </w:rPr>
  </w:style>
  <w:style w:type="paragraph" w:styleId="1372">
    <w:name w:val="reader-word-layer reader-word-s23-6"/>
    <w:basedOn w:val="1048"/>
    <w:next w:val="1372"/>
    <w:link w:val="1048"/>
    <w:qFormat/>
    <w:pPr>
      <w:jc w:val="left"/>
      <w:spacing w:before="100" w:beforeAutospacing="1" w:after="100" w:afterAutospacing="1"/>
      <w:widowControl/>
    </w:pPr>
    <w:rPr>
      <w:rFonts w:ascii="宋体" w:hAnsi="宋体" w:cs="宋体"/>
      <w:sz w:val="24"/>
    </w:rPr>
  </w:style>
  <w:style w:type="paragraph" w:styleId="1373">
    <w:name w:val="reader-word-layer reader-word-s23-9"/>
    <w:basedOn w:val="1048"/>
    <w:next w:val="1373"/>
    <w:link w:val="1048"/>
    <w:qFormat/>
    <w:pPr>
      <w:jc w:val="left"/>
      <w:spacing w:before="100" w:beforeAutospacing="1" w:after="100" w:afterAutospacing="1"/>
      <w:widowControl/>
    </w:pPr>
    <w:rPr>
      <w:rFonts w:ascii="宋体" w:hAnsi="宋体" w:cs="宋体"/>
      <w:sz w:val="24"/>
    </w:rPr>
  </w:style>
  <w:style w:type="paragraph" w:styleId="1374">
    <w:name w:val="reader-word-layer reader-word-s23-5"/>
    <w:basedOn w:val="1048"/>
    <w:next w:val="1374"/>
    <w:link w:val="1048"/>
    <w:qFormat/>
    <w:pPr>
      <w:jc w:val="left"/>
      <w:spacing w:before="100" w:beforeAutospacing="1" w:after="100" w:afterAutospacing="1"/>
      <w:widowControl/>
    </w:pPr>
    <w:rPr>
      <w:rFonts w:ascii="宋体" w:hAnsi="宋体" w:cs="宋体"/>
      <w:sz w:val="24"/>
    </w:rPr>
  </w:style>
  <w:style w:type="paragraph" w:styleId="1375">
    <w:name w:val="reader-word-layer reader-word-s23-4"/>
    <w:basedOn w:val="1048"/>
    <w:next w:val="1375"/>
    <w:link w:val="1048"/>
    <w:qFormat/>
    <w:pPr>
      <w:jc w:val="left"/>
      <w:spacing w:before="100" w:beforeAutospacing="1" w:after="100" w:afterAutospacing="1"/>
      <w:widowControl/>
    </w:pPr>
    <w:rPr>
      <w:rFonts w:ascii="宋体" w:hAnsi="宋体" w:cs="宋体"/>
      <w:sz w:val="24"/>
    </w:rPr>
  </w:style>
  <w:style w:type="paragraph" w:styleId="1376">
    <w:name w:val="Char11"/>
    <w:basedOn w:val="1048"/>
    <w:next w:val="1376"/>
    <w:link w:val="1048"/>
    <w:qFormat/>
    <w:pPr>
      <w:jc w:val="left"/>
      <w:spacing w:after="160" w:line="240" w:lineRule="exact"/>
      <w:widowControl/>
    </w:pPr>
    <w:rPr>
      <w:rFonts w:ascii="Arial" w:hAnsi="Arial" w:eastAsia="Times New Roman" w:cs="Verdana"/>
      <w:b/>
      <w:sz w:val="24"/>
      <w:szCs w:val="20"/>
      <w:lang w:eastAsia="en-US"/>
    </w:rPr>
  </w:style>
  <w:style w:type="paragraph" w:styleId="1377">
    <w:name w:val="修订1"/>
    <w:next w:val="1377"/>
    <w:link w:val="1048"/>
    <w:qFormat/>
    <w:rPr>
      <w:sz w:val="21"/>
      <w:szCs w:val="24"/>
      <w:lang w:val="en-US" w:eastAsia="zh-CN" w:bidi="ar-SA"/>
    </w:rPr>
  </w:style>
  <w:style w:type="paragraph" w:styleId="1378">
    <w:name w:val="修订2"/>
    <w:next w:val="1378"/>
    <w:link w:val="1048"/>
    <w:qFormat/>
    <w:rPr>
      <w:sz w:val="21"/>
      <w:szCs w:val="24"/>
      <w:lang w:val="en-US" w:eastAsia="zh-CN" w:bidi="ar-SA"/>
    </w:rPr>
  </w:style>
  <w:style w:type="paragraph" w:styleId="1379">
    <w:name w:val="TOC 标题11"/>
    <w:basedOn w:val="1049"/>
    <w:next w:val="1048"/>
    <w:link w:val="1048"/>
    <w:uiPriority w:val="39"/>
    <w:qFormat/>
    <w:pPr>
      <w:jc w:val="left"/>
      <w:spacing w:before="480" w:after="0" w:line="276" w:lineRule="auto"/>
      <w:widowControl/>
      <w:outlineLvl w:val="9"/>
    </w:pPr>
    <w:rPr>
      <w:rFonts w:ascii="Cambria" w:hAnsi="Cambria"/>
      <w:bCs/>
      <w:color w:val="365f91"/>
      <w:sz w:val="28"/>
      <w:szCs w:val="28"/>
    </w:rPr>
  </w:style>
  <w:style w:type="paragraph" w:styleId="1380">
    <w:name w:val="列项"/>
    <w:basedOn w:val="1048"/>
    <w:next w:val="1380"/>
    <w:link w:val="1048"/>
    <w:qFormat/>
    <w:pPr>
      <w:numPr>
        <w:ilvl w:val="0"/>
        <w:numId w:val="6"/>
      </w:numPr>
      <w:ind w:firstLine="0"/>
      <w:jc w:val="left"/>
      <w:widowControl/>
    </w:pPr>
    <w:rPr>
      <w:rFonts w:ascii="宋体" w:eastAsia="仿宋"/>
      <w:sz w:val="28"/>
    </w:rPr>
  </w:style>
  <w:style w:type="paragraph" w:styleId="1381">
    <w:name w:val="Body text|4"/>
    <w:basedOn w:val="1048"/>
    <w:next w:val="1381"/>
    <w:link w:val="1048"/>
    <w:qFormat/>
    <w:pPr>
      <w:spacing w:line="616" w:lineRule="exact"/>
    </w:pPr>
    <w:rPr>
      <w:sz w:val="30"/>
      <w:szCs w:val="30"/>
      <w:lang w:val="zh-TW" w:eastAsia="zh-TW" w:bidi="zh-TW"/>
    </w:rPr>
  </w:style>
  <w:style w:type="paragraph" w:styleId="1382">
    <w:name w:val="Body text|1"/>
    <w:basedOn w:val="1048"/>
    <w:next w:val="1382"/>
    <w:link w:val="1048"/>
    <w:qFormat/>
    <w:pPr>
      <w:spacing w:line="312" w:lineRule="auto"/>
    </w:pPr>
    <w:rPr>
      <w:rFonts w:ascii="宋体" w:hAnsi="宋体" w:cs="宋体"/>
      <w:sz w:val="19"/>
      <w:szCs w:val="19"/>
      <w:lang w:val="zh-TW" w:eastAsia="zh-TW" w:bidi="zh-TW"/>
    </w:rPr>
  </w:style>
  <w:style w:type="paragraph" w:styleId="1383">
    <w:name w:val="Other|1"/>
    <w:basedOn w:val="1048"/>
    <w:next w:val="1383"/>
    <w:link w:val="1048"/>
    <w:qFormat/>
    <w:pPr>
      <w:spacing w:line="312" w:lineRule="auto"/>
    </w:pPr>
    <w:rPr>
      <w:rFonts w:ascii="宋体" w:hAnsi="宋体" w:cs="宋体"/>
      <w:sz w:val="19"/>
      <w:szCs w:val="19"/>
    </w:rPr>
  </w:style>
  <w:style w:type="paragraph" w:styleId="1384">
    <w:name w:val="Table caption|1"/>
    <w:basedOn w:val="1048"/>
    <w:next w:val="1384"/>
    <w:link w:val="1048"/>
    <w:qFormat/>
    <w:pPr>
      <w:spacing w:line="226" w:lineRule="exact"/>
    </w:pPr>
    <w:rPr>
      <w:rFonts w:ascii="宋体" w:hAnsi="宋体" w:cs="宋体"/>
      <w:sz w:val="12"/>
      <w:szCs w:val="12"/>
      <w:lang w:val="zh-TW" w:eastAsia="zh-TW" w:bidi="zh-TW"/>
    </w:rPr>
  </w:style>
  <w:style w:type="paragraph" w:styleId="1385">
    <w:name w:val="样式 样式 样式 样式 首行缩进:  2 字符 + 首行缩进:  2 字符 + 首行缩进:  2 字符 + 首行缩进:  2 字符2"/>
    <w:basedOn w:val="1368"/>
    <w:next w:val="1385"/>
    <w:link w:val="1048"/>
    <w:qFormat/>
    <w:pPr>
      <w:ind w:firstLine="480"/>
      <w:jc w:val="left"/>
      <w:spacing w:line="360" w:lineRule="auto"/>
    </w:pPr>
    <w:rPr>
      <w:rFonts w:hAnsi="宋体"/>
    </w:rPr>
  </w:style>
  <w:style w:type="paragraph" w:styleId="1386">
    <w:name w:val="标题 71"/>
    <w:basedOn w:val="1048"/>
    <w:next w:val="1386"/>
    <w:link w:val="1048"/>
    <w:uiPriority w:val="1"/>
    <w:qFormat/>
    <w:pPr>
      <w:ind w:left="2925"/>
      <w:jc w:val="left"/>
      <w:spacing w:before="40"/>
      <w:outlineLvl w:val="7"/>
    </w:pPr>
    <w:rPr>
      <w:rFonts w:ascii="宋体" w:hAnsi="宋体" w:cs="宋体"/>
      <w:sz w:val="28"/>
      <w:szCs w:val="28"/>
      <w:lang w:eastAsia="en-US"/>
    </w:rPr>
  </w:style>
  <w:style w:type="paragraph" w:styleId="1387">
    <w:name w:val="Heading #3|1"/>
    <w:basedOn w:val="1048"/>
    <w:next w:val="1387"/>
    <w:link w:val="1048"/>
    <w:qFormat/>
    <w:pPr>
      <w:jc w:val="left"/>
      <w:spacing w:line="602" w:lineRule="exact"/>
      <w:outlineLvl w:val="2"/>
    </w:pPr>
    <w:rPr>
      <w:rFonts w:ascii="宋体" w:hAnsi="宋体" w:cs="宋体"/>
      <w:sz w:val="32"/>
      <w:szCs w:val="32"/>
      <w:lang w:val="zh-TW" w:eastAsia="zh-TW" w:bidi="zh-TW"/>
    </w:rPr>
  </w:style>
  <w:style w:type="paragraph" w:styleId="1388">
    <w:name w:val="正文_0"/>
    <w:next w:val="1388"/>
    <w:link w:val="1048"/>
    <w:qFormat/>
    <w:pPr>
      <w:jc w:val="both"/>
      <w:widowControl w:val="off"/>
    </w:pPr>
    <w:rPr>
      <w:sz w:val="21"/>
      <w:szCs w:val="22"/>
      <w:lang w:val="en-US" w:eastAsia="zh-CN" w:bidi="ar-SA"/>
    </w:rPr>
  </w:style>
  <w:style w:type="paragraph" w:styleId="1389">
    <w:name w:val="_Style 328"/>
    <w:next w:val="1389"/>
    <w:link w:val="1048"/>
    <w:qFormat/>
    <w:pPr>
      <w:jc w:val="both"/>
      <w:widowControl w:val="off"/>
    </w:pPr>
    <w:rPr>
      <w:sz w:val="21"/>
      <w:szCs w:val="24"/>
      <w:lang w:val="en-US" w:eastAsia="zh-CN" w:bidi="ar-SA"/>
    </w:rPr>
  </w:style>
  <w:style w:type="character" w:styleId="1390">
    <w:name w:val="标题 1 Char1_0"/>
    <w:next w:val="1390"/>
    <w:link w:val="1391"/>
    <w:rPr>
      <w:rFonts w:ascii="黑体" w:hAnsi="黑体" w:eastAsia="黑体"/>
      <w:b/>
      <w:bCs/>
      <w:sz w:val="32"/>
      <w:szCs w:val="44"/>
    </w:rPr>
  </w:style>
  <w:style w:type="paragraph" w:styleId="1391">
    <w:name w:val="标题 11"/>
    <w:basedOn w:val="1367"/>
    <w:next w:val="1367"/>
    <w:link w:val="1390"/>
    <w:qFormat/>
    <w:pPr>
      <w:keepLines/>
      <w:keepNext/>
      <w:spacing w:line="360" w:lineRule="auto"/>
      <w:widowControl w:val="off"/>
      <w:outlineLvl w:val="0"/>
    </w:pPr>
    <w:rPr>
      <w:rFonts w:ascii="黑体" w:hAnsi="黑体" w:eastAsia="黑体"/>
      <w:b/>
      <w:bCs/>
      <w:sz w:val="32"/>
      <w:szCs w:val="44"/>
    </w:rPr>
  </w:style>
  <w:style w:type="character" w:styleId="1392">
    <w:name w:val="标题5 Char Char"/>
    <w:next w:val="1392"/>
    <w:link w:val="1393"/>
    <w:rPr>
      <w:rFonts w:ascii="Arial" w:hAnsi="Arial" w:cs="Arial"/>
      <w:b/>
      <w:bCs/>
      <w:sz w:val="24"/>
      <w:szCs w:val="32"/>
    </w:rPr>
  </w:style>
  <w:style w:type="paragraph" w:styleId="1393">
    <w:name w:val="标题5"/>
    <w:basedOn w:val="1051"/>
    <w:next w:val="1393"/>
    <w:link w:val="1392"/>
    <w:qFormat/>
    <w:pPr>
      <w:jc w:val="center"/>
      <w:spacing w:before="260" w:after="260" w:line="412" w:lineRule="auto"/>
    </w:pPr>
    <w:rPr>
      <w:rFonts w:ascii="Arial" w:hAnsi="Arial" w:cs="Arial"/>
      <w:bCs/>
      <w:szCs w:val="32"/>
      <w:u w:val="none"/>
    </w:rPr>
  </w:style>
  <w:style w:type="character" w:styleId="1394">
    <w:name w:val="样式 Char"/>
    <w:next w:val="1394"/>
    <w:link w:val="1395"/>
    <w:rPr>
      <w:rFonts w:ascii="宋体" w:hAnsi="宋体" w:cs="宋体"/>
      <w:sz w:val="24"/>
      <w:szCs w:val="24"/>
    </w:rPr>
  </w:style>
  <w:style w:type="paragraph" w:styleId="1395">
    <w:name w:val="样式"/>
    <w:next w:val="1395"/>
    <w:link w:val="1394"/>
    <w:qFormat/>
    <w:pPr>
      <w:widowControl w:val="off"/>
    </w:pPr>
    <w:rPr>
      <w:rFonts w:ascii="宋体" w:hAnsi="宋体" w:cs="宋体"/>
      <w:sz w:val="24"/>
      <w:szCs w:val="24"/>
      <w:lang w:val="en-US" w:eastAsia="zh-CN" w:bidi="ar-SA"/>
    </w:rPr>
  </w:style>
  <w:style w:type="character" w:styleId="1396">
    <w:name w:val="标题4 Char Char"/>
    <w:next w:val="1396"/>
    <w:link w:val="1397"/>
    <w:rPr>
      <w:rFonts w:ascii="Arial" w:hAnsi="Arial" w:cs="Arial"/>
      <w:b/>
      <w:bCs/>
      <w:sz w:val="24"/>
      <w:szCs w:val="32"/>
    </w:rPr>
  </w:style>
  <w:style w:type="paragraph" w:styleId="1397">
    <w:name w:val="标题4"/>
    <w:basedOn w:val="1050"/>
    <w:next w:val="1090"/>
    <w:link w:val="1396"/>
    <w:qFormat/>
    <w:pPr>
      <w:jc w:val="both"/>
      <w:spacing w:before="60" w:after="60" w:line="412" w:lineRule="auto"/>
    </w:pPr>
    <w:rPr>
      <w:rFonts w:eastAsia="宋体" w:cs="Arial"/>
      <w:bCs/>
      <w:sz w:val="24"/>
      <w:szCs w:val="32"/>
    </w:rPr>
  </w:style>
  <w:style w:type="paragraph" w:styleId="1398">
    <w:name w:val="_Style 82"/>
    <w:basedOn w:val="1048"/>
    <w:next w:val="1168"/>
    <w:link w:val="1048"/>
    <w:uiPriority w:val="1"/>
    <w:qFormat/>
    <w:pPr>
      <w:ind w:firstLine="420"/>
    </w:pPr>
    <w:rPr>
      <w:rFonts w:ascii="Calibri" w:hAnsi="Calibri"/>
      <w:szCs w:val="22"/>
    </w:rPr>
  </w:style>
  <w:style w:type="paragraph" w:styleId="1399">
    <w:name w:val="标题 4_0"/>
    <w:basedOn w:val="1388"/>
    <w:next w:val="1388"/>
    <w:link w:val="1048"/>
    <w:qFormat/>
    <w:pPr>
      <w:keepLines/>
      <w:keepNext/>
      <w:spacing w:before="280" w:after="290" w:line="372" w:lineRule="auto"/>
      <w:outlineLvl w:val="3"/>
    </w:pPr>
    <w:rPr>
      <w:rFonts w:ascii="Cambria" w:hAnsi="Cambria"/>
      <w:b/>
      <w:bCs/>
      <w:sz w:val="28"/>
      <w:szCs w:val="28"/>
    </w:rPr>
  </w:style>
  <w:style w:type="paragraph" w:styleId="1400">
    <w:name w:val="正文文本_0"/>
    <w:basedOn w:val="1388"/>
    <w:next w:val="1400"/>
    <w:link w:val="1048"/>
    <w:qFormat/>
    <w:pPr>
      <w:ind w:left="72" w:right="30"/>
      <w:jc w:val="center"/>
      <w:spacing w:after="60" w:line="360" w:lineRule="atLeast"/>
    </w:pPr>
    <w:rPr>
      <w:sz w:val="20"/>
      <w:szCs w:val="20"/>
    </w:rPr>
  </w:style>
  <w:style w:type="paragraph" w:styleId="1401">
    <w:name w:val="标题 1_0"/>
    <w:basedOn w:val="1388"/>
    <w:next w:val="1388"/>
    <w:link w:val="1048"/>
    <w:qFormat/>
    <w:pPr>
      <w:keepLines/>
      <w:keepNext/>
      <w:spacing w:before="340" w:after="330" w:line="576" w:lineRule="auto"/>
      <w:outlineLvl w:val="0"/>
    </w:pPr>
    <w:rPr>
      <w:b/>
      <w:bCs/>
      <w:sz w:val="44"/>
      <w:szCs w:val="44"/>
    </w:rPr>
  </w:style>
  <w:style w:type="paragraph" w:styleId="1402">
    <w:name w:val="普通(网站)1"/>
    <w:basedOn w:val="1367"/>
    <w:next w:val="1402"/>
    <w:link w:val="1048"/>
    <w:qFormat/>
    <w:pPr>
      <w:jc w:val="left"/>
      <w:spacing w:before="100" w:beforeAutospacing="1" w:after="100" w:afterAutospacing="1"/>
    </w:pPr>
    <w:rPr>
      <w:rFonts w:ascii="宋体" w:hAnsi="宋体" w:eastAsia="Times New Roman" w:cs="宋体"/>
      <w:sz w:val="24"/>
      <w:szCs w:val="24"/>
    </w:rPr>
  </w:style>
  <w:style w:type="paragraph" w:styleId="1403">
    <w:name w:val="空半行"/>
    <w:basedOn w:val="1048"/>
    <w:next w:val="1403"/>
    <w:link w:val="1048"/>
    <w:qFormat/>
    <w:pPr>
      <w:spacing w:line="120" w:lineRule="exact"/>
    </w:pPr>
    <w:rPr>
      <w:rFonts w:ascii="Calibri" w:hAnsi="Calibri" w:eastAsia="仿宋_GB2312"/>
      <w:color w:val="ffffff"/>
      <w:sz w:val="30"/>
      <w:szCs w:val="20"/>
    </w:rPr>
  </w:style>
  <w:style w:type="paragraph" w:styleId="1404">
    <w:name w:val="正文_1"/>
    <w:next w:val="1404"/>
    <w:link w:val="1048"/>
    <w:qFormat/>
    <w:rPr>
      <w:sz w:val="21"/>
      <w:szCs w:val="22"/>
      <w:lang w:val="en-US" w:eastAsia="zh-CN" w:bidi="ar-SA"/>
    </w:rPr>
  </w:style>
  <w:style w:type="paragraph" w:styleId="1405">
    <w:name w:val="无间隔1"/>
    <w:next w:val="1405"/>
    <w:link w:val="1048"/>
    <w:uiPriority w:val="99"/>
    <w:qFormat/>
    <w:pPr>
      <w:jc w:val="both"/>
      <w:widowControl w:val="off"/>
    </w:pPr>
    <w:rPr>
      <w:sz w:val="21"/>
      <w:szCs w:val="24"/>
      <w:lang w:val="en-US" w:eastAsia="zh-CN" w:bidi="ar-SA"/>
    </w:rPr>
  </w:style>
  <w:style w:type="paragraph" w:styleId="1406">
    <w:name w:val="Char Char Char Char"/>
    <w:basedOn w:val="1048"/>
    <w:next w:val="1406"/>
    <w:link w:val="1048"/>
    <w:qFormat/>
    <w:pPr>
      <w:spacing w:line="500" w:lineRule="exact"/>
      <w:widowControl/>
      <w:outlineLvl w:val="2"/>
    </w:pPr>
    <w:rPr>
      <w:rFonts w:ascii="黑体" w:hAnsi="Verdana" w:eastAsia="黑体" w:cs="黑体"/>
      <w:sz w:val="28"/>
      <w:szCs w:val="28"/>
      <w:lang w:eastAsia="en-US"/>
    </w:rPr>
  </w:style>
  <w:style w:type="paragraph" w:styleId="1407">
    <w:name w:val="reader-word-layer"/>
    <w:basedOn w:val="1048"/>
    <w:next w:val="1407"/>
    <w:link w:val="1048"/>
    <w:qFormat/>
    <w:pPr>
      <w:jc w:val="left"/>
      <w:spacing w:before="100" w:beforeAutospacing="1" w:after="100" w:afterAutospacing="1"/>
      <w:widowControl/>
    </w:pPr>
    <w:rPr>
      <w:rFonts w:ascii="宋体" w:hAnsi="宋体" w:cs="宋体"/>
      <w:sz w:val="24"/>
      <w:szCs w:val="22"/>
    </w:rPr>
  </w:style>
  <w:style w:type="paragraph" w:styleId="1408">
    <w:name w:val="2-2ji"/>
    <w:basedOn w:val="1050"/>
    <w:next w:val="1408"/>
    <w:link w:val="1048"/>
    <w:qFormat/>
    <w:pPr>
      <w:spacing w:before="0" w:line="360" w:lineRule="auto"/>
    </w:pPr>
    <w:rPr>
      <w:rFonts w:ascii="宋体" w:hAnsi="宋体" w:eastAsia="宋体"/>
      <w:bCs/>
      <w:sz w:val="36"/>
      <w:szCs w:val="24"/>
    </w:rPr>
  </w:style>
  <w:style w:type="paragraph" w:styleId="1409">
    <w:name w:val="flNote"/>
    <w:basedOn w:val="1048"/>
    <w:next w:val="1409"/>
    <w:link w:val="1048"/>
    <w:qFormat/>
    <w:pPr>
      <w:jc w:val="center"/>
      <w:spacing w:before="320" w:after="160" w:line="360" w:lineRule="atLeast"/>
    </w:pPr>
    <w:rPr>
      <w:rFonts w:ascii="Arial" w:hAnsi="Calibri" w:eastAsia="黑体"/>
      <w:sz w:val="30"/>
      <w:szCs w:val="20"/>
    </w:rPr>
  </w:style>
  <w:style w:type="paragraph" w:styleId="1410">
    <w:name w:val="Normal_0"/>
    <w:next w:val="1410"/>
    <w:link w:val="1048"/>
    <w:qFormat/>
    <w:rPr>
      <w:rFonts w:eastAsia="Times New Roman"/>
      <w:sz w:val="24"/>
      <w:szCs w:val="24"/>
      <w:lang w:val="en-US" w:eastAsia="zh-CN" w:bidi="ar-SA"/>
    </w:rPr>
  </w:style>
  <w:style w:type="paragraph" w:styleId="1411">
    <w:name w:val="无间隔2"/>
    <w:next w:val="1411"/>
    <w:link w:val="1048"/>
    <w:qFormat/>
    <w:pPr>
      <w:jc w:val="center"/>
      <w:widowControl w:val="off"/>
    </w:pPr>
    <w:rPr>
      <w:rFonts w:eastAsia="黑体"/>
      <w:sz w:val="30"/>
      <w:szCs w:val="24"/>
      <w:lang w:val="en-US" w:eastAsia="zh-CN" w:bidi="ar-SA"/>
    </w:rPr>
  </w:style>
  <w:style w:type="paragraph" w:styleId="1412">
    <w:name w:val="正文11"/>
    <w:next w:val="1412"/>
    <w:link w:val="1048"/>
    <w:uiPriority w:val="99"/>
    <w:qFormat/>
    <w:pPr>
      <w:jc w:val="both"/>
      <w:widowControl w:val="off"/>
    </w:pPr>
    <w:rPr>
      <w:szCs w:val="24"/>
      <w:lang w:val="en-US" w:eastAsia="zh-CN" w:bidi="ar-SA"/>
    </w:rPr>
  </w:style>
  <w:style w:type="paragraph" w:styleId="1413">
    <w:name w:val="正文缩进_0"/>
    <w:basedOn w:val="1404"/>
    <w:next w:val="1413"/>
    <w:link w:val="1048"/>
    <w:qFormat/>
    <w:pPr>
      <w:ind w:firstLine="420"/>
      <w:jc w:val="both"/>
      <w:widowControl w:val="off"/>
    </w:pPr>
    <w:rPr>
      <w:u w:val="single"/>
    </w:rPr>
  </w:style>
  <w:style w:type="paragraph" w:styleId="1414">
    <w:name w:val="标题 3_0"/>
    <w:basedOn w:val="1388"/>
    <w:next w:val="1388"/>
    <w:link w:val="1048"/>
    <w:qFormat/>
    <w:pPr>
      <w:keepLines/>
      <w:keepNext/>
      <w:spacing w:before="260" w:after="260" w:line="412" w:lineRule="auto"/>
      <w:outlineLvl w:val="2"/>
    </w:pPr>
    <w:rPr>
      <w:b/>
      <w:bCs/>
      <w:sz w:val="32"/>
      <w:szCs w:val="32"/>
    </w:rPr>
  </w:style>
  <w:style w:type="paragraph" w:styleId="1415">
    <w:name w:val="_Style 37"/>
    <w:basedOn w:val="1048"/>
    <w:next w:val="1048"/>
    <w:link w:val="1048"/>
    <w:qFormat/>
    <w:rPr>
      <w:rFonts w:ascii="Calibri" w:hAnsi="Calibri"/>
      <w:szCs w:val="22"/>
    </w:rPr>
  </w:style>
  <w:style w:type="paragraph" w:styleId="1416">
    <w:name w:val="标题 41"/>
    <w:basedOn w:val="1367"/>
    <w:next w:val="1416"/>
    <w:link w:val="1048"/>
    <w:uiPriority w:val="1"/>
    <w:qFormat/>
    <w:pPr>
      <w:ind w:left="112"/>
      <w:jc w:val="left"/>
      <w:spacing w:before="29"/>
      <w:widowControl w:val="off"/>
      <w:outlineLvl w:val="4"/>
    </w:pPr>
    <w:rPr>
      <w:rFonts w:ascii="宋体" w:hAnsi="宋体" w:eastAsia="Times New Roman"/>
      <w:b/>
      <w:bCs/>
      <w:sz w:val="24"/>
      <w:szCs w:val="24"/>
      <w:lang w:eastAsia="en-US"/>
    </w:rPr>
  </w:style>
  <w:style w:type="paragraph" w:styleId="1417">
    <w:name w:val="标题_0"/>
    <w:basedOn w:val="1404"/>
    <w:next w:val="1417"/>
    <w:link w:val="1048"/>
    <w:qFormat/>
    <w:pPr>
      <w:jc w:val="center"/>
      <w:spacing w:before="120" w:after="120" w:line="360" w:lineRule="auto"/>
      <w:outlineLvl w:val="0"/>
    </w:pPr>
    <w:rPr>
      <w:rFonts w:ascii="黑体" w:hAnsi="Arial" w:eastAsia="黑体"/>
      <w:b/>
      <w:bCs/>
      <w:sz w:val="32"/>
      <w:szCs w:val="32"/>
    </w:rPr>
  </w:style>
  <w:style w:type="paragraph" w:styleId="1418">
    <w:name w:val="正文五号"/>
    <w:basedOn w:val="1048"/>
    <w:next w:val="1418"/>
    <w:link w:val="1048"/>
    <w:qFormat/>
    <w:rPr>
      <w:szCs w:val="20"/>
    </w:rPr>
  </w:style>
  <w:style w:type="character" w:styleId="1419">
    <w:name w:val="副标题 Char2"/>
    <w:next w:val="1419"/>
    <w:link w:val="1048"/>
    <w:rPr>
      <w:rFonts w:ascii="Cambria" w:hAnsi="Cambria"/>
      <w:b/>
      <w:bCs/>
      <w:sz w:val="32"/>
      <w:szCs w:val="32"/>
    </w:rPr>
  </w:style>
  <w:style w:type="character" w:styleId="1420">
    <w:name w:val="hour_pm"/>
    <w:next w:val="1420"/>
    <w:link w:val="1048"/>
    <w:qFormat/>
  </w:style>
  <w:style w:type="character" w:styleId="1421">
    <w:name w:val="Unresolved Mention"/>
    <w:next w:val="1421"/>
    <w:link w:val="1048"/>
    <w:uiPriority w:val="99"/>
    <w:qFormat/>
    <w:rPr>
      <w:color w:val="605e5c"/>
      <w:shd w:val="clear" w:color="auto" w:fill="e1dfdd"/>
    </w:rPr>
  </w:style>
  <w:style w:type="character" w:styleId="1422">
    <w:name w:val="glyphicon"/>
    <w:next w:val="1422"/>
    <w:link w:val="1048"/>
    <w:qFormat/>
  </w:style>
  <w:style w:type="character" w:styleId="1423">
    <w:name w:val="未处理的提及4"/>
    <w:next w:val="1423"/>
    <w:link w:val="1048"/>
    <w:uiPriority w:val="99"/>
    <w:qFormat/>
    <w:rPr>
      <w:color w:val="605e5c"/>
      <w:shd w:val="clear" w:color="auto" w:fill="e1dfdd"/>
    </w:rPr>
  </w:style>
  <w:style w:type="character" w:styleId="1424">
    <w:name w:val="Char Char5"/>
    <w:next w:val="1424"/>
    <w:link w:val="1048"/>
    <w:qFormat/>
    <w:rPr>
      <w:rFonts w:hint="eastAsia" w:ascii="宋体" w:hAnsi="宋体" w:eastAsia="宋体"/>
      <w:sz w:val="18"/>
      <w:szCs w:val="18"/>
      <w:lang w:val="en-US" w:eastAsia="zh-CN" w:bidi="ar-SA"/>
    </w:rPr>
  </w:style>
  <w:style w:type="character" w:styleId="1425">
    <w:name w:val="未处理的提及1"/>
    <w:next w:val="1425"/>
    <w:link w:val="1048"/>
    <w:uiPriority w:val="99"/>
    <w:qFormat/>
    <w:rPr>
      <w:color w:val="605e5c"/>
      <w:shd w:val="clear" w:color="auto" w:fill="e1dfdd"/>
    </w:rPr>
  </w:style>
  <w:style w:type="character" w:styleId="1426">
    <w:name w:val="Char Char8"/>
    <w:next w:val="1426"/>
    <w:link w:val="1048"/>
    <w:qFormat/>
    <w:rPr>
      <w:rFonts w:hint="eastAsia" w:ascii="宋体" w:hAnsi="宋体" w:eastAsia="宋体"/>
      <w:b/>
      <w:bCs/>
      <w:sz w:val="44"/>
      <w:szCs w:val="44"/>
      <w:lang w:val="en-US" w:eastAsia="zh-CN" w:bidi="ar-SA"/>
    </w:rPr>
  </w:style>
  <w:style w:type="character" w:styleId="1427">
    <w:name w:val="font5 Char"/>
    <w:next w:val="1427"/>
    <w:link w:val="1048"/>
    <w:qFormat/>
    <w:rPr>
      <w:rFonts w:hint="eastAsia" w:ascii="宋体" w:hAnsi="宋体" w:eastAsia="宋体"/>
      <w:sz w:val="24"/>
      <w:szCs w:val="24"/>
      <w:lang w:val="en-US" w:eastAsia="zh-CN" w:bidi="ar-SA"/>
    </w:rPr>
  </w:style>
  <w:style w:type="character" w:styleId="1428">
    <w:name w:val="Char Char2"/>
    <w:next w:val="1428"/>
    <w:link w:val="1048"/>
    <w:qFormat/>
    <w:rPr>
      <w:rFonts w:hint="eastAsia" w:ascii="宋体" w:hAnsi="宋体" w:eastAsia="宋体"/>
      <w:sz w:val="21"/>
      <w:szCs w:val="24"/>
      <w:lang w:val="en-US" w:eastAsia="zh-CN" w:bidi="ar-SA"/>
    </w:rPr>
  </w:style>
  <w:style w:type="character" w:styleId="1429">
    <w:name w:val="标题 1 Char Char"/>
    <w:next w:val="1429"/>
    <w:link w:val="1048"/>
    <w:qFormat/>
    <w:rPr>
      <w:rFonts w:hint="eastAsia" w:ascii="宋体" w:hAnsi="宋体" w:eastAsia="宋体"/>
      <w:b/>
      <w:bCs/>
      <w:sz w:val="44"/>
      <w:szCs w:val="44"/>
      <w:lang w:val="en-US" w:eastAsia="zh-CN" w:bidi="ar-SA"/>
    </w:rPr>
  </w:style>
  <w:style w:type="character" w:styleId="1430">
    <w:name w:val="未处理的提及3"/>
    <w:next w:val="1430"/>
    <w:link w:val="1048"/>
    <w:uiPriority w:val="99"/>
    <w:qFormat/>
    <w:rPr>
      <w:color w:val="605e5c"/>
      <w:shd w:val="clear" w:color="auto" w:fill="e1dfdd"/>
    </w:rPr>
  </w:style>
  <w:style w:type="character" w:styleId="1431">
    <w:name w:val="hour_am"/>
    <w:next w:val="1431"/>
    <w:link w:val="1048"/>
    <w:qFormat/>
  </w:style>
  <w:style w:type="character" w:styleId="1432">
    <w:name w:val="old"/>
    <w:next w:val="1432"/>
    <w:link w:val="1048"/>
    <w:qFormat/>
    <w:rPr>
      <w:color w:val="999999"/>
    </w:rPr>
  </w:style>
  <w:style w:type="character" w:styleId="1433">
    <w:name w:val="1.1 Char"/>
    <w:next w:val="1433"/>
    <w:link w:val="1048"/>
    <w:qFormat/>
    <w:rPr>
      <w:rFonts w:hint="eastAsia" w:ascii="宋体" w:hAnsi="Arial" w:eastAsia="宋体"/>
      <w:b/>
      <w:sz w:val="32"/>
      <w:lang w:val="en-US" w:eastAsia="zh-CN" w:bidi="ar-SA"/>
    </w:rPr>
  </w:style>
  <w:style w:type="character" w:styleId="1434">
    <w:name w:val="font161"/>
    <w:next w:val="1434"/>
    <w:link w:val="1048"/>
    <w:qFormat/>
    <w:rPr>
      <w:b/>
      <w:bCs/>
      <w:sz w:val="32"/>
      <w:szCs w:val="32"/>
    </w:rPr>
  </w:style>
  <w:style w:type="character" w:styleId="1435">
    <w:name w:val="Char Char3"/>
    <w:next w:val="1435"/>
    <w:link w:val="1048"/>
    <w:qFormat/>
    <w:rPr>
      <w:rFonts w:hint="eastAsia" w:ascii="宋体" w:hAnsi="宋体" w:eastAsia="宋体"/>
      <w:sz w:val="18"/>
      <w:szCs w:val="18"/>
      <w:lang w:val="en-US" w:eastAsia="zh-CN" w:bidi="ar-SA"/>
    </w:rPr>
  </w:style>
  <w:style w:type="character" w:styleId="1436">
    <w:name w:val="Char Char"/>
    <w:next w:val="1436"/>
    <w:link w:val="1048"/>
    <w:qFormat/>
    <w:rPr>
      <w:rFonts w:hint="eastAsia" w:ascii="宋体" w:hAnsi="宋体" w:eastAsia="宋体"/>
      <w:sz w:val="18"/>
      <w:szCs w:val="18"/>
      <w:lang w:val="en-US" w:eastAsia="zh-CN" w:bidi="ar-SA"/>
    </w:rPr>
  </w:style>
  <w:style w:type="character" w:styleId="1437">
    <w:name w:val="Char Char Char Char Char"/>
    <w:next w:val="1437"/>
    <w:link w:val="1048"/>
    <w:qFormat/>
    <w:rPr>
      <w:rFonts w:ascii="Arial" w:hAnsi="Arial" w:eastAsia="黑体" w:cs="Arial"/>
      <w:b/>
      <w:bCs/>
      <w:sz w:val="32"/>
      <w:szCs w:val="32"/>
      <w:lang w:val="en-US" w:eastAsia="zh-CN" w:bidi="ar-SA"/>
    </w:rPr>
  </w:style>
  <w:style w:type="character" w:styleId="1438">
    <w:name w:val="不明显强调1"/>
    <w:next w:val="1438"/>
    <w:link w:val="1048"/>
    <w:uiPriority w:val="19"/>
    <w:qFormat/>
    <w:rPr>
      <w:i/>
      <w:iCs/>
      <w:color w:val="808080"/>
    </w:rPr>
  </w:style>
  <w:style w:type="character" w:styleId="1439">
    <w:name w:val="未处理的提及2"/>
    <w:next w:val="1439"/>
    <w:link w:val="1048"/>
    <w:uiPriority w:val="99"/>
    <w:qFormat/>
    <w:rPr>
      <w:color w:val="605e5c"/>
      <w:shd w:val="clear" w:color="auto" w:fill="e1dfdd"/>
    </w:rPr>
  </w:style>
  <w:style w:type="character" w:styleId="1440">
    <w:name w:val="hover"/>
    <w:next w:val="1440"/>
    <w:link w:val="1048"/>
    <w:qFormat/>
    <w:rPr>
      <w:shd w:val="clear" w:color="auto" w:fill="eeeeee"/>
    </w:rPr>
  </w:style>
  <w:style w:type="character" w:styleId="1441">
    <w:name w:val="标题 2 字符"/>
    <w:next w:val="1441"/>
    <w:link w:val="1048"/>
    <w:uiPriority w:val="9"/>
    <w:qFormat/>
    <w:rPr>
      <w:rFonts w:hint="eastAsia" w:ascii="黑体" w:hAnsi="黑体" w:eastAsia="黑体"/>
      <w:sz w:val="28"/>
      <w:szCs w:val="32"/>
      <w:lang w:val="en-US" w:eastAsia="zh-CN" w:bidi="ar-SA"/>
    </w:rPr>
  </w:style>
  <w:style w:type="character" w:styleId="1442">
    <w:name w:val="标题 字符"/>
    <w:next w:val="1442"/>
    <w:link w:val="1048"/>
    <w:rPr>
      <w:rFonts w:hint="eastAsia" w:ascii="等线 Light" w:hAnsi="等线 Light" w:eastAsia="等线 Light" w:cs="Times New Roman"/>
      <w:b/>
      <w:bCs/>
      <w:sz w:val="32"/>
      <w:szCs w:val="32"/>
    </w:rPr>
  </w:style>
  <w:style w:type="character" w:styleId="1443">
    <w:name w:val="Char Char24"/>
    <w:next w:val="1443"/>
    <w:link w:val="1048"/>
    <w:rPr>
      <w:rFonts w:hint="eastAsia" w:ascii="宋体" w:hAnsi="宋体" w:eastAsia="宋体"/>
      <w:b/>
      <w:bCs/>
      <w:sz w:val="32"/>
      <w:szCs w:val="44"/>
      <w:lang w:val="en-US" w:eastAsia="zh-CN" w:bidi="ar-SA"/>
    </w:rPr>
  </w:style>
  <w:style w:type="character" w:styleId="1444">
    <w:name w:val="Heading 2 Char"/>
    <w:next w:val="1444"/>
    <w:link w:val="1048"/>
    <w:rPr>
      <w:rFonts w:ascii="Arial" w:hAnsi="Arial" w:eastAsia="黑体" w:cs="Arial"/>
      <w:b/>
      <w:bCs/>
      <w:sz w:val="32"/>
      <w:szCs w:val="32"/>
      <w:lang w:val="en-US" w:eastAsia="zh-CN" w:bidi="ar-SA"/>
    </w:rPr>
  </w:style>
  <w:style w:type="character" w:styleId="1445">
    <w:name w:val="纯文本 Char2"/>
    <w:next w:val="1445"/>
    <w:link w:val="1048"/>
    <w:rPr>
      <w:rFonts w:hint="eastAsia" w:ascii="宋体" w:hAnsi="Courier New" w:eastAsia="宋体"/>
      <w:sz w:val="21"/>
      <w:szCs w:val="24"/>
    </w:rPr>
  </w:style>
  <w:style w:type="character" w:styleId="1446">
    <w:name w:val="日期 Char1"/>
    <w:next w:val="1446"/>
    <w:link w:val="1048"/>
    <w:rPr>
      <w:rFonts w:ascii="Times New Roman" w:hAnsi="Times New Roman" w:eastAsia="宋体" w:cs="Times New Roman"/>
      <w:szCs w:val="24"/>
    </w:rPr>
  </w:style>
  <w:style w:type="character" w:styleId="1447">
    <w:name w:val="批注文字 Char Char"/>
    <w:next w:val="1447"/>
    <w:link w:val="1048"/>
    <w:rPr>
      <w:rFonts w:hint="eastAsia" w:ascii="宋体" w:hAnsi="Times New Roman" w:eastAsia="宋体" w:cs="Times New Roman"/>
      <w:sz w:val="28"/>
      <w:szCs w:val="20"/>
    </w:rPr>
  </w:style>
  <w:style w:type="character" w:styleId="1448">
    <w:name w:val="超链接_0"/>
    <w:next w:val="1448"/>
    <w:link w:val="1048"/>
    <w:uiPriority w:val="99"/>
    <w:rPr>
      <w:rFonts w:ascii="Calibri" w:hAnsi="Calibri" w:cs="Times New Roman"/>
      <w:color w:val="0000ff"/>
      <w:u w:val="single"/>
    </w:rPr>
  </w:style>
  <w:style w:type="character" w:styleId="1449">
    <w:name w:val="明显强调1"/>
    <w:next w:val="1449"/>
    <w:link w:val="1048"/>
    <w:qFormat/>
    <w:rPr>
      <w:b/>
      <w:bCs/>
      <w:i/>
      <w:iCs/>
      <w:color w:val="4f81bd"/>
    </w:rPr>
  </w:style>
  <w:style w:type="character" w:styleId="1450">
    <w:name w:val="标题 7 Char2"/>
    <w:next w:val="1450"/>
    <w:link w:val="1048"/>
    <w:rPr>
      <w:rFonts w:ascii="Calibri" w:hAnsi="Calibri" w:cs="Calibri"/>
      <w:b/>
      <w:bCs/>
      <w:sz w:val="24"/>
      <w:szCs w:val="24"/>
    </w:rPr>
  </w:style>
  <w:style w:type="character" w:styleId="1451">
    <w:name w:val="副标题 字符"/>
    <w:next w:val="1451"/>
    <w:link w:val="1048"/>
    <w:rPr>
      <w:rFonts w:hint="eastAsia" w:ascii="等线" w:hAnsi="等线" w:eastAsia="等线" w:cs="Times New Roman"/>
      <w:b/>
      <w:bCs/>
      <w:sz w:val="32"/>
      <w:szCs w:val="32"/>
    </w:rPr>
  </w:style>
  <w:style w:type="character" w:styleId="1452">
    <w:name w:val="明显参考1"/>
    <w:next w:val="1452"/>
    <w:link w:val="1048"/>
    <w:qFormat/>
    <w:rPr>
      <w:b/>
      <w:bCs/>
      <w:smallCaps/>
      <w:color w:val="c0504d"/>
      <w:spacing w:val="5"/>
      <w:u w:val="single"/>
    </w:rPr>
  </w:style>
  <w:style w:type="character" w:styleId="1453">
    <w:name w:val="Char Char23"/>
    <w:next w:val="1453"/>
    <w:link w:val="1048"/>
    <w:qFormat/>
    <w:rPr>
      <w:rFonts w:hint="eastAsia" w:ascii="宋体" w:hAnsi="宋体" w:eastAsia="宋体"/>
      <w:b/>
      <w:bCs/>
      <w:sz w:val="32"/>
      <w:szCs w:val="44"/>
      <w:lang w:val="en-US" w:eastAsia="zh-CN" w:bidi="ar-SA"/>
    </w:rPr>
  </w:style>
  <w:style w:type="character" w:styleId="1454">
    <w:name w:val="标题 3 Char3"/>
    <w:next w:val="1454"/>
    <w:link w:val="1048"/>
    <w:uiPriority w:val="9"/>
    <w:qFormat/>
    <w:rPr>
      <w:rFonts w:hint="eastAsia" w:ascii="黑体" w:hAnsi="黑体" w:eastAsia="黑体"/>
      <w:b/>
      <w:bCs/>
      <w:sz w:val="21"/>
      <w:szCs w:val="32"/>
    </w:rPr>
  </w:style>
  <w:style w:type="character" w:styleId="1455">
    <w:name w:val="Date Char"/>
    <w:next w:val="1455"/>
    <w:link w:val="1048"/>
    <w:qFormat/>
    <w:rPr>
      <w:rFonts w:hint="eastAsia" w:ascii="宋体" w:hAnsi="宋体" w:eastAsia="宋体"/>
      <w:sz w:val="21"/>
      <w:szCs w:val="24"/>
      <w:lang w:val="en-US" w:eastAsia="zh-CN" w:bidi="ar-SA"/>
    </w:rPr>
  </w:style>
  <w:style w:type="character" w:styleId="1456">
    <w:name w:val="Heading 4 Char"/>
    <w:next w:val="1456"/>
    <w:link w:val="1048"/>
    <w:qFormat/>
    <w:rPr>
      <w:rFonts w:ascii="Arial" w:hAnsi="Arial" w:eastAsia="宋体" w:cs="Arial"/>
      <w:b/>
      <w:bCs/>
      <w:sz w:val="21"/>
      <w:szCs w:val="28"/>
      <w:lang w:val="en-US" w:eastAsia="zh-CN" w:bidi="ar-SA"/>
    </w:rPr>
  </w:style>
  <w:style w:type="character" w:styleId="1457">
    <w:name w:val="副标题 Char1"/>
    <w:next w:val="1457"/>
    <w:link w:val="1048"/>
    <w:uiPriority w:val="11"/>
    <w:qFormat/>
    <w:rPr>
      <w:rFonts w:ascii="Cambria" w:hAnsi="Cambria" w:cs="Times New Roman"/>
      <w:b/>
      <w:bCs/>
      <w:sz w:val="32"/>
      <w:szCs w:val="32"/>
    </w:rPr>
  </w:style>
  <w:style w:type="character" w:styleId="1458">
    <w:name w:val="标题 Char2"/>
    <w:next w:val="1458"/>
    <w:link w:val="1048"/>
    <w:qFormat/>
    <w:rPr>
      <w:rFonts w:ascii="Cambria" w:hAnsi="Cambria" w:eastAsia="宋体" w:cs="Times New Roman"/>
      <w:b/>
      <w:bCs/>
      <w:sz w:val="32"/>
      <w:szCs w:val="32"/>
    </w:rPr>
  </w:style>
  <w:style w:type="character" w:styleId="1459">
    <w:name w:val="Char Char19"/>
    <w:next w:val="1459"/>
    <w:link w:val="1048"/>
    <w:qFormat/>
    <w:rPr>
      <w:rFonts w:ascii="Arial" w:hAnsi="Arial" w:eastAsia="宋体" w:cs="Times New Roman"/>
      <w:b/>
      <w:bCs/>
      <w:szCs w:val="28"/>
    </w:rPr>
  </w:style>
  <w:style w:type="character" w:styleId="1460">
    <w:name w:val="明显引用 Char1"/>
    <w:next w:val="1460"/>
    <w:link w:val="1048"/>
    <w:uiPriority w:val="30"/>
    <w:qFormat/>
    <w:rPr>
      <w:rFonts w:ascii="Times New Roman" w:hAnsi="Times New Roman" w:eastAsia="宋体" w:cs="Times New Roman"/>
      <w:b/>
      <w:bCs/>
      <w:i/>
      <w:iCs/>
      <w:color w:val="4f81bd"/>
      <w:szCs w:val="24"/>
    </w:rPr>
  </w:style>
  <w:style w:type="character" w:styleId="1461">
    <w:name w:val="标题 9 Char2"/>
    <w:next w:val="1461"/>
    <w:link w:val="1048"/>
    <w:qFormat/>
    <w:rPr>
      <w:rFonts w:ascii="Cambria" w:hAnsi="Cambria" w:eastAsia="宋体" w:cs="Times New Roman"/>
      <w:szCs w:val="21"/>
    </w:rPr>
  </w:style>
  <w:style w:type="character" w:styleId="1462">
    <w:name w:val="标题 1 Char1"/>
    <w:next w:val="1462"/>
    <w:link w:val="1048"/>
    <w:qFormat/>
    <w:rPr>
      <w:rFonts w:ascii="Calibri" w:hAnsi="Calibri" w:eastAsia="宋体" w:cs="Arial"/>
      <w:b/>
      <w:sz w:val="44"/>
      <w:szCs w:val="20"/>
    </w:rPr>
  </w:style>
  <w:style w:type="character" w:styleId="1463">
    <w:name w:val="文档结构图 Char1"/>
    <w:next w:val="1463"/>
    <w:link w:val="1048"/>
    <w:qFormat/>
    <w:rPr>
      <w:rFonts w:hint="eastAsia" w:ascii="宋体" w:hAnsi="Times New Roman" w:eastAsia="宋体" w:cs="Times New Roman"/>
      <w:sz w:val="18"/>
      <w:szCs w:val="18"/>
    </w:rPr>
  </w:style>
  <w:style w:type="character" w:styleId="1464">
    <w:name w:val="标题 6 Char2"/>
    <w:next w:val="1464"/>
    <w:link w:val="1048"/>
    <w:qFormat/>
    <w:rPr>
      <w:rFonts w:ascii="Cambria" w:hAnsi="Cambria"/>
      <w:b/>
      <w:bCs/>
      <w:sz w:val="24"/>
      <w:szCs w:val="24"/>
    </w:rPr>
  </w:style>
  <w:style w:type="character" w:styleId="1465">
    <w:name w:val="标题 2 Char3"/>
    <w:next w:val="1465"/>
    <w:link w:val="1048"/>
    <w:uiPriority w:val="9"/>
    <w:qFormat/>
    <w:rPr>
      <w:rFonts w:ascii="Arial" w:hAnsi="Arial" w:eastAsia="黑体" w:cs="Arial"/>
      <w:b/>
      <w:bCs/>
      <w:sz w:val="21"/>
      <w:szCs w:val="32"/>
    </w:rPr>
  </w:style>
  <w:style w:type="character" w:styleId="1466">
    <w:name w:val="Body Text Indent Char"/>
    <w:next w:val="1466"/>
    <w:link w:val="1048"/>
    <w:qFormat/>
    <w:rPr>
      <w:rFonts w:hint="eastAsia" w:ascii="宋体" w:hAnsi="宋体" w:eastAsia="宋体"/>
      <w:sz w:val="21"/>
      <w:lang w:val="en-US" w:eastAsia="zh-CN" w:bidi="ar-SA"/>
    </w:rPr>
  </w:style>
  <w:style w:type="character" w:styleId="1467">
    <w:name w:val="Document Map Char"/>
    <w:next w:val="1467"/>
    <w:link w:val="1048"/>
    <w:qFormat/>
    <w:rPr>
      <w:rFonts w:hint="eastAsia" w:ascii="宋体" w:hAnsi="宋体" w:eastAsia="宋体"/>
      <w:sz w:val="21"/>
      <w:szCs w:val="24"/>
      <w:lang w:val="en-US" w:eastAsia="zh-CN" w:bidi="ar-SA"/>
    </w:rPr>
  </w:style>
  <w:style w:type="character" w:styleId="1468">
    <w:name w:val="Comment Text Char"/>
    <w:next w:val="1468"/>
    <w:link w:val="1048"/>
    <w:qFormat/>
    <w:rPr>
      <w:rFonts w:ascii="Times New Roman" w:hAnsi="Times New Roman" w:cs="Times New Roman"/>
      <w:sz w:val="24"/>
      <w:szCs w:val="24"/>
    </w:rPr>
  </w:style>
  <w:style w:type="character" w:styleId="1469">
    <w:name w:val="正文文本 Char2"/>
    <w:next w:val="1469"/>
    <w:link w:val="1048"/>
    <w:uiPriority w:val="99"/>
    <w:qFormat/>
    <w:rPr>
      <w:sz w:val="21"/>
      <w:szCs w:val="22"/>
    </w:rPr>
  </w:style>
  <w:style w:type="character" w:styleId="1470">
    <w:name w:val="标题 8 Char2"/>
    <w:next w:val="1470"/>
    <w:link w:val="1048"/>
    <w:qFormat/>
    <w:rPr>
      <w:rFonts w:ascii="Cambria" w:hAnsi="Cambria" w:eastAsia="宋体" w:cs="Times New Roman"/>
      <w:sz w:val="24"/>
      <w:szCs w:val="24"/>
    </w:rPr>
  </w:style>
  <w:style w:type="character" w:styleId="1471">
    <w:name w:val="Title Char"/>
    <w:next w:val="1471"/>
    <w:link w:val="1048"/>
    <w:qFormat/>
    <w:rPr>
      <w:rFonts w:ascii="Cambria" w:hAnsi="Cambria"/>
      <w:b/>
      <w:sz w:val="32"/>
      <w:lang w:bidi="ar-SA"/>
    </w:rPr>
  </w:style>
  <w:style w:type="character" w:styleId="1472">
    <w:name w:val="标题 Char3"/>
    <w:next w:val="1472"/>
    <w:link w:val="1048"/>
    <w:qFormat/>
    <w:rPr>
      <w:rFonts w:ascii="Cambria" w:hAnsi="Cambria"/>
      <w:b/>
      <w:bCs/>
      <w:sz w:val="32"/>
      <w:szCs w:val="32"/>
    </w:rPr>
  </w:style>
  <w:style w:type="character" w:styleId="1473">
    <w:name w:val="正文文本缩进 2 Char1"/>
    <w:next w:val="1473"/>
    <w:link w:val="1048"/>
    <w:qFormat/>
    <w:rPr>
      <w:szCs w:val="24"/>
    </w:rPr>
  </w:style>
  <w:style w:type="character" w:styleId="1474">
    <w:name w:val="标题 1 Char3"/>
    <w:next w:val="1474"/>
    <w:link w:val="1048"/>
    <w:uiPriority w:val="9"/>
    <w:qFormat/>
    <w:rPr>
      <w:rFonts w:hint="eastAsia" w:ascii="黑体" w:hAnsi="黑体" w:eastAsia="黑体"/>
      <w:b/>
      <w:bCs/>
      <w:sz w:val="32"/>
      <w:szCs w:val="44"/>
    </w:rPr>
  </w:style>
  <w:style w:type="character" w:styleId="1475">
    <w:name w:val="Footer Char"/>
    <w:next w:val="1475"/>
    <w:link w:val="1048"/>
    <w:qFormat/>
    <w:rPr>
      <w:rFonts w:hint="eastAsia" w:ascii="宋体" w:hAnsi="宋体" w:eastAsia="宋体"/>
      <w:sz w:val="18"/>
      <w:szCs w:val="18"/>
      <w:lang w:val="en-US" w:eastAsia="zh-CN" w:bidi="ar-SA"/>
    </w:rPr>
  </w:style>
  <w:style w:type="character" w:styleId="1476">
    <w:name w:val="Comment Text Char1"/>
    <w:next w:val="1476"/>
    <w:link w:val="1048"/>
    <w:qFormat/>
    <w:rPr>
      <w:sz w:val="24"/>
      <w:lang w:bidi="ar-SA"/>
    </w:rPr>
  </w:style>
  <w:style w:type="character" w:styleId="1477">
    <w:name w:val="明显引用 字符"/>
    <w:next w:val="1477"/>
    <w:link w:val="1048"/>
    <w:qFormat/>
    <w:rPr>
      <w:rFonts w:ascii="Calibri" w:hAnsi="Calibri" w:cs="Calibri"/>
      <w:i/>
      <w:iCs/>
      <w:color w:val="4472c4"/>
      <w:sz w:val="21"/>
      <w:szCs w:val="22"/>
    </w:rPr>
  </w:style>
  <w:style w:type="character" w:styleId="1478">
    <w:name w:val="标题 4 Char2"/>
    <w:next w:val="1478"/>
    <w:link w:val="1048"/>
    <w:qFormat/>
    <w:rPr>
      <w:rFonts w:ascii="Arial" w:hAnsi="Arial" w:cs="Arial"/>
      <w:b/>
      <w:bCs/>
      <w:sz w:val="21"/>
      <w:szCs w:val="28"/>
    </w:rPr>
  </w:style>
  <w:style w:type="character" w:styleId="1479">
    <w:name w:val="Char Char9"/>
    <w:next w:val="1479"/>
    <w:link w:val="1048"/>
    <w:rPr>
      <w:rFonts w:hint="eastAsia" w:ascii="宋体" w:hAnsi="宋体" w:eastAsia="宋体"/>
      <w:b/>
      <w:bCs/>
      <w:sz w:val="32"/>
      <w:szCs w:val="44"/>
      <w:lang w:val="en-US" w:eastAsia="zh-CN" w:bidi="ar-SA"/>
    </w:rPr>
  </w:style>
  <w:style w:type="character" w:styleId="1480">
    <w:name w:val="Char Char181"/>
    <w:next w:val="1480"/>
    <w:link w:val="1048"/>
    <w:rPr>
      <w:b/>
      <w:bCs/>
      <w:sz w:val="44"/>
      <w:szCs w:val="44"/>
    </w:rPr>
  </w:style>
  <w:style w:type="character" w:styleId="1481">
    <w:name w:val="Heading 5 Char"/>
    <w:next w:val="1481"/>
    <w:link w:val="1048"/>
    <w:rPr>
      <w:rFonts w:hint="eastAsia" w:ascii="宋体" w:hAnsi="宋体" w:eastAsia="宋体"/>
      <w:b/>
      <w:bCs/>
      <w:sz w:val="28"/>
      <w:szCs w:val="28"/>
      <w:lang w:val="en-US" w:eastAsia="zh-CN" w:bidi="ar-SA"/>
    </w:rPr>
  </w:style>
  <w:style w:type="character" w:styleId="1482">
    <w:name w:val="Heading 3 Char1"/>
    <w:next w:val="1482"/>
    <w:link w:val="1048"/>
    <w:rPr>
      <w:rFonts w:hint="eastAsia" w:ascii="宋体" w:hAnsi="宋体" w:eastAsia="宋体"/>
      <w:b/>
      <w:bCs/>
      <w:sz w:val="24"/>
      <w:szCs w:val="32"/>
      <w:lang w:val="en-US" w:eastAsia="zh-CN" w:bidi="ar-SA"/>
    </w:rPr>
  </w:style>
  <w:style w:type="character" w:styleId="1483">
    <w:name w:val="Plain Text Char"/>
    <w:next w:val="1483"/>
    <w:link w:val="1048"/>
    <w:rPr>
      <w:rFonts w:hint="eastAsia" w:ascii="宋体" w:hAnsi="Courier New" w:eastAsia="宋体"/>
      <w:sz w:val="24"/>
      <w:lang w:bidi="ar-SA"/>
    </w:rPr>
  </w:style>
  <w:style w:type="character" w:styleId="1484">
    <w:name w:val="Char Char21"/>
    <w:next w:val="1484"/>
    <w:link w:val="1048"/>
    <w:rPr>
      <w:rFonts w:ascii="Arial" w:hAnsi="Arial" w:eastAsia="黑体" w:cs="Times New Roman"/>
      <w:b/>
      <w:bCs/>
      <w:sz w:val="32"/>
      <w:szCs w:val="32"/>
    </w:rPr>
  </w:style>
  <w:style w:type="character" w:styleId="1485">
    <w:name w:val="Char Char6"/>
    <w:next w:val="1485"/>
    <w:link w:val="1048"/>
    <w:rPr>
      <w:rFonts w:hint="eastAsia" w:ascii="宋体" w:hAnsi="宋体" w:eastAsia="宋体"/>
      <w:b/>
      <w:bCs/>
      <w:sz w:val="32"/>
      <w:szCs w:val="44"/>
      <w:lang w:val="en-US" w:eastAsia="zh-CN" w:bidi="ar-SA"/>
    </w:rPr>
  </w:style>
  <w:style w:type="character" w:styleId="1486">
    <w:name w:val="文档结构图 Char2"/>
    <w:next w:val="1486"/>
    <w:link w:val="1048"/>
    <w:rPr>
      <w:szCs w:val="24"/>
      <w:shd w:val="clear" w:color="auto" w:fill="000080"/>
    </w:rPr>
  </w:style>
  <w:style w:type="character" w:styleId="1487">
    <w:name w:val="Char Char91"/>
    <w:next w:val="1487"/>
    <w:link w:val="1048"/>
    <w:rPr>
      <w:rFonts w:hint="eastAsia" w:ascii="宋体" w:hAnsi="宋体" w:eastAsia="宋体"/>
      <w:b/>
      <w:bCs/>
      <w:sz w:val="32"/>
      <w:szCs w:val="44"/>
      <w:lang w:val="en-US" w:eastAsia="zh-CN" w:bidi="ar-SA"/>
    </w:rPr>
  </w:style>
  <w:style w:type="character" w:styleId="1488">
    <w:name w:val="Header Char"/>
    <w:next w:val="1488"/>
    <w:link w:val="1048"/>
    <w:rPr>
      <w:rFonts w:hint="eastAsia" w:ascii="宋体" w:hAnsi="宋体" w:eastAsia="宋体"/>
      <w:sz w:val="18"/>
      <w:szCs w:val="18"/>
      <w:lang w:val="en-US" w:eastAsia="zh-CN" w:bidi="ar-SA"/>
    </w:rPr>
  </w:style>
  <w:style w:type="character" w:styleId="1489">
    <w:name w:val="批注框文本 Char1"/>
    <w:next w:val="1489"/>
    <w:link w:val="1048"/>
    <w:rPr>
      <w:rFonts w:ascii="Times New Roman" w:hAnsi="Times New Roman" w:eastAsia="宋体" w:cs="Times New Roman"/>
      <w:sz w:val="18"/>
      <w:szCs w:val="18"/>
    </w:rPr>
  </w:style>
  <w:style w:type="character" w:styleId="1490">
    <w:name w:val="Balloon Text Char"/>
    <w:next w:val="1490"/>
    <w:link w:val="1048"/>
    <w:rPr>
      <w:sz w:val="18"/>
      <w:lang w:bidi="ar-SA"/>
    </w:rPr>
  </w:style>
  <w:style w:type="character" w:styleId="1491">
    <w:name w:val="批注框文本 Char2"/>
    <w:next w:val="1491"/>
    <w:link w:val="1048"/>
    <w:rPr>
      <w:sz w:val="18"/>
      <w:szCs w:val="18"/>
    </w:rPr>
  </w:style>
  <w:style w:type="character" w:styleId="1492">
    <w:name w:val="脚注文本 Char1"/>
    <w:next w:val="1492"/>
    <w:link w:val="1048"/>
    <w:rPr>
      <w:sz w:val="18"/>
    </w:rPr>
  </w:style>
  <w:style w:type="character" w:styleId="1493">
    <w:name w:val="明显引用 Char2"/>
    <w:next w:val="1493"/>
    <w:link w:val="1048"/>
    <w:rPr>
      <w:b/>
      <w:bCs/>
      <w:i/>
      <w:iCs/>
      <w:color w:val="4f81bd"/>
    </w:rPr>
  </w:style>
  <w:style w:type="character" w:styleId="1494">
    <w:name w:val="批注主题 Char2"/>
    <w:next w:val="1494"/>
    <w:link w:val="1048"/>
    <w:rPr>
      <w:b/>
      <w:bCs/>
      <w:szCs w:val="24"/>
    </w:rPr>
  </w:style>
  <w:style w:type="character" w:styleId="1495">
    <w:name w:val="Char Char20"/>
    <w:next w:val="1495"/>
    <w:link w:val="1048"/>
    <w:rPr>
      <w:rFonts w:ascii="Times New Roman" w:hAnsi="Times New Roman" w:eastAsia="宋体" w:cs="Times New Roman"/>
      <w:b/>
      <w:bCs/>
      <w:sz w:val="24"/>
      <w:szCs w:val="32"/>
    </w:rPr>
  </w:style>
  <w:style w:type="character" w:styleId="1496">
    <w:name w:val="Heading 3 Char"/>
    <w:next w:val="1496"/>
    <w:link w:val="1048"/>
    <w:rPr>
      <w:rFonts w:ascii="Times New Roman" w:hAnsi="Times New Roman" w:cs="Times New Roman"/>
      <w:b/>
      <w:bCs/>
      <w:sz w:val="32"/>
      <w:szCs w:val="32"/>
    </w:rPr>
  </w:style>
  <w:style w:type="character" w:styleId="1497">
    <w:name w:val="Char Char18"/>
    <w:next w:val="1497"/>
    <w:link w:val="1048"/>
    <w:rPr>
      <w:rFonts w:ascii="Times New Roman" w:hAnsi="Times New Roman" w:eastAsia="宋体" w:cs="Times New Roman"/>
      <w:b/>
      <w:bCs/>
      <w:sz w:val="28"/>
      <w:szCs w:val="28"/>
    </w:rPr>
  </w:style>
  <w:style w:type="character" w:styleId="1498">
    <w:name w:val="引用 Char1"/>
    <w:next w:val="1498"/>
    <w:link w:val="1048"/>
    <w:uiPriority w:val="29"/>
    <w:rPr>
      <w:rFonts w:ascii="Times New Roman" w:hAnsi="Times New Roman" w:eastAsia="宋体" w:cs="Times New Roman"/>
      <w:i/>
      <w:iCs/>
      <w:color w:val="000000"/>
      <w:szCs w:val="24"/>
    </w:rPr>
  </w:style>
  <w:style w:type="character" w:styleId="1499">
    <w:name w:val="日期 Char2"/>
    <w:next w:val="1499"/>
    <w:link w:val="1048"/>
    <w:rPr>
      <w:szCs w:val="24"/>
    </w:rPr>
  </w:style>
  <w:style w:type="character" w:styleId="1500">
    <w:name w:val="Char Char22"/>
    <w:next w:val="1500"/>
    <w:link w:val="1048"/>
    <w:rPr>
      <w:rFonts w:ascii="Times New Roman" w:hAnsi="Times New Roman" w:eastAsia="宋体" w:cs="Times New Roman"/>
      <w:b/>
      <w:bCs/>
      <w:sz w:val="32"/>
      <w:szCs w:val="44"/>
    </w:rPr>
  </w:style>
  <w:style w:type="character" w:styleId="1501">
    <w:name w:val="引用 Char2"/>
    <w:next w:val="1501"/>
    <w:link w:val="1048"/>
    <w:rPr>
      <w:i/>
      <w:iCs/>
      <w:color w:val="000000"/>
    </w:rPr>
  </w:style>
  <w:style w:type="character" w:styleId="1502">
    <w:name w:val="书籍标题1"/>
    <w:next w:val="1502"/>
    <w:link w:val="1048"/>
    <w:qFormat/>
    <w:rPr>
      <w:b/>
      <w:bCs/>
      <w:smallCaps/>
      <w:spacing w:val="5"/>
    </w:rPr>
  </w:style>
  <w:style w:type="character" w:styleId="1503">
    <w:name w:val="Comment Subject Char"/>
    <w:next w:val="1503"/>
    <w:link w:val="1048"/>
    <w:rPr>
      <w:b/>
      <w:sz w:val="24"/>
      <w:lang w:bidi="ar-SA"/>
    </w:rPr>
  </w:style>
  <w:style w:type="character" w:styleId="1504">
    <w:name w:val="不明显参考1"/>
    <w:next w:val="1504"/>
    <w:link w:val="1048"/>
    <w:qFormat/>
    <w:rPr>
      <w:smallCaps/>
      <w:color w:val="c0504d"/>
      <w:u w:val="single"/>
    </w:rPr>
  </w:style>
  <w:style w:type="character" w:styleId="1505">
    <w:name w:val="Heading 1 Char"/>
    <w:next w:val="1505"/>
    <w:link w:val="1048"/>
    <w:rPr>
      <w:rFonts w:hint="eastAsia" w:ascii="宋体" w:hAnsi="宋体" w:eastAsia="宋体"/>
      <w:b/>
      <w:bCs/>
      <w:sz w:val="32"/>
      <w:szCs w:val="44"/>
      <w:lang w:val="en-US" w:eastAsia="zh-CN" w:bidi="ar-SA"/>
    </w:rPr>
  </w:style>
  <w:style w:type="character" w:styleId="1506">
    <w:name w:val="标题 5 Char2"/>
    <w:next w:val="1506"/>
    <w:link w:val="1048"/>
    <w:rPr>
      <w:b/>
      <w:bCs/>
      <w:sz w:val="28"/>
      <w:szCs w:val="28"/>
    </w:rPr>
  </w:style>
  <w:style w:type="character" w:styleId="1507">
    <w:name w:val="页脚 字符"/>
    <w:next w:val="1507"/>
    <w:link w:val="1048"/>
    <w:uiPriority w:val="99"/>
    <w:rPr>
      <w:rFonts w:ascii="Calibri" w:hAnsi="Calibri" w:eastAsia="宋体" w:cs="Times New Roman"/>
      <w:sz w:val="18"/>
      <w:szCs w:val="18"/>
    </w:rPr>
  </w:style>
  <w:style w:type="character" w:styleId="1508">
    <w:name w:val="标题 1 Char2"/>
    <w:next w:val="1508"/>
    <w:link w:val="1048"/>
    <w:rPr>
      <w:rFonts w:hint="eastAsia" w:ascii="黑体" w:hAnsi="黑体" w:eastAsia="黑体"/>
      <w:b/>
      <w:bCs/>
      <w:sz w:val="32"/>
      <w:szCs w:val="44"/>
    </w:rPr>
  </w:style>
  <w:style w:type="character" w:styleId="1509">
    <w:name w:val="页眉 字符"/>
    <w:next w:val="1509"/>
    <w:link w:val="1048"/>
    <w:uiPriority w:val="99"/>
    <w:rPr>
      <w:rFonts w:ascii="Calibri" w:hAnsi="Calibri" w:eastAsia="宋体" w:cs="Times New Roman"/>
      <w:sz w:val="18"/>
      <w:szCs w:val="18"/>
    </w:rPr>
  </w:style>
  <w:style w:type="character" w:styleId="1510">
    <w:name w:val="textcontents"/>
    <w:next w:val="1510"/>
    <w:link w:val="1048"/>
    <w:rPr>
      <w:rFonts w:ascii="Times New Roman" w:hAnsi="Times New Roman" w:cs="Times New Roman"/>
    </w:rPr>
  </w:style>
  <w:style w:type="character" w:styleId="1511">
    <w:name w:val="未处理的提及"/>
    <w:next w:val="1511"/>
    <w:link w:val="1048"/>
    <w:uiPriority w:val="99"/>
    <w:rPr>
      <w:color w:val="808080"/>
      <w:shd w:val="clear" w:color="auto" w:fill="e6e6e6"/>
    </w:rPr>
  </w:style>
  <w:style w:type="character" w:styleId="1512">
    <w:name w:val="引用 字符"/>
    <w:next w:val="1512"/>
    <w:link w:val="1048"/>
    <w:rPr>
      <w:rFonts w:ascii="Calibri" w:hAnsi="Calibri" w:cs="Calibri"/>
      <w:i/>
      <w:iCs/>
      <w:color w:val="404040"/>
      <w:sz w:val="21"/>
      <w:szCs w:val="22"/>
    </w:rPr>
  </w:style>
  <w:style w:type="character" w:styleId="1513">
    <w:name w:val="标题 1 字符"/>
    <w:next w:val="1513"/>
    <w:link w:val="1048"/>
    <w:uiPriority w:val="9"/>
    <w:rPr>
      <w:rFonts w:ascii="Times New Roman" w:hAnsi="Times New Roman" w:eastAsia="黑体" w:cs="Times New Roman"/>
      <w:b/>
      <w:bCs/>
      <w:sz w:val="32"/>
      <w:szCs w:val="44"/>
    </w:rPr>
  </w:style>
  <w:style w:type="character" w:styleId="1514">
    <w:name w:val="Footnote Text Char"/>
    <w:next w:val="1514"/>
    <w:link w:val="1048"/>
    <w:rPr>
      <w:rFonts w:hint="eastAsia" w:ascii="宋体" w:hAnsi="宋体" w:eastAsia="宋体"/>
      <w:sz w:val="18"/>
      <w:lang w:val="en-US" w:eastAsia="zh-CN" w:bidi="ar-SA"/>
    </w:rPr>
  </w:style>
  <w:style w:type="character" w:styleId="1515">
    <w:name w:val="Body Text Indent 2 Char"/>
    <w:next w:val="1515"/>
    <w:link w:val="1048"/>
    <w:rPr>
      <w:rFonts w:hint="eastAsia" w:ascii="宋体" w:hAnsi="宋体" w:eastAsia="宋体"/>
      <w:sz w:val="21"/>
      <w:szCs w:val="24"/>
      <w:lang w:val="en-US" w:eastAsia="zh-CN" w:bidi="ar-SA"/>
    </w:rPr>
  </w:style>
  <w:style w:type="character" w:styleId="1516">
    <w:name w:val="副标题 Char3"/>
    <w:next w:val="1516"/>
    <w:link w:val="1048"/>
    <w:uiPriority w:val="11"/>
    <w:rPr>
      <w:rFonts w:ascii="Cambria" w:hAnsi="Cambria" w:eastAsia="宋体" w:cs="Times New Roman"/>
      <w:b/>
      <w:bCs/>
      <w:sz w:val="32"/>
      <w:szCs w:val="32"/>
    </w:rPr>
  </w:style>
  <w:style w:type="character" w:styleId="1517">
    <w:name w:val="标题 Char4"/>
    <w:next w:val="1517"/>
    <w:link w:val="1048"/>
    <w:uiPriority w:val="10"/>
    <w:rPr>
      <w:rFonts w:ascii="Cambria" w:hAnsi="Cambria" w:eastAsia="宋体" w:cs="Times New Roman"/>
      <w:b/>
      <w:bCs/>
      <w:sz w:val="32"/>
      <w:szCs w:val="32"/>
    </w:rPr>
  </w:style>
  <w:style w:type="character" w:styleId="1518">
    <w:name w:val="明显引用 Char3"/>
    <w:next w:val="1518"/>
    <w:link w:val="1048"/>
    <w:uiPriority w:val="30"/>
    <w:rPr>
      <w:rFonts w:ascii="Times New Roman" w:hAnsi="Times New Roman" w:eastAsia="宋体" w:cs="Times New Roman"/>
      <w:i/>
      <w:iCs/>
      <w:color w:val="4f81bd"/>
      <w:szCs w:val="24"/>
    </w:rPr>
  </w:style>
  <w:style w:type="paragraph" w:styleId="1519">
    <w:name w:val="小条"/>
    <w:basedOn w:val="1355"/>
    <w:next w:val="1519"/>
    <w:link w:val="1048"/>
    <w:qFormat/>
    <w:rPr>
      <w:rFonts w:ascii="Times New Roman"/>
    </w:rPr>
  </w:style>
  <w:style w:type="paragraph" w:styleId="1520">
    <w:name w:val="TOC 标题_0"/>
    <w:basedOn w:val="1401"/>
    <w:next w:val="1388"/>
    <w:link w:val="1048"/>
    <w:qFormat/>
    <w:pPr>
      <w:outlineLvl w:val="9"/>
    </w:pPr>
    <w:rPr>
      <w:rFonts w:ascii="Calibri" w:hAnsi="Calibri"/>
    </w:rPr>
  </w:style>
  <w:style w:type="character" w:styleId="1521">
    <w:name w:val="标题 2 字符1"/>
    <w:next w:val="1521"/>
    <w:link w:val="1522"/>
    <w:semiHidden/>
    <w:qFormat/>
    <w:rPr>
      <w:rFonts w:ascii="Arial" w:hAnsi="Arial" w:eastAsia="黑体" w:cs="Arial"/>
      <w:b/>
      <w:sz w:val="30"/>
    </w:rPr>
  </w:style>
  <w:style w:type="paragraph" w:styleId="1522">
    <w:name w:val="标题 21"/>
    <w:basedOn w:val="1048"/>
    <w:next w:val="1048"/>
    <w:link w:val="1521"/>
    <w:semiHidden/>
    <w:qFormat/>
    <w:pPr>
      <w:jc w:val="center"/>
      <w:keepLines/>
      <w:keepNext/>
      <w:spacing w:before="120" w:line="300" w:lineRule="auto"/>
      <w:outlineLvl w:val="1"/>
    </w:pPr>
    <w:rPr>
      <w:rFonts w:ascii="Arial" w:hAnsi="Arial" w:eastAsia="黑体" w:cs="Arial"/>
      <w:b/>
      <w:sz w:val="30"/>
      <w:szCs w:val="20"/>
    </w:rPr>
  </w:style>
  <w:style w:type="paragraph" w:styleId="1523">
    <w:name w:val="列表段落1"/>
    <w:basedOn w:val="1048"/>
    <w:next w:val="1523"/>
    <w:link w:val="1048"/>
    <w:uiPriority w:val="34"/>
    <w:qFormat/>
    <w:pPr>
      <w:contextualSpacing/>
      <w:ind w:left="720"/>
      <w:jc w:val="left"/>
      <w:widowControl/>
    </w:pPr>
    <w:rPr>
      <w:rFonts w:ascii="Calibri" w:hAnsi="Calibri"/>
      <w:sz w:val="24"/>
      <w:lang w:eastAsia="en-US" w:bidi="en-US"/>
    </w:rPr>
  </w:style>
  <w:style w:type="paragraph" w:styleId="1524">
    <w:name w:val="普通正文"/>
    <w:basedOn w:val="1048"/>
    <w:next w:val="1524"/>
    <w:link w:val="1048"/>
    <w:qFormat/>
    <w:pPr>
      <w:ind w:firstLine="480"/>
      <w:jc w:val="left"/>
      <w:spacing w:before="120" w:after="120" w:line="360" w:lineRule="auto"/>
    </w:pPr>
    <w:rPr>
      <w:rFonts w:ascii="Arial" w:hAnsi="Arial"/>
      <w:sz w:val="24"/>
    </w:rPr>
  </w:style>
  <w:style w:type="paragraph" w:styleId="1525">
    <w:name w:val="TOC 标题"/>
    <w:basedOn w:val="1049"/>
    <w:next w:val="1048"/>
    <w:link w:val="1048"/>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526">
    <w:name w:val="修订"/>
    <w:next w:val="1526"/>
    <w:link w:val="1048"/>
    <w:uiPriority w:val="99"/>
    <w:unhideWhenUsed/>
    <w:rPr>
      <w:sz w:val="21"/>
      <w:szCs w:val="24"/>
      <w:lang w:val="en-US" w:eastAsia="zh-CN" w:bidi="ar-SA"/>
    </w:rPr>
  </w:style>
  <w:style w:type="character" w:styleId="1527" w:default="1">
    <w:name w:val="Default Paragraph Font"/>
    <w:uiPriority w:val="1"/>
    <w:semiHidden/>
    <w:unhideWhenUsed/>
  </w:style>
  <w:style w:type="numbering" w:styleId="1528" w:default="1">
    <w:name w:val="No List"/>
    <w:uiPriority w:val="99"/>
    <w:semiHidden/>
    <w:unhideWhenUsed/>
  </w:style>
  <w:style w:type="table" w:styleId="15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吴工</cp:lastModifiedBy>
  <cp:revision>9</cp:revision>
  <dcterms:created xsi:type="dcterms:W3CDTF">2023-06-02T11:19:00Z</dcterms:created>
  <dcterms:modified xsi:type="dcterms:W3CDTF">2026-10-22T03:53:31Z</dcterms:modified>
</cp:coreProperties>
</file>