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center"/>
        <w:spacing w:line="360" w:lineRule="auto"/>
        <w:rPr>
          <w:rFonts w:hint="eastAsia" w:ascii="宋体" w:hAnsi="宋体" w:cs="宋体"/>
          <w:b/>
          <w:sz w:val="24"/>
          <w:szCs w:val="24"/>
        </w:rPr>
        <w:outlineLvl w:val="0"/>
      </w:pPr>
      <w:r>
        <w:rPr>
          <w:rFonts w:hint="eastAsia" w:ascii="宋体" w:hAnsi="宋体" w:cs="宋体"/>
          <w:b/>
          <w:sz w:val="40"/>
          <w:szCs w:val="40"/>
        </w:rPr>
        <w:t xml:space="preserve">单一来源采购通知</w:t>
      </w:r>
      <w:r>
        <w:rPr>
          <w:rFonts w:hint="eastAsia" w:ascii="宋体" w:hAnsi="宋体" w:cs="宋体"/>
          <w:b/>
          <w:sz w:val="24"/>
          <w:szCs w:val="24"/>
        </w:rPr>
      </w:r>
      <w:r/>
    </w:p>
    <w:p>
      <w:pPr>
        <w:pStyle w:val="872"/>
        <w:ind w:firstLine="490"/>
        <w:spacing w:line="360" w:lineRule="auto"/>
        <w:rPr>
          <w:rFonts w:hint="eastAsia" w:ascii="宋体" w:hAnsi="宋体" w:cs="宋体"/>
          <w:sz w:val="24"/>
          <w:szCs w:val="24"/>
        </w:rPr>
      </w:pPr>
      <w:r>
        <w:rPr>
          <w:rFonts w:hint="eastAsia" w:ascii="宋体" w:hAnsi="宋体" w:cs="宋体"/>
          <w:sz w:val="24"/>
          <w:szCs w:val="24"/>
        </w:rPr>
        <w:t xml:space="preserve">根据政府采购的有关文件规定，</w:t>
      </w:r>
      <w:r>
        <w:rPr>
          <w:rFonts w:hint="eastAsia" w:ascii="宋体" w:hAnsi="宋体" w:cs="宋体"/>
          <w:sz w:val="24"/>
          <w:szCs w:val="24"/>
        </w:rPr>
        <w:t xml:space="preserve">太仓市</w:t>
      </w:r>
      <w:r>
        <w:rPr>
          <w:rFonts w:hint="eastAsia" w:ascii="宋体" w:hAnsi="宋体" w:cs="宋体"/>
          <w:sz w:val="24"/>
          <w:szCs w:val="24"/>
        </w:rPr>
        <w:t xml:space="preserve">市场监督管理局</w:t>
      </w:r>
      <w:r>
        <w:rPr>
          <w:rFonts w:hint="eastAsia" w:ascii="宋体" w:hAnsi="宋体" w:cs="宋体"/>
          <w:sz w:val="24"/>
          <w:szCs w:val="24"/>
        </w:rPr>
        <w:t xml:space="preserve">的</w:t>
      </w:r>
      <w:r>
        <w:rPr>
          <w:rFonts w:hint="eastAsia" w:ascii="宋体" w:hAnsi="宋体" w:cs="宋体"/>
          <w:sz w:val="24"/>
          <w:szCs w:val="24"/>
        </w:rPr>
        <w:t xml:space="preserve">2026年计量器具强制检定项目</w:t>
      </w:r>
      <w:r>
        <w:rPr>
          <w:rFonts w:hint="eastAsia" w:ascii="宋体" w:hAnsi="宋体" w:cs="宋体"/>
          <w:sz w:val="24"/>
          <w:szCs w:val="24"/>
        </w:rPr>
        <w:t xml:space="preserve">采取单一来源方式采购，</w:t>
      </w:r>
      <w:r>
        <w:rPr>
          <w:rFonts w:hint="eastAsia" w:ascii="宋体" w:hAnsi="宋体" w:cs="宋体"/>
          <w:sz w:val="24"/>
          <w:szCs w:val="24"/>
        </w:rPr>
        <w:t xml:space="preserve">由中正建设工程管理（苏州）有限公司负责采购代理，</w:t>
      </w:r>
      <w:r>
        <w:rPr>
          <w:rFonts w:hint="eastAsia" w:ascii="宋体" w:hAnsi="宋体" w:cs="宋体"/>
          <w:sz w:val="24"/>
          <w:szCs w:val="24"/>
        </w:rPr>
        <w:t xml:space="preserve">现将有关事项通知如下：</w:t>
      </w:r>
      <w:r>
        <w:rPr>
          <w:rFonts w:hint="eastAsia" w:ascii="宋体" w:hAnsi="宋体" w:cs="宋体"/>
          <w:sz w:val="24"/>
          <w:szCs w:val="24"/>
        </w:rPr>
      </w:r>
      <w:r/>
    </w:p>
    <w:p>
      <w:pPr>
        <w:pStyle w:val="872"/>
        <w:ind w:left="-720" w:firstLine="1205"/>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一、</w:t>
      </w:r>
      <w:r>
        <w:rPr>
          <w:rFonts w:hint="eastAsia" w:ascii="宋体" w:hAnsi="宋体" w:cs="宋体"/>
          <w:b/>
          <w:bCs/>
          <w:sz w:val="24"/>
          <w:szCs w:val="24"/>
        </w:rPr>
        <w:t xml:space="preserve">基本情况：</w:t>
      </w:r>
      <w:r>
        <w:rPr>
          <w:rFonts w:hint="eastAsia" w:ascii="宋体" w:hAnsi="宋体" w:cs="宋体"/>
          <w:b/>
          <w:bCs/>
          <w:sz w:val="24"/>
          <w:szCs w:val="24"/>
        </w:rPr>
      </w:r>
      <w:r/>
    </w:p>
    <w:p>
      <w:pPr>
        <w:pStyle w:val="872"/>
        <w:numPr>
          <w:ilvl w:val="0"/>
          <w:numId w:val="4"/>
        </w:numPr>
        <w:ind w:firstLine="480"/>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2026年计量器具强制检定项目</w:t>
      </w:r>
      <w:r>
        <w:rPr>
          <w:rFonts w:hint="eastAsia" w:ascii="宋体" w:hAnsi="宋体" w:cs="宋体"/>
          <w:sz w:val="24"/>
          <w:szCs w:val="24"/>
        </w:rPr>
      </w:r>
      <w:r/>
    </w:p>
    <w:p>
      <w:pPr>
        <w:pStyle w:val="872"/>
        <w:numPr>
          <w:ilvl w:val="0"/>
          <w:numId w:val="4"/>
        </w:numPr>
        <w:ind w:firstLine="480"/>
        <w:spacing w:line="360" w:lineRule="auto"/>
        <w:rPr>
          <w:rFonts w:hint="eastAsia" w:ascii="宋体" w:hAnsi="宋体" w:cs="宋体"/>
          <w:sz w:val="24"/>
          <w:szCs w:val="24"/>
        </w:rPr>
      </w:pPr>
      <w:r>
        <w:rPr>
          <w:rFonts w:hint="eastAsia" w:ascii="宋体" w:hAnsi="宋体" w:cs="宋体"/>
          <w:sz w:val="24"/>
          <w:szCs w:val="24"/>
        </w:rPr>
        <w:t xml:space="preserve">项目</w:t>
      </w:r>
      <w:r>
        <w:rPr>
          <w:rFonts w:hint="eastAsia" w:ascii="宋体" w:hAnsi="宋体" w:cs="宋体"/>
          <w:sz w:val="24"/>
          <w:szCs w:val="24"/>
        </w:rPr>
        <w:t xml:space="preserve">编号：</w:t>
      </w:r>
      <w:r>
        <w:rPr>
          <w:rFonts w:ascii="Arial" w:hAnsi="Arial" w:eastAsia="Arial" w:cs="Arial"/>
          <w:color w:val="000000"/>
          <w:sz w:val="21"/>
          <w:highlight w:val="white"/>
        </w:rPr>
        <w:t xml:space="preserve">JSZC-320585-SZZZ-D2026-0013</w:t>
      </w:r>
      <w:r>
        <w:rPr>
          <w:rFonts w:hint="eastAsia" w:ascii="宋体" w:hAnsi="宋体" w:cs="宋体"/>
          <w:sz w:val="24"/>
          <w:szCs w:val="24"/>
        </w:rPr>
      </w:r>
      <w:r/>
    </w:p>
    <w:p>
      <w:pPr>
        <w:pStyle w:val="872"/>
        <w:numPr>
          <w:ilvl w:val="0"/>
          <w:numId w:val="4"/>
        </w:numPr>
        <w:ind w:firstLine="480"/>
        <w:spacing w:line="360" w:lineRule="auto"/>
        <w:rPr>
          <w:rFonts w:hint="eastAsia" w:ascii="宋体" w:hAnsi="宋体" w:cs="宋体"/>
          <w:sz w:val="24"/>
          <w:szCs w:val="24"/>
        </w:rPr>
      </w:pPr>
      <w:r>
        <w:rPr>
          <w:rFonts w:hint="eastAsia" w:ascii="宋体" w:hAnsi="宋体" w:cs="宋体"/>
          <w:sz w:val="24"/>
          <w:szCs w:val="24"/>
        </w:rPr>
        <w:t xml:space="preserve">资金来源：财政资金</w:t>
      </w:r>
      <w:r>
        <w:rPr>
          <w:rFonts w:hint="eastAsia" w:ascii="宋体" w:hAnsi="宋体" w:cs="宋体"/>
          <w:sz w:val="24"/>
          <w:szCs w:val="24"/>
        </w:rPr>
      </w:r>
      <w:r/>
    </w:p>
    <w:p>
      <w:pPr>
        <w:pStyle w:val="872"/>
        <w:numPr>
          <w:ilvl w:val="0"/>
          <w:numId w:val="4"/>
        </w:numPr>
        <w:ind w:firstLine="480"/>
        <w:spacing w:line="360" w:lineRule="auto"/>
        <w:rPr>
          <w:rFonts w:hint="eastAsia" w:ascii="宋体" w:hAnsi="宋体" w:cs="宋体"/>
          <w:sz w:val="24"/>
          <w:szCs w:val="24"/>
        </w:rPr>
      </w:pPr>
      <w:r>
        <w:rPr>
          <w:rFonts w:hint="eastAsia" w:ascii="宋体" w:hAnsi="宋体" w:cs="宋体"/>
          <w:sz w:val="24"/>
          <w:szCs w:val="24"/>
        </w:rPr>
        <w:t xml:space="preserve">采购预算：</w:t>
      </w:r>
      <w:bookmarkStart w:id="0" w:name="EB6add137eaa8a4a7da82f0f016d92da1d"/>
      <w:r>
        <w:rPr>
          <w:rFonts w:hint="eastAsia" w:ascii="宋体" w:hAnsi="宋体" w:cs="宋体"/>
          <w:sz w:val="24"/>
          <w:szCs w:val="24"/>
        </w:rPr>
        <w:t xml:space="preserve">330</w:t>
      </w:r>
      <w:r>
        <w:rPr>
          <w:rFonts w:hint="eastAsia" w:ascii="宋体" w:hAnsi="宋体" w:cs="宋体"/>
          <w:sz w:val="24"/>
          <w:szCs w:val="24"/>
        </w:rPr>
        <w:t xml:space="preserve">.0万</w:t>
      </w:r>
      <w:r>
        <w:rPr>
          <w:rFonts w:hint="eastAsia" w:ascii="宋体" w:hAnsi="宋体" w:cs="宋体"/>
          <w:sz w:val="24"/>
          <w:szCs w:val="24"/>
        </w:rPr>
        <w:t xml:space="preserve">元</w:t>
      </w:r>
      <w:bookmarkEnd w:id="0"/>
      <w:r>
        <w:rPr>
          <w:rFonts w:hint="eastAsia" w:ascii="宋体" w:hAnsi="宋体" w:cs="宋体"/>
          <w:sz w:val="24"/>
          <w:szCs w:val="24"/>
        </w:rPr>
      </w:r>
      <w:r/>
    </w:p>
    <w:p>
      <w:pPr>
        <w:pStyle w:val="872"/>
        <w:numPr>
          <w:ilvl w:val="0"/>
          <w:numId w:val="4"/>
        </w:numPr>
        <w:ind w:firstLine="480"/>
        <w:spacing w:line="360" w:lineRule="auto"/>
        <w:rPr>
          <w:rFonts w:hint="eastAsia"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rPr>
        <w:t xml:space="preserve">325.0</w:t>
      </w:r>
      <w:r>
        <w:rPr>
          <w:rFonts w:hint="eastAsia" w:ascii="宋体" w:hAnsi="宋体" w:cs="宋体"/>
          <w:sz w:val="24"/>
          <w:szCs w:val="24"/>
        </w:rPr>
        <w:t xml:space="preserve">万</w:t>
      </w:r>
      <w:r>
        <w:rPr>
          <w:rFonts w:hint="eastAsia" w:ascii="宋体" w:hAnsi="宋体" w:cs="宋体"/>
          <w:sz w:val="24"/>
          <w:szCs w:val="24"/>
        </w:rPr>
        <w:t xml:space="preserve">元</w:t>
      </w:r>
      <w:r>
        <w:rPr>
          <w:rFonts w:hint="eastAsia" w:ascii="宋体" w:hAnsi="宋体" w:cs="宋体"/>
          <w:sz w:val="24"/>
          <w:szCs w:val="24"/>
        </w:rPr>
      </w:r>
      <w:r/>
    </w:p>
    <w:p>
      <w:pPr>
        <w:pStyle w:val="872"/>
        <w:numPr>
          <w:ilvl w:val="0"/>
          <w:numId w:val="4"/>
        </w:numPr>
        <w:ind w:firstLine="480"/>
        <w:spacing w:line="360" w:lineRule="auto"/>
        <w:rPr>
          <w:rFonts w:hint="eastAsia" w:ascii="宋体" w:hAnsi="宋体" w:cs="宋体"/>
          <w:sz w:val="24"/>
          <w:szCs w:val="24"/>
        </w:rPr>
      </w:pPr>
      <w:r>
        <w:rPr>
          <w:rFonts w:hint="eastAsia" w:ascii="宋体" w:hAnsi="宋体" w:cs="宋体"/>
          <w:sz w:val="24"/>
          <w:szCs w:val="24"/>
        </w:rPr>
        <w:t xml:space="preserve">采购需求</w:t>
      </w:r>
      <w:r>
        <w:rPr>
          <w:rFonts w:hint="eastAsia" w:ascii="宋体" w:hAnsi="宋体" w:cs="宋体"/>
          <w:sz w:val="24"/>
          <w:szCs w:val="24"/>
        </w:rPr>
        <w:t xml:space="preserve">：</w:t>
      </w:r>
      <w:bookmarkStart w:id="1" w:name="OLE_LINK1"/>
      <w:r>
        <w:rPr>
          <w:rFonts w:hint="eastAsia" w:ascii="宋体" w:hAnsi="宋体" w:cs="宋体"/>
          <w:sz w:val="24"/>
          <w:szCs w:val="24"/>
        </w:rPr>
        <w:t xml:space="preserve">按照《计量法》《计量法实施细则》《强制检定的工作计量器具检定管理办法》等法律法规要求，按照经济合理、就地就近原则，委托计量检定机构，对计量标准器具和用于贸易结算、安全防护、医疗卫生、环境监测方面，并列入强制检定计量器具目录的计量器具执行强制检定任务，有效保证量值传递溯源统一，减少贸易纠纷、保障医疗检测准确、消除安全事故隐患，为经济发展、</w:t>
      </w:r>
      <w:r>
        <w:rPr>
          <w:rFonts w:hint="eastAsia" w:ascii="宋体" w:hAnsi="宋体" w:cs="宋体"/>
          <w:sz w:val="24"/>
          <w:szCs w:val="24"/>
        </w:rPr>
        <w:t xml:space="preserve">市场效率提升、生产生活安全提供计量技术支撑。对太仓市法定计量检定机构不能检定的计量器具实施强制检定。</w:t>
      </w:r>
      <w:r>
        <w:rPr>
          <w:rFonts w:hint="eastAsia" w:ascii="宋体" w:hAnsi="宋体" w:cs="宋体"/>
          <w:sz w:val="24"/>
          <w:szCs w:val="24"/>
        </w:rPr>
      </w:r>
      <w:r/>
    </w:p>
    <w:p>
      <w:pPr>
        <w:pStyle w:val="935"/>
        <w:ind w:firstLine="500"/>
        <w:spacing w:line="360" w:lineRule="auto"/>
        <w:rPr>
          <w:rFonts w:hint="eastAsia" w:ascii="宋体" w:hAnsi="宋体" w:eastAsia="宋体" w:cs="宋体"/>
          <w:spacing w:val="7"/>
        </w:rPr>
      </w:pPr>
      <w:r/>
      <w:bookmarkEnd w:id="1"/>
      <w:r>
        <w:rPr>
          <w:rFonts w:hint="eastAsia" w:ascii="宋体" w:hAnsi="宋体" w:eastAsia="宋体" w:cs="宋体"/>
          <w:spacing w:val="7"/>
          <w:lang w:val="en-US" w:eastAsia="zh-CN"/>
        </w:rPr>
        <w:t xml:space="preserve">6.1</w:t>
      </w:r>
      <w:r>
        <w:rPr>
          <w:rFonts w:hint="eastAsia" w:ascii="宋体" w:hAnsi="宋体" w:eastAsia="宋体" w:cs="宋体"/>
          <w:spacing w:val="7"/>
        </w:rPr>
        <w:t xml:space="preserve">清单</w:t>
      </w:r>
      <w:r>
        <w:rPr>
          <w:rFonts w:hint="eastAsia" w:ascii="宋体" w:hAnsi="宋体" w:eastAsia="宋体" w:cs="宋体"/>
          <w:spacing w:val="7"/>
        </w:rPr>
      </w:r>
      <w:r/>
    </w:p>
    <w:tbl>
      <w:tblPr>
        <w:tblW w:w="4710" w:type="pct"/>
        <w:tblInd w:w="5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431"/>
        <w:gridCol w:w="790"/>
        <w:gridCol w:w="914"/>
        <w:gridCol w:w="3032"/>
        <w:gridCol w:w="1302"/>
        <w:gridCol w:w="1344"/>
      </w:tblGrid>
      <w:tr>
        <w:trPr>
          <w:trHeight w:val="341"/>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序号</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名称</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数量</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2"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所属行业</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标的类型</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3"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标的属性</w:t>
            </w:r>
            <w:r>
              <w:rPr>
                <w:rFonts w:hint="eastAsia" w:ascii="宋体" w:hAnsi="宋体" w:eastAsia="宋体" w:cs="宋体"/>
              </w:rPr>
            </w:r>
            <w:r/>
          </w:p>
        </w:tc>
      </w:tr>
      <w:tr>
        <w:trPr>
          <w:trHeight w:val="294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7"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lang w:eastAsia="zh-CN"/>
              </w:rPr>
              <w:t xml:space="preserve">2026年计量器具强制检定项目</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 w:type="pct"/>
            <w:vAlign w:val="center"/>
            <w:textDirection w:val="lrTb"/>
            <w:noWrap/>
          </w:tcPr>
          <w:p>
            <w:pPr>
              <w:pStyle w:val="944"/>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1</w:t>
            </w:r>
            <w:r>
              <w:rPr>
                <w:rFonts w:hint="eastAsia" w:ascii="宋体" w:hAnsi="宋体" w:eastAsia="宋体" w:cs="宋体"/>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944"/>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项</w:t>
            </w:r>
            <w:r>
              <w:rPr>
                <w:rFonts w:hint="eastAsia" w:ascii="宋体" w:hAnsi="宋体" w:eastAsia="宋体" w:cs="宋体"/>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2"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tcPr>
          <w:p>
            <w:pPr>
              <w:pStyle w:val="944"/>
              <w:jc w:val="center"/>
              <w:spacing w:line="360" w:lineRule="auto"/>
              <w:rPr>
                <w:rFonts w:hint="eastAsia" w:ascii="宋体" w:hAnsi="宋体" w:eastAsia="宋体" w:cs="宋体"/>
              </w:rPr>
            </w:pPr>
            <w:r>
              <w:rPr>
                <w:rFonts w:hint="eastAsia" w:ascii="宋体" w:hAnsi="宋体" w:eastAsia="宋体" w:cs="宋体"/>
              </w:rPr>
              <w:t xml:space="preserve">主要采购标的</w:t>
            </w:r>
            <w:r>
              <w:rPr>
                <w:rFonts w:hint="eastAsia"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3" w:type="pct"/>
            <w:vAlign w:val="center"/>
            <w:textDirection w:val="lrTb"/>
            <w:noWrap/>
          </w:tcPr>
          <w:p>
            <w:pPr>
              <w:pStyle w:val="944"/>
              <w:jc w:val="center"/>
              <w:spacing w:line="360" w:lineRule="auto"/>
              <w:rPr>
                <w:rFonts w:ascii="宋体" w:hAnsi="宋体" w:eastAsia="宋体" w:cs="宋体"/>
                <w:lang w:val="en-US" w:eastAsia="zh-CN"/>
              </w:rPr>
            </w:pPr>
            <w:r>
              <w:rPr>
                <w:rFonts w:hint="eastAsia" w:ascii="宋体" w:hAnsi="宋体" w:eastAsia="宋体" w:cs="宋体"/>
                <w:lang w:val="en-US" w:eastAsia="zh-CN"/>
              </w:rPr>
              <w:t xml:space="preserve">服务类</w:t>
            </w:r>
            <w:r>
              <w:rPr>
                <w:rFonts w:ascii="宋体" w:hAnsi="宋体" w:eastAsia="宋体" w:cs="宋体"/>
                <w:lang w:val="en-US" w:eastAsia="zh-CN"/>
              </w:rPr>
            </w:r>
            <w:r/>
          </w:p>
        </w:tc>
      </w:tr>
    </w:tbl>
    <w:p>
      <w:pPr>
        <w:pStyle w:val="939"/>
        <w:ind w:firstLine="508"/>
        <w:spacing w:line="360" w:lineRule="auto"/>
        <w:rPr>
          <w:rFonts w:hint="eastAsia" w:ascii="宋体" w:hAnsi="宋体" w:eastAsia="宋体" w:cs="宋体"/>
          <w:spacing w:val="7"/>
        </w:rPr>
      </w:pPr>
      <w:r>
        <w:rPr>
          <w:rFonts w:hint="eastAsia" w:ascii="宋体" w:hAnsi="宋体" w:eastAsia="宋体" w:cs="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spacing w:val="7"/>
        </w:rPr>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6.2技术要求</w:t>
      </w:r>
      <w:r>
        <w:rPr>
          <w:rFonts w:hint="eastAsia" w:ascii="宋体" w:hAnsi="宋体" w:eastAsia="宋体" w:cs="宋体"/>
          <w:b/>
          <w:bCs/>
          <w:spacing w:val="7"/>
          <w:lang w:val="en-US" w:eastAsia="zh-CN"/>
        </w:rPr>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6.2.1服务范围与检定对象</w:t>
      </w:r>
      <w:r>
        <w:rPr>
          <w:rFonts w:hint="eastAsia" w:ascii="宋体" w:hAnsi="宋体" w:eastAsia="宋体" w:cs="宋体"/>
          <w:b/>
          <w:bCs/>
          <w:spacing w:val="7"/>
          <w:lang w:val="en-US" w:eastAsia="zh-CN"/>
        </w:rPr>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6.2.1.1适用器具范围</w:t>
      </w:r>
      <w:r>
        <w:rPr>
          <w:rFonts w:hint="eastAsia" w:ascii="宋体" w:hAnsi="宋体" w:eastAsia="宋体" w:cs="宋体"/>
          <w:b/>
          <w:bCs/>
          <w:spacing w:val="7"/>
          <w:lang w:val="en-US" w:eastAsia="zh-CN"/>
        </w:rPr>
      </w:r>
      <w:r/>
    </w:p>
    <w:p>
      <w:pPr>
        <w:pStyle w:val="939"/>
        <w:ind w:firstLine="508"/>
        <w:spacing w:line="360" w:lineRule="auto"/>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列入实施强制管理的计量器具，包含：</w:t>
      </w:r>
      <w:r>
        <w:rPr>
          <w:rFonts w:hint="eastAsia" w:ascii="宋体" w:hAnsi="宋体" w:eastAsia="宋体" w:cs="宋体"/>
          <w:spacing w:val="7"/>
          <w:lang w:val="en-US" w:eastAsia="zh-CN"/>
        </w:rPr>
      </w:r>
      <w:r/>
    </w:p>
    <w:p>
      <w:pPr>
        <w:pStyle w:val="939"/>
        <w:ind w:firstLine="508"/>
        <w:spacing w:line="360" w:lineRule="auto"/>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（1）市辖区内各类社会公用计量标准、企事业单位最高计量标准器具；</w:t>
      </w:r>
      <w:r>
        <w:rPr>
          <w:rFonts w:hint="eastAsia" w:ascii="宋体" w:hAnsi="宋体" w:eastAsia="宋体" w:cs="宋体"/>
          <w:spacing w:val="7"/>
          <w:lang w:val="en-US" w:eastAsia="zh-CN"/>
        </w:rPr>
      </w:r>
      <w:r/>
    </w:p>
    <w:p>
      <w:pPr>
        <w:pStyle w:val="939"/>
        <w:ind w:firstLine="508"/>
        <w:spacing w:line="360" w:lineRule="auto"/>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（2）用于贸易结算、安全防护、医疗卫生、环境监测方面的列入强制检定目录的工作计量器具。</w:t>
      </w:r>
      <w:r>
        <w:rPr>
          <w:rFonts w:hint="eastAsia" w:ascii="宋体" w:hAnsi="宋体" w:eastAsia="宋体" w:cs="宋体"/>
          <w:spacing w:val="7"/>
          <w:lang w:val="en-US" w:eastAsia="zh-CN"/>
        </w:rPr>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6.2.1.2权责边界划分</w:t>
      </w:r>
      <w:r>
        <w:rPr>
          <w:rFonts w:hint="eastAsia" w:ascii="宋体" w:hAnsi="宋体" w:eastAsia="宋体" w:cs="宋体"/>
          <w:b/>
          <w:bCs/>
          <w:spacing w:val="7"/>
          <w:lang w:val="en-US" w:eastAsia="zh-CN"/>
        </w:rPr>
      </w:r>
      <w:r/>
    </w:p>
    <w:p>
      <w:pPr>
        <w:pStyle w:val="939"/>
        <w:ind w:firstLine="508"/>
        <w:spacing w:line="360" w:lineRule="auto"/>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（1）太仓市本级法定计量检定机构具备检定能力、可自主实施强检的计量器具，由甲方统筹本地资源开展检定，不属于本协议服务范围；</w:t>
      </w:r>
      <w:r>
        <w:rPr>
          <w:rFonts w:hint="eastAsia" w:ascii="宋体" w:hAnsi="宋体" w:eastAsia="宋体" w:cs="宋体"/>
          <w:spacing w:val="7"/>
          <w:lang w:val="en-US" w:eastAsia="zh-CN"/>
        </w:rPr>
      </w:r>
      <w:r/>
    </w:p>
    <w:p>
      <w:pPr>
        <w:pStyle w:val="939"/>
        <w:ind w:firstLine="508"/>
        <w:spacing w:line="360" w:lineRule="auto"/>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（2）经核查确认本地无检定能力的强检计量器具，由采购人委托供应商实施强检工作，</w:t>
      </w:r>
      <w:r>
        <w:rPr>
          <w:rFonts w:hint="eastAsia" w:ascii="宋体" w:hAnsi="宋体" w:eastAsia="宋体" w:cs="宋体"/>
          <w:spacing w:val="7"/>
          <w:lang w:val="en-US" w:eastAsia="zh-CN"/>
        </w:rPr>
        <w:t xml:space="preserve">出具具</w:t>
      </w:r>
      <w:r>
        <w:rPr>
          <w:rFonts w:hint="eastAsia" w:ascii="宋体" w:hAnsi="宋体" w:eastAsia="宋体" w:cs="宋体"/>
          <w:spacing w:val="7"/>
          <w:lang w:val="en-US" w:eastAsia="zh-CN"/>
        </w:rPr>
        <w:t xml:space="preserve">备法律效力的检定证书/检定结果通知书。</w:t>
      </w:r>
      <w:r>
        <w:rPr>
          <w:rFonts w:hint="eastAsia" w:ascii="宋体" w:hAnsi="宋体" w:eastAsia="宋体" w:cs="宋体"/>
          <w:spacing w:val="7"/>
          <w:lang w:val="en-US" w:eastAsia="zh-CN"/>
        </w:rPr>
      </w:r>
      <w:r/>
    </w:p>
    <w:p>
      <w:pPr>
        <w:pStyle w:val="939"/>
        <w:ind w:firstLine="508"/>
        <w:spacing w:line="360" w:lineRule="auto"/>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3）具体检定项目：计量标准器具、电容法和电阻法谷物水分测定仪、谷物容重器、动态汽车衡（车辆总重计量）、呼出气体酒精含量检测仪、计量罐、流量计、心脑电测量仪器、血压计（表）、眼压计、医用诊断X射线设备等。项目根据太仓市法定计量检定机构强制检定能力和实际情况进行适当调整。</w:t>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6.2.2用户申报办理要求</w:t>
      </w:r>
      <w:r>
        <w:rPr>
          <w:rFonts w:hint="eastAsia" w:ascii="宋体" w:hAnsi="宋体" w:eastAsia="宋体" w:cs="宋体"/>
          <w:b/>
          <w:bCs/>
          <w:spacing w:val="7"/>
          <w:lang w:val="en-US" w:eastAsia="zh-CN"/>
        </w:rPr>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6.2.2.1计量标准器具强检申报要求</w:t>
      </w:r>
      <w:r>
        <w:rPr>
          <w:rFonts w:hint="eastAsia" w:ascii="宋体" w:hAnsi="宋体" w:eastAsia="宋体" w:cs="宋体"/>
          <w:b/>
          <w:bCs/>
          <w:spacing w:val="7"/>
          <w:lang w:val="en-US" w:eastAsia="zh-CN"/>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辖区内社会公用计量标准器具，部门和企业、事业单位使用的最高计量标准器具，通过乙方强检业务线下窗口办理申报手续。</w:t>
      </w:r>
      <w:r>
        <w:rPr>
          <w:rFonts w:hint="eastAsia" w:ascii="宋体" w:hAnsi="宋体" w:cs="宋体"/>
          <w:bCs/>
          <w:sz w:val="24"/>
          <w:szCs w:val="24"/>
        </w:rPr>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6.2.2.2工作计量器具强检申报要求</w:t>
      </w:r>
      <w:r>
        <w:rPr>
          <w:rFonts w:hint="eastAsia" w:ascii="宋体" w:hAnsi="宋体" w:eastAsia="宋体" w:cs="宋体"/>
          <w:b/>
          <w:bCs/>
          <w:spacing w:val="7"/>
          <w:lang w:val="en-US" w:eastAsia="zh-CN"/>
        </w:rPr>
      </w:r>
      <w:r/>
    </w:p>
    <w:p>
      <w:pPr>
        <w:pStyle w:val="939"/>
        <w:ind w:firstLine="508"/>
        <w:spacing w:line="360" w:lineRule="auto"/>
        <w:rPr>
          <w:rFonts w:hint="eastAsia" w:ascii="宋体" w:hAnsi="宋体" w:cs="宋体"/>
          <w:bCs/>
        </w:rPr>
      </w:pPr>
      <w:r>
        <w:rPr>
          <w:rFonts w:hint="eastAsia" w:ascii="宋体" w:hAnsi="宋体" w:cs="宋体"/>
          <w:bCs/>
        </w:rPr>
        <w:t xml:space="preserve">用于贸易结算、安全防护、医疗卫生、环境监测方面的列入强制检定目录的工作计量器具，通过国家市场监督管理总局强检工作计量器具业务管理系统线上办理全流程业务。</w:t>
      </w:r>
      <w:r>
        <w:rPr>
          <w:rFonts w:hint="eastAsia" w:ascii="宋体" w:hAnsi="宋体" w:cs="宋体"/>
          <w:bCs/>
        </w:rPr>
      </w:r>
      <w:r/>
    </w:p>
    <w:p>
      <w:pPr>
        <w:pStyle w:val="939"/>
        <w:ind w:firstLine="508"/>
        <w:spacing w:line="360" w:lineRule="auto"/>
        <w:rPr>
          <w:rFonts w:hint="eastAsia" w:ascii="宋体" w:hAnsi="宋体" w:eastAsia="宋体" w:cs="宋体"/>
          <w:spacing w:val="7"/>
          <w:lang w:val="en-US" w:eastAsia="zh-CN"/>
        </w:rPr>
      </w:pPr>
      <w:r>
        <w:rPr>
          <w:rFonts w:hint="eastAsia" w:ascii="宋体" w:hAnsi="宋体" w:eastAsia="宋体" w:cs="宋体"/>
          <w:b/>
          <w:bCs/>
          <w:spacing w:val="7"/>
          <w:lang w:val="en-US" w:eastAsia="zh-CN"/>
        </w:rPr>
        <w:t xml:space="preserve">6.3人员要求：</w:t>
      </w:r>
      <w:r>
        <w:rPr>
          <w:rFonts w:hint="eastAsia" w:ascii="宋体" w:hAnsi="宋体" w:eastAsia="宋体" w:cs="宋体"/>
          <w:spacing w:val="7"/>
          <w:lang w:val="en-US" w:eastAsia="zh-CN"/>
        </w:rPr>
        <w:t xml:space="preserve">从事具体检定工作的人员要持有注册计量师证书并在注册有效期内。根据各计量器具检定规程安排足够人员开展检定。</w:t>
      </w:r>
      <w:r>
        <w:rPr>
          <w:rFonts w:hint="eastAsia" w:ascii="宋体" w:hAnsi="宋体" w:eastAsia="宋体" w:cs="宋体"/>
          <w:spacing w:val="7"/>
          <w:lang w:val="en-US" w:eastAsia="zh-CN"/>
        </w:rPr>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6.4检定收费标准</w:t>
      </w:r>
      <w:r>
        <w:rPr>
          <w:rFonts w:hint="eastAsia" w:ascii="宋体" w:hAnsi="宋体" w:eastAsia="宋体" w:cs="宋体"/>
          <w:b/>
          <w:bCs/>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(1)</w:t>
      </w:r>
      <w:r>
        <w:rPr>
          <w:rFonts w:ascii="宋体" w:hAnsi="宋体" w:eastAsia="宋体" w:cs="宋体"/>
          <w:spacing w:val="7"/>
          <w:lang w:val="en-US" w:eastAsia="zh-CN"/>
        </w:rPr>
        <w:t xml:space="preserve">收费政策依据</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供应商</w:t>
      </w:r>
      <w:r>
        <w:rPr>
          <w:rFonts w:ascii="宋体" w:hAnsi="宋体" w:eastAsia="宋体" w:cs="宋体"/>
          <w:spacing w:val="7"/>
          <w:lang w:val="en-US" w:eastAsia="zh-CN"/>
        </w:rPr>
        <w:t xml:space="preserve">开展强检工作收费严格遵照《江苏省计量检定收费标准（2016 版）》</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t xml:space="preserve">苏价费〔2016〕240 号</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t xml:space="preserve">执行；收费明细接受</w:t>
      </w:r>
      <w:r>
        <w:rPr>
          <w:rFonts w:hint="eastAsia" w:ascii="宋体" w:hAnsi="宋体" w:eastAsia="宋体" w:cs="宋体"/>
          <w:spacing w:val="7"/>
          <w:lang w:val="en-US" w:eastAsia="zh-CN"/>
        </w:rPr>
        <w:t xml:space="preserve">采购人</w:t>
      </w:r>
      <w:r>
        <w:rPr>
          <w:rFonts w:ascii="宋体" w:hAnsi="宋体" w:eastAsia="宋体" w:cs="宋体"/>
          <w:spacing w:val="7"/>
          <w:lang w:val="en-US" w:eastAsia="zh-CN"/>
        </w:rPr>
        <w:t xml:space="preserve">监督。</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（2）</w:t>
      </w:r>
      <w:r>
        <w:rPr>
          <w:rFonts w:ascii="宋体" w:hAnsi="宋体" w:eastAsia="宋体" w:cs="宋体"/>
          <w:spacing w:val="7"/>
          <w:lang w:val="en-US" w:eastAsia="zh-CN"/>
        </w:rPr>
        <w:t xml:space="preserve">统</w:t>
      </w:r>
      <w:r>
        <w:rPr>
          <w:rFonts w:ascii="宋体" w:hAnsi="宋体" w:eastAsia="宋体" w:cs="宋体"/>
          <w:spacing w:val="7"/>
          <w:lang w:val="en-US" w:eastAsia="zh-CN"/>
        </w:rPr>
        <w:t xml:space="preserve">一结算计价原则</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ascii="宋体" w:hAnsi="宋体" w:eastAsia="宋体" w:cs="宋体"/>
          <w:b/>
          <w:bCs/>
          <w:spacing w:val="7"/>
          <w:lang w:val="en-US" w:eastAsia="zh-CN"/>
        </w:rPr>
        <w:t xml:space="preserve">本项目</w:t>
      </w:r>
      <w:r>
        <w:rPr>
          <w:rFonts w:hint="eastAsia" w:ascii="宋体" w:hAnsi="宋体" w:eastAsia="宋体" w:cs="宋体"/>
          <w:b/>
          <w:bCs/>
          <w:spacing w:val="7"/>
          <w:lang w:val="en-US" w:eastAsia="zh-CN"/>
        </w:rPr>
        <w:t xml:space="preserve">乙方根据甲方的要求与安排开展检定工作，</w:t>
      </w:r>
      <w:r>
        <w:rPr>
          <w:rFonts w:ascii="宋体" w:hAnsi="宋体" w:eastAsia="宋体" w:cs="宋体"/>
          <w:b/>
          <w:bCs/>
          <w:spacing w:val="7"/>
          <w:lang w:val="en-US" w:eastAsia="zh-CN"/>
        </w:rPr>
        <w:t xml:space="preserve">结算时以实际检定台件数为准。</w:t>
      </w:r>
      <w:r>
        <w:rPr>
          <w:rFonts w:ascii="宋体" w:hAnsi="宋体" w:eastAsia="宋体" w:cs="宋体"/>
          <w:spacing w:val="7"/>
          <w:lang w:val="en-US" w:eastAsia="zh-CN"/>
        </w:rPr>
        <w:t xml:space="preserve">本项目最终结算价格等于对应项目单项收费标准乘以实际检定台件数</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t xml:space="preserve">检定费用计算方式：检定费用 = 实际检定台件数×最终结算价格，汇总形成结算总额。</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（3）</w:t>
      </w:r>
      <w:r>
        <w:rPr>
          <w:rFonts w:ascii="宋体" w:hAnsi="宋体" w:eastAsia="宋体" w:cs="宋体"/>
          <w:spacing w:val="7"/>
          <w:lang w:val="en-US" w:eastAsia="zh-CN"/>
        </w:rPr>
        <w:t xml:space="preserve">结算核对流程</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ascii="宋体" w:hAnsi="宋体" w:eastAsia="宋体" w:cs="宋体"/>
          <w:spacing w:val="7"/>
          <w:lang w:val="en-US" w:eastAsia="zh-CN"/>
        </w:rPr>
        <w:t xml:space="preserve">协议周期内强检工作完成</w:t>
      </w:r>
      <w:r>
        <w:rPr>
          <w:rFonts w:hint="eastAsia" w:ascii="宋体" w:hAnsi="宋体" w:eastAsia="宋体" w:cs="宋体"/>
          <w:spacing w:val="7"/>
          <w:lang w:val="en-US" w:eastAsia="zh-CN"/>
        </w:rPr>
        <w:t xml:space="preserve">并得到甲方确认</w:t>
      </w:r>
      <w:r>
        <w:rPr>
          <w:rFonts w:ascii="宋体" w:hAnsi="宋体" w:eastAsia="宋体" w:cs="宋体"/>
          <w:spacing w:val="7"/>
          <w:lang w:val="en-US" w:eastAsia="zh-CN"/>
        </w:rPr>
        <w:t xml:space="preserve">后，</w:t>
      </w:r>
      <w:r>
        <w:rPr>
          <w:rFonts w:hint="eastAsia" w:ascii="宋体" w:hAnsi="宋体" w:eastAsia="宋体" w:cs="宋体"/>
          <w:spacing w:val="7"/>
          <w:lang w:val="en-US" w:eastAsia="zh-CN"/>
        </w:rPr>
        <w:t xml:space="preserve">采购人</w:t>
      </w:r>
      <w:r>
        <w:rPr>
          <w:rFonts w:ascii="宋体" w:hAnsi="宋体" w:eastAsia="宋体" w:cs="宋体"/>
          <w:spacing w:val="7"/>
          <w:lang w:val="en-US" w:eastAsia="zh-CN"/>
        </w:rPr>
        <w:t xml:space="preserve">委托具备资质的第三方审计机构，对</w:t>
      </w:r>
      <w:r>
        <w:rPr>
          <w:rFonts w:hint="eastAsia" w:ascii="宋体" w:hAnsi="宋体" w:eastAsia="宋体" w:cs="宋体"/>
          <w:spacing w:val="7"/>
          <w:lang w:val="en-US" w:eastAsia="zh-CN"/>
        </w:rPr>
        <w:t xml:space="preserve">太仓</w:t>
      </w:r>
      <w:r>
        <w:rPr>
          <w:rFonts w:ascii="宋体" w:hAnsi="宋体" w:eastAsia="宋体" w:cs="宋体"/>
          <w:spacing w:val="7"/>
          <w:lang w:val="en-US" w:eastAsia="zh-CN"/>
        </w:rPr>
        <w:t xml:space="preserve">市结算周期内检定台件数、收费标准执行、费用核算等情况开展专项审计，审计结果作为经费结算的依据。第三方出具审计报告后，</w:t>
      </w:r>
      <w:r>
        <w:rPr>
          <w:rFonts w:hint="eastAsia" w:ascii="宋体" w:hAnsi="宋体" w:eastAsia="宋体" w:cs="宋体"/>
          <w:spacing w:val="7"/>
          <w:lang w:val="en-US" w:eastAsia="zh-CN"/>
        </w:rPr>
        <w:t xml:space="preserve">采购人</w:t>
      </w:r>
      <w:r>
        <w:rPr>
          <w:rFonts w:ascii="宋体" w:hAnsi="宋体" w:eastAsia="宋体" w:cs="宋体"/>
          <w:spacing w:val="7"/>
          <w:lang w:val="en-US" w:eastAsia="zh-CN"/>
        </w:rPr>
        <w:t xml:space="preserve">审核通过，</w:t>
      </w:r>
      <w:r>
        <w:rPr>
          <w:rFonts w:hint="eastAsia" w:ascii="宋体" w:hAnsi="宋体" w:eastAsia="宋体" w:cs="宋体"/>
          <w:spacing w:val="7"/>
          <w:lang w:val="en-US" w:eastAsia="zh-CN"/>
        </w:rPr>
        <w:t xml:space="preserve">按约</w:t>
      </w:r>
      <w:r>
        <w:rPr>
          <w:rFonts w:ascii="宋体" w:hAnsi="宋体" w:eastAsia="宋体" w:cs="宋体"/>
          <w:spacing w:val="7"/>
          <w:lang w:val="en-US" w:eastAsia="zh-CN"/>
        </w:rPr>
        <w:t xml:space="preserve">将检定费用拨付至</w:t>
      </w:r>
      <w:r>
        <w:rPr>
          <w:rFonts w:hint="eastAsia" w:ascii="宋体" w:hAnsi="宋体" w:eastAsia="宋体" w:cs="宋体"/>
          <w:spacing w:val="7"/>
          <w:lang w:val="en-US" w:eastAsia="zh-CN"/>
        </w:rPr>
        <w:t xml:space="preserve">供应商</w:t>
      </w:r>
      <w:r>
        <w:rPr>
          <w:rFonts w:ascii="宋体" w:hAnsi="宋体" w:eastAsia="宋体" w:cs="宋体"/>
          <w:spacing w:val="7"/>
          <w:lang w:val="en-US" w:eastAsia="zh-CN"/>
        </w:rPr>
        <w:t xml:space="preserve">指定</w:t>
      </w:r>
      <w:r>
        <w:rPr>
          <w:rFonts w:ascii="宋体" w:hAnsi="宋体" w:eastAsia="宋体" w:cs="宋体"/>
          <w:spacing w:val="7"/>
          <w:lang w:val="en-US" w:eastAsia="zh-CN"/>
        </w:rPr>
        <w:t xml:space="preserve">账户。</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（4）</w:t>
      </w:r>
      <w:r>
        <w:rPr>
          <w:rFonts w:ascii="宋体" w:hAnsi="宋体" w:eastAsia="宋体" w:cs="宋体"/>
          <w:spacing w:val="7"/>
          <w:lang w:val="en-US" w:eastAsia="zh-CN"/>
        </w:rPr>
        <w:t xml:space="preserve">特殊说明</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ascii="宋体" w:hAnsi="宋体" w:eastAsia="宋体" w:cs="宋体"/>
          <w:spacing w:val="7"/>
          <w:lang w:val="en-US" w:eastAsia="zh-CN"/>
        </w:rPr>
        <w:t xml:space="preserve">对于不在上述收费标准内的计量器具，收费标准参照上一级法定计量检定机构的收费标准执行。</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本项目第三方审计费用由采购人支付。</w:t>
      </w:r>
      <w:r>
        <w:rPr>
          <w:rFonts w:ascii="宋体" w:hAnsi="宋体" w:eastAsia="宋体" w:cs="宋体"/>
          <w:spacing w:val="7"/>
          <w:lang w:val="en-US" w:eastAsia="zh-CN"/>
        </w:rPr>
      </w:r>
      <w:r/>
    </w:p>
    <w:p>
      <w:pPr>
        <w:pStyle w:val="939"/>
        <w:ind w:firstLine="508"/>
        <w:spacing w:line="360" w:lineRule="auto"/>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 xml:space="preserve">6.6商务条款</w:t>
      </w:r>
      <w:r>
        <w:rPr>
          <w:rFonts w:hint="eastAsia" w:ascii="宋体" w:hAnsi="宋体" w:eastAsia="宋体" w:cs="宋体"/>
          <w:b/>
          <w:bCs/>
          <w:spacing w:val="7"/>
          <w:lang w:val="en-US" w:eastAsia="zh-CN"/>
        </w:rPr>
      </w:r>
      <w:r/>
    </w:p>
    <w:p>
      <w:pPr>
        <w:pStyle w:val="947"/>
        <w:ind w:firstLine="500"/>
        <w:spacing w:line="440" w:lineRule="exact"/>
        <w:rPr>
          <w:rFonts w:hint="eastAsia" w:ascii="宋体" w:hAnsi="宋体" w:eastAsia="宋体" w:cs="宋体"/>
          <w:b/>
          <w:spacing w:val="7"/>
        </w:rPr>
      </w:pPr>
      <w:r>
        <w:rPr>
          <w:rFonts w:hint="eastAsia" w:ascii="宋体" w:hAnsi="宋体" w:eastAsia="宋体" w:cs="宋体"/>
          <w:b/>
          <w:spacing w:val="7"/>
          <w:lang w:val="en-US" w:eastAsia="zh-CN"/>
        </w:rPr>
        <w:t xml:space="preserve">6.6.1</w:t>
      </w:r>
      <w:r>
        <w:rPr>
          <w:rFonts w:hint="eastAsia" w:ascii="宋体" w:hAnsi="宋体" w:eastAsia="宋体" w:cs="宋体"/>
          <w:b/>
          <w:spacing w:val="7"/>
        </w:rPr>
        <w:t xml:space="preserve">服务期限</w:t>
      </w:r>
      <w:r>
        <w:rPr>
          <w:rFonts w:hint="eastAsia" w:ascii="宋体" w:hAnsi="宋体" w:eastAsia="宋体" w:cs="宋体"/>
          <w:b/>
          <w:spacing w:val="7"/>
        </w:rPr>
      </w:r>
      <w:r/>
    </w:p>
    <w:p>
      <w:pPr>
        <w:pStyle w:val="947"/>
        <w:ind w:firstLine="500"/>
        <w:spacing w:line="440" w:lineRule="exact"/>
        <w:rPr>
          <w:rFonts w:hint="eastAsia" w:ascii="宋体" w:hAnsi="宋体" w:eastAsia="宋体" w:cs="宋体"/>
          <w:spacing w:val="7"/>
        </w:rPr>
      </w:pPr>
      <w:r>
        <w:rPr>
          <w:rFonts w:hint="eastAsia" w:ascii="宋体" w:hAnsi="宋体" w:eastAsia="宋体" w:cs="宋体"/>
          <w:spacing w:val="7"/>
          <w:lang w:val="en-US" w:eastAsia="zh-CN"/>
        </w:rPr>
        <w:t xml:space="preserve">6.6.1.1</w:t>
      </w:r>
      <w:r>
        <w:rPr>
          <w:rFonts w:hint="eastAsia" w:ascii="宋体" w:hAnsi="宋体" w:eastAsia="宋体" w:cs="宋体"/>
          <w:spacing w:val="7"/>
        </w:rPr>
        <w:t xml:space="preserve">服务期限</w:t>
      </w:r>
      <w:r>
        <w:rPr>
          <w:rFonts w:hint="eastAsia" w:ascii="宋体" w:hAnsi="宋体" w:eastAsia="宋体" w:cs="宋体"/>
          <w:spacing w:val="7"/>
          <w:lang w:eastAsia="zh-CN"/>
        </w:rPr>
        <w:t xml:space="preserve">：</w:t>
      </w:r>
      <w:r>
        <w:rPr>
          <w:rFonts w:hint="eastAsia" w:ascii="宋体" w:hAnsi="宋体" w:eastAsia="宋体" w:cs="宋体"/>
          <w:spacing w:val="7"/>
          <w:lang w:val="en-US" w:eastAsia="zh-CN"/>
        </w:rPr>
        <w:t xml:space="preserve">自</w:t>
      </w:r>
      <w:r>
        <w:rPr>
          <w:rFonts w:hint="eastAsia" w:ascii="宋体" w:hAnsi="宋体" w:eastAsia="宋体" w:cs="宋体"/>
          <w:spacing w:val="7"/>
        </w:rPr>
        <w:t xml:space="preserve">签订之日起</w:t>
      </w:r>
      <w:r>
        <w:rPr>
          <w:rFonts w:hint="eastAsia" w:ascii="宋体" w:hAnsi="宋体" w:eastAsia="宋体" w:cs="宋体"/>
          <w:spacing w:val="7"/>
          <w:lang w:val="en-US" w:eastAsia="zh-CN"/>
        </w:rPr>
        <w:t xml:space="preserve">一年内</w:t>
      </w:r>
      <w:r>
        <w:rPr>
          <w:rFonts w:hint="eastAsia" w:ascii="宋体" w:hAnsi="宋体" w:eastAsia="宋体" w:cs="宋体"/>
          <w:spacing w:val="7"/>
        </w:rPr>
        <w:t xml:space="preserve">。</w:t>
      </w:r>
      <w:r>
        <w:rPr>
          <w:rFonts w:hint="eastAsia" w:ascii="宋体" w:hAnsi="宋体" w:eastAsia="宋体" w:cs="宋体"/>
          <w:spacing w:val="7"/>
        </w:rPr>
      </w:r>
      <w:r/>
    </w:p>
    <w:p>
      <w:pPr>
        <w:pStyle w:val="986"/>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6.6.2</w:t>
      </w:r>
      <w:r>
        <w:rPr>
          <w:rFonts w:hint="eastAsia" w:ascii="宋体" w:hAnsi="宋体" w:eastAsia="宋体" w:cs="宋体"/>
          <w:b/>
          <w:spacing w:val="7"/>
        </w:rPr>
        <w:t xml:space="preserve">货款支付</w:t>
      </w:r>
      <w:r>
        <w:rPr>
          <w:rFonts w:hint="eastAsia" w:ascii="宋体" w:hAnsi="宋体" w:eastAsia="宋体" w:cs="宋体"/>
          <w:b/>
          <w:spacing w:val="7"/>
        </w:rPr>
      </w:r>
      <w:r/>
    </w:p>
    <w:p>
      <w:pPr>
        <w:pStyle w:val="947"/>
        <w:ind w:firstLine="50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6.6.2.1结付程序 </w:t>
      </w:r>
      <w:r>
        <w:rPr>
          <w:rFonts w:hint="eastAsia" w:ascii="宋体" w:hAnsi="宋体" w:eastAsia="宋体" w:cs="宋体"/>
          <w:spacing w:val="7"/>
          <w:lang w:val="en-US" w:eastAsia="zh-CN"/>
        </w:rPr>
      </w:r>
      <w:r/>
    </w:p>
    <w:p>
      <w:pPr>
        <w:pStyle w:val="940"/>
        <w:ind w:firstLine="480"/>
        <w:spacing w:line="360" w:lineRule="auto"/>
        <w:rPr>
          <w:rFonts w:hint="eastAsia" w:ascii="宋体" w:hAnsi="宋体" w:eastAsia="宋体" w:cs="宋体"/>
          <w:spacing w:val="7"/>
        </w:rPr>
      </w:pPr>
      <w:r>
        <w:rPr>
          <w:rFonts w:hint="eastAsia" w:ascii="宋体" w:hAnsi="宋体" w:eastAsia="宋体" w:cs="宋体"/>
          <w:spacing w:val="7"/>
          <w:lang w:val="en-US" w:eastAsia="zh-CN"/>
        </w:rPr>
        <w:t xml:space="preserve">乙方</w:t>
      </w:r>
      <w:r>
        <w:rPr>
          <w:rFonts w:hint="eastAsia" w:ascii="宋体" w:hAnsi="宋体" w:eastAsia="宋体" w:cs="宋体"/>
          <w:spacing w:val="7"/>
        </w:rPr>
        <w:t xml:space="preserve">按本合同内容合格地履行服务义务</w:t>
      </w:r>
      <w:r>
        <w:rPr>
          <w:rFonts w:hint="eastAsia" w:ascii="宋体" w:hAnsi="宋体" w:eastAsia="宋体" w:cs="宋体"/>
          <w:spacing w:val="7"/>
          <w:lang w:val="en-US" w:eastAsia="zh-CN"/>
        </w:rPr>
        <w:t xml:space="preserve">并得到甲方确认</w:t>
      </w:r>
      <w:r>
        <w:rPr>
          <w:rFonts w:hint="eastAsia" w:ascii="宋体" w:hAnsi="宋体" w:eastAsia="宋体" w:cs="宋体"/>
          <w:spacing w:val="7"/>
        </w:rPr>
        <w:t xml:space="preserve">后，</w:t>
      </w:r>
      <w:r>
        <w:rPr>
          <w:rFonts w:hint="eastAsia" w:ascii="宋体" w:hAnsi="宋体" w:eastAsia="宋体" w:cs="宋体"/>
          <w:spacing w:val="7"/>
          <w:lang w:val="en-US" w:eastAsia="zh-CN"/>
        </w:rPr>
        <w:t xml:space="preserve">根据审计审定确认的款项金额向甲方开具增值税专用发票，</w:t>
      </w:r>
      <w:r>
        <w:rPr>
          <w:rFonts w:hint="eastAsia" w:ascii="宋体" w:hAnsi="宋体" w:eastAsia="宋体" w:cs="宋体"/>
          <w:spacing w:val="7"/>
        </w:rPr>
        <w:t xml:space="preserve">办理合同款结算手续。</w:t>
      </w:r>
      <w:r>
        <w:rPr>
          <w:rFonts w:hint="eastAsia" w:ascii="宋体" w:hAnsi="宋体" w:eastAsia="宋体" w:cs="宋体"/>
          <w:spacing w:val="7"/>
        </w:rPr>
      </w:r>
      <w:r/>
    </w:p>
    <w:p>
      <w:pPr>
        <w:pStyle w:val="947"/>
        <w:ind w:firstLine="50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6.6.2.2结付期限 </w:t>
      </w:r>
      <w:r>
        <w:rPr>
          <w:rFonts w:hint="eastAsia" w:ascii="宋体" w:hAnsi="宋体" w:eastAsia="宋体" w:cs="宋体"/>
          <w:spacing w:val="7"/>
          <w:lang w:val="en-US" w:eastAsia="zh-CN"/>
        </w:rPr>
      </w:r>
      <w:r/>
    </w:p>
    <w:p>
      <w:pPr>
        <w:pStyle w:val="947"/>
        <w:numPr>
          <w:ilvl w:val="0"/>
          <w:numId w:val="5"/>
        </w:numPr>
        <w:ind w:firstLine="50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甲方收到乙方提供的发票后30个工作日内，向乙方支付相应款项。  </w:t>
      </w:r>
      <w:r>
        <w:rPr>
          <w:rFonts w:hint="eastAsia" w:ascii="宋体" w:hAnsi="宋体" w:eastAsia="宋体" w:cs="宋体"/>
          <w:spacing w:val="7"/>
          <w:lang w:val="en-US" w:eastAsia="zh-CN"/>
        </w:rPr>
      </w:r>
      <w:r/>
    </w:p>
    <w:p>
      <w:pPr>
        <w:pStyle w:val="947"/>
        <w:ind w:firstLine="240"/>
        <w:spacing w:line="440" w:lineRule="exact"/>
        <w:rPr>
          <w:rFonts w:hint="eastAsia" w:ascii="宋体" w:hAnsi="宋体" w:eastAsia="宋体" w:cs="宋体"/>
          <w:b/>
          <w:spacing w:val="7"/>
        </w:rPr>
      </w:pPr>
      <w:r>
        <w:rPr>
          <w:rFonts w:hint="eastAsia" w:ascii="宋体" w:hAnsi="宋体" w:eastAsia="宋体" w:cs="宋体"/>
          <w:bCs/>
        </w:rPr>
        <w:t xml:space="preserve">  </w:t>
      </w:r>
      <w:r>
        <w:rPr>
          <w:rFonts w:hint="eastAsia" w:ascii="宋体" w:hAnsi="宋体" w:eastAsia="宋体" w:cs="宋体"/>
          <w:b/>
          <w:spacing w:val="7"/>
          <w:lang w:val="en-US" w:eastAsia="zh-CN"/>
        </w:rPr>
        <w:t xml:space="preserve">6.6.3</w:t>
      </w:r>
      <w:r>
        <w:rPr>
          <w:rFonts w:hint="eastAsia" w:ascii="宋体" w:hAnsi="宋体" w:eastAsia="宋体" w:cs="宋体"/>
          <w:b/>
          <w:spacing w:val="7"/>
        </w:rPr>
        <w:t xml:space="preserve">投标货币</w:t>
      </w:r>
      <w:r>
        <w:rPr>
          <w:rFonts w:hint="eastAsia" w:ascii="宋体" w:hAnsi="宋体" w:eastAsia="宋体" w:cs="宋体"/>
          <w:b/>
          <w:spacing w:val="7"/>
        </w:rPr>
      </w:r>
      <w:r/>
    </w:p>
    <w:p>
      <w:pPr>
        <w:pStyle w:val="947"/>
        <w:ind w:firstLine="500"/>
        <w:spacing w:line="440" w:lineRule="exact"/>
        <w:rPr>
          <w:rFonts w:hint="eastAsia" w:ascii="宋体" w:hAnsi="宋体" w:eastAsia="宋体" w:cs="宋体"/>
          <w:spacing w:val="7"/>
        </w:rPr>
      </w:pPr>
      <w:r>
        <w:rPr>
          <w:rFonts w:hint="eastAsia" w:ascii="宋体" w:hAnsi="宋体" w:eastAsia="宋体" w:cs="宋体"/>
          <w:spacing w:val="7"/>
          <w:lang w:val="en-US" w:eastAsia="zh-CN"/>
        </w:rPr>
        <w:t xml:space="preserve">6.6.</w:t>
      </w:r>
      <w:r>
        <w:rPr>
          <w:rFonts w:hint="eastAsia" w:ascii="宋体" w:hAnsi="宋体" w:eastAsia="宋体" w:cs="宋体"/>
          <w:spacing w:val="7"/>
        </w:rPr>
        <w:t xml:space="preserve">3.</w:t>
      </w:r>
      <w:r>
        <w:rPr>
          <w:rFonts w:hint="eastAsia" w:ascii="宋体" w:hAnsi="宋体" w:eastAsia="宋体" w:cs="宋体"/>
          <w:spacing w:val="7"/>
        </w:rPr>
        <w:t xml:space="preserve">1投标货币</w:t>
      </w:r>
      <w:r>
        <w:rPr>
          <w:rFonts w:hint="eastAsia" w:ascii="宋体" w:hAnsi="宋体" w:eastAsia="宋体" w:cs="宋体"/>
          <w:spacing w:val="7"/>
        </w:rPr>
      </w:r>
      <w:r/>
    </w:p>
    <w:p>
      <w:pPr>
        <w:pStyle w:val="947"/>
        <w:ind w:firstLine="500"/>
        <w:spacing w:line="440" w:lineRule="exact"/>
        <w:rPr>
          <w:rFonts w:hint="eastAsia" w:ascii="宋体" w:hAnsi="宋体" w:eastAsia="宋体" w:cs="宋体"/>
          <w:spacing w:val="7"/>
        </w:rPr>
      </w:pPr>
      <w:r>
        <w:rPr>
          <w:rFonts w:hint="eastAsia" w:ascii="宋体" w:hAnsi="宋体" w:eastAsia="宋体" w:cs="宋体"/>
          <w:spacing w:val="7"/>
        </w:rPr>
        <w:t xml:space="preserve">人民币</w:t>
      </w:r>
      <w:r>
        <w:rPr>
          <w:rFonts w:hint="eastAsia" w:ascii="宋体" w:hAnsi="宋体" w:eastAsia="宋体" w:cs="宋体"/>
          <w:spacing w:val="7"/>
        </w:rPr>
      </w:r>
      <w:r/>
    </w:p>
    <w:p>
      <w:pPr>
        <w:pStyle w:val="951"/>
        <w:ind w:firstLine="508"/>
        <w:spacing w:line="440" w:lineRule="exact"/>
        <w:rPr>
          <w:rStyle w:val="902"/>
          <w:rFonts w:ascii="宋体" w:hAnsi="宋体" w:eastAsia="宋体" w:cs="宋体"/>
          <w:spacing w:val="7"/>
          <w:sz w:val="24"/>
        </w:rPr>
      </w:pPr>
      <w:r>
        <w:rPr>
          <w:rStyle w:val="902"/>
          <w:rFonts w:hint="eastAsia" w:ascii="宋体" w:hAnsi="宋体" w:eastAsia="宋体" w:cs="宋体"/>
          <w:spacing w:val="7"/>
          <w:sz w:val="24"/>
        </w:rPr>
        <w:t xml:space="preserve">7</w:t>
      </w:r>
      <w:r>
        <w:rPr>
          <w:rStyle w:val="902"/>
          <w:rFonts w:hint="eastAsia" w:ascii="宋体" w:hAnsi="宋体" w:eastAsia="宋体" w:cs="宋体"/>
          <w:spacing w:val="7"/>
          <w:sz w:val="24"/>
        </w:rPr>
        <w:t xml:space="preserve">、</w:t>
      </w:r>
      <w:r>
        <w:rPr>
          <w:rStyle w:val="902"/>
          <w:rFonts w:ascii="宋体" w:hAnsi="宋体" w:eastAsia="宋体" w:cs="宋体"/>
          <w:spacing w:val="7"/>
          <w:sz w:val="24"/>
        </w:rPr>
        <w:t xml:space="preserve">节能、环境标志产品清单(请提供国家确定的认证机构出具的、处于有效期之内的节能产品、环境标志产品认证证书（若证书有附件（附录）的，附件（附录）须随证书一起提供)）</w:t>
      </w:r>
      <w:r>
        <w:rPr>
          <w:rStyle w:val="902"/>
          <w:rFonts w:ascii="宋体" w:hAnsi="宋体" w:eastAsia="宋体" w:cs="宋体"/>
          <w:spacing w:val="7"/>
          <w:sz w:val="24"/>
        </w:rPr>
      </w:r>
      <w:r/>
    </w:p>
    <w:p>
      <w:pPr>
        <w:pStyle w:val="951"/>
        <w:ind w:firstLine="508"/>
        <w:spacing w:line="440" w:lineRule="exact"/>
        <w:rPr>
          <w:rStyle w:val="902"/>
          <w:rFonts w:ascii="宋体" w:hAnsi="宋体" w:eastAsia="宋体" w:cs="宋体"/>
          <w:spacing w:val="7"/>
          <w:sz w:val="24"/>
        </w:rPr>
      </w:pPr>
      <w:r>
        <w:rPr>
          <w:rStyle w:val="902"/>
          <w:rFonts w:ascii="宋体" w:hAnsi="宋体" w:eastAsia="宋体" w:cs="宋体"/>
          <w:spacing w:val="7"/>
          <w:sz w:val="24"/>
        </w:rPr>
        <w:t xml:space="preserve">节能产品政府采购品目清单： 无 </w:t>
      </w:r>
      <w:r>
        <w:rPr>
          <w:rStyle w:val="902"/>
          <w:rFonts w:ascii="宋体" w:hAnsi="宋体" w:eastAsia="宋体" w:cs="宋体"/>
          <w:spacing w:val="7"/>
          <w:sz w:val="24"/>
        </w:rPr>
      </w:r>
      <w:r/>
    </w:p>
    <w:p>
      <w:pPr>
        <w:pStyle w:val="952"/>
        <w:ind w:firstLine="508"/>
        <w:spacing w:line="440" w:lineRule="exact"/>
        <w:rPr>
          <w:rStyle w:val="902"/>
          <w:rFonts w:ascii="宋体" w:hAnsi="宋体" w:eastAsia="宋体" w:cs="宋体"/>
          <w:spacing w:val="7"/>
          <w:sz w:val="24"/>
        </w:rPr>
      </w:pPr>
      <w:r>
        <w:rPr>
          <w:rStyle w:val="902"/>
          <w:rFonts w:ascii="宋体" w:hAnsi="宋体" w:eastAsia="宋体" w:cs="宋体"/>
          <w:spacing w:val="7"/>
          <w:sz w:val="24"/>
        </w:rPr>
        <w:t xml:space="preserve">环境标志产品政府采购品目清单</w:t>
      </w:r>
      <w:r>
        <w:rPr>
          <w:rStyle w:val="902"/>
          <w:rFonts w:hint="eastAsia" w:ascii="宋体" w:hAnsi="宋体" w:eastAsia="宋体" w:cs="宋体"/>
          <w:spacing w:val="7"/>
          <w:sz w:val="24"/>
        </w:rPr>
        <w:t xml:space="preserve">：</w:t>
      </w:r>
      <w:r>
        <w:rPr>
          <w:rStyle w:val="902"/>
          <w:rFonts w:ascii="宋体" w:hAnsi="宋体" w:eastAsia="宋体" w:cs="宋体"/>
          <w:spacing w:val="7"/>
          <w:sz w:val="24"/>
        </w:rPr>
        <w:t xml:space="preserve">无</w:t>
      </w:r>
      <w:r>
        <w:rPr>
          <w:rStyle w:val="902"/>
          <w:rFonts w:ascii="宋体" w:hAnsi="宋体" w:eastAsia="宋体" w:cs="宋体"/>
          <w:spacing w:val="7"/>
          <w:sz w:val="24"/>
        </w:rPr>
      </w:r>
      <w:r/>
    </w:p>
    <w:p>
      <w:pPr>
        <w:pStyle w:val="948"/>
        <w:ind w:firstLine="508"/>
        <w:spacing w:line="440" w:lineRule="exact"/>
        <w:rPr>
          <w:rStyle w:val="903"/>
          <w:rFonts w:hint="eastAsia" w:ascii="宋体" w:hAnsi="宋体" w:cs="宋体"/>
          <w:spacing w:val="7"/>
          <w:sz w:val="24"/>
          <w:szCs w:val="24"/>
        </w:rPr>
      </w:pPr>
      <w:r>
        <w:rPr>
          <w:rStyle w:val="903"/>
          <w:rFonts w:hint="eastAsia" w:ascii="宋体" w:hAnsi="宋体" w:cs="宋体"/>
          <w:spacing w:val="7"/>
          <w:sz w:val="24"/>
          <w:szCs w:val="24"/>
        </w:rPr>
        <w:t xml:space="preserve">8</w:t>
      </w:r>
      <w:r>
        <w:rPr>
          <w:rStyle w:val="903"/>
          <w:rFonts w:hint="eastAsia" w:ascii="宋体" w:hAnsi="宋体" w:cs="宋体"/>
          <w:spacing w:val="7"/>
          <w:sz w:val="24"/>
          <w:szCs w:val="24"/>
        </w:rPr>
        <w:t xml:space="preserve">、绿色采购其他政策： </w:t>
      </w:r>
      <w:r>
        <w:rPr>
          <w:rStyle w:val="903"/>
          <w:rFonts w:hint="eastAsia" w:ascii="宋体" w:hAnsi="宋体" w:cs="宋体"/>
          <w:spacing w:val="7"/>
          <w:sz w:val="24"/>
          <w:szCs w:val="24"/>
        </w:rPr>
        <w:br w:type="textWrapping" w:clear="all"/>
      </w:r>
      <w:r>
        <w:rPr>
          <w:rStyle w:val="903"/>
          <w:rFonts w:hint="eastAsia" w:ascii="宋体" w:hAnsi="宋体" w:cs="宋体"/>
          <w:spacing w:val="7"/>
          <w:sz w:val="24"/>
          <w:szCs w:val="24"/>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903"/>
          <w:rFonts w:hint="eastAsia" w:ascii="宋体" w:hAnsi="宋体" w:cs="宋体"/>
          <w:spacing w:val="7"/>
          <w:sz w:val="24"/>
          <w:szCs w:val="24"/>
        </w:rPr>
        <w:br w:type="textWrapping" w:clear="all"/>
      </w:r>
      <w:r>
        <w:rPr>
          <w:rStyle w:val="903"/>
          <w:rFonts w:hint="eastAsia" w:ascii="宋体" w:hAnsi="宋体" w:cs="宋体"/>
          <w:spacing w:val="7"/>
          <w:sz w:val="24"/>
          <w:szCs w:val="24"/>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Style w:val="903"/>
          <w:rFonts w:hint="eastAsia" w:ascii="宋体" w:hAnsi="宋体" w:cs="宋体"/>
          <w:spacing w:val="7"/>
          <w:sz w:val="24"/>
          <w:szCs w:val="24"/>
        </w:rPr>
      </w:r>
      <w:r/>
    </w:p>
    <w:p>
      <w:pPr>
        <w:pStyle w:val="961"/>
        <w:spacing w:line="360" w:lineRule="auto"/>
        <w:rPr>
          <w:rFonts w:hint="eastAsia" w:ascii="宋体" w:hAnsi="宋体" w:eastAsia="宋体" w:cs="宋体"/>
          <w:b/>
          <w:bCs/>
          <w:spacing w:val="7"/>
        </w:rPr>
      </w:pPr>
      <w:r/>
      <w:bookmarkStart w:id="2" w:name="EB31c49d84398e45d9aa1f64883aa8529f"/>
      <w:r/>
      <w:bookmarkEnd w:id="2"/>
      <w:r/>
      <w:bookmarkStart w:id="3" w:name="EBf44a0fa1424940aa9e70bd8b2b0445a0"/>
      <w:r/>
      <w:bookmarkEnd w:id="3"/>
      <w:r>
        <w:rPr>
          <w:rFonts w:hint="eastAsia" w:ascii="宋体" w:hAnsi="宋体" w:eastAsia="宋体" w:cs="宋体"/>
          <w:b/>
          <w:bCs/>
          <w:spacing w:val="7"/>
        </w:rPr>
      </w:r>
      <w:r/>
    </w:p>
    <w:p>
      <w:pPr>
        <w:pStyle w:val="961"/>
        <w:spacing w:line="360" w:lineRule="auto"/>
        <w:rPr>
          <w:rFonts w:hint="eastAsia" w:ascii="宋体" w:hAnsi="宋体" w:eastAsia="宋体" w:cs="宋体"/>
          <w:b/>
          <w:bCs/>
          <w:spacing w:val="7"/>
        </w:rPr>
      </w:pPr>
      <w:r>
        <w:rPr>
          <w:rFonts w:hint="eastAsia" w:ascii="宋体" w:hAnsi="宋体" w:eastAsia="宋体" w:cs="宋体"/>
          <w:b/>
          <w:bCs/>
          <w:spacing w:val="7"/>
        </w:rPr>
        <w:t xml:space="preserve">二、申请人的资格要求：</w:t>
      </w:r>
      <w:r>
        <w:rPr>
          <w:rFonts w:hint="eastAsia" w:ascii="宋体" w:hAnsi="宋体" w:eastAsia="宋体" w:cs="宋体"/>
          <w:b/>
          <w:bCs/>
          <w:spacing w:val="7"/>
        </w:rPr>
      </w:r>
      <w:r/>
    </w:p>
    <w:p>
      <w:pPr>
        <w:pStyle w:val="897"/>
        <w:ind w:firstLine="480"/>
        <w:spacing w:beforeAutospacing="0" w:afterAutospacing="0" w:line="360" w:lineRule="auto"/>
        <w:rPr>
          <w:rFonts w:hint="eastAsia" w:cs="宋体"/>
          <w:szCs w:val="24"/>
        </w:rPr>
      </w:pPr>
      <w:r>
        <w:rPr>
          <w:rFonts w:hint="eastAsia" w:cs="宋体"/>
          <w:szCs w:val="24"/>
        </w:rPr>
        <w:t xml:space="preserve">（一）满足《中华人民共和国政府采购法》第二十二条规定；</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1.法人或者其他组织的营业执照等证明文件，自然人的身份证明</w:t>
      </w:r>
      <w:r>
        <w:rPr>
          <w:rFonts w:hint="eastAsia" w:cs="宋体"/>
          <w:szCs w:val="24"/>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2.财务状况报告（成立不满一年不需提供）。</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3.依法缴纳税收和社会保障资金的相关材料。</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4.具备履行合同所必需的设备和专业技术能力的书面声明。</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5.参加政府采购活动前3年内在经营活动中没有重大违法记录的书面声明。</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6.授权委托书。</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7.资格证明文件的书面承诺。</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（二）落实政府采购政策需满足的资格要求：</w:t>
      </w:r>
      <w:r>
        <w:rPr>
          <w:rFonts w:hint="eastAsia" w:cs="宋体"/>
          <w:szCs w:val="24"/>
        </w:rPr>
        <w:t xml:space="preserve">无</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（三）本项目的特定资格要求： </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1.投标人应具备设区市市级及以上政府计量行政主管部门颁发的法定计量检定机构授权证书</w:t>
      </w:r>
      <w:r>
        <w:rPr>
          <w:rFonts w:hint="eastAsia" w:cs="宋体"/>
          <w:szCs w:val="24"/>
        </w:rPr>
        <w:t xml:space="preserve">。</w:t>
      </w:r>
      <w:r>
        <w:rPr>
          <w:rFonts w:hint="eastAsia" w:cs="宋体"/>
          <w:szCs w:val="24"/>
        </w:rPr>
      </w:r>
      <w:r/>
    </w:p>
    <w:p>
      <w:pPr>
        <w:pStyle w:val="897"/>
        <w:ind w:firstLine="480"/>
        <w:spacing w:beforeAutospacing="0" w:afterAutospacing="0" w:line="360" w:lineRule="auto"/>
        <w:rPr>
          <w:rFonts w:hint="eastAsia" w:cs="宋体"/>
          <w:szCs w:val="24"/>
        </w:rPr>
      </w:pPr>
      <w:r>
        <w:rPr>
          <w:rFonts w:hint="eastAsia" w:cs="宋体"/>
          <w:szCs w:val="24"/>
        </w:rPr>
        <w:t xml:space="preserve">2.</w:t>
      </w:r>
      <w:r>
        <w:rPr>
          <w:rFonts w:hint="eastAsia" w:cs="宋体"/>
          <w:szCs w:val="24"/>
        </w:rPr>
        <w:t xml:space="preserve">未被“信用中国”网站（www.creditchina.gov.cn）列入失信被执行人、重大税收违法案件当事人名单、政府采购严重失信行为记录名单。</w:t>
      </w:r>
      <w:r>
        <w:rPr>
          <w:rFonts w:hint="eastAsia" w:cs="宋体"/>
          <w:szCs w:val="24"/>
        </w:rPr>
      </w:r>
      <w:r/>
    </w:p>
    <w:p>
      <w:pPr>
        <w:pStyle w:val="904"/>
        <w:ind w:firstLine="482"/>
        <w:rPr>
          <w:rFonts w:hint="eastAsia" w:cs="宋体"/>
          <w:b/>
          <w:bCs/>
          <w:szCs w:val="24"/>
        </w:rPr>
      </w:pPr>
      <w:r>
        <w:rPr>
          <w:rFonts w:hint="eastAsia" w:cs="宋体"/>
          <w:b/>
          <w:bCs/>
          <w:szCs w:val="24"/>
        </w:rPr>
        <w:t xml:space="preserve">三、获取采购文件方式：</w:t>
      </w:r>
      <w:r>
        <w:rPr>
          <w:rFonts w:hint="eastAsia" w:cs="宋体"/>
          <w:b/>
          <w:bCs/>
          <w:szCs w:val="24"/>
        </w:rPr>
      </w:r>
      <w:r/>
    </w:p>
    <w:p>
      <w:pPr>
        <w:pStyle w:val="872"/>
        <w:ind w:firstLine="54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1、获取地点：苏采云政府采购一体化平台（网址：http://jszfcg.jsczt.cn/）</w:t>
      </w:r>
      <w:r>
        <w:rPr>
          <w:rFonts w:hint="eastAsia" w:ascii="宋体" w:hAnsi="宋体" w:cs="宋体"/>
          <w:sz w:val="24"/>
          <w:szCs w:val="24"/>
        </w:rPr>
      </w:r>
      <w:r/>
    </w:p>
    <w:p>
      <w:pPr>
        <w:pStyle w:val="872"/>
        <w:ind w:firstLine="540"/>
        <w:spacing w:line="360" w:lineRule="auto"/>
        <w:shd w:val="clear" w:color="auto" w:fill="ffffff"/>
        <w:widowControl/>
        <w:rPr>
          <w:rFonts w:hint="eastAsia" w:ascii="宋体" w:hAnsi="宋体" w:cs="宋体"/>
          <w:sz w:val="24"/>
          <w:szCs w:val="24"/>
        </w:rPr>
      </w:pPr>
      <w:r>
        <w:rPr>
          <w:rFonts w:hint="eastAsia" w:ascii="宋体" w:hAnsi="宋体" w:cs="宋体"/>
          <w:spacing w:val="8"/>
          <w:sz w:val="24"/>
          <w:szCs w:val="24"/>
        </w:rPr>
        <w:t xml:space="preserve">2、CA证书办理</w:t>
      </w:r>
      <w:r>
        <w:rPr>
          <w:rFonts w:hint="eastAsia" w:ascii="宋体" w:hAnsi="宋体" w:cs="宋体"/>
          <w:sz w:val="24"/>
          <w:szCs w:val="24"/>
        </w:rPr>
      </w:r>
      <w:r/>
    </w:p>
    <w:p>
      <w:pPr>
        <w:pStyle w:val="872"/>
        <w:ind w:firstLine="5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供应商参与政府采购活动需办理江苏省电子政务证书认证中心CA证书和方正国际软件（北京）有限公司电子签章。CA证</w:t>
      </w:r>
      <w:r>
        <w:rPr>
          <w:rFonts w:hint="eastAsia" w:ascii="宋体" w:hAnsi="宋体" w:cs="宋体"/>
          <w:spacing w:val="8"/>
          <w:sz w:val="24"/>
          <w:szCs w:val="24"/>
        </w:rPr>
        <w:t xml:space="preserve">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rPr>
          <w:rFonts w:hint="eastAsia" w:ascii="宋体" w:hAnsi="宋体" w:cs="宋体"/>
          <w:spacing w:val="8"/>
          <w:sz w:val="24"/>
          <w:szCs w:val="24"/>
        </w:rPr>
      </w:r>
      <w:r/>
    </w:p>
    <w:p>
      <w:pPr>
        <w:pStyle w:val="872"/>
        <w:ind w:firstLine="5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3、参与采购活动</w:t>
      </w:r>
      <w:r>
        <w:rPr>
          <w:rFonts w:hint="eastAsia" w:ascii="宋体" w:hAnsi="宋体" w:cs="宋体"/>
          <w:spacing w:val="8"/>
          <w:sz w:val="24"/>
          <w:szCs w:val="24"/>
        </w:rPr>
      </w:r>
      <w:r/>
    </w:p>
    <w:p>
      <w:pPr>
        <w:pStyle w:val="872"/>
        <w:ind w:firstLine="5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供应商插入CA证书登陆“苏采云”系统后选择具体项目，点击“我要参与”并签章提交《投标供应商确认函》，提交《投标供应商确认函》日期视同为依法获取招标文</w:t>
      </w:r>
      <w:r>
        <w:rPr>
          <w:rFonts w:hint="eastAsia" w:ascii="宋体" w:hAnsi="宋体" w:cs="宋体"/>
          <w:spacing w:val="8"/>
          <w:sz w:val="24"/>
          <w:szCs w:val="24"/>
        </w:rPr>
        <w:t xml:space="preserve">件日期。未依照招标公告要求提交《投标供应商确认函》的供应商，视为未参与该项政府采购活动。</w:t>
      </w:r>
      <w:r>
        <w:rPr>
          <w:rFonts w:hint="eastAsia" w:ascii="宋体" w:hAnsi="宋体" w:cs="宋体"/>
          <w:spacing w:val="8"/>
          <w:sz w:val="24"/>
          <w:szCs w:val="24"/>
        </w:rPr>
      </w:r>
      <w:r/>
    </w:p>
    <w:p>
      <w:pPr>
        <w:pStyle w:val="872"/>
        <w:ind w:firstLine="5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4、电子投标准备</w:t>
      </w:r>
      <w:r>
        <w:rPr>
          <w:rFonts w:hint="eastAsia" w:ascii="宋体" w:hAnsi="宋体" w:cs="宋体"/>
          <w:spacing w:val="8"/>
          <w:sz w:val="24"/>
          <w:szCs w:val="24"/>
        </w:rPr>
      </w:r>
      <w:r/>
    </w:p>
    <w:p>
      <w:pPr>
        <w:pStyle w:val="872"/>
        <w:ind w:firstLine="539"/>
        <w:jc w:val="left"/>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pacing w:val="8"/>
          <w:sz w:val="24"/>
          <w:szCs w:val="24"/>
        </w:rPr>
        <w:t xml:space="preserve">）。</w:t>
      </w:r>
      <w:r>
        <w:rPr>
          <w:rFonts w:hint="eastAsia" w:ascii="宋体" w:hAnsi="宋体" w:cs="宋体"/>
          <w:spacing w:val="8"/>
          <w:sz w:val="24"/>
          <w:szCs w:val="24"/>
        </w:rPr>
      </w:r>
      <w:r/>
    </w:p>
    <w:p>
      <w:pPr>
        <w:pStyle w:val="872"/>
        <w:ind w:firstLine="5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在系统操作过程中如有疑问，请按以下方式联系：</w:t>
      </w:r>
      <w:r>
        <w:rPr>
          <w:rFonts w:hint="eastAsia" w:ascii="宋体" w:hAnsi="宋体" w:cs="宋体"/>
          <w:spacing w:val="8"/>
          <w:sz w:val="24"/>
          <w:szCs w:val="24"/>
        </w:rPr>
      </w:r>
      <w:r/>
    </w:p>
    <w:p>
      <w:pPr>
        <w:pStyle w:val="872"/>
        <w:ind w:firstLine="5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注册咨询：18261002950；</w:t>
      </w:r>
      <w:r>
        <w:rPr>
          <w:rFonts w:hint="eastAsia" w:ascii="宋体" w:hAnsi="宋体" w:cs="宋体"/>
          <w:spacing w:val="8"/>
          <w:sz w:val="24"/>
          <w:szCs w:val="24"/>
        </w:rPr>
      </w:r>
      <w:r/>
    </w:p>
    <w:p>
      <w:pPr>
        <w:pStyle w:val="872"/>
        <w:ind w:firstLine="5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CA技术咨询电话：400-608-6099；</w:t>
      </w:r>
      <w:r>
        <w:rPr>
          <w:rFonts w:hint="eastAsia" w:ascii="宋体" w:hAnsi="宋体" w:cs="宋体"/>
          <w:spacing w:val="8"/>
          <w:sz w:val="24"/>
          <w:szCs w:val="24"/>
        </w:rPr>
      </w:r>
      <w:r/>
    </w:p>
    <w:p>
      <w:pPr>
        <w:pStyle w:val="872"/>
        <w:ind w:firstLine="5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签章使用问题：025-83633811、025-83633812、15380932027、15371015030；</w:t>
      </w:r>
      <w:r>
        <w:rPr>
          <w:rFonts w:hint="eastAsia" w:ascii="宋体" w:hAnsi="宋体" w:cs="宋体"/>
          <w:spacing w:val="8"/>
          <w:sz w:val="24"/>
          <w:szCs w:val="24"/>
        </w:rPr>
      </w:r>
      <w:r/>
    </w:p>
    <w:p>
      <w:pPr>
        <w:pStyle w:val="887"/>
        <w:spacing w:line="360" w:lineRule="auto"/>
        <w:rPr>
          <w:rFonts w:hint="eastAsia" w:ascii="宋体" w:eastAsia="宋体"/>
          <w:spacing w:val="8"/>
          <w:sz w:val="24"/>
          <w:szCs w:val="24"/>
        </w:rPr>
      </w:pPr>
      <w:r>
        <w:rPr>
          <w:rFonts w:hint="eastAsia" w:ascii="宋体" w:eastAsia="宋体"/>
          <w:spacing w:val="8"/>
          <w:sz w:val="24"/>
          <w:szCs w:val="24"/>
        </w:rPr>
        <w:t xml:space="preserve">系统使用指导与咨询：18261002950、</w:t>
      </w:r>
      <w:r>
        <w:rPr>
          <w:rFonts w:hint="eastAsia" w:ascii="宋体" w:eastAsia="宋体"/>
          <w:spacing w:val="8"/>
          <w:sz w:val="24"/>
          <w:szCs w:val="24"/>
        </w:rPr>
        <w:t xml:space="preserve">13914088964</w:t>
      </w:r>
      <w:r>
        <w:rPr>
          <w:rFonts w:hint="eastAsia" w:ascii="宋体" w:eastAsia="宋体"/>
          <w:spacing w:val="8"/>
          <w:sz w:val="24"/>
          <w:szCs w:val="24"/>
        </w:rPr>
        <w:t xml:space="preserve">；QQ：3048755361、1315179389、895706745。</w:t>
      </w:r>
      <w:r>
        <w:rPr>
          <w:rFonts w:hint="eastAsia" w:ascii="宋体" w:eastAsia="宋体"/>
          <w:spacing w:val="8"/>
          <w:sz w:val="24"/>
          <w:szCs w:val="24"/>
        </w:rPr>
      </w:r>
      <w:r/>
    </w:p>
    <w:p>
      <w:pPr>
        <w:pStyle w:val="887"/>
        <w:spacing w:line="360" w:lineRule="auto"/>
        <w:rPr>
          <w:rFonts w:hint="eastAsia" w:ascii="宋体" w:eastAsia="宋体"/>
          <w:sz w:val="24"/>
          <w:szCs w:val="24"/>
        </w:rPr>
      </w:pPr>
      <w:r>
        <w:rPr>
          <w:rFonts w:hint="eastAsia" w:ascii="宋体" w:eastAsia="宋体"/>
          <w:spacing w:val="8"/>
          <w:sz w:val="24"/>
          <w:szCs w:val="24"/>
        </w:rPr>
        <w:t xml:space="preserve">5、售价：无</w:t>
      </w:r>
      <w:r>
        <w:rPr>
          <w:rFonts w:hint="eastAsia" w:ascii="宋体" w:eastAsia="宋体"/>
          <w:sz w:val="24"/>
          <w:szCs w:val="24"/>
        </w:rPr>
      </w:r>
      <w:r/>
    </w:p>
    <w:p>
      <w:pPr>
        <w:pStyle w:val="904"/>
        <w:ind w:firstLine="482"/>
        <w:rPr>
          <w:rFonts w:hint="eastAsia" w:cs="宋体"/>
          <w:b/>
          <w:bCs/>
          <w:szCs w:val="24"/>
        </w:rPr>
      </w:pPr>
      <w:r>
        <w:rPr>
          <w:rFonts w:hint="eastAsia" w:cs="宋体"/>
          <w:b/>
          <w:bCs/>
          <w:szCs w:val="24"/>
        </w:rPr>
        <w:t xml:space="preserve">四、提交响应文件截止时间、谈判时间和地点：</w:t>
      </w:r>
      <w:r>
        <w:rPr>
          <w:rFonts w:hint="eastAsia" w:cs="宋体"/>
          <w:b/>
          <w:bCs/>
          <w:szCs w:val="24"/>
        </w:rPr>
      </w:r>
      <w:r/>
    </w:p>
    <w:p>
      <w:pPr>
        <w:pStyle w:val="872"/>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1、谈判开始时间：</w:t>
      </w:r>
      <w:r>
        <w:rPr>
          <w:rFonts w:hint="eastAsia" w:ascii="宋体" w:hAnsi="宋体" w:cs="宋体"/>
          <w:sz w:val="24"/>
          <w:szCs w:val="24"/>
        </w:rPr>
        <w:t xml:space="preserve">2026</w:t>
      </w:r>
      <w:r>
        <w:rPr>
          <w:rFonts w:hint="eastAsia" w:ascii="宋体" w:hAnsi="宋体" w:cs="宋体"/>
          <w:sz w:val="24"/>
          <w:szCs w:val="24"/>
        </w:rPr>
        <w:t xml:space="preserve">年10</w:t>
      </w:r>
      <w:r>
        <w:rPr>
          <w:rFonts w:hint="eastAsia" w:ascii="宋体" w:hAnsi="宋体" w:cs="宋体"/>
          <w:sz w:val="24"/>
          <w:szCs w:val="24"/>
        </w:rPr>
        <w:t xml:space="preserve">月</w:t>
      </w:r>
      <w:r>
        <w:rPr>
          <w:rFonts w:hint="eastAsia" w:ascii="宋体" w:hAnsi="宋体" w:cs="宋体"/>
          <w:sz w:val="24"/>
          <w:szCs w:val="24"/>
        </w:rPr>
        <w:t xml:space="preserve">15</w:t>
      </w:r>
      <w:r>
        <w:rPr>
          <w:rFonts w:hint="eastAsia" w:ascii="宋体" w:hAnsi="宋体" w:cs="宋体"/>
          <w:sz w:val="24"/>
          <w:szCs w:val="24"/>
        </w:rPr>
        <w:t xml:space="preserve">日09</w:t>
      </w:r>
      <w:r>
        <w:rPr>
          <w:rFonts w:hint="eastAsia" w:ascii="宋体" w:hAnsi="宋体" w:cs="宋体"/>
          <w:sz w:val="24"/>
          <w:szCs w:val="24"/>
        </w:rPr>
        <w:t xml:space="preserve">:30</w:t>
      </w:r>
      <w:r>
        <w:rPr>
          <w:rFonts w:hint="eastAsia" w:ascii="宋体" w:hAnsi="宋体" w:cs="宋体"/>
          <w:sz w:val="24"/>
          <w:szCs w:val="24"/>
        </w:rPr>
      </w:r>
      <w:r/>
    </w:p>
    <w:p>
      <w:pPr>
        <w:pStyle w:val="872"/>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2、谈判地点：</w:t>
      </w:r>
      <w:r>
        <w:rPr>
          <w:rFonts w:hint="eastAsia" w:ascii="宋体" w:hAnsi="宋体" w:cs="宋体"/>
          <w:spacing w:val="8"/>
          <w:sz w:val="24"/>
          <w:szCs w:val="24"/>
        </w:rPr>
        <w:t xml:space="preserve">江苏省政府采购一体化不见面开标（采购）大厅</w:t>
      </w:r>
      <w:r>
        <w:rPr>
          <w:rFonts w:hint="eastAsia" w:ascii="宋体" w:hAnsi="宋体" w:cs="宋体"/>
          <w:sz w:val="24"/>
          <w:szCs w:val="24"/>
        </w:rPr>
      </w:r>
      <w:r/>
    </w:p>
    <w:p>
      <w:pPr>
        <w:pStyle w:val="872"/>
        <w:ind w:firstLine="480"/>
        <w:spacing w:line="360" w:lineRule="auto"/>
        <w:rPr>
          <w:rFonts w:hint="eastAsia" w:ascii="宋体" w:hAnsi="宋体" w:cs="宋体"/>
          <w:sz w:val="24"/>
          <w:szCs w:val="24"/>
        </w:rPr>
        <w:outlineLvl w:val="1"/>
      </w:pPr>
      <w:r>
        <w:rPr>
          <w:rFonts w:hint="eastAsia" w:ascii="宋体" w:hAnsi="宋体" w:cs="宋体"/>
          <w:spacing w:val="8"/>
          <w:sz w:val="24"/>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872"/>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五、谈判保证金、履约保证金及付款方式的约定：</w:t>
      </w:r>
      <w:r>
        <w:rPr>
          <w:rFonts w:hint="eastAsia" w:ascii="宋体" w:hAnsi="宋体" w:cs="宋体"/>
          <w:b/>
          <w:bCs/>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1、本次采购不收取谈判保证金。</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本次采购不收取</w:t>
      </w:r>
      <w:r>
        <w:rPr>
          <w:rFonts w:hint="eastAsia" w:ascii="宋体" w:hAnsi="宋体" w:cs="宋体"/>
          <w:sz w:val="24"/>
          <w:szCs w:val="24"/>
        </w:rPr>
        <w:t xml:space="preserve">履约保证金</w:t>
      </w:r>
      <w:bookmarkStart w:id="5" w:name="EB2abcce6426a24a20838c0590989c3b31"/>
      <w:r/>
      <w:bookmarkEnd w:id="5"/>
      <w:r>
        <w:rPr>
          <w:rFonts w:hint="eastAsia" w:ascii="宋体" w:hAnsi="宋体" w:cs="宋体"/>
          <w:sz w:val="24"/>
          <w:szCs w:val="24"/>
        </w:rPr>
        <w:t xml:space="preserve">。</w:t>
      </w:r>
      <w:r>
        <w:rPr>
          <w:rFonts w:hint="eastAsia" w:ascii="宋体" w:hAnsi="宋体" w:cs="宋体"/>
          <w:sz w:val="24"/>
          <w:szCs w:val="24"/>
        </w:rPr>
      </w:r>
      <w:r/>
    </w:p>
    <w:p>
      <w:pPr>
        <w:pStyle w:val="872"/>
        <w:ind w:firstLine="480"/>
        <w:spacing w:line="360" w:lineRule="auto"/>
        <w:rPr>
          <w:rFonts w:hint="eastAsia" w:ascii="宋体" w:hAnsi="宋体" w:cs="宋体"/>
          <w:b/>
          <w:bCs/>
          <w:sz w:val="24"/>
          <w:szCs w:val="24"/>
        </w:rPr>
        <w:outlineLvl w:val="1"/>
      </w:pPr>
      <w:r>
        <w:rPr>
          <w:rFonts w:hint="eastAsia" w:ascii="宋体" w:hAnsi="宋体" w:cs="宋体"/>
          <w:b/>
          <w:bCs/>
          <w:sz w:val="24"/>
          <w:szCs w:val="24"/>
        </w:rPr>
        <w:t xml:space="preserve">六、报价及成交标准：</w:t>
      </w:r>
      <w:r>
        <w:rPr>
          <w:rFonts w:hint="eastAsia" w:ascii="宋体" w:hAnsi="宋体" w:cs="宋体"/>
          <w:b/>
          <w:bCs/>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采购人与供</w:t>
      </w:r>
      <w:r>
        <w:rPr>
          <w:rFonts w:hint="eastAsia" w:ascii="宋体" w:hAnsi="宋体" w:cs="宋体"/>
          <w:sz w:val="24"/>
          <w:szCs w:val="24"/>
        </w:rPr>
        <w:t xml:space="preserve">应商应当遵循规定的原则，在保证采购项目质量和双方商定合理价格的基础上进行采购。</w:t>
      </w:r>
      <w:r>
        <w:rPr>
          <w:rFonts w:hint="eastAsia" w:ascii="宋体" w:hAnsi="宋体" w:cs="宋体"/>
          <w:sz w:val="24"/>
          <w:szCs w:val="24"/>
        </w:rPr>
      </w:r>
      <w:r/>
    </w:p>
    <w:p>
      <w:pPr>
        <w:pStyle w:val="934"/>
        <w:ind w:firstLine="500"/>
        <w:spacing w:line="360" w:lineRule="auto"/>
        <w:rPr>
          <w:rFonts w:hint="eastAsia" w:ascii="宋体" w:hAnsi="宋体" w:eastAsia="宋体" w:cs="宋体"/>
          <w:spacing w:val="7"/>
        </w:rPr>
      </w:pPr>
      <w:r>
        <w:rPr>
          <w:rFonts w:hint="eastAsia" w:ascii="宋体" w:hAnsi="宋体" w:eastAsia="宋体" w:cs="宋体"/>
          <w:b/>
          <w:bCs/>
          <w:spacing w:val="7"/>
          <w:lang w:val="en-US" w:eastAsia="zh-CN"/>
        </w:rPr>
        <w:t xml:space="preserve">七</w:t>
      </w:r>
      <w:r>
        <w:rPr>
          <w:rFonts w:hint="eastAsia" w:ascii="宋体" w:hAnsi="宋体" w:eastAsia="宋体" w:cs="宋体"/>
          <w:b/>
          <w:bCs/>
          <w:spacing w:val="7"/>
        </w:rPr>
        <w:t xml:space="preserve">、本次采购代理机构收取代理服务费。</w:t>
      </w:r>
      <w:r>
        <w:rPr>
          <w:rFonts w:hint="eastAsia" w:ascii="宋体" w:hAnsi="宋体" w:eastAsia="宋体" w:cs="宋体"/>
          <w:spacing w:val="7"/>
        </w:rPr>
      </w:r>
      <w:r/>
    </w:p>
    <w:p>
      <w:pPr>
        <w:pStyle w:val="934"/>
        <w:ind w:firstLine="500"/>
        <w:spacing w:line="360" w:lineRule="auto"/>
        <w:rPr>
          <w:rFonts w:hint="eastAsia" w:ascii="宋体" w:hAnsi="宋体" w:eastAsia="宋体" w:cs="宋体"/>
          <w:spacing w:val="7"/>
          <w:lang w:eastAsia="zh-CN"/>
        </w:rPr>
      </w:pPr>
      <w:r>
        <w:rPr>
          <w:rFonts w:hint="eastAsia" w:ascii="宋体" w:hAnsi="宋体" w:eastAsia="宋体" w:cs="宋体"/>
          <w:spacing w:val="7"/>
        </w:rPr>
        <w:t xml:space="preserve">1、本项目采购代理服务费由</w:t>
      </w:r>
      <w:r>
        <w:rPr>
          <w:rFonts w:hint="eastAsia" w:ascii="宋体" w:hAnsi="宋体" w:eastAsia="宋体" w:cs="宋体"/>
          <w:spacing w:val="7"/>
          <w:lang w:val="en-US" w:eastAsia="zh-CN"/>
        </w:rPr>
        <w:t xml:space="preserve">采购人</w:t>
      </w:r>
      <w:r>
        <w:rPr>
          <w:rFonts w:hint="eastAsia" w:ascii="宋体" w:hAnsi="宋体" w:eastAsia="宋体" w:cs="宋体"/>
          <w:spacing w:val="7"/>
        </w:rPr>
        <w:t xml:space="preserve">支付</w:t>
      </w:r>
      <w:r>
        <w:rPr>
          <w:rFonts w:hint="eastAsia" w:ascii="宋体" w:hAnsi="宋体" w:eastAsia="宋体" w:cs="宋体"/>
          <w:spacing w:val="7"/>
          <w:lang w:eastAsia="zh-CN"/>
        </w:rPr>
        <w:t xml:space="preserve">；</w:t>
      </w:r>
      <w:r>
        <w:rPr>
          <w:rFonts w:hint="eastAsia" w:ascii="宋体" w:hAnsi="宋体" w:eastAsia="宋体" w:cs="宋体"/>
          <w:spacing w:val="7"/>
          <w:lang w:eastAsia="zh-CN"/>
        </w:rPr>
      </w:r>
      <w:r/>
    </w:p>
    <w:p>
      <w:pPr>
        <w:pStyle w:val="961"/>
        <w:ind w:firstLine="248"/>
        <w:spacing w:line="360" w:lineRule="auto"/>
        <w:rPr>
          <w:rFonts w:hint="eastAsia" w:ascii="宋体" w:hAnsi="宋体" w:eastAsia="宋体" w:cs="宋体"/>
          <w:b/>
          <w:bCs/>
          <w:spacing w:val="7"/>
        </w:rPr>
      </w:pPr>
      <w:r>
        <w:rPr>
          <w:rFonts w:hint="eastAsia" w:ascii="宋体" w:hAnsi="宋体" w:eastAsia="宋体" w:cs="宋体"/>
          <w:b/>
          <w:bCs/>
          <w:spacing w:val="7"/>
          <w:lang w:val="en-US" w:eastAsia="zh-CN"/>
        </w:rPr>
        <w:t xml:space="preserve">八</w:t>
      </w:r>
      <w:r>
        <w:rPr>
          <w:rFonts w:hint="eastAsia" w:ascii="宋体" w:hAnsi="宋体" w:eastAsia="宋体" w:cs="宋体"/>
          <w:b/>
          <w:bCs/>
          <w:spacing w:val="7"/>
        </w:rPr>
        <w:t xml:space="preserve">、对本次招标提出询问，请按以下方式联系。</w:t>
      </w:r>
      <w:r>
        <w:rPr>
          <w:rFonts w:hint="eastAsia" w:ascii="宋体" w:hAnsi="宋体" w:eastAsia="宋体" w:cs="宋体"/>
          <w:b/>
          <w:bCs/>
          <w:spacing w:val="7"/>
        </w:rPr>
      </w:r>
      <w:r/>
    </w:p>
    <w:p>
      <w:pPr>
        <w:pStyle w:val="961"/>
        <w:ind w:firstLine="500"/>
        <w:spacing w:line="360" w:lineRule="auto"/>
        <w:rPr>
          <w:rFonts w:hint="eastAsia" w:ascii="宋体" w:hAnsi="宋体" w:eastAsia="宋体" w:cs="宋体"/>
          <w:spacing w:val="7"/>
        </w:rPr>
      </w:pPr>
      <w:r>
        <w:rPr>
          <w:rFonts w:hint="eastAsia" w:ascii="宋体" w:hAnsi="宋体" w:eastAsia="宋体" w:cs="宋体"/>
          <w:spacing w:val="7"/>
        </w:rPr>
        <w:t xml:space="preserve">1.采购人信息</w:t>
      </w:r>
      <w:r>
        <w:rPr>
          <w:rFonts w:hint="eastAsia" w:ascii="宋体" w:hAnsi="宋体" w:eastAsia="宋体" w:cs="宋体"/>
          <w:spacing w:val="7"/>
        </w:rPr>
      </w:r>
      <w:r/>
    </w:p>
    <w:p>
      <w:pPr>
        <w:pStyle w:val="961"/>
        <w:ind w:firstLine="500"/>
        <w:spacing w:line="360" w:lineRule="auto"/>
        <w:rPr>
          <w:rFonts w:hint="eastAsia" w:ascii="宋体" w:hAnsi="宋体" w:eastAsia="宋体" w:cs="宋体"/>
          <w:spacing w:val="7"/>
        </w:rPr>
      </w:pPr>
      <w:r>
        <w:rPr>
          <w:rFonts w:hint="eastAsia" w:ascii="宋体" w:hAnsi="宋体" w:eastAsia="宋体" w:cs="宋体"/>
          <w:spacing w:val="7"/>
        </w:rPr>
        <w:t xml:space="preserve">名 称：</w:t>
      </w:r>
      <w:r>
        <w:rPr>
          <w:rFonts w:hint="eastAsia" w:ascii="宋体" w:hAnsi="宋体" w:eastAsia="宋体" w:cs="宋体"/>
          <w:spacing w:val="7"/>
          <w:lang w:val="en-US" w:eastAsia="zh-CN"/>
        </w:rPr>
        <w:t xml:space="preserve">太仓</w:t>
      </w:r>
      <w:r>
        <w:rPr>
          <w:rFonts w:hint="eastAsia" w:ascii="宋体" w:hAnsi="宋体" w:eastAsia="宋体" w:cs="宋体"/>
          <w:spacing w:val="7"/>
          <w:lang w:eastAsia="zh-CN"/>
        </w:rPr>
        <w:t xml:space="preserve">市市场监督管理局</w:t>
      </w:r>
      <w:r>
        <w:rPr>
          <w:rFonts w:hint="eastAsia" w:ascii="宋体" w:hAnsi="宋体" w:eastAsia="宋体" w:cs="宋体"/>
          <w:spacing w:val="7"/>
        </w:rPr>
        <w:t xml:space="preserve"> </w:t>
      </w:r>
      <w:r>
        <w:rPr>
          <w:rFonts w:hint="eastAsia" w:ascii="宋体" w:hAnsi="宋体" w:eastAsia="宋体" w:cs="宋体"/>
          <w:spacing w:val="7"/>
        </w:rPr>
      </w:r>
      <w:r/>
    </w:p>
    <w:p>
      <w:pPr>
        <w:pStyle w:val="961"/>
        <w:ind w:firstLine="500"/>
        <w:spacing w:line="360" w:lineRule="auto"/>
        <w:rPr>
          <w:rFonts w:ascii="宋体" w:hAnsi="宋体" w:eastAsia="宋体" w:cs="宋体"/>
          <w:spacing w:val="7"/>
          <w:lang w:val="en-US" w:eastAsia="zh-CN"/>
        </w:rPr>
      </w:pPr>
      <w:r>
        <w:rPr>
          <w:rFonts w:hint="eastAsia" w:ascii="宋体" w:hAnsi="宋体" w:eastAsia="宋体" w:cs="宋体"/>
          <w:spacing w:val="7"/>
        </w:rPr>
        <w:t xml:space="preserve">地址：</w:t>
      </w:r>
      <w:r>
        <w:rPr>
          <w:rFonts w:hint="eastAsia" w:ascii="宋体" w:hAnsi="宋体" w:eastAsia="宋体" w:cs="宋体"/>
          <w:lang w:val="en-US" w:eastAsia="zh-CN"/>
        </w:rPr>
        <w:t xml:space="preserve">太仓市东亭南路55号</w:t>
      </w:r>
      <w:r>
        <w:rPr>
          <w:rFonts w:ascii="宋体" w:hAnsi="宋体" w:eastAsia="宋体" w:cs="宋体"/>
          <w:spacing w:val="7"/>
          <w:lang w:val="en-US" w:eastAsia="zh-CN"/>
        </w:rPr>
      </w:r>
      <w:r/>
    </w:p>
    <w:p>
      <w:pPr>
        <w:pStyle w:val="961"/>
        <w:ind w:firstLine="500"/>
        <w:spacing w:line="360" w:lineRule="auto"/>
        <w:rPr>
          <w:rFonts w:hint="eastAsia" w:ascii="宋体" w:hAnsi="宋体" w:eastAsia="宋体" w:cs="宋体"/>
          <w:spacing w:val="7"/>
          <w:lang w:val="en-US" w:eastAsia="zh-CN"/>
        </w:rPr>
      </w:pPr>
      <w:r>
        <w:rPr>
          <w:rFonts w:hint="eastAsia" w:ascii="宋体" w:hAnsi="宋体" w:eastAsia="宋体" w:cs="宋体"/>
          <w:spacing w:val="7"/>
        </w:rPr>
        <w:t xml:space="preserve">联系人：</w:t>
      </w:r>
      <w:r>
        <w:rPr>
          <w:rFonts w:hint="eastAsia" w:ascii="宋体" w:hAnsi="宋体" w:eastAsia="宋体" w:cs="宋体"/>
          <w:spacing w:val="7"/>
          <w:lang w:val="en-US" w:eastAsia="zh-CN"/>
        </w:rPr>
        <w:t xml:space="preserve">颜明珠</w:t>
      </w:r>
      <w:r>
        <w:rPr>
          <w:rFonts w:hint="eastAsia" w:ascii="宋体" w:hAnsi="宋体" w:eastAsia="宋体" w:cs="宋体"/>
          <w:spacing w:val="7"/>
          <w:lang w:val="en-US" w:eastAsia="zh-CN"/>
        </w:rPr>
      </w:r>
      <w:r/>
    </w:p>
    <w:p>
      <w:pPr>
        <w:pStyle w:val="961"/>
        <w:ind w:firstLine="500"/>
        <w:spacing w:line="360" w:lineRule="auto"/>
        <w:rPr>
          <w:rFonts w:ascii="宋体" w:hAnsi="宋体" w:eastAsia="宋体" w:cs="宋体"/>
          <w:spacing w:val="7"/>
          <w:lang w:val="en-US" w:eastAsia="zh-CN"/>
        </w:rPr>
      </w:pPr>
      <w:r>
        <w:rPr>
          <w:rFonts w:hint="eastAsia" w:ascii="宋体" w:hAnsi="宋体" w:eastAsia="宋体" w:cs="宋体"/>
          <w:spacing w:val="7"/>
        </w:rPr>
        <w:t xml:space="preserve">联系方式：</w:t>
      </w:r>
      <w:r>
        <w:rPr>
          <w:rFonts w:hint="eastAsia" w:ascii="宋体" w:hAnsi="宋体" w:eastAsia="宋体" w:cs="宋体"/>
          <w:spacing w:val="7"/>
          <w:lang w:val="en-US" w:eastAsia="zh-CN"/>
        </w:rPr>
        <w:t xml:space="preserve">18121568902</w:t>
      </w:r>
      <w:r>
        <w:rPr>
          <w:rFonts w:ascii="宋体" w:hAnsi="宋体" w:eastAsia="宋体" w:cs="宋体"/>
          <w:spacing w:val="7"/>
          <w:lang w:val="en-US" w:eastAsia="zh-CN"/>
        </w:rPr>
      </w:r>
      <w:r/>
    </w:p>
    <w:p>
      <w:pPr>
        <w:pStyle w:val="961"/>
        <w:ind w:firstLine="500"/>
        <w:spacing w:line="360" w:lineRule="auto"/>
        <w:rPr>
          <w:rFonts w:hint="eastAsia" w:ascii="宋体" w:hAnsi="宋体" w:eastAsia="宋体" w:cs="宋体"/>
          <w:spacing w:val="7"/>
        </w:rPr>
      </w:pPr>
      <w:r>
        <w:rPr>
          <w:rFonts w:hint="eastAsia" w:ascii="宋体" w:hAnsi="宋体" w:eastAsia="宋体" w:cs="宋体"/>
          <w:spacing w:val="7"/>
        </w:rPr>
        <w:t xml:space="preserve">2.采购代理机构信息</w:t>
      </w:r>
      <w:r>
        <w:rPr>
          <w:rFonts w:hint="eastAsia" w:ascii="宋体" w:hAnsi="宋体" w:eastAsia="宋体" w:cs="宋体"/>
          <w:spacing w:val="7"/>
        </w:rPr>
      </w:r>
      <w:r/>
    </w:p>
    <w:p>
      <w:pPr>
        <w:pStyle w:val="961"/>
        <w:ind w:firstLine="500"/>
        <w:spacing w:line="360" w:lineRule="auto"/>
        <w:rPr>
          <w:rFonts w:ascii="宋体" w:hAnsi="宋体" w:eastAsia="宋体" w:cs="宋体"/>
          <w:spacing w:val="7"/>
          <w:lang w:val="en-US" w:eastAsia="zh-CN"/>
        </w:rPr>
      </w:pPr>
      <w:r>
        <w:rPr>
          <w:rFonts w:hint="eastAsia" w:ascii="宋体" w:hAnsi="宋体" w:eastAsia="宋体" w:cs="宋体"/>
          <w:spacing w:val="7"/>
        </w:rPr>
        <w:t xml:space="preserve">名 称：</w:t>
      </w:r>
      <w:r>
        <w:rPr>
          <w:rFonts w:hint="eastAsia" w:ascii="宋体" w:hAnsi="宋体" w:eastAsia="宋体" w:cs="宋体"/>
          <w:spacing w:val="7"/>
          <w:lang w:val="en-US" w:eastAsia="zh-CN"/>
        </w:rPr>
        <w:t xml:space="preserve">中正建设工程管理（苏州）有限公司</w:t>
      </w:r>
      <w:r>
        <w:rPr>
          <w:rFonts w:ascii="宋体" w:hAnsi="宋体" w:eastAsia="宋体" w:cs="宋体"/>
          <w:spacing w:val="7"/>
          <w:lang w:val="en-US" w:eastAsia="zh-CN"/>
        </w:rPr>
      </w:r>
      <w:r/>
    </w:p>
    <w:p>
      <w:pPr>
        <w:pStyle w:val="961"/>
        <w:ind w:firstLine="500"/>
        <w:spacing w:line="360" w:lineRule="auto"/>
        <w:rPr>
          <w:rFonts w:ascii="宋体" w:hAnsi="宋体" w:eastAsia="宋体" w:cs="宋体"/>
          <w:spacing w:val="7"/>
          <w:lang w:val="en-US" w:eastAsia="zh-CN"/>
        </w:rPr>
      </w:pPr>
      <w:r>
        <w:rPr>
          <w:rFonts w:hint="eastAsia" w:ascii="宋体" w:hAnsi="宋体" w:eastAsia="宋体" w:cs="宋体"/>
          <w:spacing w:val="7"/>
        </w:rPr>
        <w:t xml:space="preserve">地　址：</w:t>
      </w:r>
      <w:r>
        <w:rPr>
          <w:rFonts w:ascii="宋体" w:hAnsi="宋体" w:eastAsia="宋体" w:cs="宋体"/>
          <w:spacing w:val="7"/>
          <w:lang w:val="en-US" w:eastAsia="zh-CN"/>
        </w:rPr>
        <w:t xml:space="preserve">苏州新区滨河路711号北5、7、8楼</w:t>
      </w:r>
      <w:r>
        <w:rPr>
          <w:rFonts w:ascii="宋体" w:hAnsi="宋体" w:eastAsia="宋体" w:cs="宋体"/>
          <w:spacing w:val="7"/>
          <w:lang w:val="en-US" w:eastAsia="zh-CN"/>
        </w:rPr>
      </w:r>
      <w:r/>
    </w:p>
    <w:p>
      <w:pPr>
        <w:pStyle w:val="961"/>
        <w:ind w:firstLine="500"/>
        <w:spacing w:line="360" w:lineRule="auto"/>
        <w:rPr>
          <w:rFonts w:ascii="宋体" w:hAnsi="宋体" w:eastAsia="宋体" w:cs="宋体"/>
          <w:spacing w:val="7"/>
          <w:lang w:val="en-US" w:eastAsia="zh-CN"/>
        </w:rPr>
      </w:pPr>
      <w:r>
        <w:rPr>
          <w:rFonts w:hint="eastAsia" w:ascii="宋体" w:hAnsi="宋体" w:eastAsia="宋体" w:cs="宋体"/>
          <w:spacing w:val="7"/>
        </w:rPr>
        <w:t xml:space="preserve">联系方式：</w:t>
      </w:r>
      <w:r>
        <w:rPr>
          <w:rFonts w:hint="eastAsia" w:ascii="宋体" w:hAnsi="宋体" w:eastAsia="宋体" w:cs="宋体"/>
          <w:spacing w:val="7"/>
          <w:lang w:val="en-US" w:eastAsia="zh-CN"/>
        </w:rPr>
        <w:t xml:space="preserve">13771708625、18262653092</w:t>
      </w:r>
      <w:r>
        <w:rPr>
          <w:rFonts w:ascii="宋体" w:hAnsi="宋体" w:eastAsia="宋体" w:cs="宋体"/>
          <w:spacing w:val="7"/>
          <w:lang w:val="en-US" w:eastAsia="zh-CN"/>
        </w:rPr>
      </w:r>
      <w:r/>
    </w:p>
    <w:p>
      <w:pPr>
        <w:pStyle w:val="961"/>
        <w:ind w:firstLine="500"/>
        <w:spacing w:line="360" w:lineRule="auto"/>
        <w:rPr>
          <w:rFonts w:hint="eastAsia" w:ascii="宋体" w:hAnsi="宋体" w:eastAsia="宋体" w:cs="宋体"/>
          <w:spacing w:val="7"/>
        </w:rPr>
      </w:pPr>
      <w:r>
        <w:rPr>
          <w:rFonts w:hint="eastAsia" w:ascii="宋体" w:hAnsi="宋体" w:eastAsia="宋体" w:cs="宋体"/>
          <w:spacing w:val="7"/>
        </w:rPr>
        <w:t xml:space="preserve">3.项目联系方式</w:t>
      </w:r>
      <w:r>
        <w:rPr>
          <w:rFonts w:hint="eastAsia" w:ascii="宋体" w:hAnsi="宋体" w:eastAsia="宋体" w:cs="宋体"/>
          <w:spacing w:val="7"/>
        </w:rPr>
      </w:r>
      <w:r/>
    </w:p>
    <w:p>
      <w:pPr>
        <w:pStyle w:val="961"/>
        <w:ind w:firstLine="500"/>
        <w:spacing w:line="360" w:lineRule="auto"/>
        <w:rPr>
          <w:rFonts w:hint="eastAsia" w:ascii="宋体" w:hAnsi="宋体" w:eastAsia="宋体" w:cs="宋体"/>
          <w:spacing w:val="7"/>
          <w:lang w:eastAsia="zh-CN"/>
        </w:rPr>
      </w:pPr>
      <w:r>
        <w:rPr>
          <w:rFonts w:hint="eastAsia" w:ascii="宋体" w:hAnsi="宋体" w:eastAsia="宋体" w:cs="宋体"/>
          <w:spacing w:val="7"/>
        </w:rPr>
        <w:t xml:space="preserve">项目联系人：</w:t>
      </w:r>
      <w:r>
        <w:rPr>
          <w:rFonts w:hint="eastAsia" w:ascii="宋体" w:hAnsi="宋体" w:eastAsia="宋体" w:cs="宋体"/>
          <w:spacing w:val="7"/>
          <w:lang w:val="en-US" w:eastAsia="zh-CN"/>
        </w:rPr>
        <w:t xml:space="preserve">岳杰、</w:t>
      </w:r>
      <w:r>
        <w:rPr>
          <w:rFonts w:hint="eastAsia" w:ascii="宋体" w:hAnsi="宋体" w:eastAsia="宋体" w:cs="宋体"/>
          <w:spacing w:val="7"/>
          <w:lang w:val="en-US" w:eastAsia="zh-CN"/>
        </w:rPr>
        <w:t xml:space="preserve">周琛煦、</w:t>
      </w:r>
      <w:r>
        <w:rPr>
          <w:rFonts w:hint="eastAsia" w:ascii="宋体" w:hAnsi="宋体" w:eastAsia="宋体" w:cs="宋体"/>
          <w:spacing w:val="7"/>
          <w:lang w:val="en-US" w:eastAsia="zh-CN"/>
        </w:rPr>
        <w:t xml:space="preserve">邱小辉</w:t>
      </w:r>
      <w:r>
        <w:rPr>
          <w:rFonts w:hint="eastAsia" w:ascii="宋体" w:hAnsi="宋体" w:eastAsia="宋体" w:cs="宋体"/>
          <w:spacing w:val="7"/>
          <w:lang w:eastAsia="zh-CN"/>
        </w:rPr>
      </w:r>
      <w:r/>
    </w:p>
    <w:p>
      <w:pPr>
        <w:pStyle w:val="961"/>
        <w:ind w:firstLine="500"/>
        <w:spacing w:line="360" w:lineRule="auto"/>
        <w:rPr>
          <w:rFonts w:hint="eastAsia" w:ascii="宋体" w:hAnsi="宋体" w:eastAsia="宋体" w:cs="宋体"/>
          <w:spacing w:val="7"/>
        </w:rPr>
      </w:pPr>
      <w:r>
        <w:rPr>
          <w:rFonts w:hint="eastAsia" w:ascii="宋体" w:hAnsi="宋体" w:eastAsia="宋体" w:cs="宋体"/>
          <w:spacing w:val="7"/>
        </w:rPr>
        <w:t xml:space="preserve">电　话：</w:t>
      </w:r>
      <w:r>
        <w:rPr>
          <w:rFonts w:hint="eastAsia" w:ascii="宋体" w:hAnsi="宋体" w:eastAsia="宋体" w:cs="宋体"/>
          <w:spacing w:val="7"/>
          <w:lang w:val="en-US" w:eastAsia="zh-CN"/>
        </w:rPr>
        <w:t xml:space="preserve">13771708625、18262653092</w:t>
      </w:r>
      <w:r>
        <w:rPr>
          <w:rFonts w:hint="eastAsia" w:ascii="宋体" w:hAnsi="宋体" w:eastAsia="宋体" w:cs="宋体"/>
          <w:spacing w:val="7"/>
        </w:rPr>
      </w:r>
      <w:r/>
    </w:p>
    <w:p>
      <w:pPr>
        <w:pStyle w:val="961"/>
        <w:ind w:firstLine="500"/>
        <w:spacing w:line="360" w:lineRule="auto"/>
        <w:rPr>
          <w:rFonts w:hint="eastAsia" w:ascii="宋体" w:hAnsi="宋体" w:eastAsia="宋体" w:cs="宋体"/>
          <w:spacing w:val="7"/>
          <w:lang w:val="en-US" w:eastAsia="zh-CN"/>
        </w:rPr>
      </w:pPr>
      <w:r>
        <w:rPr>
          <w:rFonts w:hint="eastAsia" w:ascii="宋体" w:hAnsi="宋体" w:eastAsia="宋体" w:cs="宋体"/>
          <w:spacing w:val="7"/>
          <w:lang w:val="en-US" w:eastAsia="zh-CN"/>
        </w:rPr>
      </w:r>
      <w:r/>
    </w:p>
    <w:p>
      <w:pPr>
        <w:pStyle w:val="872"/>
        <w:spacing w:line="360" w:lineRule="auto"/>
        <w:rPr>
          <w:rFonts w:hint="eastAsia" w:ascii="宋体" w:hAnsi="宋体" w:cs="宋体"/>
          <w:sz w:val="24"/>
          <w:szCs w:val="24"/>
        </w:rPr>
      </w:pPr>
      <w:r>
        <w:rPr>
          <w:rFonts w:hint="eastAsia" w:ascii="宋体" w:hAnsi="宋体" w:cs="宋体"/>
          <w:sz w:val="24"/>
          <w:szCs w:val="24"/>
        </w:rPr>
        <w:t xml:space="preserve">附件：合同条款、响应文件格式</w:t>
      </w:r>
      <w:r>
        <w:rPr>
          <w:rFonts w:hint="eastAsia" w:ascii="宋体" w:hAnsi="宋体" w:cs="宋体"/>
          <w:sz w:val="24"/>
          <w:szCs w:val="24"/>
        </w:rPr>
      </w:r>
      <w:r/>
    </w:p>
    <w:p>
      <w:pPr>
        <w:pStyle w:val="872"/>
        <w:jc w:val="right"/>
        <w:spacing w:line="360" w:lineRule="auto"/>
        <w:rPr>
          <w:rFonts w:hint="eastAsia" w:ascii="宋体" w:hAnsi="宋体" w:cs="宋体"/>
          <w:sz w:val="24"/>
          <w:szCs w:val="24"/>
        </w:rPr>
      </w:pPr>
      <w:r>
        <w:rPr>
          <w:rFonts w:hint="eastAsia" w:ascii="宋体" w:hAnsi="宋体" w:cs="宋体"/>
          <w:sz w:val="24"/>
          <w:szCs w:val="24"/>
        </w:rPr>
        <w:tab/>
      </w:r>
      <w:bookmarkStart w:id="6" w:name="EB06cc759031c342e3a41fd32b16d79cba"/>
      <w:r/>
      <w:bookmarkEnd w:id="6"/>
      <w:r>
        <w:rPr>
          <w:rFonts w:hint="eastAsia" w:ascii="宋体" w:hAnsi="宋体" w:cs="宋体"/>
          <w:spacing w:val="7"/>
          <w:sz w:val="24"/>
          <w:szCs w:val="24"/>
        </w:rPr>
        <w:t xml:space="preserve">中正建设工程管理（苏州）有限公司</w:t>
      </w:r>
      <w:r>
        <w:rPr>
          <w:rFonts w:hint="eastAsia" w:ascii="宋体" w:hAnsi="宋体" w:cs="宋体"/>
          <w:sz w:val="24"/>
          <w:szCs w:val="24"/>
        </w:rPr>
      </w:r>
      <w:r/>
    </w:p>
    <w:p>
      <w:pPr>
        <w:pStyle w:val="872"/>
        <w:ind w:firstLine="480"/>
        <w:jc w:val="right"/>
        <w:spacing w:line="360" w:lineRule="auto"/>
        <w:rPr>
          <w:rFonts w:hint="eastAsia" w:ascii="宋体" w:hAnsi="宋体" w:cs="宋体"/>
          <w:bCs/>
          <w:sz w:val="24"/>
          <w:szCs w:val="24"/>
        </w:rPr>
      </w:pPr>
      <w:r>
        <w:rPr>
          <w:rFonts w:hint="eastAsia" w:ascii="宋体" w:hAnsi="宋体" w:cs="宋体"/>
          <w:sz w:val="24"/>
          <w:szCs w:val="24"/>
        </w:rPr>
        <w:t xml:space="preserve">                                         </w:t>
      </w:r>
      <w:r>
        <w:rPr>
          <w:rFonts w:hint="eastAsia" w:ascii="宋体" w:hAnsi="宋体" w:cs="宋体"/>
          <w:sz w:val="24"/>
          <w:szCs w:val="24"/>
        </w:rPr>
        <w:t xml:space="preserve">    </w:t>
      </w:r>
      <w:bookmarkStart w:id="7" w:name="EBa5c611722f3b4a1aa5c5eb04c5131832"/>
      <w:r>
        <w:rPr>
          <w:rFonts w:hint="eastAsia" w:ascii="宋体" w:hAnsi="宋体" w:cs="宋体"/>
          <w:sz w:val="24"/>
          <w:szCs w:val="24"/>
        </w:rPr>
        <w:t xml:space="preserve">2026年9月24日</w:t>
      </w:r>
      <w:bookmarkEnd w:id="7"/>
      <w:r>
        <w:rPr>
          <w:rFonts w:hint="eastAsia" w:ascii="宋体" w:hAnsi="宋体" w:cs="宋体"/>
          <w:bCs/>
          <w:sz w:val="24"/>
          <w:szCs w:val="24"/>
        </w:rPr>
      </w:r>
      <w:r/>
    </w:p>
    <w:p>
      <w:pPr>
        <w:pStyle w:val="898"/>
        <w:spacing w:line="360" w:lineRule="auto"/>
        <w:rPr>
          <w:rFonts w:hint="eastAsia" w:ascii="宋体" w:hAnsi="宋体" w:cs="宋体"/>
          <w:bCs w:val="0"/>
          <w:sz w:val="24"/>
          <w:szCs w:val="24"/>
        </w:rPr>
        <w:outlineLvl w:val="1"/>
      </w:pPr>
      <w:r>
        <w:rPr>
          <w:rFonts w:hint="eastAsia" w:ascii="宋体" w:hAnsi="宋体" w:cs="宋体"/>
          <w:b w:val="0"/>
          <w:bCs w:val="0"/>
          <w:sz w:val="28"/>
          <w:szCs w:val="28"/>
        </w:rPr>
        <w:br w:type="page" w:clear="all"/>
      </w:r>
      <w:r>
        <w:rPr>
          <w:rFonts w:hint="eastAsia" w:ascii="宋体" w:hAnsi="宋体" w:cs="宋体"/>
          <w:b w:val="0"/>
          <w:bCs w:val="0"/>
          <w:sz w:val="28"/>
          <w:szCs w:val="28"/>
        </w:rPr>
        <w:t xml:space="preserve">附件一：</w:t>
      </w:r>
      <w:r>
        <w:rPr>
          <w:rFonts w:hint="eastAsia" w:ascii="宋体" w:hAnsi="宋体" w:cs="宋体"/>
          <w:bCs w:val="0"/>
          <w:sz w:val="40"/>
          <w:szCs w:val="40"/>
        </w:rPr>
        <w:t xml:space="preserve">合同条款</w:t>
      </w:r>
      <w:r>
        <w:rPr>
          <w:rFonts w:hint="eastAsia" w:ascii="宋体" w:hAnsi="宋体" w:cs="宋体"/>
          <w:bCs w:val="0"/>
          <w:sz w:val="24"/>
          <w:szCs w:val="24"/>
        </w:rPr>
      </w:r>
      <w:r/>
    </w:p>
    <w:p>
      <w:pPr>
        <w:pStyle w:val="872"/>
        <w:spacing w:line="360" w:lineRule="auto"/>
        <w:rPr>
          <w:rFonts w:hint="eastAsia" w:ascii="宋体" w:hAnsi="宋体" w:cs="宋体"/>
          <w:sz w:val="24"/>
          <w:szCs w:val="24"/>
        </w:rPr>
      </w:pPr>
      <w:r/>
      <w:bookmarkStart w:id="8" w:name="EB9af5b91cdcd142efadc82f2718fde6f0"/>
      <w:r>
        <w:rPr>
          <w:rFonts w:hint="eastAsia" w:ascii="宋体" w:hAnsi="宋体" w:cs="宋体"/>
          <w:sz w:val="24"/>
          <w:szCs w:val="24"/>
        </w:rPr>
      </w:r>
      <w:r/>
    </w:p>
    <w:p>
      <w:pPr>
        <w:pStyle w:val="872"/>
        <w:ind w:firstLine="480"/>
        <w:spacing w:line="360" w:lineRule="auto"/>
        <w:rPr>
          <w:rFonts w:hint="eastAsia" w:ascii="宋体" w:hAnsi="宋体" w:cs="宋体"/>
          <w:bCs/>
          <w:sz w:val="24"/>
          <w:szCs w:val="24"/>
        </w:rPr>
      </w:pPr>
      <w:r>
        <w:rPr>
          <w:rFonts w:hint="eastAsia" w:ascii="宋体" w:hAnsi="宋体" w:cs="宋体"/>
          <w:bCs/>
          <w:sz w:val="24"/>
          <w:szCs w:val="24"/>
        </w:rPr>
        <w:t xml:space="preserve">以下为中标(成交)后签定本项目合同的通用条款，中标(成交)供应商不得提出实质性的修改。</w:t>
      </w:r>
      <w:r>
        <w:rPr>
          <w:rFonts w:hint="eastAsia" w:ascii="宋体" w:hAnsi="宋体" w:cs="宋体"/>
          <w:bCs/>
          <w:sz w:val="24"/>
          <w:szCs w:val="24"/>
        </w:rPr>
      </w:r>
      <w:r/>
    </w:p>
    <w:p>
      <w:pPr>
        <w:pStyle w:val="872"/>
        <w:spacing w:line="360" w:lineRule="auto"/>
        <w:rPr>
          <w:rFonts w:hint="eastAsia" w:ascii="宋体" w:hAnsi="宋体" w:cs="宋体"/>
          <w:sz w:val="24"/>
          <w:szCs w:val="24"/>
        </w:rPr>
      </w:pPr>
      <w:r/>
      <w:bookmarkEnd w:id="8"/>
      <w:r>
        <w:rPr>
          <w:rFonts w:hint="eastAsia" w:ascii="宋体" w:hAnsi="宋体" w:cs="宋体"/>
          <w:sz w:val="24"/>
          <w:szCs w:val="24"/>
        </w:rPr>
      </w:r>
      <w:r/>
    </w:p>
    <w:p>
      <w:pPr>
        <w:pStyle w:val="872"/>
        <w:spacing w:line="360" w:lineRule="auto"/>
        <w:rPr>
          <w:rFonts w:hint="eastAsia" w:ascii="宋体" w:hAnsi="宋体" w:cs="宋体"/>
          <w:sz w:val="24"/>
          <w:szCs w:val="24"/>
        </w:rPr>
      </w:pPr>
      <w:r>
        <w:rPr>
          <w:rFonts w:hint="eastAsia" w:ascii="宋体" w:hAnsi="宋体" w:cs="宋体"/>
          <w:sz w:val="24"/>
          <w:szCs w:val="24"/>
        </w:rPr>
      </w:r>
      <w:r/>
    </w:p>
    <w:p>
      <w:pPr>
        <w:pStyle w:val="872"/>
        <w:spacing w:line="360" w:lineRule="auto"/>
        <w:rPr>
          <w:rFonts w:hint="eastAsia" w:ascii="宋体" w:hAnsi="宋体" w:cs="宋体"/>
          <w:sz w:val="24"/>
          <w:szCs w:val="24"/>
        </w:rPr>
      </w:pPr>
      <w:r>
        <w:rPr>
          <w:rFonts w:hint="eastAsia" w:ascii="宋体" w:hAnsi="宋体" w:cs="宋体"/>
          <w:sz w:val="24"/>
          <w:szCs w:val="24"/>
        </w:rPr>
        <w:t xml:space="preserve">项目名称：</w:t>
      </w:r>
      <w:bookmarkStart w:id="9" w:name="biaoduanname_1"/>
      <w:r>
        <w:rPr>
          <w:rFonts w:hint="eastAsia" w:ascii="宋体" w:hAnsi="宋体" w:cs="宋体"/>
          <w:sz w:val="24"/>
          <w:szCs w:val="24"/>
        </w:rPr>
        <w:t xml:space="preserve">2026年计量器具强制检定项目</w:t>
      </w:r>
      <w:r>
        <w:rPr>
          <w:rFonts w:hint="eastAsia" w:ascii="宋体" w:hAnsi="宋体" w:cs="宋体"/>
          <w:sz w:val="24"/>
          <w:szCs w:val="24"/>
        </w:rPr>
        <w:t xml:space="preserve">               </w:t>
      </w:r>
      <w:bookmarkEnd w:id="9"/>
      <w:r>
        <w:rPr>
          <w:rFonts w:hint="eastAsia" w:ascii="宋体" w:hAnsi="宋体" w:cs="宋体"/>
          <w:sz w:val="24"/>
          <w:szCs w:val="24"/>
        </w:rPr>
        <w:t xml:space="preserve">       </w:t>
      </w:r>
      <w:r>
        <w:rPr>
          <w:rFonts w:hint="eastAsia" w:ascii="宋体" w:hAnsi="宋体" w:cs="宋体"/>
          <w:sz w:val="24"/>
          <w:szCs w:val="24"/>
        </w:rPr>
      </w:r>
      <w:r/>
    </w:p>
    <w:p>
      <w:pPr>
        <w:pStyle w:val="872"/>
        <w:spacing w:line="360" w:lineRule="auto"/>
        <w:rPr>
          <w:rFonts w:hint="eastAsia" w:ascii="宋体" w:hAnsi="宋体" w:cs="宋体"/>
          <w:sz w:val="24"/>
          <w:szCs w:val="24"/>
        </w:rPr>
      </w:pPr>
      <w:r>
        <w:rPr>
          <w:rFonts w:hint="eastAsia" w:ascii="宋体" w:hAnsi="宋体" w:cs="宋体"/>
          <w:sz w:val="24"/>
          <w:szCs w:val="24"/>
        </w:rPr>
        <w:t xml:space="preserve">项目编号：</w:t>
      </w:r>
      <w:r>
        <w:rPr>
          <w:rFonts w:ascii="Arial" w:hAnsi="Arial" w:eastAsia="Arial" w:cs="Arial"/>
          <w:color w:val="000000"/>
          <w:sz w:val="21"/>
          <w:highlight w:val="white"/>
        </w:rPr>
        <w:t xml:space="preserve">JSZC-320585-SZZZ-D2026-0013</w:t>
      </w:r>
      <w:r>
        <w:rPr>
          <w:rFonts w:hint="eastAsia" w:ascii="宋体" w:hAnsi="宋体" w:cs="宋体"/>
          <w:sz w:val="24"/>
          <w:szCs w:val="24"/>
        </w:rPr>
      </w:r>
      <w:bookmarkStart w:id="10" w:name="projectno"/>
      <w:r>
        <w:rPr>
          <w:rFonts w:hint="eastAsia" w:ascii="宋体" w:hAnsi="宋体" w:cs="宋体"/>
          <w:sz w:val="24"/>
          <w:szCs w:val="24"/>
        </w:rPr>
        <w:t xml:space="preserve">               </w:t>
      </w:r>
      <w:bookmarkEnd w:id="10"/>
      <w:r>
        <w:rPr>
          <w:rFonts w:hint="eastAsia" w:ascii="宋体" w:hAnsi="宋体" w:cs="宋体"/>
          <w:sz w:val="24"/>
          <w:szCs w:val="24"/>
        </w:rPr>
        <w:t xml:space="preserve"> </w:t>
      </w:r>
      <w:r>
        <w:rPr>
          <w:rFonts w:hint="eastAsia" w:ascii="宋体" w:hAnsi="宋体" w:cs="宋体"/>
          <w:sz w:val="24"/>
          <w:szCs w:val="24"/>
        </w:rPr>
      </w:r>
      <w:r/>
    </w:p>
    <w:p>
      <w:pPr>
        <w:pStyle w:val="872"/>
        <w:spacing w:line="360" w:lineRule="auto"/>
        <w:rPr>
          <w:rFonts w:hint="eastAsia"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rPr>
        <w:t xml:space="preserve">：（买方）</w:t>
      </w:r>
      <w:r>
        <w:rPr>
          <w:rFonts w:hint="eastAsia" w:ascii="宋体" w:hAnsi="宋体" w:cs="宋体"/>
          <w:sz w:val="24"/>
          <w:szCs w:val="24"/>
          <w:u w:val="single"/>
        </w:rPr>
        <w:t xml:space="preserve"> </w:t>
      </w:r>
      <w:bookmarkStart w:id="11" w:name="jianshedanwei"/>
      <w:r>
        <w:rPr>
          <w:rFonts w:hint="eastAsia" w:ascii="宋体" w:hAnsi="宋体" w:cs="宋体"/>
          <w:sz w:val="24"/>
          <w:szCs w:val="24"/>
          <w:u w:val="single"/>
        </w:rPr>
        <w:t xml:space="preserve">                </w:t>
      </w:r>
      <w:bookmarkEnd w:id="11"/>
      <w:r>
        <w:rPr>
          <w:rFonts w:hint="eastAsia" w:ascii="宋体" w:hAnsi="宋体" w:cs="宋体"/>
          <w:sz w:val="24"/>
          <w:szCs w:val="24"/>
          <w:u w:val="single"/>
        </w:rPr>
        <w:t xml:space="preserve"> </w:t>
      </w:r>
      <w:r>
        <w:rPr>
          <w:rFonts w:hint="eastAsia" w:ascii="宋体" w:hAnsi="宋体" w:cs="宋体"/>
          <w:sz w:val="24"/>
          <w:szCs w:val="24"/>
        </w:rPr>
      </w:r>
      <w:r/>
    </w:p>
    <w:p>
      <w:pPr>
        <w:pStyle w:val="872"/>
        <w:spacing w:line="360" w:lineRule="auto"/>
        <w:rPr>
          <w:rFonts w:hint="eastAsia" w:ascii="宋体" w:hAnsi="宋体" w:cs="宋体"/>
          <w:sz w:val="24"/>
          <w:szCs w:val="24"/>
        </w:rPr>
      </w:pPr>
      <w:r>
        <w:rPr>
          <w:rFonts w:hint="eastAsia" w:ascii="宋体" w:hAnsi="宋体" w:cs="宋体"/>
          <w:sz w:val="24"/>
          <w:szCs w:val="24"/>
        </w:rPr>
        <w:t xml:space="preserve">乙方：（卖方）</w:t>
      </w:r>
      <w:r>
        <w:rPr>
          <w:rFonts w:hint="eastAsia" w:ascii="宋体" w:hAnsi="宋体" w:cs="宋体"/>
          <w:sz w:val="24"/>
          <w:szCs w:val="24"/>
          <w:u w:val="single"/>
        </w:rPr>
        <w:t xml:space="preserve"> </w:t>
      </w:r>
      <w:bookmarkStart w:id="12" w:name="zhongbiaodanweiname_1"/>
      <w:r>
        <w:rPr>
          <w:rFonts w:hint="eastAsia" w:ascii="宋体" w:hAnsi="宋体" w:cs="宋体"/>
          <w:sz w:val="24"/>
          <w:szCs w:val="24"/>
          <w:u w:val="single"/>
        </w:rPr>
        <w:t xml:space="preserve">                 </w:t>
      </w:r>
      <w:bookmarkEnd w:id="12"/>
      <w:r>
        <w:rPr>
          <w:rFonts w:hint="eastAsia" w:ascii="宋体" w:hAnsi="宋体" w:cs="宋体"/>
          <w:sz w:val="24"/>
          <w:szCs w:val="24"/>
          <w:u w:val="single"/>
        </w:rPr>
        <w:t xml:space="preserve"> </w:t>
      </w:r>
      <w:r>
        <w:rPr>
          <w:rFonts w:hint="eastAsia" w:ascii="宋体" w:hAnsi="宋体" w:cs="宋体"/>
          <w:sz w:val="24"/>
          <w:szCs w:val="24"/>
        </w:rPr>
      </w:r>
      <w:r/>
    </w:p>
    <w:p>
      <w:pPr>
        <w:pStyle w:val="940"/>
        <w:ind w:firstLine="480"/>
        <w:spacing w:line="360" w:lineRule="auto"/>
        <w:widowControl w:val="off"/>
        <w:rPr>
          <w:rFonts w:hint="eastAsia" w:ascii="宋体" w:hAnsi="宋体" w:eastAsia="宋体" w:cs="宋体"/>
          <w:b/>
          <w:bCs/>
        </w:rPr>
      </w:pPr>
      <w:r>
        <w:rPr>
          <w:rFonts w:hint="eastAsia" w:ascii="宋体" w:hAnsi="宋体" w:eastAsia="宋体" w:cs="宋体"/>
        </w:rPr>
        <w:t xml:space="preserve">甲、乙双方根据</w:t>
      </w:r>
      <w:r>
        <w:rPr>
          <w:rFonts w:hint="eastAsia" w:ascii="宋体" w:hAnsi="宋体" w:eastAsia="宋体" w:cs="宋体"/>
          <w:lang w:val="en-US" w:eastAsia="zh-CN"/>
        </w:rPr>
        <w:t xml:space="preserve">中正建设工程管理（苏州）有限公司</w:t>
      </w:r>
      <w:r>
        <w:rPr>
          <w:rFonts w:hint="eastAsia" w:ascii="宋体" w:hAnsi="宋体" w:eastAsia="宋体" w:cs="宋体"/>
          <w:u w:val="single"/>
        </w:rPr>
        <w:t xml:space="preserve"> </w:t>
      </w:r>
      <w:bookmarkStart w:id="13" w:name="biaoduanname_2"/>
      <w:r>
        <w:rPr>
          <w:rFonts w:hint="eastAsia" w:ascii="宋体" w:hAnsi="宋体" w:eastAsia="宋体" w:cs="宋体"/>
          <w:u w:val="single"/>
        </w:rPr>
        <w:t xml:space="preserve">计量器具强制检定采购 </w:t>
      </w:r>
      <w:bookmarkEnd w:id="13"/>
      <w:r>
        <w:rPr>
          <w:rFonts w:hint="eastAsia" w:ascii="宋体" w:hAnsi="宋体" w:eastAsia="宋体" w:cs="宋体"/>
          <w:u w:val="single"/>
        </w:rPr>
        <w:t xml:space="preserve"> </w:t>
      </w:r>
      <w:r>
        <w:rPr>
          <w:rFonts w:hint="eastAsia" w:ascii="宋体" w:hAnsi="宋体" w:eastAsia="宋体" w:cs="宋体"/>
        </w:rPr>
        <w:t xml:space="preserve">项目单一来源采购的结果，签署本合同。</w:t>
      </w:r>
      <w:r>
        <w:rPr>
          <w:rFonts w:hint="eastAsia" w:ascii="宋体" w:hAnsi="宋体" w:eastAsia="宋体" w:cs="宋体"/>
          <w:b/>
          <w:bCs/>
        </w:rPr>
      </w:r>
      <w:r/>
    </w:p>
    <w:p>
      <w:pPr>
        <w:pStyle w:val="872"/>
        <w:ind w:firstLine="472"/>
        <w:spacing w:line="360" w:lineRule="auto"/>
        <w:rPr>
          <w:rFonts w:hint="eastAsia" w:ascii="宋体" w:hAnsi="宋体" w:cs="宋体"/>
          <w:b/>
          <w:bCs/>
          <w:sz w:val="24"/>
          <w:szCs w:val="24"/>
        </w:rPr>
      </w:pPr>
      <w:r>
        <w:rPr>
          <w:rFonts w:hint="eastAsia" w:ascii="宋体" w:hAnsi="宋体" w:cs="宋体"/>
          <w:b/>
          <w:bCs/>
          <w:sz w:val="24"/>
          <w:szCs w:val="24"/>
        </w:rPr>
        <w:t xml:space="preserve">一、服务内容</w:t>
      </w:r>
      <w:r>
        <w:rPr>
          <w:rFonts w:hint="eastAsia" w:ascii="宋体" w:hAnsi="宋体" w:cs="宋体"/>
          <w:b/>
          <w:bCs/>
          <w:sz w:val="24"/>
          <w:szCs w:val="24"/>
        </w:rPr>
      </w:r>
      <w:r/>
    </w:p>
    <w:tbl>
      <w:tblPr>
        <w:tblW w:w="800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164"/>
        <w:gridCol w:w="2047"/>
        <w:gridCol w:w="2789"/>
      </w:tblGrid>
      <w:tr>
        <w:trPr>
          <w:cantSplit/>
          <w:trHeight w:val="518"/>
        </w:trPr>
        <w:tc>
          <w:tcPr>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2"/>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872"/>
              <w:jc w:val="center"/>
              <w:spacing w:line="360" w:lineRule="auto"/>
              <w:rPr>
                <w:rFonts w:hint="eastAsia" w:ascii="宋体" w:hAnsi="宋体" w:cs="宋体"/>
                <w:sz w:val="24"/>
                <w:szCs w:val="24"/>
              </w:rPr>
            </w:pPr>
            <w:r>
              <w:rPr>
                <w:rFonts w:hint="eastAsia" w:ascii="宋体" w:hAnsi="宋体" w:cs="宋体"/>
                <w:sz w:val="24"/>
                <w:szCs w:val="24"/>
              </w:rPr>
              <w:t xml:space="preserve">总价（元）</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872"/>
              <w:ind w:firstLine="480"/>
              <w:jc w:val="center"/>
              <w:spacing w:line="360"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cantSplit/>
          <w:trHeight w:val="662"/>
        </w:trPr>
        <w:tc>
          <w:tcPr>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pStyle w:val="872"/>
              <w:spacing w:line="360" w:lineRule="auto"/>
              <w:rPr>
                <w:rFonts w:hint="eastAsia" w:ascii="宋体" w:hAnsi="宋体" w:cs="宋体"/>
                <w:sz w:val="24"/>
                <w:szCs w:val="24"/>
              </w:rPr>
            </w:pPr>
            <w:r/>
            <w:bookmarkStart w:id="14" w:name="biaoduanname_3"/>
            <w:r>
              <w:rPr>
                <w:rFonts w:hint="eastAsia" w:ascii="宋体" w:hAnsi="宋体" w:cs="宋体"/>
                <w:sz w:val="24"/>
                <w:szCs w:val="24"/>
              </w:rPr>
              <w:t xml:space="preserve">2026年计量器具强制检定项目</w:t>
            </w:r>
            <w:r>
              <w:rPr>
                <w:rFonts w:hint="eastAsia" w:ascii="宋体" w:hAnsi="宋体" w:cs="宋体"/>
                <w:sz w:val="24"/>
                <w:szCs w:val="24"/>
              </w:rPr>
              <w:t xml:space="preserve">    </w:t>
            </w:r>
            <w:bookmarkEnd w:id="14"/>
            <w:r>
              <w:rPr>
                <w:rFonts w:hint="eastAsia" w:ascii="宋体" w:hAnsi="宋体" w:cs="宋体"/>
                <w:sz w:val="24"/>
                <w:szCs w:val="24"/>
              </w:rPr>
              <w:t xml:space="preserve">         </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872"/>
              <w:spacing w:line="360" w:lineRule="auto"/>
              <w:rPr>
                <w:rFonts w:hint="eastAsia" w:ascii="宋体" w:hAnsi="宋体" w:cs="宋体"/>
                <w:sz w:val="24"/>
                <w:szCs w:val="24"/>
              </w:rPr>
            </w:pPr>
            <w:r>
              <w:rPr>
                <w:rFonts w:hint="eastAsia" w:ascii="宋体" w:hAnsi="宋体" w:cs="宋体"/>
                <w:sz w:val="24"/>
                <w:szCs w:val="24"/>
              </w:rPr>
              <w:t xml:space="preserve">  </w:t>
            </w:r>
            <w:bookmarkStart w:id="15" w:name="zhongbiaopricelow_1"/>
            <w:r>
              <w:rPr>
                <w:rFonts w:hint="eastAsia" w:ascii="宋体" w:hAnsi="宋体" w:cs="宋体"/>
                <w:sz w:val="24"/>
                <w:szCs w:val="24"/>
              </w:rPr>
              <w:t xml:space="preserve">     </w:t>
            </w:r>
            <w:bookmarkEnd w:id="15"/>
            <w:r>
              <w:rPr>
                <w:rFonts w:hint="eastAsia" w:ascii="宋体" w:hAnsi="宋体" w:cs="宋体"/>
                <w:sz w:val="24"/>
                <w:szCs w:val="24"/>
              </w:rPr>
              <w:t xml:space="preserve">   </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pStyle w:val="872"/>
              <w:spacing w:line="360" w:lineRule="auto"/>
              <w:rPr>
                <w:rFonts w:hint="eastAsia" w:ascii="宋体" w:hAnsi="宋体" w:cs="宋体"/>
                <w:sz w:val="24"/>
                <w:szCs w:val="24"/>
              </w:rPr>
            </w:pPr>
            <w:r>
              <w:rPr>
                <w:rFonts w:hint="eastAsia" w:ascii="宋体" w:hAnsi="宋体" w:cs="宋体"/>
                <w:sz w:val="24"/>
                <w:szCs w:val="24"/>
              </w:rPr>
            </w:r>
            <w:r/>
          </w:p>
        </w:tc>
      </w:tr>
    </w:tbl>
    <w:p>
      <w:pPr>
        <w:pStyle w:val="87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二、合同金额</w:t>
      </w:r>
      <w:r>
        <w:rPr>
          <w:rFonts w:hint="eastAsia" w:ascii="宋体" w:hAnsi="宋体" w:cs="宋体"/>
          <w:b/>
          <w:bCs/>
          <w:sz w:val="24"/>
          <w:szCs w:val="24"/>
        </w:rPr>
      </w:r>
      <w:r/>
    </w:p>
    <w:p>
      <w:pPr>
        <w:pStyle w:val="872"/>
        <w:ind w:firstLine="480"/>
        <w:spacing w:line="360" w:lineRule="auto"/>
        <w:rPr>
          <w:rFonts w:hint="eastAsia" w:ascii="宋体" w:hAnsi="宋体" w:cs="宋体"/>
          <w:b/>
          <w:bCs/>
          <w:sz w:val="24"/>
          <w:szCs w:val="24"/>
        </w:rPr>
      </w:pPr>
      <w:r>
        <w:rPr>
          <w:rFonts w:hint="eastAsia" w:ascii="宋体" w:hAnsi="宋体" w:cs="宋体"/>
          <w:sz w:val="24"/>
          <w:szCs w:val="24"/>
        </w:rPr>
        <w:t xml:space="preserve">2.1本合同金额为（大写）：</w:t>
      </w:r>
      <w:r>
        <w:rPr>
          <w:rFonts w:hint="eastAsia" w:ascii="宋体" w:hAnsi="宋体" w:cs="宋体"/>
          <w:sz w:val="24"/>
          <w:szCs w:val="24"/>
          <w:u w:val="single"/>
        </w:rPr>
        <w:t xml:space="preserve"> </w:t>
      </w:r>
      <w:bookmarkStart w:id="16" w:name="zhongbiaopriceup"/>
      <w:r>
        <w:rPr>
          <w:rFonts w:hint="eastAsia" w:ascii="宋体" w:hAnsi="宋体" w:cs="宋体"/>
          <w:sz w:val="24"/>
          <w:szCs w:val="24"/>
          <w:u w:val="single"/>
        </w:rPr>
        <w:t xml:space="preserve">    </w:t>
      </w:r>
      <w:bookmarkEnd w:id="16"/>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bookmarkStart w:id="17" w:name="zhongbiaopricelow_2"/>
      <w:r>
        <w:rPr>
          <w:rFonts w:hint="eastAsia" w:ascii="宋体" w:hAnsi="宋体" w:cs="宋体"/>
          <w:sz w:val="24"/>
          <w:szCs w:val="24"/>
          <w:u w:val="single"/>
        </w:rPr>
        <w:t xml:space="preserve">    </w:t>
      </w:r>
      <w:bookmarkEnd w:id="17"/>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hint="eastAsia" w:ascii="宋体" w:hAnsi="宋体" w:cs="宋体"/>
          <w:b/>
          <w:bCs/>
          <w:sz w:val="24"/>
          <w:szCs w:val="24"/>
        </w:rPr>
      </w:r>
      <w:r/>
    </w:p>
    <w:p>
      <w:pPr>
        <w:pStyle w:val="940"/>
        <w:ind w:firstLine="482"/>
        <w:spacing w:line="360" w:lineRule="auto"/>
        <w:widowControl w:val="off"/>
        <w:rPr>
          <w:rFonts w:hint="eastAsia" w:ascii="宋体" w:hAnsi="宋体" w:eastAsia="宋体" w:cs="宋体"/>
        </w:rPr>
      </w:pPr>
      <w:r>
        <w:rPr>
          <w:rFonts w:hint="eastAsia" w:ascii="宋体" w:hAnsi="宋体" w:eastAsia="宋体" w:cs="宋体"/>
        </w:rPr>
        <w:t xml:space="preserve">总价为综合报价，应包括但不限于人员费用（工资、福利、培训、社会保险等）、服务所用设备工具购置及维修费用、服务所用材料消耗费用</w:t>
      </w:r>
      <w:r>
        <w:rPr>
          <w:rFonts w:hint="eastAsia" w:ascii="宋体" w:hAnsi="宋体" w:eastAsia="宋体" w:cs="宋体"/>
        </w:rPr>
        <w:t xml:space="preserve">、管理费用、利润、税金、</w:t>
      </w:r>
      <w:r>
        <w:rPr>
          <w:rFonts w:hint="eastAsia" w:ascii="宋体" w:hAnsi="宋体" w:eastAsia="宋体" w:cs="宋体"/>
          <w:lang w:val="en-US" w:eastAsia="zh-CN"/>
        </w:rPr>
        <w:t xml:space="preserve">采购代理服务费、</w:t>
      </w:r>
      <w:r>
        <w:rPr>
          <w:rFonts w:hint="eastAsia" w:ascii="宋体" w:hAnsi="宋体" w:eastAsia="宋体" w:cs="宋体"/>
        </w:rPr>
        <w:t xml:space="preserve">政策性文件规定及合同包含的所有风险、责任等各项应有费用。</w:t>
      </w:r>
      <w:r>
        <w:rPr>
          <w:rFonts w:hint="eastAsia" w:ascii="宋体" w:hAnsi="宋体" w:eastAsia="宋体" w:cs="宋体"/>
        </w:rPr>
      </w:r>
      <w:r/>
    </w:p>
    <w:p>
      <w:pPr>
        <w:pStyle w:val="940"/>
        <w:ind w:firstLine="472"/>
        <w:spacing w:line="360" w:lineRule="auto"/>
        <w:rPr>
          <w:rFonts w:hint="eastAsia" w:ascii="宋体" w:hAnsi="宋体" w:eastAsia="宋体" w:cs="宋体"/>
          <w:b/>
        </w:rPr>
      </w:pPr>
      <w:r>
        <w:rPr>
          <w:rFonts w:hint="eastAsia" w:ascii="宋体" w:hAnsi="宋体" w:eastAsia="宋体" w:cs="宋体"/>
          <w:b/>
          <w:lang w:val="en-US" w:eastAsia="zh-CN"/>
        </w:rPr>
        <w:t xml:space="preserve">三</w:t>
      </w:r>
      <w:r>
        <w:rPr>
          <w:rFonts w:hint="eastAsia" w:ascii="宋体" w:hAnsi="宋体" w:eastAsia="宋体" w:cs="宋体"/>
          <w:b/>
        </w:rPr>
        <w:t xml:space="preserve">、转包或分包</w:t>
      </w:r>
      <w:r>
        <w:rPr>
          <w:rFonts w:hint="eastAsia" w:ascii="宋体" w:hAnsi="宋体" w:eastAsia="宋体" w:cs="宋体"/>
          <w:b/>
        </w:rPr>
      </w:r>
      <w:r/>
    </w:p>
    <w:p>
      <w:pPr>
        <w:pStyle w:val="940"/>
        <w:ind w:firstLine="480"/>
        <w:spacing w:line="360" w:lineRule="auto"/>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.1 本合同范围的服务，应由乙方直接提供，不得转让他人提供；</w:t>
      </w:r>
      <w:r>
        <w:rPr>
          <w:rFonts w:hint="eastAsia" w:ascii="宋体" w:hAnsi="宋体" w:eastAsia="宋体" w:cs="宋体"/>
        </w:rPr>
      </w:r>
      <w:r/>
    </w:p>
    <w:p>
      <w:pPr>
        <w:pStyle w:val="940"/>
        <w:ind w:firstLine="480"/>
        <w:spacing w:line="360" w:lineRule="auto"/>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.2 如有转包和分包行为，甲方有权给予终止合同。</w:t>
      </w:r>
      <w:r>
        <w:rPr>
          <w:rFonts w:hint="eastAsia" w:ascii="宋体" w:hAnsi="宋体" w:eastAsia="宋体" w:cs="宋体"/>
        </w:rPr>
      </w:r>
      <w:r/>
    </w:p>
    <w:p>
      <w:pPr>
        <w:pStyle w:val="940"/>
        <w:ind w:firstLine="472"/>
        <w:spacing w:line="360" w:lineRule="auto"/>
        <w:rPr>
          <w:rFonts w:hint="eastAsia" w:ascii="宋体" w:hAnsi="宋体" w:eastAsia="宋体" w:cs="宋体"/>
          <w:b/>
          <w:bCs/>
        </w:rPr>
      </w:pPr>
      <w:r>
        <w:rPr>
          <w:rFonts w:hint="eastAsia" w:ascii="宋体" w:hAnsi="宋体" w:eastAsia="宋体" w:cs="宋体"/>
          <w:b/>
          <w:bCs/>
          <w:lang w:val="en-US" w:eastAsia="zh-CN"/>
        </w:rPr>
        <w:t xml:space="preserve">四</w:t>
      </w:r>
      <w:r>
        <w:rPr>
          <w:rFonts w:hint="eastAsia" w:ascii="宋体" w:hAnsi="宋体" w:eastAsia="宋体" w:cs="宋体"/>
          <w:b/>
          <w:bCs/>
        </w:rPr>
        <w:t xml:space="preserve">、服务期限：</w:t>
      </w:r>
      <w:r>
        <w:rPr>
          <w:rFonts w:hint="eastAsia" w:ascii="宋体" w:hAnsi="宋体" w:eastAsia="宋体" w:cs="宋体"/>
          <w:b/>
          <w:bCs/>
        </w:rPr>
      </w:r>
      <w:r/>
    </w:p>
    <w:p>
      <w:pPr>
        <w:pStyle w:val="940"/>
        <w:ind w:firstLine="470"/>
        <w:spacing w:line="360" w:lineRule="auto"/>
        <w:rPr>
          <w:rFonts w:hint="eastAsia" w:ascii="宋体" w:hAnsi="宋体" w:eastAsia="宋体" w:cs="宋体"/>
          <w:u w:val="single"/>
          <w:lang w:eastAsia="zh-CN"/>
        </w:rPr>
      </w:pPr>
      <w:r>
        <w:rPr>
          <w:rFonts w:hint="eastAsia" w:ascii="宋体" w:hAnsi="宋体" w:eastAsia="宋体" w:cs="宋体"/>
        </w:rPr>
        <w:t xml:space="preserve">服务期限</w:t>
      </w:r>
      <w:r>
        <w:rPr>
          <w:rFonts w:hint="eastAsia" w:ascii="宋体" w:hAnsi="宋体" w:eastAsia="宋体" w:cs="宋体"/>
          <w:lang w:eastAsia="zh-CN"/>
        </w:rPr>
        <w:t xml:space="preserve">：</w:t>
      </w:r>
      <w:r>
        <w:rPr>
          <w:rFonts w:hint="eastAsia" w:ascii="宋体" w:hAnsi="宋体" w:eastAsia="宋体" w:cs="宋体"/>
          <w:lang w:val="en-US" w:eastAsia="zh-CN"/>
        </w:rPr>
        <w:t xml:space="preserve">自</w:t>
      </w:r>
      <w:r>
        <w:rPr>
          <w:rFonts w:hint="eastAsia" w:ascii="宋体" w:hAnsi="宋体" w:eastAsia="宋体" w:cs="宋体"/>
          <w:u w:val="single"/>
          <w:lang w:eastAsia="zh-CN"/>
        </w:rPr>
        <w:t xml:space="preserve">签订之日起</w:t>
      </w:r>
      <w:r>
        <w:rPr>
          <w:rFonts w:hint="eastAsia" w:ascii="宋体" w:hAnsi="宋体" w:eastAsia="宋体" w:cs="宋体"/>
          <w:u w:val="single"/>
          <w:lang w:val="en-US" w:eastAsia="zh-CN"/>
        </w:rPr>
        <w:t xml:space="preserve">一年内</w:t>
      </w:r>
      <w:r>
        <w:rPr>
          <w:rFonts w:hint="eastAsia" w:ascii="宋体" w:hAnsi="宋体" w:eastAsia="宋体" w:cs="宋体"/>
          <w:u w:val="single"/>
          <w:lang w:eastAsia="zh-CN"/>
        </w:rPr>
        <w:t xml:space="preserve">。</w:t>
      </w:r>
      <w:r>
        <w:rPr>
          <w:rFonts w:hint="eastAsia" w:ascii="宋体" w:hAnsi="宋体" w:eastAsia="宋体" w:cs="宋体"/>
          <w:u w:val="single"/>
          <w:lang w:eastAsia="zh-CN"/>
        </w:rPr>
      </w:r>
      <w:r/>
    </w:p>
    <w:p>
      <w:pPr>
        <w:pStyle w:val="940"/>
        <w:ind w:firstLine="472"/>
        <w:spacing w:line="360" w:lineRule="auto"/>
        <w:rPr>
          <w:rFonts w:hint="eastAsia" w:ascii="宋体" w:hAnsi="宋体" w:eastAsia="宋体" w:cs="宋体"/>
          <w:b/>
          <w:bCs/>
        </w:rPr>
      </w:pPr>
      <w:r>
        <w:rPr>
          <w:rFonts w:hint="eastAsia" w:ascii="宋体" w:hAnsi="宋体" w:eastAsia="宋体" w:cs="宋体"/>
          <w:b/>
          <w:bCs/>
          <w:lang w:val="en-US" w:eastAsia="zh-CN"/>
        </w:rPr>
        <w:t xml:space="preserve">五</w:t>
      </w:r>
      <w:r>
        <w:rPr>
          <w:rFonts w:hint="eastAsia" w:ascii="宋体" w:hAnsi="宋体" w:eastAsia="宋体" w:cs="宋体"/>
          <w:b/>
          <w:bCs/>
        </w:rPr>
        <w:t xml:space="preserve">、货款</w:t>
      </w:r>
      <w:r>
        <w:rPr>
          <w:rFonts w:hint="eastAsia" w:ascii="宋体" w:hAnsi="宋体" w:eastAsia="宋体" w:cs="宋体"/>
          <w:b/>
          <w:bCs/>
          <w:lang w:val="en-US" w:eastAsia="zh-CN"/>
        </w:rPr>
        <w:t xml:space="preserve">结算和</w:t>
      </w:r>
      <w:r>
        <w:rPr>
          <w:rFonts w:hint="eastAsia" w:ascii="宋体" w:hAnsi="宋体" w:eastAsia="宋体" w:cs="宋体"/>
          <w:b/>
          <w:bCs/>
        </w:rPr>
        <w:t xml:space="preserve">支付</w:t>
      </w:r>
      <w:r>
        <w:rPr>
          <w:rFonts w:hint="eastAsia" w:ascii="宋体" w:hAnsi="宋体" w:eastAsia="宋体" w:cs="宋体"/>
          <w:b/>
          <w:bCs/>
        </w:rPr>
      </w:r>
      <w:r/>
    </w:p>
    <w:p>
      <w:pPr>
        <w:pStyle w:val="939"/>
        <w:ind w:firstLine="508"/>
        <w:spacing w:line="360" w:lineRule="auto"/>
        <w:rPr>
          <w:rFonts w:ascii="宋体" w:hAnsi="宋体" w:eastAsia="宋体" w:cs="宋体"/>
          <w:b/>
          <w:bCs/>
          <w:spacing w:val="7"/>
          <w:lang w:val="en-US" w:eastAsia="zh-CN"/>
        </w:rPr>
      </w:pPr>
      <w:r>
        <w:rPr>
          <w:rFonts w:hint="eastAsia" w:ascii="宋体" w:hAnsi="宋体" w:eastAsia="宋体" w:cs="宋体"/>
          <w:b/>
          <w:bCs/>
          <w:spacing w:val="7"/>
          <w:lang w:val="en-US" w:eastAsia="zh-CN"/>
        </w:rPr>
        <w:t xml:space="preserve">5.1货款结算</w:t>
      </w:r>
      <w:r>
        <w:rPr>
          <w:rFonts w:ascii="宋体" w:hAnsi="宋体" w:eastAsia="宋体" w:cs="宋体"/>
          <w:b/>
          <w:bCs/>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5.1.1</w:t>
      </w:r>
      <w:r>
        <w:rPr>
          <w:rFonts w:ascii="宋体" w:hAnsi="宋体" w:eastAsia="宋体" w:cs="宋体"/>
          <w:spacing w:val="7"/>
          <w:lang w:val="en-US" w:eastAsia="zh-CN"/>
        </w:rPr>
        <w:t xml:space="preserve">收费政策依据</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供应商</w:t>
      </w:r>
      <w:r>
        <w:rPr>
          <w:rFonts w:ascii="宋体" w:hAnsi="宋体" w:eastAsia="宋体" w:cs="宋体"/>
          <w:spacing w:val="7"/>
          <w:lang w:val="en-US" w:eastAsia="zh-CN"/>
        </w:rPr>
        <w:t xml:space="preserve">开展强检工作收费严格遵照《江苏省计量检定收费标准（2016 版）》</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t xml:space="preserve">苏价费〔2016〕240 号</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t xml:space="preserve">执行；收费明细接</w:t>
      </w:r>
      <w:r>
        <w:rPr>
          <w:rFonts w:ascii="宋体" w:hAnsi="宋体" w:eastAsia="宋体" w:cs="宋体"/>
          <w:spacing w:val="7"/>
          <w:lang w:val="en-US" w:eastAsia="zh-CN"/>
        </w:rPr>
        <w:t xml:space="preserve">受</w:t>
      </w:r>
      <w:r>
        <w:rPr>
          <w:rFonts w:hint="eastAsia" w:ascii="宋体" w:hAnsi="宋体" w:eastAsia="宋体" w:cs="宋体"/>
          <w:spacing w:val="7"/>
          <w:lang w:val="en-US" w:eastAsia="zh-CN"/>
        </w:rPr>
        <w:t xml:space="preserve">采购人</w:t>
      </w:r>
      <w:r>
        <w:rPr>
          <w:rFonts w:ascii="宋体" w:hAnsi="宋体" w:eastAsia="宋体" w:cs="宋体"/>
          <w:spacing w:val="7"/>
          <w:lang w:val="en-US" w:eastAsia="zh-CN"/>
        </w:rPr>
        <w:t xml:space="preserve">监督。</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5.1.2</w:t>
      </w:r>
      <w:r>
        <w:rPr>
          <w:rFonts w:ascii="宋体" w:hAnsi="宋体" w:eastAsia="宋体" w:cs="宋体"/>
          <w:spacing w:val="7"/>
          <w:lang w:val="en-US" w:eastAsia="zh-CN"/>
        </w:rPr>
        <w:t xml:space="preserve">统一结算计价原则</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ascii="宋体" w:hAnsi="宋体" w:eastAsia="宋体" w:cs="宋体"/>
          <w:b/>
          <w:bCs/>
          <w:spacing w:val="7"/>
          <w:lang w:val="en-US" w:eastAsia="zh-CN"/>
        </w:rPr>
        <w:t xml:space="preserve">本项目</w:t>
      </w:r>
      <w:r>
        <w:rPr>
          <w:rFonts w:hint="eastAsia" w:ascii="宋体" w:hAnsi="宋体" w:eastAsia="宋体" w:cs="宋体"/>
          <w:b/>
          <w:bCs/>
          <w:spacing w:val="7"/>
          <w:lang w:val="en-US" w:eastAsia="zh-CN"/>
        </w:rPr>
        <w:t xml:space="preserve">乙方根据甲方的要求与安排开展检定工作，</w:t>
      </w:r>
      <w:r>
        <w:rPr>
          <w:rFonts w:ascii="宋体" w:hAnsi="宋体" w:eastAsia="宋体" w:cs="宋体"/>
          <w:b/>
          <w:bCs/>
          <w:spacing w:val="7"/>
          <w:lang w:val="en-US" w:eastAsia="zh-CN"/>
        </w:rPr>
        <w:t xml:space="preserve">结算时以实际检定台件数为准。</w:t>
      </w:r>
      <w:r>
        <w:rPr>
          <w:rFonts w:ascii="宋体" w:hAnsi="宋体" w:eastAsia="宋体" w:cs="宋体"/>
          <w:spacing w:val="7"/>
          <w:lang w:val="en-US" w:eastAsia="zh-CN"/>
        </w:rPr>
        <w:t xml:space="preserve">本项目最终结算价格等于对应项目单项收费标准乘以实际检定台件数</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t xml:space="preserve">检定费用计算方式：检定费用 = 实际检定台件数×最终结算价格，汇总形成结算总额。</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5.1.3</w:t>
      </w:r>
      <w:r>
        <w:rPr>
          <w:rFonts w:ascii="宋体" w:hAnsi="宋体" w:eastAsia="宋体" w:cs="宋体"/>
          <w:spacing w:val="7"/>
          <w:lang w:val="en-US" w:eastAsia="zh-CN"/>
        </w:rPr>
        <w:t xml:space="preserve">结算核对流程</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ascii="宋体" w:hAnsi="宋体" w:eastAsia="宋体" w:cs="宋体"/>
          <w:spacing w:val="7"/>
          <w:lang w:val="en-US" w:eastAsia="zh-CN"/>
        </w:rPr>
        <w:t xml:space="preserve">协议周期内强检工作完成</w:t>
      </w:r>
      <w:r>
        <w:rPr>
          <w:rFonts w:hint="eastAsia" w:ascii="宋体" w:hAnsi="宋体" w:eastAsia="宋体" w:cs="宋体"/>
          <w:spacing w:val="7"/>
          <w:lang w:val="en-US" w:eastAsia="zh-CN"/>
        </w:rPr>
        <w:t xml:space="preserve">并得到甲方确认</w:t>
      </w:r>
      <w:r>
        <w:rPr>
          <w:rFonts w:ascii="宋体" w:hAnsi="宋体" w:eastAsia="宋体" w:cs="宋体"/>
          <w:spacing w:val="7"/>
          <w:lang w:val="en-US" w:eastAsia="zh-CN"/>
        </w:rPr>
        <w:t xml:space="preserve">后，</w:t>
      </w:r>
      <w:r>
        <w:rPr>
          <w:rFonts w:hint="eastAsia" w:ascii="宋体" w:hAnsi="宋体" w:eastAsia="宋体" w:cs="宋体"/>
          <w:spacing w:val="7"/>
          <w:lang w:val="en-US" w:eastAsia="zh-CN"/>
        </w:rPr>
        <w:t xml:space="preserve">采购人</w:t>
      </w:r>
      <w:r>
        <w:rPr>
          <w:rFonts w:ascii="宋体" w:hAnsi="宋体" w:eastAsia="宋体" w:cs="宋体"/>
          <w:spacing w:val="7"/>
          <w:lang w:val="en-US" w:eastAsia="zh-CN"/>
        </w:rPr>
        <w:t xml:space="preserve">委托具备资质的第三方审计机构，对</w:t>
      </w:r>
      <w:r>
        <w:rPr>
          <w:rFonts w:hint="eastAsia" w:ascii="宋体" w:hAnsi="宋体" w:eastAsia="宋体" w:cs="宋体"/>
          <w:spacing w:val="7"/>
          <w:lang w:val="en-US" w:eastAsia="zh-CN"/>
        </w:rPr>
        <w:t xml:space="preserve">太仓</w:t>
      </w:r>
      <w:r>
        <w:rPr>
          <w:rFonts w:ascii="宋体" w:hAnsi="宋体" w:eastAsia="宋体" w:cs="宋体"/>
          <w:spacing w:val="7"/>
          <w:lang w:val="en-US" w:eastAsia="zh-CN"/>
        </w:rPr>
        <w:t xml:space="preserve">市结算周期内检定台件数、收费标准执行、费用核算等情况开展专项审计，审计结果作为经费结算的依据。第三方出具审计报告后，</w:t>
      </w:r>
      <w:r>
        <w:rPr>
          <w:rFonts w:hint="eastAsia" w:ascii="宋体" w:hAnsi="宋体" w:eastAsia="宋体" w:cs="宋体"/>
          <w:spacing w:val="7"/>
          <w:lang w:val="en-US" w:eastAsia="zh-CN"/>
        </w:rPr>
        <w:t xml:space="preserve">采购人</w:t>
      </w:r>
      <w:r>
        <w:rPr>
          <w:rFonts w:ascii="宋体" w:hAnsi="宋体" w:eastAsia="宋体" w:cs="宋体"/>
          <w:spacing w:val="7"/>
          <w:lang w:val="en-US" w:eastAsia="zh-CN"/>
        </w:rPr>
        <w:t xml:space="preserve">审核通过，</w:t>
      </w:r>
      <w:r>
        <w:rPr>
          <w:rFonts w:hint="eastAsia" w:ascii="宋体" w:hAnsi="宋体" w:eastAsia="宋体" w:cs="宋体"/>
          <w:spacing w:val="7"/>
          <w:lang w:val="en-US" w:eastAsia="zh-CN"/>
        </w:rPr>
        <w:t xml:space="preserve">按约</w:t>
      </w:r>
      <w:r>
        <w:rPr>
          <w:rFonts w:ascii="宋体" w:hAnsi="宋体" w:eastAsia="宋体" w:cs="宋体"/>
          <w:spacing w:val="7"/>
          <w:lang w:val="en-US" w:eastAsia="zh-CN"/>
        </w:rPr>
        <w:t xml:space="preserve">将检定费用拨付至</w:t>
      </w:r>
      <w:r>
        <w:rPr>
          <w:rFonts w:hint="eastAsia" w:ascii="宋体" w:hAnsi="宋体" w:eastAsia="宋体" w:cs="宋体"/>
          <w:spacing w:val="7"/>
          <w:lang w:val="en-US" w:eastAsia="zh-CN"/>
        </w:rPr>
        <w:t xml:space="preserve">供应商</w:t>
      </w:r>
      <w:r>
        <w:rPr>
          <w:rFonts w:ascii="宋体" w:hAnsi="宋体" w:eastAsia="宋体" w:cs="宋体"/>
          <w:spacing w:val="7"/>
          <w:lang w:val="en-US" w:eastAsia="zh-CN"/>
        </w:rPr>
        <w:t xml:space="preserve">指定账户。</w:t>
      </w:r>
      <w:r>
        <w:rPr>
          <w:rFonts w:ascii="宋体" w:hAnsi="宋体" w:eastAsia="宋体" w:cs="宋体"/>
          <w:spacing w:val="7"/>
          <w:lang w:val="en-US" w:eastAsia="zh-CN"/>
        </w:rPr>
      </w:r>
      <w:r/>
    </w:p>
    <w:p>
      <w:pPr>
        <w:pStyle w:val="939"/>
        <w:ind w:firstLine="508"/>
        <w:spacing w:line="360" w:lineRule="auto"/>
        <w:rPr>
          <w:rFonts w:ascii="宋体" w:hAnsi="宋体" w:eastAsia="宋体" w:cs="宋体"/>
          <w:spacing w:val="7"/>
          <w:lang w:val="en-US" w:eastAsia="zh-CN"/>
        </w:rPr>
      </w:pPr>
      <w:r>
        <w:rPr>
          <w:rFonts w:hint="eastAsia" w:ascii="宋体" w:hAnsi="宋体" w:eastAsia="宋体" w:cs="宋体"/>
          <w:spacing w:val="7"/>
          <w:lang w:val="en-US" w:eastAsia="zh-CN"/>
        </w:rPr>
        <w:t xml:space="preserve">5.1.4</w:t>
      </w:r>
      <w:r>
        <w:rPr>
          <w:rFonts w:ascii="宋体" w:hAnsi="宋体" w:eastAsia="宋体" w:cs="宋体"/>
          <w:spacing w:val="7"/>
          <w:lang w:val="en-US" w:eastAsia="zh-CN"/>
        </w:rPr>
        <w:t xml:space="preserve">特殊说明</w:t>
      </w:r>
      <w:r>
        <w:rPr>
          <w:rFonts w:ascii="宋体" w:hAnsi="宋体" w:eastAsia="宋体" w:cs="宋体"/>
          <w:spacing w:val="7"/>
          <w:lang w:val="en-US" w:eastAsia="zh-CN"/>
        </w:rPr>
      </w:r>
      <w:r/>
    </w:p>
    <w:p>
      <w:pPr>
        <w:pStyle w:val="872"/>
        <w:ind w:firstLine="494"/>
        <w:jc w:val="left"/>
        <w:spacing w:line="360" w:lineRule="auto"/>
        <w:rPr>
          <w:rFonts w:ascii="宋体" w:hAnsi="宋体" w:cs="宋体"/>
          <w:spacing w:val="7"/>
          <w:sz w:val="24"/>
          <w:szCs w:val="24"/>
        </w:rPr>
      </w:pPr>
      <w:r>
        <w:rPr>
          <w:rFonts w:ascii="宋体" w:hAnsi="宋体" w:cs="宋体"/>
          <w:spacing w:val="7"/>
          <w:sz w:val="24"/>
          <w:szCs w:val="24"/>
        </w:rPr>
        <w:t xml:space="preserve">对于不在上述收费标准内的计量器具，收费标准参照上一级法定计量检定机构的收费标准执行。</w:t>
      </w:r>
      <w:r>
        <w:rPr>
          <w:rFonts w:ascii="宋体" w:hAnsi="宋体" w:cs="宋体"/>
          <w:spacing w:val="7"/>
          <w:sz w:val="24"/>
          <w:szCs w:val="24"/>
        </w:rPr>
      </w:r>
      <w:r/>
    </w:p>
    <w:p>
      <w:pPr>
        <w:pStyle w:val="872"/>
        <w:ind w:firstLine="494"/>
        <w:jc w:val="left"/>
        <w:spacing w:line="360" w:lineRule="auto"/>
        <w:rPr>
          <w:rFonts w:hint="eastAsia" w:ascii="宋体" w:hAnsi="宋体" w:cs="宋体"/>
          <w:b/>
          <w:bCs/>
          <w:sz w:val="24"/>
          <w:szCs w:val="24"/>
        </w:rPr>
      </w:pPr>
      <w:r>
        <w:rPr>
          <w:rFonts w:hint="eastAsia" w:ascii="宋体" w:hAnsi="宋体" w:cs="宋体"/>
          <w:spacing w:val="7"/>
          <w:sz w:val="24"/>
          <w:szCs w:val="24"/>
        </w:rPr>
        <w:t xml:space="preserve">本项目第三方审计费用由采购人支付。</w:t>
      </w:r>
      <w:r>
        <w:rPr>
          <w:rFonts w:hint="eastAsia" w:ascii="宋体" w:hAnsi="宋体" w:cs="宋体"/>
          <w:b/>
          <w:bCs/>
          <w:sz w:val="24"/>
          <w:szCs w:val="24"/>
        </w:rPr>
      </w:r>
      <w:r/>
    </w:p>
    <w:p>
      <w:pPr>
        <w:pStyle w:val="872"/>
        <w:ind w:firstLine="482"/>
        <w:jc w:val="left"/>
        <w:spacing w:line="360" w:lineRule="auto"/>
        <w:rPr>
          <w:rFonts w:ascii="宋体" w:hAnsi="宋体" w:cs="宋体"/>
          <w:b/>
          <w:bCs/>
          <w:sz w:val="24"/>
          <w:szCs w:val="24"/>
        </w:rPr>
      </w:pPr>
      <w:r>
        <w:rPr>
          <w:rFonts w:hint="eastAsia" w:ascii="宋体" w:hAnsi="宋体" w:cs="宋体"/>
          <w:b/>
          <w:bCs/>
          <w:sz w:val="24"/>
          <w:szCs w:val="24"/>
        </w:rPr>
        <w:t xml:space="preserve">5.2货款支付</w:t>
      </w:r>
      <w:r>
        <w:rPr>
          <w:rFonts w:ascii="宋体" w:hAnsi="宋体" w:cs="宋体"/>
          <w:b/>
          <w:bCs/>
          <w:sz w:val="24"/>
          <w:szCs w:val="24"/>
        </w:rPr>
      </w:r>
      <w:r/>
    </w:p>
    <w:p>
      <w:pPr>
        <w:pStyle w:val="940"/>
        <w:ind w:firstLine="480"/>
        <w:spacing w:line="360" w:lineRule="auto"/>
        <w:rPr>
          <w:rFonts w:hint="eastAsia" w:ascii="宋体" w:hAnsi="宋体" w:eastAsia="宋体" w:cs="宋体"/>
        </w:rPr>
      </w:pPr>
      <w:r>
        <w:rPr>
          <w:rFonts w:hint="eastAsia" w:ascii="宋体" w:hAnsi="宋体" w:eastAsia="宋体" w:cs="宋体"/>
          <w:bCs/>
          <w:lang w:val="en-US" w:eastAsia="zh-CN"/>
        </w:rPr>
        <w:t xml:space="preserve">5</w:t>
      </w:r>
      <w:r>
        <w:rPr>
          <w:rFonts w:hint="eastAsia" w:ascii="宋体" w:hAnsi="宋体" w:eastAsia="宋体" w:cs="宋体"/>
          <w:bCs/>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1 </w:t>
      </w:r>
      <w:r>
        <w:rPr>
          <w:rFonts w:hint="eastAsia" w:ascii="宋体" w:hAnsi="宋体" w:eastAsia="宋体" w:cs="宋体"/>
        </w:rPr>
        <w:t xml:space="preserve">结付程序：</w:t>
      </w:r>
      <w:bookmarkStart w:id="18" w:name="jiefuchengxu"/>
      <w:r>
        <w:rPr>
          <w:rFonts w:hint="eastAsia" w:ascii="宋体" w:hAnsi="宋体" w:eastAsia="宋体" w:cs="宋体"/>
          <w:bCs/>
          <w:u w:val="single"/>
          <w:lang w:val="en-US" w:eastAsia="zh-CN"/>
        </w:rPr>
        <w:t xml:space="preserve">乙方</w:t>
      </w:r>
      <w:r>
        <w:rPr>
          <w:rFonts w:hint="eastAsia" w:ascii="宋体" w:hAnsi="宋体" w:eastAsia="宋体" w:cs="宋体"/>
          <w:bCs/>
          <w:u w:val="single"/>
        </w:rPr>
        <w:t xml:space="preserve">按本合同内容合格地履行服务义务</w:t>
      </w:r>
      <w:r>
        <w:rPr>
          <w:rFonts w:hint="eastAsia" w:ascii="宋体" w:hAnsi="宋体" w:eastAsia="宋体" w:cs="宋体"/>
          <w:bCs/>
          <w:u w:val="single"/>
          <w:lang w:val="en-US" w:eastAsia="zh-CN"/>
        </w:rPr>
        <w:t xml:space="preserve">并得到甲方确认</w:t>
      </w:r>
      <w:r>
        <w:rPr>
          <w:rFonts w:hint="eastAsia" w:ascii="宋体" w:hAnsi="宋体" w:eastAsia="宋体" w:cs="宋体"/>
          <w:bCs/>
          <w:u w:val="single"/>
        </w:rPr>
        <w:t xml:space="preserve">后，</w:t>
      </w:r>
      <w:r>
        <w:rPr>
          <w:rFonts w:hint="eastAsia" w:ascii="宋体" w:hAnsi="宋体" w:eastAsia="宋体" w:cs="宋体"/>
          <w:bCs/>
          <w:u w:val="single"/>
          <w:lang w:val="en-US" w:eastAsia="zh-CN"/>
        </w:rPr>
        <w:t xml:space="preserve">根据审计审定确认的款项金额向甲方开具增值税专用发票，</w:t>
      </w:r>
      <w:r>
        <w:rPr>
          <w:rFonts w:hint="eastAsia" w:ascii="宋体" w:hAnsi="宋体" w:eastAsia="宋体" w:cs="宋体"/>
          <w:bCs/>
          <w:u w:val="single"/>
        </w:rPr>
        <w:t xml:space="preserve">办理合同款结算手续。</w:t>
      </w:r>
      <w:bookmarkEnd w:id="18"/>
      <w:r>
        <w:rPr>
          <w:rFonts w:hint="eastAsia" w:ascii="宋体" w:hAnsi="宋体" w:eastAsia="宋体" w:cs="宋体"/>
        </w:rPr>
      </w:r>
      <w:r/>
    </w:p>
    <w:p>
      <w:pPr>
        <w:pStyle w:val="940"/>
        <w:ind w:firstLine="480"/>
        <w:spacing w:line="360" w:lineRule="auto"/>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.2</w:t>
      </w:r>
      <w:r>
        <w:rPr>
          <w:rFonts w:hint="eastAsia" w:ascii="宋体" w:hAnsi="宋体" w:eastAsia="宋体" w:cs="宋体"/>
          <w:lang w:val="en-US" w:eastAsia="zh-CN"/>
        </w:rPr>
        <w:t xml:space="preserve">.2</w:t>
      </w:r>
      <w:r>
        <w:rPr>
          <w:rFonts w:hint="eastAsia" w:ascii="宋体" w:hAnsi="宋体" w:eastAsia="宋体" w:cs="宋体"/>
        </w:rPr>
        <w:t xml:space="preserve">结付期限：</w:t>
      </w:r>
      <w:r>
        <w:rPr>
          <w:rFonts w:hint="eastAsia" w:ascii="宋体" w:hAnsi="宋体" w:eastAsia="宋体" w:cs="宋体"/>
        </w:rPr>
      </w:r>
      <w:r/>
    </w:p>
    <w:p>
      <w:pPr>
        <w:pStyle w:val="940"/>
        <w:ind w:firstLine="480"/>
        <w:spacing w:line="360" w:lineRule="auto"/>
        <w:rPr>
          <w:rFonts w:hint="eastAsia" w:ascii="宋体" w:hAnsi="宋体" w:eastAsia="宋体" w:cs="宋体"/>
          <w:bCs/>
        </w:rPr>
      </w:pPr>
      <w:r>
        <w:rPr>
          <w:rFonts w:hint="eastAsia" w:ascii="宋体" w:hAnsi="宋体" w:eastAsia="宋体" w:cs="宋体"/>
          <w:bCs/>
          <w:u w:val="single"/>
          <w:lang w:eastAsia="zh-CN"/>
        </w:rPr>
        <w:t xml:space="preserve">（</w:t>
      </w:r>
      <w:r>
        <w:rPr>
          <w:rFonts w:hint="eastAsia" w:ascii="宋体" w:hAnsi="宋体" w:eastAsia="宋体" w:cs="宋体"/>
          <w:bCs/>
          <w:u w:val="single"/>
          <w:lang w:val="en-US" w:eastAsia="zh-CN"/>
        </w:rPr>
        <w:t xml:space="preserve">1</w:t>
      </w:r>
      <w:r>
        <w:rPr>
          <w:rFonts w:hint="eastAsia" w:ascii="宋体" w:hAnsi="宋体" w:eastAsia="宋体" w:cs="宋体"/>
          <w:bCs/>
          <w:u w:val="single"/>
          <w:lang w:eastAsia="zh-CN"/>
        </w:rPr>
        <w:t xml:space="preserve">）</w:t>
      </w:r>
      <w:r>
        <w:rPr>
          <w:rFonts w:hint="eastAsia" w:ascii="宋体" w:hAnsi="宋体" w:eastAsia="宋体" w:cs="宋体"/>
          <w:bCs/>
          <w:u w:val="single"/>
          <w:lang w:val="en-US" w:eastAsia="zh-CN"/>
        </w:rPr>
        <w:t xml:space="preserve">甲方收到乙方提供的发票后30个工作日内，向乙方支付相应款项</w:t>
      </w:r>
      <w:r>
        <w:rPr>
          <w:rFonts w:hint="eastAsia" w:ascii="宋体" w:hAnsi="宋体" w:eastAsia="宋体" w:cs="宋体"/>
          <w:bCs/>
          <w:u w:val="single"/>
        </w:rPr>
        <w:t xml:space="preserve">。</w:t>
      </w:r>
      <w:r>
        <w:rPr>
          <w:rFonts w:hint="eastAsia" w:ascii="宋体" w:hAnsi="宋体" w:eastAsia="宋体" w:cs="宋体"/>
          <w:bCs/>
        </w:rPr>
        <w:t xml:space="preserve">        </w:t>
      </w:r>
      <w:r>
        <w:rPr>
          <w:rFonts w:hint="eastAsia" w:ascii="宋体" w:hAnsi="宋体" w:eastAsia="宋体" w:cs="宋体"/>
          <w:bCs/>
        </w:rPr>
      </w:r>
      <w:r/>
    </w:p>
    <w:p>
      <w:pPr>
        <w:pStyle w:val="940"/>
        <w:ind w:firstLine="470"/>
        <w:spacing w:line="360" w:lineRule="auto"/>
        <w:rPr>
          <w:rFonts w:hint="eastAsia" w:ascii="宋体" w:hAnsi="宋体" w:eastAsia="宋体" w:cs="宋体"/>
          <w:u w:val="single"/>
        </w:rPr>
      </w:pPr>
      <w:r>
        <w:rPr>
          <w:rFonts w:hint="eastAsia" w:ascii="宋体" w:hAnsi="宋体" w:eastAsia="宋体" w:cs="宋体"/>
          <w:lang w:val="en-US" w:eastAsia="zh-CN"/>
        </w:rPr>
        <w:t xml:space="preserve">5</w:t>
      </w:r>
      <w:r>
        <w:rPr>
          <w:rFonts w:hint="eastAsia" w:ascii="宋体" w:hAnsi="宋体" w:eastAsia="宋体" w:cs="宋体"/>
        </w:rPr>
        <w:t xml:space="preserve">.3乙方收款账户：</w:t>
      </w:r>
      <w:r>
        <w:rPr>
          <w:rFonts w:hint="eastAsia" w:ascii="宋体" w:hAnsi="宋体" w:eastAsia="宋体" w:cs="宋体"/>
          <w:bCs/>
          <w:u w:val="single"/>
        </w:rPr>
        <w:t xml:space="preserve">                                         </w:t>
      </w:r>
      <w:r>
        <w:rPr>
          <w:rFonts w:hint="eastAsia" w:ascii="宋体" w:hAnsi="宋体" w:eastAsia="宋体" w:cs="宋体"/>
        </w:rPr>
        <w:t xml:space="preserve">。</w:t>
      </w:r>
      <w:r>
        <w:rPr>
          <w:rFonts w:hint="eastAsia" w:ascii="宋体" w:hAnsi="宋体" w:eastAsia="宋体" w:cs="宋体"/>
          <w:bCs/>
        </w:rPr>
        <w:t xml:space="preserve">  </w:t>
      </w:r>
      <w:r>
        <w:rPr>
          <w:rFonts w:hint="eastAsia" w:ascii="宋体" w:hAnsi="宋体" w:eastAsia="宋体" w:cs="宋体"/>
          <w:bCs/>
          <w:u w:val="single"/>
        </w:rPr>
        <w:t xml:space="preserve">                                                         </w:t>
      </w:r>
      <w:r>
        <w:rPr>
          <w:rFonts w:hint="eastAsia" w:ascii="宋体" w:hAnsi="宋体" w:eastAsia="宋体" w:cs="宋体"/>
          <w:u w:val="single"/>
        </w:rPr>
        <w:t xml:space="preserve"> </w:t>
      </w:r>
      <w:bookmarkStart w:id="19" w:name="yifangzhanghao"/>
      <w:r>
        <w:rPr>
          <w:rFonts w:hint="eastAsia" w:ascii="宋体" w:hAnsi="宋体" w:eastAsia="宋体" w:cs="宋体"/>
          <w:u w:val="single"/>
        </w:rPr>
        <w:t xml:space="preserve">                                     </w:t>
      </w:r>
      <w:bookmarkEnd w:id="19"/>
      <w:r>
        <w:rPr>
          <w:rFonts w:hint="eastAsia" w:ascii="宋体" w:hAnsi="宋体" w:eastAsia="宋体" w:cs="宋体"/>
          <w:u w:val="single"/>
        </w:rPr>
        <w:t xml:space="preserve"> </w:t>
      </w:r>
      <w:r>
        <w:rPr>
          <w:rFonts w:hint="eastAsia" w:ascii="宋体" w:hAnsi="宋体" w:eastAsia="宋体" w:cs="宋体"/>
          <w:u w:val="single"/>
        </w:rPr>
      </w:r>
      <w:r/>
    </w:p>
    <w:p>
      <w:pPr>
        <w:pStyle w:val="872"/>
        <w:ind w:firstLine="480"/>
        <w:jc w:val="left"/>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.4甲方合同款支付方式：</w:t>
      </w:r>
      <w:r>
        <w:rPr>
          <w:rFonts w:hint="eastAsia" w:ascii="宋体" w:hAnsi="宋体" w:cs="宋体"/>
          <w:sz w:val="24"/>
          <w:szCs w:val="24"/>
          <w:u w:val="single"/>
        </w:rPr>
        <w:t xml:space="preserve"> </w:t>
      </w:r>
      <w:bookmarkStart w:id="20" w:name="hetongzhifutype"/>
      <w:r>
        <w:rPr>
          <w:rFonts w:hint="eastAsia" w:ascii="宋体" w:hAnsi="宋体" w:cs="宋体"/>
          <w:sz w:val="24"/>
          <w:szCs w:val="24"/>
          <w:u w:val="single"/>
        </w:rPr>
        <w:t xml:space="preserve">                      </w:t>
      </w:r>
      <w:bookmarkEnd w:id="20"/>
      <w:r>
        <w:rPr>
          <w:rFonts w:hint="eastAsia" w:ascii="宋体" w:hAnsi="宋体" w:cs="宋体"/>
          <w:sz w:val="24"/>
          <w:szCs w:val="24"/>
          <w:u w:val="single"/>
        </w:rPr>
        <w:t xml:space="preserve"> </w:t>
      </w:r>
      <w:r>
        <w:rPr>
          <w:rFonts w:hint="eastAsia" w:ascii="宋体" w:hAnsi="宋体" w:cs="宋体"/>
          <w:sz w:val="24"/>
          <w:szCs w:val="24"/>
        </w:rPr>
        <w:t xml:space="preserve">（若乙方为中小企业，不得强制其接受非现金支付方式）</w:t>
      </w:r>
      <w:r>
        <w:rPr>
          <w:rFonts w:hint="eastAsia" w:ascii="宋体" w:hAnsi="宋体" w:cs="宋体"/>
          <w:sz w:val="24"/>
          <w:szCs w:val="24"/>
        </w:rPr>
      </w:r>
      <w:r/>
    </w:p>
    <w:p>
      <w:pPr>
        <w:pStyle w:val="940"/>
        <w:ind w:firstLine="482"/>
        <w:spacing w:line="360" w:lineRule="auto"/>
        <w:tabs>
          <w:tab w:val="center" w:pos="5131" w:leader="none"/>
        </w:tabs>
        <w:rPr>
          <w:rFonts w:hint="eastAsia" w:ascii="宋体" w:hAnsi="宋体" w:eastAsia="宋体" w:cs="宋体"/>
          <w:b/>
          <w:bCs/>
        </w:rPr>
      </w:pPr>
      <w:r>
        <w:rPr>
          <w:rFonts w:hint="eastAsia" w:ascii="宋体" w:hAnsi="宋体" w:eastAsia="宋体" w:cs="宋体"/>
          <w:b/>
          <w:bCs/>
          <w:lang w:val="en-US" w:eastAsia="zh-CN"/>
        </w:rPr>
        <w:t xml:space="preserve">六</w:t>
      </w:r>
      <w:r>
        <w:rPr>
          <w:rFonts w:hint="eastAsia" w:ascii="宋体" w:hAnsi="宋体" w:eastAsia="宋体" w:cs="宋体"/>
          <w:b/>
          <w:bCs/>
        </w:rPr>
        <w:t xml:space="preserve">、税</w:t>
      </w:r>
      <w:r>
        <w:rPr>
          <w:rFonts w:hint="eastAsia" w:ascii="宋体" w:hAnsi="宋体" w:eastAsia="宋体" w:cs="宋体"/>
          <w:b/>
          <w:bCs/>
        </w:rPr>
      </w:r>
      <w:r/>
    </w:p>
    <w:p>
      <w:pPr>
        <w:pStyle w:val="940"/>
        <w:ind w:firstLine="480"/>
        <w:spacing w:line="360" w:lineRule="auto"/>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.1 本合同执行中相关的一切税费均由乙方负担。</w:t>
      </w:r>
      <w:r>
        <w:rPr>
          <w:rFonts w:hint="eastAsia" w:ascii="宋体" w:hAnsi="宋体" w:eastAsia="宋体" w:cs="宋体"/>
        </w:rPr>
      </w:r>
      <w:r/>
    </w:p>
    <w:p>
      <w:pPr>
        <w:pStyle w:val="872"/>
        <w:ind w:firstLine="482"/>
        <w:spacing w:line="360" w:lineRule="auto"/>
        <w:rPr>
          <w:rFonts w:hint="eastAsia" w:ascii="宋体" w:hAnsi="宋体" w:cs="宋体"/>
          <w:sz w:val="24"/>
          <w:szCs w:val="24"/>
        </w:rPr>
      </w:pPr>
      <w:r>
        <w:rPr>
          <w:rFonts w:hint="eastAsia" w:ascii="宋体" w:hAnsi="宋体" w:cs="宋体"/>
          <w:b/>
          <w:bCs/>
          <w:sz w:val="24"/>
          <w:szCs w:val="24"/>
        </w:rPr>
        <w:t xml:space="preserve">七、服务范围与检定对象</w:t>
      </w:r>
      <w:r>
        <w:rPr>
          <w:rFonts w:hint="eastAsia" w:ascii="宋体" w:hAnsi="宋体" w:cs="宋体"/>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7.1适用器具范围</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列入实施强制管理的计量器具，包含：</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太仓市辖区内各类社会公用计量标准、企事业单位最高计量标准器具；</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用于贸易结算、安全防护、医疗卫生、环境监测方面的列入强制检定目录的工作计量器具。</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7.2权责边界划分</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太仓市市本级法定计量检定机构具备检定能力、可自主实施强检的计量器具，由甲方统筹本地资源开展检定，不属于本协议服务范围；</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经核查确认本地无检定能力的强检计量器具，由甲方委托乙方实施强检工作，出具具备法律效力的检定证书/检定结果通知书。</w:t>
      </w:r>
      <w:r>
        <w:rPr>
          <w:rFonts w:hint="eastAsia" w:ascii="宋体" w:hAnsi="宋体" w:cs="宋体"/>
          <w:bCs/>
          <w:sz w:val="24"/>
          <w:szCs w:val="24"/>
        </w:rPr>
      </w:r>
      <w:r/>
    </w:p>
    <w:p>
      <w:pPr>
        <w:pStyle w:val="872"/>
        <w:ind w:firstLine="480"/>
        <w:jc w:val="left"/>
        <w:spacing w:line="360" w:lineRule="auto"/>
        <w:rPr>
          <w:rFonts w:hint="eastAsia" w:ascii="宋体" w:hAnsi="宋体"/>
          <w:sz w:val="24"/>
          <w:szCs w:val="24"/>
        </w:rPr>
      </w:pPr>
      <w:r>
        <w:rPr>
          <w:rFonts w:hint="eastAsia" w:ascii="宋体" w:hAnsi="宋体"/>
          <w:sz w:val="24"/>
          <w:szCs w:val="24"/>
        </w:rPr>
        <w:t xml:space="preserve">（3）具体检定项目：计量标准器具、电容法和电阻法谷物水分测定仪、谷物容重器、动态汽车衡（车辆总重计量）、呼出气体酒精含量检测仪、计量罐、</w:t>
      </w:r>
      <w:r>
        <w:rPr>
          <w:rFonts w:hint="eastAsia" w:ascii="宋体" w:hAnsi="宋体"/>
          <w:sz w:val="24"/>
          <w:szCs w:val="24"/>
        </w:rPr>
        <w:t xml:space="preserve">流量计、心脑电测量仪器、血压计（表）、眼压计、医用诊断X射线设备等。项目根据太仓市市法定计量检定机构强制检定能力和实际情况进行适当调整</w:t>
      </w:r>
      <w:r>
        <w:rPr>
          <w:rFonts w:hint="eastAsia" w:ascii="宋体" w:hAnsi="宋体" w:cs="宋体"/>
          <w:spacing w:val="7"/>
          <w:sz w:val="24"/>
          <w:szCs w:val="24"/>
        </w:rPr>
        <w:t xml:space="preserve">。</w:t>
      </w:r>
      <w:r>
        <w:rPr>
          <w:rFonts w:hint="eastAsia" w:ascii="宋体" w:hAnsi="宋体"/>
          <w:sz w:val="24"/>
          <w:szCs w:val="24"/>
        </w:rPr>
      </w:r>
      <w:r/>
    </w:p>
    <w:p>
      <w:pPr>
        <w:pStyle w:val="940"/>
        <w:ind w:firstLine="482"/>
        <w:spacing w:line="360" w:lineRule="auto"/>
        <w:tabs>
          <w:tab w:val="center" w:pos="5131" w:leader="none"/>
        </w:tabs>
        <w:rPr>
          <w:rFonts w:hint="eastAsia" w:ascii="宋体" w:hAnsi="宋体" w:eastAsia="宋体" w:cs="宋体"/>
          <w:b/>
          <w:bCs/>
          <w:lang w:val="en-US" w:eastAsia="zh-CN"/>
        </w:rPr>
      </w:pPr>
      <w:r>
        <w:rPr>
          <w:rFonts w:hint="eastAsia" w:ascii="宋体" w:hAnsi="宋体" w:eastAsia="宋体" w:cs="宋体"/>
          <w:b/>
          <w:bCs/>
          <w:lang w:val="en-US" w:eastAsia="zh-CN"/>
        </w:rPr>
        <w:t xml:space="preserve">八、用户申报办理要求</w:t>
      </w:r>
      <w:r>
        <w:rPr>
          <w:rFonts w:hint="eastAsia" w:ascii="宋体" w:hAnsi="宋体" w:eastAsia="宋体" w:cs="宋体"/>
          <w:b/>
          <w:bCs/>
          <w:lang w:val="en-US" w:eastAsia="zh-CN"/>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8.1计量标准器具强检申报要求：辖区内社会公用计量标准器具，部门和企业、事业单位使用的最高计量标准器具，通过乙方强检业务线下窗口办理申报手续。</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8.2工作计量器具强检申报要求：用于贸易结算、安全防护、医疗卫生、环境监测方面的列入强制检定目录的工作计量器具，通过国家市场监督管理总局强检工作计量器具业务管理系统线上办理全流程业务。</w:t>
      </w:r>
      <w:r>
        <w:rPr>
          <w:rFonts w:hint="eastAsia" w:ascii="宋体" w:hAnsi="宋体" w:cs="宋体"/>
          <w:bCs/>
          <w:sz w:val="24"/>
          <w:szCs w:val="24"/>
        </w:rPr>
      </w:r>
      <w:r/>
    </w:p>
    <w:p>
      <w:pPr>
        <w:pStyle w:val="872"/>
        <w:ind w:firstLine="482"/>
        <w:spacing w:line="360" w:lineRule="auto"/>
        <w:rPr>
          <w:rFonts w:hint="eastAsia" w:ascii="宋体" w:hAnsi="宋体" w:cs="宋体"/>
          <w:b/>
          <w:sz w:val="24"/>
          <w:szCs w:val="24"/>
        </w:rPr>
      </w:pPr>
      <w:r>
        <w:rPr>
          <w:rFonts w:hint="eastAsia" w:ascii="宋体" w:hAnsi="宋体" w:cs="宋体"/>
          <w:b/>
          <w:sz w:val="24"/>
          <w:szCs w:val="24"/>
        </w:rPr>
        <w:t xml:space="preserve">九、双方权利义务</w:t>
      </w:r>
      <w:r>
        <w:rPr>
          <w:rFonts w:hint="eastAsia" w:ascii="宋体" w:hAnsi="宋体" w:cs="宋体"/>
          <w:b/>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9.1 甲方的权利和义务</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(1)配合现场检定实施：支持乙方赴太仓市开展上门现场检定，协调使用单位提供场地、环境等配套条件。</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(2)甲方有权监督乙方线下窗口申报受理、线上系统约检处理、检定时效、证书出具质量、服务流程规范性，对超期、数据不规范、违规操作事项提出整改要求。</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(3)甲方有权调取太仓市全部强检计量器具线下窗口检定档案、全国强检系统线上申报记录、检定证书，用于行政执法、群众投诉核查。</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(4)乙方有违约行为的，甲方有权解除合同。</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(5)甲方有权对中标后再转包或分包的乙方终止承包合同。</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9.2 乙方的权利和义</w:t>
      </w:r>
      <w:r>
        <w:rPr>
          <w:rFonts w:hint="eastAsia" w:ascii="宋体" w:hAnsi="宋体" w:cs="宋体"/>
          <w:sz w:val="24"/>
          <w:szCs w:val="24"/>
        </w:rPr>
        <w:t xml:space="preserve">务</w:t>
      </w:r>
      <w:r>
        <w:rPr>
          <w:rFonts w:hint="eastAsia" w:ascii="宋体" w:hAnsi="宋体" w:cs="宋体"/>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(1)明确计量标准器具线下申报办理流程、材料清单；安排专人维护国家强检业务管理系统，保障线上约检、受理、证书上传通道稳定运行。</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(2)及时安排有资质人员开展强制检定工作。</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(3)定期向甲方推送太仓市强检计量器具台账明细。</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(4)线下申报器具资料缺失、资质过期、器具破损；线上申报信息填报错误、现场不满足检定环境条件的，乙方有权暂缓受理、暂缓检定；</w:t>
      </w:r>
      <w:r>
        <w:rPr>
          <w:rFonts w:hint="eastAsia" w:ascii="宋体" w:hAnsi="宋体" w:cs="宋体"/>
          <w:bCs/>
          <w:sz w:val="24"/>
          <w:szCs w:val="24"/>
        </w:rPr>
      </w:r>
      <w:r/>
    </w:p>
    <w:p>
      <w:pPr>
        <w:pStyle w:val="872"/>
        <w:ind w:firstLine="482"/>
        <w:spacing w:line="360" w:lineRule="auto"/>
        <w:rPr>
          <w:rFonts w:hint="eastAsia" w:ascii="宋体" w:hAnsi="宋体" w:cs="宋体"/>
          <w:bCs/>
          <w:sz w:val="24"/>
          <w:szCs w:val="24"/>
        </w:rPr>
      </w:pPr>
      <w:r>
        <w:rPr>
          <w:rFonts w:hint="eastAsia" w:ascii="宋体" w:hAnsi="宋体" w:cs="宋体"/>
          <w:bCs/>
          <w:sz w:val="24"/>
          <w:szCs w:val="24"/>
        </w:rPr>
        <w:t xml:space="preserve">(5)乙方有权按照约定收费标准收取强检费用。</w:t>
      </w:r>
      <w:r>
        <w:rPr>
          <w:rFonts w:hint="eastAsia" w:ascii="宋体" w:hAnsi="宋体" w:cs="宋体"/>
          <w:bCs/>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bCs/>
          <w:sz w:val="24"/>
          <w:szCs w:val="24"/>
        </w:rPr>
        <w:t xml:space="preserve">工作人员统一着装，并作好相关劳动安全防护工作，严格遵守各项管理规定。</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bCs/>
          <w:sz w:val="24"/>
          <w:szCs w:val="24"/>
        </w:rPr>
        <w:t xml:space="preserve">如遇各项重要活动、参观接待时，乙方应及时组织人员到位，完成各项突击任务。</w:t>
      </w:r>
      <w:r>
        <w:rPr>
          <w:rFonts w:hint="eastAsia" w:ascii="宋体" w:hAnsi="宋体" w:cs="宋体"/>
          <w:sz w:val="24"/>
          <w:szCs w:val="24"/>
        </w:rPr>
      </w:r>
      <w:r/>
    </w:p>
    <w:p>
      <w:pPr>
        <w:pStyle w:val="872"/>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(8)乙方必须规范用工，签订用工合同。</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(9)本合同终止时，乙方须向甲方移交项目管理全部档案资料。</w:t>
      </w:r>
      <w:r>
        <w:rPr>
          <w:rFonts w:hint="eastAsia" w:ascii="宋体" w:hAnsi="宋体" w:cs="宋体"/>
          <w:sz w:val="24"/>
          <w:szCs w:val="24"/>
        </w:rPr>
      </w:r>
      <w:r/>
    </w:p>
    <w:p>
      <w:pPr>
        <w:pStyle w:val="940"/>
        <w:ind w:firstLine="482"/>
        <w:spacing w:line="360" w:lineRule="auto"/>
        <w:rPr>
          <w:rFonts w:hint="eastAsia" w:ascii="宋体" w:hAnsi="宋体" w:eastAsia="宋体" w:cs="宋体"/>
          <w:b/>
        </w:rPr>
      </w:pPr>
      <w:r>
        <w:rPr>
          <w:rFonts w:hint="eastAsia" w:ascii="宋体" w:hAnsi="宋体" w:eastAsia="宋体" w:cs="宋体"/>
          <w:b/>
        </w:rPr>
        <w:t xml:space="preserve">十、服务质量</w:t>
      </w:r>
      <w:r>
        <w:rPr>
          <w:rFonts w:hint="eastAsia" w:ascii="宋体" w:hAnsi="宋体" w:eastAsia="宋体" w:cs="宋体"/>
          <w:b/>
        </w:rPr>
      </w:r>
      <w:r/>
    </w:p>
    <w:p>
      <w:pPr>
        <w:pStyle w:val="940"/>
        <w:ind w:firstLine="480"/>
        <w:spacing w:line="360" w:lineRule="auto"/>
        <w:rPr>
          <w:rFonts w:hint="eastAsia" w:ascii="宋体" w:hAnsi="宋体" w:eastAsia="宋体" w:cs="宋体"/>
        </w:rPr>
      </w:pPr>
      <w:r>
        <w:rPr>
          <w:rFonts w:hint="eastAsia" w:ascii="宋体" w:hAnsi="宋体" w:eastAsia="宋体" w:cs="宋体"/>
        </w:rPr>
        <w:t xml:space="preserve">乙方提供的管理服务应达到投标文件所约定的目标。对达标的理解有异议的，由双方共同认可的第三方予以评定。</w:t>
      </w:r>
      <w:r>
        <w:rPr>
          <w:rFonts w:hint="eastAsia" w:ascii="宋体" w:hAnsi="宋体" w:eastAsia="宋体" w:cs="宋体"/>
        </w:rPr>
      </w:r>
      <w:r/>
    </w:p>
    <w:p>
      <w:pPr>
        <w:pStyle w:val="872"/>
        <w:ind w:firstLine="482"/>
        <w:spacing w:line="360" w:lineRule="auto"/>
        <w:rPr>
          <w:rFonts w:hint="eastAsia" w:ascii="宋体" w:hAnsi="宋体" w:cs="宋体"/>
          <w:sz w:val="24"/>
          <w:szCs w:val="24"/>
        </w:rPr>
      </w:pPr>
      <w:r>
        <w:rPr>
          <w:rFonts w:hint="eastAsia" w:ascii="宋体" w:hAnsi="宋体" w:cs="宋体"/>
          <w:b/>
          <w:bCs/>
          <w:sz w:val="24"/>
          <w:szCs w:val="24"/>
        </w:rPr>
        <w:t xml:space="preserve">十一、</w:t>
      </w:r>
      <w:r>
        <w:rPr>
          <w:rFonts w:hint="eastAsia" w:ascii="宋体" w:hAnsi="宋体" w:cs="宋体"/>
          <w:b/>
          <w:sz w:val="24"/>
          <w:szCs w:val="24"/>
        </w:rPr>
        <w:t xml:space="preserve">违约责任</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11.1除不可抗力因素外，甲乙双方任意一方不得单方面终止合同。若一方要提前终止合同，应以书面形式提出，经另一方同意后，按上一年度强检费用的20%支付违约金，办理终止合同手续，解除本合同。</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11.2乙方出具虚假、无效检定证书，伪造全国强检系</w:t>
      </w:r>
      <w:r>
        <w:rPr>
          <w:rFonts w:hint="eastAsia" w:ascii="宋体" w:hAnsi="宋体" w:cs="宋体"/>
          <w:sz w:val="24"/>
          <w:szCs w:val="24"/>
        </w:rPr>
        <w:t xml:space="preserve">统业务申报数据，违反计量法律法规的，甲方上报市级市场监管部门依法查处，由此引发监管风险、安全事故、经济损失的，责任由乙方承担，甲方并有权解除合同。</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11.3乙方如存在不按照甲方的安排及要求提供检定服务情形的，或存在其他违反本合同项下义务情形的，经催告后仍未及时整改的，甲方有权解除合同。</w:t>
      </w:r>
      <w:r>
        <w:rPr>
          <w:rFonts w:hint="eastAsia" w:ascii="宋体" w:hAnsi="宋体" w:cs="宋体"/>
          <w:sz w:val="24"/>
          <w:szCs w:val="24"/>
        </w:rPr>
      </w:r>
      <w:r/>
    </w:p>
    <w:p>
      <w:pPr>
        <w:pStyle w:val="872"/>
        <w:ind w:firstLine="480"/>
        <w:spacing w:line="360" w:lineRule="auto"/>
        <w:rPr>
          <w:rFonts w:ascii="宋体" w:hAnsi="宋体" w:cs="宋体"/>
          <w:sz w:val="24"/>
          <w:szCs w:val="24"/>
        </w:rPr>
      </w:pPr>
      <w:r>
        <w:rPr>
          <w:rFonts w:hint="eastAsia" w:ascii="宋体" w:hAnsi="宋体" w:cs="宋体"/>
          <w:sz w:val="24"/>
          <w:szCs w:val="24"/>
        </w:rPr>
        <w:t xml:space="preserve">11.4因乙方存在过错导致甲方解除合同的，甲方无需支付检定费用，并且乙方需向甲方支付上一年度强检费用（</w:t>
      </w:r>
      <w:r>
        <w:rPr>
          <w:rFonts w:hint="eastAsia" w:ascii="宋体" w:hAnsi="宋体" w:cs="宋体"/>
          <w:sz w:val="24"/>
          <w:szCs w:val="24"/>
          <w:u w:val="single"/>
        </w:rPr>
        <w:t xml:space="preserve">        </w:t>
      </w:r>
      <w:r>
        <w:rPr>
          <w:rFonts w:hint="eastAsia" w:ascii="宋体" w:hAnsi="宋体" w:cs="宋体"/>
          <w:sz w:val="24"/>
          <w:szCs w:val="24"/>
        </w:rPr>
        <w:t xml:space="preserve">元）的20%作为违约金，并赔偿由此给甲方造成的损失。</w:t>
      </w:r>
      <w:r>
        <w:rPr>
          <w:rFonts w:ascii="宋体" w:hAnsi="宋体" w:cs="宋体"/>
          <w:sz w:val="24"/>
          <w:szCs w:val="24"/>
        </w:rPr>
      </w:r>
      <w:r/>
    </w:p>
    <w:p>
      <w:pPr>
        <w:pStyle w:val="872"/>
        <w:ind w:firstLine="472"/>
        <w:spacing w:line="360" w:lineRule="auto"/>
        <w:rPr>
          <w:rFonts w:hint="eastAsia" w:ascii="宋体" w:hAnsi="宋体" w:cs="宋体"/>
          <w:b/>
          <w:bCs/>
          <w:sz w:val="24"/>
          <w:szCs w:val="24"/>
        </w:rPr>
      </w:pPr>
      <w:r>
        <w:rPr>
          <w:rFonts w:hint="eastAsia" w:ascii="宋体" w:hAnsi="宋体" w:cs="宋体"/>
          <w:b/>
          <w:bCs/>
          <w:sz w:val="24"/>
          <w:szCs w:val="24"/>
        </w:rPr>
        <w:t xml:space="preserve">十二、不可抗力事件处理</w:t>
      </w:r>
      <w:r>
        <w:rPr>
          <w:rFonts w:hint="eastAsia" w:ascii="宋体" w:hAnsi="宋体" w:cs="宋体"/>
          <w:b/>
          <w:bCs/>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12.1 在合同有效期内，任何一方因不可抗力事件导致不能履行合同，则合同履行期可延长，其延长期与不可抗力影响期相同。</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12.2 不可抗力事件发生后，应立即通知对方，并寄送有关权威机构出具的证明。</w:t>
      </w:r>
      <w:r>
        <w:rPr>
          <w:rFonts w:hint="eastAsia" w:ascii="宋体" w:hAnsi="宋体" w:cs="宋体"/>
          <w:sz w:val="24"/>
          <w:szCs w:val="24"/>
        </w:rPr>
      </w:r>
      <w:r/>
    </w:p>
    <w:p>
      <w:pPr>
        <w:pStyle w:val="872"/>
        <w:ind w:firstLine="470"/>
        <w:spacing w:line="360" w:lineRule="auto"/>
        <w:rPr>
          <w:rFonts w:hint="eastAsia" w:ascii="宋体" w:hAnsi="宋体" w:cs="宋体"/>
          <w:sz w:val="24"/>
          <w:szCs w:val="24"/>
        </w:rPr>
      </w:pPr>
      <w:r>
        <w:rPr>
          <w:rFonts w:hint="eastAsia" w:ascii="宋体" w:hAnsi="宋体" w:cs="宋体"/>
          <w:sz w:val="24"/>
          <w:szCs w:val="24"/>
        </w:rPr>
        <w:t xml:space="preserve">12.3 不可抗力事件延续120天以上，双方应通过友好协商，确定是否继续履行合同。</w:t>
      </w:r>
      <w:r>
        <w:rPr>
          <w:rFonts w:hint="eastAsia" w:ascii="宋体" w:hAnsi="宋体" w:cs="宋体"/>
          <w:sz w:val="24"/>
          <w:szCs w:val="24"/>
        </w:rPr>
      </w:r>
      <w:r/>
    </w:p>
    <w:p>
      <w:pPr>
        <w:pStyle w:val="872"/>
        <w:ind w:firstLine="472"/>
        <w:spacing w:line="360" w:lineRule="auto"/>
        <w:rPr>
          <w:rFonts w:hint="eastAsia" w:ascii="宋体" w:hAnsi="宋体" w:cs="宋体"/>
          <w:b/>
          <w:bCs/>
          <w:sz w:val="24"/>
          <w:szCs w:val="24"/>
        </w:rPr>
      </w:pPr>
      <w:r>
        <w:rPr>
          <w:rFonts w:hint="eastAsia" w:ascii="宋体" w:hAnsi="宋体" w:cs="宋体"/>
          <w:b/>
          <w:bCs/>
          <w:sz w:val="24"/>
          <w:szCs w:val="24"/>
        </w:rPr>
        <w:t xml:space="preserve">十三、诉讼</w:t>
      </w:r>
      <w:r>
        <w:rPr>
          <w:rFonts w:hint="eastAsia" w:ascii="宋体" w:hAnsi="宋体" w:cs="宋体"/>
          <w:b/>
          <w:bCs/>
          <w:sz w:val="24"/>
          <w:szCs w:val="24"/>
        </w:rPr>
      </w:r>
      <w:r/>
    </w:p>
    <w:p>
      <w:pPr>
        <w:pStyle w:val="872"/>
        <w:ind w:firstLine="480"/>
        <w:spacing w:line="360" w:lineRule="auto"/>
        <w:rPr>
          <w:rFonts w:ascii="宋体" w:hAnsi="宋体" w:cs="宋体"/>
          <w:sz w:val="24"/>
          <w:szCs w:val="24"/>
        </w:rPr>
      </w:pPr>
      <w:r>
        <w:rPr>
          <w:rFonts w:hint="eastAsia" w:ascii="宋体" w:hAnsi="宋体" w:cs="宋体"/>
          <w:sz w:val="24"/>
          <w:szCs w:val="24"/>
        </w:rPr>
        <w:t xml:space="preserve">13.1 双方在执行合同中所发生的一切争议，应通过协商解决。如协商不成，可向太仓市人民法院起诉。</w:t>
      </w:r>
      <w:r>
        <w:rPr>
          <w:rFonts w:ascii="宋体" w:hAnsi="宋体" w:cs="宋体"/>
          <w:sz w:val="24"/>
          <w:szCs w:val="24"/>
        </w:rPr>
        <w:t xml:space="preserve">因一方未履行合同义务导致另一方通过诉讼主张权利的，由此所产生的诉讼费、保全费、律师费、诉讼保全保险费等均由违约方承担</w:t>
      </w:r>
      <w:r>
        <w:rPr>
          <w:rFonts w:hint="eastAsia" w:ascii="宋体" w:hAnsi="宋体" w:cs="宋体"/>
          <w:sz w:val="24"/>
          <w:szCs w:val="24"/>
        </w:rPr>
        <w:t xml:space="preserve">。</w:t>
      </w:r>
      <w:r>
        <w:rPr>
          <w:rFonts w:ascii="宋体" w:hAnsi="宋体" w:cs="宋体"/>
          <w:sz w:val="24"/>
          <w:szCs w:val="24"/>
        </w:rPr>
      </w:r>
      <w:r/>
    </w:p>
    <w:p>
      <w:pPr>
        <w:pStyle w:val="872"/>
        <w:ind w:firstLine="472"/>
        <w:spacing w:line="360" w:lineRule="auto"/>
        <w:rPr>
          <w:rFonts w:hint="eastAsia" w:ascii="宋体" w:hAnsi="宋体" w:cs="宋体"/>
          <w:b/>
          <w:bCs/>
          <w:sz w:val="24"/>
          <w:szCs w:val="24"/>
        </w:rPr>
      </w:pPr>
      <w:r>
        <w:rPr>
          <w:rFonts w:hint="eastAsia" w:ascii="宋体" w:hAnsi="宋体" w:cs="宋体"/>
          <w:b/>
          <w:bCs/>
          <w:sz w:val="24"/>
          <w:szCs w:val="24"/>
        </w:rPr>
        <w:t xml:space="preserve">十四、合同其他文件</w:t>
      </w:r>
      <w:r>
        <w:rPr>
          <w:rFonts w:hint="eastAsia" w:ascii="宋体" w:hAnsi="宋体" w:cs="宋体"/>
          <w:b/>
          <w:bCs/>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14.1下列</w:t>
      </w:r>
      <w:r>
        <w:rPr>
          <w:rFonts w:hint="eastAsia" w:ascii="宋体" w:hAnsi="宋体" w:cs="宋体"/>
          <w:sz w:val="24"/>
          <w:szCs w:val="24"/>
        </w:rPr>
        <w:t xml:space="preserve">文件为本合同不可分割部份，与本合同具有同等效力。</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(1)成交通知书；</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(2)乙方成交的投标书；</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(3)采购文件；</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(4)乙方在招投标过程中所作的其他承诺、声明、书面澄清等。</w:t>
      </w:r>
      <w:r>
        <w:rPr>
          <w:rFonts w:hint="eastAsia" w:ascii="宋体" w:hAnsi="宋体" w:cs="宋体"/>
          <w:sz w:val="24"/>
          <w:szCs w:val="24"/>
        </w:rPr>
      </w:r>
      <w:r/>
    </w:p>
    <w:p>
      <w:pPr>
        <w:pStyle w:val="872"/>
        <w:ind w:firstLine="470"/>
        <w:spacing w:line="360" w:lineRule="auto"/>
        <w:rPr>
          <w:rFonts w:hint="eastAsia" w:ascii="宋体" w:hAnsi="宋体" w:cs="宋体"/>
          <w:b/>
          <w:bCs/>
          <w:sz w:val="24"/>
          <w:szCs w:val="24"/>
        </w:rPr>
      </w:pPr>
      <w:r>
        <w:rPr>
          <w:rFonts w:hint="eastAsia" w:ascii="宋体" w:hAnsi="宋体" w:cs="宋体"/>
          <w:b/>
          <w:bCs/>
          <w:sz w:val="24"/>
          <w:szCs w:val="24"/>
        </w:rPr>
        <w:t xml:space="preserve">十五、合同生效及其它</w:t>
      </w:r>
      <w:r>
        <w:rPr>
          <w:rFonts w:hint="eastAsia" w:ascii="宋体" w:hAnsi="宋体" w:cs="宋体"/>
          <w:b/>
          <w:bCs/>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15.1合同经双方法定代表人</w:t>
      </w:r>
      <w:r>
        <w:rPr>
          <w:rFonts w:hint="eastAsia" w:ascii="宋体" w:hAnsi="宋体" w:cs="宋体"/>
          <w:bCs/>
          <w:sz w:val="24"/>
          <w:szCs w:val="24"/>
        </w:rPr>
        <w:t xml:space="preserve">（或负责人）</w:t>
      </w:r>
      <w:r>
        <w:rPr>
          <w:rFonts w:hint="eastAsia" w:ascii="宋体" w:hAnsi="宋体" w:cs="宋体"/>
          <w:sz w:val="24"/>
          <w:szCs w:val="24"/>
        </w:rPr>
        <w:t xml:space="preserve">或授权委托代表人签字并加盖单位公章后生效，生效后至太仓市政府采购管理中心备案。</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15.2 本合同未尽事宜，遵照《民法典》合同编经甲乙双方协商一致可签订补充协议。</w:t>
      </w:r>
      <w:r>
        <w:rPr>
          <w:rFonts w:hint="eastAsia" w:ascii="宋体" w:hAnsi="宋体" w:cs="宋体"/>
          <w:sz w:val="24"/>
          <w:szCs w:val="24"/>
        </w:rPr>
      </w:r>
      <w:r/>
    </w:p>
    <w:p>
      <w:pPr>
        <w:pStyle w:val="940"/>
        <w:ind w:firstLine="480"/>
        <w:spacing w:line="360" w:lineRule="auto"/>
        <w:rPr>
          <w:rFonts w:hint="eastAsia" w:ascii="宋体" w:hAnsi="宋体" w:eastAsia="宋体" w:cs="宋体"/>
        </w:rPr>
      </w:pPr>
      <w:r>
        <w:rPr>
          <w:rFonts w:hint="eastAsia" w:ascii="宋体" w:hAnsi="宋体" w:eastAsia="宋体" w:cs="宋体"/>
        </w:rPr>
        <w:t xml:space="preserve">15.</w:t>
      </w:r>
      <w:r>
        <w:rPr>
          <w:rFonts w:hint="eastAsia" w:ascii="宋体" w:hAnsi="宋体" w:eastAsia="宋体" w:cs="宋体"/>
          <w:lang w:val="en-US" w:eastAsia="zh-CN"/>
        </w:rPr>
        <w:t xml:space="preserve">3</w:t>
      </w:r>
      <w:r>
        <w:rPr>
          <w:rFonts w:hint="eastAsia" w:ascii="宋体" w:hAnsi="宋体" w:eastAsia="宋体" w:cs="宋体"/>
        </w:rPr>
        <w:t xml:space="preserve">本合同正本一式六份，具有同等法律效力，甲方三份，乙方、</w:t>
      </w:r>
      <w:r>
        <w:rPr>
          <w:rFonts w:hint="eastAsia" w:ascii="宋体" w:hAnsi="宋体" w:eastAsia="宋体" w:cs="宋体"/>
          <w:lang w:eastAsia="zh-CN"/>
        </w:rPr>
        <w:t xml:space="preserve">太仓</w:t>
      </w:r>
      <w:r>
        <w:rPr>
          <w:rFonts w:hint="eastAsia" w:ascii="宋体" w:hAnsi="宋体" w:eastAsia="宋体" w:cs="宋体"/>
        </w:rPr>
        <w:t xml:space="preserve">市政府采购管理中心、</w:t>
      </w:r>
      <w:r>
        <w:rPr>
          <w:rFonts w:hint="eastAsia" w:ascii="宋体" w:hAnsi="宋体" w:eastAsia="宋体" w:cs="宋体"/>
          <w:lang w:val="en-US" w:eastAsia="zh-CN"/>
        </w:rPr>
        <w:t xml:space="preserve">中正建设工程管理（苏州）有限公司</w:t>
      </w:r>
      <w:r>
        <w:rPr>
          <w:rFonts w:hint="eastAsia" w:ascii="宋体" w:hAnsi="宋体" w:eastAsia="宋体" w:cs="宋体"/>
        </w:rPr>
        <w:t xml:space="preserve">各执一份。</w:t>
      </w:r>
      <w:r>
        <w:rPr>
          <w:rFonts w:hint="eastAsia" w:ascii="宋体" w:hAnsi="宋体" w:eastAsia="宋体" w:cs="宋体"/>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r>
      <w:r/>
    </w:p>
    <w:p>
      <w:pPr>
        <w:pStyle w:val="872"/>
        <w:ind w:firstLine="480"/>
        <w:jc w:val="left"/>
        <w:spacing w:line="360" w:lineRule="auto"/>
        <w:rPr>
          <w:rFonts w:hint="eastAsia" w:ascii="宋体" w:hAnsi="宋体"/>
          <w:sz w:val="24"/>
          <w:szCs w:val="24"/>
        </w:rPr>
      </w:pPr>
      <w:r>
        <w:rPr>
          <w:rFonts w:hint="eastAsia" w:ascii="宋体" w:hAnsi="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甲方：</w:t>
      </w:r>
      <w:bookmarkStart w:id="21" w:name="jianshedanwei_2"/>
      <w:r>
        <w:rPr>
          <w:rFonts w:hint="eastAsia" w:ascii="宋体" w:hAnsi="宋体" w:cs="宋体"/>
          <w:sz w:val="24"/>
          <w:szCs w:val="24"/>
        </w:rPr>
        <w:t xml:space="preserve">               </w:t>
      </w:r>
      <w:bookmarkEnd w:id="21"/>
      <w:r>
        <w:rPr>
          <w:rFonts w:hint="eastAsia" w:ascii="宋体" w:hAnsi="宋体" w:cs="宋体"/>
          <w:sz w:val="24"/>
          <w:szCs w:val="24"/>
        </w:rPr>
        <w:t xml:space="preserve">                </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地址：</w:t>
      </w:r>
      <w:bookmarkStart w:id="22" w:name="jianshedanweiaddress"/>
      <w:r>
        <w:rPr>
          <w:rFonts w:hint="eastAsia" w:ascii="宋体" w:hAnsi="宋体" w:cs="宋体"/>
          <w:sz w:val="24"/>
          <w:szCs w:val="24"/>
        </w:rPr>
        <w:t xml:space="preserve">                </w:t>
      </w:r>
      <w:bookmarkEnd w:id="22"/>
      <w:r>
        <w:rPr>
          <w:rFonts w:hint="eastAsia" w:ascii="宋体" w:hAnsi="宋体" w:cs="宋体"/>
          <w:sz w:val="24"/>
          <w:szCs w:val="24"/>
        </w:rPr>
        <w:t xml:space="preserve">               </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法定代表人或授权代表：</w:t>
      </w:r>
      <w:bookmarkStart w:id="23" w:name="jianshedanweifaren"/>
      <w:r>
        <w:rPr>
          <w:rFonts w:hint="eastAsia" w:ascii="宋体" w:hAnsi="宋体" w:cs="宋体"/>
          <w:sz w:val="24"/>
          <w:szCs w:val="24"/>
        </w:rPr>
        <w:t xml:space="preserve">               </w:t>
      </w:r>
      <w:bookmarkEnd w:id="23"/>
      <w:r>
        <w:rPr>
          <w:rFonts w:hint="eastAsia" w:ascii="宋体" w:hAnsi="宋体" w:cs="宋体"/>
          <w:sz w:val="24"/>
          <w:szCs w:val="24"/>
        </w:rPr>
        <w:t xml:space="preserve"> </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bookmarkStart w:id="24" w:name="jianshedanweifarentel"/>
      <w:r>
        <w:rPr>
          <w:rFonts w:hint="eastAsia" w:ascii="宋体" w:hAnsi="宋体" w:cs="宋体"/>
          <w:sz w:val="24"/>
          <w:szCs w:val="24"/>
        </w:rPr>
        <w:t xml:space="preserve">                    </w:t>
      </w:r>
      <w:bookmarkEnd w:id="24"/>
      <w:r>
        <w:rPr>
          <w:rFonts w:hint="eastAsia" w:ascii="宋体" w:hAnsi="宋体" w:cs="宋体"/>
          <w:sz w:val="24"/>
          <w:szCs w:val="24"/>
        </w:rPr>
        <w:t xml:space="preserve">        </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签订日期： </w:t>
      </w:r>
      <w:bookmarkStart w:id="25" w:name="jiafangqiandingdate"/>
      <w:r>
        <w:rPr>
          <w:rFonts w:hint="eastAsia" w:ascii="宋体" w:hAnsi="宋体" w:cs="宋体"/>
          <w:sz w:val="24"/>
          <w:szCs w:val="24"/>
        </w:rPr>
        <w:t xml:space="preserve">     年    月  日</w:t>
      </w:r>
      <w:bookmarkEnd w:id="25"/>
      <w:r>
        <w:rPr>
          <w:rFonts w:hint="eastAsia" w:ascii="宋体" w:hAnsi="宋体" w:cs="宋体"/>
          <w:sz w:val="24"/>
          <w:szCs w:val="24"/>
        </w:rPr>
        <w:t xml:space="preserve">          </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乙方：</w:t>
      </w:r>
      <w:bookmarkStart w:id="26" w:name="zhongbiaodanweiname_2"/>
      <w:r>
        <w:rPr>
          <w:rFonts w:hint="eastAsia" w:ascii="宋体" w:hAnsi="宋体" w:cs="宋体"/>
          <w:sz w:val="24"/>
          <w:szCs w:val="24"/>
        </w:rPr>
        <w:t xml:space="preserve">                  </w:t>
      </w:r>
      <w:bookmarkEnd w:id="26"/>
      <w:r>
        <w:rPr>
          <w:rFonts w:hint="eastAsia" w:ascii="宋体" w:hAnsi="宋体" w:cs="宋体"/>
          <w:sz w:val="24"/>
          <w:szCs w:val="24"/>
        </w:rPr>
        <w:t xml:space="preserve">  </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地址：</w:t>
      </w:r>
      <w:bookmarkStart w:id="27" w:name="zhongbiaodanweiaddress"/>
      <w:r>
        <w:rPr>
          <w:rFonts w:hint="eastAsia" w:ascii="宋体" w:hAnsi="宋体" w:cs="宋体"/>
          <w:sz w:val="24"/>
          <w:szCs w:val="24"/>
        </w:rPr>
        <w:t xml:space="preserve">               </w:t>
      </w:r>
      <w:bookmarkEnd w:id="27"/>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法定代表人（或负责人）或授权代表：</w:t>
      </w:r>
      <w:bookmarkStart w:id="28" w:name="zhongbiaodanweifaren"/>
      <w:r>
        <w:rPr>
          <w:rFonts w:hint="eastAsia" w:ascii="宋体" w:hAnsi="宋体" w:cs="宋体"/>
          <w:sz w:val="24"/>
          <w:szCs w:val="24"/>
        </w:rPr>
        <w:t xml:space="preserve">            </w:t>
      </w:r>
      <w:bookmarkEnd w:id="28"/>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bookmarkStart w:id="29" w:name="zhongbiaodanweifarentel"/>
      <w:r>
        <w:rPr>
          <w:rFonts w:hint="eastAsia" w:ascii="宋体" w:hAnsi="宋体" w:cs="宋体"/>
          <w:sz w:val="24"/>
          <w:szCs w:val="24"/>
        </w:rPr>
        <w:t xml:space="preserve">    </w:t>
      </w:r>
      <w:r>
        <w:rPr>
          <w:rFonts w:hint="eastAsia" w:ascii="宋体" w:hAnsi="宋体" w:cs="宋体"/>
          <w:sz w:val="24"/>
          <w:szCs w:val="24"/>
        </w:rPr>
        <w:t xml:space="preserve">              </w:t>
      </w:r>
      <w:bookmarkEnd w:id="29"/>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签订日期： </w:t>
      </w:r>
      <w:bookmarkStart w:id="30" w:name="yifangqiandingdate"/>
      <w:r>
        <w:rPr>
          <w:rFonts w:hint="eastAsia" w:ascii="宋体" w:hAnsi="宋体" w:cs="宋体"/>
          <w:sz w:val="24"/>
          <w:szCs w:val="24"/>
        </w:rPr>
        <w:t xml:space="preserve">     年    月  日</w:t>
      </w:r>
      <w:bookmarkEnd w:id="30"/>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采购代理机构：</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经办人：</w:t>
      </w:r>
      <w:r>
        <w:rPr>
          <w:rFonts w:hint="eastAsia" w:ascii="宋体" w:hAnsi="宋体" w:cs="宋体"/>
          <w:sz w:val="24"/>
          <w:szCs w:val="24"/>
        </w:rPr>
      </w:r>
      <w:r/>
    </w:p>
    <w:p>
      <w:pPr>
        <w:pStyle w:val="872"/>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872"/>
        <w:pageBreakBefore/>
        <w:spacing w:before="240" w:after="60" w:line="360" w:lineRule="auto"/>
        <w:rPr>
          <w:rFonts w:hint="eastAsia" w:ascii="宋体" w:hAnsi="宋体" w:cs="宋体"/>
          <w:b/>
          <w:bCs/>
          <w:sz w:val="28"/>
          <w:szCs w:val="28"/>
        </w:rPr>
        <w:outlineLvl w:val="0"/>
      </w:pPr>
      <w:r>
        <w:rPr>
          <w:rFonts w:hint="eastAsia" w:ascii="宋体" w:hAnsi="宋体" w:cs="宋体"/>
          <w:b/>
          <w:bCs/>
          <w:sz w:val="28"/>
          <w:szCs w:val="28"/>
        </w:rPr>
        <w:t xml:space="preserve">附件二：响应文件格式</w:t>
      </w:r>
      <w:bookmarkStart w:id="31" w:name="_Hlt26955039"/>
      <w:r/>
      <w:bookmarkEnd w:id="31"/>
      <w:r/>
      <w:bookmarkStart w:id="32" w:name="_Hlt26671244"/>
      <w:r/>
      <w:bookmarkEnd w:id="32"/>
      <w:r>
        <w:rPr>
          <w:rFonts w:hint="eastAsia" w:ascii="宋体" w:hAnsi="宋体" w:cs="宋体"/>
          <w:b/>
          <w:bCs/>
          <w:sz w:val="28"/>
          <w:szCs w:val="28"/>
        </w:rPr>
      </w:r>
      <w:r/>
    </w:p>
    <w:p>
      <w:pPr>
        <w:pStyle w:val="872"/>
        <w:spacing w:line="360" w:lineRule="auto"/>
        <w:rPr>
          <w:rFonts w:hint="eastAsia" w:ascii="宋体" w:hAnsi="宋体" w:cs="宋体"/>
          <w:sz w:val="24"/>
          <w:szCs w:val="24"/>
        </w:rPr>
      </w:pPr>
      <w:r/>
      <w:bookmarkStart w:id="33" w:name="EB83092d469bf444059297719c081b8cdc"/>
      <w:r>
        <w:rPr>
          <w:rFonts w:hint="eastAsia" w:ascii="宋体" w:hAnsi="宋体" w:cs="宋体"/>
          <w:sz w:val="24"/>
          <w:szCs w:val="24"/>
        </w:rPr>
      </w:r>
      <w:r/>
    </w:p>
    <w:p>
      <w:pPr>
        <w:pStyle w:val="947"/>
        <w:jc w:val="center"/>
        <w:spacing w:after="400" w:line="360" w:lineRule="auto"/>
        <w:rPr>
          <w:rFonts w:hint="eastAsia" w:ascii="宋体" w:hAnsi="宋体" w:eastAsia="宋体" w:cs="宋体"/>
          <w:sz w:val="44"/>
          <w:szCs w:val="44"/>
        </w:rPr>
      </w:pPr>
      <w:r>
        <w:rPr>
          <w:rFonts w:hint="eastAsia" w:ascii="宋体" w:hAnsi="宋体" w:eastAsia="宋体" w:cs="宋体"/>
          <w:sz w:val="44"/>
          <w:szCs w:val="44"/>
        </w:rPr>
        <w:t xml:space="preserve">响应文件目录</w:t>
      </w:r>
      <w:r>
        <w:rPr>
          <w:rFonts w:hint="eastAsia" w:ascii="宋体" w:hAnsi="宋体" w:eastAsia="宋体" w:cs="宋体"/>
          <w:sz w:val="44"/>
          <w:szCs w:val="44"/>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一、封面</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二、资格证明文件</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  法人或者其他组织的营业执照等证明文件，自然人的身份证明</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  财务状况报告（成立不满一年不需要提供）</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  依法缴纳税收和社会保障资金的相关材料</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  具备履行合同所必需的设备和专业技术能力的书面声明</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  参加政府采购活动前3年内在经营活动中没有重大违法记录的书面声明</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  授权委托书</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  关于资格证明文件的书面承诺</w:t>
      </w:r>
      <w:r>
        <w:rPr>
          <w:rFonts w:hint="eastAsia" w:ascii="宋体" w:hAnsi="宋体" w:eastAsia="宋体" w:cs="宋体"/>
        </w:rPr>
      </w:r>
      <w:r/>
    </w:p>
    <w:p>
      <w:pPr>
        <w:pStyle w:val="947"/>
        <w:ind w:firstLine="480"/>
        <w:spacing w:before="240" w:after="240" w:line="360" w:lineRule="auto"/>
        <w:rPr>
          <w:rFonts w:hint="eastAsia" w:ascii="宋体" w:hAnsi="宋体" w:eastAsia="宋体" w:cs="宋体"/>
          <w:lang w:eastAsia="zh-CN"/>
        </w:rPr>
      </w:pPr>
      <w:r>
        <w:rPr>
          <w:rFonts w:hint="eastAsia" w:ascii="宋体" w:hAnsi="宋体" w:eastAsia="宋体" w:cs="宋体"/>
        </w:rPr>
        <w:t xml:space="preserve">投标人应具备设区市市级及以上政府计量行政主管部门颁发的法定计量检定机构授权证书</w:t>
      </w:r>
      <w:r>
        <w:rPr>
          <w:rFonts w:hint="eastAsia" w:ascii="宋体" w:hAnsi="宋体" w:eastAsia="宋体" w:cs="宋体"/>
          <w:lang w:eastAsia="zh-CN"/>
        </w:rPr>
        <w:t xml:space="preserve">。</w:t>
      </w:r>
      <w:r>
        <w:rPr>
          <w:rFonts w:hint="eastAsia" w:ascii="宋体" w:hAnsi="宋体" w:eastAsia="宋体" w:cs="宋体"/>
          <w:lang w:eastAsia="zh-CN"/>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三、报价表</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四、</w:t>
      </w:r>
      <w:r>
        <w:rPr>
          <w:rFonts w:hint="eastAsia" w:ascii="宋体" w:hAnsi="宋体" w:eastAsia="宋体" w:cs="宋体"/>
        </w:rPr>
        <w:t xml:space="preserve">技术要求响应对照表</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五</w:t>
      </w:r>
      <w:r>
        <w:rPr>
          <w:rFonts w:hint="eastAsia" w:ascii="宋体" w:hAnsi="宋体" w:eastAsia="宋体" w:cs="宋体"/>
          <w:lang w:eastAsia="zh-CN"/>
        </w:rPr>
        <w:t xml:space="preserve">、</w:t>
      </w:r>
      <w:r>
        <w:rPr>
          <w:rFonts w:hint="eastAsia" w:ascii="宋体" w:hAnsi="宋体" w:eastAsia="宋体" w:cs="宋体"/>
        </w:rPr>
        <w:t xml:space="preserve">商务条款响应及偏离表</w:t>
      </w:r>
      <w:r>
        <w:rPr>
          <w:rFonts w:hint="eastAsia" w:ascii="宋体" w:hAnsi="宋体" w:eastAsia="宋体" w:cs="宋体"/>
        </w:rPr>
      </w:r>
      <w:r/>
    </w:p>
    <w:p>
      <w:pPr>
        <w:pStyle w:val="947"/>
        <w:spacing w:before="240" w:after="240" w:line="360" w:lineRule="auto"/>
        <w:rPr>
          <w:rFonts w:hint="eastAsia" w:ascii="宋体" w:hAnsi="宋体" w:eastAsia="宋体" w:cs="宋体"/>
        </w:rPr>
      </w:pPr>
      <w:r>
        <w:rPr>
          <w:rFonts w:hint="eastAsia" w:ascii="宋体" w:hAnsi="宋体" w:eastAsia="宋体" w:cs="宋体"/>
        </w:rPr>
        <w:t xml:space="preserve">六、其他材料</w:t>
      </w:r>
      <w:r>
        <w:rPr>
          <w:rFonts w:hint="eastAsia" w:ascii="宋体" w:hAnsi="宋体" w:eastAsia="宋体" w:cs="宋体"/>
        </w:rPr>
      </w:r>
      <w:r/>
    </w:p>
    <w:p>
      <w:pPr>
        <w:pStyle w:val="948"/>
        <w:jc w:val="center"/>
        <w:spacing w:line="360" w:lineRule="auto"/>
        <w:rPr>
          <w:rFonts w:hint="eastAsia" w:ascii="宋体" w:hAnsi="宋体" w:eastAsia="宋体" w:cs="宋体"/>
        </w:rPr>
        <w:outlineLvl w:val="1"/>
      </w:pPr>
      <w:r>
        <w:rPr>
          <w:rFonts w:hint="eastAsia" w:ascii="宋体" w:hAnsi="宋体" w:eastAsia="宋体" w:cs="宋体"/>
          <w:b/>
          <w:sz w:val="28"/>
          <w:szCs w:val="28"/>
        </w:rPr>
        <w:br w:type="page" w:clear="all"/>
      </w:r>
      <w:r>
        <w:rPr>
          <w:rFonts w:hint="eastAsia" w:ascii="宋体" w:hAnsi="宋体" w:eastAsia="宋体" w:cs="宋体"/>
          <w:b/>
          <w:sz w:val="28"/>
          <w:szCs w:val="28"/>
        </w:rPr>
        <w:t xml:space="preserve">一、封面</w:t>
      </w:r>
      <w:r>
        <w:rPr>
          <w:rFonts w:hint="eastAsia" w:ascii="宋体" w:hAnsi="宋体" w:eastAsia="宋体" w:cs="宋体"/>
        </w:rPr>
      </w:r>
      <w:r/>
    </w:p>
    <w:p>
      <w:pPr>
        <w:pStyle w:val="949"/>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p>
      <w:pPr>
        <w:pStyle w:val="949"/>
        <w:spacing w:before="240" w:after="240" w:line="360" w:lineRule="auto"/>
        <w:rPr>
          <w:rFonts w:hint="eastAsia" w:ascii="宋体" w:hAnsi="宋体" w:eastAsia="宋体" w:cs="宋体"/>
          <w:sz w:val="32"/>
          <w:szCs w:val="32"/>
        </w:rPr>
      </w:pPr>
      <w:r>
        <w:rPr>
          <w:rFonts w:hint="eastAsia" w:ascii="宋体" w:hAnsi="宋体" w:eastAsia="宋体" w:cs="宋体"/>
        </w:rPr>
        <w:t xml:space="preserve"> </w:t>
      </w:r>
      <w:r>
        <w:rPr>
          <w:rFonts w:hint="eastAsia" w:ascii="宋体" w:hAnsi="宋体" w:eastAsia="宋体" w:cs="宋体"/>
          <w:sz w:val="32"/>
          <w:szCs w:val="32"/>
        </w:rPr>
      </w:r>
      <w:r/>
    </w:p>
    <w:p>
      <w:pPr>
        <w:pStyle w:val="949"/>
        <w:jc w:val="center"/>
        <w:spacing w:before="540" w:after="540" w:line="360" w:lineRule="auto"/>
        <w:rPr>
          <w:rFonts w:hint="eastAsia" w:ascii="宋体" w:hAnsi="宋体" w:eastAsia="宋体" w:cs="宋体"/>
          <w:sz w:val="32"/>
          <w:szCs w:val="32"/>
        </w:rPr>
      </w:pPr>
      <w:r>
        <w:rPr>
          <w:rFonts w:hint="eastAsia" w:ascii="宋体" w:hAnsi="宋体" w:eastAsia="宋体" w:cs="宋体"/>
          <w:sz w:val="32"/>
          <w:szCs w:val="32"/>
        </w:rPr>
        <w:t xml:space="preserve">响 应 文 件</w:t>
      </w:r>
      <w:r>
        <w:rPr>
          <w:rFonts w:hint="eastAsia" w:ascii="宋体" w:hAnsi="宋体" w:eastAsia="宋体" w:cs="宋体"/>
          <w:sz w:val="32"/>
          <w:szCs w:val="32"/>
        </w:rPr>
      </w:r>
      <w:r/>
    </w:p>
    <w:p>
      <w:pPr>
        <w:pStyle w:val="949"/>
        <w:spacing w:before="240" w:after="240"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949"/>
        <w:spacing w:before="240" w:after="240"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949"/>
        <w:jc w:val="center"/>
        <w:spacing w:before="360" w:after="360"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eastAsia="宋体" w:cs="宋体"/>
          <w:sz w:val="32"/>
          <w:szCs w:val="32"/>
        </w:rPr>
      </w:r>
      <w:r/>
    </w:p>
    <w:p>
      <w:pPr>
        <w:pStyle w:val="949"/>
        <w:jc w:val="center"/>
        <w:spacing w:before="360" w:after="360" w:line="360" w:lineRule="auto"/>
        <w:rPr>
          <w:rFonts w:hint="eastAsia" w:ascii="宋体" w:hAnsi="宋体" w:eastAsia="宋体" w:cs="宋体"/>
          <w:sz w:val="32"/>
          <w:szCs w:val="32"/>
        </w:rPr>
      </w:pPr>
      <w:r>
        <w:rPr>
          <w:rFonts w:hint="eastAsia" w:ascii="宋体" w:hAnsi="宋体" w:eastAsia="宋体" w:cs="宋体"/>
          <w:sz w:val="32"/>
          <w:szCs w:val="32"/>
        </w:rPr>
        <w:t xml:space="preserve">采购编号：</w:t>
      </w:r>
      <w:r>
        <w:rPr>
          <w:rFonts w:hint="eastAsia" w:ascii="宋体" w:hAnsi="宋体" w:eastAsia="宋体" w:cs="宋体"/>
          <w:sz w:val="32"/>
          <w:szCs w:val="32"/>
        </w:rPr>
      </w:r>
      <w:r/>
    </w:p>
    <w:p>
      <w:pPr>
        <w:pStyle w:val="949"/>
        <w:jc w:val="center"/>
        <w:spacing w:before="360" w:after="360"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949"/>
        <w:jc w:val="center"/>
        <w:spacing w:before="360" w:after="360"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949"/>
        <w:jc w:val="center"/>
        <w:spacing w:before="360" w:after="360" w:line="360" w:lineRule="auto"/>
        <w:rPr>
          <w:rFonts w:hint="eastAsia" w:ascii="宋体" w:hAnsi="宋体" w:eastAsia="宋体" w:cs="宋体"/>
          <w:sz w:val="32"/>
          <w:szCs w:val="32"/>
        </w:rPr>
      </w:pPr>
      <w:r>
        <w:rPr>
          <w:rFonts w:hint="eastAsia" w:ascii="宋体" w:hAnsi="宋体" w:eastAsia="宋体" w:cs="宋体"/>
          <w:sz w:val="32"/>
          <w:szCs w:val="32"/>
        </w:rPr>
        <w:t xml:space="preserve">供应商名称：</w:t>
      </w:r>
      <w:r>
        <w:rPr>
          <w:rFonts w:hint="eastAsia" w:ascii="宋体" w:hAnsi="宋体" w:eastAsia="宋体" w:cs="宋体"/>
          <w:sz w:val="32"/>
          <w:szCs w:val="32"/>
        </w:rPr>
      </w:r>
      <w:r/>
    </w:p>
    <w:p>
      <w:pPr>
        <w:pStyle w:val="949"/>
        <w:jc w:val="center"/>
        <w:spacing w:before="360" w:after="360" w:line="360" w:lineRule="auto"/>
        <w:rPr>
          <w:rFonts w:hint="eastAsia" w:ascii="宋体" w:hAnsi="宋体" w:eastAsia="宋体" w:cs="宋体"/>
          <w:sz w:val="32"/>
          <w:szCs w:val="32"/>
        </w:rPr>
      </w:pPr>
      <w:r>
        <w:rPr>
          <w:rFonts w:hint="eastAsia" w:ascii="宋体" w:hAnsi="宋体" w:eastAsia="宋体" w:cs="宋体"/>
          <w:sz w:val="32"/>
          <w:szCs w:val="32"/>
        </w:rPr>
        <w:t xml:space="preserve">日期：</w:t>
      </w:r>
      <w:r>
        <w:rPr>
          <w:rFonts w:hint="eastAsia" w:ascii="宋体" w:hAnsi="宋体" w:eastAsia="宋体" w:cs="宋体"/>
          <w:sz w:val="32"/>
          <w:szCs w:val="32"/>
        </w:rPr>
      </w:r>
      <w:r/>
    </w:p>
    <w:p>
      <w:pPr>
        <w:pStyle w:val="949"/>
        <w:jc w:val="center"/>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49"/>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50"/>
        <w:jc w:val="center"/>
        <w:spacing w:line="360" w:lineRule="auto"/>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b/>
          <w:sz w:val="28"/>
          <w:szCs w:val="28"/>
        </w:rPr>
        <w:t xml:space="preserve">二、资格证明文件</w:t>
      </w:r>
      <w:r>
        <w:rPr>
          <w:rFonts w:hint="eastAsia" w:ascii="宋体" w:hAnsi="宋体" w:eastAsia="宋体" w:cs="宋体"/>
        </w:rPr>
      </w:r>
      <w:r/>
    </w:p>
    <w:p>
      <w:pPr>
        <w:pStyle w:val="951"/>
        <w:jc w:val="center"/>
        <w:spacing w:line="360" w:lineRule="auto"/>
        <w:rPr>
          <w:rFonts w:hint="eastAsia" w:ascii="宋体" w:hAnsi="宋体" w:eastAsia="宋体" w:cs="宋体"/>
        </w:rPr>
        <w:outlineLvl w:val="2"/>
      </w:pPr>
      <w:r>
        <w:rPr>
          <w:rFonts w:hint="eastAsia" w:ascii="宋体" w:hAnsi="宋体" w:eastAsia="宋体" w:cs="宋体"/>
          <w:b/>
        </w:rPr>
        <w:t xml:space="preserve">法人或者其他组织的营业执照等证明文件，自然人的身份证明</w:t>
      </w:r>
      <w:r>
        <w:rPr>
          <w:rFonts w:hint="eastAsia" w:ascii="宋体" w:hAnsi="宋体" w:eastAsia="宋体" w:cs="宋体"/>
        </w:rPr>
      </w:r>
      <w:r/>
    </w:p>
    <w:p>
      <w:pPr>
        <w:pStyle w:val="952"/>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52"/>
              <w:jc w:val="center"/>
              <w:spacing w:line="360" w:lineRule="auto"/>
              <w:rPr>
                <w:rFonts w:hint="eastAsia" w:ascii="宋体" w:hAnsi="宋体" w:eastAsia="宋体" w:cs="宋体"/>
              </w:rPr>
            </w:pPr>
            <w:r>
              <w:rPr>
                <w:rFonts w:hint="eastAsia" w:ascii="宋体" w:hAnsi="宋体" w:eastAsia="宋体" w:cs="宋体"/>
              </w:rPr>
              <w:t xml:space="preserve">序号 </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auto"/>
            <w:vAlign w:val="center"/>
            <w:textDirection w:val="lrTb"/>
            <w:noWrap w:val="false"/>
          </w:tcPr>
          <w:p>
            <w:pPr>
              <w:pStyle w:val="952"/>
              <w:jc w:val="center"/>
              <w:spacing w:line="360" w:lineRule="auto"/>
              <w:rPr>
                <w:rFonts w:hint="eastAsia" w:ascii="宋体" w:hAnsi="宋体" w:eastAsia="宋体" w:cs="宋体"/>
              </w:rPr>
            </w:pPr>
            <w:r>
              <w:rPr>
                <w:rFonts w:hint="eastAsia" w:ascii="宋体" w:hAnsi="宋体" w:eastAsia="宋体" w:cs="宋体"/>
              </w:rPr>
              <w:t xml:space="preserve">证书名称 </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52"/>
              <w:jc w:val="center"/>
              <w:spacing w:line="360" w:lineRule="auto"/>
              <w:rPr>
                <w:rFonts w:hint="eastAsia" w:ascii="宋体" w:hAnsi="宋体" w:eastAsia="宋体" w:cs="宋体"/>
              </w:rPr>
            </w:pPr>
            <w:r>
              <w:rPr>
                <w:rFonts w:hint="eastAsia" w:ascii="宋体" w:hAnsi="宋体" w:eastAsia="宋体" w:cs="宋体"/>
              </w:rPr>
              <w:t xml:space="preserve">查看 </w:t>
            </w:r>
            <w:r>
              <w:rPr>
                <w:rFonts w:hint="eastAsia" w:ascii="宋体" w:hAnsi="宋体" w:eastAsia="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auto"/>
            <w:vAlign w:val="center"/>
            <w:textDirection w:val="lrTb"/>
            <w:noWrap w:val="false"/>
          </w:tcPr>
          <w:p>
            <w:pPr>
              <w:pStyle w:val="952"/>
              <w:jc w:val="center"/>
              <w:spacing w:line="360" w:lineRule="auto"/>
              <w:rPr>
                <w:rFonts w:hint="eastAsia" w:ascii="宋体" w:hAnsi="宋体" w:eastAsia="宋体" w:cs="宋体"/>
              </w:rPr>
            </w:pPr>
            <w:r/>
            <w:bookmarkStart w:id="34" w:name="A1"/>
            <w:r/>
            <w:bookmarkEnd w:id="34"/>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auto"/>
            <w:vAlign w:val="center"/>
            <w:textDirection w:val="lrTb"/>
            <w:noWrap w:val="false"/>
          </w:tcPr>
          <w:p>
            <w:pPr>
              <w:pStyle w:val="952"/>
              <w:spacing w:line="360" w:lineRule="auto"/>
              <w:rPr>
                <w:rFonts w:hint="eastAsia" w:ascii="宋体" w:hAnsi="宋体" w:eastAsia="宋体" w:cs="宋体"/>
              </w:rPr>
            </w:pPr>
            <w:r/>
            <w:bookmarkStart w:id="35" w:name="MC"/>
            <w:r/>
            <w:bookmarkEnd w:id="35"/>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auto"/>
            <w:vAlign w:val="center"/>
            <w:textDirection w:val="lrTb"/>
            <w:noWrap w:val="false"/>
          </w:tcPr>
          <w:p>
            <w:pPr>
              <w:pStyle w:val="952"/>
              <w:jc w:val="center"/>
              <w:spacing w:line="360" w:lineRule="auto"/>
              <w:rPr>
                <w:rFonts w:hint="eastAsia" w:ascii="宋体" w:hAnsi="宋体" w:eastAsia="宋体" w:cs="宋体"/>
              </w:rPr>
            </w:pPr>
            <w:r/>
            <w:bookmarkStart w:id="36" w:name="ChaKan"/>
            <w:r/>
            <w:bookmarkEnd w:id="36"/>
            <w:r>
              <w:rPr>
                <w:rFonts w:hint="eastAsia" w:ascii="宋体" w:hAnsi="宋体" w:eastAsia="宋体" w:cs="宋体"/>
              </w:rPr>
              <w:t xml:space="preserve">  </w:t>
            </w:r>
            <w:r>
              <w:rPr>
                <w:rFonts w:hint="eastAsia" w:ascii="宋体" w:hAnsi="宋体" w:eastAsia="宋体" w:cs="宋体"/>
              </w:rPr>
            </w:r>
            <w:r/>
          </w:p>
        </w:tc>
      </w:tr>
    </w:tbl>
    <w:p>
      <w:pPr>
        <w:pStyle w:val="952"/>
        <w:spacing w:before="240" w:after="240" w:line="360" w:lineRule="auto"/>
        <w:rPr>
          <w:rFonts w:hint="eastAsia" w:ascii="宋体" w:hAnsi="宋体" w:eastAsia="宋体" w:cs="宋体"/>
        </w:rPr>
      </w:pPr>
      <w:r>
        <w:rPr>
          <w:rFonts w:hint="eastAsia" w:ascii="宋体" w:hAnsi="宋体" w:eastAsia="宋体" w:cs="宋体"/>
        </w:rPr>
        <w:t xml:space="preserve">注：若供应商为分公司，则还须提供总公司同意其独立开展业务的授权，其中银行、保险、石油石化、电力、电信、邮政、铁路等特殊行业，可提</w:t>
      </w:r>
      <w:r>
        <w:rPr>
          <w:rFonts w:hint="eastAsia" w:ascii="宋体" w:hAnsi="宋体" w:eastAsia="宋体" w:cs="宋体"/>
        </w:rPr>
        <w:t xml:space="preserve">供总公司有关文件或制度等能够证明总公司授权其独立开展业务的证明材料。</w:t>
      </w:r>
      <w:r>
        <w:rPr>
          <w:rFonts w:hint="eastAsia" w:ascii="宋体" w:hAnsi="宋体" w:eastAsia="宋体" w:cs="宋体"/>
        </w:rPr>
      </w:r>
      <w:r/>
    </w:p>
    <w:p>
      <w:pPr>
        <w:pStyle w:val="953"/>
        <w:jc w:val="center"/>
        <w:spacing w:line="360" w:lineRule="auto"/>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b/>
        </w:rPr>
        <w:t xml:space="preserve">  财务状况报告（成立不满一年不需要提供）</w:t>
      </w:r>
      <w:r>
        <w:rPr>
          <w:rFonts w:hint="eastAsia" w:ascii="宋体" w:hAnsi="宋体" w:eastAsia="宋体" w:cs="宋体"/>
        </w:rPr>
      </w:r>
      <w:r/>
    </w:p>
    <w:p>
      <w:pPr>
        <w:pStyle w:val="954"/>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54"/>
              <w:jc w:val="center"/>
              <w:spacing w:line="360" w:lineRule="auto"/>
              <w:rPr>
                <w:rFonts w:hint="eastAsia" w:ascii="宋体" w:hAnsi="宋体" w:eastAsia="宋体" w:cs="宋体"/>
              </w:rPr>
            </w:pPr>
            <w:r>
              <w:rPr>
                <w:rFonts w:hint="eastAsia" w:ascii="宋体" w:hAnsi="宋体" w:eastAsia="宋体" w:cs="宋体"/>
              </w:rPr>
              <w:t xml:space="preserve">年度 </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auto"/>
            <w:vAlign w:val="center"/>
            <w:textDirection w:val="lrTb"/>
            <w:noWrap w:val="false"/>
          </w:tcPr>
          <w:p>
            <w:pPr>
              <w:pStyle w:val="954"/>
              <w:jc w:val="center"/>
              <w:spacing w:line="360" w:lineRule="auto"/>
              <w:rPr>
                <w:rFonts w:hint="eastAsia" w:ascii="宋体" w:hAnsi="宋体" w:eastAsia="宋体" w:cs="宋体"/>
              </w:rPr>
            </w:pPr>
            <w:r>
              <w:rPr>
                <w:rFonts w:hint="eastAsia" w:ascii="宋体" w:hAnsi="宋体" w:eastAsia="宋体" w:cs="宋体"/>
              </w:rPr>
              <w:t xml:space="preserve">说明 </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54"/>
              <w:jc w:val="center"/>
              <w:spacing w:line="360" w:lineRule="auto"/>
              <w:rPr>
                <w:rFonts w:hint="eastAsia" w:ascii="宋体" w:hAnsi="宋体" w:eastAsia="宋体" w:cs="宋体"/>
              </w:rPr>
            </w:pPr>
            <w:r>
              <w:rPr>
                <w:rFonts w:hint="eastAsia" w:ascii="宋体" w:hAnsi="宋体" w:eastAsia="宋体" w:cs="宋体"/>
              </w:rPr>
              <w:t xml:space="preserve">查看 </w:t>
            </w:r>
            <w:r>
              <w:rPr>
                <w:rFonts w:hint="eastAsia" w:ascii="宋体" w:hAnsi="宋体" w:eastAsia="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auto"/>
            <w:vAlign w:val="center"/>
            <w:textDirection w:val="lrTb"/>
            <w:noWrap w:val="false"/>
          </w:tcPr>
          <w:p>
            <w:pPr>
              <w:pStyle w:val="954"/>
              <w:spacing w:line="360" w:lineRule="auto"/>
              <w:rPr>
                <w:rFonts w:hint="eastAsia" w:ascii="宋体" w:hAnsi="宋体" w:eastAsia="宋体" w:cs="宋体"/>
              </w:rPr>
            </w:pPr>
            <w:r/>
            <w:bookmarkStart w:id="37" w:name="Year"/>
            <w:r/>
            <w:bookmarkEnd w:id="37"/>
            <w:r>
              <w:rPr>
                <w:rFonts w:hint="eastAsia" w:ascii="宋体" w:hAnsi="宋体" w:eastAsia="宋体" w:cs="宋体"/>
              </w:rPr>
              <w:t xml:space="preserve">  </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auto"/>
            <w:vAlign w:val="center"/>
            <w:textDirection w:val="lrTb"/>
            <w:noWrap w:val="false"/>
          </w:tcPr>
          <w:p>
            <w:pPr>
              <w:pStyle w:val="954"/>
              <w:spacing w:line="360" w:lineRule="auto"/>
              <w:rPr>
                <w:rFonts w:hint="eastAsia" w:ascii="宋体" w:hAnsi="宋体" w:eastAsia="宋体" w:cs="宋体"/>
              </w:rPr>
            </w:pPr>
            <w:r/>
            <w:bookmarkStart w:id="38" w:name="ReMark"/>
            <w:r/>
            <w:bookmarkEnd w:id="38"/>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auto"/>
            <w:vAlign w:val="center"/>
            <w:textDirection w:val="lrTb"/>
            <w:noWrap w:val="false"/>
          </w:tcPr>
          <w:p>
            <w:pPr>
              <w:pStyle w:val="954"/>
              <w:spacing w:line="360" w:lineRule="auto"/>
              <w:rPr>
                <w:rFonts w:hint="eastAsia" w:ascii="宋体" w:hAnsi="宋体" w:eastAsia="宋体" w:cs="宋体"/>
              </w:rPr>
            </w:pPr>
            <w:r/>
            <w:bookmarkStart w:id="39" w:name="ChaKan_0"/>
            <w:r/>
            <w:bookmarkEnd w:id="39"/>
            <w:r>
              <w:rPr>
                <w:rFonts w:hint="eastAsia" w:ascii="宋体" w:hAnsi="宋体" w:eastAsia="宋体" w:cs="宋体"/>
              </w:rPr>
            </w:r>
            <w:r/>
          </w:p>
        </w:tc>
      </w:tr>
    </w:tbl>
    <w:p>
      <w:pPr>
        <w:pStyle w:val="954"/>
        <w:spacing w:line="360" w:lineRule="auto"/>
        <w:rPr>
          <w:rFonts w:hint="eastAsia" w:ascii="宋体" w:hAnsi="宋体" w:eastAsia="宋体" w:cs="宋体"/>
          <w:b/>
          <w:bCs/>
        </w:rPr>
      </w:pPr>
      <w:r>
        <w:rPr>
          <w:rFonts w:hint="eastAsia" w:ascii="宋体" w:hAnsi="宋体" w:eastAsia="宋体" w:cs="宋体"/>
          <w:b/>
          <w:bCs/>
        </w:rPr>
      </w:r>
      <w:r/>
    </w:p>
    <w:p>
      <w:pPr>
        <w:pStyle w:val="955"/>
        <w:jc w:val="center"/>
        <w:spacing w:line="360" w:lineRule="auto"/>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b/>
        </w:rPr>
        <w:t xml:space="preserve">  依法缴纳税收和社会保障资金的相关材料</w:t>
      </w:r>
      <w:r>
        <w:rPr>
          <w:rFonts w:hint="eastAsia" w:ascii="宋体" w:hAnsi="宋体" w:eastAsia="宋体" w:cs="宋体"/>
        </w:rPr>
      </w:r>
      <w:r/>
    </w:p>
    <w:p>
      <w:pPr>
        <w:pStyle w:val="957"/>
        <w:jc w:val="center"/>
        <w:spacing w:line="360" w:lineRule="auto"/>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b/>
        </w:rPr>
        <w:t xml:space="preserve">  具备履行合同所必需的设备和专业技术能力的书面声明</w:t>
      </w:r>
      <w:r>
        <w:rPr>
          <w:rFonts w:hint="eastAsia" w:ascii="宋体" w:hAnsi="宋体" w:eastAsia="宋体" w:cs="宋体"/>
        </w:rPr>
      </w:r>
      <w:r/>
    </w:p>
    <w:p>
      <w:pPr>
        <w:pStyle w:val="958"/>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p>
      <w:pPr>
        <w:pStyle w:val="958"/>
        <w:spacing w:before="240" w:after="240" w:line="360" w:lineRule="auto"/>
        <w:rPr>
          <w:rFonts w:hint="eastAsia" w:ascii="宋体" w:hAnsi="宋体" w:eastAsia="宋体" w:cs="宋体"/>
        </w:rPr>
      </w:pPr>
      <w:r>
        <w:rPr>
          <w:rFonts w:hint="eastAsia" w:ascii="宋体" w:hAnsi="宋体" w:eastAsia="宋体" w:cs="宋体"/>
        </w:rPr>
        <w:t xml:space="preserve">我单位郑重声明： </w:t>
      </w:r>
      <w:r>
        <w:rPr>
          <w:rFonts w:hint="eastAsia" w:ascii="宋体" w:hAnsi="宋体" w:eastAsia="宋体" w:cs="宋体"/>
        </w:rPr>
      </w:r>
      <w:r/>
    </w:p>
    <w:p>
      <w:pPr>
        <w:pStyle w:val="958"/>
        <w:spacing w:before="240" w:after="240" w:line="360" w:lineRule="auto"/>
        <w:rPr>
          <w:rFonts w:hint="eastAsia" w:ascii="宋体" w:hAnsi="宋体" w:eastAsia="宋体" w:cs="宋体"/>
        </w:rPr>
      </w:pPr>
      <w:r>
        <w:rPr>
          <w:rFonts w:hint="eastAsia" w:ascii="宋体" w:hAnsi="宋体" w:eastAsia="宋体" w:cs="宋体"/>
        </w:rPr>
        <w:t xml:space="preserve">我单位具备履行本项采购合同所必需的设备和专业技术能力。 </w:t>
      </w:r>
      <w:r>
        <w:rPr>
          <w:rFonts w:hint="eastAsia" w:ascii="宋体" w:hAnsi="宋体" w:eastAsia="宋体" w:cs="宋体"/>
        </w:rPr>
      </w:r>
      <w:r/>
    </w:p>
    <w:p>
      <w:pPr>
        <w:pStyle w:val="958"/>
        <w:jc w:val="center"/>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58"/>
        <w:jc w:val="center"/>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58"/>
        <w:spacing w:before="240" w:after="240" w:line="360" w:lineRule="auto"/>
        <w:rPr>
          <w:rFonts w:hint="eastAsia" w:ascii="宋体" w:hAnsi="宋体" w:eastAsia="宋体" w:cs="宋体"/>
        </w:rPr>
      </w:pPr>
      <w:r>
        <w:rPr>
          <w:rFonts w:hint="eastAsia" w:ascii="宋体" w:hAnsi="宋体" w:eastAsia="宋体" w:cs="宋体"/>
        </w:rPr>
        <w:t xml:space="preserve">供应商（加盖公章）：   </w:t>
      </w:r>
      <w:r>
        <w:rPr>
          <w:rFonts w:hint="eastAsia" w:ascii="宋体" w:hAnsi="宋体" w:eastAsia="宋体" w:cs="宋体"/>
        </w:rPr>
      </w:r>
      <w:r/>
    </w:p>
    <w:p>
      <w:pPr>
        <w:pStyle w:val="959"/>
        <w:jc w:val="center"/>
        <w:spacing w:line="360" w:lineRule="auto"/>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b/>
        </w:rPr>
        <w:t xml:space="preserve">  参加政府采购活动前3年内在经营活动中没有重大违法记录的书面声明</w:t>
      </w:r>
      <w:r>
        <w:rPr>
          <w:rFonts w:hint="eastAsia" w:ascii="宋体" w:hAnsi="宋体" w:eastAsia="宋体" w:cs="宋体"/>
        </w:rPr>
      </w:r>
      <w:r/>
    </w:p>
    <w:p>
      <w:pPr>
        <w:pStyle w:val="960"/>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p>
      <w:pPr>
        <w:pStyle w:val="960"/>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0"/>
        <w:spacing w:before="240" w:after="240" w:line="360" w:lineRule="auto"/>
        <w:rPr>
          <w:rFonts w:hint="eastAsia" w:ascii="宋体" w:hAnsi="宋体" w:eastAsia="宋体" w:cs="宋体"/>
        </w:rPr>
      </w:pPr>
      <w:r>
        <w:rPr>
          <w:rFonts w:hint="eastAsia" w:ascii="宋体" w:hAnsi="宋体" w:eastAsia="宋体" w:cs="宋体"/>
        </w:rPr>
        <w:t xml:space="preserve">    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rPr>
      </w:r>
      <w:r/>
    </w:p>
    <w:p>
      <w:pPr>
        <w:pStyle w:val="960"/>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0"/>
        <w:jc w:val="center"/>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0"/>
        <w:jc w:val="center"/>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0"/>
        <w:jc w:val="center"/>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0"/>
        <w:spacing w:before="240" w:after="240" w:line="360" w:lineRule="auto"/>
        <w:rPr>
          <w:rFonts w:hint="eastAsia" w:ascii="宋体" w:hAnsi="宋体" w:eastAsia="宋体" w:cs="宋体"/>
        </w:rPr>
      </w:pPr>
      <w:r>
        <w:rPr>
          <w:rFonts w:hint="eastAsia" w:ascii="宋体" w:hAnsi="宋体" w:eastAsia="宋体" w:cs="宋体"/>
        </w:rPr>
        <w:t xml:space="preserve"> 供应商（加盖公章）：   </w:t>
      </w:r>
      <w:r>
        <w:rPr>
          <w:rFonts w:hint="eastAsia" w:ascii="宋体" w:hAnsi="宋体" w:eastAsia="宋体" w:cs="宋体"/>
        </w:rPr>
      </w:r>
      <w:r/>
    </w:p>
    <w:p>
      <w:pPr>
        <w:pStyle w:val="962"/>
        <w:jc w:val="center"/>
        <w:spacing w:before="320" w:after="320" w:line="360" w:lineRule="auto"/>
        <w:rPr>
          <w:rFonts w:hint="eastAsia" w:ascii="宋体" w:hAnsi="宋体" w:eastAsia="宋体" w:cs="宋体"/>
          <w:spacing w:val="7"/>
        </w:rPr>
      </w:pPr>
      <w:r>
        <w:rPr>
          <w:rFonts w:hint="eastAsia" w:ascii="宋体" w:hAnsi="宋体" w:eastAsia="宋体" w:cs="宋体"/>
        </w:rPr>
        <w:br w:type="page" w:clear="all"/>
      </w:r>
      <w:r>
        <w:rPr>
          <w:rFonts w:hint="eastAsia" w:ascii="宋体" w:hAnsi="宋体" w:eastAsia="宋体" w:cs="宋体"/>
          <w:spacing w:val="7"/>
        </w:rPr>
      </w:r>
      <w:r/>
    </w:p>
    <w:p>
      <w:pPr>
        <w:pStyle w:val="962"/>
        <w:jc w:val="center"/>
        <w:spacing w:before="320" w:after="320" w:line="360" w:lineRule="auto"/>
        <w:rPr>
          <w:rFonts w:hint="eastAsia" w:ascii="宋体" w:hAnsi="宋体" w:eastAsia="宋体" w:cs="宋体"/>
          <w:b/>
          <w:bCs/>
        </w:rPr>
      </w:pPr>
      <w:r>
        <w:rPr>
          <w:rFonts w:hint="eastAsia" w:ascii="宋体" w:hAnsi="宋体" w:eastAsia="宋体" w:cs="宋体"/>
          <w:b/>
          <w:bCs/>
        </w:rPr>
        <w:t xml:space="preserve">授权委托书</w:t>
      </w:r>
      <w:r>
        <w:rPr>
          <w:rFonts w:hint="eastAsia" w:ascii="宋体" w:hAnsi="宋体" w:eastAsia="宋体" w:cs="宋体"/>
          <w:b/>
          <w:bCs/>
        </w:rPr>
      </w:r>
      <w:r/>
    </w:p>
    <w:p>
      <w:pPr>
        <w:pStyle w:val="962"/>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2"/>
        <w:ind w:firstLine="500"/>
        <w:spacing w:before="240" w:after="240" w:line="360" w:lineRule="auto"/>
        <w:rPr>
          <w:rFonts w:hint="eastAsia" w:ascii="宋体" w:hAnsi="宋体" w:eastAsia="宋体" w:cs="宋体"/>
        </w:rPr>
      </w:pPr>
      <w:r>
        <w:rPr>
          <w:rFonts w:hint="eastAsia" w:ascii="宋体" w:hAnsi="宋体" w:eastAsia="宋体" w:cs="宋体"/>
        </w:rPr>
        <w:t xml:space="preserve">本授权书声明：   （供应商名称）</w:t>
      </w:r>
      <w:bookmarkStart w:id="40" w:name="sys_STR"/>
      <w:r/>
      <w:bookmarkEnd w:id="40"/>
      <w:r>
        <w:rPr>
          <w:rFonts w:hint="eastAsia" w:ascii="宋体" w:hAnsi="宋体" w:eastAsia="宋体" w:cs="宋体"/>
        </w:rPr>
        <w:t xml:space="preserve">授权(被授权人的姓名)为我方就   项目采购活动的合法代理人，以本单位名义全权处理一切与该项目采购有关的事务。 </w:t>
      </w:r>
      <w:r>
        <w:rPr>
          <w:rFonts w:hint="eastAsia" w:ascii="宋体" w:hAnsi="宋体" w:eastAsia="宋体" w:cs="宋体"/>
        </w:rPr>
      </w:r>
      <w:r/>
    </w:p>
    <w:p>
      <w:pPr>
        <w:pStyle w:val="962"/>
        <w:ind w:firstLine="500"/>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2"/>
        <w:ind w:firstLine="500"/>
        <w:spacing w:before="240" w:after="240" w:line="360" w:lineRule="auto"/>
        <w:rPr>
          <w:rFonts w:hint="eastAsia" w:ascii="宋体" w:hAnsi="宋体" w:eastAsia="宋体" w:cs="宋体"/>
        </w:rPr>
      </w:pPr>
      <w:r>
        <w:rPr>
          <w:rFonts w:hint="eastAsia" w:ascii="宋体" w:hAnsi="宋体" w:eastAsia="宋体" w:cs="宋体"/>
        </w:rPr>
        <w:t xml:space="preserve">本授权书于   起生效，特此声明。 </w:t>
      </w:r>
      <w:r>
        <w:rPr>
          <w:rFonts w:hint="eastAsia" w:ascii="宋体" w:hAnsi="宋体" w:eastAsia="宋体" w:cs="宋体"/>
        </w:rPr>
      </w:r>
      <w:r/>
    </w:p>
    <w:p>
      <w:pPr>
        <w:pStyle w:val="962"/>
        <w:ind w:firstLine="500"/>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2"/>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2"/>
        <w:ind w:firstLine="480"/>
        <w:spacing w:before="240" w:after="240" w:line="360" w:lineRule="auto"/>
        <w:rPr>
          <w:rFonts w:hint="eastAsia" w:ascii="宋体" w:hAnsi="宋体" w:eastAsia="宋体" w:cs="宋体"/>
        </w:rPr>
      </w:pPr>
      <w:r>
        <w:rPr>
          <w:rFonts w:hint="eastAsia" w:ascii="宋体" w:hAnsi="宋体" w:eastAsia="宋体" w:cs="宋体"/>
        </w:rPr>
        <w:t xml:space="preserve">被授权人身份证号码：   </w:t>
      </w:r>
      <w:r>
        <w:rPr>
          <w:rFonts w:hint="eastAsia" w:ascii="宋体" w:hAnsi="宋体" w:eastAsia="宋体" w:cs="宋体"/>
        </w:rPr>
      </w:r>
      <w:r/>
    </w:p>
    <w:p>
      <w:pPr>
        <w:pStyle w:val="962"/>
        <w:ind w:firstLine="480"/>
        <w:spacing w:before="240" w:after="240" w:line="360" w:lineRule="auto"/>
        <w:rPr>
          <w:rFonts w:hint="eastAsia" w:ascii="宋体" w:hAnsi="宋体" w:eastAsia="宋体" w:cs="宋体"/>
        </w:rPr>
      </w:pPr>
      <w:r>
        <w:rPr>
          <w:rFonts w:hint="eastAsia" w:ascii="宋体" w:hAnsi="宋体" w:eastAsia="宋体" w:cs="宋体"/>
        </w:rPr>
        <w:t xml:space="preserve">被授权人联系电话：（手机）   </w:t>
      </w:r>
      <w:r>
        <w:rPr>
          <w:rFonts w:hint="eastAsia" w:ascii="宋体" w:hAnsi="宋体" w:eastAsia="宋体" w:cs="宋体"/>
        </w:rPr>
      </w:r>
      <w:r/>
    </w:p>
    <w:p>
      <w:pPr>
        <w:pStyle w:val="962"/>
        <w:ind w:firstLine="480"/>
        <w:spacing w:before="240" w:after="240" w:line="360" w:lineRule="auto"/>
        <w:rPr>
          <w:rFonts w:hint="eastAsia" w:ascii="宋体" w:hAnsi="宋体" w:eastAsia="宋体" w:cs="宋体"/>
        </w:rPr>
      </w:pPr>
      <w:r>
        <w:rPr>
          <w:rFonts w:hint="eastAsia" w:ascii="宋体" w:hAnsi="宋体" w:eastAsia="宋体" w:cs="宋体"/>
        </w:rPr>
        <w:t xml:space="preserve">授权单位名称：   （加盖公章）</w:t>
      </w:r>
      <w:r>
        <w:rPr>
          <w:rFonts w:hint="eastAsia" w:ascii="宋体" w:hAnsi="宋体" w:eastAsia="宋体" w:cs="宋体"/>
        </w:rPr>
      </w:r>
      <w:r/>
    </w:p>
    <w:p>
      <w:pPr>
        <w:pStyle w:val="962"/>
        <w:ind w:firstLine="480"/>
        <w:spacing w:before="240" w:after="240" w:line="360" w:lineRule="auto"/>
        <w:rPr>
          <w:rFonts w:hint="eastAsia" w:ascii="宋体" w:hAnsi="宋体" w:eastAsia="宋体" w:cs="宋体"/>
        </w:rPr>
      </w:pPr>
      <w:r>
        <w:rPr>
          <w:rFonts w:hint="eastAsia" w:ascii="宋体" w:hAnsi="宋体" w:eastAsia="宋体" w:cs="宋体"/>
        </w:rPr>
        <w:t xml:space="preserve">单位地址：   </w:t>
      </w:r>
      <w:r>
        <w:rPr>
          <w:rFonts w:hint="eastAsia" w:ascii="宋体" w:hAnsi="宋体" w:eastAsia="宋体" w:cs="宋体"/>
        </w:rPr>
      </w:r>
      <w:r/>
    </w:p>
    <w:p>
      <w:pPr>
        <w:pStyle w:val="962"/>
        <w:ind w:firstLine="480"/>
        <w:spacing w:before="240" w:after="240" w:line="360" w:lineRule="auto"/>
        <w:rPr>
          <w:rFonts w:hint="eastAsia" w:ascii="宋体" w:hAnsi="宋体" w:eastAsia="宋体" w:cs="宋体"/>
        </w:rPr>
      </w:pPr>
      <w:r>
        <w:rPr>
          <w:rFonts w:hint="eastAsia" w:ascii="宋体" w:hAnsi="宋体" w:eastAsia="宋体" w:cs="宋体"/>
        </w:rPr>
        <w:t xml:space="preserve">日期：   </w:t>
      </w:r>
      <w:r>
        <w:rPr>
          <w:rFonts w:hint="eastAsia" w:ascii="宋体" w:hAnsi="宋体" w:eastAsia="宋体" w:cs="宋体"/>
        </w:rPr>
      </w:r>
      <w:r/>
    </w:p>
    <w:p>
      <w:pPr>
        <w:pStyle w:val="963"/>
        <w:spacing w:line="360" w:lineRule="auto"/>
        <w:rPr>
          <w:rFonts w:hint="eastAsia" w:ascii="宋体" w:hAnsi="宋体" w:eastAsia="宋体" w:cs="宋体"/>
        </w:rPr>
        <w:outlineLvl w:val="2"/>
      </w:pPr>
      <w:r>
        <w:rPr>
          <w:rFonts w:hint="eastAsia" w:ascii="宋体" w:hAnsi="宋体" w:eastAsia="宋体" w:cs="宋体"/>
        </w:rPr>
      </w:r>
      <w:r/>
    </w:p>
    <w:p>
      <w:pPr>
        <w:pStyle w:val="963"/>
        <w:spacing w:line="360" w:lineRule="auto"/>
        <w:rPr>
          <w:rFonts w:hint="eastAsia" w:ascii="宋体" w:hAnsi="宋体" w:eastAsia="宋体" w:cs="宋体"/>
        </w:rPr>
        <w:outlineLvl w:val="2"/>
      </w:pPr>
      <w:r>
        <w:rPr>
          <w:rFonts w:hint="eastAsia" w:ascii="宋体" w:hAnsi="宋体" w:eastAsia="宋体" w:cs="宋体"/>
        </w:rPr>
      </w:r>
      <w:r/>
    </w:p>
    <w:p>
      <w:pPr>
        <w:pStyle w:val="963"/>
        <w:spacing w:line="360" w:lineRule="auto"/>
        <w:rPr>
          <w:rFonts w:hint="eastAsia" w:ascii="宋体" w:hAnsi="宋体" w:eastAsia="宋体" w:cs="宋体"/>
        </w:rPr>
        <w:outlineLvl w:val="2"/>
      </w:pPr>
      <w:r>
        <w:rPr>
          <w:rFonts w:hint="eastAsia" w:ascii="宋体" w:hAnsi="宋体" w:eastAsia="宋体" w:cs="宋体"/>
        </w:rPr>
      </w:r>
      <w:r/>
    </w:p>
    <w:p>
      <w:pPr>
        <w:pStyle w:val="963"/>
        <w:spacing w:line="360" w:lineRule="auto"/>
        <w:rPr>
          <w:rFonts w:hint="eastAsia" w:ascii="宋体" w:hAnsi="宋体" w:eastAsia="宋体" w:cs="宋体"/>
        </w:rPr>
        <w:outlineLvl w:val="2"/>
      </w:pPr>
      <w:r>
        <w:rPr>
          <w:rFonts w:hint="eastAsia" w:ascii="宋体" w:hAnsi="宋体" w:eastAsia="宋体" w:cs="宋体"/>
        </w:rPr>
      </w:r>
      <w:r/>
    </w:p>
    <w:p>
      <w:pPr>
        <w:pStyle w:val="963"/>
        <w:spacing w:line="360" w:lineRule="auto"/>
        <w:rPr>
          <w:rFonts w:hint="eastAsia" w:ascii="宋体" w:hAnsi="宋体" w:eastAsia="宋体" w:cs="宋体"/>
        </w:rPr>
        <w:outlineLvl w:val="2"/>
      </w:pPr>
      <w:r>
        <w:rPr>
          <w:rFonts w:hint="eastAsia" w:ascii="宋体" w:hAnsi="宋体" w:eastAsia="宋体" w:cs="宋体"/>
        </w:rPr>
      </w:r>
      <w:r/>
    </w:p>
    <w:p>
      <w:pPr>
        <w:pStyle w:val="964"/>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p>
      <w:pPr>
        <w:pStyle w:val="964"/>
        <w:jc w:val="center"/>
        <w:spacing w:before="320" w:after="320" w:line="360" w:lineRule="auto"/>
        <w:rPr>
          <w:rFonts w:hint="eastAsia" w:ascii="宋体" w:hAnsi="宋体" w:eastAsia="宋体" w:cs="宋体"/>
          <w:b/>
          <w:bCs/>
        </w:rPr>
      </w:pPr>
      <w:r>
        <w:rPr>
          <w:rFonts w:hint="eastAsia" w:ascii="宋体" w:hAnsi="宋体" w:eastAsia="宋体" w:cs="宋体"/>
          <w:b/>
          <w:bCs/>
        </w:rPr>
        <w:t xml:space="preserve">关于资格证明文件的书面承诺</w:t>
      </w:r>
      <w:r>
        <w:rPr>
          <w:rFonts w:hint="eastAsia" w:ascii="宋体" w:hAnsi="宋体" w:eastAsia="宋体" w:cs="宋体"/>
          <w:b/>
          <w:bCs/>
        </w:rPr>
      </w:r>
      <w:r/>
    </w:p>
    <w:p>
      <w:pPr>
        <w:pStyle w:val="964"/>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4"/>
        <w:jc w:val="center"/>
        <w:spacing w:before="320" w:after="320" w:line="360" w:lineRule="auto"/>
        <w:rPr>
          <w:rFonts w:hint="eastAsia" w:ascii="宋体" w:hAnsi="宋体" w:eastAsia="宋体" w:cs="宋体"/>
          <w:b/>
          <w:bCs/>
        </w:rPr>
      </w:pPr>
      <w:r>
        <w:rPr>
          <w:rFonts w:hint="eastAsia" w:ascii="宋体" w:hAnsi="宋体" w:eastAsia="宋体" w:cs="宋体"/>
          <w:b/>
          <w:bCs/>
        </w:rPr>
        <w:t xml:space="preserve"> </w:t>
      </w:r>
      <w:r>
        <w:rPr>
          <w:rFonts w:hint="eastAsia" w:ascii="宋体" w:hAnsi="宋体" w:eastAsia="宋体" w:cs="宋体"/>
          <w:b/>
          <w:bCs/>
        </w:rPr>
      </w:r>
      <w:r/>
    </w:p>
    <w:p>
      <w:pPr>
        <w:pStyle w:val="964"/>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4"/>
        <w:spacing w:before="240" w:after="240" w:line="360" w:lineRule="auto"/>
        <w:rPr>
          <w:rFonts w:hint="eastAsia" w:ascii="宋体" w:hAnsi="宋体" w:eastAsia="宋体" w:cs="宋体"/>
        </w:rPr>
      </w:pPr>
      <w:r>
        <w:rPr>
          <w:rFonts w:hint="eastAsia" w:ascii="宋体" w:hAnsi="宋体" w:eastAsia="宋体" w:cs="宋体"/>
        </w:rPr>
        <w:t xml:space="preserve">   我单位郑重承诺：本单位所提交的谈判响应文件中的关于谈判资格的文件、证明和陈述件均符合《政府采购法》第二十二条第一款规定的条件，且所有关于谈判资格的文件、证明和陈述均是真实的、准确的。若与真实情况不符，本公司愿意承担由此而产生的一切后果。 </w:t>
      </w:r>
      <w:r>
        <w:rPr>
          <w:rFonts w:hint="eastAsia" w:ascii="宋体" w:hAnsi="宋体" w:eastAsia="宋体" w:cs="宋体"/>
        </w:rPr>
      </w:r>
      <w:r/>
    </w:p>
    <w:p>
      <w:pPr>
        <w:pStyle w:val="964"/>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4"/>
        <w:jc w:val="center"/>
        <w:spacing w:before="360" w:after="36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4"/>
        <w:spacing w:before="240" w:after="240" w:line="360" w:lineRule="auto"/>
        <w:rPr>
          <w:rFonts w:hint="eastAsia" w:ascii="宋体" w:hAnsi="宋体" w:eastAsia="宋体" w:cs="宋体"/>
        </w:rPr>
      </w:pPr>
      <w:r>
        <w:rPr>
          <w:rFonts w:hint="eastAsia" w:ascii="宋体" w:hAnsi="宋体" w:eastAsia="宋体" w:cs="宋体"/>
        </w:rPr>
        <w:t xml:space="preserve"> 供应商（加盖公章）：   </w:t>
      </w:r>
      <w:r>
        <w:rPr>
          <w:rFonts w:hint="eastAsia" w:ascii="宋体" w:hAnsi="宋体" w:eastAsia="宋体" w:cs="宋体"/>
        </w:rPr>
      </w:r>
      <w:r/>
    </w:p>
    <w:p>
      <w:pPr>
        <w:pStyle w:val="947"/>
        <w:jc w:val="both"/>
        <w:spacing w:before="240" w:after="240" w:line="360" w:lineRule="auto"/>
        <w:rPr>
          <w:rFonts w:hint="eastAsia" w:ascii="宋体" w:hAnsi="宋体" w:eastAsia="宋体" w:cs="宋体"/>
          <w:b/>
          <w:bCs/>
          <w:lang w:eastAsia="zh-CN"/>
        </w:rPr>
      </w:pPr>
      <w:r>
        <w:rPr>
          <w:rFonts w:hint="eastAsia" w:ascii="宋体" w:hAnsi="宋体" w:eastAsia="宋体" w:cs="宋体"/>
        </w:rPr>
        <w:br w:type="page" w:clear="all"/>
      </w:r>
      <w:r>
        <w:rPr>
          <w:rFonts w:hint="eastAsia" w:ascii="宋体" w:hAnsi="宋体" w:eastAsia="宋体" w:cs="宋体"/>
          <w:b/>
          <w:bCs/>
        </w:rPr>
        <w:t xml:space="preserve">投标人应具备设区市市级及以上政府计量行政主管部门颁发的法定计量检定机构授权证书</w:t>
      </w:r>
      <w:r>
        <w:rPr>
          <w:rFonts w:hint="eastAsia" w:ascii="宋体" w:hAnsi="宋体" w:eastAsia="宋体" w:cs="宋体"/>
          <w:b/>
          <w:bCs/>
          <w:lang w:eastAsia="zh-CN"/>
        </w:rPr>
        <w:t xml:space="preserve">。</w:t>
      </w:r>
      <w:r>
        <w:rPr>
          <w:rFonts w:hint="eastAsia" w:ascii="宋体" w:hAnsi="宋体" w:eastAsia="宋体" w:cs="宋体"/>
          <w:b/>
          <w:bCs/>
          <w:lang w:eastAsia="zh-CN"/>
        </w:rPr>
      </w:r>
      <w:r/>
    </w:p>
    <w:p>
      <w:pPr>
        <w:pStyle w:val="965"/>
        <w:jc w:val="center"/>
        <w:spacing w:line="360" w:lineRule="auto"/>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b/>
          <w:sz w:val="28"/>
          <w:szCs w:val="28"/>
        </w:rPr>
        <w:t xml:space="preserve">三、报价表</w:t>
      </w:r>
      <w:r>
        <w:rPr>
          <w:rFonts w:hint="eastAsia" w:ascii="宋体" w:hAnsi="宋体" w:eastAsia="宋体" w:cs="宋体"/>
        </w:rPr>
      </w:r>
      <w:r/>
    </w:p>
    <w:p>
      <w:pPr>
        <w:pStyle w:val="966"/>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p>
      <w:pPr>
        <w:pStyle w:val="966"/>
        <w:spacing w:before="240" w:after="240" w:line="360" w:lineRule="auto"/>
        <w:rPr>
          <w:rFonts w:hint="eastAsia" w:ascii="宋体" w:hAnsi="宋体" w:eastAsia="宋体" w:cs="宋体"/>
        </w:rPr>
      </w:pPr>
      <w:r>
        <w:rPr>
          <w:rFonts w:hint="eastAsia" w:ascii="宋体" w:hAnsi="宋体" w:eastAsia="宋体" w:cs="宋体"/>
        </w:rPr>
        <w:t xml:space="preserve">单位全称（加盖公章）：      </w:t>
      </w:r>
      <w:r>
        <w:rPr>
          <w:rFonts w:hint="eastAsia" w:ascii="宋体" w:hAnsi="宋体" w:eastAsia="宋体" w:cs="宋体"/>
        </w:rPr>
      </w:r>
      <w:r/>
    </w:p>
    <w:p>
      <w:pPr>
        <w:pStyle w:val="966"/>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bl>
      <w:tblPr>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995"/>
        <w:gridCol w:w="3732"/>
        <w:gridCol w:w="2258"/>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95" w:type="auto"/>
            <w:vAlign w:val="center"/>
            <w:textDirection w:val="lrTb"/>
            <w:noWrap w:val="false"/>
          </w:tcPr>
          <w:p>
            <w:pPr>
              <w:pStyle w:val="966"/>
              <w:jc w:val="center"/>
              <w:spacing w:line="360" w:lineRule="auto"/>
              <w:rPr>
                <w:rFonts w:hint="eastAsia" w:ascii="宋体" w:hAnsi="宋体" w:eastAsia="宋体" w:cs="宋体"/>
              </w:rPr>
            </w:pPr>
            <w:r>
              <w:rPr>
                <w:rFonts w:hint="eastAsia" w:ascii="宋体" w:hAnsi="宋体" w:eastAsia="宋体" w:cs="宋体"/>
              </w:rPr>
              <w:t xml:space="preserve">项目名称 </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32" w:type="auto"/>
            <w:vAlign w:val="center"/>
            <w:textDirection w:val="lrTb"/>
            <w:noWrap w:val="false"/>
          </w:tcPr>
          <w:p>
            <w:pPr>
              <w:pStyle w:val="966"/>
              <w:jc w:val="center"/>
              <w:spacing w:line="360" w:lineRule="auto"/>
              <w:rPr>
                <w:rFonts w:hint="eastAsia" w:ascii="宋体" w:hAnsi="宋体" w:eastAsia="宋体" w:cs="宋体"/>
              </w:rPr>
            </w:pPr>
            <w:r>
              <w:rPr>
                <w:rFonts w:hint="eastAsia" w:ascii="宋体" w:hAnsi="宋体" w:eastAsia="宋体" w:cs="宋体"/>
                <w:lang w:val="en-US" w:eastAsia="zh-CN"/>
              </w:rPr>
              <w:t xml:space="preserve">总价</w:t>
            </w:r>
            <w:r>
              <w:rPr>
                <w:rFonts w:hint="eastAsia" w:ascii="宋体" w:hAnsi="宋体" w:eastAsia="宋体" w:cs="宋体"/>
              </w:rPr>
              <w:t xml:space="preserve">（</w:t>
            </w:r>
            <w:r>
              <w:rPr>
                <w:rFonts w:hint="eastAsia" w:ascii="宋体" w:hAnsi="宋体" w:eastAsia="宋体" w:cs="宋体"/>
                <w:lang w:val="en-US" w:eastAsia="zh-CN"/>
              </w:rPr>
              <w:t xml:space="preserve">元</w:t>
            </w:r>
            <w:r>
              <w:rPr>
                <w:rFonts w:hint="eastAsia" w:ascii="宋体" w:hAnsi="宋体" w:eastAsia="宋体" w:cs="宋体"/>
              </w:rPr>
              <w:t xml:space="preserve">）</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8" w:type="auto"/>
            <w:vAlign w:val="center"/>
            <w:textDirection w:val="lrTb"/>
            <w:noWrap w:val="false"/>
          </w:tcPr>
          <w:p>
            <w:pPr>
              <w:pStyle w:val="966"/>
              <w:jc w:val="center"/>
              <w:spacing w:line="360" w:lineRule="auto"/>
              <w:rPr>
                <w:rFonts w:hint="eastAsia" w:ascii="宋体" w:hAnsi="宋体" w:eastAsia="宋体" w:cs="宋体"/>
              </w:rPr>
            </w:pPr>
            <w:r>
              <w:rPr>
                <w:rFonts w:hint="eastAsia" w:ascii="宋体" w:hAnsi="宋体" w:eastAsia="宋体" w:cs="宋体"/>
              </w:rPr>
              <w:t xml:space="preserve">备注</w:t>
            </w: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95" w:type="auto"/>
            <w:vAlign w:val="center"/>
            <w:textDirection w:val="lrTb"/>
            <w:noWrap w:val="false"/>
          </w:tcPr>
          <w:p>
            <w:pPr>
              <w:pStyle w:val="966"/>
              <w:jc w:val="cente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32" w:type="auto"/>
            <w:vAlign w:val="center"/>
            <w:textDirection w:val="lrTb"/>
            <w:noWrap w:val="false"/>
          </w:tcPr>
          <w:p>
            <w:pPr>
              <w:pStyle w:val="966"/>
              <w:jc w:val="cente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8" w:type="auto"/>
            <w:vAlign w:val="center"/>
            <w:textDirection w:val="lrTb"/>
            <w:noWrap w:val="false"/>
          </w:tcPr>
          <w:p>
            <w:pPr>
              <w:pStyle w:val="966"/>
              <w:jc w:val="cente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c>
      </w:tr>
    </w:tbl>
    <w:p>
      <w:pPr>
        <w:pStyle w:val="966"/>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66"/>
        <w:spacing w:before="240" w:after="240" w:line="360" w:lineRule="auto"/>
        <w:rPr>
          <w:rFonts w:hint="eastAsia" w:ascii="宋体" w:hAnsi="宋体" w:eastAsia="宋体" w:cs="宋体"/>
        </w:rPr>
      </w:pPr>
      <w:r>
        <w:rPr>
          <w:rFonts w:hint="eastAsia" w:ascii="宋体" w:hAnsi="宋体" w:eastAsia="宋体" w:cs="宋体"/>
        </w:rPr>
        <w:t xml:space="preserve">注： </w:t>
      </w:r>
      <w:r>
        <w:rPr>
          <w:rFonts w:hint="eastAsia" w:ascii="宋体" w:hAnsi="宋体" w:eastAsia="宋体" w:cs="宋体"/>
        </w:rPr>
      </w:r>
      <w:r/>
    </w:p>
    <w:p>
      <w:pPr>
        <w:pStyle w:val="940"/>
        <w:numPr>
          <w:ilvl w:val="0"/>
          <w:numId w:val="6"/>
        </w:numPr>
        <w:ind w:firstLine="482"/>
        <w:spacing w:line="360" w:lineRule="auto"/>
        <w:widowControl w:val="off"/>
        <w:rPr>
          <w:rFonts w:hint="eastAsia" w:ascii="宋体" w:hAnsi="宋体" w:eastAsia="宋体" w:cs="宋体"/>
        </w:rPr>
      </w:pPr>
      <w:r>
        <w:rPr>
          <w:rFonts w:hint="eastAsia" w:ascii="宋体" w:hAnsi="宋体" w:eastAsia="宋体" w:cs="宋体"/>
        </w:rPr>
        <w:t xml:space="preserve">总价为综合报价，应包括</w:t>
      </w:r>
      <w:r>
        <w:rPr>
          <w:rFonts w:hint="eastAsia" w:ascii="宋体" w:hAnsi="宋体" w:eastAsia="宋体" w:cs="宋体"/>
        </w:rPr>
        <w:t xml:space="preserve">人员费用（工资、福利、培训、社会保险等）、</w:t>
      </w:r>
      <w:r>
        <w:rPr>
          <w:rFonts w:hint="eastAsia" w:ascii="宋体" w:hAnsi="宋体" w:eastAsia="宋体" w:cs="宋体"/>
        </w:rPr>
        <w:t xml:space="preserve">服务所用设备工具购置及维修费用、</w:t>
      </w:r>
      <w:r>
        <w:rPr>
          <w:rFonts w:hint="eastAsia" w:ascii="宋体" w:hAnsi="宋体" w:eastAsia="宋体" w:cs="宋体"/>
        </w:rPr>
        <w:t xml:space="preserve">服务所用材料消耗费用、管理费用、利润、税金</w:t>
      </w:r>
      <w:r>
        <w:rPr>
          <w:rFonts w:hint="eastAsia" w:ascii="宋体" w:hAnsi="宋体" w:eastAsia="宋体" w:cs="宋体"/>
          <w:lang w:val="en-US" w:eastAsia="zh-CN"/>
        </w:rPr>
        <w:t xml:space="preserve">、</w:t>
      </w:r>
      <w:r>
        <w:rPr>
          <w:rFonts w:hint="eastAsia" w:ascii="宋体" w:hAnsi="宋体" w:eastAsia="宋体" w:cs="宋体"/>
        </w:rPr>
        <w:t xml:space="preserve">政策性文件规定及合同包含的所有风险、责任等各项应有费用。</w:t>
      </w:r>
      <w:r>
        <w:rPr>
          <w:rFonts w:hint="eastAsia" w:ascii="宋体" w:hAnsi="宋体" w:eastAsia="宋体" w:cs="宋体"/>
        </w:rPr>
      </w:r>
      <w:r/>
    </w:p>
    <w:p>
      <w:pPr>
        <w:pStyle w:val="940"/>
        <w:ind w:firstLine="480"/>
        <w:spacing w:line="360" w:lineRule="auto"/>
        <w:widowControl w:val="off"/>
        <w:rPr>
          <w:rFonts w:hint="eastAsia" w:ascii="宋体" w:hAnsi="宋体" w:eastAsia="宋体" w:cs="宋体"/>
        </w:rPr>
      </w:pPr>
      <w:r>
        <w:rPr>
          <w:rFonts w:hint="eastAsia" w:ascii="宋体" w:hAnsi="宋体" w:eastAsia="宋体" w:cs="宋体"/>
        </w:rPr>
        <w:t xml:space="preserve">2、谈判人对谈判文件规定的报价包含项目不得减少，无论谈判人对报价是否有特别说明，均视为所报价格包含了谈判文件规定的全部项目价格。谈判文件未列明，而谈判人认为必需的费用也需列入报价。 </w:t>
      </w:r>
      <w:r>
        <w:rPr>
          <w:rFonts w:hint="eastAsia" w:ascii="宋体" w:hAnsi="宋体" w:eastAsia="宋体" w:cs="宋体"/>
        </w:rPr>
      </w:r>
      <w:r/>
    </w:p>
    <w:p>
      <w:pPr>
        <w:pStyle w:val="969"/>
        <w:jc w:val="center"/>
        <w:spacing w:line="360" w:lineRule="auto"/>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、技术要求响应对照表</w:t>
      </w:r>
      <w:r>
        <w:rPr>
          <w:rFonts w:hint="eastAsia" w:ascii="宋体" w:hAnsi="宋体" w:eastAsia="宋体" w:cs="宋体"/>
        </w:rPr>
      </w:r>
      <w:r/>
    </w:p>
    <w:p>
      <w:pPr>
        <w:pStyle w:val="970"/>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p>
      <w:pPr>
        <w:pStyle w:val="970"/>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bl>
      <w:tblPr>
        <w:tblW w:w="9417"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52"/>
        <w:gridCol w:w="2282"/>
        <w:gridCol w:w="2473"/>
        <w:gridCol w:w="1733"/>
        <w:gridCol w:w="1977"/>
      </w:tblGrid>
      <w:tr>
        <w:trPr>
          <w:trHeight w:val="1030"/>
        </w:trPr>
        <w:tc>
          <w:tcPr>
            <w:tcMar>
              <w:left w:w="0" w:type="dxa"/>
              <w:top w:w="0" w:type="dxa"/>
              <w:right w:w="0" w:type="dxa"/>
              <w:bottom w:w="0" w:type="dxa"/>
            </w:tcMar>
            <w:tcW w:w="952" w:type="dxa"/>
            <w:vAlign w:val="center"/>
            <w:textDirection w:val="lrTb"/>
            <w:noWrap w:val="false"/>
          </w:tcPr>
          <w:p>
            <w:pPr>
              <w:pStyle w:val="872"/>
              <w:jc w:val="center"/>
              <w:spacing w:line="400" w:lineRule="exac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Mar>
              <w:left w:w="0" w:type="dxa"/>
              <w:top w:w="0" w:type="dxa"/>
              <w:right w:w="0" w:type="dxa"/>
              <w:bottom w:w="0" w:type="dxa"/>
            </w:tcMar>
            <w:tcW w:w="2282" w:type="dxa"/>
            <w:vAlign w:val="center"/>
            <w:textDirection w:val="lrTb"/>
            <w:noWrap w:val="false"/>
          </w:tcPr>
          <w:p>
            <w:pPr>
              <w:pStyle w:val="872"/>
              <w:jc w:val="center"/>
              <w:spacing w:line="400" w:lineRule="exact"/>
              <w:rPr>
                <w:rFonts w:hint="eastAsia" w:ascii="宋体" w:hAnsi="宋体" w:cs="宋体"/>
                <w:sz w:val="24"/>
                <w:szCs w:val="24"/>
              </w:rPr>
            </w:pPr>
            <w:r>
              <w:rPr>
                <w:rFonts w:hint="eastAsia" w:ascii="宋体" w:hAnsi="宋体" w:cs="宋体"/>
                <w:sz w:val="24"/>
                <w:szCs w:val="24"/>
              </w:rPr>
              <w:t xml:space="preserve">技术要求</w:t>
            </w:r>
            <w:r>
              <w:rPr>
                <w:rFonts w:hint="eastAsia" w:ascii="宋体" w:hAnsi="宋体" w:cs="宋体"/>
                <w:sz w:val="24"/>
                <w:szCs w:val="24"/>
              </w:rPr>
            </w:r>
            <w:r/>
          </w:p>
        </w:tc>
        <w:tc>
          <w:tcPr>
            <w:tcMar>
              <w:left w:w="0" w:type="dxa"/>
              <w:top w:w="0" w:type="dxa"/>
              <w:right w:w="0" w:type="dxa"/>
              <w:bottom w:w="0" w:type="dxa"/>
            </w:tcMar>
            <w:tcW w:w="2473" w:type="dxa"/>
            <w:vAlign w:val="center"/>
            <w:textDirection w:val="lrTb"/>
            <w:noWrap w:val="false"/>
          </w:tcPr>
          <w:p>
            <w:pPr>
              <w:pStyle w:val="872"/>
              <w:jc w:val="center"/>
              <w:spacing w:line="400" w:lineRule="exact"/>
              <w:rPr>
                <w:rFonts w:hint="eastAsia" w:ascii="宋体" w:hAnsi="宋体" w:cs="宋体"/>
                <w:sz w:val="24"/>
                <w:szCs w:val="24"/>
              </w:rPr>
            </w:pPr>
            <w:r>
              <w:rPr>
                <w:rFonts w:hint="eastAsia" w:ascii="宋体" w:hAnsi="宋体" w:cs="宋体"/>
                <w:sz w:val="24"/>
                <w:szCs w:val="24"/>
              </w:rPr>
              <w:t xml:space="preserve">响应情况</w:t>
            </w:r>
            <w:r>
              <w:rPr>
                <w:rFonts w:hint="eastAsia" w:ascii="宋体" w:hAnsi="宋体" w:cs="宋体"/>
                <w:sz w:val="24"/>
                <w:szCs w:val="24"/>
              </w:rPr>
            </w:r>
            <w:r/>
          </w:p>
        </w:tc>
        <w:tc>
          <w:tcPr>
            <w:tcMar>
              <w:left w:w="0" w:type="dxa"/>
              <w:top w:w="0" w:type="dxa"/>
              <w:right w:w="0" w:type="dxa"/>
              <w:bottom w:w="0" w:type="dxa"/>
            </w:tcMar>
            <w:tcW w:w="1733" w:type="dxa"/>
            <w:vAlign w:val="center"/>
            <w:textDirection w:val="lrTb"/>
            <w:noWrap w:val="false"/>
          </w:tcPr>
          <w:p>
            <w:pPr>
              <w:pStyle w:val="872"/>
              <w:jc w:val="center"/>
              <w:spacing w:line="400" w:lineRule="exact"/>
              <w:rPr>
                <w:rFonts w:hint="eastAsia" w:ascii="宋体" w:hAnsi="宋体" w:cs="宋体"/>
                <w:sz w:val="24"/>
                <w:szCs w:val="24"/>
              </w:rPr>
            </w:pPr>
            <w:r>
              <w:rPr>
                <w:rFonts w:hint="eastAsia" w:ascii="宋体" w:hAnsi="宋体" w:cs="宋体"/>
                <w:sz w:val="24"/>
                <w:szCs w:val="24"/>
              </w:rPr>
              <w:t xml:space="preserve">有无偏离</w:t>
            </w:r>
            <w:r>
              <w:rPr>
                <w:rFonts w:hint="eastAsia" w:ascii="宋体" w:hAnsi="宋体" w:cs="宋体"/>
                <w:sz w:val="24"/>
                <w:szCs w:val="24"/>
              </w:rPr>
            </w:r>
            <w:r/>
          </w:p>
        </w:tc>
        <w:tc>
          <w:tcPr>
            <w:tcMar>
              <w:left w:w="0" w:type="dxa"/>
              <w:top w:w="0" w:type="dxa"/>
              <w:right w:w="0" w:type="dxa"/>
              <w:bottom w:w="0" w:type="dxa"/>
            </w:tcMar>
            <w:tcW w:w="1977" w:type="dxa"/>
            <w:vAlign w:val="center"/>
            <w:textDirection w:val="lrTb"/>
            <w:noWrap w:val="false"/>
          </w:tcPr>
          <w:p>
            <w:pPr>
              <w:pStyle w:val="872"/>
              <w:jc w:val="center"/>
              <w:spacing w:line="400" w:lineRule="exact"/>
              <w:rPr>
                <w:rFonts w:hint="eastAsia" w:ascii="宋体" w:hAnsi="宋体" w:cs="宋体"/>
                <w:sz w:val="24"/>
                <w:szCs w:val="24"/>
              </w:rPr>
            </w:pPr>
            <w:r>
              <w:rPr>
                <w:rFonts w:hint="eastAsia" w:ascii="宋体" w:hAnsi="宋体" w:cs="宋体"/>
                <w:sz w:val="24"/>
                <w:szCs w:val="24"/>
              </w:rPr>
              <w:t xml:space="preserve">偏离内容及原因</w:t>
            </w:r>
            <w:r>
              <w:rPr>
                <w:rFonts w:hint="eastAsia" w:ascii="宋体" w:hAnsi="宋体" w:cs="宋体"/>
                <w:sz w:val="24"/>
                <w:szCs w:val="24"/>
              </w:rPr>
            </w:r>
            <w:r/>
          </w:p>
        </w:tc>
      </w:tr>
      <w:tr>
        <w:trPr>
          <w:trHeight w:val="531"/>
        </w:trPr>
        <w:tc>
          <w:tcPr>
            <w:tcMar>
              <w:left w:w="0" w:type="dxa"/>
              <w:top w:w="0" w:type="dxa"/>
              <w:right w:w="0" w:type="dxa"/>
              <w:bottom w:w="0" w:type="dxa"/>
            </w:tcMar>
            <w:tcW w:w="952" w:type="dxa"/>
            <w:vAlign w:val="center"/>
            <w:textDirection w:val="lrTb"/>
            <w:noWrap w:val="false"/>
          </w:tcPr>
          <w:p>
            <w:pPr>
              <w:pStyle w:val="970"/>
              <w:jc w:val="center"/>
              <w:spacing w:line="360" w:lineRule="auto"/>
              <w:rPr>
                <w:rFonts w:hint="eastAsia" w:ascii="宋体" w:hAnsi="宋体" w:eastAsia="宋体" w:cs="宋体"/>
              </w:rPr>
            </w:pPr>
            <w:r>
              <w:rPr>
                <w:rFonts w:hint="eastAsia" w:ascii="宋体" w:hAnsi="宋体" w:eastAsia="宋体" w:cs="宋体"/>
              </w:rPr>
            </w:r>
            <w:r/>
          </w:p>
        </w:tc>
        <w:tc>
          <w:tcPr>
            <w:tcMar>
              <w:left w:w="0" w:type="dxa"/>
              <w:top w:w="0" w:type="dxa"/>
              <w:right w:w="0" w:type="dxa"/>
              <w:bottom w:w="0" w:type="dxa"/>
            </w:tcMar>
            <w:tcW w:w="2282" w:type="dxa"/>
            <w:vAlign w:val="center"/>
            <w:textDirection w:val="lrTb"/>
            <w:noWrap w:val="false"/>
          </w:tcPr>
          <w:p>
            <w:pPr>
              <w:pStyle w:val="970"/>
              <w:jc w:val="center"/>
              <w:spacing w:line="360" w:lineRule="auto"/>
              <w:rPr>
                <w:rFonts w:hint="eastAsia" w:ascii="宋体" w:hAnsi="宋体" w:eastAsia="宋体" w:cs="宋体"/>
              </w:rPr>
            </w:pPr>
            <w:r>
              <w:rPr>
                <w:rFonts w:hint="eastAsia" w:ascii="宋体" w:hAnsi="宋体" w:eastAsia="宋体" w:cs="宋体"/>
              </w:rPr>
            </w:r>
            <w:r/>
          </w:p>
        </w:tc>
        <w:tc>
          <w:tcPr>
            <w:tcMar>
              <w:left w:w="0" w:type="dxa"/>
              <w:top w:w="0" w:type="dxa"/>
              <w:right w:w="0" w:type="dxa"/>
              <w:bottom w:w="0" w:type="dxa"/>
            </w:tcMar>
            <w:tcW w:w="2473" w:type="dxa"/>
            <w:vAlign w:val="center"/>
            <w:textDirection w:val="lrTb"/>
            <w:noWrap w:val="false"/>
          </w:tcPr>
          <w:p>
            <w:pPr>
              <w:pStyle w:val="970"/>
              <w:jc w:val="center"/>
              <w:spacing w:line="360" w:lineRule="auto"/>
              <w:rPr>
                <w:rFonts w:hint="eastAsia" w:ascii="宋体" w:hAnsi="宋体" w:eastAsia="宋体" w:cs="宋体"/>
              </w:rPr>
            </w:pPr>
            <w:r>
              <w:rPr>
                <w:rFonts w:hint="eastAsia" w:ascii="宋体" w:hAnsi="宋体" w:eastAsia="宋体" w:cs="宋体"/>
              </w:rPr>
            </w:r>
            <w:r/>
          </w:p>
        </w:tc>
        <w:tc>
          <w:tcPr>
            <w:tcMar>
              <w:left w:w="0" w:type="dxa"/>
              <w:top w:w="0" w:type="dxa"/>
              <w:right w:w="0" w:type="dxa"/>
              <w:bottom w:w="0" w:type="dxa"/>
            </w:tcMar>
            <w:tcW w:w="1733" w:type="dxa"/>
            <w:vAlign w:val="center"/>
            <w:textDirection w:val="lrTb"/>
            <w:noWrap w:val="false"/>
          </w:tcPr>
          <w:p>
            <w:pPr>
              <w:pStyle w:val="970"/>
              <w:jc w:val="center"/>
              <w:spacing w:line="360" w:lineRule="auto"/>
              <w:rPr>
                <w:rFonts w:hint="eastAsia" w:ascii="宋体" w:hAnsi="宋体" w:eastAsia="宋体" w:cs="宋体"/>
              </w:rPr>
            </w:pPr>
            <w:r>
              <w:rPr>
                <w:rFonts w:hint="eastAsia" w:ascii="宋体" w:hAnsi="宋体" w:eastAsia="宋体" w:cs="宋体"/>
              </w:rPr>
            </w:r>
            <w:r/>
          </w:p>
        </w:tc>
        <w:tc>
          <w:tcPr>
            <w:tcMar>
              <w:left w:w="0" w:type="dxa"/>
              <w:top w:w="0" w:type="dxa"/>
              <w:right w:w="0" w:type="dxa"/>
              <w:bottom w:w="0" w:type="dxa"/>
            </w:tcMar>
            <w:tcW w:w="1977" w:type="dxa"/>
            <w:vAlign w:val="center"/>
            <w:textDirection w:val="lrTb"/>
            <w:noWrap w:val="false"/>
          </w:tcPr>
          <w:p>
            <w:pPr>
              <w:pStyle w:val="970"/>
              <w:jc w:val="center"/>
              <w:spacing w:line="360" w:lineRule="auto"/>
              <w:rPr>
                <w:rFonts w:hint="eastAsia" w:ascii="宋体" w:hAnsi="宋体" w:eastAsia="宋体" w:cs="宋体"/>
              </w:rPr>
            </w:pPr>
            <w:r>
              <w:rPr>
                <w:rFonts w:hint="eastAsia" w:ascii="宋体" w:hAnsi="宋体" w:eastAsia="宋体" w:cs="宋体"/>
              </w:rPr>
            </w:r>
            <w:r/>
          </w:p>
        </w:tc>
      </w:tr>
    </w:tbl>
    <w:p>
      <w:pPr>
        <w:pStyle w:val="970"/>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70"/>
        <w:spacing w:before="240" w:after="240" w:line="360" w:lineRule="auto"/>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rPr>
      </w:r>
      <w:r/>
    </w:p>
    <w:p>
      <w:pPr>
        <w:pStyle w:val="970"/>
        <w:numPr>
          <w:ilvl w:val="0"/>
          <w:numId w:val="7"/>
        </w:numPr>
        <w:spacing w:before="240" w:after="240" w:line="360" w:lineRule="auto"/>
        <w:rPr>
          <w:rFonts w:hint="eastAsia" w:ascii="宋体" w:hAnsi="宋体" w:eastAsia="宋体" w:cs="宋体"/>
        </w:rPr>
      </w:pPr>
      <w:r>
        <w:rPr>
          <w:rFonts w:hint="eastAsia" w:ascii="宋体" w:hAnsi="宋体" w:eastAsia="宋体" w:cs="宋体"/>
        </w:rPr>
        <w:t xml:space="preserve">供应商应根据“技术要求”中的要求，对照所投报</w:t>
      </w:r>
      <w:r>
        <w:rPr>
          <w:rFonts w:hint="eastAsia" w:ascii="宋体" w:hAnsi="宋体" w:eastAsia="宋体" w:cs="宋体"/>
          <w:lang w:val="en-US" w:eastAsia="zh-CN"/>
        </w:rPr>
        <w:t xml:space="preserve">服务</w:t>
      </w:r>
      <w:r>
        <w:rPr>
          <w:rFonts w:hint="eastAsia" w:ascii="宋体" w:hAnsi="宋体" w:eastAsia="宋体" w:cs="宋体"/>
        </w:rPr>
        <w:t xml:space="preserve">的</w:t>
      </w:r>
      <w:r>
        <w:rPr>
          <w:rFonts w:hint="eastAsia" w:ascii="宋体" w:hAnsi="宋体" w:eastAsia="宋体" w:cs="宋体"/>
          <w:lang w:val="en-US" w:eastAsia="zh-CN"/>
        </w:rPr>
        <w:t xml:space="preserve">要求</w:t>
      </w:r>
      <w:r>
        <w:rPr>
          <w:rFonts w:hint="eastAsia" w:ascii="宋体" w:hAnsi="宋体" w:eastAsia="宋体" w:cs="宋体"/>
        </w:rPr>
        <w:t xml:space="preserve">进行逐项填写。</w:t>
      </w:r>
      <w:r>
        <w:rPr>
          <w:rFonts w:hint="eastAsia" w:ascii="宋体" w:hAnsi="宋体" w:eastAsia="宋体" w:cs="宋体"/>
        </w:rPr>
      </w:r>
      <w:r/>
    </w:p>
    <w:p>
      <w:pPr>
        <w:pStyle w:val="970"/>
        <w:spacing w:before="240" w:after="240" w:line="360" w:lineRule="auto"/>
        <w:rPr>
          <w:rFonts w:hint="eastAsia" w:ascii="宋体" w:hAnsi="宋体" w:eastAsia="宋体" w:cs="宋体"/>
        </w:rPr>
      </w:pPr>
      <w:r>
        <w:rPr>
          <w:rFonts w:hint="eastAsia" w:ascii="宋体" w:hAnsi="宋体" w:eastAsia="宋体" w:cs="宋体"/>
        </w:rPr>
        <w:t xml:space="preserve">2、若无偏离，在“有无偏离”栏中填写 “无”；若有偏离在“有无偏离”栏中填写 “有”，并在“偏离内容及原因”栏中作出说明；若供应商对某一事项是否存在或是否属于偏离不能确定，亦必须清楚标明该事项并在“有无偏离”栏中填写“不能确定”。 </w:t>
      </w:r>
      <w:r>
        <w:rPr>
          <w:rFonts w:hint="eastAsia" w:ascii="宋体" w:hAnsi="宋体" w:eastAsia="宋体" w:cs="宋体"/>
        </w:rPr>
      </w:r>
      <w:r/>
    </w:p>
    <w:p>
      <w:pPr>
        <w:pStyle w:val="971"/>
        <w:jc w:val="center"/>
        <w:spacing w:line="360" w:lineRule="auto"/>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b/>
          <w:bCs/>
          <w:lang w:val="en-US" w:eastAsia="zh-CN"/>
        </w:rPr>
        <w:t xml:space="preserve">五</w:t>
      </w:r>
      <w:r>
        <w:rPr>
          <w:rFonts w:hint="eastAsia" w:ascii="宋体" w:hAnsi="宋体" w:eastAsia="宋体" w:cs="宋体"/>
          <w:b/>
          <w:bCs/>
          <w:sz w:val="28"/>
          <w:szCs w:val="28"/>
        </w:rPr>
        <w:t xml:space="preserve">、商务条款响应及偏离表</w:t>
      </w:r>
      <w:r>
        <w:rPr>
          <w:rFonts w:hint="eastAsia" w:ascii="宋体" w:hAnsi="宋体" w:eastAsia="宋体" w:cs="宋体"/>
        </w:rPr>
      </w:r>
      <w:r/>
    </w:p>
    <w:p>
      <w:pPr>
        <w:pStyle w:val="972"/>
        <w:spacing w:line="360" w:lineRule="auto"/>
        <w:rPr>
          <w:rFonts w:hint="eastAsia" w:ascii="宋体" w:hAnsi="宋体" w:eastAsia="宋体" w:cs="宋体"/>
          <w:spacing w:val="7"/>
        </w:rPr>
      </w:pPr>
      <w:r>
        <w:rPr>
          <w:rFonts w:hint="eastAsia" w:ascii="宋体" w:hAnsi="宋体" w:eastAsia="宋体" w:cs="宋体"/>
        </w:rPr>
        <w:t xml:space="preserve">﻿ </w:t>
      </w:r>
      <w:r>
        <w:rPr>
          <w:rFonts w:hint="eastAsia" w:ascii="宋体" w:hAnsi="宋体" w:eastAsia="宋体" w:cs="宋体"/>
          <w:spacing w:val="7"/>
        </w:rPr>
      </w:r>
      <w:r/>
    </w:p>
    <w:p>
      <w:pPr>
        <w:pStyle w:val="972"/>
        <w:spacing w:before="240" w:after="24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bl>
      <w:tblPr>
        <w:tblW w:w="8985"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1373"/>
        <w:gridCol w:w="2494"/>
      </w:tblGrid>
      <w:tr>
        <w:trPr>
          <w:trHeight w:val="287"/>
        </w:trPr>
        <w:tc>
          <w:tcPr>
            <w:tcMar>
              <w:left w:w="0" w:type="dxa"/>
              <w:top w:w="0" w:type="dxa"/>
              <w:right w:w="0" w:type="dxa"/>
              <w:bottom w:w="0" w:type="dxa"/>
            </w:tcMar>
            <w:tcW w:w="2559" w:type="dxa"/>
            <w:vAlign w:val="center"/>
            <w:textDirection w:val="lrTb"/>
            <w:noWrap w:val="false"/>
          </w:tcPr>
          <w:p>
            <w:pPr>
              <w:pStyle w:val="972"/>
              <w:jc w:val="center"/>
              <w:spacing w:line="360" w:lineRule="auto"/>
              <w:rPr>
                <w:rFonts w:hint="eastAsia" w:ascii="宋体" w:hAnsi="宋体" w:eastAsia="宋体" w:cs="宋体"/>
              </w:rPr>
            </w:pPr>
            <w:r>
              <w:rPr>
                <w:rFonts w:hint="eastAsia" w:ascii="宋体" w:hAnsi="宋体" w:eastAsia="宋体" w:cs="宋体"/>
              </w:rPr>
              <w:t xml:space="preserve">项目</w:t>
            </w:r>
            <w:r>
              <w:rPr>
                <w:rFonts w:hint="eastAsia" w:ascii="宋体" w:hAnsi="宋体" w:eastAsia="宋体" w:cs="宋体"/>
              </w:rPr>
            </w:r>
            <w:r/>
          </w:p>
        </w:tc>
        <w:tc>
          <w:tcPr>
            <w:tcMar>
              <w:left w:w="0" w:type="dxa"/>
              <w:top w:w="0" w:type="dxa"/>
              <w:right w:w="0" w:type="dxa"/>
              <w:bottom w:w="0" w:type="dxa"/>
            </w:tcMar>
            <w:tcW w:w="2559" w:type="dxa"/>
            <w:vAlign w:val="center"/>
            <w:textDirection w:val="lrTb"/>
            <w:noWrap w:val="false"/>
          </w:tcPr>
          <w:p>
            <w:pPr>
              <w:pStyle w:val="972"/>
              <w:jc w:val="center"/>
              <w:spacing w:line="360" w:lineRule="auto"/>
              <w:rPr>
                <w:rFonts w:hint="eastAsia" w:ascii="宋体" w:hAnsi="宋体" w:eastAsia="宋体" w:cs="宋体"/>
              </w:rPr>
            </w:pPr>
            <w:r>
              <w:rPr>
                <w:rFonts w:hint="eastAsia" w:ascii="宋体" w:hAnsi="宋体" w:eastAsia="宋体" w:cs="宋体"/>
              </w:rPr>
              <w:t xml:space="preserve">商务条款</w:t>
            </w:r>
            <w:r>
              <w:rPr>
                <w:rFonts w:hint="eastAsia" w:ascii="宋体" w:hAnsi="宋体" w:eastAsia="宋体" w:cs="宋体"/>
              </w:rPr>
            </w:r>
            <w:r/>
          </w:p>
        </w:tc>
        <w:tc>
          <w:tcPr>
            <w:tcMar>
              <w:left w:w="0" w:type="dxa"/>
              <w:top w:w="0" w:type="dxa"/>
              <w:right w:w="0" w:type="dxa"/>
              <w:bottom w:w="0" w:type="dxa"/>
            </w:tcMar>
            <w:tcW w:w="1373" w:type="dxa"/>
            <w:vAlign w:val="center"/>
            <w:textDirection w:val="lrTb"/>
            <w:noWrap w:val="false"/>
          </w:tcPr>
          <w:p>
            <w:pPr>
              <w:pStyle w:val="972"/>
              <w:jc w:val="center"/>
              <w:spacing w:line="360" w:lineRule="auto"/>
              <w:rPr>
                <w:rFonts w:hint="eastAsia" w:ascii="宋体" w:hAnsi="宋体" w:eastAsia="宋体" w:cs="宋体"/>
              </w:rPr>
            </w:pPr>
            <w:r>
              <w:rPr>
                <w:rFonts w:hint="eastAsia" w:ascii="宋体" w:hAnsi="宋体" w:eastAsia="宋体" w:cs="宋体"/>
              </w:rPr>
              <w:t xml:space="preserve">响应情况</w:t>
            </w:r>
            <w:r>
              <w:rPr>
                <w:rFonts w:hint="eastAsia" w:ascii="宋体" w:hAnsi="宋体" w:eastAsia="宋体" w:cs="宋体"/>
              </w:rPr>
            </w:r>
            <w:r/>
          </w:p>
        </w:tc>
        <w:tc>
          <w:tcPr>
            <w:tcMar>
              <w:left w:w="0" w:type="dxa"/>
              <w:top w:w="0" w:type="dxa"/>
              <w:right w:w="0" w:type="dxa"/>
              <w:bottom w:w="0" w:type="dxa"/>
            </w:tcMar>
            <w:tcW w:w="2494" w:type="dxa"/>
            <w:vAlign w:val="center"/>
            <w:textDirection w:val="lrTb"/>
            <w:noWrap w:val="false"/>
          </w:tcPr>
          <w:p>
            <w:pPr>
              <w:pStyle w:val="972"/>
              <w:jc w:val="center"/>
              <w:spacing w:line="360" w:lineRule="auto"/>
              <w:rPr>
                <w:rFonts w:hint="eastAsia" w:ascii="宋体" w:hAnsi="宋体" w:eastAsia="宋体" w:cs="宋体"/>
              </w:rPr>
            </w:pPr>
            <w:r>
              <w:rPr>
                <w:rFonts w:hint="eastAsia" w:ascii="宋体" w:hAnsi="宋体" w:eastAsia="宋体" w:cs="宋体"/>
                <w:lang w:eastAsia="zh-CN"/>
              </w:rPr>
              <w:t xml:space="preserve">正偏离、符合或负偏离</w:t>
            </w:r>
            <w:r>
              <w:rPr>
                <w:rFonts w:hint="eastAsia" w:ascii="宋体" w:hAnsi="宋体" w:eastAsia="宋体" w:cs="宋体"/>
              </w:rPr>
            </w:r>
            <w:r/>
          </w:p>
        </w:tc>
      </w:tr>
      <w:tr>
        <w:trPr>
          <w:trHeight w:val="287"/>
        </w:trPr>
        <w:tc>
          <w:tcPr>
            <w:tcMar>
              <w:left w:w="0" w:type="dxa"/>
              <w:top w:w="0" w:type="dxa"/>
              <w:right w:w="0" w:type="dxa"/>
              <w:bottom w:w="0" w:type="dxa"/>
            </w:tcMar>
            <w:tcW w:w="2559" w:type="dxa"/>
            <w:vAlign w:val="center"/>
            <w:textDirection w:val="lrTb"/>
            <w:noWrap w:val="false"/>
          </w:tcPr>
          <w:p>
            <w:pPr>
              <w:pStyle w:val="972"/>
              <w:jc w:val="center"/>
              <w:spacing w:line="360" w:lineRule="auto"/>
              <w:rPr>
                <w:rFonts w:hint="eastAsia" w:ascii="宋体" w:hAnsi="宋体" w:eastAsia="宋体" w:cs="宋体"/>
              </w:rPr>
            </w:pPr>
            <w:r>
              <w:rPr>
                <w:rFonts w:hint="eastAsia" w:ascii="宋体" w:hAnsi="宋体" w:eastAsia="宋体" w:cs="宋体"/>
              </w:rPr>
            </w:r>
            <w:r/>
          </w:p>
        </w:tc>
        <w:tc>
          <w:tcPr>
            <w:tcMar>
              <w:left w:w="0" w:type="dxa"/>
              <w:top w:w="0" w:type="dxa"/>
              <w:right w:w="0" w:type="dxa"/>
              <w:bottom w:w="0" w:type="dxa"/>
            </w:tcMar>
            <w:tcW w:w="2559" w:type="dxa"/>
            <w:vAlign w:val="center"/>
            <w:textDirection w:val="lrTb"/>
            <w:noWrap w:val="false"/>
          </w:tcPr>
          <w:p>
            <w:pPr>
              <w:pStyle w:val="972"/>
              <w:jc w:val="center"/>
              <w:spacing w:line="360" w:lineRule="auto"/>
              <w:rPr>
                <w:rFonts w:hint="eastAsia" w:ascii="宋体" w:hAnsi="宋体" w:eastAsia="宋体" w:cs="宋体"/>
              </w:rPr>
            </w:pPr>
            <w:r>
              <w:rPr>
                <w:rFonts w:hint="eastAsia" w:ascii="宋体" w:hAnsi="宋体" w:eastAsia="宋体" w:cs="宋体"/>
              </w:rPr>
            </w:r>
            <w:r/>
          </w:p>
        </w:tc>
        <w:tc>
          <w:tcPr>
            <w:tcMar>
              <w:left w:w="0" w:type="dxa"/>
              <w:top w:w="0" w:type="dxa"/>
              <w:right w:w="0" w:type="dxa"/>
              <w:bottom w:w="0" w:type="dxa"/>
            </w:tcMar>
            <w:tcW w:w="1373" w:type="dxa"/>
            <w:vAlign w:val="center"/>
            <w:textDirection w:val="lrTb"/>
            <w:noWrap w:val="false"/>
          </w:tcPr>
          <w:p>
            <w:pPr>
              <w:pStyle w:val="972"/>
              <w:jc w:val="center"/>
              <w:spacing w:line="360" w:lineRule="auto"/>
              <w:rPr>
                <w:rFonts w:hint="eastAsia" w:ascii="宋体" w:hAnsi="宋体" w:eastAsia="宋体" w:cs="宋体"/>
              </w:rPr>
            </w:pPr>
            <w:r>
              <w:rPr>
                <w:rFonts w:hint="eastAsia" w:ascii="宋体" w:hAnsi="宋体" w:eastAsia="宋体" w:cs="宋体"/>
              </w:rPr>
            </w:r>
            <w:r/>
          </w:p>
        </w:tc>
        <w:tc>
          <w:tcPr>
            <w:tcMar>
              <w:left w:w="0" w:type="dxa"/>
              <w:top w:w="0" w:type="dxa"/>
              <w:right w:w="0" w:type="dxa"/>
              <w:bottom w:w="0" w:type="dxa"/>
            </w:tcMar>
            <w:tcW w:w="2494" w:type="dxa"/>
            <w:vAlign w:val="center"/>
            <w:textDirection w:val="lrTb"/>
            <w:noWrap w:val="false"/>
          </w:tcPr>
          <w:p>
            <w:pPr>
              <w:pStyle w:val="972"/>
              <w:jc w:val="center"/>
              <w:spacing w:line="360" w:lineRule="auto"/>
              <w:rPr>
                <w:rFonts w:hint="eastAsia" w:ascii="宋体" w:hAnsi="宋体" w:eastAsia="宋体" w:cs="宋体"/>
              </w:rPr>
            </w:pPr>
            <w:r>
              <w:rPr>
                <w:rFonts w:hint="eastAsia" w:ascii="宋体" w:hAnsi="宋体" w:eastAsia="宋体" w:cs="宋体"/>
              </w:rPr>
            </w:r>
            <w:r/>
          </w:p>
        </w:tc>
      </w:tr>
    </w:tbl>
    <w:p>
      <w:pPr>
        <w:pStyle w:val="972"/>
        <w:spacing w:line="360" w:lineRule="auto"/>
        <w:rPr>
          <w:rFonts w:hint="eastAsia" w:ascii="宋体" w:hAnsi="宋体" w:eastAsia="宋体" w:cs="宋体"/>
        </w:rPr>
      </w:pPr>
      <w:r>
        <w:rPr>
          <w:rFonts w:hint="eastAsia" w:ascii="宋体" w:hAnsi="宋体" w:eastAsia="宋体" w:cs="宋体"/>
        </w:rPr>
      </w:r>
      <w:r/>
    </w:p>
    <w:p>
      <w:pPr>
        <w:pStyle w:val="973"/>
        <w:spacing w:line="440" w:lineRule="exact"/>
        <w:rPr>
          <w:rFonts w:eastAsia="宋体"/>
        </w:rPr>
        <w:outlineLvl w:val="1"/>
      </w:pPr>
      <w:r/>
      <w:bookmarkEnd w:id="33"/>
      <w:r>
        <w:rPr>
          <w:rFonts w:eastAsia="宋体"/>
        </w:rPr>
      </w:r>
      <w:r/>
    </w:p>
    <w:p>
      <w:pPr>
        <w:pStyle w:val="971"/>
        <w:jc w:val="center"/>
        <w:spacing w:line="360" w:lineRule="auto"/>
        <w:rPr>
          <w:rFonts w:hint="eastAsia" w:ascii="宋体" w:hAnsi="宋体" w:eastAsia="宋体" w:cs="宋体"/>
          <w:b/>
          <w:bCs/>
          <w:lang w:val="en-US" w:eastAsia="zh-CN"/>
        </w:rPr>
        <w:outlineLvl w:val="1"/>
      </w:pPr>
      <w:r>
        <w:rPr>
          <w:rFonts w:hint="eastAsia" w:ascii="宋体" w:hAnsi="宋体" w:eastAsia="宋体" w:cs="宋体"/>
          <w:b/>
          <w:bCs/>
          <w:lang w:val="en-US" w:eastAsia="zh-CN"/>
        </w:rPr>
        <w:br w:type="page" w:clear="all"/>
      </w:r>
      <w:r>
        <w:rPr>
          <w:rFonts w:hint="eastAsia" w:ascii="宋体" w:hAnsi="宋体" w:eastAsia="宋体" w:cs="宋体"/>
          <w:b/>
          <w:bCs/>
          <w:lang w:val="en-US" w:eastAsia="zh-CN"/>
        </w:rPr>
        <w:t xml:space="preserve">六、其他材料</w:t>
      </w:r>
      <w:r>
        <w:rPr>
          <w:rFonts w:hint="eastAsia" w:ascii="宋体" w:hAnsi="宋体" w:eastAsia="宋体" w:cs="宋体"/>
          <w:b/>
          <w:bCs/>
          <w:lang w:val="en-US" w:eastAsia="zh-CN"/>
        </w:rPr>
      </w:r>
      <w:r/>
    </w:p>
    <w:sectPr>
      <w:headerReference w:type="default" r:id="rId9"/>
      <w:footerReference w:type="default" r:id="rId10"/>
      <w:footnotePr/>
      <w:endnotePr/>
      <w:type w:val="nextPage"/>
      <w:pgSz w:w="12240" w:h="15840"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Tahoma">
    <w:panose1 w:val="020B0604030504040204"/>
  </w:font>
  <w:font w:name="Symbol">
    <w:panose1 w:val="05050102010706020507"/>
  </w:font>
  <w:font w:name="新宋体">
    <w:panose1 w:val="02010609030101010101"/>
  </w:font>
  <w:font w:name="黑体">
    <w:panose1 w:val="02010609060101010101"/>
  </w:font>
  <w:font w:name="等线 Light">
    <w:panose1 w:val="02010600030101010101"/>
  </w:font>
  <w:font w:name="楷体_GB2312">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rPr>
                            <w:t xml:space="preserve">39</w:t>
                          </w:r>
                          <w:r>
                            <w:rPr>
                              <w:rFonts w:hint="eastAsia"/>
                            </w:rPr>
                            <w:fldChar w:fldCharType="end"/>
                          </w:r>
                          <w:r>
                            <w:rPr>
                              <w:rFonts w:hint="eastAsia"/>
                            </w:rPr>
                          </w:r>
                          <w:r/>
                        </w:p>
                        <w:p>
                          <w:pPr>
                            <w:pStyle w:val="8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rPr>
                      <w:t xml:space="preserve">39</w:t>
                    </w:r>
                    <w:r>
                      <w:rPr>
                        <w:rFonts w:hint="eastAsia"/>
                      </w:rPr>
                      <w:fldChar w:fldCharType="end"/>
                    </w:r>
                    <w:r>
                      <w:rPr>
                        <w:rFonts w:hint="eastAsia"/>
                      </w:rPr>
                    </w:r>
                    <w:r/>
                  </w:p>
                  <w:p>
                    <w:pPr>
                      <w:pStyle w:val="8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6"/>
      <w:isLgl w:val="false"/>
      <w:suff w:val="tab"/>
      <w:lvlText w:val="%1、"/>
      <w:lvlJc w:val="left"/>
      <w:pPr>
        <w:pStyle w:val="872"/>
        <w:ind w:left="360" w:hanging="360"/>
        <w:tabs>
          <w:tab w:val="num" w:pos="360" w:leader="none"/>
        </w:tabs>
      </w:pPr>
      <w:rPr>
        <w:color w:val="000000"/>
      </w:rPr>
    </w:lvl>
    <w:lvl w:ilvl="1">
      <w:start w:val="1"/>
      <w:numFmt w:val="lowerLetter"/>
      <w:isLgl w:val="false"/>
      <w:suff w:val="tab"/>
      <w:lvlText w:val="%2)"/>
      <w:lvlJc w:val="left"/>
      <w:pPr>
        <w:pStyle w:val="872"/>
        <w:ind w:left="840" w:hanging="420"/>
        <w:tabs>
          <w:tab w:val="num" w:pos="840" w:leader="none"/>
        </w:tabs>
      </w:pPr>
    </w:lvl>
    <w:lvl w:ilvl="2">
      <w:start w:val="1"/>
      <w:numFmt w:val="lowerRoman"/>
      <w:isLgl w:val="false"/>
      <w:suff w:val="tab"/>
      <w:lvlText w:val="%3."/>
      <w:lvlJc w:val="right"/>
      <w:pPr>
        <w:pStyle w:val="872"/>
        <w:ind w:left="1260" w:hanging="420"/>
        <w:tabs>
          <w:tab w:val="num" w:pos="1260" w:leader="none"/>
        </w:tabs>
      </w:pPr>
    </w:lvl>
    <w:lvl w:ilvl="3">
      <w:start w:val="1"/>
      <w:numFmt w:val="decimal"/>
      <w:isLgl w:val="false"/>
      <w:suff w:val="tab"/>
      <w:lvlText w:val="%4."/>
      <w:lvlJc w:val="left"/>
      <w:pPr>
        <w:pStyle w:val="872"/>
        <w:ind w:left="1680" w:hanging="420"/>
        <w:tabs>
          <w:tab w:val="num" w:pos="1680" w:leader="none"/>
        </w:tabs>
      </w:pPr>
    </w:lvl>
    <w:lvl w:ilvl="4">
      <w:start w:val="1"/>
      <w:numFmt w:val="lowerLetter"/>
      <w:isLgl w:val="false"/>
      <w:suff w:val="tab"/>
      <w:lvlText w:val="%5)"/>
      <w:lvlJc w:val="left"/>
      <w:pPr>
        <w:pStyle w:val="872"/>
        <w:ind w:left="2100" w:hanging="420"/>
        <w:tabs>
          <w:tab w:val="num" w:pos="2100" w:leader="none"/>
        </w:tabs>
      </w:pPr>
    </w:lvl>
    <w:lvl w:ilvl="5">
      <w:start w:val="1"/>
      <w:numFmt w:val="lowerRoman"/>
      <w:isLgl w:val="false"/>
      <w:suff w:val="tab"/>
      <w:lvlText w:val="%6."/>
      <w:lvlJc w:val="right"/>
      <w:pPr>
        <w:pStyle w:val="872"/>
        <w:ind w:left="2520" w:hanging="420"/>
        <w:tabs>
          <w:tab w:val="num" w:pos="2520" w:leader="none"/>
        </w:tabs>
      </w:pPr>
    </w:lvl>
    <w:lvl w:ilvl="6">
      <w:start w:val="1"/>
      <w:numFmt w:val="decimal"/>
      <w:isLgl w:val="false"/>
      <w:suff w:val="tab"/>
      <w:lvlText w:val="%7."/>
      <w:lvlJc w:val="left"/>
      <w:pPr>
        <w:pStyle w:val="872"/>
        <w:ind w:left="2940" w:hanging="420"/>
        <w:tabs>
          <w:tab w:val="num" w:pos="2940" w:leader="none"/>
        </w:tabs>
      </w:pPr>
    </w:lvl>
    <w:lvl w:ilvl="7">
      <w:start w:val="1"/>
      <w:numFmt w:val="lowerLetter"/>
      <w:isLgl w:val="false"/>
      <w:suff w:val="tab"/>
      <w:lvlText w:val="%8)"/>
      <w:lvlJc w:val="left"/>
      <w:pPr>
        <w:pStyle w:val="872"/>
        <w:ind w:left="3360" w:hanging="420"/>
        <w:tabs>
          <w:tab w:val="num" w:pos="3360" w:leader="none"/>
        </w:tabs>
      </w:pPr>
    </w:lvl>
    <w:lvl w:ilvl="8">
      <w:start w:val="1"/>
      <w:numFmt w:val="lowerRoman"/>
      <w:isLgl w:val="false"/>
      <w:suff w:val="tab"/>
      <w:lvlText w:val="%9."/>
      <w:lvlJc w:val="right"/>
      <w:pPr>
        <w:pStyle w:val="872"/>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6"/>
      <w:isLgl w:val="false"/>
      <w:suff w:val="tab"/>
      <w:lvlText w:val="%1."/>
      <w:lvlJc w:val="left"/>
      <w:pPr>
        <w:pStyle w:val="872"/>
        <w:ind w:left="709" w:hanging="709"/>
        <w:tabs>
          <w:tab w:val="num" w:pos="709" w:leader="none"/>
        </w:tabs>
      </w:pPr>
    </w:lvl>
    <w:lvl w:ilvl="1">
      <w:start w:val="1"/>
      <w:numFmt w:val="decimal"/>
      <w:isLgl w:val="false"/>
      <w:suff w:val="tab"/>
      <w:lvlText w:val="%1.%2"/>
      <w:lvlJc w:val="left"/>
      <w:pPr>
        <w:pStyle w:val="872"/>
        <w:ind w:left="709" w:hanging="709"/>
        <w:tabs>
          <w:tab w:val="num" w:pos="709" w:leader="none"/>
        </w:tabs>
      </w:pPr>
    </w:lvl>
    <w:lvl w:ilvl="2">
      <w:start w:val="1"/>
      <w:numFmt w:val="decimal"/>
      <w:isLgl w:val="false"/>
      <w:suff w:val="tab"/>
      <w:lvlText w:val="%1.%2.%3."/>
      <w:lvlJc w:val="left"/>
      <w:pPr>
        <w:pStyle w:val="872"/>
        <w:ind w:left="425" w:hanging="425"/>
        <w:tabs>
          <w:tab w:val="num" w:pos="425" w:leader="none"/>
        </w:tabs>
      </w:pPr>
    </w:lvl>
    <w:lvl w:ilvl="3">
      <w:start w:val="1"/>
      <w:numFmt w:val="decimal"/>
      <w:isLgl w:val="false"/>
      <w:suff w:val="tab"/>
      <w:lvlText w:val="%1.%2.%3.%4."/>
      <w:lvlJc w:val="left"/>
      <w:pPr>
        <w:pStyle w:val="872"/>
        <w:ind w:left="851" w:hanging="851"/>
        <w:tabs>
          <w:tab w:val="num" w:pos="851" w:leader="none"/>
        </w:tabs>
      </w:pPr>
    </w:lvl>
    <w:lvl w:ilvl="4">
      <w:start w:val="1"/>
      <w:numFmt w:val="decimal"/>
      <w:isLgl w:val="false"/>
      <w:suff w:val="tab"/>
      <w:lvlText w:val="%1.%2.%3.%4.%5."/>
      <w:lvlJc w:val="left"/>
      <w:pPr>
        <w:pStyle w:val="872"/>
        <w:ind w:left="992" w:hanging="992"/>
        <w:tabs>
          <w:tab w:val="num" w:pos="992" w:leader="none"/>
        </w:tabs>
      </w:pPr>
    </w:lvl>
    <w:lvl w:ilvl="5">
      <w:start w:val="1"/>
      <w:numFmt w:val="decimal"/>
      <w:isLgl w:val="false"/>
      <w:suff w:val="tab"/>
      <w:lvlText w:val="%1.%2.%3.%4.%5.%6."/>
      <w:lvlJc w:val="left"/>
      <w:pPr>
        <w:pStyle w:val="872"/>
        <w:ind w:left="1134" w:hanging="1134"/>
        <w:tabs>
          <w:tab w:val="num" w:pos="1134" w:leader="none"/>
        </w:tabs>
      </w:pPr>
    </w:lvl>
    <w:lvl w:ilvl="6">
      <w:start w:val="1"/>
      <w:numFmt w:val="decimal"/>
      <w:isLgl w:val="false"/>
      <w:suff w:val="tab"/>
      <w:lvlText w:val="%1.%2.%3.%4.%5.%6.%7."/>
      <w:lvlJc w:val="left"/>
      <w:pPr>
        <w:pStyle w:val="872"/>
        <w:ind w:left="1276" w:hanging="1276"/>
        <w:tabs>
          <w:tab w:val="num" w:pos="1276" w:leader="none"/>
        </w:tabs>
      </w:pPr>
    </w:lvl>
    <w:lvl w:ilvl="7">
      <w:start w:val="1"/>
      <w:numFmt w:val="decimal"/>
      <w:isLgl w:val="false"/>
      <w:suff w:val="tab"/>
      <w:lvlText w:val="%1.%2.%3.%4.%5.%6.%7.%8."/>
      <w:lvlJc w:val="left"/>
      <w:pPr>
        <w:pStyle w:val="872"/>
        <w:ind w:left="1418" w:hanging="1418"/>
        <w:tabs>
          <w:tab w:val="num" w:pos="1418" w:leader="none"/>
        </w:tabs>
      </w:pPr>
    </w:lvl>
    <w:lvl w:ilvl="8">
      <w:start w:val="1"/>
      <w:numFmt w:val="decimal"/>
      <w:isLgl w:val="false"/>
      <w:suff w:val="tab"/>
      <w:lvlText w:val="%1.%2.%3.%4.%5.%6.%7.%8.%9."/>
      <w:lvlJc w:val="left"/>
      <w:pPr>
        <w:pStyle w:val="872"/>
        <w:ind w:left="1559" w:hanging="1559"/>
        <w:tabs>
          <w:tab w:val="num" w:pos="1559" w:leader="none"/>
        </w:tabs>
      </w:pPr>
    </w:lvl>
  </w:abstractNum>
  <w:abstractNum w:abstractNumId="6">
    <w:multiLevelType w:val="hybridMultilevel"/>
    <w:lvl w:ilvl="0">
      <w:start w:val="1"/>
      <w:numFmt w:val="decimal"/>
      <w:pStyle w:val="914"/>
      <w:isLgl w:val="false"/>
      <w:suff w:val="space"/>
      <w:lvlText w:val="第%1章."/>
      <w:lvlJc w:val="left"/>
      <w:pPr>
        <w:pStyle w:val="872"/>
        <w:ind w:left="0" w:firstLine="0"/>
      </w:pPr>
      <w:rPr>
        <w:rFonts w:ascii="Arial" w:hAnsi="Arial" w:cs="Times New Roman"/>
        <w:b/>
        <w:i w:val="0"/>
        <w:iCs w:val="0"/>
        <w:caps w:val="0"/>
        <w:strike w:val="0"/>
        <w:vanish w:val="0"/>
        <w:color w:val="000000"/>
        <w:spacing w:val="0"/>
        <w:position w:val="0"/>
        <w:sz w:val="44"/>
        <w:u w:val="none"/>
        <w:vertAlign w:val="baseline"/>
        <w:lang w:val="en-US"/>
      </w:rPr>
    </w:lvl>
    <w:lvl w:ilvl="1">
      <w:start w:val="1"/>
      <w:numFmt w:val="decimal"/>
      <w:isLgl w:val="false"/>
      <w:suff w:val="space"/>
      <w:lvlText w:val="%1.%2"/>
      <w:lvlJc w:val="left"/>
      <w:pPr>
        <w:pStyle w:val="872"/>
        <w:ind w:left="0" w:firstLine="0"/>
      </w:pPr>
      <w:rPr>
        <w:rFonts w:ascii="Arial" w:hAnsi="Arial"/>
        <w:b/>
        <w:i w:val="0"/>
        <w:sz w:val="36"/>
      </w:rPr>
    </w:lvl>
    <w:lvl w:ilvl="2">
      <w:start w:val="1"/>
      <w:numFmt w:val="decimal"/>
      <w:isLgl w:val="false"/>
      <w:suff w:val="space"/>
      <w:lvlText w:val="%1.%2.%3."/>
      <w:lvlJc w:val="left"/>
      <w:pPr>
        <w:pStyle w:val="872"/>
        <w:ind w:left="142" w:firstLine="0"/>
      </w:pPr>
      <w:rPr>
        <w:rFonts w:ascii="Arial" w:hAnsi="Arial" w:cs="Times New Roman"/>
        <w:b/>
        <w:i w:val="0"/>
        <w:iCs w:val="0"/>
        <w:caps w:val="0"/>
        <w:strike w:val="0"/>
        <w:vanish w:val="0"/>
        <w:color w:val="000000"/>
        <w:spacing w:val="0"/>
        <w:position w:val="0"/>
        <w:sz w:val="32"/>
        <w:u w:val="none"/>
        <w:vertAlign w:val="baseline"/>
      </w:rPr>
    </w:lvl>
    <w:lvl w:ilvl="3">
      <w:start w:val="1"/>
      <w:numFmt w:val="decimal"/>
      <w:pStyle w:val="924"/>
      <w:isLgl w:val="false"/>
      <w:suff w:val="space"/>
      <w:lvlText w:val="%1.%2.%3.%4."/>
      <w:lvlJc w:val="left"/>
      <w:pPr>
        <w:pStyle w:val="872"/>
        <w:ind w:left="0" w:firstLine="0"/>
      </w:pPr>
      <w:rPr>
        <w:rFonts w:ascii="Arial" w:hAnsi="Arial"/>
        <w:b/>
        <w:i w:val="0"/>
        <w:sz w:val="28"/>
      </w:rPr>
    </w:lvl>
    <w:lvl w:ilvl="4">
      <w:start w:val="1"/>
      <w:numFmt w:val="decimal"/>
      <w:isLgl w:val="false"/>
      <w:suff w:val="space"/>
      <w:lvlText w:val="%1.%2.%3.%4.%5."/>
      <w:lvlJc w:val="left"/>
      <w:pPr>
        <w:pStyle w:val="872"/>
        <w:ind w:left="0" w:firstLine="0"/>
      </w:pPr>
      <w:rPr>
        <w:rFonts w:ascii="Arial" w:hAnsi="Arial"/>
        <w:b/>
        <w:i w:val="0"/>
        <w:sz w:val="28"/>
      </w:rPr>
    </w:lvl>
    <w:lvl w:ilvl="5">
      <w:start w:val="1"/>
      <w:numFmt w:val="decimal"/>
      <w:isLgl w:val="false"/>
      <w:suff w:val="nothing"/>
      <w:lvlText w:val="%1.%2.%3.%4.%5.%6."/>
      <w:lvlJc w:val="left"/>
      <w:pPr>
        <w:pStyle w:val="872"/>
        <w:ind w:left="6080" w:hanging="4820"/>
      </w:pPr>
      <w:rPr>
        <w:rFonts w:ascii="Arial" w:hAnsi="Arial" w:cs="Times New Roman"/>
        <w:b w:val="0"/>
        <w:i w:val="0"/>
        <w:iCs w:val="0"/>
        <w:caps w:val="0"/>
        <w:smallCaps w:val="0"/>
        <w:strike w:val="0"/>
        <w:vanish w:val="0"/>
        <w:color w:val="000000"/>
        <w:spacing w:val="0"/>
        <w:position w:val="0"/>
        <w:u w:val="none"/>
        <w:vertAlign w:val="baseline"/>
      </w:rPr>
    </w:lvl>
    <w:lvl w:ilvl="6">
      <w:start w:val="1"/>
      <w:numFmt w:val="decimal"/>
      <w:isLgl w:val="false"/>
      <w:suff w:val="tab"/>
      <w:lvlText w:val="%1.%2.%3.%4.%5.%6.%7."/>
      <w:lvlJc w:val="left"/>
      <w:pPr>
        <w:pStyle w:val="872"/>
        <w:ind w:left="1276" w:hanging="1276"/>
        <w:tabs>
          <w:tab w:val="num" w:pos="1276" w:leader="none"/>
        </w:tabs>
      </w:pPr>
      <w:rPr>
        <w:rFonts w:hint="eastAsia" w:cs="Times New Roman"/>
        <w:b w:val="0"/>
        <w:i w:val="0"/>
        <w:iCs w:val="0"/>
        <w:caps w:val="0"/>
        <w:smallCaps w:val="0"/>
        <w:strike w:val="0"/>
        <w:vanish w:val="0"/>
        <w:color w:val="000000"/>
        <w:spacing w:val="0"/>
        <w:position w:val="0"/>
        <w:u w:val="none"/>
        <w:vertAlign w:val="baseline"/>
      </w:rPr>
    </w:lvl>
    <w:lvl w:ilvl="7">
      <w:start w:val="1"/>
      <w:numFmt w:val="decimal"/>
      <w:isLgl w:val="false"/>
      <w:suff w:val="tab"/>
      <w:lvlText w:val="%1.%2.%3.%4.%5.%6.%7.%8."/>
      <w:lvlJc w:val="left"/>
      <w:pPr>
        <w:pStyle w:val="872"/>
        <w:ind w:left="1418" w:hanging="1418"/>
        <w:tabs>
          <w:tab w:val="num" w:pos="1418" w:leader="none"/>
        </w:tabs>
      </w:pPr>
      <w:rPr>
        <w:rFonts w:hint="eastAsia"/>
      </w:rPr>
    </w:lvl>
    <w:lvl w:ilvl="8">
      <w:start w:val="1"/>
      <w:numFmt w:val="decimal"/>
      <w:isLgl w:val="false"/>
      <w:suff w:val="tab"/>
      <w:lvlText w:val="%1.%2.%3.%4.%5.%6.%7.%8.%9."/>
      <w:lvlJc w:val="left"/>
      <w:pPr>
        <w:pStyle w:val="872"/>
        <w:ind w:left="1559" w:hanging="1559"/>
        <w:tabs>
          <w:tab w:val="num" w:pos="1559" w:leader="none"/>
        </w:tabs>
      </w:pPr>
      <w:rPr>
        <w:rFonts w:hint="eastAsia"/>
      </w:rPr>
    </w:lvl>
  </w:abstractNum>
  <w:num w:numId="1">
    <w:abstractNumId w:val="5"/>
  </w:num>
  <w:num w:numId="2">
    <w:abstractNumId w:val="6"/>
  </w:num>
  <w:num w:numId="3">
    <w:abstractNumId w:val="2"/>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908"/>
    <w:next w:val="908"/>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908"/>
    <w:next w:val="908"/>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908"/>
    <w:next w:val="908"/>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908"/>
    <w:next w:val="908"/>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908"/>
    <w:next w:val="90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908"/>
    <w:next w:val="90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908"/>
    <w:next w:val="90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908"/>
    <w:next w:val="90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908"/>
    <w:next w:val="90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908"/>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908"/>
    <w:next w:val="908"/>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908"/>
    <w:next w:val="908"/>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908"/>
    <w:next w:val="908"/>
    <w:link w:val="722"/>
    <w:uiPriority w:val="29"/>
    <w:qFormat/>
    <w:pPr>
      <w:ind w:left="720" w:right="720"/>
    </w:pPr>
    <w:rPr>
      <w:i/>
    </w:rPr>
  </w:style>
  <w:style w:type="character" w:styleId="722">
    <w:name w:val="Quote Char"/>
    <w:link w:val="721"/>
    <w:uiPriority w:val="29"/>
    <w:rPr>
      <w:i/>
    </w:rPr>
  </w:style>
  <w:style w:type="paragraph" w:styleId="723">
    <w:name w:val="Intense Quote"/>
    <w:basedOn w:val="908"/>
    <w:next w:val="90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908"/>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908"/>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908"/>
    <w:next w:val="908"/>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908"/>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908"/>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4"/>
    <w:basedOn w:val="908"/>
    <w:next w:val="908"/>
    <w:uiPriority w:val="39"/>
    <w:unhideWhenUsed/>
    <w:pPr>
      <w:ind w:left="850" w:right="0" w:firstLine="0"/>
      <w:spacing w:after="57"/>
    </w:pPr>
  </w:style>
  <w:style w:type="paragraph" w:styleId="865">
    <w:name w:val="toc 5"/>
    <w:basedOn w:val="908"/>
    <w:next w:val="908"/>
    <w:uiPriority w:val="39"/>
    <w:unhideWhenUsed/>
    <w:pPr>
      <w:ind w:left="1134" w:right="0" w:firstLine="0"/>
      <w:spacing w:after="57"/>
    </w:pPr>
  </w:style>
  <w:style w:type="paragraph" w:styleId="866">
    <w:name w:val="toc 6"/>
    <w:basedOn w:val="908"/>
    <w:next w:val="908"/>
    <w:uiPriority w:val="39"/>
    <w:unhideWhenUsed/>
    <w:pPr>
      <w:ind w:left="1417" w:right="0" w:firstLine="0"/>
      <w:spacing w:after="57"/>
    </w:pPr>
  </w:style>
  <w:style w:type="paragraph" w:styleId="867">
    <w:name w:val="toc 7"/>
    <w:basedOn w:val="908"/>
    <w:next w:val="908"/>
    <w:uiPriority w:val="39"/>
    <w:unhideWhenUsed/>
    <w:pPr>
      <w:ind w:left="1701" w:right="0" w:firstLine="0"/>
      <w:spacing w:after="57"/>
    </w:pPr>
  </w:style>
  <w:style w:type="paragraph" w:styleId="868">
    <w:name w:val="toc 8"/>
    <w:basedOn w:val="908"/>
    <w:next w:val="908"/>
    <w:uiPriority w:val="39"/>
    <w:unhideWhenUsed/>
    <w:pPr>
      <w:ind w:left="1984" w:right="0" w:firstLine="0"/>
      <w:spacing w:after="57"/>
    </w:pPr>
  </w:style>
  <w:style w:type="paragraph" w:styleId="869">
    <w:name w:val="toc 9"/>
    <w:basedOn w:val="908"/>
    <w:next w:val="908"/>
    <w:uiPriority w:val="39"/>
    <w:unhideWhenUsed/>
    <w:pPr>
      <w:ind w:left="2268" w:right="0" w:firstLine="0"/>
      <w:spacing w:after="57"/>
    </w:pPr>
  </w:style>
  <w:style w:type="paragraph" w:styleId="870">
    <w:name w:val="TOC Heading"/>
    <w:uiPriority w:val="39"/>
    <w:unhideWhenUsed/>
  </w:style>
  <w:style w:type="paragraph" w:styleId="871">
    <w:name w:val="table of figures"/>
    <w:basedOn w:val="908"/>
    <w:next w:val="908"/>
    <w:uiPriority w:val="99"/>
    <w:unhideWhenUsed/>
    <w:pPr>
      <w:spacing w:after="0" w:afterAutospacing="0"/>
    </w:pPr>
  </w:style>
  <w:style w:type="paragraph" w:styleId="872">
    <w:name w:val="Normal"/>
    <w:next w:val="872"/>
    <w:link w:val="872"/>
    <w:qFormat/>
    <w:pPr>
      <w:jc w:val="both"/>
      <w:widowControl w:val="off"/>
    </w:pPr>
    <w:rPr>
      <w:rFonts w:ascii="Calibri" w:hAnsi="Calibri"/>
      <w:sz w:val="21"/>
      <w:szCs w:val="22"/>
      <w:lang w:val="en-US" w:eastAsia="zh-CN" w:bidi="ar-SA"/>
    </w:rPr>
  </w:style>
  <w:style w:type="paragraph" w:styleId="873">
    <w:name w:val="标题 1"/>
    <w:basedOn w:val="872"/>
    <w:next w:val="872"/>
    <w:link w:val="880"/>
    <w:qFormat/>
    <w:pPr>
      <w:keepLines/>
      <w:keepNext/>
      <w:spacing w:before="340" w:after="330" w:line="578" w:lineRule="auto"/>
      <w:outlineLvl w:val="0"/>
    </w:pPr>
    <w:rPr>
      <w:b/>
      <w:bCs/>
      <w:sz w:val="44"/>
      <w:szCs w:val="44"/>
    </w:rPr>
  </w:style>
  <w:style w:type="paragraph" w:styleId="874">
    <w:name w:val="标题 2"/>
    <w:basedOn w:val="872"/>
    <w:next w:val="872"/>
    <w:link w:val="881"/>
    <w:qFormat/>
    <w:pPr>
      <w:jc w:val="both"/>
      <w:keepLines/>
      <w:keepNext/>
      <w:spacing w:before="260" w:after="260" w:line="416" w:lineRule="auto"/>
      <w:widowControl w:val="off"/>
      <w:outlineLvl w:val="1"/>
    </w:pPr>
    <w:rPr>
      <w:rFonts w:ascii="Cambria" w:hAnsi="Cambria" w:eastAsia="宋体" w:cs="Times New Roman"/>
      <w:b/>
      <w:bCs/>
      <w:sz w:val="32"/>
      <w:szCs w:val="32"/>
    </w:rPr>
  </w:style>
  <w:style w:type="paragraph" w:styleId="875">
    <w:name w:val="标题 3"/>
    <w:basedOn w:val="872"/>
    <w:next w:val="872"/>
    <w:link w:val="882"/>
    <w:qFormat/>
    <w:pPr>
      <w:jc w:val="both"/>
      <w:keepLines/>
      <w:keepNext/>
      <w:spacing w:before="260" w:after="260" w:line="416" w:lineRule="auto"/>
      <w:widowControl w:val="off"/>
      <w:outlineLvl w:val="2"/>
    </w:pPr>
    <w:rPr>
      <w:rFonts w:ascii="Calibri" w:hAnsi="Calibri" w:eastAsia="宋体" w:cs="Times New Roman"/>
      <w:b/>
      <w:bCs/>
      <w:sz w:val="32"/>
      <w:szCs w:val="32"/>
    </w:rPr>
  </w:style>
  <w:style w:type="paragraph" w:styleId="876">
    <w:name w:val="标题 4"/>
    <w:basedOn w:val="872"/>
    <w:next w:val="872"/>
    <w:link w:val="883"/>
    <w:uiPriority w:val="9"/>
    <w:qFormat/>
    <w:pPr>
      <w:ind w:left="2520" w:right="100"/>
      <w:jc w:val="both"/>
      <w:keepLines/>
      <w:keepNext/>
      <w:spacing w:before="160" w:after="170" w:line="376" w:lineRule="auto"/>
      <w:widowControl w:val="off"/>
      <w:outlineLvl w:val="3"/>
    </w:pPr>
    <w:rPr>
      <w:rFonts w:ascii="Cambria" w:hAnsi="Cambria" w:eastAsia="宋体" w:cs="Times New Roman"/>
      <w:b/>
      <w:bCs/>
      <w:sz w:val="28"/>
      <w:szCs w:val="28"/>
    </w:rPr>
  </w:style>
  <w:style w:type="character" w:styleId="877">
    <w:name w:val="默认段落字体"/>
    <w:next w:val="877"/>
    <w:link w:val="872"/>
    <w:uiPriority w:val="1"/>
    <w:unhideWhenUsed/>
  </w:style>
  <w:style w:type="table" w:styleId="878">
    <w:name w:val="普通表格"/>
    <w:next w:val="878"/>
    <w:link w:val="872"/>
    <w:semiHidden/>
    <w:tblPr/>
  </w:style>
  <w:style w:type="numbering" w:styleId="879">
    <w:name w:val="无列表"/>
    <w:next w:val="879"/>
    <w:link w:val="872"/>
    <w:uiPriority w:val="99"/>
    <w:semiHidden/>
    <w:unhideWhenUsed/>
  </w:style>
  <w:style w:type="character" w:styleId="880">
    <w:name w:val="标题 1 字符"/>
    <w:next w:val="880"/>
    <w:link w:val="873"/>
    <w:rPr>
      <w:b/>
      <w:bCs/>
      <w:sz w:val="44"/>
      <w:szCs w:val="44"/>
    </w:rPr>
  </w:style>
  <w:style w:type="character" w:styleId="881">
    <w:name w:val="标题 2 字符"/>
    <w:next w:val="881"/>
    <w:link w:val="874"/>
    <w:rPr>
      <w:rFonts w:ascii="Cambria" w:hAnsi="Cambria" w:eastAsia="宋体" w:cs="Times New Roman"/>
      <w:b/>
      <w:bCs/>
      <w:sz w:val="32"/>
      <w:szCs w:val="32"/>
    </w:rPr>
  </w:style>
  <w:style w:type="character" w:styleId="882">
    <w:name w:val="标题 3 字符"/>
    <w:next w:val="882"/>
    <w:link w:val="875"/>
    <w:rPr>
      <w:rFonts w:ascii="Calibri" w:hAnsi="Calibri" w:eastAsia="宋体" w:cs="Times New Roman"/>
      <w:b/>
      <w:bCs/>
      <w:sz w:val="32"/>
      <w:szCs w:val="32"/>
    </w:rPr>
  </w:style>
  <w:style w:type="character" w:styleId="883">
    <w:name w:val="标题 4 字符"/>
    <w:next w:val="883"/>
    <w:link w:val="876"/>
    <w:uiPriority w:val="9"/>
    <w:rPr>
      <w:rFonts w:ascii="Cambria" w:hAnsi="Cambria" w:eastAsia="宋体" w:cs="Times New Roman"/>
      <w:b/>
      <w:bCs/>
      <w:sz w:val="28"/>
      <w:szCs w:val="28"/>
    </w:rPr>
  </w:style>
  <w:style w:type="paragraph" w:styleId="884">
    <w:name w:val="正文缩进"/>
    <w:basedOn w:val="872"/>
    <w:next w:val="884"/>
    <w:link w:val="872"/>
    <w:uiPriority w:val="99"/>
    <w:qFormat/>
    <w:pPr>
      <w:ind w:firstLine="420"/>
    </w:pPr>
    <w:rPr>
      <w:szCs w:val="21"/>
    </w:rPr>
  </w:style>
  <w:style w:type="paragraph" w:styleId="885">
    <w:name w:val="正文文本"/>
    <w:basedOn w:val="872"/>
    <w:next w:val="885"/>
    <w:link w:val="886"/>
    <w:pPr>
      <w:jc w:val="both"/>
      <w:spacing w:after="120"/>
      <w:widowControl w:val="off"/>
    </w:pPr>
    <w:rPr>
      <w:sz w:val="21"/>
      <w:szCs w:val="24"/>
    </w:rPr>
  </w:style>
  <w:style w:type="character" w:styleId="886">
    <w:name w:val="正文文本 字符"/>
    <w:next w:val="886"/>
    <w:link w:val="885"/>
    <w:rPr>
      <w:rFonts w:eastAsia="宋体"/>
      <w:sz w:val="21"/>
      <w:szCs w:val="24"/>
      <w:lang w:val="en-US" w:eastAsia="zh-CN" w:bidi="ar-SA"/>
    </w:rPr>
  </w:style>
  <w:style w:type="paragraph" w:styleId="887">
    <w:name w:val="正文文本缩进"/>
    <w:basedOn w:val="872"/>
    <w:next w:val="872"/>
    <w:link w:val="872"/>
    <w:qFormat/>
    <w:pPr>
      <w:ind w:firstLine="645"/>
    </w:pPr>
    <w:rPr>
      <w:rFonts w:ascii="楷体_GB2312" w:hAnsi="宋体" w:eastAsia="楷体_GB2312" w:cs="宋体"/>
      <w:sz w:val="32"/>
      <w:szCs w:val="32"/>
    </w:rPr>
  </w:style>
  <w:style w:type="paragraph" w:styleId="888">
    <w:name w:val="toc 3"/>
    <w:basedOn w:val="872"/>
    <w:next w:val="872"/>
    <w:link w:val="872"/>
    <w:uiPriority w:val="39"/>
    <w:unhideWhenUsed/>
    <w:pPr>
      <w:ind w:left="840"/>
      <w:jc w:val="both"/>
      <w:widowControl w:val="off"/>
    </w:pPr>
    <w:rPr>
      <w:rFonts w:ascii="Calibri" w:hAnsi="Calibri" w:eastAsia="宋体" w:cs="Times New Roman"/>
      <w:sz w:val="21"/>
      <w:szCs w:val="22"/>
    </w:rPr>
  </w:style>
  <w:style w:type="paragraph" w:styleId="889">
    <w:name w:val="日期"/>
    <w:basedOn w:val="872"/>
    <w:next w:val="872"/>
    <w:link w:val="872"/>
    <w:pPr>
      <w:ind w:left="100"/>
    </w:pPr>
  </w:style>
  <w:style w:type="paragraph" w:styleId="890">
    <w:name w:val="正文文本缩进 2"/>
    <w:basedOn w:val="872"/>
    <w:next w:val="890"/>
    <w:link w:val="872"/>
    <w:pPr>
      <w:ind w:left="420"/>
      <w:spacing w:after="120" w:line="480" w:lineRule="auto"/>
    </w:pPr>
  </w:style>
  <w:style w:type="paragraph" w:styleId="891">
    <w:name w:val="批注框文本"/>
    <w:basedOn w:val="872"/>
    <w:next w:val="891"/>
    <w:link w:val="872"/>
    <w:rPr>
      <w:sz w:val="18"/>
      <w:szCs w:val="18"/>
    </w:rPr>
  </w:style>
  <w:style w:type="paragraph" w:styleId="892">
    <w:name w:val="页脚"/>
    <w:basedOn w:val="872"/>
    <w:next w:val="892"/>
    <w:link w:val="872"/>
    <w:pPr>
      <w:tabs>
        <w:tab w:val="center" w:pos="4153" w:leader="none"/>
        <w:tab w:val="right" w:pos="8306" w:leader="none"/>
      </w:tabs>
    </w:pPr>
    <w:rPr>
      <w:sz w:val="18"/>
      <w:szCs w:val="18"/>
    </w:rPr>
  </w:style>
  <w:style w:type="paragraph" w:styleId="893">
    <w:name w:val="页眉"/>
    <w:basedOn w:val="872"/>
    <w:next w:val="893"/>
    <w:link w:val="872"/>
    <w:pPr>
      <w:jc w:val="center"/>
      <w:tabs>
        <w:tab w:val="center" w:pos="4153" w:leader="none"/>
        <w:tab w:val="right" w:pos="8306" w:leader="none"/>
      </w:tabs>
      <w:pBdr>
        <w:bottom w:val="single" w:color="000000" w:sz="6" w:space="1"/>
      </w:pBdr>
    </w:pPr>
    <w:rPr>
      <w:sz w:val="18"/>
      <w:szCs w:val="18"/>
    </w:rPr>
  </w:style>
  <w:style w:type="paragraph" w:styleId="894">
    <w:name w:val="toc 1"/>
    <w:basedOn w:val="872"/>
    <w:next w:val="872"/>
    <w:link w:val="872"/>
    <w:uiPriority w:val="39"/>
    <w:unhideWhenUsed/>
    <w:pPr>
      <w:jc w:val="both"/>
      <w:widowControl w:val="off"/>
    </w:pPr>
    <w:rPr>
      <w:rFonts w:ascii="Calibri" w:hAnsi="Calibri" w:eastAsia="宋体" w:cs="Times New Roman"/>
      <w:sz w:val="21"/>
      <w:szCs w:val="22"/>
    </w:rPr>
  </w:style>
  <w:style w:type="paragraph" w:styleId="895">
    <w:name w:val="toc 2"/>
    <w:basedOn w:val="872"/>
    <w:next w:val="872"/>
    <w:link w:val="872"/>
    <w:uiPriority w:val="39"/>
    <w:unhideWhenUsed/>
    <w:pPr>
      <w:ind w:left="420"/>
      <w:jc w:val="both"/>
      <w:widowControl w:val="off"/>
    </w:pPr>
    <w:rPr>
      <w:rFonts w:ascii="Calibri" w:hAnsi="Calibri" w:eastAsia="宋体" w:cs="Times New Roman"/>
      <w:sz w:val="21"/>
      <w:szCs w:val="22"/>
    </w:rPr>
  </w:style>
  <w:style w:type="paragraph" w:styleId="896">
    <w:name w:val="列表 4"/>
    <w:basedOn w:val="872"/>
    <w:next w:val="896"/>
    <w:link w:val="872"/>
    <w:pPr>
      <w:numPr>
        <w:ilvl w:val="0"/>
        <w:numId w:val="1"/>
      </w:numPr>
      <w:ind w:left="100" w:hanging="200"/>
      <w:jc w:val="both"/>
      <w:widowControl w:val="off"/>
      <w:tabs>
        <w:tab w:val="clear" w:pos="709" w:leader="none"/>
      </w:tabs>
    </w:pPr>
    <w:rPr>
      <w:sz w:val="21"/>
      <w:szCs w:val="21"/>
    </w:rPr>
  </w:style>
  <w:style w:type="paragraph" w:styleId="897">
    <w:name w:val="普通(网站)"/>
    <w:basedOn w:val="872"/>
    <w:next w:val="897"/>
    <w:link w:val="872"/>
    <w:uiPriority w:val="99"/>
    <w:qFormat/>
    <w:pPr>
      <w:jc w:val="left"/>
      <w:spacing w:before="100" w:beforeAutospacing="1" w:after="100" w:afterAutospacing="1"/>
      <w:widowControl/>
    </w:pPr>
    <w:rPr>
      <w:rFonts w:ascii="宋体" w:hAnsi="宋体"/>
      <w:sz w:val="24"/>
    </w:rPr>
  </w:style>
  <w:style w:type="paragraph" w:styleId="898">
    <w:name w:val="标题"/>
    <w:basedOn w:val="872"/>
    <w:next w:val="872"/>
    <w:link w:val="872"/>
    <w:qFormat/>
    <w:pPr>
      <w:jc w:val="center"/>
      <w:spacing w:before="240" w:after="60"/>
      <w:outlineLvl w:val="0"/>
    </w:pPr>
    <w:rPr>
      <w:rFonts w:ascii="等线 Light" w:hAnsi="等线 Light" w:cs="Times New Roman"/>
      <w:b/>
      <w:bCs/>
      <w:sz w:val="32"/>
      <w:szCs w:val="32"/>
    </w:rPr>
  </w:style>
  <w:style w:type="table" w:styleId="899">
    <w:name w:val="网格型"/>
    <w:basedOn w:val="878"/>
    <w:next w:val="899"/>
    <w:link w:val="872"/>
    <w:qFormat/>
    <w:pPr>
      <w:jc w:val="both"/>
      <w:widowControl w:val="off"/>
    </w:pPr>
    <w:tblPr/>
  </w:style>
  <w:style w:type="character" w:styleId="900">
    <w:name w:val="页码"/>
    <w:next w:val="900"/>
    <w:link w:val="872"/>
    <w:qFormat/>
  </w:style>
  <w:style w:type="character" w:styleId="901">
    <w:name w:val="超链接"/>
    <w:next w:val="901"/>
    <w:link w:val="872"/>
    <w:uiPriority w:val="99"/>
    <w:unhideWhenUsed/>
    <w:rPr>
      <w:color w:val="0000ff"/>
      <w:u w:val="single"/>
    </w:rPr>
  </w:style>
  <w:style w:type="character" w:styleId="902">
    <w:name w:val="默认段落字体1"/>
    <w:next w:val="902"/>
    <w:link w:val="872"/>
    <w:semiHidden/>
    <w:qFormat/>
    <w:rPr>
      <w:rFonts w:ascii="Calibri" w:hAnsi="Calibri"/>
      <w:sz w:val="21"/>
      <w:szCs w:val="22"/>
      <w:lang w:val="en-US" w:eastAsia="zh-CN" w:bidi="ar-SA"/>
    </w:rPr>
  </w:style>
  <w:style w:type="character" w:styleId="903">
    <w:name w:val="默认段落字体11"/>
    <w:next w:val="903"/>
    <w:link w:val="872"/>
    <w:uiPriority w:val="1"/>
    <w:unhideWhenUsed/>
    <w:qFormat/>
    <w:rPr>
      <w:rFonts w:ascii="Calibri" w:hAnsi="Calibri" w:eastAsia="宋体" w:cs="Times New Roman"/>
      <w:sz w:val="21"/>
      <w:szCs w:val="22"/>
      <w:lang w:val="en-US" w:eastAsia="zh-CN" w:bidi="ar-SA"/>
    </w:rPr>
  </w:style>
  <w:style w:type="paragraph" w:styleId="904">
    <w:name w:val="首行缩进"/>
    <w:basedOn w:val="872"/>
    <w:next w:val="904"/>
    <w:link w:val="872"/>
    <w:qFormat/>
    <w:pPr>
      <w:ind w:firstLine="480"/>
      <w:jc w:val="left"/>
      <w:spacing w:line="360" w:lineRule="auto"/>
    </w:pPr>
    <w:rPr>
      <w:rFonts w:ascii="宋体" w:hAnsi="宋体"/>
      <w:sz w:val="24"/>
    </w:rPr>
  </w:style>
  <w:style w:type="character" w:styleId="905">
    <w:name w:val="ca-1"/>
    <w:next w:val="905"/>
    <w:link w:val="872"/>
  </w:style>
  <w:style w:type="character" w:styleId="906">
    <w:name w:val="ca-3"/>
    <w:next w:val="906"/>
    <w:link w:val="872"/>
  </w:style>
  <w:style w:type="character" w:styleId="907">
    <w:name w:val="ca-0"/>
    <w:next w:val="907"/>
    <w:link w:val="872"/>
  </w:style>
  <w:style w:type="character" w:styleId="908">
    <w:name w:val="Normal"/>
    <w:next w:val="908"/>
    <w:link w:val="872"/>
  </w:style>
  <w:style w:type="character" w:styleId="909">
    <w:name w:val="_正文 Char"/>
    <w:next w:val="909"/>
    <w:link w:val="910"/>
    <w:rPr>
      <w:sz w:val="24"/>
      <w:szCs w:val="24"/>
      <w:lang w:bidi="ar-SA"/>
    </w:rPr>
  </w:style>
  <w:style w:type="paragraph" w:styleId="910">
    <w:name w:val="_正文"/>
    <w:basedOn w:val="872"/>
    <w:next w:val="910"/>
    <w:link w:val="909"/>
    <w:pPr>
      <w:ind w:firstLine="200"/>
      <w:jc w:val="both"/>
      <w:spacing w:line="360" w:lineRule="auto"/>
      <w:widowControl w:val="off"/>
    </w:pPr>
    <w:rPr>
      <w:sz w:val="24"/>
      <w:szCs w:val="24"/>
    </w:rPr>
  </w:style>
  <w:style w:type="character" w:styleId="911">
    <w:name w:val="ca-2"/>
    <w:next w:val="911"/>
    <w:link w:val="872"/>
  </w:style>
  <w:style w:type="character" w:styleId="912">
    <w:name w:val="_正文段落 Char"/>
    <w:next w:val="912"/>
    <w:link w:val="913"/>
    <w:rPr>
      <w:rFonts w:ascii="宋体" w:hAnsi="宋体"/>
      <w:sz w:val="24"/>
      <w:szCs w:val="24"/>
    </w:rPr>
  </w:style>
  <w:style w:type="paragraph" w:styleId="913">
    <w:name w:val="_正文段落"/>
    <w:basedOn w:val="872"/>
    <w:next w:val="913"/>
    <w:link w:val="912"/>
    <w:pPr>
      <w:ind w:firstLine="480"/>
      <w:jc w:val="both"/>
      <w:spacing w:line="360" w:lineRule="auto"/>
      <w:widowControl w:val="off"/>
    </w:pPr>
    <w:rPr>
      <w:rFonts w:ascii="宋体" w:hAnsi="宋体"/>
      <w:sz w:val="24"/>
      <w:szCs w:val="24"/>
    </w:rPr>
  </w:style>
  <w:style w:type="paragraph" w:styleId="914">
    <w:name w:val="样式11"/>
    <w:basedOn w:val="872"/>
    <w:next w:val="914"/>
    <w:link w:val="872"/>
    <w:pPr>
      <w:numPr>
        <w:ilvl w:val="0"/>
        <w:numId w:val="2"/>
      </w:numPr>
      <w:jc w:val="both"/>
      <w:keepLines/>
      <w:keepNext/>
      <w:pageBreakBefore/>
      <w:spacing w:line="578" w:lineRule="auto"/>
      <w:widowControl w:val="off"/>
      <w:outlineLvl w:val="0"/>
    </w:pPr>
    <w:rPr>
      <w:rFonts w:ascii="黑体" w:hAnsi="新宋体" w:eastAsia="黑体"/>
      <w:b/>
      <w:bCs/>
      <w:sz w:val="44"/>
      <w:szCs w:val="44"/>
    </w:rPr>
  </w:style>
  <w:style w:type="paragraph" w:styleId="915">
    <w:name w:val="_标题2"/>
    <w:basedOn w:val="874"/>
    <w:next w:val="913"/>
    <w:link w:val="872"/>
    <w:pPr>
      <w:jc w:val="left"/>
      <w:spacing w:before="36" w:after="36" w:line="360" w:lineRule="auto"/>
    </w:pPr>
    <w:rPr>
      <w:rFonts w:ascii="黑体" w:hAnsi="新宋体" w:eastAsia="黑体" w:cs="Times New Roman"/>
      <w:sz w:val="36"/>
      <w:szCs w:val="36"/>
    </w:rPr>
  </w:style>
  <w:style w:type="paragraph" w:styleId="916">
    <w:name w:val="默认段落字体 Para Char Char"/>
    <w:basedOn w:val="872"/>
    <w:next w:val="916"/>
    <w:link w:val="872"/>
    <w:pPr>
      <w:jc w:val="both"/>
      <w:spacing w:before="156" w:after="156"/>
      <w:widowControl w:val="off"/>
    </w:pPr>
    <w:rPr>
      <w:sz w:val="21"/>
    </w:rPr>
  </w:style>
  <w:style w:type="paragraph" w:styleId="917">
    <w:name w:val="TOC 标题"/>
    <w:basedOn w:val="873"/>
    <w:next w:val="872"/>
    <w:link w:val="872"/>
    <w:uiPriority w:val="39"/>
    <w:qFormat/>
    <w:pPr>
      <w:spacing w:before="480" w:after="0" w:line="276" w:lineRule="auto"/>
      <w:outlineLvl w:val="9"/>
    </w:pPr>
    <w:rPr>
      <w:rFonts w:ascii="Cambria" w:hAnsi="Cambria" w:eastAsia="宋体" w:cs="Times New Roman"/>
      <w:color w:val="365f91"/>
      <w:sz w:val="28"/>
      <w:szCs w:val="28"/>
    </w:rPr>
  </w:style>
  <w:style w:type="paragraph" w:styleId="918">
    <w:name w:val="pa-2"/>
    <w:basedOn w:val="872"/>
    <w:next w:val="918"/>
    <w:link w:val="872"/>
    <w:pPr>
      <w:spacing w:before="100" w:beforeAutospacing="1" w:after="100" w:afterAutospacing="1"/>
    </w:pPr>
    <w:rPr>
      <w:rFonts w:ascii="宋体" w:hAnsi="宋体" w:cs="宋体"/>
      <w:sz w:val="24"/>
      <w:szCs w:val="24"/>
    </w:rPr>
  </w:style>
  <w:style w:type="paragraph" w:styleId="919">
    <w:name w:val="无间隔"/>
    <w:next w:val="919"/>
    <w:link w:val="872"/>
    <w:qFormat/>
    <w:pPr>
      <w:jc w:val="both"/>
      <w:widowControl w:val="off"/>
    </w:pPr>
    <w:rPr>
      <w:sz w:val="21"/>
      <w:szCs w:val="24"/>
      <w:lang w:val="en-US" w:eastAsia="zh-CN" w:bidi="ar-SA"/>
    </w:rPr>
  </w:style>
  <w:style w:type="paragraph" w:styleId="920">
    <w:name w:val="pa-3"/>
    <w:basedOn w:val="872"/>
    <w:next w:val="920"/>
    <w:link w:val="872"/>
    <w:pPr>
      <w:spacing w:before="100" w:beforeAutospacing="1" w:after="100" w:afterAutospacing="1"/>
    </w:pPr>
    <w:rPr>
      <w:rFonts w:ascii="宋体" w:hAnsi="宋体" w:cs="宋体"/>
      <w:sz w:val="24"/>
      <w:szCs w:val="24"/>
    </w:rPr>
  </w:style>
  <w:style w:type="paragraph" w:styleId="921">
    <w:name w:val="pa-0"/>
    <w:basedOn w:val="872"/>
    <w:next w:val="921"/>
    <w:link w:val="872"/>
    <w:pPr>
      <w:spacing w:before="100" w:beforeAutospacing="1" w:after="100" w:afterAutospacing="1"/>
    </w:pPr>
    <w:rPr>
      <w:rFonts w:ascii="宋体" w:hAnsi="宋体" w:cs="宋体"/>
      <w:sz w:val="24"/>
      <w:szCs w:val="24"/>
    </w:rPr>
  </w:style>
  <w:style w:type="paragraph" w:styleId="922">
    <w:name w:val="pa-4"/>
    <w:basedOn w:val="872"/>
    <w:next w:val="922"/>
    <w:link w:val="872"/>
    <w:pPr>
      <w:spacing w:before="100" w:beforeAutospacing="1" w:after="100" w:afterAutospacing="1"/>
    </w:pPr>
    <w:rPr>
      <w:rFonts w:ascii="宋体" w:hAnsi="宋体" w:cs="宋体"/>
      <w:sz w:val="24"/>
      <w:szCs w:val="24"/>
    </w:rPr>
  </w:style>
  <w:style w:type="paragraph" w:styleId="923">
    <w:name w:val="封面：楷体三号"/>
    <w:basedOn w:val="872"/>
    <w:next w:val="923"/>
    <w:link w:val="872"/>
    <w:pPr>
      <w:ind w:firstLine="643"/>
      <w:jc w:val="center"/>
      <w:spacing w:before="120" w:after="120" w:line="360" w:lineRule="auto"/>
      <w:widowControl w:val="off"/>
    </w:pPr>
    <w:rPr>
      <w:rFonts w:ascii="楷体_GB2312" w:hAnsi="宋体" w:eastAsia="楷体_GB2312" w:cs="宋体"/>
      <w:b/>
      <w:bCs/>
      <w:sz w:val="32"/>
    </w:rPr>
  </w:style>
  <w:style w:type="paragraph" w:styleId="924">
    <w:name w:val="MM Topic 4"/>
    <w:basedOn w:val="872"/>
    <w:next w:val="924"/>
    <w:link w:val="872"/>
    <w:pPr>
      <w:numPr>
        <w:ilvl w:val="3"/>
        <w:numId w:val="2"/>
      </w:numPr>
      <w:ind w:right="100"/>
      <w:jc w:val="both"/>
      <w:keepLines/>
      <w:keepNext/>
      <w:spacing w:before="160" w:after="170" w:line="377" w:lineRule="auto"/>
      <w:widowControl w:val="off"/>
      <w:outlineLvl w:val="3"/>
    </w:pPr>
    <w:rPr>
      <w:rFonts w:ascii="Calibri" w:hAnsi="Calibri"/>
      <w:b/>
      <w:bCs/>
      <w:sz w:val="28"/>
      <w:szCs w:val="32"/>
    </w:rPr>
  </w:style>
  <w:style w:type="paragraph" w:styleId="925">
    <w:name w:val="pa-1"/>
    <w:basedOn w:val="872"/>
    <w:next w:val="925"/>
    <w:link w:val="872"/>
    <w:pPr>
      <w:spacing w:before="100" w:beforeAutospacing="1" w:after="100" w:afterAutospacing="1"/>
    </w:pPr>
    <w:rPr>
      <w:rFonts w:ascii="宋体" w:hAnsi="宋体" w:cs="宋体"/>
      <w:sz w:val="24"/>
      <w:szCs w:val="24"/>
    </w:rPr>
  </w:style>
  <w:style w:type="paragraph" w:styleId="926">
    <w:name w:val="样式1"/>
    <w:basedOn w:val="872"/>
    <w:next w:val="926"/>
    <w:link w:val="872"/>
    <w:pPr>
      <w:numPr>
        <w:ilvl w:val="0"/>
        <w:numId w:val="3"/>
      </w:numPr>
      <w:jc w:val="both"/>
      <w:widowControl w:val="off"/>
      <w:tabs>
        <w:tab w:val="left" w:pos="360" w:leader="none"/>
      </w:tabs>
    </w:pPr>
    <w:rPr>
      <w:rFonts w:ascii="宋体" w:hAnsi="宋体" w:cs="宋体"/>
      <w:sz w:val="21"/>
      <w:szCs w:val="21"/>
    </w:rPr>
  </w:style>
  <w:style w:type="paragraph" w:styleId="927">
    <w:name w:val=" Char"/>
    <w:basedOn w:val="872"/>
    <w:next w:val="927"/>
    <w:link w:val="872"/>
    <w:pPr>
      <w:jc w:val="both"/>
      <w:widowControl w:val="off"/>
    </w:pPr>
    <w:rPr>
      <w:rFonts w:ascii="Tahoma" w:hAnsi="Tahoma"/>
      <w:sz w:val="24"/>
    </w:rPr>
  </w:style>
  <w:style w:type="paragraph" w:styleId="928">
    <w:name w:val="p0"/>
    <w:basedOn w:val="872"/>
    <w:next w:val="928"/>
    <w:link w:val="872"/>
    <w:pPr>
      <w:jc w:val="both"/>
    </w:pPr>
    <w:rPr>
      <w:sz w:val="21"/>
      <w:szCs w:val="21"/>
    </w:rPr>
  </w:style>
  <w:style w:type="paragraph" w:styleId="929">
    <w:name w:val="Plain Text"/>
    <w:basedOn w:val="872"/>
    <w:next w:val="929"/>
    <w:link w:val="872"/>
    <w:pPr>
      <w:jc w:val="both"/>
      <w:widowControl w:val="off"/>
    </w:pPr>
    <w:rPr>
      <w:rFonts w:ascii="宋体" w:hAnsi="Courier New" w:eastAsia="楷体_GB2312"/>
      <w:sz w:val="26"/>
    </w:rPr>
  </w:style>
  <w:style w:type="paragraph" w:styleId="930">
    <w:name w:val="列表段落"/>
    <w:basedOn w:val="872"/>
    <w:next w:val="930"/>
    <w:link w:val="872"/>
    <w:uiPriority w:val="34"/>
    <w:qFormat/>
    <w:pPr>
      <w:ind w:firstLine="420"/>
      <w:jc w:val="both"/>
      <w:widowControl w:val="off"/>
    </w:pPr>
    <w:rPr>
      <w:rFonts w:ascii="Calibri" w:hAnsi="Calibri" w:eastAsia="宋体" w:cs="Times New Roman"/>
      <w:sz w:val="21"/>
      <w:szCs w:val="22"/>
    </w:rPr>
  </w:style>
  <w:style w:type="paragraph" w:styleId="931">
    <w:name w:val="Normal_0"/>
    <w:next w:val="932"/>
    <w:link w:val="872"/>
    <w:qFormat/>
    <w:pPr>
      <w:jc w:val="both"/>
      <w:widowControl w:val="off"/>
    </w:pPr>
    <w:rPr>
      <w:sz w:val="21"/>
      <w:szCs w:val="24"/>
      <w:lang w:val="en-US" w:eastAsia="zh-CN" w:bidi="ar-SA"/>
    </w:rPr>
  </w:style>
  <w:style w:type="paragraph" w:styleId="932">
    <w:name w:val="首行缩进_0_0"/>
    <w:basedOn w:val="931"/>
    <w:next w:val="932"/>
    <w:link w:val="872"/>
    <w:qFormat/>
    <w:pPr>
      <w:ind w:firstLine="480"/>
      <w:jc w:val="left"/>
      <w:spacing w:line="360" w:lineRule="auto"/>
    </w:pPr>
    <w:rPr>
      <w:rFonts w:ascii="宋体" w:hAnsi="宋体"/>
      <w:sz w:val="24"/>
    </w:rPr>
  </w:style>
  <w:style w:type="paragraph" w:styleId="933">
    <w:name w:val="首行缩进_0"/>
    <w:basedOn w:val="934"/>
    <w:next w:val="933"/>
    <w:link w:val="872"/>
    <w:qFormat/>
    <w:pPr>
      <w:ind w:firstLine="480"/>
      <w:jc w:val="left"/>
      <w:spacing w:line="360" w:lineRule="auto"/>
    </w:pPr>
    <w:rPr>
      <w:rFonts w:ascii="宋体" w:hAnsi="宋体"/>
      <w:sz w:val="24"/>
    </w:rPr>
  </w:style>
  <w:style w:type="paragraph" w:styleId="934">
    <w:name w:val="Normal_1"/>
    <w:next w:val="933"/>
    <w:link w:val="872"/>
    <w:qFormat/>
    <w:rPr>
      <w:rFonts w:eastAsia="Times New Roman"/>
      <w:sz w:val="24"/>
      <w:szCs w:val="24"/>
      <w:lang w:bidi="ar-SA"/>
    </w:rPr>
  </w:style>
  <w:style w:type="paragraph" w:styleId="935">
    <w:name w:val="Normal_0_0"/>
    <w:next w:val="935"/>
    <w:link w:val="872"/>
    <w:qFormat/>
    <w:rPr>
      <w:rFonts w:eastAsia="Times New Roman"/>
      <w:sz w:val="24"/>
      <w:szCs w:val="24"/>
      <w:lang w:bidi="ar-SA"/>
    </w:rPr>
  </w:style>
  <w:style w:type="paragraph" w:styleId="936">
    <w:name w:val="Normal_0_0_0"/>
    <w:next w:val="936"/>
    <w:link w:val="872"/>
    <w:qFormat/>
    <w:rPr>
      <w:rFonts w:eastAsia="Times New Roman"/>
      <w:sz w:val="24"/>
      <w:szCs w:val="24"/>
      <w:lang w:bidi="ar-SA"/>
    </w:rPr>
  </w:style>
  <w:style w:type="paragraph" w:styleId="937">
    <w:name w:val="Normal_0_1"/>
    <w:next w:val="937"/>
    <w:link w:val="872"/>
    <w:qFormat/>
    <w:rPr>
      <w:rFonts w:eastAsia="Times New Roman"/>
      <w:sz w:val="24"/>
      <w:szCs w:val="24"/>
      <w:lang w:bidi="ar-SA"/>
    </w:rPr>
  </w:style>
  <w:style w:type="paragraph" w:styleId="938">
    <w:name w:val="Normal_0_0_0_0"/>
    <w:next w:val="938"/>
    <w:link w:val="872"/>
    <w:qFormat/>
    <w:rPr>
      <w:rFonts w:eastAsia="Times New Roman"/>
      <w:sz w:val="24"/>
      <w:szCs w:val="24"/>
      <w:lang w:bidi="ar-SA"/>
    </w:rPr>
  </w:style>
  <w:style w:type="paragraph" w:styleId="939">
    <w:name w:val="Normal_1_0"/>
    <w:next w:val="939"/>
    <w:link w:val="872"/>
    <w:qFormat/>
    <w:rPr>
      <w:rFonts w:eastAsia="Times New Roman"/>
      <w:sz w:val="24"/>
      <w:szCs w:val="24"/>
      <w:lang w:bidi="ar-SA"/>
    </w:rPr>
  </w:style>
  <w:style w:type="paragraph" w:styleId="940">
    <w:name w:val="Normal_2"/>
    <w:next w:val="933"/>
    <w:link w:val="872"/>
    <w:qFormat/>
    <w:rPr>
      <w:rFonts w:eastAsia="Times New Roman"/>
      <w:sz w:val="24"/>
      <w:szCs w:val="24"/>
      <w:lang w:bidi="ar-SA"/>
    </w:rPr>
  </w:style>
  <w:style w:type="paragraph" w:styleId="941">
    <w:name w:val="Normal_0_1_0"/>
    <w:next w:val="941"/>
    <w:link w:val="872"/>
    <w:qFormat/>
    <w:rPr>
      <w:rFonts w:eastAsia="Times New Roman"/>
      <w:sz w:val="24"/>
      <w:szCs w:val="24"/>
      <w:lang w:bidi="ar-SA"/>
    </w:rPr>
  </w:style>
  <w:style w:type="paragraph" w:styleId="942">
    <w:name w:val="Normal_4"/>
    <w:next w:val="942"/>
    <w:link w:val="872"/>
    <w:qFormat/>
    <w:rPr>
      <w:rFonts w:eastAsia="Times New Roman"/>
      <w:sz w:val="24"/>
      <w:szCs w:val="24"/>
      <w:lang w:bidi="ar-SA"/>
    </w:rPr>
  </w:style>
  <w:style w:type="paragraph" w:styleId="943">
    <w:name w:val="Normal_5"/>
    <w:next w:val="943"/>
    <w:link w:val="872"/>
    <w:qFormat/>
    <w:rPr>
      <w:rFonts w:eastAsia="Times New Roman"/>
      <w:sz w:val="24"/>
      <w:szCs w:val="24"/>
      <w:lang w:bidi="ar-SA"/>
    </w:rPr>
  </w:style>
  <w:style w:type="paragraph" w:styleId="944">
    <w:name w:val="Normal_0_2"/>
    <w:next w:val="944"/>
    <w:link w:val="872"/>
    <w:qFormat/>
    <w:rPr>
      <w:rFonts w:eastAsia="Times New Roman"/>
      <w:sz w:val="24"/>
      <w:szCs w:val="24"/>
      <w:lang w:bidi="ar-SA"/>
    </w:rPr>
  </w:style>
  <w:style w:type="paragraph" w:styleId="945">
    <w:name w:val="Normal_3"/>
    <w:next w:val="945"/>
    <w:link w:val="872"/>
    <w:qFormat/>
    <w:rPr>
      <w:rFonts w:eastAsia="Times New Roman"/>
      <w:sz w:val="24"/>
      <w:szCs w:val="24"/>
      <w:lang w:bidi="ar-SA"/>
    </w:rPr>
  </w:style>
  <w:style w:type="paragraph" w:styleId="946">
    <w:name w:val="Normal_6"/>
    <w:next w:val="946"/>
    <w:link w:val="872"/>
    <w:qFormat/>
    <w:rPr>
      <w:rFonts w:eastAsia="Times New Roman"/>
      <w:sz w:val="24"/>
      <w:szCs w:val="24"/>
      <w:lang w:bidi="ar-SA"/>
    </w:rPr>
  </w:style>
  <w:style w:type="paragraph" w:styleId="947">
    <w:name w:val="Normal_0_3"/>
    <w:next w:val="947"/>
    <w:link w:val="872"/>
    <w:qFormat/>
    <w:rPr>
      <w:rFonts w:eastAsia="Times New Roman"/>
      <w:sz w:val="24"/>
      <w:szCs w:val="24"/>
      <w:lang w:bidi="ar-SA"/>
    </w:rPr>
  </w:style>
  <w:style w:type="paragraph" w:styleId="948">
    <w:name w:val="Normal_1_1"/>
    <w:next w:val="948"/>
    <w:link w:val="872"/>
    <w:qFormat/>
    <w:rPr>
      <w:rFonts w:eastAsia="Times New Roman"/>
      <w:sz w:val="24"/>
      <w:szCs w:val="24"/>
      <w:lang w:bidi="ar-SA"/>
    </w:rPr>
  </w:style>
  <w:style w:type="paragraph" w:styleId="949">
    <w:name w:val="Normal_2_0"/>
    <w:next w:val="949"/>
    <w:link w:val="872"/>
    <w:qFormat/>
    <w:rPr>
      <w:rFonts w:eastAsia="Times New Roman"/>
      <w:sz w:val="24"/>
      <w:szCs w:val="24"/>
      <w:lang w:bidi="ar-SA"/>
    </w:rPr>
  </w:style>
  <w:style w:type="paragraph" w:styleId="950">
    <w:name w:val="Normal_3_0"/>
    <w:next w:val="950"/>
    <w:link w:val="872"/>
    <w:qFormat/>
    <w:rPr>
      <w:rFonts w:eastAsia="Times New Roman"/>
      <w:sz w:val="24"/>
      <w:szCs w:val="24"/>
      <w:lang w:bidi="ar-SA"/>
    </w:rPr>
  </w:style>
  <w:style w:type="paragraph" w:styleId="951">
    <w:name w:val="Normal_4_0"/>
    <w:next w:val="951"/>
    <w:link w:val="872"/>
    <w:qFormat/>
    <w:rPr>
      <w:rFonts w:eastAsia="Times New Roman"/>
      <w:sz w:val="24"/>
      <w:szCs w:val="24"/>
      <w:lang w:bidi="ar-SA"/>
    </w:rPr>
  </w:style>
  <w:style w:type="paragraph" w:styleId="952">
    <w:name w:val="Normal_5_0"/>
    <w:next w:val="952"/>
    <w:link w:val="872"/>
    <w:qFormat/>
    <w:rPr>
      <w:rFonts w:eastAsia="Times New Roman"/>
      <w:sz w:val="24"/>
      <w:szCs w:val="24"/>
      <w:lang w:bidi="ar-SA"/>
    </w:rPr>
  </w:style>
  <w:style w:type="paragraph" w:styleId="953">
    <w:name w:val="Normal_6_0"/>
    <w:next w:val="953"/>
    <w:link w:val="872"/>
    <w:qFormat/>
    <w:rPr>
      <w:rFonts w:eastAsia="Times New Roman"/>
      <w:sz w:val="24"/>
      <w:szCs w:val="24"/>
      <w:lang w:bidi="ar-SA"/>
    </w:rPr>
  </w:style>
  <w:style w:type="paragraph" w:styleId="954">
    <w:name w:val="Normal_7"/>
    <w:next w:val="954"/>
    <w:link w:val="872"/>
    <w:qFormat/>
    <w:rPr>
      <w:rFonts w:eastAsia="Times New Roman"/>
      <w:sz w:val="24"/>
      <w:szCs w:val="24"/>
      <w:lang w:bidi="ar-SA"/>
    </w:rPr>
  </w:style>
  <w:style w:type="paragraph" w:styleId="955">
    <w:name w:val="Normal_8"/>
    <w:next w:val="955"/>
    <w:link w:val="872"/>
    <w:qFormat/>
    <w:rPr>
      <w:rFonts w:eastAsia="Times New Roman"/>
      <w:sz w:val="24"/>
      <w:szCs w:val="24"/>
      <w:lang w:bidi="ar-SA"/>
    </w:rPr>
  </w:style>
  <w:style w:type="paragraph" w:styleId="956">
    <w:name w:val="Normal_9"/>
    <w:next w:val="956"/>
    <w:link w:val="872"/>
    <w:qFormat/>
    <w:pPr>
      <w:jc w:val="both"/>
      <w:widowControl w:val="off"/>
    </w:pPr>
    <w:rPr>
      <w:rFonts w:ascii="Calibri" w:hAnsi="Calibri"/>
      <w:sz w:val="21"/>
      <w:szCs w:val="22"/>
      <w:lang w:val="en-US" w:eastAsia="zh-CN" w:bidi="ar-SA"/>
    </w:rPr>
  </w:style>
  <w:style w:type="paragraph" w:styleId="957">
    <w:name w:val="Normal_10"/>
    <w:next w:val="957"/>
    <w:link w:val="872"/>
    <w:qFormat/>
    <w:rPr>
      <w:rFonts w:eastAsia="Times New Roman"/>
      <w:sz w:val="24"/>
      <w:szCs w:val="24"/>
      <w:lang w:bidi="ar-SA"/>
    </w:rPr>
  </w:style>
  <w:style w:type="paragraph" w:styleId="958">
    <w:name w:val="Normal_11"/>
    <w:next w:val="958"/>
    <w:link w:val="872"/>
    <w:qFormat/>
    <w:rPr>
      <w:rFonts w:eastAsia="Times New Roman"/>
      <w:sz w:val="24"/>
      <w:szCs w:val="24"/>
      <w:lang w:bidi="ar-SA"/>
    </w:rPr>
  </w:style>
  <w:style w:type="paragraph" w:styleId="959">
    <w:name w:val="Normal_12"/>
    <w:next w:val="959"/>
    <w:link w:val="872"/>
    <w:qFormat/>
    <w:rPr>
      <w:rFonts w:eastAsia="Times New Roman"/>
      <w:sz w:val="24"/>
      <w:szCs w:val="24"/>
      <w:lang w:bidi="ar-SA"/>
    </w:rPr>
  </w:style>
  <w:style w:type="paragraph" w:styleId="960">
    <w:name w:val="Normal_13"/>
    <w:next w:val="960"/>
    <w:link w:val="872"/>
    <w:qFormat/>
    <w:rPr>
      <w:rFonts w:eastAsia="Times New Roman"/>
      <w:sz w:val="24"/>
      <w:szCs w:val="24"/>
      <w:lang w:bidi="ar-SA"/>
    </w:rPr>
  </w:style>
  <w:style w:type="paragraph" w:styleId="961">
    <w:name w:val="Normal_14"/>
    <w:next w:val="961"/>
    <w:link w:val="872"/>
    <w:qFormat/>
    <w:rPr>
      <w:rFonts w:eastAsia="Times New Roman"/>
      <w:sz w:val="24"/>
      <w:szCs w:val="24"/>
      <w:lang w:bidi="ar-SA"/>
    </w:rPr>
  </w:style>
  <w:style w:type="paragraph" w:styleId="962">
    <w:name w:val="Normal_15"/>
    <w:next w:val="962"/>
    <w:link w:val="872"/>
    <w:qFormat/>
    <w:rPr>
      <w:rFonts w:eastAsia="Times New Roman"/>
      <w:sz w:val="24"/>
      <w:szCs w:val="24"/>
      <w:lang w:bidi="ar-SA"/>
    </w:rPr>
  </w:style>
  <w:style w:type="paragraph" w:styleId="963">
    <w:name w:val="Normal_16"/>
    <w:next w:val="963"/>
    <w:link w:val="872"/>
    <w:qFormat/>
    <w:rPr>
      <w:rFonts w:eastAsia="Times New Roman"/>
      <w:sz w:val="24"/>
      <w:szCs w:val="24"/>
      <w:lang w:bidi="ar-SA"/>
    </w:rPr>
  </w:style>
  <w:style w:type="paragraph" w:styleId="964">
    <w:name w:val="Normal_17"/>
    <w:next w:val="964"/>
    <w:link w:val="872"/>
    <w:qFormat/>
    <w:rPr>
      <w:rFonts w:eastAsia="Times New Roman"/>
      <w:sz w:val="24"/>
      <w:szCs w:val="24"/>
      <w:lang w:bidi="ar-SA"/>
    </w:rPr>
  </w:style>
  <w:style w:type="paragraph" w:styleId="965">
    <w:name w:val="Normal_19"/>
    <w:next w:val="965"/>
    <w:link w:val="872"/>
    <w:qFormat/>
    <w:rPr>
      <w:rFonts w:eastAsia="Times New Roman"/>
      <w:sz w:val="24"/>
      <w:szCs w:val="24"/>
      <w:lang w:bidi="ar-SA"/>
    </w:rPr>
  </w:style>
  <w:style w:type="paragraph" w:styleId="966">
    <w:name w:val="Normal_20"/>
    <w:next w:val="966"/>
    <w:link w:val="872"/>
    <w:qFormat/>
    <w:rPr>
      <w:rFonts w:eastAsia="Times New Roman"/>
      <w:sz w:val="24"/>
      <w:szCs w:val="24"/>
      <w:lang w:bidi="ar-SA"/>
    </w:rPr>
  </w:style>
  <w:style w:type="paragraph" w:styleId="967">
    <w:name w:val="Normal_21"/>
    <w:next w:val="967"/>
    <w:link w:val="872"/>
    <w:qFormat/>
    <w:rPr>
      <w:rFonts w:eastAsia="Times New Roman"/>
      <w:sz w:val="24"/>
      <w:szCs w:val="24"/>
      <w:lang w:bidi="ar-SA"/>
    </w:rPr>
  </w:style>
  <w:style w:type="paragraph" w:styleId="968">
    <w:name w:val="Normal_22"/>
    <w:next w:val="968"/>
    <w:link w:val="872"/>
    <w:qFormat/>
    <w:rPr>
      <w:rFonts w:eastAsia="Times New Roman"/>
      <w:sz w:val="24"/>
      <w:szCs w:val="24"/>
      <w:lang w:bidi="ar-SA"/>
    </w:rPr>
  </w:style>
  <w:style w:type="paragraph" w:styleId="969">
    <w:name w:val="Normal_23"/>
    <w:next w:val="969"/>
    <w:link w:val="872"/>
    <w:qFormat/>
    <w:rPr>
      <w:rFonts w:eastAsia="Times New Roman"/>
      <w:sz w:val="24"/>
      <w:szCs w:val="24"/>
      <w:lang w:bidi="ar-SA"/>
    </w:rPr>
  </w:style>
  <w:style w:type="paragraph" w:styleId="970">
    <w:name w:val="Normal_24"/>
    <w:next w:val="970"/>
    <w:link w:val="872"/>
    <w:qFormat/>
    <w:rPr>
      <w:rFonts w:eastAsia="Times New Roman"/>
      <w:sz w:val="24"/>
      <w:szCs w:val="24"/>
      <w:lang w:bidi="ar-SA"/>
    </w:rPr>
  </w:style>
  <w:style w:type="paragraph" w:styleId="971">
    <w:name w:val="Normal_25"/>
    <w:next w:val="971"/>
    <w:link w:val="872"/>
    <w:qFormat/>
    <w:rPr>
      <w:rFonts w:eastAsia="Times New Roman"/>
      <w:sz w:val="24"/>
      <w:szCs w:val="24"/>
      <w:lang w:bidi="ar-SA"/>
    </w:rPr>
  </w:style>
  <w:style w:type="paragraph" w:styleId="972">
    <w:name w:val="Normal_26"/>
    <w:next w:val="972"/>
    <w:link w:val="872"/>
    <w:qFormat/>
    <w:rPr>
      <w:rFonts w:eastAsia="Times New Roman"/>
      <w:sz w:val="24"/>
      <w:szCs w:val="24"/>
      <w:lang w:bidi="ar-SA"/>
    </w:rPr>
  </w:style>
  <w:style w:type="paragraph" w:styleId="973">
    <w:name w:val="Normal_27"/>
    <w:next w:val="973"/>
    <w:link w:val="872"/>
    <w:qFormat/>
    <w:rPr>
      <w:rFonts w:eastAsia="Times New Roman"/>
      <w:sz w:val="24"/>
      <w:szCs w:val="24"/>
      <w:lang w:bidi="ar-SA"/>
    </w:rPr>
  </w:style>
  <w:style w:type="paragraph" w:styleId="974">
    <w:name w:val="Normal_0_5"/>
    <w:next w:val="974"/>
    <w:link w:val="872"/>
    <w:qFormat/>
    <w:rPr>
      <w:rFonts w:eastAsia="Times New Roman"/>
      <w:sz w:val="24"/>
      <w:szCs w:val="24"/>
      <w:lang w:val="en-US" w:eastAsia="zh-CN" w:bidi="ar-SA"/>
    </w:rPr>
  </w:style>
  <w:style w:type="paragraph" w:styleId="975">
    <w:name w:val="Normal_18"/>
    <w:next w:val="975"/>
    <w:link w:val="872"/>
    <w:qFormat/>
    <w:rPr>
      <w:rFonts w:eastAsia="Times New Roman"/>
      <w:sz w:val="24"/>
      <w:szCs w:val="24"/>
      <w:lang w:val="en-US" w:eastAsia="zh-CN" w:bidi="ar-SA"/>
    </w:rPr>
  </w:style>
  <w:style w:type="paragraph" w:styleId="976">
    <w:name w:val="Normal_28"/>
    <w:next w:val="976"/>
    <w:link w:val="872"/>
    <w:qFormat/>
    <w:rPr>
      <w:rFonts w:eastAsia="Times New Roman"/>
      <w:sz w:val="24"/>
      <w:szCs w:val="24"/>
      <w:lang w:val="en-US" w:eastAsia="zh-CN" w:bidi="ar-SA"/>
    </w:rPr>
  </w:style>
  <w:style w:type="paragraph" w:styleId="977">
    <w:name w:val="Normal_43"/>
    <w:next w:val="977"/>
    <w:link w:val="872"/>
    <w:qFormat/>
    <w:rPr>
      <w:rFonts w:eastAsia="Times New Roman"/>
      <w:sz w:val="24"/>
      <w:szCs w:val="24"/>
      <w:lang w:val="en-US" w:eastAsia="zh-CN" w:bidi="ar-SA"/>
    </w:rPr>
  </w:style>
  <w:style w:type="paragraph" w:styleId="978">
    <w:name w:val="正文_0_0"/>
    <w:next w:val="979"/>
    <w:link w:val="872"/>
    <w:qFormat/>
    <w:pPr>
      <w:jc w:val="both"/>
      <w:widowControl w:val="off"/>
    </w:pPr>
    <w:rPr>
      <w:rFonts w:ascii="Calibri" w:hAnsi="Calibri"/>
      <w:sz w:val="21"/>
      <w:szCs w:val="22"/>
      <w:lang w:val="en-US" w:eastAsia="zh-CN" w:bidi="ar-SA"/>
    </w:rPr>
  </w:style>
  <w:style w:type="paragraph" w:styleId="979">
    <w:name w:val="正文文本_0"/>
    <w:basedOn w:val="980"/>
    <w:next w:val="979"/>
    <w:link w:val="872"/>
    <w:qFormat/>
    <w:pPr>
      <w:spacing w:line="400" w:lineRule="exact"/>
    </w:pPr>
    <w:rPr>
      <w:sz w:val="24"/>
    </w:rPr>
  </w:style>
  <w:style w:type="paragraph" w:styleId="980">
    <w:name w:val="正文_1"/>
    <w:next w:val="979"/>
    <w:link w:val="872"/>
    <w:qFormat/>
    <w:pPr>
      <w:jc w:val="both"/>
      <w:widowControl w:val="off"/>
    </w:pPr>
    <w:rPr>
      <w:sz w:val="21"/>
      <w:lang w:val="en-US" w:eastAsia="zh-CN" w:bidi="ar-SA"/>
    </w:rPr>
  </w:style>
  <w:style w:type="paragraph" w:styleId="981">
    <w:name w:val="段"/>
    <w:basedOn w:val="982"/>
    <w:next w:val="872"/>
    <w:link w:val="872"/>
    <w:qFormat/>
    <w:pPr>
      <w:ind w:firstLine="200"/>
      <w:jc w:val="both"/>
    </w:pPr>
    <w:rPr>
      <w:rFonts w:ascii="宋体" w:hAnsi="Times New Roman" w:eastAsia="宋体" w:cs="Times New Roman"/>
      <w:sz w:val="21"/>
      <w:szCs w:val="22"/>
      <w:lang w:val="en-US" w:eastAsia="zh-CN" w:bidi="ar-SA"/>
    </w:rPr>
  </w:style>
  <w:style w:type="paragraph" w:styleId="982">
    <w:name w:val="正文_6"/>
    <w:next w:val="982"/>
    <w:link w:val="872"/>
    <w:uiPriority w:val="99"/>
    <w:qFormat/>
    <w:pPr>
      <w:jc w:val="both"/>
      <w:widowControl w:val="off"/>
    </w:pPr>
    <w:rPr>
      <w:rFonts w:ascii="Calibri" w:hAnsi="Calibri" w:cs="Calibri"/>
      <w:sz w:val="21"/>
      <w:szCs w:val="21"/>
      <w:lang w:val="en-US" w:eastAsia="zh-CN" w:bidi="ar-SA"/>
    </w:rPr>
  </w:style>
  <w:style w:type="paragraph" w:styleId="983">
    <w:name w:val="正文 A"/>
    <w:next w:val="981"/>
    <w:link w:val="872"/>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84">
    <w:name w:val="普通(网站)1"/>
    <w:basedOn w:val="872"/>
    <w:next w:val="984"/>
    <w:link w:val="872"/>
    <w:qFormat/>
    <w:pPr>
      <w:jc w:val="left"/>
      <w:spacing w:beforeAutospacing="1" w:afterAutospacing="1"/>
      <w:widowControl w:val="off"/>
    </w:pPr>
    <w:rPr>
      <w:rFonts w:ascii="Calibri" w:hAnsi="Calibri" w:eastAsia="宋体"/>
      <w:sz w:val="24"/>
      <w:szCs w:val="22"/>
      <w:lang w:val="en-US" w:eastAsia="zh-CN" w:bidi="ar-SA"/>
    </w:rPr>
  </w:style>
  <w:style w:type="paragraph" w:styleId="985">
    <w:name w:val="Normal_7_0"/>
    <w:next w:val="985"/>
    <w:link w:val="872"/>
    <w:qFormat/>
    <w:rPr>
      <w:rFonts w:eastAsia="Times New Roman"/>
      <w:sz w:val="24"/>
      <w:szCs w:val="24"/>
      <w:lang w:val="en-US" w:eastAsia="zh-CN" w:bidi="ar-SA"/>
    </w:rPr>
  </w:style>
  <w:style w:type="paragraph" w:styleId="986">
    <w:name w:val="Normal_0_4"/>
    <w:next w:val="986"/>
    <w:link w:val="872"/>
    <w:qFormat/>
    <w:rPr>
      <w:rFonts w:eastAsia="Times New Roman"/>
      <w:sz w:val="24"/>
      <w:szCs w:val="24"/>
      <w:lang w:val="en-US" w:eastAsia="zh-CN" w:bidi="ar-SA"/>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微软（中国）有限公司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张家港市政府采购询价通知</dc:title>
  <dc:creator>微软（中国）有限公司</dc:creator>
  <cp:lastModifiedBy>周琛煦</cp:lastModifiedBy>
  <cp:revision>5</cp:revision>
  <dcterms:created xsi:type="dcterms:W3CDTF">2022-11-28T08:58:00Z</dcterms:created>
  <dcterms:modified xsi:type="dcterms:W3CDTF">2026-09-28T09:03:42Z</dcterms:modified>
  <cp:version>1048576</cp:version>
</cp:coreProperties>
</file>