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9E6F55">
      <w:pPr>
        <w:adjustRightInd w:val="0"/>
        <w:spacing w:before="120" w:after="120" w:line="360" w:lineRule="auto"/>
        <w:jc w:val="center"/>
        <w:textAlignment w:val="baseline"/>
        <w:rPr>
          <w:rFonts w:hint="eastAsia" w:ascii="Arial" w:hAnsi="Arial" w:eastAsia="黑体"/>
          <w:b/>
          <w:bCs/>
          <w:color w:val="000000"/>
          <w:kern w:val="0"/>
          <w:sz w:val="84"/>
          <w:szCs w:val="24"/>
        </w:rPr>
      </w:pPr>
    </w:p>
    <w:p w14:paraId="0D60E0FA">
      <w:pPr>
        <w:adjustRightInd w:val="0"/>
        <w:spacing w:before="120" w:after="120" w:line="360" w:lineRule="auto"/>
        <w:jc w:val="center"/>
        <w:textAlignment w:val="baseline"/>
        <w:rPr>
          <w:rFonts w:hint="eastAsia" w:ascii="Arial" w:hAnsi="Arial" w:eastAsia="黑体"/>
          <w:b/>
          <w:bCs/>
          <w:color w:val="000000"/>
          <w:kern w:val="0"/>
          <w:sz w:val="84"/>
          <w:szCs w:val="24"/>
        </w:rPr>
      </w:pPr>
      <w:r>
        <w:rPr>
          <w:rFonts w:hint="eastAsia" w:ascii="Arial" w:hAnsi="Arial" w:eastAsia="黑体"/>
          <w:b/>
          <w:bCs/>
          <w:color w:val="000000"/>
          <w:kern w:val="0"/>
          <w:sz w:val="84"/>
          <w:szCs w:val="24"/>
        </w:rPr>
        <w:t>招　标　文　件</w:t>
      </w:r>
    </w:p>
    <w:p w14:paraId="6545240E">
      <w:pPr>
        <w:adjustRightInd w:val="0"/>
        <w:spacing w:before="120" w:after="120" w:line="360" w:lineRule="auto"/>
        <w:ind w:firstLine="2240" w:firstLineChars="700"/>
        <w:jc w:val="left"/>
        <w:textAlignment w:val="baseline"/>
        <w:rPr>
          <w:rFonts w:hint="eastAsia" w:ascii="Arial" w:hAnsi="Arial"/>
          <w:b/>
          <w:bCs/>
          <w:color w:val="000000"/>
          <w:kern w:val="0"/>
          <w:sz w:val="32"/>
          <w:szCs w:val="24"/>
        </w:rPr>
      </w:pPr>
    </w:p>
    <w:p w14:paraId="2F9DE802">
      <w:pPr>
        <w:adjustRightInd w:val="0"/>
        <w:spacing w:before="120" w:after="120" w:line="360" w:lineRule="auto"/>
        <w:ind w:firstLine="2240" w:firstLineChars="700"/>
        <w:jc w:val="left"/>
        <w:textAlignment w:val="baseline"/>
        <w:rPr>
          <w:rFonts w:hint="eastAsia" w:ascii="Arial" w:hAnsi="Arial"/>
          <w:b/>
          <w:bCs/>
          <w:color w:val="000000"/>
          <w:kern w:val="0"/>
          <w:sz w:val="32"/>
          <w:szCs w:val="24"/>
        </w:rPr>
      </w:pPr>
    </w:p>
    <w:p w14:paraId="1D100964">
      <w:pPr>
        <w:adjustRightInd w:val="0"/>
        <w:spacing w:before="120" w:after="120" w:line="360" w:lineRule="auto"/>
        <w:ind w:firstLine="2240" w:firstLineChars="700"/>
        <w:jc w:val="left"/>
        <w:textAlignment w:val="baseline"/>
        <w:rPr>
          <w:rFonts w:hint="eastAsia" w:ascii="Arial" w:hAnsi="Arial"/>
          <w:b/>
          <w:bCs/>
          <w:color w:val="000000"/>
          <w:kern w:val="0"/>
          <w:sz w:val="32"/>
          <w:szCs w:val="24"/>
        </w:rPr>
      </w:pPr>
    </w:p>
    <w:p w14:paraId="20168736">
      <w:pPr>
        <w:adjustRightInd w:val="0"/>
        <w:spacing w:before="120" w:after="120" w:line="360" w:lineRule="auto"/>
        <w:ind w:firstLine="2240" w:firstLineChars="700"/>
        <w:jc w:val="left"/>
        <w:textAlignment w:val="baseline"/>
        <w:rPr>
          <w:rFonts w:hint="eastAsia" w:ascii="Arial" w:hAnsi="Arial"/>
          <w:b/>
          <w:bCs/>
          <w:color w:val="000000"/>
          <w:kern w:val="0"/>
          <w:sz w:val="32"/>
          <w:szCs w:val="24"/>
        </w:rPr>
      </w:pPr>
    </w:p>
    <w:p w14:paraId="4725948F">
      <w:pPr>
        <w:adjustRightInd w:val="0"/>
        <w:spacing w:before="120" w:after="120" w:line="360" w:lineRule="auto"/>
        <w:jc w:val="left"/>
        <w:textAlignment w:val="baseline"/>
        <w:rPr>
          <w:rFonts w:hint="eastAsia" w:ascii="Arial" w:hAnsi="Arial"/>
          <w:b/>
          <w:bCs/>
          <w:color w:val="000000"/>
          <w:kern w:val="0"/>
          <w:sz w:val="32"/>
          <w:szCs w:val="24"/>
        </w:rPr>
      </w:pPr>
    </w:p>
    <w:p w14:paraId="679A0F15">
      <w:pPr>
        <w:adjustRightInd w:val="0"/>
        <w:spacing w:before="120" w:after="120" w:line="360" w:lineRule="auto"/>
        <w:ind w:firstLine="2240" w:firstLineChars="700"/>
        <w:jc w:val="left"/>
        <w:textAlignment w:val="baseline"/>
        <w:rPr>
          <w:rFonts w:hint="eastAsia" w:ascii="Arial" w:hAnsi="Arial"/>
          <w:b/>
          <w:bCs/>
          <w:color w:val="000000"/>
          <w:kern w:val="0"/>
          <w:sz w:val="32"/>
          <w:szCs w:val="24"/>
        </w:rPr>
      </w:pPr>
    </w:p>
    <w:p w14:paraId="42CDE5EC">
      <w:pPr>
        <w:adjustRightInd w:val="0"/>
        <w:spacing w:before="120" w:after="120" w:line="360" w:lineRule="auto"/>
        <w:ind w:firstLine="2240" w:firstLineChars="700"/>
        <w:jc w:val="left"/>
        <w:textAlignment w:val="baseline"/>
        <w:rPr>
          <w:rFonts w:hint="eastAsia" w:ascii="Arial" w:hAnsi="Arial"/>
          <w:b/>
          <w:bCs/>
          <w:color w:val="000000"/>
          <w:kern w:val="0"/>
          <w:sz w:val="32"/>
          <w:szCs w:val="24"/>
        </w:rPr>
      </w:pPr>
    </w:p>
    <w:p w14:paraId="7C8A4BB0">
      <w:pPr>
        <w:adjustRightInd w:val="0"/>
        <w:spacing w:before="120" w:after="120" w:line="360" w:lineRule="auto"/>
        <w:ind w:left="2238" w:leftChars="304" w:hanging="1600" w:hangingChars="500"/>
        <w:jc w:val="left"/>
        <w:textAlignment w:val="baseline"/>
        <w:rPr>
          <w:rFonts w:hint="eastAsia" w:ascii="Arial" w:hAnsi="Arial"/>
          <w:b/>
          <w:bCs/>
          <w:color w:val="000000"/>
          <w:kern w:val="0"/>
          <w:sz w:val="32"/>
          <w:szCs w:val="24"/>
        </w:rPr>
      </w:pPr>
      <w:r>
        <w:rPr>
          <w:rFonts w:hint="eastAsia" w:ascii="Arial" w:hAnsi="Arial"/>
          <w:b/>
          <w:bCs/>
          <w:color w:val="000000"/>
          <w:kern w:val="0"/>
          <w:sz w:val="32"/>
          <w:szCs w:val="24"/>
        </w:rPr>
        <w:t>项目名称：中共高邮市委党校电梯采购项目</w:t>
      </w:r>
    </w:p>
    <w:p w14:paraId="2452D742">
      <w:pPr>
        <w:adjustRightInd w:val="0"/>
        <w:spacing w:before="120" w:after="120" w:line="360" w:lineRule="auto"/>
        <w:ind w:firstLine="640" w:firstLineChars="200"/>
        <w:textAlignment w:val="baseline"/>
        <w:rPr>
          <w:rFonts w:hint="default" w:ascii="Arial" w:hAnsi="Arial"/>
          <w:b/>
          <w:bCs/>
          <w:kern w:val="0"/>
          <w:sz w:val="32"/>
          <w:szCs w:val="24"/>
          <w:lang w:val="en-US"/>
        </w:rPr>
      </w:pPr>
      <w:r>
        <w:rPr>
          <w:rFonts w:hint="eastAsia" w:ascii="Arial" w:hAnsi="Arial"/>
          <w:b/>
          <w:bCs/>
          <w:kern w:val="0"/>
          <w:sz w:val="32"/>
          <w:szCs w:val="24"/>
        </w:rPr>
        <w:t>项目编号：</w:t>
      </w:r>
      <w:r>
        <w:rPr>
          <w:rFonts w:hint="eastAsia" w:ascii="Segoe UI" w:hAnsi="Segoe UI" w:eastAsia="宋体" w:cs="Segoe UI"/>
          <w:i w:val="0"/>
          <w:iCs w:val="0"/>
          <w:caps w:val="0"/>
          <w:spacing w:val="0"/>
          <w:sz w:val="32"/>
          <w:szCs w:val="32"/>
          <w:shd w:val="clear" w:fill="FFFFFF"/>
          <w:lang w:eastAsia="zh-CN"/>
        </w:rPr>
        <w:t>JSZC-321084-JZCG-G2026-0021</w:t>
      </w:r>
    </w:p>
    <w:p w14:paraId="03BA0331">
      <w:pPr>
        <w:ind w:left="2800" w:hanging="2800" w:hangingChars="10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p>
    <w:p w14:paraId="5BCFECFC">
      <w:pPr>
        <w:adjustRightInd w:val="0"/>
        <w:spacing w:line="360" w:lineRule="auto"/>
        <w:jc w:val="left"/>
        <w:textAlignment w:val="baseline"/>
        <w:rPr>
          <w:rFonts w:hint="eastAsia" w:ascii="宋体" w:hAnsi="宋体"/>
          <w:color w:val="000000"/>
          <w:kern w:val="0"/>
          <w:sz w:val="24"/>
          <w:szCs w:val="24"/>
        </w:rPr>
      </w:pPr>
    </w:p>
    <w:p w14:paraId="1FA89944">
      <w:pPr>
        <w:adjustRightInd w:val="0"/>
        <w:spacing w:line="360" w:lineRule="auto"/>
        <w:jc w:val="left"/>
        <w:textAlignment w:val="baseline"/>
        <w:rPr>
          <w:rFonts w:hint="eastAsia" w:ascii="宋体" w:hAnsi="宋体"/>
          <w:color w:val="000000"/>
          <w:kern w:val="0"/>
          <w:sz w:val="24"/>
          <w:szCs w:val="24"/>
        </w:rPr>
      </w:pPr>
    </w:p>
    <w:p w14:paraId="7F2ED32F">
      <w:pPr>
        <w:adjustRightInd w:val="0"/>
        <w:spacing w:before="120" w:after="120" w:line="360" w:lineRule="auto"/>
        <w:jc w:val="center"/>
        <w:textAlignment w:val="baseline"/>
        <w:rPr>
          <w:rFonts w:hint="eastAsia" w:ascii="Arial" w:hAnsi="Arial" w:eastAsia="宋体"/>
          <w:b/>
          <w:bCs/>
          <w:color w:val="000000"/>
          <w:kern w:val="0"/>
          <w:sz w:val="32"/>
          <w:szCs w:val="24"/>
          <w:lang w:eastAsia="zh-CN"/>
        </w:rPr>
      </w:pPr>
      <w:r>
        <w:rPr>
          <w:rFonts w:hint="eastAsia" w:ascii="Arial" w:hAnsi="Arial"/>
          <w:b/>
          <w:bCs/>
          <w:color w:val="000000"/>
          <w:kern w:val="0"/>
          <w:sz w:val="32"/>
          <w:szCs w:val="24"/>
          <w:lang w:eastAsia="zh-CN"/>
        </w:rPr>
        <w:t>扬州市公共资源交易中心高邮分中心</w:t>
      </w:r>
    </w:p>
    <w:p w14:paraId="5BC09CAF">
      <w:pPr>
        <w:adjustRightInd w:val="0"/>
        <w:spacing w:before="120" w:after="120" w:line="360" w:lineRule="auto"/>
        <w:jc w:val="center"/>
        <w:textAlignment w:val="baseline"/>
        <w:rPr>
          <w:rFonts w:hint="eastAsia" w:ascii="Arial" w:hAnsi="Arial"/>
          <w:b/>
          <w:bCs/>
          <w:color w:val="000000"/>
          <w:kern w:val="0"/>
          <w:sz w:val="32"/>
          <w:szCs w:val="24"/>
        </w:rPr>
      </w:pPr>
      <w:r>
        <w:rPr>
          <w:rFonts w:hint="eastAsia" w:ascii="Arial" w:hAnsi="Arial"/>
          <w:b/>
          <w:bCs/>
          <w:color w:val="000000"/>
          <w:kern w:val="0"/>
          <w:sz w:val="32"/>
          <w:szCs w:val="24"/>
          <w:lang w:val="en-US" w:eastAsia="zh-CN"/>
        </w:rPr>
        <w:t>2026</w:t>
      </w:r>
      <w:r>
        <w:rPr>
          <w:rFonts w:hint="eastAsia" w:ascii="Arial" w:hAnsi="Arial"/>
          <w:b/>
          <w:bCs/>
          <w:color w:val="000000"/>
          <w:kern w:val="0"/>
          <w:sz w:val="32"/>
          <w:szCs w:val="24"/>
        </w:rPr>
        <w:t>年</w:t>
      </w:r>
      <w:r>
        <w:rPr>
          <w:rFonts w:hint="eastAsia" w:ascii="Arial" w:hAnsi="Arial"/>
          <w:b/>
          <w:bCs/>
          <w:color w:val="000000"/>
          <w:kern w:val="0"/>
          <w:sz w:val="32"/>
          <w:szCs w:val="24"/>
          <w:lang w:val="en-US" w:eastAsia="zh-CN"/>
        </w:rPr>
        <w:t>10</w:t>
      </w:r>
      <w:r>
        <w:rPr>
          <w:rFonts w:hint="eastAsia" w:ascii="Arial" w:hAnsi="Arial"/>
          <w:b/>
          <w:bCs/>
          <w:color w:val="000000"/>
          <w:kern w:val="0"/>
          <w:sz w:val="32"/>
          <w:szCs w:val="24"/>
        </w:rPr>
        <w:t>月</w:t>
      </w:r>
    </w:p>
    <w:p w14:paraId="3E40FF41">
      <w:pPr>
        <w:adjustRightInd w:val="0"/>
        <w:spacing w:before="120" w:after="120" w:line="360" w:lineRule="auto"/>
        <w:jc w:val="left"/>
        <w:textAlignment w:val="baseline"/>
        <w:rPr>
          <w:rFonts w:hint="eastAsia" w:ascii="Arial" w:hAnsi="Arial"/>
          <w:color w:val="000000"/>
          <w:kern w:val="0"/>
          <w:sz w:val="24"/>
          <w:szCs w:val="24"/>
          <w:u w:val="single"/>
        </w:rPr>
      </w:pPr>
      <w:r>
        <w:rPr>
          <w:rFonts w:hint="eastAsia" w:ascii="Arial" w:hAnsi="Arial"/>
          <w:color w:val="000000"/>
          <w:kern w:val="0"/>
          <w:sz w:val="24"/>
          <w:szCs w:val="24"/>
        </w:rPr>
        <w:t xml:space="preserve">                        </w:t>
      </w:r>
    </w:p>
    <w:p w14:paraId="2ADDBC94">
      <w:pPr>
        <w:adjustRightInd w:val="0"/>
        <w:spacing w:before="120" w:after="120" w:line="360" w:lineRule="auto"/>
        <w:jc w:val="center"/>
        <w:textAlignment w:val="baseline"/>
        <w:rPr>
          <w:rFonts w:hint="eastAsia" w:ascii="Arial" w:hAnsi="Arial"/>
          <w:color w:val="000000"/>
          <w:kern w:val="0"/>
          <w:sz w:val="24"/>
          <w:szCs w:val="24"/>
        </w:rPr>
        <w:sectPr>
          <w:footerReference r:id="rId3" w:type="default"/>
          <w:pgSz w:w="11906" w:h="16838"/>
          <w:pgMar w:top="1440" w:right="1797" w:bottom="1440" w:left="1797" w:header="851" w:footer="992" w:gutter="0"/>
          <w:pgNumType w:fmt="decimal" w:start="1"/>
          <w:cols w:space="720" w:num="1"/>
          <w:docGrid w:type="linesAndChars" w:linePitch="312" w:charSpace="0"/>
        </w:sectPr>
      </w:pPr>
    </w:p>
    <w:p w14:paraId="425DF799">
      <w:pPr>
        <w:adjustRightInd w:val="0"/>
        <w:spacing w:before="120" w:after="120" w:line="360" w:lineRule="auto"/>
        <w:jc w:val="center"/>
        <w:textAlignment w:val="baseline"/>
        <w:rPr>
          <w:rFonts w:hint="eastAsia" w:ascii="Arial" w:hAnsi="Arial"/>
          <w:color w:val="000000"/>
          <w:kern w:val="0"/>
          <w:sz w:val="24"/>
          <w:szCs w:val="24"/>
        </w:rPr>
      </w:pPr>
    </w:p>
    <w:p w14:paraId="7CA9F745">
      <w:pPr>
        <w:spacing w:line="480" w:lineRule="auto"/>
        <w:jc w:val="center"/>
        <w:outlineLvl w:val="0"/>
        <w:rPr>
          <w:rFonts w:hint="eastAsia" w:ascii="黑体" w:hAnsi="Arial" w:eastAsia="黑体"/>
          <w:b/>
          <w:color w:val="000000"/>
          <w:sz w:val="44"/>
          <w:szCs w:val="21"/>
        </w:rPr>
      </w:pPr>
      <w:bookmarkStart w:id="0" w:name="_Toc120614210"/>
      <w:bookmarkStart w:id="1" w:name="_Toc16938516"/>
      <w:bookmarkStart w:id="2" w:name="_Toc20823272"/>
      <w:bookmarkStart w:id="3" w:name="_Toc523127445"/>
      <w:bookmarkStart w:id="4" w:name="_Toc479757206"/>
      <w:bookmarkStart w:id="5" w:name="_Toc513029200"/>
      <w:r>
        <w:rPr>
          <w:rFonts w:hint="eastAsia" w:ascii="黑体" w:hAnsi="Arial" w:eastAsia="黑体"/>
          <w:b/>
          <w:color w:val="000000"/>
          <w:sz w:val="44"/>
          <w:szCs w:val="21"/>
        </w:rPr>
        <w:t>总  目  录</w:t>
      </w:r>
    </w:p>
    <w:p w14:paraId="560FC527">
      <w:pPr>
        <w:spacing w:line="480" w:lineRule="auto"/>
        <w:rPr>
          <w:rFonts w:hint="eastAsia" w:ascii="仿宋_GB2312" w:hAnsi="Arial" w:eastAsia="仿宋_GB2312"/>
          <w:b/>
          <w:color w:val="000000"/>
          <w:sz w:val="28"/>
          <w:szCs w:val="21"/>
        </w:rPr>
      </w:pPr>
    </w:p>
    <w:p w14:paraId="60692454">
      <w:pPr>
        <w:numPr>
          <w:ilvl w:val="0"/>
          <w:numId w:val="4"/>
        </w:numPr>
        <w:spacing w:line="480" w:lineRule="auto"/>
        <w:outlineLvl w:val="0"/>
        <w:rPr>
          <w:rFonts w:hint="eastAsia" w:ascii="黑体" w:hAnsi="Showcard Gothic" w:eastAsia="黑体"/>
          <w:color w:val="000000"/>
          <w:sz w:val="32"/>
          <w:szCs w:val="21"/>
        </w:rPr>
      </w:pPr>
      <w:r>
        <w:rPr>
          <w:rFonts w:hint="eastAsia" w:ascii="黑体" w:hAnsi="宋体" w:eastAsia="黑体"/>
          <w:color w:val="000000"/>
          <w:sz w:val="36"/>
          <w:szCs w:val="21"/>
        </w:rPr>
        <w:t>投标邀请</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03</w:t>
      </w:r>
      <w:r>
        <w:rPr>
          <w:rFonts w:hint="eastAsia" w:ascii="黑体" w:hAnsi="Showcard Gothic" w:eastAsia="黑体"/>
          <w:color w:val="000000"/>
          <w:sz w:val="36"/>
          <w:szCs w:val="21"/>
        </w:rPr>
        <w:t xml:space="preserve"> </w:t>
      </w:r>
    </w:p>
    <w:p w14:paraId="53ED6C63">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投标人须知</w:t>
      </w:r>
      <w:r>
        <w:rPr>
          <w:rFonts w:hint="eastAsia" w:ascii="黑体" w:hAnsi="Showcard Gothic" w:eastAsia="黑体"/>
          <w:color w:val="000000"/>
          <w:sz w:val="36"/>
          <w:szCs w:val="36"/>
        </w:rPr>
        <w:t>…</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07</w:t>
      </w:r>
      <w:r>
        <w:rPr>
          <w:rFonts w:hint="eastAsia" w:ascii="黑体" w:hAnsi="Showcard Gothic" w:eastAsia="黑体"/>
          <w:color w:val="000000"/>
          <w:sz w:val="36"/>
          <w:szCs w:val="21"/>
        </w:rPr>
        <w:t xml:space="preserve">  </w:t>
      </w:r>
    </w:p>
    <w:p w14:paraId="20AE98B5">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合同文本</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18</w:t>
      </w:r>
    </w:p>
    <w:p w14:paraId="1CF2A01E">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采购需求</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34</w:t>
      </w:r>
    </w:p>
    <w:p w14:paraId="5DB23A62">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评标方法与评标标准</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44</w:t>
      </w:r>
    </w:p>
    <w:p w14:paraId="72AEA3B4">
      <w:pPr>
        <w:numPr>
          <w:ilvl w:val="0"/>
          <w:numId w:val="4"/>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投标文件格式</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49</w:t>
      </w:r>
    </w:p>
    <w:p w14:paraId="70CFAD81">
      <w:pPr>
        <w:rPr>
          <w:rFonts w:hint="eastAsia" w:ascii="Times New Roman" w:hAnsi="Times New Roman"/>
          <w:color w:val="000000"/>
          <w:szCs w:val="21"/>
        </w:rPr>
      </w:pPr>
    </w:p>
    <w:p w14:paraId="6C697B6A">
      <w:pPr>
        <w:rPr>
          <w:rFonts w:hint="eastAsia" w:ascii="Times New Roman" w:hAnsi="Times New Roman"/>
          <w:color w:val="000000"/>
          <w:szCs w:val="21"/>
        </w:rPr>
      </w:pPr>
    </w:p>
    <w:p w14:paraId="289A2D1E">
      <w:pPr>
        <w:rPr>
          <w:rFonts w:hint="eastAsia" w:ascii="Times New Roman" w:hAnsi="Times New Roman"/>
          <w:color w:val="000000"/>
          <w:szCs w:val="21"/>
        </w:rPr>
      </w:pPr>
    </w:p>
    <w:p w14:paraId="241D7458">
      <w:pPr>
        <w:rPr>
          <w:rFonts w:hint="eastAsia" w:ascii="Times New Roman" w:hAnsi="Times New Roman"/>
          <w:color w:val="000000"/>
          <w:szCs w:val="21"/>
        </w:rPr>
      </w:pPr>
    </w:p>
    <w:p w14:paraId="16E2EF57">
      <w:pPr>
        <w:rPr>
          <w:rFonts w:hint="eastAsia" w:ascii="Times New Roman" w:hAnsi="Times New Roman"/>
          <w:color w:val="000000"/>
          <w:szCs w:val="21"/>
        </w:rPr>
      </w:pPr>
    </w:p>
    <w:p w14:paraId="0D49ACFE">
      <w:pPr>
        <w:rPr>
          <w:rFonts w:hint="eastAsia" w:ascii="Times New Roman" w:hAnsi="Times New Roman"/>
          <w:color w:val="000000"/>
          <w:szCs w:val="21"/>
        </w:rPr>
      </w:pPr>
    </w:p>
    <w:p w14:paraId="112DA6F2">
      <w:pPr>
        <w:rPr>
          <w:rFonts w:hint="eastAsia" w:ascii="Times New Roman" w:hAnsi="Times New Roman"/>
          <w:color w:val="000000"/>
          <w:szCs w:val="21"/>
        </w:rPr>
      </w:pPr>
    </w:p>
    <w:p w14:paraId="16E95C62">
      <w:pPr>
        <w:rPr>
          <w:rFonts w:hint="eastAsia" w:ascii="Times New Roman" w:hAnsi="Times New Roman"/>
          <w:color w:val="000000"/>
          <w:szCs w:val="21"/>
        </w:rPr>
      </w:pPr>
    </w:p>
    <w:p w14:paraId="5FEA5646">
      <w:pPr>
        <w:rPr>
          <w:rFonts w:hint="eastAsia" w:ascii="Times New Roman" w:hAnsi="Times New Roman"/>
          <w:color w:val="000000"/>
          <w:szCs w:val="21"/>
        </w:rPr>
      </w:pPr>
    </w:p>
    <w:p w14:paraId="79F37B2E">
      <w:pPr>
        <w:rPr>
          <w:rFonts w:hint="eastAsia" w:ascii="Times New Roman" w:hAnsi="Times New Roman"/>
          <w:color w:val="000000"/>
          <w:szCs w:val="21"/>
        </w:rPr>
      </w:pPr>
    </w:p>
    <w:p w14:paraId="0781F22E">
      <w:pPr>
        <w:rPr>
          <w:rFonts w:hint="eastAsia" w:ascii="Times New Roman" w:hAnsi="Times New Roman"/>
          <w:color w:val="000000"/>
          <w:szCs w:val="21"/>
        </w:rPr>
      </w:pPr>
    </w:p>
    <w:p w14:paraId="385BE91C">
      <w:pPr>
        <w:rPr>
          <w:rFonts w:hint="eastAsia" w:ascii="Times New Roman" w:hAnsi="Times New Roman"/>
          <w:color w:val="000000"/>
          <w:szCs w:val="21"/>
        </w:rPr>
      </w:pPr>
    </w:p>
    <w:p w14:paraId="4A776D2F">
      <w:pPr>
        <w:rPr>
          <w:rFonts w:hint="eastAsia" w:ascii="Times New Roman" w:hAnsi="Times New Roman"/>
          <w:color w:val="000000"/>
          <w:szCs w:val="21"/>
        </w:rPr>
      </w:pPr>
    </w:p>
    <w:p w14:paraId="69A99EEF">
      <w:pPr>
        <w:rPr>
          <w:rFonts w:hint="eastAsia" w:ascii="Times New Roman" w:hAnsi="Times New Roman"/>
          <w:color w:val="000000"/>
          <w:szCs w:val="21"/>
        </w:rPr>
      </w:pPr>
    </w:p>
    <w:p w14:paraId="5733126D">
      <w:pPr>
        <w:rPr>
          <w:rFonts w:hint="eastAsia" w:ascii="Times New Roman" w:hAnsi="Times New Roman"/>
          <w:color w:val="000000"/>
          <w:szCs w:val="21"/>
        </w:rPr>
      </w:pPr>
    </w:p>
    <w:p w14:paraId="77D8228D">
      <w:pPr>
        <w:rPr>
          <w:rFonts w:hint="eastAsia" w:ascii="Times New Roman" w:hAnsi="Times New Roman"/>
          <w:color w:val="000000"/>
          <w:szCs w:val="21"/>
        </w:rPr>
      </w:pPr>
    </w:p>
    <w:p w14:paraId="1D90762B">
      <w:pPr>
        <w:rPr>
          <w:rFonts w:hint="eastAsia" w:ascii="Times New Roman" w:hAnsi="Times New Roman"/>
          <w:color w:val="000000"/>
          <w:szCs w:val="21"/>
        </w:rPr>
      </w:pPr>
    </w:p>
    <w:p w14:paraId="78891CB0">
      <w:pPr>
        <w:rPr>
          <w:rFonts w:hint="eastAsia" w:ascii="Times New Roman" w:hAnsi="Times New Roman"/>
          <w:color w:val="000000"/>
          <w:szCs w:val="21"/>
        </w:rPr>
      </w:pPr>
    </w:p>
    <w:p w14:paraId="4121DD92">
      <w:pPr>
        <w:rPr>
          <w:rFonts w:hint="eastAsia" w:ascii="Times New Roman" w:hAnsi="Times New Roman"/>
          <w:color w:val="000000"/>
          <w:szCs w:val="21"/>
        </w:rPr>
      </w:pPr>
    </w:p>
    <w:p w14:paraId="7B1997DD">
      <w:pPr>
        <w:rPr>
          <w:rFonts w:hint="eastAsia" w:ascii="Times New Roman" w:hAnsi="Times New Roman"/>
          <w:color w:val="000000"/>
          <w:szCs w:val="21"/>
        </w:rPr>
      </w:pPr>
    </w:p>
    <w:p w14:paraId="69368CED">
      <w:pPr>
        <w:rPr>
          <w:rFonts w:hint="eastAsia" w:ascii="Times New Roman" w:hAnsi="Times New Roman"/>
          <w:color w:val="000000"/>
          <w:szCs w:val="21"/>
        </w:rPr>
      </w:pPr>
    </w:p>
    <w:p w14:paraId="7C78789F">
      <w:pPr>
        <w:rPr>
          <w:rFonts w:hint="eastAsia" w:ascii="Times New Roman" w:hAnsi="Times New Roman"/>
          <w:color w:val="000000"/>
          <w:szCs w:val="21"/>
        </w:rPr>
      </w:pPr>
    </w:p>
    <w:p w14:paraId="52B0C22E">
      <w:pPr>
        <w:rPr>
          <w:rFonts w:hint="eastAsia" w:ascii="Times New Roman" w:hAnsi="Times New Roman"/>
          <w:color w:val="000000"/>
          <w:szCs w:val="21"/>
        </w:rPr>
      </w:pPr>
    </w:p>
    <w:p w14:paraId="29FC8C0E">
      <w:pPr>
        <w:rPr>
          <w:rFonts w:hint="eastAsia" w:ascii="Times New Roman" w:hAnsi="Times New Roman"/>
          <w:color w:val="000000"/>
          <w:szCs w:val="21"/>
        </w:rPr>
      </w:pPr>
    </w:p>
    <w:p w14:paraId="2D2B0009">
      <w:pPr>
        <w:rPr>
          <w:rFonts w:hint="eastAsia" w:ascii="Times New Roman" w:hAnsi="Times New Roman"/>
          <w:color w:val="000000"/>
          <w:szCs w:val="21"/>
        </w:rPr>
      </w:pPr>
    </w:p>
    <w:p w14:paraId="47152719">
      <w:pPr>
        <w:rPr>
          <w:rFonts w:hint="eastAsia" w:ascii="Times New Roman" w:hAnsi="Times New Roman"/>
          <w:color w:val="000000"/>
          <w:szCs w:val="21"/>
        </w:rPr>
      </w:pPr>
    </w:p>
    <w:p w14:paraId="43F737AD">
      <w:pPr>
        <w:rPr>
          <w:rFonts w:hint="eastAsia" w:ascii="Times New Roman" w:hAnsi="Times New Roman"/>
          <w:color w:val="000000"/>
          <w:szCs w:val="21"/>
        </w:rPr>
      </w:pPr>
    </w:p>
    <w:p w14:paraId="27A3AB75">
      <w:pPr>
        <w:rPr>
          <w:rFonts w:hint="eastAsia" w:ascii="Times New Roman" w:hAnsi="Times New Roman"/>
          <w:color w:val="000000"/>
          <w:szCs w:val="21"/>
        </w:rPr>
      </w:pPr>
    </w:p>
    <w:p w14:paraId="30B09BE7">
      <w:pPr>
        <w:rPr>
          <w:rFonts w:hint="eastAsia" w:ascii="Times New Roman" w:hAnsi="Times New Roman"/>
          <w:color w:val="000000"/>
          <w:szCs w:val="21"/>
        </w:rPr>
      </w:pPr>
    </w:p>
    <w:p w14:paraId="0F0EBCF1">
      <w:pPr>
        <w:keepNext/>
        <w:jc w:val="center"/>
        <w:outlineLvl w:val="0"/>
        <w:rPr>
          <w:rFonts w:hint="eastAsia" w:ascii="黑体" w:hAnsi="Times New Roman" w:eastAsia="黑体"/>
          <w:bCs/>
          <w:color w:val="000000"/>
          <w:sz w:val="44"/>
          <w:szCs w:val="44"/>
        </w:rPr>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投标邀请</w:t>
      </w:r>
    </w:p>
    <w:p w14:paraId="641140BE">
      <w:pPr>
        <w:spacing w:line="400" w:lineRule="exact"/>
        <w:ind w:firstLine="480" w:firstLineChars="200"/>
        <w:rPr>
          <w:rFonts w:ascii="宋体" w:hAnsi="宋体"/>
          <w:color w:val="000000"/>
          <w:sz w:val="24"/>
          <w:szCs w:val="24"/>
        </w:rPr>
      </w:pPr>
      <w:r>
        <w:rPr>
          <w:rFonts w:hint="eastAsia" w:ascii="宋体" w:hAnsi="宋体"/>
          <w:color w:val="000000"/>
          <w:sz w:val="24"/>
          <w:szCs w:val="24"/>
        </w:rPr>
        <w:t>受[</w:t>
      </w:r>
      <w:r>
        <w:rPr>
          <w:rFonts w:hint="eastAsia" w:ascii="宋体" w:hAnsi="宋体"/>
          <w:sz w:val="24"/>
          <w:szCs w:val="24"/>
        </w:rPr>
        <w:t>高邮市委党校</w:t>
      </w:r>
      <w:r>
        <w:rPr>
          <w:rFonts w:hint="eastAsia" w:ascii="宋体" w:hAnsi="宋体"/>
          <w:color w:val="000000"/>
          <w:sz w:val="24"/>
          <w:szCs w:val="24"/>
        </w:rPr>
        <w:t>]的委托，</w:t>
      </w:r>
      <w:r>
        <w:rPr>
          <w:rFonts w:hint="eastAsia" w:ascii="宋体" w:hAnsi="宋体"/>
          <w:color w:val="000000"/>
          <w:sz w:val="24"/>
          <w:szCs w:val="24"/>
          <w:lang w:eastAsia="zh-CN"/>
        </w:rPr>
        <w:t>扬州市公共资源交易中心高邮分中心</w:t>
      </w:r>
      <w:r>
        <w:rPr>
          <w:rFonts w:hint="eastAsia" w:ascii="宋体" w:hAnsi="宋体"/>
          <w:color w:val="000000"/>
          <w:sz w:val="24"/>
          <w:szCs w:val="24"/>
        </w:rPr>
        <w:t>就[</w:t>
      </w:r>
      <w:r>
        <w:rPr>
          <w:rFonts w:hint="eastAsia" w:ascii="宋体" w:hAnsi="宋体"/>
          <w:color w:val="000000"/>
          <w:sz w:val="24"/>
          <w:szCs w:val="24"/>
          <w:lang w:eastAsia="zh-CN"/>
        </w:rPr>
        <w:t>中共高邮市委党校电梯采购项目</w:t>
      </w:r>
      <w:r>
        <w:rPr>
          <w:rFonts w:hint="eastAsia" w:ascii="宋体" w:hAnsi="宋体"/>
          <w:color w:val="auto"/>
          <w:sz w:val="24"/>
          <w:szCs w:val="24"/>
        </w:rPr>
        <w:t>](</w:t>
      </w:r>
      <w:r>
        <w:rPr>
          <w:rFonts w:hint="eastAsia" w:ascii="Segoe UI" w:hAnsi="Segoe UI" w:cs="Segoe UI"/>
          <w:i w:val="0"/>
          <w:iCs w:val="0"/>
          <w:caps w:val="0"/>
          <w:color w:val="auto"/>
          <w:spacing w:val="0"/>
          <w:sz w:val="24"/>
          <w:szCs w:val="24"/>
          <w:shd w:val="clear" w:fill="FFFFFF"/>
          <w:lang w:eastAsia="zh-CN"/>
        </w:rPr>
        <w:t>JSZC-321084-JZCG-G2026-0021</w:t>
      </w:r>
      <w:r>
        <w:rPr>
          <w:rFonts w:hint="eastAsia" w:ascii="宋体" w:hAnsi="宋体"/>
          <w:color w:val="000000"/>
          <w:sz w:val="24"/>
          <w:szCs w:val="24"/>
        </w:rPr>
        <w:t>)项目进行公开招标采购，欢迎符合条件的供应商投标。</w:t>
      </w:r>
    </w:p>
    <w:p w14:paraId="0618D41D">
      <w:pPr>
        <w:pBdr>
          <w:top w:val="single" w:color="auto" w:sz="4" w:space="1"/>
          <w:left w:val="single" w:color="auto" w:sz="4" w:space="4"/>
          <w:bottom w:val="single" w:color="auto" w:sz="4" w:space="1"/>
          <w:right w:val="single" w:color="auto" w:sz="4" w:space="4"/>
        </w:pBdr>
        <w:spacing w:line="400" w:lineRule="exact"/>
        <w:ind w:firstLine="480" w:firstLineChars="200"/>
        <w:rPr>
          <w:rFonts w:ascii="宋体" w:hAnsi="宋体"/>
          <w:color w:val="000000"/>
          <w:sz w:val="24"/>
          <w:szCs w:val="24"/>
        </w:rPr>
      </w:pPr>
      <w:r>
        <w:rPr>
          <w:rFonts w:hint="eastAsia" w:ascii="宋体" w:hAnsi="宋体"/>
          <w:color w:val="000000"/>
          <w:sz w:val="24"/>
          <w:szCs w:val="24"/>
        </w:rPr>
        <w:t>项目概况</w:t>
      </w:r>
    </w:p>
    <w:p w14:paraId="1A81EFB5">
      <w:pPr>
        <w:pBdr>
          <w:top w:val="single" w:color="auto" w:sz="4" w:space="1"/>
          <w:left w:val="single" w:color="auto" w:sz="4" w:space="4"/>
          <w:bottom w:val="single" w:color="auto" w:sz="4" w:space="1"/>
          <w:right w:val="single" w:color="auto" w:sz="4" w:space="4"/>
        </w:pBdr>
        <w:spacing w:line="400" w:lineRule="exact"/>
        <w:ind w:firstLine="480" w:firstLineChars="200"/>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中共高邮市委党校电梯采购项目</w:t>
      </w:r>
      <w:r>
        <w:rPr>
          <w:rFonts w:ascii="宋体" w:hAnsi="宋体"/>
          <w:color w:val="000000"/>
          <w:sz w:val="24"/>
          <w:szCs w:val="24"/>
          <w:u w:val="single"/>
        </w:rPr>
        <w:t>)</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“江苏政府采购网、扬州市政府采购网”</w:t>
      </w:r>
      <w:r>
        <w:rPr>
          <w:rFonts w:hint="eastAsia" w:ascii="宋体" w:hAnsi="宋体"/>
          <w:color w:val="000000"/>
          <w:sz w:val="24"/>
          <w:szCs w:val="24"/>
        </w:rPr>
        <w:t>自行免费下载招标文件，并于</w:t>
      </w:r>
      <w:r>
        <w:rPr>
          <w:rFonts w:hint="eastAsia" w:ascii="宋体" w:hAnsi="宋体"/>
          <w:color w:val="000000"/>
          <w:sz w:val="24"/>
          <w:szCs w:val="24"/>
          <w:u w:val="single"/>
          <w:lang w:val="en-US" w:eastAsia="zh-CN"/>
        </w:rPr>
        <w:t>2026</w:t>
      </w:r>
      <w:r>
        <w:rPr>
          <w:rFonts w:hint="eastAsia" w:ascii="宋体" w:hAnsi="宋体"/>
          <w:bCs/>
          <w:color w:val="000000"/>
          <w:sz w:val="24"/>
          <w:szCs w:val="24"/>
          <w:u w:val="single"/>
        </w:rPr>
        <w:t>年</w:t>
      </w:r>
      <w:r>
        <w:rPr>
          <w:rFonts w:hint="eastAsia" w:ascii="宋体" w:hAnsi="宋体"/>
          <w:bCs/>
          <w:color w:val="000000"/>
          <w:sz w:val="24"/>
          <w:szCs w:val="24"/>
          <w:u w:val="single"/>
          <w:lang w:val="en-US" w:eastAsia="zh-CN"/>
        </w:rPr>
        <w:t>11</w:t>
      </w:r>
      <w:r>
        <w:rPr>
          <w:rFonts w:hint="eastAsia" w:ascii="宋体" w:hAnsi="宋体"/>
          <w:bCs/>
          <w:color w:val="000000"/>
          <w:sz w:val="24"/>
          <w:szCs w:val="24"/>
          <w:u w:val="single"/>
        </w:rPr>
        <w:t>月</w:t>
      </w:r>
      <w:r>
        <w:rPr>
          <w:rFonts w:hint="eastAsia" w:ascii="宋体" w:hAnsi="宋体"/>
          <w:bCs/>
          <w:color w:val="000000"/>
          <w:sz w:val="24"/>
          <w:szCs w:val="24"/>
          <w:u w:val="single"/>
          <w:lang w:val="en-US" w:eastAsia="zh-CN"/>
        </w:rPr>
        <w:t>4</w:t>
      </w:r>
      <w:r>
        <w:rPr>
          <w:rFonts w:hint="eastAsia" w:ascii="宋体" w:hAnsi="宋体"/>
          <w:bCs/>
          <w:color w:val="000000"/>
          <w:sz w:val="24"/>
          <w:szCs w:val="24"/>
          <w:u w:val="single"/>
        </w:rPr>
        <w:t>日</w:t>
      </w:r>
      <w:r>
        <w:rPr>
          <w:rFonts w:hint="eastAsia" w:ascii="宋体" w:hAnsi="宋体"/>
          <w:bCs/>
          <w:color w:val="000000"/>
          <w:sz w:val="24"/>
          <w:szCs w:val="24"/>
          <w:u w:val="single"/>
          <w:lang w:val="en-US" w:eastAsia="zh-CN"/>
        </w:rPr>
        <w:t>9</w:t>
      </w:r>
      <w:r>
        <w:rPr>
          <w:rFonts w:hint="eastAsia" w:ascii="宋体" w:hAnsi="宋体"/>
          <w:bCs/>
          <w:color w:val="000000"/>
          <w:sz w:val="24"/>
          <w:szCs w:val="24"/>
          <w:u w:val="single"/>
        </w:rPr>
        <w:t>点</w:t>
      </w:r>
      <w:r>
        <w:rPr>
          <w:rFonts w:hint="eastAsia" w:ascii="宋体" w:hAnsi="宋体"/>
          <w:bCs/>
          <w:color w:val="000000"/>
          <w:sz w:val="24"/>
          <w:szCs w:val="24"/>
          <w:u w:val="single"/>
          <w:lang w:val="en-US" w:eastAsia="zh-CN"/>
        </w:rPr>
        <w:t>30</w:t>
      </w:r>
      <w:r>
        <w:rPr>
          <w:rFonts w:hint="eastAsia" w:ascii="宋体" w:hAnsi="宋体"/>
          <w:bCs/>
          <w:color w:val="000000"/>
          <w:sz w:val="24"/>
          <w:szCs w:val="24"/>
          <w:u w:val="single"/>
        </w:rPr>
        <w:t>分（</w:t>
      </w:r>
      <w:r>
        <w:rPr>
          <w:rFonts w:hint="eastAsia" w:ascii="宋体" w:hAnsi="宋体"/>
          <w:bCs/>
          <w:color w:val="000000"/>
          <w:sz w:val="24"/>
          <w:szCs w:val="24"/>
        </w:rPr>
        <w:t>北京时间）前递交投标</w:t>
      </w:r>
      <w:r>
        <w:rPr>
          <w:rFonts w:ascii="宋体" w:hAnsi="宋体"/>
          <w:bCs/>
          <w:color w:val="000000"/>
          <w:sz w:val="24"/>
          <w:szCs w:val="24"/>
        </w:rPr>
        <w:t>文件</w:t>
      </w:r>
      <w:r>
        <w:rPr>
          <w:rFonts w:hint="eastAsia" w:ascii="宋体" w:hAnsi="宋体"/>
          <w:color w:val="000000"/>
          <w:sz w:val="24"/>
          <w:szCs w:val="24"/>
        </w:rPr>
        <w:t>。</w:t>
      </w:r>
    </w:p>
    <w:p w14:paraId="15D7E1FC">
      <w:pPr>
        <w:keepNext/>
        <w:keepLines/>
        <w:spacing w:before="156" w:beforeLines="50" w:after="156" w:afterLines="50" w:line="400" w:lineRule="exact"/>
        <w:ind w:firstLine="496" w:firstLineChars="155"/>
        <w:outlineLvl w:val="2"/>
        <w:rPr>
          <w:rFonts w:ascii="Times New Roman" w:hAnsi="Times New Roman"/>
          <w:b/>
          <w:bCs/>
          <w:color w:val="000000"/>
          <w:sz w:val="32"/>
          <w:szCs w:val="32"/>
        </w:rPr>
      </w:pPr>
      <w:bookmarkStart w:id="6" w:name="_Toc28359002"/>
      <w:bookmarkStart w:id="7" w:name="_Toc38985263"/>
      <w:bookmarkStart w:id="8" w:name="_Toc28359079"/>
      <w:bookmarkStart w:id="9" w:name="_Toc35393790"/>
      <w:bookmarkStart w:id="10" w:name="_Toc35393621"/>
      <w:bookmarkStart w:id="11" w:name="_Hlk24379207"/>
      <w:r>
        <w:rPr>
          <w:rFonts w:hint="eastAsia" w:ascii="Times New Roman" w:hAnsi="Times New Roman"/>
          <w:b/>
          <w:bCs/>
          <w:color w:val="000000"/>
          <w:sz w:val="32"/>
          <w:szCs w:val="32"/>
        </w:rPr>
        <w:t>一、项目基本情况</w:t>
      </w:r>
      <w:bookmarkEnd w:id="6"/>
      <w:bookmarkEnd w:id="7"/>
      <w:bookmarkEnd w:id="8"/>
      <w:bookmarkEnd w:id="9"/>
      <w:bookmarkEnd w:id="10"/>
    </w:p>
    <w:p w14:paraId="592C8DA2">
      <w:pPr>
        <w:spacing w:line="400" w:lineRule="exact"/>
        <w:ind w:firstLine="480" w:firstLineChars="200"/>
        <w:rPr>
          <w:rFonts w:hint="default" w:ascii="宋体" w:hAnsi="宋体"/>
          <w:color w:val="000000"/>
          <w:sz w:val="24"/>
          <w:szCs w:val="24"/>
          <w:lang w:val="en-US"/>
        </w:rPr>
      </w:pPr>
      <w:r>
        <w:rPr>
          <w:rFonts w:hint="eastAsia" w:ascii="宋体" w:hAnsi="宋体"/>
          <w:color w:val="000000"/>
          <w:sz w:val="24"/>
          <w:szCs w:val="24"/>
        </w:rPr>
        <w:t>1.项目编号：</w:t>
      </w:r>
      <w:r>
        <w:rPr>
          <w:rFonts w:hint="eastAsia" w:ascii="Segoe UI" w:hAnsi="Segoe UI" w:cs="Segoe UI"/>
          <w:i w:val="0"/>
          <w:iCs w:val="0"/>
          <w:caps w:val="0"/>
          <w:color w:val="auto"/>
          <w:spacing w:val="0"/>
          <w:sz w:val="24"/>
          <w:szCs w:val="24"/>
          <w:shd w:val="clear" w:fill="FFFFFF"/>
          <w:lang w:eastAsia="zh-CN"/>
        </w:rPr>
        <w:t>JSZC-321084-JZCG-G2026-0021</w:t>
      </w:r>
    </w:p>
    <w:p w14:paraId="6B4E19B6">
      <w:pPr>
        <w:spacing w:line="400" w:lineRule="exact"/>
        <w:ind w:firstLine="480" w:firstLineChars="200"/>
        <w:rPr>
          <w:rFonts w:hint="eastAsia" w:ascii="宋体" w:hAnsi="宋体" w:eastAsia="宋体"/>
          <w:color w:val="000000"/>
          <w:sz w:val="24"/>
          <w:szCs w:val="24"/>
          <w:lang w:eastAsia="zh-CN"/>
        </w:rPr>
      </w:pPr>
      <w:r>
        <w:rPr>
          <w:rFonts w:hint="eastAsia" w:ascii="宋体" w:hAnsi="宋体"/>
          <w:color w:val="000000"/>
          <w:sz w:val="24"/>
          <w:szCs w:val="24"/>
        </w:rPr>
        <w:t>2.项目名称：</w:t>
      </w:r>
      <w:r>
        <w:rPr>
          <w:rFonts w:hint="eastAsia" w:ascii="宋体" w:hAnsi="宋体"/>
          <w:color w:val="000000"/>
          <w:sz w:val="24"/>
          <w:szCs w:val="24"/>
          <w:lang w:eastAsia="zh-CN"/>
        </w:rPr>
        <w:t>中共高邮市委党校电梯采购项目</w:t>
      </w:r>
    </w:p>
    <w:bookmarkEnd w:id="11"/>
    <w:p w14:paraId="4D41660D">
      <w:pPr>
        <w:spacing w:line="400" w:lineRule="exact"/>
        <w:ind w:firstLine="480" w:firstLineChars="200"/>
        <w:rPr>
          <w:rFonts w:hint="eastAsia" w:ascii="宋体" w:hAnsi="宋体" w:eastAsia="宋体"/>
          <w:sz w:val="24"/>
          <w:szCs w:val="24"/>
          <w:lang w:eastAsia="zh-CN"/>
        </w:rPr>
      </w:pPr>
      <w:r>
        <w:rPr>
          <w:rFonts w:hint="eastAsia" w:ascii="宋体" w:hAnsi="宋体"/>
          <w:sz w:val="24"/>
          <w:szCs w:val="24"/>
        </w:rPr>
        <w:t>3.预算金额</w:t>
      </w:r>
      <w:r>
        <w:rPr>
          <w:rFonts w:hint="eastAsia" w:ascii="宋体" w:hAnsi="宋体"/>
          <w:sz w:val="24"/>
          <w:szCs w:val="24"/>
          <w:lang w:eastAsia="zh-CN"/>
        </w:rPr>
        <w:t>：</w:t>
      </w:r>
    </w:p>
    <w:tbl>
      <w:tblPr>
        <w:tblStyle w:val="4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2800"/>
      </w:tblGrid>
      <w:tr w14:paraId="2138A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4A5A6EB0">
            <w:pPr>
              <w:spacing w:line="0" w:lineRule="atLeast"/>
              <w:jc w:val="center"/>
              <w:rPr>
                <w:rFonts w:ascii="宋体" w:hAnsi="宋体"/>
                <w:sz w:val="24"/>
                <w:szCs w:val="24"/>
              </w:rPr>
            </w:pPr>
            <w:r>
              <w:rPr>
                <w:rFonts w:hint="eastAsia" w:ascii="宋体" w:hAnsi="宋体"/>
                <w:sz w:val="24"/>
                <w:szCs w:val="24"/>
              </w:rPr>
              <w:t>采购</w:t>
            </w:r>
          </w:p>
          <w:p w14:paraId="33B5692E">
            <w:pPr>
              <w:spacing w:line="0" w:lineRule="atLeast"/>
              <w:jc w:val="center"/>
              <w:rPr>
                <w:rFonts w:hint="eastAsia" w:ascii="宋体" w:hAnsi="宋体"/>
                <w:sz w:val="24"/>
                <w:szCs w:val="24"/>
              </w:rPr>
            </w:pPr>
            <w:r>
              <w:rPr>
                <w:rFonts w:hint="eastAsia" w:ascii="宋体" w:hAnsi="宋体"/>
                <w:sz w:val="24"/>
                <w:szCs w:val="24"/>
              </w:rPr>
              <w:t>包号</w:t>
            </w:r>
          </w:p>
        </w:tc>
        <w:tc>
          <w:tcPr>
            <w:tcW w:w="2800" w:type="dxa"/>
            <w:noWrap w:val="0"/>
            <w:vAlign w:val="top"/>
          </w:tcPr>
          <w:p w14:paraId="618F4ABD">
            <w:pPr>
              <w:spacing w:line="0" w:lineRule="atLeast"/>
              <w:jc w:val="center"/>
              <w:rPr>
                <w:rFonts w:hint="eastAsia" w:ascii="宋体" w:hAnsi="宋体"/>
                <w:sz w:val="24"/>
                <w:szCs w:val="24"/>
              </w:rPr>
            </w:pPr>
            <w:r>
              <w:rPr>
                <w:rFonts w:hint="eastAsia" w:ascii="宋体" w:hAnsi="宋体"/>
                <w:sz w:val="24"/>
                <w:szCs w:val="24"/>
              </w:rPr>
              <w:t>预算</w:t>
            </w:r>
            <w:r>
              <w:rPr>
                <w:rFonts w:ascii="宋体" w:hAnsi="宋体"/>
                <w:sz w:val="24"/>
                <w:szCs w:val="24"/>
              </w:rPr>
              <w:t>金额</w:t>
            </w:r>
            <w:r>
              <w:rPr>
                <w:rFonts w:hint="eastAsia" w:ascii="宋体" w:hAnsi="宋体"/>
                <w:sz w:val="24"/>
                <w:szCs w:val="24"/>
              </w:rPr>
              <w:t>（人民币</w:t>
            </w:r>
            <w:r>
              <w:rPr>
                <w:rFonts w:ascii="宋体" w:hAnsi="宋体"/>
                <w:sz w:val="24"/>
                <w:szCs w:val="24"/>
              </w:rPr>
              <w:t>：万元</w:t>
            </w:r>
            <w:r>
              <w:rPr>
                <w:rFonts w:hint="eastAsia" w:ascii="宋体" w:hAnsi="宋体"/>
                <w:sz w:val="24"/>
                <w:szCs w:val="24"/>
              </w:rPr>
              <w:t>）</w:t>
            </w:r>
          </w:p>
        </w:tc>
      </w:tr>
      <w:tr w14:paraId="55E90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1A070687">
            <w:pPr>
              <w:spacing w:line="0" w:lineRule="atLeast"/>
              <w:jc w:val="center"/>
              <w:rPr>
                <w:rFonts w:ascii="宋体" w:hAnsi="宋体"/>
                <w:sz w:val="24"/>
                <w:szCs w:val="24"/>
              </w:rPr>
            </w:pPr>
            <w:r>
              <w:rPr>
                <w:rFonts w:hint="eastAsia" w:ascii="宋体" w:hAnsi="宋体"/>
                <w:sz w:val="24"/>
                <w:szCs w:val="24"/>
              </w:rPr>
              <w:t>1</w:t>
            </w:r>
          </w:p>
        </w:tc>
        <w:tc>
          <w:tcPr>
            <w:tcW w:w="2800" w:type="dxa"/>
            <w:noWrap w:val="0"/>
            <w:vAlign w:val="top"/>
          </w:tcPr>
          <w:p w14:paraId="7002C595">
            <w:pPr>
              <w:spacing w:line="0" w:lineRule="atLeast"/>
              <w:jc w:val="center"/>
              <w:rPr>
                <w:rFonts w:hint="default" w:ascii="宋体" w:hAnsi="宋体"/>
                <w:sz w:val="24"/>
                <w:szCs w:val="24"/>
                <w:lang w:val="en-US"/>
              </w:rPr>
            </w:pPr>
            <w:r>
              <w:rPr>
                <w:rFonts w:hint="eastAsia" w:ascii="宋体" w:hAnsi="宋体"/>
                <w:sz w:val="24"/>
                <w:szCs w:val="24"/>
                <w:lang w:val="en-US" w:eastAsia="zh-CN"/>
              </w:rPr>
              <w:t>20</w:t>
            </w:r>
          </w:p>
        </w:tc>
      </w:tr>
    </w:tbl>
    <w:p w14:paraId="768EF5BB">
      <w:pPr>
        <w:spacing w:line="400" w:lineRule="exact"/>
        <w:ind w:firstLine="480" w:firstLineChars="200"/>
        <w:rPr>
          <w:rFonts w:ascii="宋体" w:hAnsi="宋体"/>
          <w:sz w:val="24"/>
          <w:szCs w:val="24"/>
        </w:rPr>
      </w:pPr>
    </w:p>
    <w:p w14:paraId="53E18966">
      <w:pPr>
        <w:spacing w:line="400" w:lineRule="exact"/>
        <w:ind w:firstLine="480" w:firstLineChars="200"/>
        <w:rPr>
          <w:rFonts w:hint="eastAsia" w:ascii="宋体" w:hAnsi="宋体" w:eastAsia="宋体"/>
          <w:sz w:val="24"/>
          <w:szCs w:val="24"/>
          <w:lang w:eastAsia="zh-CN"/>
        </w:rPr>
      </w:pPr>
      <w:r>
        <w:rPr>
          <w:rFonts w:hint="eastAsia" w:ascii="宋体" w:hAnsi="宋体"/>
          <w:sz w:val="24"/>
          <w:szCs w:val="24"/>
        </w:rPr>
        <w:t>4.最高</w:t>
      </w:r>
      <w:r>
        <w:rPr>
          <w:rFonts w:ascii="宋体" w:hAnsi="宋体"/>
          <w:sz w:val="24"/>
          <w:szCs w:val="24"/>
        </w:rPr>
        <w:t>限价</w:t>
      </w:r>
      <w:r>
        <w:rPr>
          <w:rFonts w:hint="eastAsia" w:ascii="宋体" w:hAnsi="宋体"/>
          <w:sz w:val="24"/>
          <w:szCs w:val="24"/>
          <w:lang w:eastAsia="zh-CN"/>
        </w:rPr>
        <w:t>：</w:t>
      </w:r>
    </w:p>
    <w:tbl>
      <w:tblPr>
        <w:tblStyle w:val="4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2800"/>
        <w:gridCol w:w="3135"/>
      </w:tblGrid>
      <w:tr w14:paraId="7782F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31E99B39">
            <w:pPr>
              <w:spacing w:line="0" w:lineRule="atLeast"/>
              <w:jc w:val="center"/>
              <w:rPr>
                <w:rFonts w:ascii="宋体" w:hAnsi="宋体"/>
                <w:sz w:val="24"/>
                <w:szCs w:val="24"/>
              </w:rPr>
            </w:pPr>
            <w:r>
              <w:rPr>
                <w:rFonts w:hint="eastAsia" w:ascii="宋体" w:hAnsi="宋体"/>
                <w:sz w:val="24"/>
                <w:szCs w:val="24"/>
              </w:rPr>
              <w:t>采购</w:t>
            </w:r>
          </w:p>
          <w:p w14:paraId="7894F541">
            <w:pPr>
              <w:spacing w:line="0" w:lineRule="atLeast"/>
              <w:jc w:val="center"/>
              <w:rPr>
                <w:rFonts w:hint="eastAsia" w:ascii="宋体" w:hAnsi="宋体"/>
                <w:sz w:val="24"/>
                <w:szCs w:val="24"/>
              </w:rPr>
            </w:pPr>
            <w:r>
              <w:rPr>
                <w:rFonts w:hint="eastAsia" w:ascii="宋体" w:hAnsi="宋体"/>
                <w:sz w:val="24"/>
                <w:szCs w:val="24"/>
              </w:rPr>
              <w:t>包号</w:t>
            </w:r>
          </w:p>
        </w:tc>
        <w:tc>
          <w:tcPr>
            <w:tcW w:w="2800" w:type="dxa"/>
            <w:noWrap w:val="0"/>
            <w:vAlign w:val="top"/>
          </w:tcPr>
          <w:p w14:paraId="0FBFE7D1">
            <w:pPr>
              <w:spacing w:line="0" w:lineRule="atLeast"/>
              <w:jc w:val="center"/>
              <w:rPr>
                <w:rFonts w:ascii="宋体" w:hAnsi="宋体"/>
                <w:sz w:val="24"/>
                <w:szCs w:val="24"/>
              </w:rPr>
            </w:pPr>
            <w:r>
              <w:rPr>
                <w:rFonts w:hint="eastAsia" w:ascii="宋体" w:hAnsi="宋体"/>
                <w:sz w:val="24"/>
                <w:szCs w:val="24"/>
              </w:rPr>
              <w:t>是否</w:t>
            </w:r>
            <w:r>
              <w:rPr>
                <w:rFonts w:ascii="宋体" w:hAnsi="宋体"/>
                <w:sz w:val="24"/>
                <w:szCs w:val="24"/>
              </w:rPr>
              <w:t>设定最高</w:t>
            </w:r>
            <w:r>
              <w:rPr>
                <w:rFonts w:hint="eastAsia" w:ascii="宋体" w:hAnsi="宋体"/>
                <w:sz w:val="24"/>
                <w:szCs w:val="24"/>
              </w:rPr>
              <w:t>限价</w:t>
            </w:r>
          </w:p>
          <w:p w14:paraId="62AD511E">
            <w:pPr>
              <w:spacing w:line="0" w:lineRule="atLeast"/>
              <w:jc w:val="center"/>
              <w:rPr>
                <w:rFonts w:hint="eastAsia" w:ascii="宋体" w:hAnsi="宋体"/>
                <w:sz w:val="24"/>
                <w:szCs w:val="24"/>
              </w:rPr>
            </w:pPr>
            <w:r>
              <w:rPr>
                <w:rFonts w:ascii="宋体" w:hAnsi="宋体"/>
                <w:sz w:val="24"/>
                <w:szCs w:val="24"/>
              </w:rPr>
              <w:t>（</w:t>
            </w:r>
            <w:r>
              <w:rPr>
                <w:rFonts w:hint="eastAsia" w:ascii="宋体" w:hAnsi="宋体"/>
                <w:sz w:val="24"/>
                <w:szCs w:val="24"/>
              </w:rPr>
              <w:t>是/否</w:t>
            </w:r>
            <w:r>
              <w:rPr>
                <w:rFonts w:ascii="宋体" w:hAnsi="宋体"/>
                <w:sz w:val="24"/>
                <w:szCs w:val="24"/>
              </w:rPr>
              <w:t>）</w:t>
            </w:r>
          </w:p>
        </w:tc>
        <w:tc>
          <w:tcPr>
            <w:tcW w:w="3135" w:type="dxa"/>
            <w:noWrap w:val="0"/>
            <w:vAlign w:val="top"/>
          </w:tcPr>
          <w:p w14:paraId="2577E3A3">
            <w:pPr>
              <w:spacing w:line="0" w:lineRule="atLeast"/>
              <w:jc w:val="center"/>
              <w:rPr>
                <w:rFonts w:hint="eastAsia" w:ascii="宋体" w:hAnsi="宋体"/>
                <w:sz w:val="24"/>
                <w:szCs w:val="24"/>
              </w:rPr>
            </w:pPr>
            <w:r>
              <w:rPr>
                <w:rFonts w:hint="eastAsia" w:ascii="宋体" w:hAnsi="宋体"/>
                <w:sz w:val="24"/>
                <w:szCs w:val="24"/>
              </w:rPr>
              <w:t>最高</w:t>
            </w:r>
            <w:r>
              <w:rPr>
                <w:rFonts w:ascii="宋体" w:hAnsi="宋体"/>
                <w:sz w:val="24"/>
                <w:szCs w:val="24"/>
              </w:rPr>
              <w:t>限价</w:t>
            </w:r>
            <w:r>
              <w:rPr>
                <w:rFonts w:hint="eastAsia" w:ascii="宋体" w:hAnsi="宋体"/>
                <w:sz w:val="24"/>
                <w:szCs w:val="24"/>
              </w:rPr>
              <w:t>（人民币</w:t>
            </w:r>
            <w:r>
              <w:rPr>
                <w:rFonts w:ascii="宋体" w:hAnsi="宋体"/>
                <w:sz w:val="24"/>
                <w:szCs w:val="24"/>
              </w:rPr>
              <w:t>：万元</w:t>
            </w:r>
            <w:r>
              <w:rPr>
                <w:rFonts w:hint="eastAsia" w:ascii="宋体" w:hAnsi="宋体"/>
                <w:sz w:val="24"/>
                <w:szCs w:val="24"/>
              </w:rPr>
              <w:t>）</w:t>
            </w:r>
          </w:p>
        </w:tc>
      </w:tr>
      <w:tr w14:paraId="60380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4982BBFD">
            <w:pPr>
              <w:spacing w:line="0" w:lineRule="atLeast"/>
              <w:jc w:val="center"/>
              <w:rPr>
                <w:rFonts w:ascii="宋体" w:hAnsi="宋体"/>
                <w:sz w:val="24"/>
                <w:szCs w:val="24"/>
              </w:rPr>
            </w:pPr>
            <w:r>
              <w:rPr>
                <w:rFonts w:hint="eastAsia" w:ascii="宋体" w:hAnsi="宋体"/>
                <w:sz w:val="24"/>
                <w:szCs w:val="24"/>
              </w:rPr>
              <w:t>1</w:t>
            </w:r>
          </w:p>
        </w:tc>
        <w:tc>
          <w:tcPr>
            <w:tcW w:w="2800" w:type="dxa"/>
            <w:noWrap w:val="0"/>
            <w:vAlign w:val="top"/>
          </w:tcPr>
          <w:p w14:paraId="12B4A60C">
            <w:pPr>
              <w:spacing w:line="0" w:lineRule="atLeast"/>
              <w:jc w:val="center"/>
              <w:rPr>
                <w:rFonts w:ascii="宋体" w:hAnsi="宋体"/>
                <w:sz w:val="24"/>
                <w:szCs w:val="24"/>
              </w:rPr>
            </w:pPr>
            <w:r>
              <w:rPr>
                <w:rFonts w:hint="eastAsia" w:ascii="宋体" w:hAnsi="宋体"/>
                <w:sz w:val="24"/>
                <w:szCs w:val="24"/>
              </w:rPr>
              <w:t>是</w:t>
            </w:r>
          </w:p>
        </w:tc>
        <w:tc>
          <w:tcPr>
            <w:tcW w:w="3135" w:type="dxa"/>
            <w:noWrap w:val="0"/>
            <w:vAlign w:val="top"/>
          </w:tcPr>
          <w:p w14:paraId="4D36E64A">
            <w:pPr>
              <w:spacing w:line="0" w:lineRule="atLeast"/>
              <w:jc w:val="center"/>
              <w:rPr>
                <w:rFonts w:hint="default" w:ascii="宋体" w:hAnsi="宋体"/>
                <w:sz w:val="24"/>
                <w:szCs w:val="24"/>
                <w:lang w:val="en-US"/>
              </w:rPr>
            </w:pPr>
            <w:r>
              <w:rPr>
                <w:rFonts w:hint="eastAsia" w:ascii="宋体" w:hAnsi="宋体"/>
                <w:sz w:val="24"/>
                <w:szCs w:val="24"/>
                <w:lang w:val="en-US" w:eastAsia="zh-CN"/>
              </w:rPr>
              <w:t>20</w:t>
            </w:r>
          </w:p>
        </w:tc>
      </w:tr>
    </w:tbl>
    <w:p w14:paraId="02486F0A">
      <w:pPr>
        <w:spacing w:line="400" w:lineRule="exact"/>
        <w:ind w:firstLine="480" w:firstLineChars="200"/>
        <w:rPr>
          <w:rFonts w:ascii="宋体" w:hAnsi="宋体"/>
          <w:color w:val="000000"/>
          <w:sz w:val="24"/>
          <w:szCs w:val="24"/>
          <w:u w:val="single"/>
        </w:rPr>
      </w:pPr>
      <w:r>
        <w:rPr>
          <w:rFonts w:hint="eastAsia" w:ascii="宋体" w:hAnsi="宋体"/>
          <w:color w:val="000000"/>
          <w:sz w:val="24"/>
          <w:szCs w:val="24"/>
        </w:rPr>
        <w:t>5.采购需求(简介)：</w:t>
      </w:r>
      <w:r>
        <w:rPr>
          <w:rFonts w:hint="eastAsia" w:ascii="宋体" w:hAnsi="宋体"/>
          <w:sz w:val="24"/>
          <w:szCs w:val="24"/>
        </w:rPr>
        <w:t>高邮市委党校办公楼培训办公用房新装电梯，共计一台乘客电梯</w:t>
      </w:r>
      <w:r>
        <w:rPr>
          <w:rFonts w:hint="eastAsia" w:ascii="宋体" w:hAnsi="宋体" w:cs="宋体"/>
          <w:color w:val="000000"/>
          <w:sz w:val="24"/>
          <w:szCs w:val="24"/>
        </w:rPr>
        <w:t>。</w:t>
      </w:r>
      <w:r>
        <w:rPr>
          <w:rFonts w:ascii="宋体" w:hAnsi="宋体" w:cs="宋体"/>
          <w:color w:val="000000"/>
          <w:sz w:val="24"/>
        </w:rPr>
        <w:t>（详细内容见本招标文件第四章）</w:t>
      </w:r>
    </w:p>
    <w:p w14:paraId="61FEA3FA">
      <w:pPr>
        <w:spacing w:line="400" w:lineRule="exact"/>
        <w:ind w:firstLine="480" w:firstLineChars="200"/>
        <w:rPr>
          <w:rFonts w:ascii="宋体" w:hAnsi="宋体"/>
          <w:color w:val="000000"/>
          <w:sz w:val="24"/>
          <w:szCs w:val="24"/>
          <w:u w:val="single"/>
        </w:rPr>
      </w:pPr>
      <w:r>
        <w:rPr>
          <w:rFonts w:hint="eastAsia" w:ascii="宋体" w:hAnsi="宋体"/>
          <w:color w:val="000000"/>
          <w:sz w:val="24"/>
          <w:szCs w:val="24"/>
        </w:rPr>
        <w:t>6.合同履行期限：</w:t>
      </w:r>
      <w:r>
        <w:rPr>
          <w:rFonts w:ascii="宋体" w:hAnsi="宋体" w:cs="宋体"/>
          <w:color w:val="000000"/>
          <w:sz w:val="24"/>
        </w:rPr>
        <w:t>详细内容见本招标文件第四章</w:t>
      </w:r>
    </w:p>
    <w:p w14:paraId="61365AAA">
      <w:pPr>
        <w:keepNext/>
        <w:keepLines/>
        <w:spacing w:before="156" w:beforeLines="50" w:after="156" w:afterLines="50" w:line="360" w:lineRule="auto"/>
        <w:ind w:firstLine="496" w:firstLineChars="155"/>
        <w:outlineLvl w:val="2"/>
        <w:rPr>
          <w:rFonts w:ascii="Times New Roman" w:hAnsi="Times New Roman"/>
          <w:b/>
          <w:bCs/>
          <w:color w:val="000000"/>
          <w:sz w:val="32"/>
          <w:szCs w:val="32"/>
        </w:rPr>
      </w:pPr>
      <w:bookmarkStart w:id="12" w:name="_Toc35393622"/>
      <w:bookmarkStart w:id="13" w:name="_Toc28359080"/>
      <w:bookmarkStart w:id="14" w:name="_Toc38985264"/>
      <w:bookmarkStart w:id="15" w:name="_Toc35393791"/>
      <w:bookmarkStart w:id="16" w:name="_Toc28359003"/>
      <w:r>
        <w:rPr>
          <w:rFonts w:hint="eastAsia" w:ascii="Times New Roman" w:hAnsi="Times New Roman"/>
          <w:b/>
          <w:bCs/>
          <w:color w:val="000000"/>
          <w:sz w:val="32"/>
          <w:szCs w:val="32"/>
        </w:rPr>
        <w:t>二、申请人的资格要求</w:t>
      </w:r>
      <w:bookmarkEnd w:id="12"/>
      <w:bookmarkEnd w:id="13"/>
      <w:bookmarkEnd w:id="14"/>
      <w:bookmarkEnd w:id="15"/>
      <w:bookmarkEnd w:id="16"/>
    </w:p>
    <w:p w14:paraId="69E188FD">
      <w:pPr>
        <w:spacing w:line="400" w:lineRule="exact"/>
        <w:ind w:firstLine="560" w:firstLineChars="200"/>
        <w:rPr>
          <w:rFonts w:hint="eastAsia" w:ascii="宋体" w:hAnsi="宋体"/>
          <w:color w:val="000000"/>
          <w:sz w:val="28"/>
          <w:szCs w:val="28"/>
        </w:rPr>
      </w:pPr>
      <w:bookmarkStart w:id="17" w:name="_Toc28359004"/>
      <w:bookmarkStart w:id="18" w:name="_Toc38985265"/>
      <w:bookmarkStart w:id="19" w:name="_Toc28359081"/>
      <w:bookmarkStart w:id="20" w:name="_Toc35393792"/>
      <w:bookmarkStart w:id="21" w:name="_Toc35393623"/>
      <w:r>
        <w:rPr>
          <w:rFonts w:hint="eastAsia" w:ascii="宋体" w:hAnsi="宋体"/>
          <w:color w:val="000000"/>
          <w:sz w:val="28"/>
          <w:szCs w:val="28"/>
        </w:rPr>
        <w:t>（一</w:t>
      </w:r>
      <w:r>
        <w:rPr>
          <w:rFonts w:ascii="宋体" w:hAnsi="宋体"/>
          <w:color w:val="000000"/>
          <w:sz w:val="28"/>
          <w:szCs w:val="28"/>
        </w:rPr>
        <w:t>）</w:t>
      </w:r>
      <w:r>
        <w:rPr>
          <w:rFonts w:hint="eastAsia" w:ascii="宋体" w:hAnsi="宋体"/>
          <w:color w:val="000000"/>
          <w:sz w:val="28"/>
          <w:szCs w:val="28"/>
        </w:rPr>
        <w:t>通用</w:t>
      </w:r>
      <w:r>
        <w:rPr>
          <w:rFonts w:ascii="宋体" w:hAnsi="宋体"/>
          <w:color w:val="000000"/>
          <w:sz w:val="28"/>
          <w:szCs w:val="28"/>
        </w:rPr>
        <w:t>资格要求</w:t>
      </w:r>
    </w:p>
    <w:p w14:paraId="6BE206C3">
      <w:pPr>
        <w:spacing w:line="400" w:lineRule="exact"/>
        <w:ind w:firstLine="480" w:firstLineChars="200"/>
        <w:rPr>
          <w:rFonts w:ascii="宋体" w:hAnsi="宋体"/>
          <w:color w:val="000000"/>
          <w:sz w:val="24"/>
          <w:szCs w:val="24"/>
        </w:rPr>
      </w:pPr>
      <w:r>
        <w:rPr>
          <w:rFonts w:hint="eastAsia" w:ascii="宋体" w:hAnsi="宋体"/>
          <w:color w:val="000000"/>
          <w:sz w:val="24"/>
          <w:szCs w:val="24"/>
        </w:rPr>
        <w:t>1.满足《中华人民共和国政府采购法》第二十二条规定，并提供下列材料：</w:t>
      </w:r>
    </w:p>
    <w:p w14:paraId="1767EA85">
      <w:pPr>
        <w:spacing w:line="400" w:lineRule="exact"/>
        <w:ind w:firstLine="480" w:firstLineChars="200"/>
        <w:rPr>
          <w:rFonts w:ascii="宋体" w:hAnsi="宋体"/>
          <w:color w:val="000000"/>
          <w:sz w:val="24"/>
          <w:szCs w:val="24"/>
        </w:rPr>
      </w:pPr>
      <w:r>
        <w:rPr>
          <w:rFonts w:hint="eastAsia" w:ascii="宋体" w:hAnsi="宋体"/>
          <w:color w:val="000000"/>
          <w:sz w:val="24"/>
          <w:szCs w:val="24"/>
        </w:rPr>
        <w:t>1.1法人或者其他组织的营业执照等证明文件，自然人的身份证明；</w:t>
      </w:r>
    </w:p>
    <w:p w14:paraId="553B0FEC">
      <w:pPr>
        <w:spacing w:line="400" w:lineRule="exact"/>
        <w:ind w:firstLine="480" w:firstLineChars="200"/>
        <w:rPr>
          <w:rFonts w:ascii="宋体" w:hAnsi="宋体"/>
          <w:color w:val="000000"/>
          <w:sz w:val="24"/>
          <w:szCs w:val="24"/>
        </w:rPr>
      </w:pPr>
      <w:r>
        <w:rPr>
          <w:rFonts w:hint="eastAsia" w:ascii="宋体" w:hAnsi="宋体"/>
          <w:color w:val="000000"/>
          <w:sz w:val="24"/>
          <w:szCs w:val="24"/>
        </w:rPr>
        <w:t>1.2</w:t>
      </w:r>
      <w:r>
        <w:rPr>
          <w:rFonts w:hint="eastAsia" w:ascii="宋体" w:hAnsi="宋体"/>
          <w:color w:val="000000"/>
          <w:sz w:val="24"/>
          <w:szCs w:val="24"/>
          <w:lang w:val="en-US" w:eastAsia="zh-CN"/>
        </w:rPr>
        <w:t xml:space="preserve"> </w:t>
      </w:r>
      <w:r>
        <w:rPr>
          <w:rFonts w:hint="eastAsia" w:ascii="宋体" w:hAnsi="宋体" w:cs="宋体"/>
          <w:color w:val="000000"/>
          <w:sz w:val="24"/>
          <w:lang w:val="en-US" w:eastAsia="zh-CN"/>
        </w:rPr>
        <w:t>上一</w:t>
      </w:r>
      <w:r>
        <w:rPr>
          <w:rFonts w:hint="eastAsia" w:ascii="宋体" w:hAnsi="宋体"/>
          <w:color w:val="000000"/>
          <w:sz w:val="24"/>
          <w:szCs w:val="24"/>
        </w:rPr>
        <w:t>年度的财务状况报告（成立不满一年无需提供）；</w:t>
      </w:r>
    </w:p>
    <w:p w14:paraId="364E68B2">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1.3依法缴纳税收和社会保障资金的相关材料（提供提交投标文件截止时间前一</w:t>
      </w:r>
      <w:r>
        <w:rPr>
          <w:rFonts w:hint="eastAsia" w:ascii="宋体" w:hAnsi="宋体"/>
          <w:color w:val="000000"/>
          <w:sz w:val="24"/>
          <w:szCs w:val="24"/>
          <w:highlight w:val="none"/>
        </w:rPr>
        <w:t>年内</w:t>
      </w:r>
      <w:r>
        <w:rPr>
          <w:rFonts w:hint="eastAsia" w:ascii="宋体" w:hAnsi="宋体"/>
          <w:color w:val="000000"/>
          <w:sz w:val="24"/>
          <w:szCs w:val="24"/>
          <w:highlight w:val="none"/>
          <w:lang w:val="en-US" w:eastAsia="zh-CN"/>
        </w:rPr>
        <w:t>任意</w:t>
      </w:r>
      <w:r>
        <w:rPr>
          <w:rFonts w:hint="eastAsia" w:ascii="宋体" w:hAnsi="宋体"/>
          <w:color w:val="000000"/>
          <w:sz w:val="24"/>
          <w:szCs w:val="24"/>
          <w:highlight w:val="none"/>
        </w:rPr>
        <w:t>一个月依法缴纳税收及缴纳社会保障资金的证明材料。投标人依法享受缓缴、免缴</w:t>
      </w:r>
      <w:r>
        <w:rPr>
          <w:rFonts w:hint="eastAsia" w:ascii="宋体" w:hAnsi="宋体"/>
          <w:color w:val="000000"/>
          <w:sz w:val="24"/>
          <w:szCs w:val="24"/>
        </w:rPr>
        <w:t>税收、社会保障资金的提供证明材料。）；</w:t>
      </w:r>
    </w:p>
    <w:p w14:paraId="6D52704B">
      <w:pPr>
        <w:spacing w:line="400" w:lineRule="exact"/>
        <w:ind w:firstLine="480" w:firstLineChars="200"/>
        <w:rPr>
          <w:rFonts w:ascii="宋体" w:hAnsi="宋体"/>
          <w:color w:val="000000"/>
          <w:sz w:val="24"/>
          <w:szCs w:val="24"/>
        </w:rPr>
      </w:pPr>
      <w:r>
        <w:rPr>
          <w:rFonts w:hint="eastAsia" w:ascii="宋体" w:hAnsi="宋体"/>
          <w:color w:val="000000"/>
          <w:sz w:val="24"/>
          <w:szCs w:val="24"/>
        </w:rPr>
        <w:t>1.4具备履行合同所必需的设备和专业技术能力的书面声明；</w:t>
      </w:r>
    </w:p>
    <w:p w14:paraId="2174F2A6">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1.5参加政府采购活动前3年内在经营活动中没有重大违法记录的书面声明。</w:t>
      </w:r>
    </w:p>
    <w:p w14:paraId="5CC422C0">
      <w:pPr>
        <w:spacing w:line="400" w:lineRule="exact"/>
        <w:ind w:firstLine="480" w:firstLineChars="200"/>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1.6供应商信用承诺函。</w:t>
      </w:r>
    </w:p>
    <w:p w14:paraId="5A49588E">
      <w:pPr>
        <w:spacing w:line="400" w:lineRule="exact"/>
        <w:ind w:firstLine="480" w:firstLineChars="200"/>
        <w:rPr>
          <w:rFonts w:hint="eastAsia" w:ascii="华文新魏" w:hAnsi="宋体" w:eastAsia="华文新魏"/>
          <w:sz w:val="24"/>
          <w:szCs w:val="24"/>
        </w:rPr>
      </w:pPr>
      <w:r>
        <w:rPr>
          <w:rFonts w:hint="eastAsia" w:ascii="宋体" w:hAnsi="宋体"/>
          <w:sz w:val="24"/>
          <w:szCs w:val="24"/>
        </w:rPr>
        <w:t>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7F1C53EA">
      <w:pPr>
        <w:spacing w:line="400" w:lineRule="exact"/>
        <w:ind w:firstLine="480" w:firstLineChars="200"/>
        <w:rPr>
          <w:rFonts w:hint="eastAsia" w:ascii="宋体" w:hAnsi="宋体" w:eastAsia="宋体" w:cs="宋体"/>
          <w:kern w:val="0"/>
          <w:sz w:val="24"/>
          <w:szCs w:val="24"/>
          <w:lang w:eastAsia="zh-CN"/>
        </w:rPr>
      </w:pPr>
      <w:r>
        <w:rPr>
          <w:rFonts w:hint="eastAsia" w:ascii="宋体" w:hAnsi="宋体"/>
          <w:sz w:val="24"/>
          <w:szCs w:val="24"/>
        </w:rPr>
        <w:t>3.落实政府采购政策需满足的资格要求：</w:t>
      </w:r>
      <w:r>
        <w:rPr>
          <w:rFonts w:hint="eastAsia" w:ascii="宋体" w:hAnsi="宋体"/>
          <w:sz w:val="24"/>
          <w:szCs w:val="24"/>
          <w:lang w:val="en-US" w:eastAsia="zh-CN"/>
        </w:rPr>
        <w:t>无</w:t>
      </w:r>
    </w:p>
    <w:p w14:paraId="165E4B59">
      <w:pPr>
        <w:spacing w:line="360" w:lineRule="auto"/>
        <w:ind w:firstLine="480" w:firstLineChars="200"/>
        <w:rPr>
          <w:rFonts w:ascii="宋体" w:hAnsi="宋体"/>
          <w:sz w:val="24"/>
          <w:szCs w:val="24"/>
        </w:rPr>
      </w:pPr>
      <w:r>
        <w:rPr>
          <w:rFonts w:hint="eastAsia" w:ascii="宋体" w:hAnsi="宋体"/>
          <w:sz w:val="24"/>
          <w:szCs w:val="24"/>
        </w:rPr>
        <w:t>4.联合</w:t>
      </w:r>
      <w:r>
        <w:rPr>
          <w:rFonts w:ascii="宋体" w:hAnsi="宋体"/>
          <w:sz w:val="24"/>
          <w:szCs w:val="24"/>
        </w:rPr>
        <w:t>体投标</w:t>
      </w:r>
    </w:p>
    <w:tbl>
      <w:tblPr>
        <w:tblStyle w:val="44"/>
        <w:tblpPr w:leftFromText="180" w:rightFromText="180" w:vertAnchor="text" w:horzAnchor="page" w:tblpX="1815" w:tblpY="38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2707"/>
        <w:gridCol w:w="4495"/>
      </w:tblGrid>
      <w:tr w14:paraId="72187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676F8237">
            <w:pPr>
              <w:spacing w:line="400" w:lineRule="exact"/>
              <w:jc w:val="center"/>
              <w:rPr>
                <w:rFonts w:ascii="宋体" w:hAnsi="宋体"/>
                <w:sz w:val="24"/>
                <w:szCs w:val="24"/>
              </w:rPr>
            </w:pPr>
            <w:r>
              <w:rPr>
                <w:rFonts w:hint="eastAsia" w:ascii="宋体" w:hAnsi="宋体"/>
                <w:sz w:val="24"/>
                <w:szCs w:val="24"/>
              </w:rPr>
              <w:t>采购</w:t>
            </w:r>
          </w:p>
          <w:p w14:paraId="7897E627">
            <w:pPr>
              <w:spacing w:line="400" w:lineRule="exact"/>
              <w:jc w:val="center"/>
              <w:rPr>
                <w:rFonts w:hint="eastAsia" w:ascii="宋体" w:hAnsi="宋体"/>
                <w:sz w:val="24"/>
                <w:szCs w:val="24"/>
              </w:rPr>
            </w:pPr>
            <w:r>
              <w:rPr>
                <w:rFonts w:hint="eastAsia" w:ascii="宋体" w:hAnsi="宋体"/>
                <w:sz w:val="24"/>
                <w:szCs w:val="24"/>
              </w:rPr>
              <w:t>包号</w:t>
            </w:r>
          </w:p>
        </w:tc>
        <w:tc>
          <w:tcPr>
            <w:tcW w:w="2707" w:type="dxa"/>
            <w:noWrap w:val="0"/>
            <w:vAlign w:val="top"/>
          </w:tcPr>
          <w:p w14:paraId="07534B08">
            <w:pPr>
              <w:spacing w:line="400" w:lineRule="exact"/>
              <w:jc w:val="center"/>
              <w:rPr>
                <w:rFonts w:ascii="宋体" w:hAnsi="宋体"/>
                <w:sz w:val="24"/>
                <w:szCs w:val="24"/>
              </w:rPr>
            </w:pPr>
            <w:r>
              <w:rPr>
                <w:rFonts w:hint="eastAsia" w:ascii="宋体" w:hAnsi="宋体"/>
                <w:sz w:val="24"/>
                <w:szCs w:val="24"/>
              </w:rPr>
              <w:t>是否接受联合体</w:t>
            </w:r>
            <w:r>
              <w:rPr>
                <w:rFonts w:ascii="宋体" w:hAnsi="宋体"/>
                <w:sz w:val="24"/>
                <w:szCs w:val="24"/>
              </w:rPr>
              <w:t>投标</w:t>
            </w:r>
          </w:p>
          <w:p w14:paraId="57729CF4">
            <w:pPr>
              <w:spacing w:line="400" w:lineRule="exact"/>
              <w:jc w:val="center"/>
              <w:rPr>
                <w:rFonts w:hint="eastAsia" w:ascii="宋体" w:hAnsi="宋体"/>
                <w:sz w:val="24"/>
                <w:szCs w:val="24"/>
              </w:rPr>
            </w:pPr>
            <w:r>
              <w:rPr>
                <w:rFonts w:ascii="宋体" w:hAnsi="宋体"/>
                <w:sz w:val="24"/>
                <w:szCs w:val="24"/>
              </w:rPr>
              <w:t>（</w:t>
            </w:r>
            <w:r>
              <w:rPr>
                <w:rFonts w:hint="eastAsia" w:ascii="宋体" w:hAnsi="宋体"/>
                <w:sz w:val="24"/>
                <w:szCs w:val="24"/>
              </w:rPr>
              <w:t>是/否</w:t>
            </w:r>
            <w:r>
              <w:rPr>
                <w:rFonts w:ascii="宋体" w:hAnsi="宋体"/>
                <w:sz w:val="24"/>
                <w:szCs w:val="24"/>
              </w:rPr>
              <w:t>）</w:t>
            </w:r>
          </w:p>
        </w:tc>
        <w:tc>
          <w:tcPr>
            <w:tcW w:w="4495" w:type="dxa"/>
            <w:noWrap w:val="0"/>
            <w:vAlign w:val="top"/>
          </w:tcPr>
          <w:p w14:paraId="24CD0753">
            <w:pPr>
              <w:spacing w:line="400" w:lineRule="exact"/>
              <w:jc w:val="center"/>
              <w:rPr>
                <w:rFonts w:hint="eastAsia" w:ascii="宋体" w:hAnsi="宋体"/>
                <w:sz w:val="24"/>
                <w:szCs w:val="24"/>
              </w:rPr>
            </w:pPr>
            <w:r>
              <w:rPr>
                <w:rFonts w:hint="eastAsia" w:ascii="宋体" w:hAnsi="宋体"/>
                <w:sz w:val="24"/>
                <w:szCs w:val="24"/>
              </w:rPr>
              <w:t>该采购包中</w:t>
            </w:r>
            <w:r>
              <w:rPr>
                <w:rFonts w:ascii="宋体" w:hAnsi="宋体"/>
                <w:sz w:val="24"/>
                <w:szCs w:val="24"/>
              </w:rPr>
              <w:t>联合体成员数量</w:t>
            </w:r>
            <w:r>
              <w:rPr>
                <w:rFonts w:hint="eastAsia" w:ascii="宋体" w:hAnsi="宋体"/>
                <w:sz w:val="24"/>
                <w:szCs w:val="24"/>
              </w:rPr>
              <w:t>上限</w:t>
            </w:r>
          </w:p>
        </w:tc>
      </w:tr>
      <w:tr w14:paraId="27D7A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5C534C07">
            <w:pPr>
              <w:spacing w:line="400" w:lineRule="exact"/>
              <w:jc w:val="center"/>
              <w:rPr>
                <w:rFonts w:ascii="宋体" w:hAnsi="宋体"/>
                <w:sz w:val="24"/>
                <w:szCs w:val="24"/>
              </w:rPr>
            </w:pPr>
            <w:r>
              <w:rPr>
                <w:rFonts w:hint="eastAsia" w:ascii="宋体" w:hAnsi="宋体"/>
                <w:sz w:val="24"/>
                <w:szCs w:val="24"/>
              </w:rPr>
              <w:t>1</w:t>
            </w:r>
          </w:p>
        </w:tc>
        <w:tc>
          <w:tcPr>
            <w:tcW w:w="2707" w:type="dxa"/>
            <w:noWrap w:val="0"/>
            <w:vAlign w:val="top"/>
          </w:tcPr>
          <w:p w14:paraId="1CEC26D5">
            <w:pPr>
              <w:spacing w:line="400" w:lineRule="exact"/>
              <w:jc w:val="center"/>
              <w:rPr>
                <w:rFonts w:hint="eastAsia" w:ascii="宋体" w:hAnsi="宋体" w:eastAsia="宋体"/>
                <w:sz w:val="24"/>
                <w:szCs w:val="24"/>
                <w:lang w:eastAsia="zh-CN"/>
              </w:rPr>
            </w:pPr>
            <w:r>
              <w:rPr>
                <w:rFonts w:hint="eastAsia" w:ascii="宋体" w:hAnsi="宋体"/>
                <w:sz w:val="24"/>
                <w:szCs w:val="24"/>
                <w:lang w:val="en-US" w:eastAsia="zh-CN"/>
              </w:rPr>
              <w:t>否</w:t>
            </w:r>
          </w:p>
        </w:tc>
        <w:tc>
          <w:tcPr>
            <w:tcW w:w="4495" w:type="dxa"/>
            <w:noWrap w:val="0"/>
            <w:vAlign w:val="top"/>
          </w:tcPr>
          <w:p w14:paraId="33E1A98D">
            <w:pPr>
              <w:spacing w:line="400" w:lineRule="exact"/>
              <w:jc w:val="center"/>
              <w:rPr>
                <w:rFonts w:ascii="宋体" w:hAnsi="宋体"/>
                <w:sz w:val="24"/>
                <w:szCs w:val="24"/>
              </w:rPr>
            </w:pPr>
          </w:p>
        </w:tc>
      </w:tr>
    </w:tbl>
    <w:p w14:paraId="19FC410E">
      <w:pPr>
        <w:spacing w:line="400" w:lineRule="exact"/>
        <w:ind w:firstLine="480" w:firstLineChars="200"/>
        <w:rPr>
          <w:rFonts w:ascii="宋体" w:hAnsi="宋体" w:cs="宋体"/>
          <w:color w:val="000000"/>
          <w:kern w:val="0"/>
          <w:sz w:val="24"/>
          <w:szCs w:val="24"/>
        </w:rPr>
      </w:pPr>
      <w:r>
        <w:rPr>
          <w:rFonts w:hint="eastAsia" w:ascii="宋体" w:hAnsi="宋体" w:cs="宋体"/>
          <w:color w:val="000000"/>
          <w:kern w:val="0"/>
          <w:sz w:val="24"/>
          <w:szCs w:val="24"/>
        </w:rPr>
        <w:t>5</w:t>
      </w:r>
      <w:r>
        <w:rPr>
          <w:rFonts w:ascii="宋体" w:hAnsi="宋体" w:cs="宋体"/>
          <w:color w:val="000000"/>
          <w:kern w:val="0"/>
          <w:sz w:val="24"/>
          <w:szCs w:val="24"/>
        </w:rPr>
        <w:t>.进口产品投标</w:t>
      </w:r>
    </w:p>
    <w:tbl>
      <w:tblPr>
        <w:tblStyle w:val="4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2968"/>
      </w:tblGrid>
      <w:tr w14:paraId="4849E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52428171">
            <w:pPr>
              <w:spacing w:line="400" w:lineRule="exact"/>
              <w:jc w:val="center"/>
              <w:rPr>
                <w:rFonts w:ascii="宋体" w:hAnsi="宋体"/>
                <w:sz w:val="24"/>
                <w:szCs w:val="24"/>
              </w:rPr>
            </w:pPr>
            <w:r>
              <w:rPr>
                <w:rFonts w:hint="eastAsia" w:ascii="宋体" w:hAnsi="宋体"/>
                <w:sz w:val="24"/>
                <w:szCs w:val="24"/>
              </w:rPr>
              <w:t>采购</w:t>
            </w:r>
          </w:p>
          <w:p w14:paraId="647B9829">
            <w:pPr>
              <w:spacing w:line="400" w:lineRule="exact"/>
              <w:jc w:val="center"/>
              <w:rPr>
                <w:rFonts w:hint="eastAsia" w:ascii="宋体" w:hAnsi="宋体"/>
                <w:sz w:val="24"/>
                <w:szCs w:val="24"/>
              </w:rPr>
            </w:pPr>
            <w:r>
              <w:rPr>
                <w:rFonts w:hint="eastAsia" w:ascii="宋体" w:hAnsi="宋体"/>
                <w:sz w:val="24"/>
                <w:szCs w:val="24"/>
              </w:rPr>
              <w:t>包号</w:t>
            </w:r>
          </w:p>
        </w:tc>
        <w:tc>
          <w:tcPr>
            <w:tcW w:w="2968" w:type="dxa"/>
            <w:noWrap w:val="0"/>
            <w:vAlign w:val="top"/>
          </w:tcPr>
          <w:p w14:paraId="46BF46E3">
            <w:pPr>
              <w:spacing w:line="400" w:lineRule="exact"/>
              <w:jc w:val="center"/>
              <w:rPr>
                <w:rFonts w:ascii="宋体" w:hAnsi="宋体"/>
                <w:sz w:val="24"/>
                <w:szCs w:val="24"/>
              </w:rPr>
            </w:pPr>
            <w:r>
              <w:rPr>
                <w:rFonts w:hint="eastAsia" w:ascii="宋体" w:hAnsi="宋体"/>
                <w:sz w:val="24"/>
                <w:szCs w:val="24"/>
              </w:rPr>
              <w:t>是否接受进口产品</w:t>
            </w:r>
            <w:r>
              <w:rPr>
                <w:rFonts w:ascii="宋体" w:hAnsi="宋体"/>
                <w:sz w:val="24"/>
                <w:szCs w:val="24"/>
              </w:rPr>
              <w:t>投标</w:t>
            </w:r>
          </w:p>
          <w:p w14:paraId="0DFDDD53">
            <w:pPr>
              <w:spacing w:line="400" w:lineRule="exact"/>
              <w:jc w:val="center"/>
              <w:rPr>
                <w:rFonts w:hint="eastAsia" w:ascii="宋体" w:hAnsi="宋体"/>
                <w:sz w:val="24"/>
                <w:szCs w:val="24"/>
              </w:rPr>
            </w:pPr>
            <w:r>
              <w:rPr>
                <w:rFonts w:ascii="宋体" w:hAnsi="宋体"/>
                <w:sz w:val="24"/>
                <w:szCs w:val="24"/>
              </w:rPr>
              <w:t>（</w:t>
            </w:r>
            <w:r>
              <w:rPr>
                <w:rFonts w:hint="eastAsia" w:ascii="宋体" w:hAnsi="宋体"/>
                <w:sz w:val="24"/>
                <w:szCs w:val="24"/>
              </w:rPr>
              <w:t>是/否</w:t>
            </w:r>
            <w:r>
              <w:rPr>
                <w:rFonts w:ascii="宋体" w:hAnsi="宋体"/>
                <w:sz w:val="24"/>
                <w:szCs w:val="24"/>
              </w:rPr>
              <w:t>）</w:t>
            </w:r>
          </w:p>
        </w:tc>
      </w:tr>
      <w:tr w14:paraId="3BCF7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7F5FB814">
            <w:pPr>
              <w:spacing w:line="400" w:lineRule="exact"/>
              <w:jc w:val="center"/>
              <w:rPr>
                <w:rFonts w:ascii="宋体" w:hAnsi="宋体"/>
                <w:sz w:val="24"/>
                <w:szCs w:val="24"/>
              </w:rPr>
            </w:pPr>
            <w:r>
              <w:rPr>
                <w:rFonts w:hint="eastAsia" w:ascii="宋体" w:hAnsi="宋体"/>
                <w:sz w:val="24"/>
                <w:szCs w:val="24"/>
              </w:rPr>
              <w:t>1</w:t>
            </w:r>
          </w:p>
        </w:tc>
        <w:tc>
          <w:tcPr>
            <w:tcW w:w="2968" w:type="dxa"/>
            <w:noWrap w:val="0"/>
            <w:vAlign w:val="top"/>
          </w:tcPr>
          <w:p w14:paraId="7A03B8EE">
            <w:pPr>
              <w:spacing w:line="400" w:lineRule="exact"/>
              <w:jc w:val="center"/>
              <w:rPr>
                <w:rFonts w:hint="eastAsia" w:ascii="宋体" w:hAnsi="宋体" w:eastAsia="宋体"/>
                <w:sz w:val="24"/>
                <w:szCs w:val="24"/>
                <w:lang w:eastAsia="zh-CN"/>
              </w:rPr>
            </w:pPr>
            <w:r>
              <w:rPr>
                <w:rFonts w:hint="eastAsia" w:ascii="宋体" w:hAnsi="宋体"/>
                <w:sz w:val="24"/>
                <w:szCs w:val="24"/>
                <w:lang w:val="en-US" w:eastAsia="zh-CN"/>
              </w:rPr>
              <w:t>否</w:t>
            </w:r>
          </w:p>
        </w:tc>
      </w:tr>
    </w:tbl>
    <w:p w14:paraId="2209E585">
      <w:pPr>
        <w:spacing w:line="400" w:lineRule="exact"/>
        <w:ind w:firstLine="560" w:firstLineChars="200"/>
        <w:rPr>
          <w:rFonts w:ascii="宋体" w:hAnsi="宋体"/>
          <w:color w:val="000000"/>
          <w:sz w:val="28"/>
          <w:szCs w:val="28"/>
        </w:rPr>
      </w:pPr>
    </w:p>
    <w:p w14:paraId="26BDB18B">
      <w:pPr>
        <w:spacing w:line="400" w:lineRule="exact"/>
        <w:ind w:firstLine="560" w:firstLineChars="200"/>
        <w:rPr>
          <w:rFonts w:ascii="宋体" w:hAnsi="宋体"/>
          <w:color w:val="000000"/>
          <w:sz w:val="28"/>
          <w:szCs w:val="28"/>
        </w:rPr>
      </w:pPr>
      <w:r>
        <w:rPr>
          <w:rFonts w:hint="eastAsia" w:ascii="宋体" w:hAnsi="宋体"/>
          <w:color w:val="000000"/>
          <w:sz w:val="28"/>
          <w:szCs w:val="28"/>
        </w:rPr>
        <w:t>（二）本项目的特定资格要求</w:t>
      </w:r>
    </w:p>
    <w:tbl>
      <w:tblPr>
        <w:tblStyle w:val="4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6709"/>
      </w:tblGrid>
      <w:tr w14:paraId="36F25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7D058A51">
            <w:pPr>
              <w:spacing w:line="400" w:lineRule="exact"/>
              <w:jc w:val="center"/>
              <w:rPr>
                <w:rFonts w:ascii="宋体" w:hAnsi="宋体"/>
                <w:sz w:val="24"/>
                <w:szCs w:val="24"/>
              </w:rPr>
            </w:pPr>
            <w:r>
              <w:rPr>
                <w:rFonts w:hint="eastAsia" w:ascii="宋体" w:hAnsi="宋体"/>
                <w:sz w:val="24"/>
                <w:szCs w:val="24"/>
              </w:rPr>
              <w:t>采购</w:t>
            </w:r>
          </w:p>
          <w:p w14:paraId="34D5AAD1">
            <w:pPr>
              <w:spacing w:line="400" w:lineRule="exact"/>
              <w:jc w:val="center"/>
              <w:rPr>
                <w:rFonts w:hint="eastAsia" w:ascii="宋体" w:hAnsi="宋体"/>
                <w:sz w:val="24"/>
                <w:szCs w:val="24"/>
              </w:rPr>
            </w:pPr>
            <w:r>
              <w:rPr>
                <w:rFonts w:hint="eastAsia" w:ascii="宋体" w:hAnsi="宋体"/>
                <w:sz w:val="24"/>
                <w:szCs w:val="24"/>
              </w:rPr>
              <w:t>包号</w:t>
            </w:r>
          </w:p>
        </w:tc>
        <w:tc>
          <w:tcPr>
            <w:tcW w:w="6709" w:type="dxa"/>
            <w:noWrap w:val="0"/>
            <w:vAlign w:val="top"/>
          </w:tcPr>
          <w:p w14:paraId="38B2D8B4">
            <w:pPr>
              <w:spacing w:line="400" w:lineRule="exact"/>
              <w:jc w:val="center"/>
              <w:rPr>
                <w:rFonts w:hint="eastAsia" w:ascii="宋体" w:hAnsi="宋体"/>
                <w:sz w:val="24"/>
                <w:szCs w:val="24"/>
              </w:rPr>
            </w:pPr>
            <w:r>
              <w:rPr>
                <w:rFonts w:hint="eastAsia" w:ascii="宋体" w:hAnsi="宋体"/>
                <w:sz w:val="24"/>
                <w:szCs w:val="24"/>
              </w:rPr>
              <w:t>特定</w:t>
            </w:r>
            <w:r>
              <w:rPr>
                <w:rFonts w:ascii="宋体" w:hAnsi="宋体"/>
                <w:sz w:val="24"/>
                <w:szCs w:val="24"/>
              </w:rPr>
              <w:t>资格要求</w:t>
            </w:r>
          </w:p>
        </w:tc>
      </w:tr>
      <w:tr w14:paraId="5A4C6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center"/>
          </w:tcPr>
          <w:p w14:paraId="0C3E3C06">
            <w:pPr>
              <w:spacing w:line="400" w:lineRule="exact"/>
              <w:jc w:val="center"/>
              <w:rPr>
                <w:rFonts w:ascii="宋体" w:hAnsi="宋体"/>
                <w:sz w:val="24"/>
                <w:szCs w:val="24"/>
              </w:rPr>
            </w:pPr>
            <w:r>
              <w:rPr>
                <w:rFonts w:hint="eastAsia" w:ascii="宋体" w:hAnsi="宋体"/>
                <w:sz w:val="24"/>
                <w:szCs w:val="24"/>
              </w:rPr>
              <w:t>1</w:t>
            </w:r>
          </w:p>
        </w:tc>
        <w:tc>
          <w:tcPr>
            <w:tcW w:w="6709" w:type="dxa"/>
            <w:shd w:val="clear" w:color="auto" w:fill="auto"/>
            <w:noWrap w:val="0"/>
            <w:vAlign w:val="top"/>
          </w:tcPr>
          <w:p w14:paraId="473CC9DB">
            <w:pPr>
              <w:numPr>
                <w:ilvl w:val="0"/>
                <w:numId w:val="5"/>
              </w:num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hint="eastAsia" w:ascii="宋体" w:hAnsi="宋体" w:eastAsia="宋体" w:cs="宋体"/>
                <w:sz w:val="24"/>
                <w:szCs w:val="24"/>
                <w:lang w:eastAsia="zh-CN"/>
              </w:rPr>
            </w:pPr>
            <w:r>
              <w:rPr>
                <w:rFonts w:hint="eastAsia" w:ascii="宋体" w:hAnsi="宋体" w:eastAsia="宋体" w:cs="宋体"/>
                <w:sz w:val="24"/>
                <w:szCs w:val="24"/>
              </w:rPr>
              <w:t>投标人具有有效的特种设备安装改造维修（电梯）</w:t>
            </w:r>
            <w:r>
              <w:rPr>
                <w:rFonts w:hint="eastAsia" w:ascii="宋体" w:hAnsi="宋体" w:cs="宋体"/>
                <w:sz w:val="24"/>
                <w:szCs w:val="24"/>
                <w:lang w:val="en-US" w:eastAsia="zh-CN"/>
              </w:rPr>
              <w:t>B</w:t>
            </w:r>
            <w:r>
              <w:rPr>
                <w:rFonts w:hint="eastAsia" w:ascii="宋体" w:hAnsi="宋体" w:eastAsia="宋体" w:cs="宋体"/>
                <w:sz w:val="24"/>
                <w:szCs w:val="24"/>
              </w:rPr>
              <w:t>级及以上资质</w:t>
            </w:r>
            <w:r>
              <w:rPr>
                <w:rFonts w:hint="eastAsia" w:ascii="宋体" w:hAnsi="宋体" w:eastAsia="宋体" w:cs="宋体"/>
                <w:sz w:val="24"/>
                <w:szCs w:val="24"/>
                <w:lang w:eastAsia="zh-CN"/>
              </w:rPr>
              <w:t>。</w:t>
            </w:r>
          </w:p>
          <w:p w14:paraId="5267D6E9">
            <w:pPr>
              <w:pStyle w:val="123"/>
              <w:numPr>
                <w:ilvl w:val="0"/>
                <w:numId w:val="5"/>
              </w:numPr>
              <w:rPr>
                <w:rFonts w:ascii="宋体" w:hAnsi="宋体" w:eastAsia="宋体" w:cs="Times New Roman"/>
                <w:kern w:val="2"/>
                <w:sz w:val="24"/>
                <w:szCs w:val="24"/>
                <w:lang w:val="en-US" w:eastAsia="zh-CN" w:bidi="ar-SA"/>
              </w:rPr>
            </w:pPr>
            <w:r>
              <w:rPr>
                <w:rFonts w:hint="eastAsia" w:ascii="宋体" w:hAnsi="宋体" w:eastAsia="宋体" w:cs="宋体"/>
                <w:sz w:val="24"/>
                <w:szCs w:val="24"/>
              </w:rPr>
              <w:t>投标人须提供所投电梯制造商（生产者）特种设备制造许可证资质（电梯）：曳引式客梯</w:t>
            </w:r>
            <w:r>
              <w:rPr>
                <w:rFonts w:hint="eastAsia" w:hAnsi="宋体" w:cs="宋体"/>
                <w:sz w:val="24"/>
                <w:szCs w:val="24"/>
                <w:lang w:val="en-US" w:eastAsia="zh-CN"/>
              </w:rPr>
              <w:t>B</w:t>
            </w:r>
            <w:r>
              <w:rPr>
                <w:rFonts w:hint="eastAsia" w:ascii="宋体" w:hAnsi="宋体" w:eastAsia="宋体" w:cs="宋体"/>
                <w:sz w:val="24"/>
                <w:szCs w:val="24"/>
              </w:rPr>
              <w:t>级及以上资质。</w:t>
            </w:r>
          </w:p>
        </w:tc>
      </w:tr>
    </w:tbl>
    <w:p w14:paraId="4B15861E">
      <w:pPr>
        <w:keepNext/>
        <w:keepLines/>
        <w:spacing w:before="156" w:beforeLines="50" w:after="156" w:afterLines="50" w:line="360" w:lineRule="auto"/>
        <w:ind w:firstLine="496" w:firstLineChars="155"/>
        <w:outlineLvl w:val="2"/>
        <w:rPr>
          <w:rFonts w:ascii="Times New Roman" w:hAnsi="Times New Roman"/>
          <w:b/>
          <w:bCs/>
          <w:color w:val="000000"/>
          <w:sz w:val="32"/>
          <w:szCs w:val="32"/>
        </w:rPr>
      </w:pPr>
      <w:r>
        <w:rPr>
          <w:rFonts w:hint="eastAsia" w:ascii="Times New Roman" w:hAnsi="Times New Roman"/>
          <w:b/>
          <w:bCs/>
          <w:color w:val="000000"/>
          <w:sz w:val="32"/>
          <w:szCs w:val="32"/>
        </w:rPr>
        <w:t>三、获取招标文件</w:t>
      </w:r>
    </w:p>
    <w:p w14:paraId="2ADF1C29">
      <w:pPr>
        <w:spacing w:line="360" w:lineRule="auto"/>
        <w:ind w:firstLine="540"/>
        <w:rPr>
          <w:rFonts w:ascii="宋体" w:hAnsi="宋体" w:cs="宋体"/>
          <w:color w:val="000000"/>
          <w:sz w:val="24"/>
          <w:szCs w:val="24"/>
        </w:rPr>
      </w:pPr>
      <w:r>
        <w:rPr>
          <w:rFonts w:hint="eastAsia" w:ascii="宋体" w:hAnsi="宋体" w:cs="宋体"/>
          <w:color w:val="000000"/>
          <w:sz w:val="24"/>
          <w:szCs w:val="24"/>
        </w:rPr>
        <w:t>1.时间：自招标文件公告发布之日起5个工作日。</w:t>
      </w:r>
    </w:p>
    <w:p w14:paraId="5097AD40">
      <w:pPr>
        <w:spacing w:line="360" w:lineRule="auto"/>
        <w:ind w:firstLine="540"/>
        <w:rPr>
          <w:rFonts w:hint="eastAsia" w:ascii="宋体" w:hAnsi="宋体" w:cs="宋体"/>
          <w:color w:val="000000"/>
          <w:sz w:val="24"/>
          <w:szCs w:val="24"/>
          <w:u w:val="single"/>
        </w:rPr>
      </w:pPr>
      <w:r>
        <w:rPr>
          <w:rFonts w:hint="eastAsia" w:ascii="宋体" w:hAnsi="宋体" w:cs="宋体"/>
          <w:color w:val="000000"/>
          <w:sz w:val="24"/>
          <w:szCs w:val="24"/>
        </w:rPr>
        <w:t>2.方式：在“</w:t>
      </w:r>
      <w:r>
        <w:rPr>
          <w:rFonts w:hint="eastAsia" w:ascii="宋体" w:hAnsi="宋体"/>
          <w:color w:val="000000"/>
          <w:sz w:val="24"/>
          <w:szCs w:val="24"/>
        </w:rPr>
        <w:t>江苏政府采购网、扬州市政府采购网</w:t>
      </w:r>
      <w:r>
        <w:rPr>
          <w:rFonts w:hint="eastAsia" w:ascii="宋体" w:hAnsi="宋体" w:cs="宋体"/>
          <w:color w:val="000000"/>
          <w:sz w:val="24"/>
          <w:szCs w:val="24"/>
        </w:rPr>
        <w:t>”自行免费下载招标文件。</w:t>
      </w:r>
    </w:p>
    <w:bookmarkEnd w:id="17"/>
    <w:bookmarkEnd w:id="18"/>
    <w:bookmarkEnd w:id="19"/>
    <w:bookmarkEnd w:id="20"/>
    <w:bookmarkEnd w:id="21"/>
    <w:p w14:paraId="18E9C4AB">
      <w:pPr>
        <w:keepNext/>
        <w:keepLines/>
        <w:spacing w:before="156" w:beforeLines="50" w:after="156" w:afterLines="50" w:line="400" w:lineRule="exact"/>
        <w:ind w:firstLine="496" w:firstLineChars="155"/>
        <w:outlineLvl w:val="2"/>
        <w:rPr>
          <w:rFonts w:ascii="Times New Roman" w:hAnsi="Times New Roman"/>
          <w:b/>
          <w:bCs/>
          <w:color w:val="000000"/>
          <w:sz w:val="32"/>
          <w:szCs w:val="32"/>
        </w:rPr>
      </w:pPr>
      <w:bookmarkStart w:id="22" w:name="_Toc28359005"/>
      <w:bookmarkStart w:id="23" w:name="_Toc28359082"/>
      <w:bookmarkStart w:id="24" w:name="_Toc35393624"/>
      <w:bookmarkStart w:id="25" w:name="_Toc35393793"/>
      <w:bookmarkStart w:id="26" w:name="_Toc38985266"/>
      <w:r>
        <w:rPr>
          <w:rFonts w:hint="eastAsia" w:ascii="Times New Roman" w:hAnsi="Times New Roman"/>
          <w:b/>
          <w:bCs/>
          <w:color w:val="000000"/>
          <w:sz w:val="32"/>
          <w:szCs w:val="32"/>
        </w:rPr>
        <w:t>四、提交投标文件</w:t>
      </w:r>
      <w:bookmarkEnd w:id="22"/>
      <w:bookmarkEnd w:id="23"/>
      <w:r>
        <w:rPr>
          <w:rFonts w:hint="eastAsia" w:ascii="Times New Roman" w:hAnsi="Times New Roman"/>
          <w:b/>
          <w:bCs/>
          <w:color w:val="000000"/>
          <w:sz w:val="32"/>
          <w:szCs w:val="32"/>
        </w:rPr>
        <w:t>截止时间、开标时间和地点</w:t>
      </w:r>
      <w:bookmarkEnd w:id="24"/>
      <w:bookmarkEnd w:id="25"/>
      <w:bookmarkEnd w:id="26"/>
    </w:p>
    <w:p w14:paraId="1CC639B4">
      <w:pPr>
        <w:spacing w:line="400" w:lineRule="exact"/>
        <w:ind w:firstLine="480" w:firstLineChars="200"/>
        <w:rPr>
          <w:rFonts w:ascii="宋体" w:hAnsi="宋体"/>
          <w:bCs/>
          <w:color w:val="000000"/>
          <w:sz w:val="24"/>
          <w:szCs w:val="24"/>
          <w:u w:val="single"/>
        </w:rPr>
      </w:pPr>
      <w:r>
        <w:rPr>
          <w:rFonts w:hint="eastAsia" w:ascii="宋体" w:hAnsi="宋体"/>
          <w:bCs/>
          <w:color w:val="000000"/>
          <w:sz w:val="24"/>
          <w:szCs w:val="24"/>
        </w:rPr>
        <w:t>1.</w:t>
      </w:r>
      <w:r>
        <w:rPr>
          <w:rFonts w:hint="eastAsia" w:ascii="宋体" w:hAnsi="宋体"/>
          <w:bCs/>
          <w:color w:val="000000"/>
          <w:sz w:val="24"/>
          <w:szCs w:val="24"/>
          <w:u w:val="single"/>
          <w:lang w:val="en-US" w:eastAsia="zh-CN"/>
        </w:rPr>
        <w:t>2026</w:t>
      </w:r>
      <w:r>
        <w:rPr>
          <w:rFonts w:hint="eastAsia" w:ascii="宋体" w:hAnsi="宋体"/>
          <w:bCs/>
          <w:color w:val="000000"/>
          <w:sz w:val="24"/>
          <w:szCs w:val="24"/>
        </w:rPr>
        <w:t>年</w:t>
      </w:r>
      <w:r>
        <w:rPr>
          <w:rFonts w:hint="eastAsia" w:ascii="宋体" w:hAnsi="宋体"/>
          <w:bCs/>
          <w:color w:val="000000"/>
          <w:sz w:val="24"/>
          <w:szCs w:val="24"/>
          <w:u w:val="single"/>
          <w:lang w:val="en-US" w:eastAsia="zh-CN"/>
        </w:rPr>
        <w:t>11</w:t>
      </w:r>
      <w:r>
        <w:rPr>
          <w:rFonts w:hint="eastAsia" w:ascii="宋体" w:hAnsi="宋体"/>
          <w:bCs/>
          <w:color w:val="000000"/>
          <w:sz w:val="24"/>
          <w:szCs w:val="24"/>
        </w:rPr>
        <w:t>月</w:t>
      </w:r>
      <w:r>
        <w:rPr>
          <w:rFonts w:hint="eastAsia" w:ascii="宋体" w:hAnsi="宋体"/>
          <w:bCs/>
          <w:color w:val="000000"/>
          <w:sz w:val="24"/>
          <w:szCs w:val="24"/>
          <w:u w:val="single"/>
          <w:lang w:val="en-US" w:eastAsia="zh-CN"/>
        </w:rPr>
        <w:t>4</w:t>
      </w:r>
      <w:r>
        <w:rPr>
          <w:rFonts w:hint="eastAsia" w:ascii="宋体" w:hAnsi="宋体"/>
          <w:bCs/>
          <w:color w:val="000000"/>
          <w:sz w:val="24"/>
          <w:szCs w:val="24"/>
        </w:rPr>
        <w:t>日</w:t>
      </w:r>
      <w:r>
        <w:rPr>
          <w:rFonts w:hint="eastAsia" w:ascii="宋体" w:hAnsi="宋体"/>
          <w:bCs/>
          <w:color w:val="000000"/>
          <w:sz w:val="24"/>
          <w:szCs w:val="24"/>
          <w:u w:val="single"/>
          <w:lang w:val="en-US" w:eastAsia="zh-CN"/>
        </w:rPr>
        <w:t>9</w:t>
      </w:r>
      <w:r>
        <w:rPr>
          <w:rFonts w:hint="eastAsia" w:ascii="宋体" w:hAnsi="宋体"/>
          <w:bCs/>
          <w:color w:val="000000"/>
          <w:sz w:val="24"/>
          <w:szCs w:val="24"/>
        </w:rPr>
        <w:t>点</w:t>
      </w:r>
      <w:r>
        <w:rPr>
          <w:rFonts w:hint="eastAsia" w:ascii="宋体" w:hAnsi="宋体"/>
          <w:bCs/>
          <w:color w:val="000000"/>
          <w:sz w:val="24"/>
          <w:szCs w:val="24"/>
          <w:u w:val="single"/>
          <w:lang w:val="en-US" w:eastAsia="zh-CN"/>
        </w:rPr>
        <w:t>30</w:t>
      </w:r>
      <w:r>
        <w:rPr>
          <w:rFonts w:hint="eastAsia" w:ascii="宋体" w:hAnsi="宋体"/>
          <w:bCs/>
          <w:color w:val="000000"/>
          <w:sz w:val="24"/>
          <w:szCs w:val="24"/>
        </w:rPr>
        <w:t>分（北京时间）。</w:t>
      </w:r>
    </w:p>
    <w:p w14:paraId="6EB422AA">
      <w:pPr>
        <w:spacing w:line="400" w:lineRule="exact"/>
        <w:ind w:firstLine="480" w:firstLineChars="200"/>
        <w:rPr>
          <w:rFonts w:ascii="宋体" w:hAnsi="宋体"/>
          <w:sz w:val="24"/>
          <w:szCs w:val="24"/>
        </w:rPr>
      </w:pPr>
      <w:r>
        <w:rPr>
          <w:rFonts w:hint="eastAsia" w:ascii="宋体" w:hAnsi="宋体"/>
          <w:sz w:val="24"/>
          <w:szCs w:val="24"/>
        </w:rPr>
        <w:t>2.地点：“苏采云”政府采购交易系统。</w:t>
      </w:r>
    </w:p>
    <w:p w14:paraId="6E7D1AFF">
      <w:pPr>
        <w:keepNext/>
        <w:keepLines/>
        <w:spacing w:before="156" w:beforeLines="50" w:after="156" w:afterLines="50" w:line="360" w:lineRule="auto"/>
        <w:ind w:firstLine="496" w:firstLineChars="155"/>
        <w:outlineLvl w:val="2"/>
        <w:rPr>
          <w:rFonts w:ascii="Times New Roman" w:hAnsi="Times New Roman"/>
          <w:b/>
          <w:bCs/>
          <w:color w:val="000000"/>
          <w:sz w:val="32"/>
          <w:szCs w:val="32"/>
        </w:rPr>
      </w:pPr>
      <w:bookmarkStart w:id="27" w:name="_Toc28359084"/>
      <w:bookmarkStart w:id="28" w:name="_Toc35393794"/>
      <w:bookmarkStart w:id="29" w:name="_Toc28359007"/>
      <w:bookmarkStart w:id="30" w:name="_Toc35393625"/>
      <w:bookmarkStart w:id="31" w:name="_Toc38985267"/>
      <w:r>
        <w:rPr>
          <w:rFonts w:hint="eastAsia" w:ascii="Times New Roman" w:hAnsi="Times New Roman"/>
          <w:b/>
          <w:bCs/>
          <w:color w:val="000000"/>
          <w:sz w:val="32"/>
          <w:szCs w:val="32"/>
        </w:rPr>
        <w:t>五、公告期限</w:t>
      </w:r>
      <w:bookmarkEnd w:id="27"/>
      <w:bookmarkEnd w:id="28"/>
      <w:bookmarkEnd w:id="29"/>
      <w:bookmarkEnd w:id="30"/>
      <w:bookmarkEnd w:id="31"/>
      <w:bookmarkStart w:id="197" w:name="_GoBack"/>
      <w:bookmarkEnd w:id="197"/>
    </w:p>
    <w:p w14:paraId="14AE9F38">
      <w:pPr>
        <w:ind w:firstLine="480" w:firstLineChars="200"/>
        <w:rPr>
          <w:rFonts w:hint="eastAsia" w:ascii="宋体" w:hAnsi="宋体" w:cs="宋体"/>
          <w:color w:val="000000"/>
          <w:kern w:val="0"/>
          <w:sz w:val="24"/>
          <w:szCs w:val="24"/>
        </w:rPr>
      </w:pPr>
      <w:r>
        <w:rPr>
          <w:rFonts w:hint="eastAsia" w:ascii="宋体" w:hAnsi="宋体" w:cs="宋体"/>
          <w:color w:val="000000"/>
          <w:kern w:val="0"/>
          <w:sz w:val="24"/>
          <w:szCs w:val="24"/>
        </w:rPr>
        <w:t>自本公告发布之日起5个工作日。</w:t>
      </w:r>
    </w:p>
    <w:p w14:paraId="676DBBC8">
      <w:pPr>
        <w:keepNext/>
        <w:keepLines/>
        <w:spacing w:before="156" w:beforeLines="50" w:after="156" w:afterLines="50" w:line="400" w:lineRule="exact"/>
        <w:ind w:firstLine="496" w:firstLineChars="155"/>
        <w:outlineLvl w:val="2"/>
        <w:rPr>
          <w:rFonts w:ascii="Times New Roman" w:hAnsi="Times New Roman"/>
          <w:b/>
          <w:bCs/>
          <w:color w:val="000000"/>
          <w:sz w:val="32"/>
          <w:szCs w:val="32"/>
        </w:rPr>
      </w:pPr>
      <w:bookmarkStart w:id="32" w:name="_Toc38985268"/>
      <w:bookmarkStart w:id="33" w:name="_Toc35393795"/>
      <w:bookmarkStart w:id="34" w:name="_Toc35393626"/>
      <w:r>
        <w:rPr>
          <w:rFonts w:hint="eastAsia" w:ascii="Times New Roman" w:hAnsi="Times New Roman"/>
          <w:b/>
          <w:bCs/>
          <w:color w:val="000000"/>
          <w:sz w:val="32"/>
          <w:szCs w:val="32"/>
        </w:rPr>
        <w:t>六、其他补充事宜</w:t>
      </w:r>
      <w:bookmarkEnd w:id="32"/>
      <w:bookmarkEnd w:id="33"/>
      <w:bookmarkEnd w:id="34"/>
    </w:p>
    <w:p w14:paraId="6526A870">
      <w:pPr>
        <w:spacing w:line="400" w:lineRule="exact"/>
        <w:ind w:firstLine="480" w:firstLineChars="200"/>
        <w:rPr>
          <w:rFonts w:ascii="宋体" w:hAnsi="宋体" w:cs="宋体"/>
          <w:color w:val="000000"/>
          <w:kern w:val="0"/>
          <w:sz w:val="24"/>
          <w:szCs w:val="24"/>
        </w:rPr>
      </w:pPr>
      <w:r>
        <w:rPr>
          <w:rFonts w:hint="eastAsia" w:ascii="宋体" w:hAnsi="宋体" w:cs="宋体"/>
          <w:color w:val="000000"/>
          <w:kern w:val="0"/>
          <w:sz w:val="24"/>
          <w:szCs w:val="24"/>
        </w:rPr>
        <w:t>无</w:t>
      </w:r>
    </w:p>
    <w:p w14:paraId="4F33B368">
      <w:pPr>
        <w:keepNext/>
        <w:keepLines/>
        <w:spacing w:before="156" w:beforeLines="50" w:after="156" w:afterLines="50" w:line="400" w:lineRule="exact"/>
        <w:ind w:firstLine="496" w:firstLineChars="155"/>
        <w:outlineLvl w:val="2"/>
        <w:rPr>
          <w:rFonts w:ascii="Times New Roman" w:hAnsi="Times New Roman"/>
          <w:b/>
          <w:bCs/>
          <w:color w:val="000000"/>
          <w:sz w:val="32"/>
          <w:szCs w:val="32"/>
        </w:rPr>
      </w:pPr>
      <w:bookmarkStart w:id="35" w:name="_Toc38985269"/>
      <w:bookmarkStart w:id="36" w:name="_Toc28359085"/>
      <w:bookmarkStart w:id="37" w:name="_Toc28359008"/>
      <w:bookmarkStart w:id="38" w:name="_Toc35393796"/>
      <w:bookmarkStart w:id="39" w:name="_Toc35393627"/>
      <w:r>
        <w:rPr>
          <w:rFonts w:hint="eastAsia" w:ascii="Times New Roman" w:hAnsi="Times New Roman"/>
          <w:b/>
          <w:bCs/>
          <w:color w:val="000000"/>
          <w:sz w:val="32"/>
          <w:szCs w:val="32"/>
        </w:rPr>
        <w:t>七、本次招标联系方式</w:t>
      </w:r>
      <w:bookmarkEnd w:id="35"/>
      <w:bookmarkEnd w:id="36"/>
      <w:bookmarkEnd w:id="37"/>
      <w:bookmarkEnd w:id="38"/>
      <w:bookmarkEnd w:id="39"/>
    </w:p>
    <w:p w14:paraId="4EC02667">
      <w:pPr>
        <w:widowControl/>
        <w:spacing w:line="400" w:lineRule="exact"/>
        <w:jc w:val="left"/>
        <w:rPr>
          <w:rFonts w:ascii="宋体" w:hAnsi="宋体"/>
          <w:color w:val="000000"/>
          <w:sz w:val="24"/>
          <w:szCs w:val="24"/>
        </w:rPr>
      </w:pPr>
      <w:r>
        <w:rPr>
          <w:rFonts w:hint="eastAsia" w:ascii="仿宋" w:hAnsi="仿宋" w:eastAsia="仿宋" w:cs="宋体"/>
          <w:color w:val="000000"/>
          <w:sz w:val="28"/>
          <w:szCs w:val="28"/>
        </w:rPr>
        <w:t>　　</w:t>
      </w:r>
      <w:r>
        <w:rPr>
          <w:rFonts w:hint="eastAsia" w:ascii="宋体" w:hAnsi="宋体" w:cs="宋体"/>
          <w:color w:val="000000"/>
          <w:sz w:val="24"/>
          <w:szCs w:val="24"/>
        </w:rPr>
        <w:t>1.采购人信息</w:t>
      </w:r>
    </w:p>
    <w:p w14:paraId="69A54840">
      <w:pPr>
        <w:spacing w:line="400" w:lineRule="exact"/>
        <w:ind w:firstLine="480" w:firstLineChars="200"/>
        <w:jc w:val="left"/>
        <w:rPr>
          <w:rFonts w:ascii="宋体" w:hAnsi="宋体"/>
          <w:color w:val="000000"/>
          <w:sz w:val="24"/>
          <w:szCs w:val="24"/>
        </w:rPr>
      </w:pPr>
      <w:bookmarkStart w:id="40" w:name="_Toc28359009"/>
      <w:bookmarkStart w:id="41" w:name="_Toc28359086"/>
      <w:r>
        <w:rPr>
          <w:rFonts w:hint="eastAsia" w:ascii="宋体" w:hAnsi="宋体"/>
          <w:color w:val="000000"/>
          <w:sz w:val="24"/>
          <w:szCs w:val="24"/>
        </w:rPr>
        <w:t>名 称：</w:t>
      </w:r>
      <w:r>
        <w:rPr>
          <w:rFonts w:hint="eastAsia" w:ascii="宋体" w:hAnsi="宋体"/>
          <w:color w:val="000000"/>
          <w:sz w:val="24"/>
          <w:szCs w:val="24"/>
          <w:u w:val="single"/>
        </w:rPr>
        <w:t>　</w:t>
      </w:r>
      <w:r>
        <w:rPr>
          <w:rFonts w:hint="eastAsia" w:ascii="宋体" w:hAnsi="宋体" w:cs="宋体"/>
          <w:color w:val="000000"/>
          <w:sz w:val="24"/>
          <w:u w:val="single"/>
        </w:rPr>
        <w:t>中共</w:t>
      </w:r>
      <w:r>
        <w:rPr>
          <w:rFonts w:hint="eastAsia" w:ascii="宋体" w:hAnsi="宋体"/>
          <w:sz w:val="24"/>
          <w:szCs w:val="24"/>
          <w:u w:val="single"/>
        </w:rPr>
        <w:t>高邮市委党校</w:t>
      </w:r>
      <w:r>
        <w:rPr>
          <w:rFonts w:hint="eastAsia" w:ascii="宋体" w:hAnsi="宋体"/>
          <w:color w:val="000000"/>
          <w:sz w:val="24"/>
          <w:szCs w:val="24"/>
          <w:u w:val="single"/>
        </w:rPr>
        <w:t>　</w:t>
      </w:r>
    </w:p>
    <w:p w14:paraId="3B821690">
      <w:pPr>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地 址：</w:t>
      </w:r>
      <w:r>
        <w:rPr>
          <w:rFonts w:hint="eastAsia" w:ascii="宋体" w:hAnsi="宋体"/>
          <w:color w:val="000000"/>
          <w:sz w:val="24"/>
          <w:szCs w:val="24"/>
          <w:u w:val="single"/>
        </w:rPr>
        <w:t>　</w:t>
      </w:r>
      <w:r>
        <w:rPr>
          <w:rFonts w:hint="eastAsia" w:ascii="宋体" w:hAnsi="宋体" w:cs="宋体"/>
          <w:color w:val="333333"/>
          <w:sz w:val="24"/>
          <w:szCs w:val="24"/>
          <w:u w:val="single"/>
          <w:shd w:val="clear" w:color="auto" w:fill="FFFFFF"/>
        </w:rPr>
        <w:t>高邮市通湖路403号</w:t>
      </w:r>
      <w:r>
        <w:rPr>
          <w:rFonts w:hint="eastAsia" w:ascii="宋体" w:hAnsi="宋体"/>
          <w:color w:val="000000"/>
          <w:sz w:val="24"/>
          <w:szCs w:val="24"/>
          <w:u w:val="single"/>
        </w:rPr>
        <w:t>　　</w:t>
      </w:r>
    </w:p>
    <w:p w14:paraId="030565DF">
      <w:pPr>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联系人：</w:t>
      </w:r>
      <w:r>
        <w:rPr>
          <w:rFonts w:hint="eastAsia" w:ascii="宋体" w:hAnsi="宋体"/>
          <w:color w:val="000000"/>
          <w:sz w:val="24"/>
          <w:szCs w:val="24"/>
          <w:u w:val="single"/>
        </w:rPr>
        <w:t xml:space="preserve">    </w:t>
      </w:r>
      <w:r>
        <w:rPr>
          <w:rFonts w:hint="eastAsia" w:ascii="宋体" w:hAnsi="宋体" w:cs="宋体"/>
          <w:color w:val="333333"/>
          <w:sz w:val="24"/>
          <w:szCs w:val="24"/>
          <w:u w:val="single"/>
          <w:shd w:val="clear" w:color="auto" w:fill="FFFFFF"/>
        </w:rPr>
        <w:t>赵志明</w:t>
      </w:r>
      <w:r>
        <w:rPr>
          <w:rFonts w:hint="eastAsia" w:ascii="宋体" w:hAnsi="宋体"/>
          <w:color w:val="000000"/>
          <w:sz w:val="24"/>
          <w:szCs w:val="24"/>
          <w:u w:val="single"/>
        </w:rPr>
        <w:t xml:space="preserve">      </w:t>
      </w:r>
    </w:p>
    <w:p w14:paraId="1AA0238C">
      <w:pPr>
        <w:spacing w:line="400" w:lineRule="exact"/>
        <w:ind w:firstLine="480" w:firstLineChars="200"/>
        <w:jc w:val="left"/>
        <w:rPr>
          <w:rFonts w:ascii="宋体" w:hAnsi="宋体"/>
          <w:color w:val="000000"/>
          <w:sz w:val="24"/>
          <w:szCs w:val="24"/>
          <w:u w:val="single"/>
        </w:rPr>
      </w:pPr>
      <w:r>
        <w:rPr>
          <w:rFonts w:hint="eastAsia" w:ascii="宋体" w:hAnsi="宋体"/>
          <w:color w:val="000000"/>
          <w:sz w:val="24"/>
          <w:szCs w:val="24"/>
        </w:rPr>
        <w:t>联系方式：</w:t>
      </w:r>
      <w:r>
        <w:rPr>
          <w:rFonts w:hint="eastAsia" w:ascii="宋体" w:hAnsi="宋体"/>
          <w:color w:val="000000"/>
          <w:sz w:val="24"/>
          <w:szCs w:val="24"/>
          <w:u w:val="single"/>
        </w:rPr>
        <w:t>　　</w:t>
      </w:r>
      <w:r>
        <w:rPr>
          <w:rFonts w:hint="eastAsia" w:ascii="宋体" w:hAnsi="宋体" w:cs="宋体"/>
          <w:color w:val="333333"/>
          <w:sz w:val="24"/>
          <w:szCs w:val="24"/>
          <w:u w:val="single"/>
          <w:shd w:val="clear" w:color="auto" w:fill="FFFFFF"/>
        </w:rPr>
        <w:t>13952503157</w:t>
      </w:r>
      <w:r>
        <w:rPr>
          <w:rFonts w:hint="eastAsia" w:ascii="宋体" w:hAnsi="宋体"/>
          <w:color w:val="000000"/>
          <w:sz w:val="24"/>
          <w:szCs w:val="24"/>
          <w:u w:val="single"/>
        </w:rPr>
        <w:t xml:space="preserve">　 </w:t>
      </w:r>
    </w:p>
    <w:p w14:paraId="486E2517">
      <w:pPr>
        <w:spacing w:line="400" w:lineRule="exact"/>
        <w:ind w:firstLine="480" w:firstLineChars="200"/>
        <w:jc w:val="left"/>
        <w:rPr>
          <w:rFonts w:ascii="宋体" w:hAnsi="宋体"/>
          <w:color w:val="000000"/>
          <w:sz w:val="24"/>
          <w:szCs w:val="24"/>
        </w:rPr>
      </w:pPr>
      <w:r>
        <w:rPr>
          <w:rFonts w:hint="eastAsia" w:ascii="宋体" w:hAnsi="宋体" w:cs="宋体"/>
          <w:color w:val="000000"/>
          <w:sz w:val="24"/>
          <w:szCs w:val="24"/>
        </w:rPr>
        <w:t>2.</w:t>
      </w:r>
      <w:r>
        <w:rPr>
          <w:rFonts w:hint="eastAsia" w:ascii="宋体" w:hAnsi="宋体" w:cs="宋体"/>
          <w:color w:val="000000"/>
          <w:sz w:val="24"/>
          <w:szCs w:val="24"/>
          <w:lang w:eastAsia="zh-CN"/>
        </w:rPr>
        <w:t>扬州市公共资源交易中心高邮分中心</w:t>
      </w:r>
      <w:r>
        <w:rPr>
          <w:rFonts w:hint="eastAsia" w:ascii="宋体" w:hAnsi="宋体" w:cs="宋体"/>
          <w:color w:val="000000"/>
          <w:sz w:val="24"/>
          <w:szCs w:val="24"/>
        </w:rPr>
        <w:t>信息</w:t>
      </w:r>
      <w:bookmarkEnd w:id="40"/>
      <w:bookmarkEnd w:id="41"/>
    </w:p>
    <w:p w14:paraId="04797CCA">
      <w:pPr>
        <w:spacing w:line="400" w:lineRule="exact"/>
        <w:ind w:firstLine="480" w:firstLineChars="200"/>
        <w:rPr>
          <w:rFonts w:ascii="宋体" w:hAnsi="宋体"/>
          <w:color w:val="000000"/>
          <w:sz w:val="24"/>
          <w:szCs w:val="24"/>
        </w:rPr>
      </w:pPr>
      <w:bookmarkStart w:id="42" w:name="_Toc28359010"/>
      <w:bookmarkStart w:id="43" w:name="_Toc28359087"/>
      <w:r>
        <w:rPr>
          <w:rFonts w:hint="eastAsia" w:ascii="宋体" w:hAnsi="宋体"/>
          <w:color w:val="000000"/>
          <w:sz w:val="24"/>
          <w:szCs w:val="24"/>
        </w:rPr>
        <w:t>地　址：</w:t>
      </w:r>
      <w:r>
        <w:rPr>
          <w:rFonts w:hint="eastAsia" w:ascii="宋体" w:hAnsi="宋体"/>
          <w:color w:val="000000"/>
          <w:sz w:val="24"/>
          <w:szCs w:val="24"/>
          <w:u w:val="single"/>
        </w:rPr>
        <w:t>　</w:t>
      </w:r>
      <w:r>
        <w:rPr>
          <w:rFonts w:hint="eastAsia" w:ascii="宋体" w:hAnsi="宋体"/>
          <w:color w:val="000000"/>
          <w:sz w:val="24"/>
          <w:szCs w:val="24"/>
          <w:u w:val="single"/>
          <w:lang w:val="en-US" w:eastAsia="zh-CN"/>
        </w:rPr>
        <w:t>高邮市海潮东路997号</w:t>
      </w:r>
      <w:r>
        <w:rPr>
          <w:rFonts w:hint="eastAsia" w:ascii="宋体" w:hAnsi="宋体"/>
          <w:color w:val="000000"/>
          <w:sz w:val="24"/>
          <w:szCs w:val="24"/>
          <w:u w:val="single"/>
        </w:rPr>
        <w:t>　</w:t>
      </w:r>
    </w:p>
    <w:p w14:paraId="2847E205">
      <w:pPr>
        <w:spacing w:line="400" w:lineRule="exact"/>
        <w:ind w:firstLine="480" w:firstLineChars="200"/>
        <w:rPr>
          <w:rFonts w:ascii="宋体" w:hAnsi="宋体"/>
          <w:color w:val="000000"/>
          <w:sz w:val="24"/>
          <w:szCs w:val="24"/>
        </w:rPr>
      </w:pPr>
      <w:r>
        <w:rPr>
          <w:rFonts w:hint="eastAsia" w:ascii="宋体" w:hAnsi="宋体"/>
          <w:color w:val="000000"/>
          <w:sz w:val="24"/>
          <w:szCs w:val="24"/>
        </w:rPr>
        <w:t>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周宇   王琦 </w:t>
      </w:r>
      <w:r>
        <w:rPr>
          <w:rFonts w:hint="eastAsia" w:ascii="宋体" w:hAnsi="宋体"/>
          <w:color w:val="000000"/>
          <w:sz w:val="24"/>
          <w:szCs w:val="24"/>
          <w:u w:val="single"/>
        </w:rPr>
        <w:t xml:space="preserve">      </w:t>
      </w:r>
    </w:p>
    <w:p w14:paraId="7EEADB80">
      <w:pPr>
        <w:spacing w:line="400" w:lineRule="exact"/>
        <w:ind w:firstLine="480" w:firstLineChars="200"/>
        <w:rPr>
          <w:rFonts w:ascii="宋体" w:hAnsi="宋体"/>
          <w:color w:val="000000"/>
          <w:sz w:val="24"/>
          <w:szCs w:val="24"/>
        </w:rPr>
      </w:pPr>
      <w:r>
        <w:rPr>
          <w:rFonts w:hint="eastAsia" w:ascii="宋体" w:hAnsi="宋体"/>
          <w:color w:val="000000"/>
          <w:sz w:val="24"/>
          <w:szCs w:val="24"/>
        </w:rPr>
        <w:t>联系方式：</w:t>
      </w:r>
      <w:r>
        <w:rPr>
          <w:rFonts w:hint="eastAsia" w:ascii="宋体" w:hAnsi="宋体"/>
          <w:color w:val="000000"/>
          <w:sz w:val="24"/>
          <w:szCs w:val="24"/>
          <w:u w:val="single"/>
        </w:rPr>
        <w:t>　</w:t>
      </w:r>
      <w:r>
        <w:rPr>
          <w:rFonts w:hint="eastAsia" w:ascii="宋体" w:hAnsi="宋体"/>
          <w:color w:val="000000"/>
          <w:sz w:val="24"/>
          <w:szCs w:val="24"/>
          <w:u w:val="single"/>
          <w:lang w:val="en-US" w:eastAsia="zh-CN"/>
        </w:rPr>
        <w:t>0514-84651312</w:t>
      </w:r>
      <w:r>
        <w:rPr>
          <w:rFonts w:hint="eastAsia" w:ascii="宋体" w:hAnsi="宋体"/>
          <w:color w:val="000000"/>
          <w:sz w:val="24"/>
          <w:szCs w:val="24"/>
          <w:u w:val="single"/>
        </w:rPr>
        <w:t>　　</w:t>
      </w:r>
    </w:p>
    <w:bookmarkEnd w:id="42"/>
    <w:bookmarkEnd w:id="43"/>
    <w:p w14:paraId="36E7A913">
      <w:pPr>
        <w:keepNext/>
        <w:keepLines/>
        <w:spacing w:before="156" w:beforeLines="50" w:after="156" w:afterLines="50" w:line="360" w:lineRule="auto"/>
        <w:ind w:firstLine="496" w:firstLineChars="155"/>
        <w:outlineLvl w:val="2"/>
        <w:rPr>
          <w:rFonts w:ascii="Times New Roman" w:hAnsi="Times New Roman"/>
          <w:b/>
          <w:bCs/>
          <w:color w:val="000000"/>
          <w:sz w:val="32"/>
          <w:szCs w:val="32"/>
        </w:rPr>
      </w:pPr>
      <w:r>
        <w:rPr>
          <w:rFonts w:hint="eastAsia" w:ascii="Times New Roman" w:hAnsi="Times New Roman"/>
          <w:b/>
          <w:bCs/>
          <w:color w:val="000000"/>
          <w:sz w:val="32"/>
          <w:szCs w:val="32"/>
        </w:rPr>
        <w:t>八、其他</w:t>
      </w:r>
    </w:p>
    <w:p w14:paraId="3BC8DCE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s="宋体"/>
          <w:b/>
          <w:bCs/>
          <w:sz w:val="24"/>
          <w:szCs w:val="24"/>
        </w:rPr>
      </w:pPr>
      <w:r>
        <w:rPr>
          <w:rFonts w:ascii="宋体" w:hAnsi="宋体"/>
          <w:sz w:val="24"/>
          <w:szCs w:val="24"/>
        </w:rPr>
        <w:t>1</w:t>
      </w:r>
      <w:r>
        <w:rPr>
          <w:rFonts w:hint="eastAsia" w:ascii="宋体" w:hAnsi="宋体"/>
          <w:sz w:val="24"/>
          <w:szCs w:val="24"/>
        </w:rPr>
        <w:t>.</w:t>
      </w:r>
      <w:r>
        <w:rPr>
          <w:rFonts w:hint="eastAsia" w:ascii="宋体" w:hAnsi="宋体"/>
          <w:bCs/>
          <w:sz w:val="24"/>
          <w:szCs w:val="24"/>
        </w:rPr>
        <w:t>根据省财政厅《关于更换全省政府采购交易系统CA数字证书和电子签章的通知》（苏财购〔2023〕101号），</w:t>
      </w:r>
      <w:r>
        <w:rPr>
          <w:rFonts w:hint="eastAsia" w:ascii="宋体" w:hAnsi="宋体"/>
          <w:sz w:val="24"/>
          <w:szCs w:val="24"/>
        </w:rPr>
        <w:t>“苏采云”政府采购交易系统（以下简称苏采云系统）</w:t>
      </w:r>
      <w:r>
        <w:rPr>
          <w:rFonts w:hint="eastAsia" w:ascii="宋体" w:hAnsi="宋体"/>
          <w:bCs/>
          <w:sz w:val="24"/>
          <w:szCs w:val="24"/>
        </w:rPr>
        <w:t>的CA数字证书、电子签章已更换为江苏省电子政务证书认证中心C A和方正国际软件（北京）有限公司电子签章。如果投标人通过</w:t>
      </w:r>
      <w:r>
        <w:rPr>
          <w:rFonts w:hint="eastAsia" w:ascii="宋体" w:hAnsi="宋体"/>
          <w:sz w:val="24"/>
          <w:szCs w:val="24"/>
        </w:rPr>
        <w:t>苏采云系统</w:t>
      </w:r>
      <w:r>
        <w:rPr>
          <w:rFonts w:hint="eastAsia" w:ascii="宋体" w:hAnsi="宋体"/>
          <w:bCs/>
          <w:sz w:val="24"/>
          <w:szCs w:val="24"/>
        </w:rPr>
        <w:t>参与政府采购项目，需要更换CA数字证书和电子签章。</w:t>
      </w:r>
      <w:r>
        <w:rPr>
          <w:rFonts w:hint="eastAsia" w:ascii="宋体" w:hAnsi="宋体" w:cs="宋体"/>
          <w:b/>
          <w:bCs/>
          <w:sz w:val="24"/>
          <w:szCs w:val="24"/>
        </w:rPr>
        <w:t>具体办理指南和操作手册见链接：http://zfcg.yangzhou.gov.cn/xzzx/art/2023/art_4d7de1f7865f4a2894fc22bc452f94d8.html，请按《操作手册》要求制作、上传电子投标文件。</w:t>
      </w:r>
    </w:p>
    <w:p w14:paraId="4EF794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textAlignment w:val="auto"/>
        <w:rPr>
          <w:rFonts w:ascii="宋体" w:hAnsi="宋体"/>
          <w:bCs/>
          <w:sz w:val="24"/>
          <w:szCs w:val="24"/>
        </w:rPr>
      </w:pPr>
      <w:r>
        <w:rPr>
          <w:rFonts w:ascii="宋体" w:hAnsi="宋体" w:cs="宋体"/>
          <w:sz w:val="24"/>
        </w:rPr>
        <w:t>领取CA和办理电子签章（请至扬州市文昌东路9号广陵新城市民中心1号楼5楼办理，具体联系方式：18952716110）。</w:t>
      </w:r>
    </w:p>
    <w:p w14:paraId="51720311">
      <w:pPr>
        <w:tabs>
          <w:tab w:val="left" w:pos="900"/>
        </w:tabs>
        <w:spacing w:line="560" w:lineRule="exact"/>
        <w:ind w:firstLine="480"/>
        <w:rPr>
          <w:rFonts w:ascii="宋体" w:hAnsi="宋体"/>
          <w:bCs/>
          <w:sz w:val="24"/>
          <w:szCs w:val="24"/>
        </w:rPr>
      </w:pPr>
      <w:r>
        <w:rPr>
          <w:rFonts w:hint="eastAsia" w:ascii="宋体" w:hAnsi="宋体"/>
          <w:bCs/>
          <w:sz w:val="24"/>
          <w:szCs w:val="24"/>
        </w:rPr>
        <w:t>2. 有关本次招标的事项若存在变动或修改，敬请及时关注</w:t>
      </w:r>
      <w:r>
        <w:rPr>
          <w:rFonts w:hint="eastAsia" w:ascii="宋体" w:hAnsi="宋体"/>
          <w:bCs/>
          <w:sz w:val="24"/>
          <w:szCs w:val="24"/>
          <w:lang w:eastAsia="zh-CN"/>
        </w:rPr>
        <w:t>扬州市公共资源交易中心高邮分中心</w:t>
      </w:r>
      <w:r>
        <w:rPr>
          <w:rFonts w:hint="eastAsia" w:ascii="宋体" w:hAnsi="宋体"/>
          <w:bCs/>
          <w:sz w:val="24"/>
          <w:szCs w:val="24"/>
        </w:rPr>
        <w:t>在“江苏政府采购网”、“扬州市政府采购网”发布的更正公告。</w:t>
      </w:r>
    </w:p>
    <w:p w14:paraId="42D335C3">
      <w:pPr>
        <w:tabs>
          <w:tab w:val="left" w:pos="900"/>
        </w:tabs>
        <w:spacing w:line="560" w:lineRule="exact"/>
        <w:ind w:firstLine="480"/>
        <w:rPr>
          <w:rFonts w:ascii="宋体" w:hAnsi="宋体"/>
          <w:bCs/>
          <w:sz w:val="24"/>
          <w:szCs w:val="24"/>
        </w:rPr>
      </w:pPr>
      <w:r>
        <w:rPr>
          <w:rFonts w:hint="eastAsia" w:ascii="宋体" w:hAnsi="宋体"/>
          <w:bCs/>
          <w:sz w:val="24"/>
          <w:szCs w:val="24"/>
        </w:rPr>
        <w:t>3. 本次招标不收取投标保证金。</w:t>
      </w:r>
    </w:p>
    <w:p w14:paraId="37BECB06">
      <w:pPr>
        <w:tabs>
          <w:tab w:val="left" w:pos="900"/>
        </w:tabs>
        <w:spacing w:line="400" w:lineRule="exact"/>
        <w:ind w:firstLine="480" w:firstLineChars="200"/>
        <w:rPr>
          <w:rFonts w:hint="eastAsia" w:ascii="宋体" w:hAnsi="宋体"/>
          <w:color w:val="000000"/>
          <w:sz w:val="24"/>
          <w:szCs w:val="24"/>
        </w:rPr>
      </w:pPr>
      <w:r>
        <w:rPr>
          <w:rFonts w:ascii="宋体" w:hAnsi="宋体"/>
          <w:color w:val="000000"/>
          <w:sz w:val="24"/>
          <w:szCs w:val="24"/>
        </w:rPr>
        <w:br w:type="page"/>
      </w:r>
    </w:p>
    <w:p w14:paraId="7D0E9DFF">
      <w:pPr>
        <w:keepNext/>
        <w:keepLines/>
        <w:spacing w:before="260" w:after="260" w:line="416" w:lineRule="auto"/>
        <w:ind w:firstLine="2420" w:firstLineChars="550"/>
        <w:outlineLvl w:val="1"/>
        <w:rPr>
          <w:rFonts w:hint="eastAsia" w:ascii="黑体" w:hAnsi="Arial" w:eastAsia="黑体" w:cs="Arial"/>
          <w:color w:val="000000"/>
          <w:sz w:val="44"/>
          <w:szCs w:val="44"/>
        </w:rPr>
      </w:pPr>
      <w:bookmarkStart w:id="44" w:name="_Toc120614211"/>
      <w:r>
        <w:rPr>
          <w:rFonts w:hint="eastAsia" w:ascii="黑体" w:hAnsi="Arial" w:eastAsia="黑体" w:cs="Arial"/>
          <w:b/>
          <w:bCs/>
          <w:color w:val="000000"/>
          <w:sz w:val="44"/>
          <w:szCs w:val="44"/>
        </w:rPr>
        <w:t xml:space="preserve">第二章  </w:t>
      </w:r>
      <w:bookmarkEnd w:id="1"/>
      <w:bookmarkEnd w:id="2"/>
      <w:bookmarkEnd w:id="3"/>
      <w:bookmarkEnd w:id="4"/>
      <w:bookmarkEnd w:id="5"/>
      <w:bookmarkEnd w:id="44"/>
      <w:bookmarkStart w:id="45" w:name="_Toc120614213"/>
      <w:bookmarkStart w:id="46" w:name="_Toc16938518"/>
      <w:bookmarkStart w:id="47" w:name="_Toc20823274"/>
      <w:bookmarkStart w:id="48" w:name="_Toc513029202"/>
      <w:r>
        <w:rPr>
          <w:rFonts w:hint="eastAsia" w:ascii="黑体" w:hAnsi="Arial" w:eastAsia="黑体" w:cs="Arial"/>
          <w:b/>
          <w:bCs/>
          <w:color w:val="000000"/>
          <w:sz w:val="44"/>
          <w:szCs w:val="44"/>
        </w:rPr>
        <w:t>投标人须知</w:t>
      </w:r>
      <w:bookmarkEnd w:id="45"/>
      <w:bookmarkEnd w:id="46"/>
      <w:bookmarkEnd w:id="47"/>
      <w:bookmarkEnd w:id="48"/>
    </w:p>
    <w:p w14:paraId="4B230F96">
      <w:pPr>
        <w:keepNext/>
        <w:keepLines/>
        <w:spacing w:before="156" w:beforeLines="50" w:after="156" w:afterLines="50" w:line="400" w:lineRule="exact"/>
        <w:ind w:firstLine="496" w:firstLineChars="155"/>
        <w:outlineLvl w:val="2"/>
        <w:rPr>
          <w:rFonts w:hint="eastAsia" w:ascii="Times New Roman" w:hAnsi="Times New Roman"/>
          <w:b/>
          <w:bCs/>
          <w:color w:val="000000"/>
          <w:sz w:val="32"/>
          <w:szCs w:val="32"/>
        </w:rPr>
      </w:pPr>
      <w:bookmarkStart w:id="49" w:name="_Toc20823275"/>
      <w:bookmarkStart w:id="50" w:name="_Toc16938519"/>
      <w:bookmarkStart w:id="51" w:name="_Toc120614214"/>
      <w:bookmarkStart w:id="52" w:name="_Toc513029203"/>
      <w:r>
        <w:rPr>
          <w:rFonts w:hint="eastAsia" w:ascii="Times New Roman" w:hAnsi="Times New Roman"/>
          <w:b/>
          <w:bCs/>
          <w:color w:val="000000"/>
          <w:sz w:val="32"/>
          <w:szCs w:val="32"/>
        </w:rPr>
        <w:t>一、总则</w:t>
      </w:r>
      <w:bookmarkEnd w:id="49"/>
      <w:bookmarkEnd w:id="50"/>
      <w:bookmarkEnd w:id="51"/>
      <w:bookmarkEnd w:id="52"/>
    </w:p>
    <w:p w14:paraId="36065EFF">
      <w:pPr>
        <w:keepNext/>
        <w:keepLines/>
        <w:spacing w:line="400" w:lineRule="exact"/>
        <w:ind w:firstLine="420" w:firstLineChars="150"/>
        <w:outlineLvl w:val="3"/>
        <w:rPr>
          <w:rFonts w:hint="eastAsia" w:ascii="Arial" w:hAnsi="Arial" w:eastAsia="黑体" w:cs="Arial"/>
          <w:color w:val="000000"/>
          <w:sz w:val="28"/>
          <w:szCs w:val="28"/>
        </w:rPr>
      </w:pPr>
      <w:bookmarkStart w:id="53" w:name="_Hlt16619475"/>
      <w:bookmarkEnd w:id="53"/>
      <w:bookmarkStart w:id="54" w:name="_Toc458694821"/>
      <w:bookmarkStart w:id="55" w:name="_Toc16938520"/>
      <w:bookmarkStart w:id="56" w:name="_Toc513029204"/>
      <w:bookmarkStart w:id="57" w:name="_Toc20823276"/>
      <w:r>
        <w:rPr>
          <w:rFonts w:hint="eastAsia" w:ascii="Arial" w:hAnsi="Arial" w:eastAsia="黑体" w:cs="Arial"/>
          <w:color w:val="000000"/>
          <w:sz w:val="28"/>
          <w:szCs w:val="28"/>
        </w:rPr>
        <w:t>1</w:t>
      </w:r>
      <w:bookmarkEnd w:id="54"/>
      <w:r>
        <w:rPr>
          <w:rFonts w:hint="eastAsia" w:ascii="Arial" w:hAnsi="Arial" w:eastAsia="黑体" w:cs="Arial"/>
          <w:color w:val="000000"/>
          <w:sz w:val="28"/>
          <w:szCs w:val="28"/>
        </w:rPr>
        <w:t>、招标方式</w:t>
      </w:r>
      <w:bookmarkEnd w:id="55"/>
      <w:bookmarkEnd w:id="56"/>
      <w:bookmarkEnd w:id="57"/>
    </w:p>
    <w:p w14:paraId="52D5B134">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1.1本次招标采取公开招标方式，本招标文件仅适用于招标公告中所述项目。</w:t>
      </w:r>
    </w:p>
    <w:p w14:paraId="5E864D26">
      <w:pPr>
        <w:keepNext/>
        <w:keepLines/>
        <w:spacing w:line="400" w:lineRule="exact"/>
        <w:ind w:firstLine="420" w:firstLineChars="150"/>
        <w:outlineLvl w:val="3"/>
        <w:rPr>
          <w:rFonts w:hint="eastAsia" w:ascii="Arial" w:hAnsi="Arial" w:eastAsia="黑体" w:cs="Arial"/>
          <w:color w:val="000000"/>
          <w:sz w:val="28"/>
          <w:szCs w:val="28"/>
        </w:rPr>
      </w:pPr>
      <w:bookmarkStart w:id="58" w:name="_Toc513029205"/>
      <w:bookmarkStart w:id="59" w:name="_Toc20823277"/>
      <w:bookmarkStart w:id="60" w:name="_Toc16938521"/>
      <w:r>
        <w:rPr>
          <w:rFonts w:hint="eastAsia" w:ascii="Arial" w:hAnsi="Arial" w:eastAsia="黑体" w:cs="Arial"/>
          <w:color w:val="000000"/>
          <w:sz w:val="28"/>
          <w:szCs w:val="28"/>
        </w:rPr>
        <w:t>2、合格的投标人</w:t>
      </w:r>
      <w:bookmarkEnd w:id="58"/>
      <w:bookmarkEnd w:id="59"/>
      <w:bookmarkEnd w:id="60"/>
    </w:p>
    <w:p w14:paraId="51F40346">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2.1满足招标公告中供应商的资格要求的规定。</w:t>
      </w:r>
    </w:p>
    <w:p w14:paraId="1E484966">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2.2 满足本文件实质性要求的规定。</w:t>
      </w:r>
    </w:p>
    <w:p w14:paraId="7AA14C2B">
      <w:pPr>
        <w:keepNext/>
        <w:keepLines/>
        <w:spacing w:line="400" w:lineRule="exact"/>
        <w:ind w:firstLine="420" w:firstLineChars="150"/>
        <w:outlineLvl w:val="3"/>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3、适用法律和标准</w:t>
      </w:r>
    </w:p>
    <w:p w14:paraId="132A61B7">
      <w:pPr>
        <w:spacing w:line="400" w:lineRule="exact"/>
        <w:ind w:firstLine="420" w:firstLineChars="175"/>
        <w:rPr>
          <w:rFonts w:ascii="宋体" w:hAnsi="宋体"/>
          <w:color w:val="auto"/>
          <w:sz w:val="24"/>
          <w:szCs w:val="21"/>
          <w:highlight w:val="none"/>
        </w:rPr>
      </w:pPr>
      <w:r>
        <w:rPr>
          <w:rFonts w:hint="eastAsia" w:ascii="宋体" w:hAnsi="宋体"/>
          <w:color w:val="auto"/>
          <w:sz w:val="24"/>
          <w:szCs w:val="21"/>
          <w:highlight w:val="none"/>
        </w:rPr>
        <w:t>3.1本次招标及由此产生的合同受中华人民共和国有关的法律法规制约和保护</w:t>
      </w:r>
      <w:r>
        <w:rPr>
          <w:rFonts w:ascii="宋体" w:hAnsi="宋体"/>
          <w:color w:val="auto"/>
          <w:sz w:val="24"/>
          <w:szCs w:val="21"/>
          <w:highlight w:val="none"/>
        </w:rPr>
        <w:t>。</w:t>
      </w:r>
    </w:p>
    <w:p w14:paraId="0B6DDB92">
      <w:pPr>
        <w:spacing w:line="400" w:lineRule="exact"/>
        <w:ind w:firstLine="420" w:firstLineChars="175"/>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3.2 在本项目政府采购活动过程中，如果所执行的标准有更新的，按照最新标准执行。</w:t>
      </w:r>
    </w:p>
    <w:p w14:paraId="6D8C8BE6">
      <w:pPr>
        <w:keepNext/>
        <w:keepLines/>
        <w:spacing w:line="400" w:lineRule="exact"/>
        <w:ind w:firstLine="420" w:firstLineChars="150"/>
        <w:outlineLvl w:val="3"/>
        <w:rPr>
          <w:rFonts w:hint="eastAsia" w:ascii="Arial" w:hAnsi="Arial" w:eastAsia="黑体" w:cs="Arial"/>
          <w:color w:val="000000"/>
          <w:sz w:val="28"/>
          <w:szCs w:val="28"/>
        </w:rPr>
      </w:pPr>
      <w:bookmarkStart w:id="61" w:name="_Toc513029207"/>
      <w:bookmarkStart w:id="62" w:name="_Toc462564067"/>
      <w:bookmarkStart w:id="63" w:name="_Toc16938523"/>
      <w:bookmarkStart w:id="64" w:name="_Toc20823279"/>
      <w:r>
        <w:rPr>
          <w:rFonts w:hint="eastAsia" w:ascii="Arial" w:hAnsi="Arial" w:eastAsia="黑体" w:cs="Arial"/>
          <w:color w:val="000000"/>
          <w:sz w:val="28"/>
          <w:szCs w:val="28"/>
        </w:rPr>
        <w:t>4、投标费用</w:t>
      </w:r>
      <w:bookmarkEnd w:id="61"/>
      <w:bookmarkEnd w:id="62"/>
      <w:bookmarkEnd w:id="63"/>
      <w:bookmarkEnd w:id="64"/>
    </w:p>
    <w:p w14:paraId="03BD906F">
      <w:pPr>
        <w:spacing w:line="400" w:lineRule="exact"/>
        <w:ind w:firstLine="480" w:firstLineChars="200"/>
        <w:rPr>
          <w:rFonts w:hint="eastAsia" w:ascii="宋体" w:hAnsi="宋体"/>
          <w:color w:val="000000"/>
          <w:sz w:val="24"/>
          <w:szCs w:val="21"/>
        </w:rPr>
      </w:pPr>
      <w:r>
        <w:rPr>
          <w:rFonts w:hint="eastAsia" w:ascii="宋体" w:hAnsi="宋体"/>
          <w:bCs/>
          <w:color w:val="000000"/>
          <w:sz w:val="24"/>
          <w:szCs w:val="21"/>
        </w:rPr>
        <w:t>4.1</w:t>
      </w:r>
      <w:r>
        <w:rPr>
          <w:rFonts w:hint="eastAsia" w:ascii="宋体" w:hAnsi="宋体"/>
          <w:color w:val="000000"/>
          <w:sz w:val="24"/>
          <w:szCs w:val="21"/>
        </w:rPr>
        <w:t>投标人应自行承担所有与参加投标有关的费用，无论投标过程中的做法和结果如何，</w:t>
      </w:r>
      <w:r>
        <w:rPr>
          <w:rFonts w:hint="eastAsia" w:ascii="宋体" w:hAnsi="宋体"/>
          <w:color w:val="000000"/>
          <w:sz w:val="24"/>
          <w:szCs w:val="21"/>
          <w:lang w:eastAsia="zh-CN"/>
        </w:rPr>
        <w:t>扬州市公共资源交易中心高邮分中心</w:t>
      </w:r>
      <w:r>
        <w:rPr>
          <w:rFonts w:hint="eastAsia" w:ascii="宋体" w:hAnsi="宋体"/>
          <w:color w:val="000000"/>
          <w:sz w:val="24"/>
          <w:szCs w:val="21"/>
        </w:rPr>
        <w:t>（以下简称交易中心）在任何情况下均无义务和责任承担这些费用。</w:t>
      </w:r>
    </w:p>
    <w:p w14:paraId="2C4B64F2">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4.2本次招标交易中心和采购人不收取标书工本费与中标服务费。</w:t>
      </w:r>
    </w:p>
    <w:p w14:paraId="19364824">
      <w:pPr>
        <w:keepNext/>
        <w:keepLines/>
        <w:spacing w:line="400" w:lineRule="exact"/>
        <w:ind w:firstLine="450" w:firstLineChars="150"/>
        <w:outlineLvl w:val="3"/>
        <w:rPr>
          <w:rFonts w:hint="eastAsia" w:ascii="黑体" w:hAnsi="宋体" w:eastAsia="黑体" w:cs="Arial"/>
          <w:color w:val="000000"/>
          <w:sz w:val="28"/>
          <w:szCs w:val="28"/>
        </w:rPr>
      </w:pPr>
      <w:r>
        <w:rPr>
          <w:rFonts w:hint="eastAsia" w:ascii="宋体" w:hAnsi="宋体" w:eastAsia="黑体" w:cs="Arial"/>
          <w:b/>
          <w:bCs/>
          <w:color w:val="000000"/>
          <w:sz w:val="30"/>
          <w:szCs w:val="28"/>
        </w:rPr>
        <w:t>5、</w:t>
      </w:r>
      <w:r>
        <w:rPr>
          <w:rFonts w:hint="eastAsia" w:ascii="黑体" w:hAnsi="宋体" w:eastAsia="黑体" w:cs="Arial"/>
          <w:color w:val="000000"/>
          <w:sz w:val="28"/>
          <w:szCs w:val="28"/>
        </w:rPr>
        <w:t>招标文件的约束力</w:t>
      </w:r>
    </w:p>
    <w:p w14:paraId="760B8980">
      <w:pPr>
        <w:spacing w:line="400" w:lineRule="exact"/>
        <w:ind w:firstLine="480" w:firstLineChars="20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投标人一旦参加本项目采购活动，即被认为接受了本招标文件的规定和约束。</w:t>
      </w:r>
    </w:p>
    <w:p w14:paraId="61ED766A">
      <w:pPr>
        <w:keepNext/>
        <w:keepLines/>
        <w:spacing w:before="156" w:beforeLines="50" w:after="156" w:afterLines="50" w:line="400" w:lineRule="exact"/>
        <w:ind w:firstLine="320" w:firstLineChars="100"/>
        <w:outlineLvl w:val="2"/>
        <w:rPr>
          <w:rFonts w:hint="eastAsia" w:ascii="Times New Roman" w:hAnsi="Times New Roman"/>
          <w:b/>
          <w:bCs/>
          <w:color w:val="000000"/>
          <w:sz w:val="32"/>
          <w:szCs w:val="32"/>
        </w:rPr>
      </w:pPr>
      <w:bookmarkStart w:id="65" w:name="_Toc16938525"/>
      <w:bookmarkStart w:id="66" w:name="_Toc120614215"/>
      <w:bookmarkStart w:id="67" w:name="_Toc20823281"/>
      <w:bookmarkStart w:id="68" w:name="_Toc513029209"/>
      <w:r>
        <w:rPr>
          <w:rFonts w:hint="eastAsia" w:ascii="Times New Roman" w:hAnsi="Times New Roman"/>
          <w:b/>
          <w:bCs/>
          <w:color w:val="000000"/>
          <w:sz w:val="32"/>
          <w:szCs w:val="32"/>
        </w:rPr>
        <w:t>二、招标文件</w:t>
      </w:r>
      <w:bookmarkEnd w:id="65"/>
      <w:bookmarkEnd w:id="66"/>
      <w:bookmarkEnd w:id="67"/>
      <w:bookmarkEnd w:id="68"/>
    </w:p>
    <w:p w14:paraId="581007F6">
      <w:pPr>
        <w:keepNext/>
        <w:keepLines/>
        <w:spacing w:line="400" w:lineRule="exact"/>
        <w:ind w:firstLine="420" w:firstLineChars="150"/>
        <w:outlineLvl w:val="3"/>
        <w:rPr>
          <w:rFonts w:hint="eastAsia" w:ascii="Arial" w:hAnsi="Arial" w:eastAsia="黑体" w:cs="Arial"/>
          <w:color w:val="000000"/>
          <w:sz w:val="28"/>
          <w:szCs w:val="28"/>
        </w:rPr>
      </w:pPr>
      <w:bookmarkStart w:id="69" w:name="_Toc16938526"/>
      <w:bookmarkStart w:id="70" w:name="_Toc20823282"/>
      <w:bookmarkStart w:id="71" w:name="_Toc513029210"/>
      <w:r>
        <w:rPr>
          <w:rFonts w:hint="eastAsia" w:ascii="Arial" w:hAnsi="Arial" w:eastAsia="黑体" w:cs="Arial"/>
          <w:color w:val="000000"/>
          <w:sz w:val="28"/>
          <w:szCs w:val="28"/>
        </w:rPr>
        <w:t>6</w:t>
      </w:r>
      <w:r>
        <w:rPr>
          <w:rFonts w:hint="eastAsia" w:ascii="Arial" w:hAnsi="Arial" w:eastAsia="黑体" w:cs="Arial"/>
          <w:color w:val="000000"/>
          <w:sz w:val="28"/>
          <w:szCs w:val="28"/>
          <w:lang w:eastAsia="zh-CN"/>
        </w:rPr>
        <w:t>、</w:t>
      </w:r>
      <w:r>
        <w:rPr>
          <w:rFonts w:hint="eastAsia" w:ascii="Arial" w:hAnsi="Arial" w:eastAsia="黑体" w:cs="Arial"/>
          <w:color w:val="000000"/>
          <w:sz w:val="28"/>
          <w:szCs w:val="28"/>
        </w:rPr>
        <w:t>招标文件构成</w:t>
      </w:r>
      <w:bookmarkEnd w:id="69"/>
      <w:bookmarkEnd w:id="70"/>
      <w:bookmarkEnd w:id="71"/>
    </w:p>
    <w:p w14:paraId="0C1B8537">
      <w:pPr>
        <w:spacing w:line="400" w:lineRule="exact"/>
        <w:ind w:firstLine="480" w:firstLineChars="200"/>
        <w:rPr>
          <w:rFonts w:hint="eastAsia" w:ascii="宋体" w:hAnsi="宋体"/>
          <w:color w:val="000000"/>
          <w:sz w:val="24"/>
          <w:szCs w:val="21"/>
        </w:rPr>
      </w:pPr>
      <w:r>
        <w:rPr>
          <w:rFonts w:hint="eastAsia" w:ascii="宋体" w:hAnsi="宋体"/>
          <w:bCs/>
          <w:color w:val="000000"/>
          <w:sz w:val="24"/>
          <w:szCs w:val="21"/>
        </w:rPr>
        <w:t>6.1</w:t>
      </w:r>
      <w:r>
        <w:rPr>
          <w:rFonts w:hint="eastAsia" w:ascii="宋体" w:hAnsi="宋体"/>
          <w:color w:val="000000"/>
          <w:sz w:val="24"/>
          <w:szCs w:val="21"/>
        </w:rPr>
        <w:t xml:space="preserve"> 招标文件由以下部分组成：</w:t>
      </w:r>
    </w:p>
    <w:p w14:paraId="14E8E50E">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（1）投标</w:t>
      </w:r>
      <w:r>
        <w:rPr>
          <w:rFonts w:ascii="宋体" w:hAnsi="宋体"/>
          <w:color w:val="000000"/>
          <w:sz w:val="24"/>
          <w:szCs w:val="24"/>
        </w:rPr>
        <w:t>邀请</w:t>
      </w:r>
    </w:p>
    <w:p w14:paraId="73188176">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（2）投标人须知</w:t>
      </w:r>
    </w:p>
    <w:p w14:paraId="0D9990C3">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（3）合同文本</w:t>
      </w:r>
    </w:p>
    <w:p w14:paraId="12CB3881">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（4）采购需求</w:t>
      </w:r>
    </w:p>
    <w:p w14:paraId="4CFD2515">
      <w:pPr>
        <w:spacing w:line="400" w:lineRule="exact"/>
        <w:ind w:firstLine="360" w:firstLineChars="150"/>
        <w:rPr>
          <w:rFonts w:hint="eastAsia" w:ascii="Times New Roman" w:hAnsi="Times New Roman"/>
          <w:color w:val="000000"/>
          <w:sz w:val="24"/>
          <w:szCs w:val="24"/>
        </w:rPr>
      </w:pPr>
      <w:r>
        <w:rPr>
          <w:rFonts w:hint="eastAsia" w:ascii="宋体" w:hAnsi="宋体"/>
          <w:color w:val="000000"/>
          <w:sz w:val="24"/>
          <w:szCs w:val="24"/>
        </w:rPr>
        <w:t>（5）</w:t>
      </w:r>
      <w:r>
        <w:rPr>
          <w:rFonts w:hint="eastAsia" w:ascii="Times New Roman" w:hAnsi="宋体"/>
          <w:color w:val="000000"/>
          <w:sz w:val="24"/>
          <w:szCs w:val="24"/>
        </w:rPr>
        <w:t>评标方法与评标标准</w:t>
      </w:r>
    </w:p>
    <w:p w14:paraId="12767A79">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（6）投标文件格式</w:t>
      </w:r>
    </w:p>
    <w:p w14:paraId="72763438">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请仔细检查招标文件是否齐全，如有缺漏请立即与交易中心联系解决。</w:t>
      </w:r>
    </w:p>
    <w:p w14:paraId="08DA352E">
      <w:pPr>
        <w:spacing w:line="400" w:lineRule="exact"/>
        <w:ind w:firstLine="480" w:firstLineChars="200"/>
        <w:rPr>
          <w:rFonts w:hint="eastAsia" w:ascii="宋体" w:hAnsi="宋体"/>
          <w:color w:val="000000"/>
          <w:sz w:val="24"/>
          <w:szCs w:val="21"/>
        </w:rPr>
      </w:pPr>
      <w:r>
        <w:rPr>
          <w:rFonts w:hint="eastAsia" w:ascii="宋体" w:hAnsi="宋体"/>
          <w:bCs/>
          <w:color w:val="000000"/>
          <w:sz w:val="24"/>
          <w:szCs w:val="21"/>
        </w:rPr>
        <w:t>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1151284">
      <w:pPr>
        <w:keepNext/>
        <w:keepLines/>
        <w:spacing w:line="400" w:lineRule="exact"/>
        <w:ind w:firstLine="560" w:firstLineChars="200"/>
        <w:outlineLvl w:val="3"/>
        <w:rPr>
          <w:rFonts w:hint="eastAsia" w:ascii="Arial" w:hAnsi="Arial" w:eastAsia="黑体" w:cs="Arial"/>
          <w:color w:val="000000"/>
          <w:sz w:val="28"/>
          <w:szCs w:val="28"/>
        </w:rPr>
      </w:pPr>
      <w:bookmarkStart w:id="72" w:name="_Toc462564071"/>
      <w:bookmarkStart w:id="73" w:name="_Toc20823284"/>
      <w:bookmarkStart w:id="74" w:name="_Toc513029212"/>
      <w:bookmarkStart w:id="75" w:name="_Toc16938528"/>
      <w:r>
        <w:rPr>
          <w:rFonts w:ascii="Arial" w:hAnsi="Arial" w:eastAsia="黑体" w:cs="Arial"/>
          <w:color w:val="000000"/>
          <w:sz w:val="28"/>
          <w:szCs w:val="28"/>
        </w:rPr>
        <w:t>7</w:t>
      </w:r>
      <w:r>
        <w:rPr>
          <w:rFonts w:hint="eastAsia" w:ascii="Arial" w:hAnsi="Arial" w:eastAsia="黑体" w:cs="Arial"/>
          <w:color w:val="000000"/>
          <w:sz w:val="28"/>
          <w:szCs w:val="28"/>
        </w:rPr>
        <w:t>、招标文件的修改</w:t>
      </w:r>
      <w:bookmarkEnd w:id="72"/>
      <w:bookmarkEnd w:id="73"/>
      <w:bookmarkEnd w:id="74"/>
      <w:bookmarkEnd w:id="75"/>
    </w:p>
    <w:p w14:paraId="4E5429E7">
      <w:pPr>
        <w:spacing w:line="400" w:lineRule="exact"/>
        <w:ind w:firstLine="480" w:firstLineChars="200"/>
        <w:rPr>
          <w:rFonts w:hint="eastAsia" w:ascii="宋体" w:hAnsi="宋体"/>
          <w:color w:val="000000"/>
          <w:sz w:val="24"/>
          <w:szCs w:val="21"/>
        </w:rPr>
      </w:pPr>
      <w:r>
        <w:rPr>
          <w:rFonts w:ascii="宋体" w:hAnsi="宋体"/>
          <w:bCs/>
          <w:color w:val="000000"/>
          <w:sz w:val="24"/>
          <w:szCs w:val="21"/>
        </w:rPr>
        <w:t>7</w:t>
      </w:r>
      <w:r>
        <w:rPr>
          <w:rFonts w:hint="eastAsia" w:ascii="宋体" w:hAnsi="宋体"/>
          <w:bCs/>
          <w:color w:val="000000"/>
          <w:sz w:val="24"/>
          <w:szCs w:val="21"/>
        </w:rPr>
        <w:t>.1</w:t>
      </w:r>
      <w:r>
        <w:rPr>
          <w:rFonts w:hint="eastAsia" w:ascii="宋体" w:hAnsi="宋体"/>
          <w:color w:val="000000"/>
          <w:sz w:val="24"/>
          <w:szCs w:val="21"/>
        </w:rPr>
        <w:t>在投标截止时间</w:t>
      </w:r>
      <w:r>
        <w:rPr>
          <w:rFonts w:hint="eastAsia" w:ascii="仿宋_GB2312" w:hAnsi="仿宋_GB2312"/>
          <w:color w:val="000000"/>
          <w:sz w:val="24"/>
          <w:szCs w:val="21"/>
        </w:rPr>
        <w:t>前</w:t>
      </w:r>
      <w:r>
        <w:rPr>
          <w:rFonts w:hint="eastAsia" w:ascii="宋体" w:hAnsi="宋体"/>
          <w:color w:val="000000"/>
          <w:sz w:val="24"/>
          <w:szCs w:val="21"/>
        </w:rPr>
        <w:t>，交易中心可以对招标文件进行修改。</w:t>
      </w:r>
    </w:p>
    <w:p w14:paraId="66A3A4F7">
      <w:pPr>
        <w:spacing w:line="400" w:lineRule="exact"/>
        <w:ind w:firstLine="480" w:firstLineChars="200"/>
        <w:rPr>
          <w:rFonts w:hint="eastAsia" w:ascii="宋体" w:hAnsi="Arial"/>
          <w:color w:val="000000"/>
          <w:sz w:val="28"/>
          <w:szCs w:val="21"/>
        </w:rPr>
      </w:pPr>
      <w:r>
        <w:rPr>
          <w:rFonts w:ascii="宋体" w:hAnsi="宋体"/>
          <w:bCs/>
          <w:color w:val="000000"/>
          <w:sz w:val="24"/>
          <w:szCs w:val="21"/>
        </w:rPr>
        <w:t>7</w:t>
      </w:r>
      <w:r>
        <w:rPr>
          <w:rFonts w:hint="eastAsia" w:ascii="宋体" w:hAnsi="宋体"/>
          <w:bCs/>
          <w:color w:val="000000"/>
          <w:sz w:val="24"/>
          <w:szCs w:val="21"/>
        </w:rPr>
        <w:t>.2</w:t>
      </w:r>
      <w:r>
        <w:rPr>
          <w:rFonts w:hint="eastAsia" w:ascii="宋体" w:hAnsi="宋体"/>
          <w:color w:val="000000"/>
          <w:sz w:val="24"/>
          <w:szCs w:val="21"/>
        </w:rPr>
        <w:t>交易中心</w:t>
      </w:r>
      <w:r>
        <w:rPr>
          <w:rFonts w:hint="eastAsia" w:ascii="宋体" w:hAnsi="宋体"/>
          <w:color w:val="000000"/>
          <w:sz w:val="24"/>
          <w:szCs w:val="24"/>
        </w:rPr>
        <w:t>有权按照法定的要求</w:t>
      </w:r>
      <w:r>
        <w:rPr>
          <w:rFonts w:hint="eastAsia" w:ascii="宋体" w:hAnsi="宋体"/>
          <w:color w:val="000000"/>
          <w:sz w:val="24"/>
          <w:szCs w:val="21"/>
        </w:rPr>
        <w:t>推迟投标截止日期和开标日期。</w:t>
      </w:r>
    </w:p>
    <w:p w14:paraId="5579132B">
      <w:pPr>
        <w:spacing w:line="400" w:lineRule="exact"/>
        <w:ind w:firstLine="480" w:firstLineChars="200"/>
        <w:rPr>
          <w:rFonts w:hint="eastAsia" w:ascii="宋体" w:hAnsi="宋体"/>
          <w:color w:val="000000"/>
          <w:sz w:val="24"/>
          <w:szCs w:val="21"/>
        </w:rPr>
      </w:pPr>
      <w:r>
        <w:rPr>
          <w:rFonts w:ascii="宋体" w:hAnsi="宋体"/>
          <w:bCs/>
          <w:color w:val="000000"/>
          <w:sz w:val="24"/>
          <w:szCs w:val="21"/>
        </w:rPr>
        <w:t>7</w:t>
      </w:r>
      <w:r>
        <w:rPr>
          <w:rFonts w:hint="eastAsia" w:ascii="宋体" w:hAnsi="宋体"/>
          <w:bCs/>
          <w:color w:val="000000"/>
          <w:sz w:val="24"/>
          <w:szCs w:val="21"/>
        </w:rPr>
        <w:t>.3</w:t>
      </w:r>
      <w:r>
        <w:rPr>
          <w:rFonts w:hint="eastAsia" w:ascii="宋体" w:hAnsi="宋体"/>
          <w:color w:val="000000"/>
          <w:sz w:val="24"/>
          <w:szCs w:val="21"/>
        </w:rPr>
        <w:t>招标文件的修改将在江苏政府采购网、扬州市政府采购网公布，</w:t>
      </w:r>
      <w:r>
        <w:rPr>
          <w:rFonts w:hint="eastAsia" w:ascii="宋体" w:hAnsi="宋体"/>
          <w:color w:val="000000"/>
          <w:sz w:val="24"/>
          <w:szCs w:val="24"/>
        </w:rPr>
        <w:t>补充文件将作为招标文件的组成部分，</w:t>
      </w:r>
      <w:r>
        <w:rPr>
          <w:rFonts w:hint="eastAsia" w:ascii="宋体" w:hAnsi="宋体"/>
          <w:color w:val="000000"/>
          <w:sz w:val="24"/>
          <w:szCs w:val="21"/>
        </w:rPr>
        <w:t>并对投标人具有约束力。</w:t>
      </w:r>
    </w:p>
    <w:p w14:paraId="0170BE97">
      <w:pPr>
        <w:keepNext/>
        <w:keepLines/>
        <w:spacing w:before="156" w:beforeLines="50" w:after="156" w:afterLines="50" w:line="400" w:lineRule="exact"/>
        <w:ind w:firstLine="480" w:firstLineChars="150"/>
        <w:outlineLvl w:val="2"/>
        <w:rPr>
          <w:rFonts w:hint="eastAsia" w:ascii="Times New Roman" w:hAnsi="Times New Roman"/>
          <w:b/>
          <w:bCs/>
          <w:color w:val="000000"/>
          <w:sz w:val="32"/>
          <w:szCs w:val="32"/>
        </w:rPr>
      </w:pPr>
      <w:bookmarkStart w:id="76" w:name="_Toc513029213"/>
      <w:bookmarkStart w:id="77" w:name="_Toc120614216"/>
      <w:bookmarkStart w:id="78" w:name="_Toc20823285"/>
      <w:bookmarkStart w:id="79" w:name="_Toc462564072"/>
      <w:bookmarkStart w:id="80" w:name="_Toc16938529"/>
      <w:r>
        <w:rPr>
          <w:rFonts w:hint="eastAsia" w:ascii="Times New Roman" w:hAnsi="Times New Roman"/>
          <w:b/>
          <w:bCs/>
          <w:color w:val="000000"/>
          <w:sz w:val="32"/>
          <w:szCs w:val="32"/>
        </w:rPr>
        <w:t>三、投标文件的编制</w:t>
      </w:r>
      <w:bookmarkEnd w:id="76"/>
      <w:bookmarkEnd w:id="77"/>
      <w:bookmarkEnd w:id="78"/>
      <w:bookmarkEnd w:id="79"/>
      <w:bookmarkEnd w:id="80"/>
    </w:p>
    <w:p w14:paraId="7640D817">
      <w:pPr>
        <w:keepNext/>
        <w:keepLines/>
        <w:spacing w:line="400" w:lineRule="exact"/>
        <w:ind w:firstLine="560" w:firstLineChars="200"/>
        <w:outlineLvl w:val="3"/>
        <w:rPr>
          <w:rFonts w:hint="eastAsia" w:ascii="Arial" w:hAnsi="Arial" w:eastAsia="黑体" w:cs="Arial"/>
          <w:b/>
          <w:color w:val="000000"/>
          <w:sz w:val="28"/>
          <w:szCs w:val="28"/>
        </w:rPr>
      </w:pPr>
      <w:bookmarkStart w:id="81" w:name="_Toc16938530"/>
      <w:bookmarkStart w:id="82" w:name="_Toc462564073"/>
      <w:bookmarkStart w:id="83" w:name="_Toc513029214"/>
      <w:bookmarkStart w:id="84" w:name="_Toc20823286"/>
      <w:r>
        <w:rPr>
          <w:rFonts w:ascii="Arial" w:hAnsi="Arial" w:eastAsia="黑体" w:cs="Arial"/>
          <w:color w:val="000000"/>
          <w:sz w:val="28"/>
          <w:szCs w:val="28"/>
        </w:rPr>
        <w:t>8</w:t>
      </w:r>
      <w:r>
        <w:rPr>
          <w:rFonts w:hint="eastAsia" w:ascii="Arial" w:hAnsi="Arial" w:eastAsia="黑体" w:cs="Arial"/>
          <w:color w:val="000000"/>
          <w:sz w:val="28"/>
          <w:szCs w:val="28"/>
        </w:rPr>
        <w:t>、投标文件的语言及度量衡单位</w:t>
      </w:r>
      <w:bookmarkEnd w:id="81"/>
      <w:bookmarkEnd w:id="82"/>
      <w:bookmarkEnd w:id="83"/>
      <w:bookmarkEnd w:id="84"/>
    </w:p>
    <w:p w14:paraId="7B66E7FB">
      <w:pPr>
        <w:spacing w:line="400" w:lineRule="exact"/>
        <w:ind w:firstLine="480" w:firstLineChars="200"/>
        <w:rPr>
          <w:rFonts w:hint="eastAsia" w:ascii="宋体" w:hAnsi="宋体"/>
          <w:color w:val="000000"/>
          <w:sz w:val="24"/>
          <w:szCs w:val="21"/>
        </w:rPr>
      </w:pPr>
      <w:r>
        <w:rPr>
          <w:rFonts w:ascii="宋体" w:hAnsi="宋体"/>
          <w:bCs/>
          <w:color w:val="000000"/>
          <w:sz w:val="24"/>
          <w:szCs w:val="21"/>
        </w:rPr>
        <w:t>8</w:t>
      </w:r>
      <w:r>
        <w:rPr>
          <w:rFonts w:hint="eastAsia" w:ascii="宋体" w:hAnsi="宋体"/>
          <w:bCs/>
          <w:color w:val="000000"/>
          <w:sz w:val="24"/>
          <w:szCs w:val="21"/>
        </w:rPr>
        <w:t>.1</w:t>
      </w:r>
      <w:r>
        <w:rPr>
          <w:rFonts w:hint="eastAsia" w:ascii="宋体" w:hAnsi="宋体"/>
          <w:color w:val="000000"/>
          <w:sz w:val="24"/>
          <w:szCs w:val="21"/>
        </w:rPr>
        <w:t>投标人提交的投标文件以及投标人与交易中心就有关投标的所有来往通知、函件和文件均应使用</w:t>
      </w:r>
      <w:r>
        <w:rPr>
          <w:rFonts w:hint="eastAsia" w:ascii="宋体" w:hAnsi="宋体"/>
          <w:b/>
          <w:bCs/>
          <w:color w:val="000000"/>
          <w:sz w:val="24"/>
          <w:szCs w:val="21"/>
        </w:rPr>
        <w:t>简体中文</w:t>
      </w:r>
      <w:r>
        <w:rPr>
          <w:rFonts w:hint="eastAsia" w:ascii="宋体" w:hAnsi="宋体"/>
          <w:color w:val="000000"/>
          <w:sz w:val="24"/>
          <w:szCs w:val="21"/>
        </w:rPr>
        <w:t>。</w:t>
      </w:r>
    </w:p>
    <w:p w14:paraId="6131702C">
      <w:pPr>
        <w:spacing w:line="400" w:lineRule="exact"/>
        <w:ind w:firstLine="480" w:firstLineChars="200"/>
        <w:rPr>
          <w:rFonts w:hint="eastAsia" w:ascii="宋体" w:hAnsi="宋体"/>
          <w:color w:val="000000"/>
          <w:sz w:val="24"/>
          <w:szCs w:val="21"/>
        </w:rPr>
      </w:pPr>
      <w:r>
        <w:rPr>
          <w:rFonts w:ascii="宋体" w:hAnsi="宋体"/>
          <w:bCs/>
          <w:color w:val="000000"/>
          <w:sz w:val="24"/>
          <w:szCs w:val="21"/>
        </w:rPr>
        <w:t>8</w:t>
      </w:r>
      <w:r>
        <w:rPr>
          <w:rFonts w:hint="eastAsia" w:ascii="宋体" w:hAnsi="宋体"/>
          <w:bCs/>
          <w:color w:val="000000"/>
          <w:sz w:val="24"/>
          <w:szCs w:val="21"/>
        </w:rPr>
        <w:t>.2</w:t>
      </w:r>
      <w:r>
        <w:rPr>
          <w:rFonts w:hint="eastAsia" w:ascii="宋体" w:hAnsi="宋体"/>
          <w:color w:val="000000"/>
          <w:sz w:val="24"/>
          <w:szCs w:val="21"/>
        </w:rPr>
        <w:t>除技术性能另有规定外，投标文件所使用的度量衡单位，均须采用国家法定计量单位。</w:t>
      </w:r>
    </w:p>
    <w:p w14:paraId="71746F94">
      <w:pPr>
        <w:keepNext/>
        <w:keepLines/>
        <w:spacing w:line="400" w:lineRule="exact"/>
        <w:ind w:firstLine="420" w:firstLineChars="150"/>
        <w:outlineLvl w:val="3"/>
        <w:rPr>
          <w:rFonts w:hint="eastAsia" w:ascii="Arial" w:hAnsi="Arial" w:eastAsia="黑体" w:cs="Arial"/>
          <w:color w:val="000000"/>
          <w:sz w:val="28"/>
          <w:szCs w:val="28"/>
        </w:rPr>
      </w:pPr>
      <w:bookmarkStart w:id="85" w:name="_Toc16938531"/>
      <w:bookmarkStart w:id="86" w:name="_Toc20823287"/>
      <w:bookmarkStart w:id="87" w:name="_Toc462564074"/>
      <w:bookmarkStart w:id="88" w:name="_Toc513029215"/>
      <w:r>
        <w:rPr>
          <w:rFonts w:ascii="Arial" w:hAnsi="Arial" w:eastAsia="黑体" w:cs="Arial"/>
          <w:color w:val="000000"/>
          <w:sz w:val="28"/>
          <w:szCs w:val="28"/>
        </w:rPr>
        <w:t>9</w:t>
      </w:r>
      <w:r>
        <w:rPr>
          <w:rFonts w:hint="eastAsia" w:ascii="Arial" w:hAnsi="Arial" w:eastAsia="黑体" w:cs="Arial"/>
          <w:color w:val="000000"/>
          <w:sz w:val="28"/>
          <w:szCs w:val="28"/>
        </w:rPr>
        <w:t>、投标文件构成</w:t>
      </w:r>
      <w:bookmarkEnd w:id="85"/>
      <w:bookmarkEnd w:id="86"/>
      <w:bookmarkEnd w:id="87"/>
      <w:bookmarkEnd w:id="88"/>
    </w:p>
    <w:p w14:paraId="43C07F3C">
      <w:pPr>
        <w:pStyle w:val="39"/>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firstLine="480" w:firstLineChars="200"/>
        <w:jc w:val="both"/>
        <w:rPr>
          <w:rFonts w:hint="eastAsia" w:ascii="宋体" w:hAnsi="宋体"/>
          <w:b w:val="0"/>
          <w:bCs w:val="0"/>
          <w:color w:val="auto"/>
          <w:sz w:val="24"/>
          <w:szCs w:val="21"/>
          <w:highlight w:val="none"/>
        </w:rPr>
      </w:pPr>
      <w:r>
        <w:rPr>
          <w:rFonts w:ascii="宋体" w:hAnsi="宋体"/>
          <w:bCs/>
          <w:sz w:val="24"/>
          <w:szCs w:val="21"/>
        </w:rPr>
        <w:t>9</w:t>
      </w:r>
      <w:r>
        <w:rPr>
          <w:rFonts w:hint="eastAsia" w:ascii="宋体" w:hAnsi="宋体"/>
          <w:bCs/>
          <w:sz w:val="24"/>
          <w:szCs w:val="21"/>
        </w:rPr>
        <w:t>.1</w:t>
      </w:r>
      <w:r>
        <w:rPr>
          <w:rFonts w:hint="eastAsia" w:ascii="宋体" w:hAnsi="宋体"/>
          <w:sz w:val="24"/>
          <w:szCs w:val="21"/>
        </w:rPr>
        <w:t>投标人编写的投标文件应</w:t>
      </w:r>
      <w:r>
        <w:rPr>
          <w:rFonts w:hint="eastAsia" w:ascii="宋体" w:hAnsi="宋体"/>
          <w:color w:val="auto"/>
          <w:sz w:val="24"/>
          <w:szCs w:val="21"/>
        </w:rPr>
        <w:t>包</w:t>
      </w:r>
      <w:r>
        <w:rPr>
          <w:rFonts w:hint="eastAsia" w:ascii="宋体" w:hAnsi="宋体"/>
          <w:b w:val="0"/>
          <w:bCs w:val="0"/>
          <w:color w:val="auto"/>
          <w:sz w:val="24"/>
          <w:szCs w:val="21"/>
          <w:highlight w:val="none"/>
        </w:rPr>
        <w:t>括</w:t>
      </w:r>
      <w:r>
        <w:rPr>
          <w:rFonts w:hint="eastAsia" w:ascii="宋体" w:hAnsi="宋体"/>
          <w:b w:val="0"/>
          <w:bCs w:val="0"/>
          <w:color w:val="auto"/>
          <w:sz w:val="24"/>
          <w:szCs w:val="21"/>
          <w:highlight w:val="none"/>
          <w:lang w:val="en-US" w:eastAsia="zh-CN"/>
        </w:rPr>
        <w:t>基本目录</w:t>
      </w:r>
      <w:r>
        <w:rPr>
          <w:rFonts w:hint="eastAsia" w:ascii="宋体" w:hAnsi="宋体"/>
          <w:b w:val="0"/>
          <w:bCs w:val="0"/>
          <w:color w:val="auto"/>
          <w:sz w:val="24"/>
          <w:szCs w:val="21"/>
          <w:highlight w:val="none"/>
        </w:rPr>
        <w:t>、</w:t>
      </w:r>
      <w:r>
        <w:rPr>
          <w:rFonts w:hint="eastAsia" w:ascii="宋体" w:hAnsi="宋体"/>
          <w:b w:val="0"/>
          <w:bCs w:val="0"/>
          <w:color w:val="auto"/>
          <w:sz w:val="24"/>
          <w:szCs w:val="24"/>
          <w:highlight w:val="none"/>
          <w:lang w:val="en-US" w:eastAsia="zh-CN"/>
        </w:rPr>
        <w:t>资格审查内容、符合性审查内容、</w:t>
      </w:r>
      <w:r>
        <w:rPr>
          <w:rFonts w:hint="eastAsia" w:ascii="宋体" w:hAnsi="宋体"/>
          <w:sz w:val="24"/>
          <w:szCs w:val="21"/>
          <w:lang w:val="en-US" w:eastAsia="zh-CN"/>
        </w:rPr>
        <w:t>价格扣除证明文件</w:t>
      </w:r>
      <w:r>
        <w:rPr>
          <w:rFonts w:hint="eastAsia" w:ascii="宋体" w:hAnsi="宋体"/>
          <w:b w:val="0"/>
          <w:bCs w:val="0"/>
          <w:color w:val="auto"/>
          <w:sz w:val="24"/>
          <w:szCs w:val="21"/>
          <w:highlight w:val="none"/>
        </w:rPr>
        <w:t>等部分。</w:t>
      </w:r>
    </w:p>
    <w:p w14:paraId="0CD3CFFA">
      <w:pPr>
        <w:spacing w:line="400" w:lineRule="exact"/>
        <w:ind w:firstLine="480" w:firstLineChars="200"/>
        <w:rPr>
          <w:rFonts w:hint="eastAsia" w:ascii="宋体" w:hAnsi="宋体"/>
          <w:color w:val="FF0000"/>
          <w:sz w:val="24"/>
          <w:szCs w:val="21"/>
        </w:rPr>
      </w:pPr>
      <w:r>
        <w:rPr>
          <w:rFonts w:ascii="宋体" w:hAnsi="宋体"/>
          <w:color w:val="FF0000"/>
          <w:sz w:val="24"/>
          <w:szCs w:val="21"/>
        </w:rPr>
        <w:t>9</w:t>
      </w:r>
      <w:r>
        <w:rPr>
          <w:rFonts w:hint="eastAsia" w:ascii="宋体" w:hAnsi="宋体"/>
          <w:color w:val="FF0000"/>
          <w:sz w:val="24"/>
          <w:szCs w:val="21"/>
        </w:rPr>
        <w:t>.2如标书制作工具中格式和内容与“江苏政府采购网、扬州市政府采购网”发布的招标文件不一致，请以“江苏政府采购网、扬州市政府采购网”发布的招标文件为准。</w:t>
      </w:r>
    </w:p>
    <w:p w14:paraId="31A6684E">
      <w:pPr>
        <w:keepNext/>
        <w:keepLines/>
        <w:spacing w:line="400" w:lineRule="exact"/>
        <w:ind w:firstLine="420" w:firstLineChars="150"/>
        <w:outlineLvl w:val="3"/>
        <w:rPr>
          <w:rFonts w:hint="eastAsia" w:ascii="Arial" w:hAnsi="Arial" w:eastAsia="黑体" w:cs="Arial"/>
          <w:color w:val="000000"/>
          <w:sz w:val="28"/>
          <w:szCs w:val="28"/>
        </w:rPr>
      </w:pPr>
      <w:bookmarkStart w:id="89" w:name="_Hlt26668975"/>
      <w:bookmarkEnd w:id="89"/>
      <w:bookmarkStart w:id="90" w:name="_Hlt26670360"/>
      <w:bookmarkEnd w:id="90"/>
      <w:bookmarkStart w:id="91" w:name="_Hlt26954838"/>
      <w:bookmarkEnd w:id="91"/>
      <w:bookmarkStart w:id="92" w:name="_Toc49090509"/>
      <w:bookmarkStart w:id="93" w:name="_Toc14577357"/>
      <w:bookmarkStart w:id="94" w:name="_Toc513029219"/>
      <w:bookmarkStart w:id="95" w:name="_Toc49090507"/>
      <w:bookmarkStart w:id="96" w:name="_Toc513029216"/>
      <w:bookmarkStart w:id="97" w:name="_Toc14577354"/>
      <w:bookmarkStart w:id="98" w:name="_Toc49090508"/>
      <w:bookmarkStart w:id="99" w:name="_Toc14577355"/>
      <w:r>
        <w:rPr>
          <w:rFonts w:hint="eastAsia" w:ascii="Arial" w:hAnsi="Arial" w:eastAsia="黑体" w:cs="Arial"/>
          <w:color w:val="000000"/>
          <w:sz w:val="28"/>
          <w:szCs w:val="28"/>
        </w:rPr>
        <w:t>1</w:t>
      </w:r>
      <w:r>
        <w:rPr>
          <w:rFonts w:ascii="Arial" w:hAnsi="Arial" w:eastAsia="黑体" w:cs="Arial"/>
          <w:color w:val="000000"/>
          <w:sz w:val="28"/>
          <w:szCs w:val="28"/>
        </w:rPr>
        <w:t>0</w:t>
      </w:r>
      <w:r>
        <w:rPr>
          <w:rFonts w:hint="eastAsia" w:ascii="Arial" w:hAnsi="Arial" w:eastAsia="黑体" w:cs="Arial"/>
          <w:color w:val="000000"/>
          <w:sz w:val="28"/>
          <w:szCs w:val="28"/>
        </w:rPr>
        <w:t>、证明投标人及投标标的符合招标文件规定的文件</w:t>
      </w:r>
      <w:bookmarkEnd w:id="92"/>
      <w:bookmarkEnd w:id="93"/>
      <w:bookmarkEnd w:id="94"/>
    </w:p>
    <w:bookmarkEnd w:id="95"/>
    <w:bookmarkEnd w:id="96"/>
    <w:bookmarkEnd w:id="97"/>
    <w:p w14:paraId="600B0C85">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0</w:t>
      </w:r>
      <w:r>
        <w:rPr>
          <w:rFonts w:hint="eastAsia" w:ascii="宋体" w:hAnsi="宋体"/>
          <w:color w:val="000000"/>
          <w:sz w:val="24"/>
          <w:szCs w:val="24"/>
        </w:rPr>
        <w:t>.1投标人应按照招标文件要求提交证明文件，证明其投标标的符合招标文件规定。</w:t>
      </w:r>
    </w:p>
    <w:p w14:paraId="2CEA0403">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0</w:t>
      </w:r>
      <w:r>
        <w:rPr>
          <w:rFonts w:hint="eastAsia" w:ascii="宋体" w:hAnsi="宋体"/>
          <w:color w:val="000000"/>
          <w:sz w:val="24"/>
          <w:szCs w:val="24"/>
        </w:rPr>
        <w:t>.2招标文件对证明文件无明确形式要求的，证明文件可以以文字资料、图纸和数据等形式提交。</w:t>
      </w:r>
    </w:p>
    <w:bookmarkEnd w:id="98"/>
    <w:bookmarkEnd w:id="99"/>
    <w:p w14:paraId="3CDF9334">
      <w:pPr>
        <w:keepNext/>
        <w:keepLines/>
        <w:spacing w:line="40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1</w:t>
      </w:r>
      <w:r>
        <w:rPr>
          <w:rFonts w:hint="eastAsia" w:ascii="Arial" w:hAnsi="Arial" w:eastAsia="黑体" w:cs="Arial"/>
          <w:color w:val="000000"/>
          <w:sz w:val="28"/>
          <w:szCs w:val="28"/>
        </w:rPr>
        <w:t>、投标分项报价表</w:t>
      </w:r>
    </w:p>
    <w:p w14:paraId="5F835F94">
      <w:pPr>
        <w:spacing w:line="400" w:lineRule="exact"/>
        <w:ind w:firstLine="480" w:firstLineChars="200"/>
        <w:rPr>
          <w:rFonts w:hint="eastAsia" w:ascii="宋体" w:hAnsi="宋体"/>
          <w:bCs/>
          <w:sz w:val="24"/>
          <w:szCs w:val="21"/>
        </w:rPr>
      </w:pPr>
      <w:r>
        <w:rPr>
          <w:rFonts w:hint="eastAsia" w:ascii="宋体" w:hAnsi="宋体"/>
          <w:bCs/>
          <w:sz w:val="24"/>
          <w:szCs w:val="21"/>
        </w:rPr>
        <w:t>1</w:t>
      </w:r>
      <w:r>
        <w:rPr>
          <w:rFonts w:ascii="宋体" w:hAnsi="宋体"/>
          <w:bCs/>
          <w:sz w:val="24"/>
          <w:szCs w:val="21"/>
        </w:rPr>
        <w:t>1</w:t>
      </w:r>
      <w:r>
        <w:rPr>
          <w:rFonts w:hint="eastAsia" w:ascii="宋体" w:hAnsi="宋体"/>
          <w:bCs/>
          <w:sz w:val="24"/>
          <w:szCs w:val="21"/>
        </w:rPr>
        <w:t>.1</w:t>
      </w:r>
      <w:r>
        <w:rPr>
          <w:rFonts w:hint="eastAsia" w:ascii="宋体" w:hAnsi="宋体"/>
          <w:sz w:val="24"/>
          <w:szCs w:val="21"/>
        </w:rPr>
        <w:t>投</w:t>
      </w:r>
      <w:bookmarkStart w:id="100" w:name="_Hlt26954840"/>
      <w:bookmarkEnd w:id="100"/>
      <w:r>
        <w:rPr>
          <w:rFonts w:hint="eastAsia" w:ascii="宋体" w:hAnsi="宋体"/>
          <w:sz w:val="24"/>
          <w:szCs w:val="21"/>
        </w:rPr>
        <w:t>标人按照招标文件规定格式填报投标分项报价表</w:t>
      </w:r>
      <w:bookmarkStart w:id="101" w:name="_Hlt26670399"/>
      <w:bookmarkEnd w:id="101"/>
      <w:r>
        <w:rPr>
          <w:rFonts w:hint="eastAsia" w:ascii="宋体" w:hAnsi="宋体"/>
          <w:sz w:val="24"/>
          <w:szCs w:val="21"/>
        </w:rPr>
        <w:t>。</w:t>
      </w:r>
    </w:p>
    <w:p w14:paraId="6D433D8E">
      <w:pPr>
        <w:spacing w:line="400" w:lineRule="exact"/>
        <w:ind w:firstLine="480" w:firstLineChars="200"/>
        <w:rPr>
          <w:rFonts w:hint="eastAsia" w:ascii="宋体" w:hAnsi="宋体"/>
          <w:bCs/>
          <w:sz w:val="24"/>
          <w:szCs w:val="21"/>
        </w:rPr>
      </w:pPr>
      <w:r>
        <w:rPr>
          <w:rFonts w:hint="eastAsia" w:ascii="宋体" w:hAnsi="宋体"/>
          <w:sz w:val="24"/>
          <w:szCs w:val="21"/>
        </w:rPr>
        <w:t>1</w:t>
      </w:r>
      <w:r>
        <w:rPr>
          <w:rFonts w:ascii="宋体" w:hAnsi="宋体"/>
          <w:sz w:val="24"/>
          <w:szCs w:val="21"/>
        </w:rPr>
        <w:t>1</w:t>
      </w:r>
      <w:r>
        <w:rPr>
          <w:rFonts w:hint="eastAsia" w:ascii="宋体" w:hAnsi="宋体"/>
          <w:sz w:val="24"/>
          <w:szCs w:val="21"/>
        </w:rPr>
        <w:t>.2</w:t>
      </w:r>
      <w:r>
        <w:rPr>
          <w:rFonts w:hint="eastAsia" w:ascii="宋体" w:hAnsi="宋体"/>
          <w:bCs/>
          <w:sz w:val="24"/>
          <w:szCs w:val="21"/>
        </w:rPr>
        <w:t>投标货币。投标文件中的单价和总价无特殊规定的采用人民币报价，以元为单位标注。</w:t>
      </w:r>
      <w:r>
        <w:rPr>
          <w:rFonts w:hint="eastAsia" w:ascii="宋体" w:hAnsi="宋体"/>
          <w:sz w:val="24"/>
          <w:szCs w:val="21"/>
        </w:rPr>
        <w:t>招标文件中另有规定的按规定执行。</w:t>
      </w:r>
    </w:p>
    <w:p w14:paraId="39DE7937">
      <w:pPr>
        <w:keepNext/>
        <w:keepLines/>
        <w:spacing w:line="400" w:lineRule="exact"/>
        <w:ind w:firstLine="420" w:firstLineChars="150"/>
        <w:outlineLvl w:val="3"/>
        <w:rPr>
          <w:rFonts w:hint="eastAsia" w:ascii="Arial" w:hAnsi="Arial" w:eastAsia="黑体" w:cs="Arial"/>
          <w:sz w:val="28"/>
          <w:szCs w:val="28"/>
        </w:rPr>
      </w:pPr>
      <w:bookmarkStart w:id="102" w:name="_Hlt26670486"/>
      <w:bookmarkEnd w:id="102"/>
      <w:bookmarkStart w:id="103" w:name="_Hlt26954846"/>
      <w:bookmarkEnd w:id="103"/>
      <w:bookmarkStart w:id="104" w:name="_Hlt26670482"/>
      <w:bookmarkEnd w:id="104"/>
      <w:bookmarkStart w:id="105" w:name="_Hlt26954731"/>
      <w:bookmarkEnd w:id="105"/>
      <w:bookmarkStart w:id="106" w:name="_Hlt26954848"/>
      <w:bookmarkEnd w:id="106"/>
      <w:r>
        <w:rPr>
          <w:rFonts w:hint="eastAsia" w:ascii="Arial" w:hAnsi="Arial" w:eastAsia="黑体" w:cs="Arial"/>
          <w:sz w:val="28"/>
          <w:szCs w:val="28"/>
        </w:rPr>
        <w:t>1</w:t>
      </w:r>
      <w:r>
        <w:rPr>
          <w:rFonts w:ascii="Arial" w:hAnsi="Arial" w:eastAsia="黑体" w:cs="Arial"/>
          <w:sz w:val="28"/>
          <w:szCs w:val="28"/>
        </w:rPr>
        <w:t>2</w:t>
      </w:r>
      <w:r>
        <w:rPr>
          <w:rFonts w:hint="eastAsia" w:ascii="Arial" w:hAnsi="Arial" w:eastAsia="黑体" w:cs="Arial"/>
          <w:sz w:val="28"/>
          <w:szCs w:val="28"/>
        </w:rPr>
        <w:t>、技术要求响应及偏离表、商务要求响应及偏离表</w:t>
      </w:r>
    </w:p>
    <w:p w14:paraId="129EAE95">
      <w:pPr>
        <w:autoSpaceDE w:val="0"/>
        <w:autoSpaceDN w:val="0"/>
        <w:adjustRightInd w:val="0"/>
        <w:spacing w:line="400" w:lineRule="exact"/>
        <w:ind w:firstLine="480"/>
        <w:rPr>
          <w:rFonts w:hint="eastAsia" w:ascii="宋体" w:hAnsi="Arial" w:cs="宋体"/>
          <w:sz w:val="24"/>
          <w:szCs w:val="21"/>
          <w:lang w:val="zh-CN"/>
        </w:rPr>
      </w:pPr>
      <w:r>
        <w:rPr>
          <w:rFonts w:ascii="宋体" w:hAnsi="Arial" w:cs="宋体"/>
          <w:bCs/>
          <w:sz w:val="24"/>
          <w:szCs w:val="21"/>
          <w:lang w:val="zh-CN"/>
        </w:rPr>
        <w:t>12.1</w:t>
      </w:r>
      <w:r>
        <w:rPr>
          <w:rFonts w:hint="eastAsia" w:ascii="宋体" w:hAnsi="Arial" w:cs="宋体"/>
          <w:sz w:val="24"/>
          <w:szCs w:val="21"/>
          <w:lang w:val="zh-CN"/>
        </w:rPr>
        <w:t>投标人需对招标文件中的技术要求与商务要求逐项作出响应或偏离，并说明原因。</w:t>
      </w:r>
    </w:p>
    <w:p w14:paraId="61D638FF">
      <w:pPr>
        <w:autoSpaceDE w:val="0"/>
        <w:autoSpaceDN w:val="0"/>
        <w:adjustRightInd w:val="0"/>
        <w:spacing w:line="400" w:lineRule="exact"/>
        <w:ind w:firstLine="480"/>
        <w:rPr>
          <w:rFonts w:hint="eastAsia" w:ascii="宋体" w:hAnsi="Arial" w:cs="宋体"/>
          <w:sz w:val="24"/>
          <w:szCs w:val="21"/>
          <w:lang w:val="zh-CN"/>
        </w:rPr>
      </w:pPr>
      <w:r>
        <w:rPr>
          <w:rFonts w:hint="eastAsia" w:ascii="宋体" w:hAnsi="Arial" w:cs="宋体"/>
          <w:sz w:val="24"/>
          <w:szCs w:val="21"/>
          <w:lang w:val="zh-CN"/>
        </w:rPr>
        <w:t>1</w:t>
      </w:r>
      <w:r>
        <w:rPr>
          <w:rFonts w:ascii="宋体" w:hAnsi="Arial" w:cs="宋体"/>
          <w:sz w:val="24"/>
          <w:szCs w:val="21"/>
          <w:lang w:val="zh-CN"/>
        </w:rPr>
        <w:t>2</w:t>
      </w:r>
      <w:r>
        <w:rPr>
          <w:rFonts w:hint="eastAsia" w:ascii="宋体" w:hAnsi="Arial" w:cs="宋体"/>
          <w:sz w:val="24"/>
          <w:szCs w:val="21"/>
          <w:lang w:val="zh-CN"/>
        </w:rPr>
        <w:t>.2投标人需按照招标文件要求，在投标文件中提供与技术要求和商务要求相关的证明材料。</w:t>
      </w:r>
    </w:p>
    <w:p w14:paraId="07D85CF3">
      <w:pPr>
        <w:keepNext/>
        <w:keepLines/>
        <w:spacing w:line="40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3</w:t>
      </w:r>
      <w:r>
        <w:rPr>
          <w:rFonts w:hint="eastAsia" w:ascii="Arial" w:hAnsi="Arial" w:eastAsia="黑体" w:cs="Arial"/>
          <w:color w:val="000000"/>
          <w:sz w:val="28"/>
          <w:szCs w:val="28"/>
        </w:rPr>
        <w:t>、服务承诺、培训计划、人员安排及其他</w:t>
      </w:r>
    </w:p>
    <w:p w14:paraId="68AD07ED">
      <w:pPr>
        <w:spacing w:line="400" w:lineRule="exact"/>
        <w:ind w:firstLine="480"/>
        <w:rPr>
          <w:rFonts w:hint="eastAsia" w:ascii="宋体" w:hAnsi="宋体"/>
          <w:color w:val="000000"/>
          <w:sz w:val="24"/>
          <w:szCs w:val="24"/>
        </w:rPr>
      </w:pPr>
      <w:r>
        <w:rPr>
          <w:rFonts w:hint="eastAsia" w:ascii="宋体" w:hAnsi="宋体"/>
          <w:bCs/>
          <w:color w:val="000000"/>
          <w:sz w:val="24"/>
          <w:szCs w:val="24"/>
        </w:rPr>
        <w:t>1</w:t>
      </w:r>
      <w:r>
        <w:rPr>
          <w:rFonts w:ascii="宋体" w:hAnsi="宋体"/>
          <w:bCs/>
          <w:color w:val="000000"/>
          <w:sz w:val="24"/>
          <w:szCs w:val="24"/>
        </w:rPr>
        <w:t>3</w:t>
      </w:r>
      <w:r>
        <w:rPr>
          <w:rFonts w:hint="eastAsia" w:ascii="宋体" w:hAnsi="宋体"/>
          <w:bCs/>
          <w:color w:val="000000"/>
          <w:sz w:val="24"/>
          <w:szCs w:val="24"/>
        </w:rPr>
        <w:t>.1</w:t>
      </w:r>
      <w:r>
        <w:rPr>
          <w:rFonts w:hint="eastAsia" w:ascii="宋体" w:hAnsi="宋体"/>
          <w:color w:val="000000"/>
          <w:sz w:val="24"/>
          <w:szCs w:val="24"/>
        </w:rPr>
        <w:t>投标人需根据招标文件要求提供有关售后服务的管理制度，售后服务机构的分布情况，售后服务人员的数量、素质、技术水平及售后服务的反应能力等。</w:t>
      </w:r>
    </w:p>
    <w:p w14:paraId="327CC2CA">
      <w:pPr>
        <w:spacing w:line="400" w:lineRule="exact"/>
        <w:ind w:firstLine="480"/>
        <w:rPr>
          <w:rFonts w:hint="eastAsia"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3</w:t>
      </w:r>
      <w:r>
        <w:rPr>
          <w:rFonts w:hint="eastAsia" w:ascii="宋体" w:hAnsi="宋体"/>
          <w:color w:val="000000"/>
          <w:sz w:val="24"/>
          <w:szCs w:val="24"/>
        </w:rPr>
        <w:t>.2投标人需根据招标文件要求提供培训计划。</w:t>
      </w:r>
    </w:p>
    <w:p w14:paraId="28D89434">
      <w:pPr>
        <w:spacing w:line="400" w:lineRule="exact"/>
        <w:ind w:firstLine="480"/>
        <w:rPr>
          <w:rFonts w:hint="eastAsia"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3</w:t>
      </w:r>
      <w:r>
        <w:rPr>
          <w:rFonts w:hint="eastAsia" w:ascii="宋体" w:hAnsi="宋体"/>
          <w:color w:val="000000"/>
          <w:sz w:val="24"/>
          <w:szCs w:val="24"/>
        </w:rPr>
        <w:t>.3投标人需根据招标文件要求提供</w:t>
      </w:r>
      <w:r>
        <w:rPr>
          <w:rFonts w:hint="eastAsia" w:ascii="宋体" w:hAnsi="Arial" w:cs="宋体"/>
          <w:color w:val="000000"/>
          <w:sz w:val="24"/>
          <w:szCs w:val="21"/>
          <w:lang w:val="zh-CN"/>
        </w:rPr>
        <w:t>所投标的的主要组成部分、功能设计、实现思路及关键技术等。</w:t>
      </w:r>
    </w:p>
    <w:p w14:paraId="1DD623D9">
      <w:pPr>
        <w:keepNext/>
        <w:keepLines/>
        <w:spacing w:line="400" w:lineRule="exact"/>
        <w:ind w:firstLine="420" w:firstLineChars="150"/>
        <w:outlineLvl w:val="3"/>
        <w:rPr>
          <w:rFonts w:hint="eastAsia" w:ascii="Arial" w:hAnsi="Arial" w:eastAsia="黑体" w:cs="Arial"/>
          <w:color w:val="000000"/>
          <w:sz w:val="28"/>
          <w:szCs w:val="28"/>
        </w:rPr>
      </w:pPr>
      <w:bookmarkStart w:id="107" w:name="_Toc14577359"/>
      <w:bookmarkStart w:id="108" w:name="_Toc49090510"/>
      <w:r>
        <w:rPr>
          <w:rFonts w:hint="eastAsia" w:ascii="Arial" w:hAnsi="Arial" w:eastAsia="黑体" w:cs="Arial"/>
          <w:color w:val="000000"/>
          <w:sz w:val="28"/>
          <w:szCs w:val="28"/>
        </w:rPr>
        <w:t>1</w:t>
      </w:r>
      <w:r>
        <w:rPr>
          <w:rFonts w:ascii="Arial" w:hAnsi="Arial" w:eastAsia="黑体" w:cs="Arial"/>
          <w:color w:val="000000"/>
          <w:sz w:val="28"/>
          <w:szCs w:val="28"/>
        </w:rPr>
        <w:t>4</w:t>
      </w:r>
      <w:r>
        <w:rPr>
          <w:rFonts w:hint="eastAsia" w:ascii="Arial" w:hAnsi="Arial" w:eastAsia="黑体" w:cs="Arial"/>
          <w:color w:val="000000"/>
          <w:sz w:val="28"/>
          <w:szCs w:val="28"/>
        </w:rPr>
        <w:t>、投标函和开标一览表</w:t>
      </w:r>
    </w:p>
    <w:p w14:paraId="7BDD9F0E">
      <w:pPr>
        <w:spacing w:line="400" w:lineRule="exact"/>
        <w:ind w:firstLine="480" w:firstLineChars="200"/>
        <w:rPr>
          <w:rFonts w:hint="eastAsia" w:ascii="宋体" w:hAnsi="宋体"/>
          <w:color w:val="000000"/>
          <w:sz w:val="24"/>
          <w:szCs w:val="21"/>
        </w:rPr>
      </w:pPr>
      <w:r>
        <w:rPr>
          <w:rFonts w:hint="eastAsia" w:ascii="宋体" w:hAnsi="宋体"/>
          <w:bCs/>
          <w:color w:val="000000"/>
          <w:sz w:val="24"/>
          <w:szCs w:val="21"/>
        </w:rPr>
        <w:t>1</w:t>
      </w:r>
      <w:r>
        <w:rPr>
          <w:rFonts w:ascii="宋体" w:hAnsi="宋体"/>
          <w:bCs/>
          <w:color w:val="000000"/>
          <w:sz w:val="24"/>
          <w:szCs w:val="21"/>
        </w:rPr>
        <w:t>4</w:t>
      </w:r>
      <w:r>
        <w:rPr>
          <w:rFonts w:hint="eastAsia" w:ascii="宋体" w:hAnsi="宋体"/>
          <w:bCs/>
          <w:color w:val="000000"/>
          <w:sz w:val="24"/>
          <w:szCs w:val="21"/>
        </w:rPr>
        <w:t>.1</w:t>
      </w:r>
      <w:r>
        <w:rPr>
          <w:rFonts w:hint="eastAsia" w:ascii="宋体" w:hAnsi="宋体"/>
          <w:color w:val="000000"/>
          <w:sz w:val="24"/>
          <w:szCs w:val="21"/>
        </w:rPr>
        <w:t>投标人应按照招标文件中提供的格式完整、正确填写投标函、开标一览表。</w:t>
      </w:r>
    </w:p>
    <w:p w14:paraId="242BA8DC">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1</w:t>
      </w:r>
      <w:r>
        <w:rPr>
          <w:rFonts w:ascii="宋体" w:hAnsi="宋体"/>
          <w:color w:val="000000"/>
          <w:sz w:val="24"/>
          <w:szCs w:val="21"/>
        </w:rPr>
        <w:t>4</w:t>
      </w:r>
      <w:r>
        <w:rPr>
          <w:rFonts w:hint="eastAsia" w:ascii="宋体" w:hAnsi="宋体"/>
          <w:color w:val="000000"/>
          <w:sz w:val="24"/>
          <w:szCs w:val="21"/>
        </w:rPr>
        <w:t>.2对于采用货币报价的项目，开标一览表中的投标总报价应与投标分项报价表中的投标总报价一致，如不一致，不作为无效投标处理，但评标时按开标一览表中价格为准。</w:t>
      </w:r>
    </w:p>
    <w:bookmarkEnd w:id="107"/>
    <w:bookmarkEnd w:id="108"/>
    <w:p w14:paraId="616C893A">
      <w:pPr>
        <w:keepNext/>
        <w:keepLines/>
        <w:spacing w:line="400" w:lineRule="exact"/>
        <w:ind w:firstLine="420" w:firstLineChars="150"/>
        <w:outlineLvl w:val="3"/>
        <w:rPr>
          <w:rFonts w:hint="eastAsia" w:ascii="Arial" w:hAnsi="Arial" w:eastAsia="黑体" w:cs="Arial"/>
          <w:color w:val="000000"/>
          <w:sz w:val="28"/>
          <w:szCs w:val="28"/>
        </w:rPr>
      </w:pPr>
      <w:bookmarkStart w:id="109" w:name="_Toc49090511"/>
      <w:bookmarkStart w:id="110" w:name="_Toc14577360"/>
      <w:r>
        <w:rPr>
          <w:rFonts w:hint="eastAsia" w:ascii="Arial" w:hAnsi="Arial" w:eastAsia="黑体" w:cs="Arial"/>
          <w:color w:val="000000"/>
          <w:sz w:val="28"/>
          <w:szCs w:val="28"/>
        </w:rPr>
        <w:t>1</w:t>
      </w:r>
      <w:r>
        <w:rPr>
          <w:rFonts w:ascii="Arial" w:hAnsi="Arial" w:eastAsia="黑体" w:cs="Arial"/>
          <w:color w:val="000000"/>
          <w:sz w:val="28"/>
          <w:szCs w:val="28"/>
        </w:rPr>
        <w:t>5</w:t>
      </w:r>
      <w:r>
        <w:rPr>
          <w:rFonts w:hint="eastAsia" w:ascii="Arial" w:hAnsi="Arial" w:eastAsia="黑体" w:cs="Arial"/>
          <w:color w:val="000000"/>
          <w:sz w:val="28"/>
          <w:szCs w:val="28"/>
        </w:rPr>
        <w:t>、投标有效期</w:t>
      </w:r>
      <w:bookmarkEnd w:id="109"/>
      <w:bookmarkEnd w:id="110"/>
    </w:p>
    <w:p w14:paraId="74531D49">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1</w:t>
      </w:r>
      <w:r>
        <w:rPr>
          <w:rFonts w:ascii="宋体" w:hAnsi="宋体"/>
          <w:bCs/>
          <w:color w:val="000000"/>
          <w:sz w:val="24"/>
          <w:szCs w:val="21"/>
        </w:rPr>
        <w:t>5</w:t>
      </w:r>
      <w:r>
        <w:rPr>
          <w:rFonts w:hint="eastAsia" w:ascii="宋体" w:hAnsi="宋体"/>
          <w:bCs/>
          <w:color w:val="000000"/>
          <w:sz w:val="24"/>
          <w:szCs w:val="21"/>
        </w:rPr>
        <w:t>.1投标有效期为交易中心规定的开标之日后</w:t>
      </w:r>
      <w:r>
        <w:rPr>
          <w:rFonts w:hint="eastAsia" w:ascii="仿宋_GB2312" w:hAnsi="仿宋_GB2312"/>
          <w:b/>
          <w:color w:val="000000"/>
          <w:sz w:val="24"/>
          <w:szCs w:val="21"/>
          <w:u w:val="single"/>
        </w:rPr>
        <w:t>六十（60）天</w:t>
      </w:r>
      <w:r>
        <w:rPr>
          <w:rFonts w:hint="eastAsia" w:ascii="宋体" w:hAnsi="宋体"/>
          <w:bCs/>
          <w:color w:val="000000"/>
          <w:sz w:val="24"/>
          <w:szCs w:val="21"/>
        </w:rPr>
        <w:t>。投标有效期比规定短的将被视为未实质性响应招标文件而予以拒绝。</w:t>
      </w:r>
    </w:p>
    <w:p w14:paraId="404A3655">
      <w:pPr>
        <w:keepNext/>
        <w:keepLines/>
        <w:spacing w:line="40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6</w:t>
      </w:r>
      <w:r>
        <w:rPr>
          <w:rFonts w:hint="eastAsia" w:ascii="Arial" w:hAnsi="Arial" w:eastAsia="黑体" w:cs="Arial"/>
          <w:color w:val="000000"/>
          <w:sz w:val="28"/>
          <w:szCs w:val="28"/>
        </w:rPr>
        <w:t>、投标有效期的延长</w:t>
      </w:r>
    </w:p>
    <w:p w14:paraId="46BC966A">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1</w:t>
      </w:r>
      <w:r>
        <w:rPr>
          <w:rFonts w:ascii="宋体" w:hAnsi="宋体"/>
          <w:bCs/>
          <w:color w:val="000000"/>
          <w:sz w:val="24"/>
          <w:szCs w:val="21"/>
        </w:rPr>
        <w:t>6</w:t>
      </w:r>
      <w:r>
        <w:rPr>
          <w:rFonts w:hint="eastAsia" w:ascii="宋体" w:hAnsi="宋体"/>
          <w:bCs/>
          <w:color w:val="000000"/>
          <w:sz w:val="24"/>
          <w:szCs w:val="21"/>
        </w:rPr>
        <w:t>.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受投标有效期约束的所有权利与义务均延长至新的有效期</w:t>
      </w:r>
      <w:r>
        <w:rPr>
          <w:rFonts w:hint="eastAsia" w:ascii="宋体" w:hAnsi="宋体"/>
          <w:bCs/>
          <w:color w:val="000000"/>
          <w:sz w:val="24"/>
          <w:szCs w:val="21"/>
        </w:rPr>
        <w:t>。</w:t>
      </w:r>
    </w:p>
    <w:p w14:paraId="2993DC54">
      <w:pPr>
        <w:keepNext/>
        <w:keepLines/>
        <w:spacing w:before="156" w:beforeLines="50" w:after="156" w:afterLines="50" w:line="400" w:lineRule="exact"/>
        <w:outlineLvl w:val="2"/>
        <w:rPr>
          <w:rFonts w:hint="eastAsia" w:ascii="Times New Roman" w:hAnsi="Times New Roman"/>
          <w:b/>
          <w:bCs/>
          <w:color w:val="000000"/>
          <w:sz w:val="32"/>
          <w:szCs w:val="32"/>
        </w:rPr>
      </w:pPr>
      <w:bookmarkStart w:id="111" w:name="_Hlt26954739"/>
      <w:bookmarkEnd w:id="111"/>
      <w:bookmarkStart w:id="112" w:name="_Hlt26954852"/>
      <w:bookmarkEnd w:id="112"/>
      <w:bookmarkStart w:id="113" w:name="_Toc513029224"/>
      <w:bookmarkStart w:id="114" w:name="_Toc120614217"/>
      <w:bookmarkStart w:id="115" w:name="_Toc20823296"/>
      <w:bookmarkStart w:id="116" w:name="_Toc16938540"/>
      <w:r>
        <w:rPr>
          <w:rFonts w:hint="eastAsia" w:ascii="Times New Roman" w:hAnsi="Times New Roman"/>
          <w:b/>
          <w:bCs/>
          <w:color w:val="000000"/>
          <w:sz w:val="32"/>
          <w:szCs w:val="32"/>
        </w:rPr>
        <w:t>四、投标文件的递交</w:t>
      </w:r>
      <w:bookmarkEnd w:id="113"/>
      <w:bookmarkEnd w:id="114"/>
      <w:bookmarkEnd w:id="115"/>
      <w:bookmarkEnd w:id="116"/>
    </w:p>
    <w:p w14:paraId="669AED77">
      <w:pPr>
        <w:keepNext/>
        <w:keepLines/>
        <w:spacing w:line="400" w:lineRule="exact"/>
        <w:ind w:firstLine="420" w:firstLineChars="150"/>
        <w:outlineLvl w:val="3"/>
        <w:rPr>
          <w:rFonts w:hint="eastAsia" w:ascii="黑体" w:hAnsi="Arial" w:eastAsia="黑体" w:cs="Arial"/>
          <w:color w:val="000000"/>
          <w:sz w:val="28"/>
          <w:szCs w:val="28"/>
        </w:rPr>
      </w:pPr>
      <w:bookmarkStart w:id="117" w:name="_Toc20823297"/>
      <w:bookmarkStart w:id="118" w:name="_Toc462564084"/>
      <w:bookmarkStart w:id="119" w:name="_Toc513029225"/>
      <w:bookmarkStart w:id="120" w:name="_Toc16938541"/>
      <w:r>
        <w:rPr>
          <w:rFonts w:hint="eastAsia" w:ascii="Arial" w:hAnsi="Arial" w:eastAsia="黑体" w:cs="Arial"/>
          <w:color w:val="000000"/>
          <w:sz w:val="28"/>
          <w:szCs w:val="28"/>
        </w:rPr>
        <w:t>1</w:t>
      </w:r>
      <w:r>
        <w:rPr>
          <w:rFonts w:ascii="Arial" w:hAnsi="Arial" w:eastAsia="黑体" w:cs="Arial"/>
          <w:color w:val="000000"/>
          <w:sz w:val="28"/>
          <w:szCs w:val="28"/>
        </w:rPr>
        <w:t>7</w:t>
      </w:r>
      <w:r>
        <w:rPr>
          <w:rFonts w:hint="eastAsia" w:ascii="Arial" w:hAnsi="Arial" w:eastAsia="黑体" w:cs="Arial"/>
          <w:color w:val="000000"/>
          <w:sz w:val="28"/>
          <w:szCs w:val="28"/>
        </w:rPr>
        <w:t>、电子</w:t>
      </w:r>
      <w:r>
        <w:rPr>
          <w:rFonts w:hint="eastAsia" w:ascii="黑体" w:hAnsi="Arial" w:eastAsia="黑体" w:cs="Arial"/>
          <w:color w:val="000000"/>
          <w:sz w:val="28"/>
          <w:szCs w:val="28"/>
        </w:rPr>
        <w:t>投标文件</w:t>
      </w:r>
      <w:bookmarkEnd w:id="117"/>
      <w:bookmarkEnd w:id="118"/>
      <w:bookmarkEnd w:id="119"/>
      <w:bookmarkEnd w:id="120"/>
      <w:r>
        <w:rPr>
          <w:rFonts w:hint="eastAsia" w:ascii="黑体" w:hAnsi="Arial" w:eastAsia="黑体" w:cs="Arial"/>
          <w:color w:val="000000"/>
          <w:sz w:val="28"/>
          <w:szCs w:val="28"/>
        </w:rPr>
        <w:t>的递交</w:t>
      </w:r>
    </w:p>
    <w:p w14:paraId="49E0193B">
      <w:pPr>
        <w:spacing w:line="400" w:lineRule="exact"/>
        <w:ind w:left="525" w:leftChars="250"/>
        <w:rPr>
          <w:rFonts w:ascii="宋体" w:hAnsi="宋体"/>
          <w:bCs/>
          <w:color w:val="000000"/>
          <w:sz w:val="24"/>
          <w:szCs w:val="21"/>
        </w:rPr>
      </w:pPr>
      <w:r>
        <w:rPr>
          <w:rFonts w:hint="eastAsia" w:ascii="宋体" w:hAnsi="宋体"/>
          <w:bCs/>
          <w:color w:val="000000"/>
          <w:sz w:val="24"/>
          <w:szCs w:val="21"/>
        </w:rPr>
        <w:t>1</w:t>
      </w:r>
      <w:r>
        <w:rPr>
          <w:rFonts w:ascii="宋体" w:hAnsi="宋体"/>
          <w:bCs/>
          <w:color w:val="000000"/>
          <w:sz w:val="24"/>
          <w:szCs w:val="21"/>
        </w:rPr>
        <w:t>7</w:t>
      </w:r>
      <w:r>
        <w:rPr>
          <w:rFonts w:hint="eastAsia" w:ascii="宋体" w:hAnsi="宋体"/>
          <w:bCs/>
          <w:color w:val="000000"/>
          <w:sz w:val="24"/>
          <w:szCs w:val="21"/>
        </w:rPr>
        <w:t>.1投标人应当按照《操作手册》规定，在投标截止时间前</w:t>
      </w:r>
      <w:r>
        <w:rPr>
          <w:rFonts w:ascii="宋体" w:hAnsi="宋体"/>
          <w:bCs/>
          <w:color w:val="000000"/>
          <w:sz w:val="24"/>
          <w:szCs w:val="21"/>
        </w:rPr>
        <w:t>制作</w:t>
      </w:r>
      <w:r>
        <w:rPr>
          <w:rFonts w:hint="eastAsia" w:ascii="宋体" w:hAnsi="宋体"/>
          <w:bCs/>
          <w:color w:val="000000"/>
          <w:sz w:val="24"/>
          <w:szCs w:val="21"/>
        </w:rPr>
        <w:t>并上传电</w:t>
      </w:r>
    </w:p>
    <w:p w14:paraId="3D9DBADD">
      <w:pPr>
        <w:spacing w:line="400" w:lineRule="exact"/>
        <w:rPr>
          <w:rFonts w:ascii="宋体" w:hAnsi="宋体"/>
          <w:bCs/>
          <w:color w:val="000000"/>
          <w:sz w:val="24"/>
          <w:szCs w:val="21"/>
        </w:rPr>
      </w:pPr>
      <w:r>
        <w:rPr>
          <w:rFonts w:hint="eastAsia" w:ascii="宋体" w:hAnsi="宋体"/>
          <w:bCs/>
          <w:color w:val="000000"/>
          <w:sz w:val="24"/>
          <w:szCs w:val="21"/>
        </w:rPr>
        <w:t>子投标文件。</w:t>
      </w:r>
      <w:bookmarkStart w:id="121" w:name="_Toc20823298"/>
      <w:bookmarkStart w:id="122" w:name="_Toc513029226"/>
      <w:bookmarkStart w:id="123" w:name="_Toc16938542"/>
    </w:p>
    <w:p w14:paraId="442785D0">
      <w:pPr>
        <w:keepNext/>
        <w:keepLines/>
        <w:spacing w:before="280" w:after="290" w:line="400" w:lineRule="exact"/>
        <w:ind w:firstLine="420" w:firstLineChars="150"/>
        <w:outlineLvl w:val="3"/>
        <w:rPr>
          <w:rFonts w:hint="eastAsia" w:ascii="宋体" w:hAnsi="宋体" w:eastAsia="黑体" w:cs="Arial"/>
          <w:bCs/>
          <w:color w:val="000000"/>
          <w:sz w:val="24"/>
          <w:szCs w:val="28"/>
        </w:rPr>
      </w:pPr>
      <w:r>
        <w:rPr>
          <w:rFonts w:ascii="Arial" w:hAnsi="Arial" w:eastAsia="黑体" w:cs="Arial"/>
          <w:bCs/>
          <w:color w:val="000000"/>
          <w:sz w:val="28"/>
          <w:szCs w:val="28"/>
        </w:rPr>
        <w:t>18</w:t>
      </w:r>
      <w:r>
        <w:rPr>
          <w:rFonts w:hint="eastAsia" w:ascii="Arial" w:hAnsi="Arial" w:eastAsia="黑体" w:cs="Arial"/>
          <w:bCs/>
          <w:color w:val="000000"/>
          <w:sz w:val="28"/>
          <w:szCs w:val="28"/>
        </w:rPr>
        <w:t>、投标截止</w:t>
      </w:r>
      <w:bookmarkEnd w:id="121"/>
      <w:bookmarkEnd w:id="122"/>
      <w:bookmarkEnd w:id="123"/>
      <w:r>
        <w:rPr>
          <w:rFonts w:hint="eastAsia" w:ascii="Arial" w:hAnsi="Arial" w:eastAsia="黑体" w:cs="Arial"/>
          <w:bCs/>
          <w:color w:val="000000"/>
          <w:sz w:val="28"/>
          <w:szCs w:val="28"/>
        </w:rPr>
        <w:t>时间</w:t>
      </w:r>
    </w:p>
    <w:p w14:paraId="1A0A403D">
      <w:pPr>
        <w:spacing w:line="400" w:lineRule="exact"/>
        <w:ind w:firstLine="480" w:firstLineChars="200"/>
        <w:rPr>
          <w:rFonts w:hint="eastAsia" w:ascii="宋体" w:hAnsi="宋体"/>
          <w:bCs/>
          <w:color w:val="000000"/>
          <w:sz w:val="24"/>
          <w:szCs w:val="21"/>
        </w:rPr>
      </w:pPr>
      <w:r>
        <w:rPr>
          <w:rFonts w:ascii="宋体" w:hAnsi="宋体"/>
          <w:color w:val="000000"/>
          <w:sz w:val="24"/>
          <w:szCs w:val="21"/>
        </w:rPr>
        <w:t>18</w:t>
      </w:r>
      <w:r>
        <w:rPr>
          <w:rFonts w:hint="eastAsia" w:ascii="宋体" w:hAnsi="宋体"/>
          <w:color w:val="000000"/>
          <w:sz w:val="24"/>
          <w:szCs w:val="21"/>
        </w:rPr>
        <w:t>.1</w:t>
      </w:r>
      <w:r>
        <w:rPr>
          <w:rFonts w:hint="eastAsia" w:ascii="宋体" w:hAnsi="宋体"/>
          <w:bCs/>
          <w:color w:val="000000"/>
          <w:sz w:val="24"/>
          <w:szCs w:val="21"/>
        </w:rPr>
        <w:t>投标人上传电子投标文件的时间不得迟于招标公告中规定的投标截止时间。</w:t>
      </w:r>
    </w:p>
    <w:p w14:paraId="3F688939">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投标人应充分考虑到网络环境、网络带宽等风险因素，如因投标人自身原因造成的电子投标文件上传不成功的按照本招标文件第二章第2</w:t>
      </w:r>
      <w:r>
        <w:rPr>
          <w:rFonts w:ascii="宋体" w:hAnsi="宋体"/>
          <w:bCs/>
          <w:color w:val="000000"/>
          <w:sz w:val="24"/>
          <w:szCs w:val="21"/>
        </w:rPr>
        <w:t>6</w:t>
      </w:r>
      <w:r>
        <w:rPr>
          <w:rFonts w:hint="eastAsia" w:ascii="宋体" w:hAnsi="宋体"/>
          <w:bCs/>
          <w:color w:val="000000"/>
          <w:sz w:val="24"/>
          <w:szCs w:val="21"/>
        </w:rPr>
        <w:t>.1.2条规定做无效投标处理。</w:t>
      </w:r>
    </w:p>
    <w:p w14:paraId="2065C500">
      <w:pPr>
        <w:spacing w:line="400" w:lineRule="exact"/>
        <w:ind w:firstLine="480" w:firstLineChars="200"/>
        <w:rPr>
          <w:rFonts w:hint="eastAsia" w:ascii="宋体" w:hAnsi="宋体"/>
          <w:bCs/>
          <w:color w:val="000000"/>
          <w:sz w:val="24"/>
          <w:szCs w:val="21"/>
        </w:rPr>
      </w:pPr>
      <w:r>
        <w:rPr>
          <w:rFonts w:ascii="宋体" w:hAnsi="宋体"/>
          <w:color w:val="000000"/>
          <w:sz w:val="24"/>
          <w:szCs w:val="21"/>
        </w:rPr>
        <w:t>18</w:t>
      </w:r>
      <w:r>
        <w:rPr>
          <w:rFonts w:hint="eastAsia" w:ascii="宋体" w:hAnsi="宋体"/>
          <w:color w:val="000000"/>
          <w:sz w:val="24"/>
          <w:szCs w:val="21"/>
        </w:rPr>
        <w:t>.2</w:t>
      </w:r>
      <w:r>
        <w:rPr>
          <w:rFonts w:hint="eastAsia" w:ascii="宋体" w:hAnsi="宋体"/>
          <w:bCs/>
          <w:color w:val="000000"/>
          <w:sz w:val="24"/>
          <w:szCs w:val="21"/>
        </w:rPr>
        <w:t>交易中心可以按照规定，通过修改招标文件酌情延长投标截止日期，在此情况下</w:t>
      </w:r>
      <w:r>
        <w:rPr>
          <w:rFonts w:hint="eastAsia" w:ascii="宋体" w:hAnsi="宋体"/>
          <w:bCs/>
          <w:color w:val="000000"/>
          <w:sz w:val="24"/>
          <w:szCs w:val="21"/>
          <w:lang w:eastAsia="zh-CN"/>
        </w:rPr>
        <w:t>，</w:t>
      </w:r>
      <w:r>
        <w:rPr>
          <w:rFonts w:hint="eastAsia" w:ascii="宋体" w:hAnsi="宋体"/>
          <w:bCs/>
          <w:color w:val="000000"/>
          <w:sz w:val="24"/>
          <w:szCs w:val="21"/>
        </w:rPr>
        <w:t>投标人的所有权利和义务以及投标人受制的截止日期均应以延长后新的截止日期为准。</w:t>
      </w:r>
    </w:p>
    <w:p w14:paraId="5219B1ED">
      <w:pPr>
        <w:keepNext/>
        <w:keepLines/>
        <w:spacing w:line="400" w:lineRule="exact"/>
        <w:ind w:firstLine="420" w:firstLineChars="150"/>
        <w:outlineLvl w:val="3"/>
        <w:rPr>
          <w:rFonts w:hint="eastAsia" w:ascii="Arial" w:hAnsi="Arial" w:eastAsia="黑体" w:cs="Arial"/>
          <w:color w:val="000000"/>
          <w:sz w:val="28"/>
          <w:szCs w:val="28"/>
        </w:rPr>
      </w:pPr>
      <w:bookmarkStart w:id="124" w:name="_Toc16938543"/>
      <w:bookmarkStart w:id="125" w:name="_Toc20823299"/>
      <w:bookmarkStart w:id="126" w:name="_Toc513029227"/>
      <w:r>
        <w:rPr>
          <w:rFonts w:ascii="Arial" w:hAnsi="Arial" w:eastAsia="黑体" w:cs="Arial"/>
          <w:color w:val="000000"/>
          <w:sz w:val="28"/>
          <w:szCs w:val="28"/>
        </w:rPr>
        <w:t>19</w:t>
      </w:r>
      <w:r>
        <w:rPr>
          <w:rFonts w:hint="eastAsia" w:ascii="Arial" w:hAnsi="Arial" w:eastAsia="黑体" w:cs="Arial"/>
          <w:color w:val="000000"/>
          <w:sz w:val="28"/>
          <w:szCs w:val="28"/>
        </w:rPr>
        <w:t>、投标文件</w:t>
      </w:r>
      <w:bookmarkEnd w:id="124"/>
      <w:bookmarkEnd w:id="125"/>
      <w:bookmarkEnd w:id="126"/>
      <w:r>
        <w:rPr>
          <w:rFonts w:hint="eastAsia" w:ascii="Arial" w:hAnsi="Arial" w:eastAsia="黑体" w:cs="Arial"/>
          <w:color w:val="000000"/>
          <w:sz w:val="28"/>
          <w:szCs w:val="28"/>
        </w:rPr>
        <w:t>的拒收</w:t>
      </w:r>
    </w:p>
    <w:p w14:paraId="3E5BBBAA">
      <w:pPr>
        <w:spacing w:line="400" w:lineRule="exact"/>
        <w:ind w:firstLine="480" w:firstLineChars="200"/>
        <w:rPr>
          <w:rFonts w:hint="eastAsia" w:ascii="宋体" w:hAnsi="宋体"/>
          <w:bCs/>
          <w:color w:val="000000"/>
          <w:sz w:val="24"/>
          <w:szCs w:val="21"/>
        </w:rPr>
      </w:pPr>
      <w:r>
        <w:rPr>
          <w:rFonts w:ascii="宋体" w:hAnsi="宋体"/>
          <w:bCs/>
          <w:color w:val="000000"/>
          <w:sz w:val="24"/>
          <w:szCs w:val="21"/>
        </w:rPr>
        <w:t>19</w:t>
      </w:r>
      <w:r>
        <w:rPr>
          <w:rFonts w:hint="eastAsia" w:ascii="宋体" w:hAnsi="宋体"/>
          <w:bCs/>
          <w:color w:val="000000"/>
          <w:sz w:val="24"/>
          <w:szCs w:val="21"/>
        </w:rPr>
        <w:t>.1交易中心拒绝接收在其规定的投标截止时间后上传的任何投标文件。</w:t>
      </w:r>
    </w:p>
    <w:p w14:paraId="5EB83944">
      <w:pPr>
        <w:keepNext/>
        <w:keepLines/>
        <w:spacing w:line="400" w:lineRule="exact"/>
        <w:ind w:firstLine="420" w:firstLineChars="150"/>
        <w:outlineLvl w:val="3"/>
        <w:rPr>
          <w:rFonts w:hint="eastAsia" w:ascii="Arial" w:hAnsi="Arial" w:eastAsia="黑体" w:cs="Arial"/>
          <w:color w:val="000000"/>
          <w:sz w:val="28"/>
          <w:szCs w:val="28"/>
        </w:rPr>
      </w:pPr>
      <w:bookmarkStart w:id="127" w:name="_Toc16938544"/>
      <w:bookmarkStart w:id="128" w:name="_Toc513029228"/>
      <w:bookmarkStart w:id="129" w:name="_Toc20823300"/>
      <w:r>
        <w:rPr>
          <w:rFonts w:hint="eastAsia" w:ascii="Arial" w:hAnsi="Arial" w:eastAsia="黑体" w:cs="Arial"/>
          <w:color w:val="000000"/>
          <w:sz w:val="28"/>
          <w:szCs w:val="28"/>
        </w:rPr>
        <w:t>2</w:t>
      </w:r>
      <w:r>
        <w:rPr>
          <w:rFonts w:ascii="Arial" w:hAnsi="Arial" w:eastAsia="黑体" w:cs="Arial"/>
          <w:color w:val="000000"/>
          <w:sz w:val="28"/>
          <w:szCs w:val="28"/>
        </w:rPr>
        <w:t>0</w:t>
      </w:r>
      <w:r>
        <w:rPr>
          <w:rFonts w:hint="eastAsia" w:ascii="Arial" w:hAnsi="Arial" w:eastAsia="黑体" w:cs="Arial"/>
          <w:color w:val="000000"/>
          <w:sz w:val="28"/>
          <w:szCs w:val="28"/>
        </w:rPr>
        <w:t>、投标文件的撤回和修改</w:t>
      </w:r>
      <w:bookmarkEnd w:id="127"/>
      <w:bookmarkEnd w:id="128"/>
      <w:bookmarkEnd w:id="129"/>
    </w:p>
    <w:p w14:paraId="2DD89A72">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.1投标文件的撤回</w:t>
      </w:r>
    </w:p>
    <w:p w14:paraId="5F5D5FDE">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.1.1电子投标文件的撤回</w:t>
      </w:r>
    </w:p>
    <w:p w14:paraId="45B8642B">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投标人可在投标截止时间前，撤回其电子投标文件，具体操作方法见《操作手册》。</w:t>
      </w:r>
    </w:p>
    <w:p w14:paraId="4FC4F9FE">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0</w:t>
      </w:r>
      <w:r>
        <w:rPr>
          <w:rFonts w:hint="eastAsia" w:ascii="宋体" w:hAnsi="宋体"/>
          <w:color w:val="000000"/>
          <w:sz w:val="24"/>
          <w:szCs w:val="24"/>
        </w:rPr>
        <w:t>.1.</w:t>
      </w:r>
      <w:r>
        <w:rPr>
          <w:rFonts w:ascii="宋体" w:hAnsi="宋体"/>
          <w:color w:val="000000"/>
          <w:sz w:val="24"/>
          <w:szCs w:val="24"/>
        </w:rPr>
        <w:t>2</w:t>
      </w:r>
      <w:r>
        <w:rPr>
          <w:rFonts w:hint="eastAsia" w:ascii="宋体" w:hAnsi="宋体"/>
          <w:color w:val="000000"/>
          <w:sz w:val="24"/>
          <w:szCs w:val="24"/>
        </w:rPr>
        <w:t>投标人撤回电子投标文件，则认为其不再参与本项目投标活动。</w:t>
      </w:r>
    </w:p>
    <w:p w14:paraId="0D9D144E">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0</w:t>
      </w:r>
      <w:r>
        <w:rPr>
          <w:rFonts w:hint="eastAsia" w:ascii="宋体" w:hAnsi="宋体"/>
          <w:color w:val="000000"/>
          <w:sz w:val="24"/>
          <w:szCs w:val="24"/>
        </w:rPr>
        <w:t>.2投标文件的修改</w:t>
      </w:r>
    </w:p>
    <w:p w14:paraId="11D819A6">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.2.1投标人可在投标截止时间前，对其电子投标文件进行修改，具体操作方法见《操作手册》。</w:t>
      </w:r>
    </w:p>
    <w:p w14:paraId="7AC2FBC6">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w:t>
      </w:r>
      <w:r>
        <w:rPr>
          <w:rFonts w:ascii="宋体" w:hAnsi="宋体"/>
          <w:color w:val="000000"/>
          <w:sz w:val="24"/>
          <w:szCs w:val="21"/>
        </w:rPr>
        <w:t>2.2</w:t>
      </w:r>
      <w:r>
        <w:rPr>
          <w:rFonts w:hint="eastAsia" w:ascii="宋体" w:hAnsi="宋体"/>
          <w:bCs/>
          <w:color w:val="000000"/>
          <w:sz w:val="24"/>
          <w:szCs w:val="21"/>
        </w:rPr>
        <w:t>在投标截止时间之后，投标人不得对其电子投标文件作任何修改。</w:t>
      </w:r>
    </w:p>
    <w:p w14:paraId="429C63A4">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.3</w:t>
      </w:r>
      <w:r>
        <w:rPr>
          <w:rFonts w:hint="eastAsia" w:ascii="宋体" w:hAnsi="宋体"/>
          <w:bCs/>
          <w:color w:val="000000"/>
          <w:sz w:val="24"/>
          <w:szCs w:val="21"/>
        </w:rPr>
        <w:t>在投标截止时间至招标文件中规定的投标有效期满之间的这段时间内，投标人不得撤回其投标。</w:t>
      </w:r>
    </w:p>
    <w:p w14:paraId="1D96375F">
      <w:pPr>
        <w:keepNext/>
        <w:keepLines/>
        <w:spacing w:before="156" w:beforeLines="50" w:after="156" w:afterLines="50" w:line="400" w:lineRule="exact"/>
        <w:ind w:firstLine="480" w:firstLineChars="150"/>
        <w:outlineLvl w:val="2"/>
        <w:rPr>
          <w:rFonts w:hint="eastAsia" w:ascii="Times New Roman" w:hAnsi="Times New Roman"/>
          <w:b/>
          <w:bCs/>
          <w:color w:val="000000"/>
          <w:sz w:val="32"/>
          <w:szCs w:val="32"/>
        </w:rPr>
      </w:pPr>
      <w:bookmarkStart w:id="130" w:name="_Toc513029229"/>
      <w:bookmarkStart w:id="131" w:name="_Toc120614218"/>
      <w:bookmarkStart w:id="132" w:name="_Toc20823301"/>
      <w:bookmarkStart w:id="133" w:name="_Toc16938545"/>
      <w:r>
        <w:rPr>
          <w:rFonts w:hint="eastAsia" w:ascii="Times New Roman" w:hAnsi="Times New Roman"/>
          <w:b/>
          <w:bCs/>
          <w:color w:val="000000"/>
          <w:sz w:val="32"/>
          <w:szCs w:val="32"/>
        </w:rPr>
        <w:t>五、开标与评标</w:t>
      </w:r>
      <w:bookmarkEnd w:id="130"/>
      <w:bookmarkEnd w:id="131"/>
      <w:bookmarkEnd w:id="132"/>
      <w:bookmarkEnd w:id="133"/>
    </w:p>
    <w:p w14:paraId="49EA5A8B">
      <w:pPr>
        <w:keepNext/>
        <w:keepLines/>
        <w:spacing w:line="400" w:lineRule="exact"/>
        <w:ind w:firstLine="420" w:firstLineChars="150"/>
        <w:outlineLvl w:val="3"/>
        <w:rPr>
          <w:rFonts w:hint="eastAsia" w:ascii="Arial" w:hAnsi="Arial" w:eastAsia="黑体" w:cs="Arial"/>
          <w:color w:val="000000"/>
          <w:sz w:val="28"/>
          <w:szCs w:val="28"/>
        </w:rPr>
      </w:pPr>
      <w:bookmarkStart w:id="134" w:name="_Toc16938546"/>
      <w:bookmarkStart w:id="135" w:name="_Toc20823302"/>
      <w:bookmarkStart w:id="136" w:name="_Toc513029230"/>
      <w:r>
        <w:rPr>
          <w:rFonts w:hint="eastAsia" w:ascii="Arial" w:hAnsi="Arial" w:eastAsia="黑体" w:cs="Arial"/>
          <w:color w:val="000000"/>
          <w:sz w:val="28"/>
          <w:szCs w:val="28"/>
        </w:rPr>
        <w:t>2</w:t>
      </w:r>
      <w:r>
        <w:rPr>
          <w:rFonts w:ascii="Arial" w:hAnsi="Arial" w:eastAsia="黑体" w:cs="Arial"/>
          <w:color w:val="000000"/>
          <w:sz w:val="28"/>
          <w:szCs w:val="28"/>
        </w:rPr>
        <w:t>1</w:t>
      </w:r>
      <w:r>
        <w:rPr>
          <w:rFonts w:hint="eastAsia" w:ascii="Arial" w:hAnsi="Arial" w:eastAsia="黑体" w:cs="Arial"/>
          <w:color w:val="000000"/>
          <w:sz w:val="28"/>
          <w:szCs w:val="28"/>
        </w:rPr>
        <w:t>、开标</w:t>
      </w:r>
      <w:bookmarkEnd w:id="134"/>
      <w:bookmarkEnd w:id="135"/>
      <w:bookmarkEnd w:id="136"/>
    </w:p>
    <w:p w14:paraId="725FEF79">
      <w:pPr>
        <w:spacing w:line="400" w:lineRule="exact"/>
        <w:ind w:firstLine="480" w:firstLineChars="200"/>
        <w:rPr>
          <w:rFonts w:hint="eastAsia" w:ascii="Times New Roman" w:hAnsi="Times New Roman"/>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.1</w:t>
      </w:r>
      <w:r>
        <w:rPr>
          <w:rFonts w:hint="eastAsia" w:ascii="宋体" w:hAnsi="宋体"/>
          <w:bCs/>
          <w:sz w:val="24"/>
          <w:szCs w:val="21"/>
        </w:rPr>
        <w:t>交易中心将在招标公告中规定的时间和地点组织公开开标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和在苏采云系统规定的时间内对投标文件进行解密。</w:t>
      </w:r>
    </w:p>
    <w:p w14:paraId="1AD161D5">
      <w:pPr>
        <w:spacing w:line="400" w:lineRule="exact"/>
        <w:ind w:firstLine="480"/>
        <w:rPr>
          <w:rFonts w:hint="eastAsia" w:ascii="宋体" w:hAnsi="宋体"/>
          <w:sz w:val="24"/>
          <w:szCs w:val="24"/>
        </w:rPr>
      </w:pPr>
      <w:r>
        <w:rPr>
          <w:rFonts w:hint="eastAsia" w:ascii="宋体" w:hAnsi="宋体"/>
          <w:bCs/>
          <w:sz w:val="24"/>
          <w:szCs w:val="24"/>
        </w:rPr>
        <w:t>2</w:t>
      </w:r>
      <w:r>
        <w:rPr>
          <w:rFonts w:ascii="宋体" w:hAnsi="宋体"/>
          <w:bCs/>
          <w:sz w:val="24"/>
          <w:szCs w:val="24"/>
        </w:rPr>
        <w:t>1</w:t>
      </w:r>
      <w:r>
        <w:rPr>
          <w:rFonts w:hint="eastAsia" w:ascii="宋体" w:hAnsi="宋体"/>
          <w:bCs/>
          <w:sz w:val="24"/>
          <w:szCs w:val="24"/>
        </w:rPr>
        <w:t>.2</w:t>
      </w:r>
      <w:r>
        <w:rPr>
          <w:rFonts w:hint="eastAsia" w:ascii="宋体" w:hAnsi="宋体"/>
          <w:sz w:val="24"/>
          <w:szCs w:val="24"/>
        </w:rPr>
        <w:t>开标仪式由交易中心组织。苏采云系统将自动对</w:t>
      </w:r>
      <w:r>
        <w:rPr>
          <w:rFonts w:ascii="宋体" w:hAnsi="宋体"/>
          <w:sz w:val="24"/>
          <w:szCs w:val="24"/>
        </w:rPr>
        <w:t>项目进行开标，</w:t>
      </w:r>
      <w:r>
        <w:rPr>
          <w:rFonts w:hint="eastAsia" w:ascii="宋体" w:hAnsi="宋体"/>
          <w:sz w:val="24"/>
          <w:szCs w:val="24"/>
        </w:rPr>
        <w:t>并</w:t>
      </w:r>
      <w:r>
        <w:rPr>
          <w:rFonts w:hint="eastAsia" w:ascii="宋体" w:hAnsi="宋体"/>
          <w:sz w:val="24"/>
          <w:szCs w:val="24"/>
          <w:lang w:val="en-US" w:eastAsia="zh-CN"/>
        </w:rPr>
        <w:t>展示</w:t>
      </w:r>
      <w:r>
        <w:rPr>
          <w:rFonts w:hint="eastAsia" w:ascii="宋体" w:hAnsi="宋体"/>
          <w:sz w:val="24"/>
          <w:szCs w:val="24"/>
        </w:rPr>
        <w:t>各投标人名称和投标价格。</w:t>
      </w:r>
    </w:p>
    <w:p w14:paraId="0C437EF0">
      <w:pPr>
        <w:spacing w:line="400" w:lineRule="exact"/>
        <w:ind w:firstLine="480" w:firstLineChars="200"/>
        <w:rPr>
          <w:rFonts w:hint="eastAsia" w:ascii="宋体" w:hAnsi="宋体"/>
          <w:sz w:val="24"/>
          <w:szCs w:val="24"/>
        </w:rPr>
      </w:pPr>
      <w:r>
        <w:rPr>
          <w:rFonts w:hint="eastAsia" w:ascii="宋体" w:hAnsi="宋体"/>
          <w:bCs/>
          <w:sz w:val="24"/>
          <w:szCs w:val="21"/>
        </w:rPr>
        <w:t>2</w:t>
      </w:r>
      <w:r>
        <w:rPr>
          <w:rFonts w:ascii="宋体" w:hAnsi="宋体"/>
          <w:bCs/>
          <w:sz w:val="24"/>
          <w:szCs w:val="21"/>
        </w:rPr>
        <w:t>1</w:t>
      </w:r>
      <w:r>
        <w:rPr>
          <w:rFonts w:hint="eastAsia" w:ascii="宋体" w:hAnsi="宋体"/>
          <w:bCs/>
          <w:sz w:val="24"/>
          <w:szCs w:val="21"/>
        </w:rPr>
        <w:t>.3投标人在开标过程中涉及到的投标文件解密、开标结果确认等工作，应按照《操作手册》规定执行。</w:t>
      </w:r>
    </w:p>
    <w:p w14:paraId="275B9353">
      <w:pPr>
        <w:spacing w:line="40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.4投标人如果对开标过程和开标记录有疑义，应当根据《操作手册》规定提出，如苏采云系统中《开标记录表》宣布后5分钟内未提出的，视同认可开标结果。</w:t>
      </w:r>
    </w:p>
    <w:p w14:paraId="185FD625">
      <w:pPr>
        <w:keepNext/>
        <w:keepLines/>
        <w:spacing w:line="400" w:lineRule="exact"/>
        <w:ind w:firstLine="420" w:firstLineChars="150"/>
        <w:outlineLvl w:val="3"/>
        <w:rPr>
          <w:rFonts w:hint="eastAsia" w:ascii="Arial" w:hAnsi="Arial" w:eastAsia="黑体" w:cs="Arial"/>
          <w:sz w:val="28"/>
          <w:szCs w:val="28"/>
        </w:rPr>
      </w:pPr>
      <w:bookmarkStart w:id="137" w:name="_Toc16938547"/>
      <w:bookmarkStart w:id="138" w:name="_Toc513029231"/>
      <w:bookmarkStart w:id="139" w:name="_Toc20823303"/>
      <w:r>
        <w:rPr>
          <w:rFonts w:hint="eastAsia" w:ascii="Arial" w:hAnsi="Arial" w:eastAsia="黑体" w:cs="Arial"/>
          <w:sz w:val="28"/>
          <w:szCs w:val="28"/>
        </w:rPr>
        <w:t>2</w:t>
      </w:r>
      <w:r>
        <w:rPr>
          <w:rFonts w:ascii="Arial" w:hAnsi="Arial" w:eastAsia="黑体" w:cs="Arial"/>
          <w:sz w:val="28"/>
          <w:szCs w:val="28"/>
        </w:rPr>
        <w:t>2</w:t>
      </w:r>
      <w:r>
        <w:rPr>
          <w:rFonts w:hint="eastAsia" w:ascii="Arial" w:hAnsi="Arial" w:eastAsia="黑体" w:cs="Arial"/>
          <w:sz w:val="28"/>
          <w:szCs w:val="28"/>
        </w:rPr>
        <w:t>、评标委员会</w:t>
      </w:r>
    </w:p>
    <w:p w14:paraId="2C618945">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2</w:t>
      </w:r>
      <w:r>
        <w:rPr>
          <w:rFonts w:hint="eastAsia" w:ascii="宋体" w:hAnsi="宋体"/>
          <w:color w:val="000000"/>
          <w:sz w:val="24"/>
          <w:szCs w:val="24"/>
        </w:rPr>
        <w:t>.1开标后，交易中心将立即组织评标委员会（以下简称评委会）进行评标。</w:t>
      </w:r>
    </w:p>
    <w:p w14:paraId="7B9AC121">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2</w:t>
      </w:r>
      <w:r>
        <w:rPr>
          <w:rFonts w:hint="eastAsia" w:ascii="宋体" w:hAnsi="宋体"/>
          <w:color w:val="000000"/>
          <w:sz w:val="24"/>
          <w:szCs w:val="24"/>
        </w:rPr>
        <w:t>.2评委会由采购人代表和有关技术、经济等方面的专家组成，且人员构成符合政府采购有关规定。</w:t>
      </w:r>
    </w:p>
    <w:p w14:paraId="67A63136">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2</w:t>
      </w:r>
      <w:r>
        <w:rPr>
          <w:rFonts w:hint="eastAsia" w:ascii="宋体" w:hAnsi="宋体"/>
          <w:color w:val="000000"/>
          <w:sz w:val="24"/>
          <w:szCs w:val="24"/>
        </w:rPr>
        <w:t>.3评委会独立工作，负责评审所有投标文件并确定中标候选人。</w:t>
      </w:r>
    </w:p>
    <w:p w14:paraId="17FA0FB0">
      <w:pPr>
        <w:keepNext/>
        <w:keepLines/>
        <w:spacing w:line="400" w:lineRule="exact"/>
        <w:ind w:firstLine="420" w:firstLineChars="150"/>
        <w:outlineLvl w:val="3"/>
        <w:rPr>
          <w:rFonts w:hint="eastAsia" w:ascii="黑体" w:hAnsi="Arial" w:eastAsia="黑体" w:cs="Arial"/>
          <w:color w:val="000000"/>
          <w:sz w:val="28"/>
          <w:szCs w:val="28"/>
        </w:rPr>
      </w:pPr>
      <w:r>
        <w:rPr>
          <w:rFonts w:hint="eastAsia" w:ascii="黑体" w:hAnsi="Arial" w:eastAsia="黑体" w:cs="Arial"/>
          <w:color w:val="000000"/>
          <w:sz w:val="28"/>
          <w:szCs w:val="28"/>
        </w:rPr>
        <w:t>2</w:t>
      </w:r>
      <w:r>
        <w:rPr>
          <w:rFonts w:ascii="黑体" w:hAnsi="Arial" w:eastAsia="黑体" w:cs="Arial"/>
          <w:color w:val="000000"/>
          <w:sz w:val="28"/>
          <w:szCs w:val="28"/>
        </w:rPr>
        <w:t>3</w:t>
      </w:r>
      <w:r>
        <w:rPr>
          <w:rFonts w:hint="eastAsia" w:ascii="黑体" w:hAnsi="Arial" w:eastAsia="黑体" w:cs="Arial"/>
          <w:color w:val="000000"/>
          <w:sz w:val="28"/>
          <w:szCs w:val="28"/>
        </w:rPr>
        <w:t>、评标过程的保密与公正</w:t>
      </w:r>
    </w:p>
    <w:bookmarkEnd w:id="137"/>
    <w:bookmarkEnd w:id="138"/>
    <w:bookmarkEnd w:id="139"/>
    <w:p w14:paraId="2B6028E3">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3</w:t>
      </w:r>
      <w:r>
        <w:rPr>
          <w:rFonts w:hint="eastAsia" w:ascii="宋体" w:hAnsi="宋体"/>
          <w:color w:val="000000"/>
          <w:sz w:val="24"/>
          <w:szCs w:val="21"/>
        </w:rPr>
        <w:t>.1</w:t>
      </w:r>
      <w:r>
        <w:rPr>
          <w:rFonts w:hint="eastAsia" w:ascii="宋体" w:hAnsi="宋体"/>
          <w:bCs/>
          <w:color w:val="000000"/>
          <w:sz w:val="24"/>
          <w:szCs w:val="21"/>
        </w:rPr>
        <w:t>凡是与审查、澄清、评价和比较投标的有关资料以及授标建议等，采购人、评委、交易中心均不得向投标人或与评标无关的其他人员透露。</w:t>
      </w:r>
    </w:p>
    <w:p w14:paraId="00E6370A">
      <w:pPr>
        <w:spacing w:line="400" w:lineRule="exact"/>
        <w:ind w:firstLine="480" w:firstLineChars="200"/>
        <w:rPr>
          <w:rFonts w:hint="eastAsia" w:ascii="宋体" w:hAnsi="宋体"/>
          <w:color w:val="000000"/>
          <w:sz w:val="24"/>
          <w:szCs w:val="24"/>
        </w:rPr>
      </w:pPr>
      <w:r>
        <w:rPr>
          <w:rFonts w:hint="eastAsia" w:ascii="宋体" w:hAnsi="宋体"/>
          <w:color w:val="000000"/>
          <w:sz w:val="24"/>
          <w:szCs w:val="21"/>
        </w:rPr>
        <w:t>2</w:t>
      </w:r>
      <w:r>
        <w:rPr>
          <w:rFonts w:ascii="宋体" w:hAnsi="宋体"/>
          <w:color w:val="000000"/>
          <w:sz w:val="24"/>
          <w:szCs w:val="21"/>
        </w:rPr>
        <w:t>3</w:t>
      </w:r>
      <w:r>
        <w:rPr>
          <w:rFonts w:hint="eastAsia" w:ascii="宋体" w:hAnsi="宋体"/>
          <w:color w:val="000000"/>
          <w:sz w:val="24"/>
          <w:szCs w:val="21"/>
        </w:rPr>
        <w:t>.2</w:t>
      </w:r>
      <w:r>
        <w:rPr>
          <w:rFonts w:hint="eastAsia" w:ascii="宋体" w:hAnsi="宋体"/>
          <w:color w:val="000000"/>
          <w:sz w:val="24"/>
          <w:szCs w:val="24"/>
        </w:rPr>
        <w:t>在评标过程中，投标人不得以任何行为影响评标过程，否则其投标文件将被作为无效投标文件。</w:t>
      </w:r>
    </w:p>
    <w:p w14:paraId="357632C5">
      <w:pPr>
        <w:spacing w:line="400" w:lineRule="exact"/>
        <w:ind w:firstLine="480" w:firstLineChars="200"/>
        <w:rPr>
          <w:rFonts w:hint="eastAsia" w:ascii="宋体" w:hAnsi="宋体"/>
          <w:color w:val="000000"/>
          <w:sz w:val="24"/>
          <w:szCs w:val="24"/>
        </w:rPr>
      </w:pPr>
      <w:r>
        <w:rPr>
          <w:rFonts w:ascii="宋体" w:hAnsi="宋体"/>
          <w:color w:val="000000"/>
          <w:sz w:val="24"/>
          <w:szCs w:val="24"/>
        </w:rPr>
        <w:t>23</w:t>
      </w:r>
      <w:r>
        <w:rPr>
          <w:rFonts w:hint="eastAsia" w:ascii="宋体" w:hAnsi="宋体"/>
          <w:color w:val="000000"/>
          <w:sz w:val="24"/>
          <w:szCs w:val="24"/>
        </w:rPr>
        <w:t>.</w:t>
      </w:r>
      <w:r>
        <w:rPr>
          <w:rFonts w:ascii="宋体" w:hAnsi="宋体"/>
          <w:color w:val="000000"/>
          <w:sz w:val="24"/>
          <w:szCs w:val="24"/>
        </w:rPr>
        <w:t>3</w:t>
      </w:r>
      <w:r>
        <w:rPr>
          <w:rFonts w:hint="eastAsia" w:ascii="宋体" w:hAnsi="宋体"/>
          <w:color w:val="000000"/>
          <w:sz w:val="24"/>
          <w:szCs w:val="24"/>
        </w:rPr>
        <w:t>交易中心和</w:t>
      </w:r>
      <w:r>
        <w:rPr>
          <w:rFonts w:hint="eastAsia" w:ascii="宋体" w:hAnsi="宋体"/>
          <w:color w:val="000000"/>
          <w:sz w:val="24"/>
          <w:szCs w:val="24"/>
          <w:lang w:eastAsia="zh-CN"/>
        </w:rPr>
        <w:t>评委会</w:t>
      </w:r>
      <w:r>
        <w:rPr>
          <w:rFonts w:hint="eastAsia" w:ascii="宋体" w:hAnsi="宋体"/>
          <w:color w:val="000000"/>
          <w:sz w:val="24"/>
          <w:szCs w:val="24"/>
        </w:rPr>
        <w:t>不向未中标的投标人解释未中标原因，也不公布评标过程中的相关细节。</w:t>
      </w:r>
    </w:p>
    <w:p w14:paraId="11F887B2">
      <w:pPr>
        <w:spacing w:line="40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3</w:t>
      </w:r>
      <w:r>
        <w:rPr>
          <w:rFonts w:hint="eastAsia" w:ascii="宋体" w:hAnsi="宋体"/>
          <w:sz w:val="24"/>
          <w:szCs w:val="24"/>
        </w:rPr>
        <w:t>.</w:t>
      </w:r>
      <w:r>
        <w:rPr>
          <w:rFonts w:ascii="宋体" w:hAnsi="宋体"/>
          <w:sz w:val="24"/>
          <w:szCs w:val="24"/>
        </w:rPr>
        <w:t>4</w:t>
      </w:r>
      <w:r>
        <w:rPr>
          <w:rFonts w:hint="eastAsia" w:ascii="宋体" w:hAnsi="宋体"/>
          <w:sz w:val="24"/>
          <w:szCs w:val="24"/>
        </w:rPr>
        <w:t>采用综合评分法的项目，未中标的投标人可于中标结果公告期限届满之日起通过苏采云系统查看自己的评审得分及排序情况。</w:t>
      </w:r>
    </w:p>
    <w:p w14:paraId="280B4A8E">
      <w:pPr>
        <w:keepNext/>
        <w:keepLines/>
        <w:spacing w:line="400" w:lineRule="exact"/>
        <w:ind w:firstLine="420" w:firstLineChars="150"/>
        <w:outlineLvl w:val="3"/>
        <w:rPr>
          <w:rFonts w:hint="eastAsia" w:ascii="Arial" w:hAnsi="Arial" w:eastAsia="黑体" w:cs="Arial"/>
          <w:color w:val="000000"/>
          <w:sz w:val="28"/>
          <w:szCs w:val="28"/>
        </w:rPr>
      </w:pPr>
      <w:bookmarkStart w:id="140" w:name="_Toc20823304"/>
      <w:bookmarkStart w:id="141" w:name="_Toc513029232"/>
      <w:bookmarkStart w:id="142" w:name="_Toc16938548"/>
      <w:r>
        <w:rPr>
          <w:rFonts w:hint="eastAsia" w:ascii="Arial" w:hAnsi="Arial" w:eastAsia="黑体" w:cs="Arial"/>
          <w:color w:val="000000"/>
          <w:sz w:val="28"/>
          <w:szCs w:val="28"/>
        </w:rPr>
        <w:t>2</w:t>
      </w:r>
      <w:r>
        <w:rPr>
          <w:rFonts w:ascii="Arial" w:hAnsi="Arial" w:eastAsia="黑体" w:cs="Arial"/>
          <w:color w:val="000000"/>
          <w:sz w:val="28"/>
          <w:szCs w:val="28"/>
        </w:rPr>
        <w:t>4</w:t>
      </w:r>
      <w:r>
        <w:rPr>
          <w:rFonts w:hint="eastAsia" w:ascii="Arial" w:hAnsi="Arial" w:eastAsia="黑体" w:cs="Arial"/>
          <w:color w:val="000000"/>
          <w:sz w:val="28"/>
          <w:szCs w:val="28"/>
        </w:rPr>
        <w:t>、投标文件的澄清</w:t>
      </w:r>
      <w:bookmarkEnd w:id="140"/>
      <w:bookmarkEnd w:id="141"/>
      <w:bookmarkEnd w:id="142"/>
    </w:p>
    <w:p w14:paraId="00ED5464">
      <w:pPr>
        <w:spacing w:line="400" w:lineRule="exact"/>
        <w:ind w:firstLine="480" w:firstLineChars="200"/>
        <w:rPr>
          <w:rFonts w:ascii="宋体" w:hAnsi="宋体"/>
          <w:color w:val="000000"/>
          <w:sz w:val="24"/>
          <w:szCs w:val="24"/>
        </w:rPr>
      </w:pPr>
      <w:bookmarkStart w:id="143" w:name="_Toc513029233"/>
      <w:bookmarkStart w:id="144" w:name="_Toc20823305"/>
      <w:bookmarkStart w:id="145" w:name="_Toc16938549"/>
      <w:r>
        <w:rPr>
          <w:rFonts w:ascii="宋体" w:hAnsi="宋体"/>
          <w:color w:val="000000"/>
          <w:sz w:val="24"/>
          <w:szCs w:val="24"/>
        </w:rPr>
        <w:t>24</w:t>
      </w:r>
      <w:r>
        <w:rPr>
          <w:rFonts w:hint="eastAsia" w:ascii="宋体" w:hAnsi="宋体"/>
          <w:color w:val="000000"/>
          <w:sz w:val="24"/>
          <w:szCs w:val="24"/>
        </w:rPr>
        <w:t>.</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评标期间，评委会对投标文件中含义不明确、同类问题表述不一致或者有明显文字和计算错误的内容，有权要求投标人作出必要的澄清、说明或者补正。</w:t>
      </w:r>
    </w:p>
    <w:p w14:paraId="056A686D">
      <w:pPr>
        <w:spacing w:line="400" w:lineRule="exact"/>
        <w:ind w:firstLine="480" w:firstLineChars="20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3EA94B33">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评</w:t>
      </w:r>
      <w:r>
        <w:rPr>
          <w:rFonts w:ascii="宋体" w:hAnsi="宋体"/>
          <w:color w:val="000000"/>
          <w:sz w:val="24"/>
          <w:szCs w:val="24"/>
        </w:rPr>
        <w:t>委会并非对每个投标人都做澄清要求</w:t>
      </w:r>
      <w:r>
        <w:rPr>
          <w:rFonts w:hint="eastAsia" w:ascii="宋体" w:hAnsi="宋体"/>
          <w:color w:val="000000"/>
          <w:sz w:val="24"/>
          <w:szCs w:val="24"/>
        </w:rPr>
        <w:t>。</w:t>
      </w:r>
    </w:p>
    <w:p w14:paraId="4DA5DABC">
      <w:pPr>
        <w:spacing w:line="40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.2需要供应商进行澄清、说明和补正的，评委</w:t>
      </w:r>
      <w:r>
        <w:rPr>
          <w:rFonts w:hint="eastAsia" w:ascii="宋体" w:hAnsi="宋体"/>
          <w:sz w:val="24"/>
          <w:szCs w:val="24"/>
        </w:rPr>
        <w:t>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5460DA1">
      <w:pPr>
        <w:spacing w:line="40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.3 接到评委会澄清、说明和补正要求的投标人如未按规定做出澄清、说明和补正，其风险由投标人自行承担。</w:t>
      </w:r>
    </w:p>
    <w:bookmarkEnd w:id="143"/>
    <w:bookmarkEnd w:id="144"/>
    <w:bookmarkEnd w:id="145"/>
    <w:p w14:paraId="7BF3A510">
      <w:pPr>
        <w:keepNext/>
        <w:keepLines/>
        <w:spacing w:line="400" w:lineRule="exact"/>
        <w:ind w:firstLine="420" w:firstLineChars="150"/>
        <w:outlineLvl w:val="3"/>
        <w:rPr>
          <w:rFonts w:hint="eastAsia" w:ascii="Arial" w:hAnsi="Arial" w:eastAsia="黑体" w:cs="Arial"/>
          <w:color w:val="000000"/>
          <w:sz w:val="28"/>
          <w:szCs w:val="28"/>
        </w:rPr>
      </w:pPr>
      <w:bookmarkStart w:id="146" w:name="_Toc120614221"/>
      <w:bookmarkStart w:id="147" w:name="_Toc16938558"/>
      <w:bookmarkStart w:id="148" w:name="_Toc20823314"/>
      <w:bookmarkStart w:id="149" w:name="_Toc513029242"/>
      <w:bookmarkStart w:id="150" w:name="_Toc479757207"/>
      <w:r>
        <w:rPr>
          <w:rFonts w:hint="eastAsia" w:ascii="Arial" w:hAnsi="Arial" w:eastAsia="黑体" w:cs="Arial"/>
          <w:color w:val="000000"/>
          <w:sz w:val="28"/>
          <w:szCs w:val="28"/>
        </w:rPr>
        <w:t>2</w:t>
      </w:r>
      <w:r>
        <w:rPr>
          <w:rFonts w:ascii="Arial" w:hAnsi="Arial" w:eastAsia="黑体" w:cs="Arial"/>
          <w:color w:val="000000"/>
          <w:sz w:val="28"/>
          <w:szCs w:val="28"/>
        </w:rPr>
        <w:t>5</w:t>
      </w:r>
      <w:r>
        <w:rPr>
          <w:rFonts w:hint="eastAsia" w:ascii="Arial" w:hAnsi="Arial" w:eastAsia="黑体" w:cs="Arial"/>
          <w:color w:val="000000"/>
          <w:sz w:val="28"/>
          <w:szCs w:val="28"/>
        </w:rPr>
        <w:t>、对投标文件的初审</w:t>
      </w:r>
    </w:p>
    <w:p w14:paraId="5C482A9B">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1</w:t>
      </w:r>
      <w:r>
        <w:rPr>
          <w:rFonts w:hint="eastAsia" w:ascii="宋体" w:hAnsi="宋体"/>
          <w:bCs/>
          <w:color w:val="000000"/>
          <w:sz w:val="24"/>
          <w:szCs w:val="21"/>
        </w:rPr>
        <w:t>投标文件初审分为资格审查和符合性审查。</w:t>
      </w:r>
    </w:p>
    <w:p w14:paraId="245710E2">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color w:val="000000"/>
          <w:sz w:val="24"/>
          <w:szCs w:val="21"/>
        </w:rPr>
        <w:t>5</w:t>
      </w:r>
      <w:r>
        <w:rPr>
          <w:rFonts w:hint="eastAsia" w:ascii="宋体" w:hAnsi="宋体"/>
          <w:bCs/>
          <w:color w:val="000000"/>
          <w:sz w:val="24"/>
          <w:szCs w:val="21"/>
        </w:rPr>
        <w:t>.1.1资格审查：依据法律法规和招标文件的规定，由采购人对投标文件中的资格证明文件进行审查。资格审查的结论，采购人以书面形式向评委会进行反馈。</w:t>
      </w:r>
    </w:p>
    <w:p w14:paraId="41346331">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采购人在进行资格性审查的同时，将在“信用中国”网站（www.creditchina.gov.cn）和“中国政府采购网"(www.ccgp.gov.cn)查询投标人的信用记录，以确定投标人是否具备投标资格,查询结果留存并归档。</w:t>
      </w:r>
    </w:p>
    <w:p w14:paraId="0E0DCC67">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4"/>
          <w:szCs w:val="21"/>
          <w:lang w:val="en-US" w:eastAsia="zh-CN"/>
        </w:rPr>
        <w:t>信</w:t>
      </w:r>
      <w:r>
        <w:rPr>
          <w:rFonts w:hint="eastAsia" w:ascii="宋体" w:hAnsi="宋体"/>
          <w:bCs/>
          <w:color w:val="000000"/>
          <w:sz w:val="24"/>
          <w:szCs w:val="21"/>
        </w:rPr>
        <w:t>用记录。</w:t>
      </w:r>
    </w:p>
    <w:p w14:paraId="55F04F21">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color w:val="000000"/>
          <w:sz w:val="24"/>
          <w:szCs w:val="21"/>
        </w:rPr>
        <w:t>5</w:t>
      </w:r>
      <w:r>
        <w:rPr>
          <w:rFonts w:hint="eastAsia" w:ascii="宋体" w:hAnsi="宋体"/>
          <w:bCs/>
          <w:color w:val="000000"/>
          <w:sz w:val="24"/>
          <w:szCs w:val="21"/>
        </w:rPr>
        <w:t>.1.2符合性审查：依据招标文件的规定，由评委会从投标文件的有效性、完整性和对招标文件的响应程度进行审查，以确定是否对招标文件的实质性要求作出响应。</w:t>
      </w:r>
    </w:p>
    <w:p w14:paraId="39D30DC0">
      <w:pPr>
        <w:spacing w:line="400" w:lineRule="exact"/>
        <w:ind w:firstLine="480" w:firstLineChars="200"/>
        <w:rPr>
          <w:rFonts w:hint="eastAsia" w:ascii="宋体" w:hAnsi="宋体"/>
          <w:bCs/>
          <w:sz w:val="24"/>
          <w:szCs w:val="21"/>
        </w:rPr>
      </w:pPr>
      <w:r>
        <w:rPr>
          <w:rFonts w:hint="eastAsia" w:ascii="宋体" w:hAnsi="宋体"/>
          <w:bCs/>
          <w:color w:val="000000"/>
          <w:sz w:val="24"/>
          <w:szCs w:val="21"/>
        </w:rPr>
        <w:t>2</w:t>
      </w:r>
      <w:r>
        <w:rPr>
          <w:rFonts w:ascii="宋体" w:hAnsi="宋体"/>
          <w:color w:val="000000"/>
          <w:sz w:val="24"/>
          <w:szCs w:val="21"/>
        </w:rPr>
        <w:t>5</w:t>
      </w:r>
      <w:r>
        <w:rPr>
          <w:rFonts w:hint="eastAsia" w:ascii="宋体" w:hAnsi="宋体"/>
          <w:bCs/>
          <w:color w:val="000000"/>
          <w:sz w:val="24"/>
          <w:szCs w:val="21"/>
        </w:rPr>
        <w:t>.1.3未通过资格审查或符合性审查的投标人，交易中心将</w:t>
      </w:r>
      <w:r>
        <w:rPr>
          <w:rFonts w:hint="eastAsia" w:ascii="宋体" w:hAnsi="宋体"/>
          <w:bCs/>
          <w:sz w:val="24"/>
          <w:szCs w:val="21"/>
        </w:rPr>
        <w:t>在</w:t>
      </w:r>
      <w:r>
        <w:rPr>
          <w:rFonts w:hint="eastAsia" w:ascii="宋体" w:hAnsi="宋体"/>
          <w:sz w:val="24"/>
          <w:szCs w:val="24"/>
        </w:rPr>
        <w:t>苏采云系统</w:t>
      </w:r>
      <w:r>
        <w:rPr>
          <w:rFonts w:hint="eastAsia" w:ascii="宋体" w:hAnsi="宋体"/>
          <w:bCs/>
          <w:sz w:val="24"/>
          <w:szCs w:val="21"/>
        </w:rPr>
        <w:t>中告知未通过资格审查或符合性审查的原因，评审结束后，交易中心将不再告知未通过资格审查或符合性审查的原因。</w:t>
      </w:r>
    </w:p>
    <w:p w14:paraId="707E759A">
      <w:pPr>
        <w:spacing w:line="400" w:lineRule="exact"/>
        <w:ind w:firstLine="480" w:firstLineChars="200"/>
        <w:rPr>
          <w:rFonts w:hint="eastAsia" w:ascii="宋体" w:hAnsi="宋体"/>
          <w:color w:val="000000"/>
          <w:sz w:val="24"/>
          <w:szCs w:val="24"/>
        </w:rPr>
      </w:pPr>
      <w:r>
        <w:rPr>
          <w:rFonts w:hint="eastAsia" w:ascii="宋体" w:hAnsi="宋体"/>
          <w:sz w:val="24"/>
          <w:szCs w:val="21"/>
        </w:rPr>
        <w:t>2</w:t>
      </w:r>
      <w:r>
        <w:rPr>
          <w:rFonts w:ascii="宋体" w:hAnsi="宋体"/>
          <w:color w:val="000000"/>
          <w:sz w:val="24"/>
          <w:szCs w:val="21"/>
        </w:rPr>
        <w:t>5</w:t>
      </w:r>
      <w:r>
        <w:rPr>
          <w:rFonts w:hint="eastAsia" w:ascii="宋体" w:hAnsi="宋体"/>
          <w:sz w:val="24"/>
          <w:szCs w:val="21"/>
        </w:rPr>
        <w:t>.2</w:t>
      </w:r>
      <w:r>
        <w:rPr>
          <w:rFonts w:hint="eastAsia" w:ascii="宋体" w:hAnsi="宋体"/>
          <w:sz w:val="24"/>
          <w:szCs w:val="24"/>
        </w:rPr>
        <w:t>在详细评标之前，评委会</w:t>
      </w:r>
      <w:r>
        <w:rPr>
          <w:rFonts w:hint="eastAsia" w:ascii="宋体" w:hAnsi="宋体"/>
          <w:color w:val="000000"/>
          <w:sz w:val="24"/>
          <w:szCs w:val="24"/>
        </w:rPr>
        <w:t>将首先审查每份投标文件是否实质性响应了招标文件的要求。实质性响应的投标应该是与招标文件要求的全部条款、条件和规格相符，没有重大偏离或保留的投标。</w:t>
      </w:r>
    </w:p>
    <w:p w14:paraId="0EDC136D">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评委</w:t>
      </w:r>
      <w:r>
        <w:rPr>
          <w:rFonts w:hint="eastAsia" w:ascii="宋体" w:hAnsi="宋体"/>
          <w:bCs/>
          <w:color w:val="000000"/>
          <w:sz w:val="24"/>
          <w:szCs w:val="21"/>
          <w:lang w:val="en-US" w:eastAsia="zh-CN"/>
        </w:rPr>
        <w:t>会</w:t>
      </w:r>
      <w:r>
        <w:rPr>
          <w:rFonts w:hint="eastAsia" w:ascii="宋体" w:hAnsi="宋体"/>
          <w:bCs/>
          <w:color w:val="000000"/>
          <w:sz w:val="24"/>
          <w:szCs w:val="21"/>
        </w:rPr>
        <w:t>决定投标文件的响应性只根据投标文件本身的内容，而不寻求外部的证据。</w:t>
      </w:r>
    </w:p>
    <w:p w14:paraId="223CE22C">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.3</w:t>
      </w:r>
      <w:r>
        <w:rPr>
          <w:rFonts w:hint="eastAsia" w:ascii="宋体" w:hAnsi="宋体"/>
          <w:bCs/>
          <w:color w:val="000000"/>
          <w:sz w:val="24"/>
          <w:szCs w:val="21"/>
        </w:rPr>
        <w:t>如果投标文件实质上没有响应招标文件的要求，评委会将予以拒绝，投标人不得通过修改或撤销不合要求的偏离或保留而使其投标成为实质性响应的投标。</w:t>
      </w:r>
    </w:p>
    <w:p w14:paraId="1A3CBB13">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.4</w:t>
      </w:r>
      <w:r>
        <w:rPr>
          <w:rFonts w:hint="eastAsia" w:ascii="宋体" w:hAnsi="宋体"/>
          <w:bCs/>
          <w:color w:val="000000"/>
          <w:sz w:val="24"/>
          <w:szCs w:val="21"/>
        </w:rPr>
        <w:t>评委会将对确定为实质性响应的投标进行进一步审核，是否有计算上或累加上的算术错误，修正错误的原则如下：</w:t>
      </w:r>
    </w:p>
    <w:p w14:paraId="0E95FEF3">
      <w:pPr>
        <w:spacing w:line="400" w:lineRule="exact"/>
        <w:ind w:firstLine="480" w:firstLineChars="200"/>
        <w:rPr>
          <w:rFonts w:ascii="宋体" w:hAnsi="宋体"/>
          <w:bCs/>
          <w:color w:val="000000"/>
          <w:sz w:val="24"/>
          <w:szCs w:val="21"/>
        </w:rPr>
      </w:pPr>
      <w:r>
        <w:rPr>
          <w:rFonts w:hint="eastAsia" w:ascii="宋体" w:hAnsi="宋体"/>
          <w:bCs/>
          <w:color w:val="000000"/>
          <w:sz w:val="24"/>
          <w:szCs w:val="21"/>
        </w:rPr>
        <w:t>（1）投标文件中开标一览表内容与投标文件中相应内容不一致的，以开标一览表为准。</w:t>
      </w:r>
    </w:p>
    <w:p w14:paraId="33B51BE1">
      <w:pPr>
        <w:spacing w:line="400" w:lineRule="exact"/>
        <w:ind w:firstLine="480" w:firstLineChars="200"/>
        <w:rPr>
          <w:rFonts w:ascii="宋体" w:hAnsi="宋体"/>
          <w:bCs/>
          <w:color w:val="000000"/>
          <w:sz w:val="24"/>
          <w:szCs w:val="21"/>
        </w:rPr>
      </w:pPr>
      <w:r>
        <w:rPr>
          <w:rFonts w:hint="eastAsia" w:ascii="宋体" w:hAnsi="宋体"/>
          <w:bCs/>
          <w:color w:val="000000"/>
          <w:sz w:val="24"/>
          <w:szCs w:val="21"/>
        </w:rPr>
        <w:t>（2</w:t>
      </w:r>
      <w:r>
        <w:rPr>
          <w:rFonts w:hint="eastAsia" w:ascii="宋体" w:hAnsi="宋体"/>
          <w:bCs/>
          <w:color w:val="000000"/>
          <w:sz w:val="24"/>
          <w:szCs w:val="21"/>
          <w:lang w:eastAsia="zh-CN"/>
        </w:rPr>
        <w:t>）</w:t>
      </w:r>
      <w:r>
        <w:rPr>
          <w:rFonts w:hint="eastAsia" w:ascii="宋体" w:hAnsi="宋体"/>
          <w:bCs/>
          <w:color w:val="000000"/>
          <w:sz w:val="24"/>
          <w:szCs w:val="21"/>
        </w:rPr>
        <w:t>大写金额和小写金额不一致的，以大写金额为准。</w:t>
      </w:r>
    </w:p>
    <w:p w14:paraId="09068A24">
      <w:pPr>
        <w:spacing w:line="400" w:lineRule="exact"/>
        <w:ind w:firstLine="480" w:firstLineChars="200"/>
        <w:rPr>
          <w:rFonts w:ascii="宋体" w:hAnsi="宋体"/>
          <w:bCs/>
          <w:color w:val="000000"/>
          <w:sz w:val="24"/>
          <w:szCs w:val="21"/>
        </w:rPr>
      </w:pPr>
      <w:r>
        <w:rPr>
          <w:rFonts w:hint="eastAsia" w:ascii="宋体" w:hAnsi="宋体"/>
          <w:bCs/>
          <w:color w:val="000000"/>
          <w:sz w:val="24"/>
          <w:szCs w:val="21"/>
        </w:rPr>
        <w:t>（3）单价金额小数点或者百分比有明显错位的，以开标一览表的总价为准，并修改单价。</w:t>
      </w:r>
    </w:p>
    <w:p w14:paraId="46E34DEE">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（4）总价金额与按单价汇总金额不一致的，以单价金额计算结果为准。</w:t>
      </w:r>
    </w:p>
    <w:p w14:paraId="55018788">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同时出现两种以上错误的，按照前款规定的顺序修正。</w:t>
      </w:r>
    </w:p>
    <w:p w14:paraId="678AFB4F">
      <w:pPr>
        <w:spacing w:line="400" w:lineRule="exact"/>
        <w:ind w:firstLine="480" w:firstLineChars="20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.5</w:t>
      </w:r>
      <w:r>
        <w:rPr>
          <w:rFonts w:hint="eastAsia" w:ascii="宋体" w:hAnsi="宋体"/>
          <w:bCs/>
          <w:color w:val="000000"/>
          <w:sz w:val="24"/>
          <w:szCs w:val="21"/>
        </w:rPr>
        <w:t>评委会将按上述修正错误的方法调整投标文件中的投标报价</w:t>
      </w:r>
      <w:r>
        <w:rPr>
          <w:rFonts w:hint="eastAsia" w:ascii="宋体" w:hAnsi="宋体"/>
          <w:bCs/>
          <w:sz w:val="24"/>
          <w:szCs w:val="21"/>
        </w:rPr>
        <w:t>，并</w:t>
      </w:r>
      <w:r>
        <w:rPr>
          <w:rFonts w:ascii="宋体" w:hAnsi="宋体"/>
          <w:bCs/>
          <w:sz w:val="24"/>
          <w:szCs w:val="21"/>
        </w:rPr>
        <w:t>通过</w:t>
      </w:r>
      <w:r>
        <w:rPr>
          <w:rFonts w:hint="eastAsia" w:ascii="宋体" w:hAnsi="宋体"/>
          <w:sz w:val="24"/>
          <w:szCs w:val="24"/>
        </w:rPr>
        <w:t>苏采云系统</w:t>
      </w:r>
      <w:r>
        <w:rPr>
          <w:rFonts w:hint="eastAsia" w:ascii="宋体" w:hAnsi="宋体"/>
          <w:bCs/>
          <w:sz w:val="24"/>
          <w:szCs w:val="21"/>
        </w:rPr>
        <w:t>告知</w:t>
      </w:r>
      <w:r>
        <w:rPr>
          <w:rFonts w:ascii="宋体" w:hAnsi="宋体"/>
          <w:bCs/>
          <w:sz w:val="24"/>
          <w:szCs w:val="21"/>
        </w:rPr>
        <w:t>投标人，</w:t>
      </w:r>
      <w:r>
        <w:rPr>
          <w:rFonts w:hint="eastAsia" w:ascii="宋体" w:hAnsi="宋体"/>
          <w:bCs/>
          <w:sz w:val="24"/>
          <w:szCs w:val="21"/>
        </w:rPr>
        <w:t>调整后的价格应对投标人具有约束力。如果投标人不接受修正后的价格，则其投标将被拒绝。</w:t>
      </w:r>
    </w:p>
    <w:p w14:paraId="03827852">
      <w:pPr>
        <w:spacing w:line="400" w:lineRule="exact"/>
        <w:ind w:firstLine="480" w:firstLineChars="200"/>
        <w:rPr>
          <w:rFonts w:ascii="宋体" w:hAnsi="宋体"/>
          <w:color w:val="000000"/>
          <w:sz w:val="24"/>
          <w:szCs w:val="21"/>
        </w:rPr>
      </w:pPr>
      <w:bookmarkStart w:id="151" w:name="_Toc16938550"/>
      <w:bookmarkStart w:id="152" w:name="_Toc20823306"/>
      <w:bookmarkStart w:id="153" w:name="_Toc513029234"/>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.6</w:t>
      </w:r>
      <w:r>
        <w:rPr>
          <w:rFonts w:ascii="宋体" w:hAnsi="宋体"/>
          <w:color w:val="000000"/>
          <w:sz w:val="24"/>
          <w:szCs w:val="21"/>
        </w:rPr>
        <w:t>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lang w:eastAsia="zh-CN"/>
        </w:rPr>
        <w:t>评委会</w:t>
      </w:r>
      <w:r>
        <w:rPr>
          <w:rFonts w:hint="eastAsia" w:ascii="宋体" w:hAnsi="宋体"/>
          <w:color w:val="000000"/>
          <w:sz w:val="24"/>
          <w:szCs w:val="21"/>
        </w:rPr>
        <w:t>按照招标文件规定的方式（招标文件未规定的通过</w:t>
      </w:r>
      <w:r>
        <w:rPr>
          <w:rFonts w:ascii="宋体" w:hAnsi="宋体"/>
          <w:color w:val="000000"/>
          <w:sz w:val="24"/>
          <w:szCs w:val="21"/>
        </w:rPr>
        <w:t>随机抽取</w:t>
      </w:r>
      <w:r>
        <w:rPr>
          <w:rFonts w:hint="eastAsia" w:ascii="宋体" w:hAnsi="宋体"/>
          <w:color w:val="000000"/>
          <w:sz w:val="24"/>
          <w:szCs w:val="21"/>
        </w:rPr>
        <w:t>的</w:t>
      </w:r>
      <w:r>
        <w:rPr>
          <w:rFonts w:ascii="宋体" w:hAnsi="宋体"/>
          <w:color w:val="000000"/>
          <w:sz w:val="24"/>
          <w:szCs w:val="21"/>
        </w:rPr>
        <w:t>方式</w:t>
      </w:r>
      <w:r>
        <w:rPr>
          <w:rFonts w:hint="eastAsia" w:ascii="宋体" w:hAnsi="宋体"/>
          <w:color w:val="000000"/>
          <w:sz w:val="24"/>
          <w:szCs w:val="21"/>
        </w:rPr>
        <w:t>）</w:t>
      </w:r>
      <w:r>
        <w:rPr>
          <w:rFonts w:ascii="宋体" w:hAnsi="宋体"/>
          <w:color w:val="000000"/>
          <w:sz w:val="24"/>
          <w:szCs w:val="21"/>
        </w:rPr>
        <w:t>确定一个参加评标的投标人，其他投标无效。</w:t>
      </w:r>
    </w:p>
    <w:p w14:paraId="29AD44CF">
      <w:pPr>
        <w:spacing w:line="400" w:lineRule="exact"/>
        <w:ind w:firstLine="480" w:firstLineChars="200"/>
        <w:rPr>
          <w:rFonts w:ascii="宋体" w:hAnsi="宋体"/>
          <w:color w:val="000000"/>
          <w:sz w:val="24"/>
          <w:szCs w:val="21"/>
        </w:rPr>
      </w:pPr>
      <w:r>
        <w:rPr>
          <w:rFonts w:ascii="宋体" w:hAnsi="宋体"/>
          <w:color w:val="000000"/>
          <w:sz w:val="24"/>
          <w:szCs w:val="21"/>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根据招标文件规定的方式（招标文件未规定的采取随机抽取的方式）</w:t>
      </w:r>
      <w:r>
        <w:rPr>
          <w:rFonts w:ascii="宋体" w:hAnsi="宋体"/>
          <w:color w:val="000000"/>
          <w:sz w:val="24"/>
          <w:szCs w:val="21"/>
        </w:rPr>
        <w:t>确定</w:t>
      </w:r>
      <w:r>
        <w:rPr>
          <w:rFonts w:hint="eastAsia" w:ascii="宋体" w:hAnsi="宋体"/>
          <w:color w:val="000000"/>
          <w:sz w:val="24"/>
          <w:szCs w:val="21"/>
        </w:rPr>
        <w:t>一个中标候选人</w:t>
      </w:r>
      <w:r>
        <w:rPr>
          <w:rFonts w:ascii="宋体" w:hAnsi="宋体"/>
          <w:color w:val="000000"/>
          <w:sz w:val="24"/>
          <w:szCs w:val="21"/>
        </w:rPr>
        <w:t>，其他同品牌投标人不作为中标候选人。</w:t>
      </w:r>
    </w:p>
    <w:p w14:paraId="004280FD">
      <w:pPr>
        <w:spacing w:line="400" w:lineRule="exact"/>
        <w:ind w:firstLine="420"/>
        <w:rPr>
          <w:rFonts w:hint="eastAsia" w:ascii="宋体" w:hAnsi="宋体"/>
          <w:color w:val="000000"/>
          <w:sz w:val="24"/>
          <w:szCs w:val="21"/>
        </w:rPr>
      </w:pPr>
      <w:r>
        <w:rPr>
          <w:rFonts w:ascii="宋体" w:hAnsi="宋体"/>
          <w:color w:val="000000"/>
          <w:sz w:val="24"/>
          <w:szCs w:val="21"/>
        </w:rPr>
        <w:t>非单一产品采购项目，招标文件中</w:t>
      </w:r>
      <w:r>
        <w:rPr>
          <w:rFonts w:hint="eastAsia" w:ascii="宋体" w:hAnsi="宋体"/>
          <w:color w:val="000000"/>
          <w:sz w:val="24"/>
          <w:szCs w:val="21"/>
        </w:rPr>
        <w:t>将载明其中的核心产品</w:t>
      </w:r>
      <w:r>
        <w:rPr>
          <w:rFonts w:ascii="宋体" w:hAnsi="宋体"/>
          <w:color w:val="000000"/>
          <w:sz w:val="24"/>
          <w:szCs w:val="21"/>
        </w:rPr>
        <w:t>。多家投标人提供的核心产品品牌相同的，按前两款规定处理。</w:t>
      </w:r>
    </w:p>
    <w:p w14:paraId="52463BEB">
      <w:pPr>
        <w:spacing w:line="400" w:lineRule="exact"/>
        <w:ind w:firstLine="420"/>
        <w:rPr>
          <w:rFonts w:hint="eastAsia" w:ascii="宋体" w:hAnsi="宋体"/>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.7投标人在开、评标全过程中应保持通</w:t>
      </w:r>
      <w:r>
        <w:rPr>
          <w:rFonts w:hint="eastAsia" w:ascii="宋体" w:hAnsi="宋体"/>
          <w:sz w:val="24"/>
          <w:szCs w:val="21"/>
        </w:rPr>
        <w:t>讯畅通，及时登录</w:t>
      </w:r>
      <w:r>
        <w:rPr>
          <w:rFonts w:hint="eastAsia" w:ascii="宋体" w:hAnsi="宋体"/>
          <w:sz w:val="24"/>
          <w:szCs w:val="24"/>
        </w:rPr>
        <w:t>苏采云系统</w:t>
      </w:r>
      <w:r>
        <w:rPr>
          <w:rFonts w:hint="eastAsia" w:ascii="宋体" w:hAnsi="宋体"/>
          <w:sz w:val="24"/>
          <w:szCs w:val="21"/>
        </w:rPr>
        <w:t>查阅</w:t>
      </w:r>
      <w:r>
        <w:rPr>
          <w:rFonts w:ascii="宋体" w:hAnsi="宋体"/>
          <w:sz w:val="24"/>
          <w:szCs w:val="21"/>
        </w:rPr>
        <w:t>、答复相关</w:t>
      </w:r>
      <w:r>
        <w:rPr>
          <w:rFonts w:hint="eastAsia" w:ascii="宋体" w:hAnsi="宋体"/>
          <w:sz w:val="24"/>
          <w:szCs w:val="21"/>
        </w:rPr>
        <w:t>信息</w:t>
      </w:r>
      <w:r>
        <w:rPr>
          <w:rFonts w:ascii="宋体" w:hAnsi="宋体"/>
          <w:sz w:val="24"/>
          <w:szCs w:val="21"/>
        </w:rPr>
        <w:t>，</w:t>
      </w:r>
      <w:r>
        <w:rPr>
          <w:rFonts w:hint="eastAsia" w:ascii="宋体" w:hAnsi="宋体"/>
          <w:sz w:val="24"/>
          <w:szCs w:val="21"/>
        </w:rPr>
        <w:t>并安排专人与交易中心及评委会联系。</w:t>
      </w:r>
    </w:p>
    <w:p w14:paraId="08181EA8">
      <w:pPr>
        <w:keepNext/>
        <w:keepLines/>
        <w:spacing w:line="400" w:lineRule="exact"/>
        <w:ind w:firstLine="420" w:firstLineChars="150"/>
        <w:outlineLvl w:val="3"/>
        <w:rPr>
          <w:rFonts w:hint="eastAsia" w:ascii="Arial" w:hAnsi="Arial" w:eastAsia="黑体" w:cs="Arial"/>
          <w:sz w:val="28"/>
          <w:szCs w:val="28"/>
        </w:rPr>
      </w:pPr>
      <w:r>
        <w:rPr>
          <w:rFonts w:hint="eastAsia" w:ascii="Arial" w:hAnsi="Arial" w:eastAsia="黑体" w:cs="Arial"/>
          <w:sz w:val="28"/>
          <w:szCs w:val="28"/>
        </w:rPr>
        <w:t>2</w:t>
      </w:r>
      <w:r>
        <w:rPr>
          <w:rFonts w:ascii="Arial" w:hAnsi="Arial" w:eastAsia="黑体" w:cs="Arial"/>
          <w:sz w:val="28"/>
          <w:szCs w:val="28"/>
        </w:rPr>
        <w:t>6</w:t>
      </w:r>
      <w:r>
        <w:rPr>
          <w:rFonts w:hint="eastAsia" w:ascii="Arial" w:hAnsi="Arial" w:eastAsia="黑体" w:cs="Arial"/>
          <w:sz w:val="28"/>
          <w:szCs w:val="28"/>
        </w:rPr>
        <w:t>、</w:t>
      </w:r>
      <w:bookmarkEnd w:id="151"/>
      <w:bookmarkEnd w:id="152"/>
      <w:bookmarkEnd w:id="153"/>
      <w:r>
        <w:rPr>
          <w:rFonts w:hint="eastAsia" w:ascii="Arial" w:hAnsi="Arial" w:eastAsia="黑体" w:cs="Arial"/>
          <w:sz w:val="28"/>
          <w:szCs w:val="28"/>
        </w:rPr>
        <w:t>无效投标条款和废标条款</w:t>
      </w:r>
    </w:p>
    <w:p w14:paraId="1C80E0FF">
      <w:pPr>
        <w:spacing w:line="400" w:lineRule="exact"/>
        <w:ind w:left="478" w:leftChars="228"/>
        <w:rPr>
          <w:rFonts w:hint="eastAsia" w:ascii="宋体" w:hAnsi="宋体"/>
          <w:bCs/>
          <w:sz w:val="24"/>
          <w:szCs w:val="21"/>
        </w:rPr>
      </w:pPr>
      <w:bookmarkStart w:id="154" w:name="_Toc16938551"/>
      <w:bookmarkStart w:id="155" w:name="_Toc513029235"/>
      <w:bookmarkStart w:id="156" w:name="_Toc20823307"/>
      <w:r>
        <w:rPr>
          <w:rFonts w:hint="eastAsia" w:ascii="宋体" w:hAnsi="宋体"/>
          <w:bCs/>
          <w:sz w:val="24"/>
          <w:szCs w:val="21"/>
        </w:rPr>
        <w:t>2</w:t>
      </w:r>
      <w:r>
        <w:rPr>
          <w:rFonts w:ascii="宋体" w:hAnsi="宋体"/>
          <w:bCs/>
          <w:sz w:val="24"/>
          <w:szCs w:val="21"/>
        </w:rPr>
        <w:t>6</w:t>
      </w:r>
      <w:r>
        <w:rPr>
          <w:rFonts w:hint="eastAsia" w:ascii="宋体" w:hAnsi="宋体"/>
          <w:bCs/>
          <w:sz w:val="24"/>
          <w:szCs w:val="21"/>
        </w:rPr>
        <w:t>.1无效投标条款</w:t>
      </w:r>
    </w:p>
    <w:p w14:paraId="074834C7">
      <w:pPr>
        <w:spacing w:line="400" w:lineRule="exact"/>
        <w:ind w:firstLine="480" w:firstLineChars="200"/>
        <w:rPr>
          <w:rFonts w:hint="eastAsia"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.1.1投标人在</w:t>
      </w:r>
      <w:r>
        <w:rPr>
          <w:rFonts w:hint="eastAsia" w:ascii="宋体" w:hAnsi="宋体"/>
          <w:sz w:val="24"/>
          <w:szCs w:val="24"/>
        </w:rPr>
        <w:t>苏采云系统</w:t>
      </w:r>
      <w:r>
        <w:rPr>
          <w:rFonts w:hint="eastAsia" w:ascii="宋体" w:hAnsi="宋体"/>
          <w:bCs/>
          <w:sz w:val="24"/>
          <w:szCs w:val="21"/>
        </w:rPr>
        <w:t>规定的时间内未成功解密电子投标文件的。</w:t>
      </w:r>
    </w:p>
    <w:p w14:paraId="62F41C02">
      <w:pPr>
        <w:spacing w:line="400" w:lineRule="exact"/>
        <w:ind w:firstLine="480" w:firstLineChars="200"/>
        <w:rPr>
          <w:rFonts w:hint="eastAsia" w:ascii="宋体" w:hAnsi="宋体"/>
          <w:bCs/>
          <w:color w:val="000000"/>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w:t>
      </w:r>
      <w:r>
        <w:rPr>
          <w:rFonts w:ascii="宋体" w:hAnsi="宋体"/>
          <w:bCs/>
          <w:sz w:val="24"/>
          <w:szCs w:val="21"/>
        </w:rPr>
        <w:t>2</w:t>
      </w:r>
      <w:r>
        <w:rPr>
          <w:rFonts w:hint="eastAsia" w:ascii="宋体" w:hAnsi="宋体"/>
          <w:bCs/>
          <w:sz w:val="24"/>
          <w:szCs w:val="21"/>
        </w:rPr>
        <w:t>投标人未按照招标文件</w:t>
      </w:r>
      <w:r>
        <w:rPr>
          <w:rFonts w:hint="eastAsia" w:ascii="宋体" w:hAnsi="宋体"/>
          <w:bCs/>
          <w:color w:val="000000"/>
          <w:sz w:val="24"/>
          <w:szCs w:val="21"/>
        </w:rPr>
        <w:t>要求上传电子投标文件的。</w:t>
      </w:r>
    </w:p>
    <w:p w14:paraId="3364F289">
      <w:pPr>
        <w:spacing w:line="400" w:lineRule="exact"/>
        <w:ind w:left="478" w:leftChars="228"/>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3</w:t>
      </w:r>
      <w:r>
        <w:rPr>
          <w:rFonts w:hint="eastAsia" w:ascii="宋体" w:hAnsi="宋体"/>
          <w:bCs/>
          <w:color w:val="000000"/>
          <w:sz w:val="24"/>
          <w:szCs w:val="21"/>
        </w:rPr>
        <w:t>投标人</w:t>
      </w:r>
      <w:r>
        <w:rPr>
          <w:rFonts w:hint="eastAsia" w:ascii="宋体" w:hAnsi="宋体"/>
          <w:bCs/>
          <w:sz w:val="24"/>
          <w:szCs w:val="21"/>
        </w:rPr>
        <w:t>同一</w:t>
      </w:r>
      <w:r>
        <w:rPr>
          <w:rFonts w:ascii="宋体" w:hAnsi="宋体"/>
          <w:bCs/>
          <w:sz w:val="24"/>
          <w:szCs w:val="21"/>
        </w:rPr>
        <w:t>采购包</w:t>
      </w:r>
      <w:r>
        <w:rPr>
          <w:rFonts w:hint="eastAsia" w:ascii="宋体" w:hAnsi="宋体"/>
          <w:bCs/>
          <w:sz w:val="24"/>
          <w:szCs w:val="21"/>
        </w:rPr>
        <w:t>提</w:t>
      </w:r>
      <w:r>
        <w:rPr>
          <w:rFonts w:hint="eastAsia" w:ascii="宋体" w:hAnsi="宋体"/>
          <w:bCs/>
          <w:color w:val="000000"/>
          <w:sz w:val="24"/>
          <w:szCs w:val="21"/>
        </w:rPr>
        <w:t>交两个</w:t>
      </w:r>
      <w:r>
        <w:rPr>
          <w:rFonts w:ascii="宋体" w:hAnsi="宋体"/>
          <w:bCs/>
          <w:color w:val="000000"/>
          <w:sz w:val="24"/>
          <w:szCs w:val="21"/>
        </w:rPr>
        <w:t>（</w:t>
      </w:r>
      <w:r>
        <w:rPr>
          <w:rFonts w:hint="eastAsia" w:ascii="宋体" w:hAnsi="宋体"/>
          <w:bCs/>
          <w:color w:val="000000"/>
          <w:sz w:val="24"/>
          <w:szCs w:val="21"/>
        </w:rPr>
        <w:t>含</w:t>
      </w:r>
      <w:r>
        <w:rPr>
          <w:rFonts w:ascii="宋体" w:hAnsi="宋体"/>
          <w:bCs/>
          <w:color w:val="000000"/>
          <w:sz w:val="24"/>
          <w:szCs w:val="21"/>
        </w:rPr>
        <w:t>两个）</w:t>
      </w:r>
      <w:r>
        <w:rPr>
          <w:rFonts w:hint="eastAsia" w:ascii="宋体" w:hAnsi="宋体"/>
          <w:bCs/>
          <w:color w:val="000000"/>
          <w:sz w:val="24"/>
          <w:szCs w:val="21"/>
        </w:rPr>
        <w:t>以上不同的</w:t>
      </w:r>
      <w:r>
        <w:rPr>
          <w:rFonts w:ascii="宋体" w:hAnsi="宋体"/>
          <w:bCs/>
          <w:color w:val="000000"/>
          <w:sz w:val="24"/>
          <w:szCs w:val="21"/>
        </w:rPr>
        <w:t>投标报价的。</w:t>
      </w:r>
    </w:p>
    <w:p w14:paraId="6A6369A5">
      <w:pPr>
        <w:spacing w:line="400" w:lineRule="exact"/>
        <w:ind w:left="478" w:leftChars="228"/>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4</w:t>
      </w:r>
      <w:r>
        <w:rPr>
          <w:rFonts w:hint="eastAsia" w:ascii="宋体" w:hAnsi="宋体"/>
          <w:bCs/>
          <w:color w:val="000000"/>
          <w:sz w:val="24"/>
          <w:szCs w:val="21"/>
        </w:rPr>
        <w:t>投标人不具备招标文件中规定资格要求的。</w:t>
      </w:r>
    </w:p>
    <w:p w14:paraId="6FDC864C">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5</w:t>
      </w:r>
      <w:r>
        <w:rPr>
          <w:rFonts w:hint="eastAsia" w:ascii="宋体" w:hAnsi="宋体"/>
          <w:bCs/>
          <w:color w:val="000000"/>
          <w:sz w:val="24"/>
          <w:szCs w:val="21"/>
        </w:rPr>
        <w:t>投标人的报价超过了采购预算或最高限价的。</w:t>
      </w:r>
    </w:p>
    <w:p w14:paraId="1C4614F9">
      <w:pPr>
        <w:spacing w:line="400" w:lineRule="exact"/>
        <w:ind w:firstLine="480" w:firstLineChars="200"/>
        <w:rPr>
          <w:rFonts w:hint="eastAsia" w:ascii="宋体" w:hAnsi="宋体"/>
          <w:bCs/>
          <w:i/>
          <w:color w:val="000000"/>
          <w:sz w:val="24"/>
          <w:szCs w:val="21"/>
          <w:u w:val="single"/>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6</w:t>
      </w:r>
      <w:r>
        <w:rPr>
          <w:rFonts w:hint="eastAsia" w:ascii="宋体" w:hAnsi="宋体"/>
          <w:bCs/>
          <w:color w:val="000000"/>
          <w:sz w:val="24"/>
          <w:szCs w:val="21"/>
        </w:rPr>
        <w:t>未通过符合性审查的。</w:t>
      </w:r>
    </w:p>
    <w:p w14:paraId="43661AF0">
      <w:pPr>
        <w:spacing w:line="400" w:lineRule="exact"/>
        <w:ind w:firstLine="360" w:firstLineChars="150"/>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7</w:t>
      </w:r>
      <w:r>
        <w:rPr>
          <w:rFonts w:hint="eastAsia" w:ascii="宋体" w:hAnsi="宋体"/>
          <w:bCs/>
          <w:color w:val="000000"/>
          <w:sz w:val="24"/>
          <w:szCs w:val="21"/>
        </w:rPr>
        <w:t>不符合招标文件中规定的实质性要求的</w:t>
      </w:r>
      <w:r>
        <w:rPr>
          <w:rFonts w:hint="eastAsia" w:ascii="宋体" w:hAnsi="宋体"/>
          <w:b/>
          <w:bCs/>
          <w:color w:val="FF0000"/>
          <w:sz w:val="24"/>
          <w:szCs w:val="21"/>
        </w:rPr>
        <w:t>（本招标文件中</w:t>
      </w:r>
      <w:r>
        <w:rPr>
          <w:rFonts w:hint="eastAsia" w:ascii="宋体" w:hAnsi="宋体"/>
          <w:b/>
          <w:bCs/>
          <w:i/>
          <w:color w:val="FF0000"/>
          <w:sz w:val="24"/>
          <w:szCs w:val="21"/>
          <w:u w:val="single"/>
        </w:rPr>
        <w:t>斜体且有下划线部分</w:t>
      </w:r>
      <w:r>
        <w:rPr>
          <w:rFonts w:hint="eastAsia" w:ascii="宋体" w:hAnsi="宋体"/>
          <w:b/>
          <w:bCs/>
          <w:color w:val="FF0000"/>
          <w:sz w:val="24"/>
          <w:szCs w:val="21"/>
        </w:rPr>
        <w:t>为实质性要求）</w:t>
      </w:r>
    </w:p>
    <w:p w14:paraId="2EDDBBC5">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被</w:t>
      </w:r>
      <w:r>
        <w:rPr>
          <w:rFonts w:hint="eastAsia" w:ascii="宋体" w:hAnsi="宋体"/>
          <w:sz w:val="24"/>
          <w:szCs w:val="24"/>
        </w:rPr>
        <w:t>“中国政府采购网"(www.ccgp.gov.cn)列入政府采购严重失信行为记录名单，</w:t>
      </w:r>
      <w:r>
        <w:rPr>
          <w:rFonts w:hint="eastAsia" w:ascii="宋体" w:hAnsi="宋体"/>
          <w:bCs/>
          <w:color w:val="000000"/>
          <w:sz w:val="24"/>
          <w:szCs w:val="21"/>
        </w:rPr>
        <w:t>或查询“信用中国”网站后发现投标人存在其他不符合《中华人民共和国政府采购法》第二十二条规定条件的信用记录。</w:t>
      </w:r>
    </w:p>
    <w:p w14:paraId="3C54E9CB">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hint="eastAsia" w:ascii="宋体" w:hAnsi="宋体"/>
          <w:bCs/>
          <w:color w:val="000000"/>
          <w:sz w:val="24"/>
          <w:szCs w:val="21"/>
          <w:lang w:val="en-US" w:eastAsia="zh-CN"/>
        </w:rPr>
        <w:t>9</w:t>
      </w:r>
      <w:r>
        <w:rPr>
          <w:rFonts w:hint="eastAsia" w:ascii="宋体" w:hAnsi="宋体"/>
          <w:bCs/>
          <w:color w:val="000000"/>
          <w:sz w:val="24"/>
          <w:szCs w:val="21"/>
        </w:rPr>
        <w:t>投标文件含有采购人不能接受的附加条件的。</w:t>
      </w:r>
    </w:p>
    <w:p w14:paraId="044D92B8">
      <w:pPr>
        <w:spacing w:line="400" w:lineRule="exact"/>
        <w:ind w:firstLine="480" w:firstLineChars="200"/>
        <w:rPr>
          <w:rFonts w:hint="eastAsia" w:ascii="宋体" w:hAnsi="宋体" w:eastAsia="宋体"/>
          <w:bCs/>
          <w:color w:val="auto"/>
          <w:sz w:val="24"/>
          <w:szCs w:val="21"/>
          <w:highlight w:val="none"/>
          <w:lang w:val="en-US" w:eastAsia="zh-CN"/>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w:t>
      </w:r>
      <w:r>
        <w:rPr>
          <w:rFonts w:ascii="宋体" w:hAnsi="宋体"/>
          <w:bCs/>
          <w:color w:val="auto"/>
          <w:sz w:val="24"/>
          <w:szCs w:val="21"/>
          <w:highlight w:val="none"/>
        </w:rPr>
        <w:t>10</w:t>
      </w:r>
      <w:r>
        <w:rPr>
          <w:rFonts w:hint="eastAsia" w:ascii="宋体" w:hAnsi="宋体"/>
          <w:bCs/>
          <w:color w:val="auto"/>
          <w:sz w:val="24"/>
          <w:szCs w:val="21"/>
          <w:highlight w:val="none"/>
          <w:lang w:val="en-US" w:eastAsia="zh-CN"/>
        </w:rPr>
        <w:t xml:space="preserve"> 异常低价投标（响应）</w:t>
      </w:r>
    </w:p>
    <w:p w14:paraId="74BBDEF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480" w:firstLineChars="200"/>
        <w:jc w:val="both"/>
        <w:textAlignment w:val="baseline"/>
        <w:rPr>
          <w:rFonts w:ascii="Calibri" w:hAnsi="Calibri" w:cs="Calibri"/>
          <w:i w:val="0"/>
          <w:iCs w:val="0"/>
          <w:caps w:val="0"/>
          <w:color w:val="383838"/>
          <w:spacing w:val="0"/>
          <w:sz w:val="21"/>
          <w:szCs w:val="21"/>
          <w:highlight w:val="none"/>
        </w:rPr>
      </w:pPr>
      <w:r>
        <w:rPr>
          <w:rFonts w:hint="eastAsia" w:ascii="宋体" w:hAnsi="宋体"/>
          <w:bCs/>
          <w:color w:val="auto"/>
          <w:sz w:val="24"/>
          <w:szCs w:val="21"/>
          <w:highlight w:val="none"/>
          <w:lang w:val="en-US" w:eastAsia="zh-CN"/>
        </w:rPr>
        <w:t>26.1.10.1</w:t>
      </w:r>
      <w:r>
        <w:rPr>
          <w:rFonts w:hint="eastAsia" w:ascii="宋体" w:hAnsi="宋体" w:eastAsia="宋体" w:cs="宋体"/>
          <w:i w:val="0"/>
          <w:iCs w:val="0"/>
          <w:caps w:val="0"/>
          <w:color w:val="383838"/>
          <w:spacing w:val="0"/>
          <w:kern w:val="0"/>
          <w:sz w:val="24"/>
          <w:szCs w:val="24"/>
          <w:highlight w:val="none"/>
          <w:shd w:val="clear" w:fill="FFFFFF"/>
          <w:vertAlign w:val="baseline"/>
          <w:lang w:val="en-US" w:eastAsia="zh-CN" w:bidi="ar"/>
        </w:rPr>
        <w:t>投标（响应）报价低于全部通过符合性审查供应商投标（响应）报价平均值</w:t>
      </w:r>
      <w:r>
        <w:rPr>
          <w:rFonts w:hint="eastAsia" w:ascii="宋体" w:hAnsi="宋体" w:cs="宋体"/>
          <w:i w:val="0"/>
          <w:iCs w:val="0"/>
          <w:caps w:val="0"/>
          <w:color w:val="383838"/>
          <w:spacing w:val="0"/>
          <w:kern w:val="0"/>
          <w:sz w:val="24"/>
          <w:szCs w:val="24"/>
          <w:highlight w:val="none"/>
          <w:shd w:val="clear" w:fill="FFFFFF"/>
          <w:vertAlign w:val="baseline"/>
          <w:lang w:val="en-US" w:eastAsia="zh-CN" w:bidi="ar"/>
        </w:rPr>
        <w:t>5</w:t>
      </w:r>
      <w:r>
        <w:rPr>
          <w:rFonts w:hint="eastAsia" w:ascii="宋体" w:hAnsi="宋体" w:eastAsia="宋体" w:cs="宋体"/>
          <w:i w:val="0"/>
          <w:iCs w:val="0"/>
          <w:caps w:val="0"/>
          <w:color w:val="383838"/>
          <w:spacing w:val="0"/>
          <w:kern w:val="0"/>
          <w:sz w:val="24"/>
          <w:szCs w:val="24"/>
          <w:highlight w:val="none"/>
          <w:shd w:val="clear" w:fill="FFFFFF"/>
          <w:vertAlign w:val="baseline"/>
          <w:lang w:val="en-US" w:eastAsia="zh-CN" w:bidi="ar"/>
        </w:rPr>
        <w:t>0%的，即投标（响应）报价&lt;全部通过符合性审查供应商投标（响应）报价平均值×</w:t>
      </w:r>
      <w:r>
        <w:rPr>
          <w:rFonts w:hint="eastAsia" w:ascii="宋体" w:hAnsi="宋体" w:cs="宋体"/>
          <w:i w:val="0"/>
          <w:iCs w:val="0"/>
          <w:caps w:val="0"/>
          <w:color w:val="383838"/>
          <w:spacing w:val="0"/>
          <w:kern w:val="0"/>
          <w:sz w:val="24"/>
          <w:szCs w:val="24"/>
          <w:highlight w:val="none"/>
          <w:shd w:val="clear" w:fill="FFFFFF"/>
          <w:vertAlign w:val="baseline"/>
          <w:lang w:val="en-US" w:eastAsia="zh-CN" w:bidi="ar"/>
        </w:rPr>
        <w:t>5</w:t>
      </w:r>
      <w:r>
        <w:rPr>
          <w:rFonts w:hint="eastAsia" w:ascii="宋体" w:hAnsi="宋体" w:eastAsia="宋体" w:cs="宋体"/>
          <w:i w:val="0"/>
          <w:iCs w:val="0"/>
          <w:caps w:val="0"/>
          <w:color w:val="383838"/>
          <w:spacing w:val="0"/>
          <w:kern w:val="0"/>
          <w:sz w:val="24"/>
          <w:szCs w:val="24"/>
          <w:highlight w:val="none"/>
          <w:shd w:val="clear" w:fill="FFFFFF"/>
          <w:vertAlign w:val="baseline"/>
          <w:lang w:val="en-US" w:eastAsia="zh-CN" w:bidi="ar"/>
        </w:rPr>
        <w:t>0%；</w:t>
      </w:r>
    </w:p>
    <w:p w14:paraId="158B151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480" w:firstLineChars="200"/>
        <w:jc w:val="both"/>
        <w:textAlignment w:val="baseline"/>
        <w:rPr>
          <w:rFonts w:hint="default" w:ascii="Calibri" w:hAnsi="Calibri" w:cs="Calibri"/>
          <w:i w:val="0"/>
          <w:iCs w:val="0"/>
          <w:caps w:val="0"/>
          <w:color w:val="383838"/>
          <w:spacing w:val="0"/>
          <w:sz w:val="21"/>
          <w:szCs w:val="21"/>
          <w:highlight w:val="none"/>
        </w:rPr>
      </w:pPr>
      <w:r>
        <w:rPr>
          <w:rFonts w:hint="eastAsia" w:ascii="宋体" w:hAnsi="宋体"/>
          <w:bCs/>
          <w:color w:val="auto"/>
          <w:sz w:val="24"/>
          <w:szCs w:val="21"/>
          <w:highlight w:val="none"/>
          <w:lang w:val="en-US" w:eastAsia="zh-CN"/>
        </w:rPr>
        <w:t>26.1.10.2</w:t>
      </w:r>
      <w:r>
        <w:rPr>
          <w:rFonts w:hint="eastAsia" w:ascii="宋体" w:hAnsi="宋体" w:eastAsia="宋体" w:cs="宋体"/>
          <w:i w:val="0"/>
          <w:iCs w:val="0"/>
          <w:caps w:val="0"/>
          <w:color w:val="383838"/>
          <w:spacing w:val="0"/>
          <w:kern w:val="0"/>
          <w:sz w:val="24"/>
          <w:szCs w:val="24"/>
          <w:highlight w:val="none"/>
          <w:shd w:val="clear" w:fill="FFFFFF"/>
          <w:vertAlign w:val="baseline"/>
          <w:lang w:val="en-US" w:eastAsia="zh-CN" w:bidi="ar"/>
        </w:rPr>
        <w:t>投标（响应）报价低于通过符合性审查的次低报价供应商投标（响应）报价</w:t>
      </w:r>
      <w:r>
        <w:rPr>
          <w:rFonts w:hint="eastAsia" w:ascii="宋体" w:hAnsi="宋体" w:cs="宋体"/>
          <w:i w:val="0"/>
          <w:iCs w:val="0"/>
          <w:caps w:val="0"/>
          <w:color w:val="383838"/>
          <w:spacing w:val="0"/>
          <w:kern w:val="0"/>
          <w:sz w:val="24"/>
          <w:szCs w:val="24"/>
          <w:highlight w:val="none"/>
          <w:shd w:val="clear" w:fill="FFFFFF"/>
          <w:vertAlign w:val="baseline"/>
          <w:lang w:val="en-US" w:eastAsia="zh-CN" w:bidi="ar"/>
        </w:rPr>
        <w:t>5</w:t>
      </w:r>
      <w:r>
        <w:rPr>
          <w:rFonts w:hint="eastAsia" w:ascii="宋体" w:hAnsi="宋体" w:eastAsia="宋体" w:cs="宋体"/>
          <w:i w:val="0"/>
          <w:iCs w:val="0"/>
          <w:caps w:val="0"/>
          <w:color w:val="383838"/>
          <w:spacing w:val="0"/>
          <w:kern w:val="0"/>
          <w:sz w:val="24"/>
          <w:szCs w:val="24"/>
          <w:highlight w:val="none"/>
          <w:shd w:val="clear" w:fill="FFFFFF"/>
          <w:vertAlign w:val="baseline"/>
          <w:lang w:val="en-US" w:eastAsia="zh-CN" w:bidi="ar"/>
        </w:rPr>
        <w:t>0%的，即投标（响应）报价&lt;通过符合性审查的次低报价供应商投标（响应）报价×</w:t>
      </w:r>
      <w:r>
        <w:rPr>
          <w:rFonts w:hint="eastAsia" w:ascii="宋体" w:hAnsi="宋体" w:cs="宋体"/>
          <w:i w:val="0"/>
          <w:iCs w:val="0"/>
          <w:caps w:val="0"/>
          <w:color w:val="383838"/>
          <w:spacing w:val="0"/>
          <w:kern w:val="0"/>
          <w:sz w:val="24"/>
          <w:szCs w:val="24"/>
          <w:highlight w:val="none"/>
          <w:shd w:val="clear" w:fill="FFFFFF"/>
          <w:vertAlign w:val="baseline"/>
          <w:lang w:val="en-US" w:eastAsia="zh-CN" w:bidi="ar"/>
        </w:rPr>
        <w:t>5</w:t>
      </w:r>
      <w:r>
        <w:rPr>
          <w:rFonts w:hint="eastAsia" w:ascii="宋体" w:hAnsi="宋体" w:eastAsia="宋体" w:cs="宋体"/>
          <w:i w:val="0"/>
          <w:iCs w:val="0"/>
          <w:caps w:val="0"/>
          <w:color w:val="383838"/>
          <w:spacing w:val="0"/>
          <w:kern w:val="0"/>
          <w:sz w:val="24"/>
          <w:szCs w:val="24"/>
          <w:highlight w:val="none"/>
          <w:shd w:val="clear" w:fill="FFFFFF"/>
          <w:vertAlign w:val="baseline"/>
          <w:lang w:val="en-US" w:eastAsia="zh-CN" w:bidi="ar"/>
        </w:rPr>
        <w:t>0%；</w:t>
      </w:r>
    </w:p>
    <w:p w14:paraId="5F2340D7">
      <w:pPr>
        <w:spacing w:line="400" w:lineRule="exact"/>
        <w:ind w:firstLine="480" w:firstLineChars="200"/>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26.1.10.3</w:t>
      </w:r>
      <w:r>
        <w:rPr>
          <w:rFonts w:hint="eastAsia" w:ascii="宋体" w:hAnsi="宋体"/>
          <w:bCs/>
          <w:color w:val="auto"/>
          <w:sz w:val="24"/>
          <w:szCs w:val="21"/>
          <w:highlight w:val="none"/>
        </w:rPr>
        <w:t xml:space="preserve">投标（响应）报价低于采购项目最高限价 </w:t>
      </w:r>
      <w:r>
        <w:rPr>
          <w:rFonts w:hint="eastAsia" w:ascii="宋体" w:hAnsi="宋体"/>
          <w:bCs/>
          <w:color w:val="auto"/>
          <w:sz w:val="24"/>
          <w:szCs w:val="21"/>
          <w:highlight w:val="none"/>
          <w:lang w:val="en-US" w:eastAsia="zh-CN"/>
        </w:rPr>
        <w:t>45</w:t>
      </w:r>
      <w:r>
        <w:rPr>
          <w:rFonts w:hint="eastAsia" w:ascii="宋体" w:hAnsi="宋体"/>
          <w:bCs/>
          <w:color w:val="auto"/>
          <w:sz w:val="24"/>
          <w:szCs w:val="21"/>
          <w:highlight w:val="none"/>
        </w:rPr>
        <w:t>% 的，即投标（响应）报价&lt;采购项目最高限价×</w:t>
      </w:r>
      <w:r>
        <w:rPr>
          <w:rFonts w:hint="eastAsia" w:ascii="宋体" w:hAnsi="宋体"/>
          <w:bCs/>
          <w:color w:val="auto"/>
          <w:sz w:val="24"/>
          <w:szCs w:val="21"/>
          <w:highlight w:val="none"/>
          <w:lang w:val="en-US" w:eastAsia="zh-CN"/>
        </w:rPr>
        <w:t>45</w:t>
      </w:r>
      <w:r>
        <w:rPr>
          <w:rFonts w:hint="eastAsia" w:ascii="宋体" w:hAnsi="宋体"/>
          <w:bCs/>
          <w:color w:val="auto"/>
          <w:sz w:val="24"/>
          <w:szCs w:val="21"/>
          <w:highlight w:val="none"/>
        </w:rPr>
        <w:t>% ；</w:t>
      </w:r>
    </w:p>
    <w:p w14:paraId="5F0DAFE7">
      <w:pPr>
        <w:spacing w:line="400" w:lineRule="exact"/>
        <w:ind w:firstLine="480" w:firstLineChars="200"/>
        <w:rPr>
          <w:rFonts w:hint="eastAsia" w:ascii="宋体" w:hAnsi="宋体"/>
          <w:bCs/>
          <w:color w:val="auto"/>
          <w:sz w:val="24"/>
          <w:szCs w:val="21"/>
          <w:highlight w:val="none"/>
        </w:rPr>
      </w:pPr>
      <w:r>
        <w:rPr>
          <w:rFonts w:hint="eastAsia" w:ascii="宋体" w:hAnsi="宋体"/>
          <w:color w:val="auto"/>
          <w:sz w:val="24"/>
          <w:szCs w:val="24"/>
          <w:highlight w:val="none"/>
        </w:rPr>
        <w:t>26.1.10.</w:t>
      </w:r>
      <w:r>
        <w:rPr>
          <w:rFonts w:hint="eastAsia" w:ascii="宋体" w:hAnsi="宋体"/>
          <w:color w:val="auto"/>
          <w:sz w:val="24"/>
          <w:szCs w:val="24"/>
          <w:highlight w:val="none"/>
          <w:lang w:val="en-US" w:eastAsia="zh-CN"/>
        </w:rPr>
        <w:t>4</w:t>
      </w:r>
      <w:r>
        <w:rPr>
          <w:rFonts w:hint="eastAsia" w:ascii="宋体" w:hAnsi="宋体"/>
          <w:bCs/>
          <w:color w:val="auto"/>
          <w:sz w:val="24"/>
          <w:szCs w:val="21"/>
          <w:highlight w:val="none"/>
        </w:rPr>
        <w:t>评审委员会认定的供应商报价过低、有可能影响产品质量或者不能诚信履约的其他情形。</w:t>
      </w:r>
    </w:p>
    <w:p w14:paraId="0EC37038">
      <w:pPr>
        <w:spacing w:line="400" w:lineRule="exact"/>
        <w:ind w:firstLine="480" w:firstLineChars="200"/>
        <w:rPr>
          <w:rFonts w:hint="eastAsia" w:ascii="宋体" w:hAnsi="宋体" w:eastAsia="宋体" w:cs="宋体"/>
          <w:i w:val="0"/>
          <w:iCs w:val="0"/>
          <w:caps w:val="0"/>
          <w:color w:val="383838"/>
          <w:spacing w:val="0"/>
          <w:sz w:val="24"/>
          <w:szCs w:val="24"/>
          <w:highlight w:val="none"/>
          <w:shd w:val="clear" w:fill="FFFFFF"/>
        </w:rPr>
      </w:pPr>
      <w:r>
        <w:rPr>
          <w:rFonts w:hint="eastAsia" w:ascii="宋体" w:hAnsi="宋体"/>
          <w:color w:val="FF0000"/>
          <w:sz w:val="24"/>
          <w:szCs w:val="24"/>
          <w:highlight w:val="none"/>
        </w:rPr>
        <w:t>26.1.10.</w:t>
      </w:r>
      <w:r>
        <w:rPr>
          <w:rFonts w:hint="eastAsia" w:ascii="宋体" w:hAnsi="宋体"/>
          <w:color w:val="FF0000"/>
          <w:sz w:val="24"/>
          <w:szCs w:val="24"/>
          <w:highlight w:val="none"/>
          <w:lang w:val="en-US" w:eastAsia="zh-CN"/>
        </w:rPr>
        <w:t>5</w:t>
      </w:r>
      <w:r>
        <w:rPr>
          <w:rFonts w:hint="eastAsia" w:ascii="宋体" w:hAnsi="宋体" w:eastAsia="宋体" w:cs="宋体"/>
          <w:i w:val="0"/>
          <w:iCs w:val="0"/>
          <w:caps w:val="0"/>
          <w:color w:val="383838"/>
          <w:spacing w:val="0"/>
          <w:sz w:val="24"/>
          <w:szCs w:val="24"/>
          <w:highlight w:val="none"/>
          <w:shd w:val="clear" w:fill="FFFFFF"/>
        </w:rPr>
        <w:t>评审委员会启动异常低价投标（响应）审查后，属于前述第1项至第4项情形的，应当要求相关供应商在评审现场合理的时间内</w:t>
      </w:r>
      <w:r>
        <w:rPr>
          <w:rFonts w:hint="eastAsia" w:ascii="宋体" w:hAnsi="宋体" w:eastAsia="宋体" w:cs="宋体"/>
          <w:i w:val="0"/>
          <w:iCs w:val="0"/>
          <w:caps w:val="0"/>
          <w:color w:val="FF0000"/>
          <w:spacing w:val="0"/>
          <w:sz w:val="24"/>
          <w:szCs w:val="24"/>
          <w:highlight w:val="none"/>
          <w:shd w:val="clear" w:fill="FFFFFF"/>
        </w:rPr>
        <w:t>对投标（响应）价格作出解释，提供项目具体成本测算等与报价合理性相关的书面说明及必要的证明材料，包括但不限于原材料成本、人工成本、制造费用等，</w:t>
      </w:r>
      <w:r>
        <w:rPr>
          <w:rFonts w:hint="eastAsia" w:ascii="宋体" w:hAnsi="宋体" w:eastAsia="宋体" w:cs="宋体"/>
          <w:i w:val="0"/>
          <w:iCs w:val="0"/>
          <w:caps w:val="0"/>
          <w:color w:val="383838"/>
          <w:spacing w:val="0"/>
          <w:sz w:val="24"/>
          <w:szCs w:val="24"/>
          <w:highlight w:val="none"/>
          <w:shd w:val="clear" w:fill="FFFFFF"/>
        </w:rPr>
        <w:t>给予相关供应商的合理时间一般</w:t>
      </w:r>
      <w:r>
        <w:rPr>
          <w:rFonts w:hint="eastAsia" w:ascii="宋体" w:hAnsi="宋体" w:eastAsia="宋体" w:cs="宋体"/>
          <w:i w:val="0"/>
          <w:iCs w:val="0"/>
          <w:caps w:val="0"/>
          <w:color w:val="FF0000"/>
          <w:spacing w:val="0"/>
          <w:sz w:val="24"/>
          <w:szCs w:val="24"/>
          <w:highlight w:val="none"/>
          <w:shd w:val="clear" w:fill="FFFFFF"/>
        </w:rPr>
        <w:t>不少于30分钟</w:t>
      </w:r>
      <w:r>
        <w:rPr>
          <w:rFonts w:hint="eastAsia" w:ascii="宋体" w:hAnsi="宋体" w:eastAsia="宋体" w:cs="宋体"/>
          <w:i w:val="0"/>
          <w:iCs w:val="0"/>
          <w:caps w:val="0"/>
          <w:color w:val="383838"/>
          <w:spacing w:val="0"/>
          <w:sz w:val="24"/>
          <w:szCs w:val="24"/>
          <w:highlight w:val="none"/>
          <w:shd w:val="clear" w:fill="FFFFFF"/>
        </w:rPr>
        <w:t>。其中，属于第3项情形，供应商已随投标（响应）文件一并提交相关书面说明及必要的证明材料的，在评审现场可不再重复提交。</w:t>
      </w:r>
    </w:p>
    <w:p w14:paraId="36671E77">
      <w:pPr>
        <w:spacing w:line="400" w:lineRule="exact"/>
        <w:ind w:firstLine="480" w:firstLineChars="200"/>
        <w:rPr>
          <w:rFonts w:hint="eastAsia" w:ascii="宋体" w:hAnsi="宋体" w:eastAsia="宋体" w:cs="宋体"/>
          <w:i w:val="0"/>
          <w:iCs w:val="0"/>
          <w:caps w:val="0"/>
          <w:color w:val="383838"/>
          <w:spacing w:val="0"/>
          <w:sz w:val="24"/>
          <w:szCs w:val="24"/>
          <w:highlight w:val="none"/>
          <w:shd w:val="clear" w:fill="FFFFFF"/>
        </w:rPr>
      </w:pPr>
      <w:r>
        <w:rPr>
          <w:rFonts w:hint="eastAsia" w:ascii="宋体" w:hAnsi="宋体" w:eastAsia="宋体" w:cs="宋体"/>
          <w:i w:val="0"/>
          <w:iCs w:val="0"/>
          <w:caps w:val="0"/>
          <w:color w:val="383838"/>
          <w:spacing w:val="0"/>
          <w:sz w:val="24"/>
          <w:szCs w:val="24"/>
          <w:highlight w:val="none"/>
          <w:shd w:val="clear"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72F3FF9">
      <w:pPr>
        <w:spacing w:line="400" w:lineRule="exact"/>
        <w:ind w:firstLine="480" w:firstLineChars="200"/>
        <w:rPr>
          <w:rFonts w:hint="eastAsia" w:ascii="宋体" w:hAnsi="宋体" w:eastAsia="宋体" w:cs="宋体"/>
          <w:i w:val="0"/>
          <w:iCs w:val="0"/>
          <w:caps w:val="0"/>
          <w:color w:val="FF0000"/>
          <w:spacing w:val="0"/>
          <w:sz w:val="24"/>
          <w:szCs w:val="24"/>
          <w:highlight w:val="none"/>
          <w:shd w:val="clear" w:fill="FFFFFF"/>
        </w:rPr>
      </w:pPr>
      <w:r>
        <w:rPr>
          <w:rFonts w:hint="eastAsia" w:ascii="宋体" w:hAnsi="宋体" w:eastAsia="宋体" w:cs="宋体"/>
          <w:i w:val="0"/>
          <w:iCs w:val="0"/>
          <w:caps w:val="0"/>
          <w:color w:val="FF0000"/>
          <w:spacing w:val="0"/>
          <w:sz w:val="24"/>
          <w:szCs w:val="24"/>
          <w:highlight w:val="none"/>
          <w:shd w:val="clear" w:fill="FFFFFF"/>
        </w:rPr>
        <w:t>异常低价投标（响应）审查的启动原因、审查意见和审查结果应当在评审报告中记录，并随供应商提供的相关书面说明及证明材料，以及评审委员会有关互联网浏览、查询历史一并归档。</w:t>
      </w:r>
    </w:p>
    <w:p w14:paraId="5595A8CF">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.1.1</w:t>
      </w:r>
      <w:r>
        <w:rPr>
          <w:rFonts w:ascii="宋体" w:hAnsi="宋体"/>
          <w:bCs/>
          <w:color w:val="000000"/>
          <w:sz w:val="24"/>
          <w:szCs w:val="21"/>
        </w:rPr>
        <w:t>1</w:t>
      </w:r>
      <w:r>
        <w:rPr>
          <w:rFonts w:hint="eastAsia" w:ascii="宋体" w:hAnsi="宋体"/>
          <w:bCs/>
          <w:color w:val="000000"/>
          <w:sz w:val="24"/>
          <w:szCs w:val="21"/>
        </w:rPr>
        <w:t xml:space="preserve"> </w:t>
      </w:r>
      <w:r>
        <w:rPr>
          <w:rFonts w:hint="eastAsia" w:ascii="宋体" w:hAnsi="宋体"/>
          <w:bCs/>
          <w:color w:val="auto"/>
          <w:sz w:val="24"/>
          <w:szCs w:val="21"/>
        </w:rPr>
        <w:t>如</w:t>
      </w:r>
      <w:r>
        <w:rPr>
          <w:rFonts w:hint="eastAsia" w:ascii="宋体" w:hAnsi="宋体"/>
          <w:bCs/>
          <w:color w:val="000000"/>
          <w:sz w:val="24"/>
          <w:szCs w:val="21"/>
        </w:rPr>
        <w:t>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 w:val="24"/>
          <w:szCs w:val="21"/>
          <w:lang w:val="en-US" w:eastAsia="zh-CN"/>
        </w:rPr>
        <w:t>原件扫描件</w:t>
      </w:r>
      <w:r>
        <w:rPr>
          <w:rFonts w:hint="eastAsia" w:ascii="宋体" w:hAnsi="宋体"/>
          <w:bCs/>
          <w:color w:val="000000"/>
          <w:sz w:val="24"/>
          <w:szCs w:val="21"/>
        </w:rPr>
        <w:t>）</w:t>
      </w:r>
    </w:p>
    <w:p w14:paraId="221ED9A6">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.1.1</w:t>
      </w:r>
      <w:r>
        <w:rPr>
          <w:rFonts w:ascii="宋体" w:hAnsi="宋体"/>
          <w:bCs/>
          <w:color w:val="000000"/>
          <w:sz w:val="24"/>
          <w:szCs w:val="21"/>
        </w:rPr>
        <w:t>2</w:t>
      </w:r>
      <w:r>
        <w:rPr>
          <w:rFonts w:hint="eastAsia" w:ascii="宋体" w:hAnsi="宋体"/>
          <w:bCs/>
          <w:color w:val="000000"/>
          <w:sz w:val="24"/>
          <w:szCs w:val="21"/>
        </w:rPr>
        <w:t xml:space="preserve"> 投标文件未按照招标文件要求加盖CA电子公章的。</w:t>
      </w:r>
    </w:p>
    <w:p w14:paraId="24F50A2E">
      <w:pPr>
        <w:spacing w:line="400" w:lineRule="exact"/>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FF0000"/>
          <w:sz w:val="24"/>
          <w:szCs w:val="24"/>
          <w:highlight w:val="none"/>
        </w:rPr>
        <w:t>26.1.13 投标人所投标产品不符合招标文件中所列国家强制性标准的。</w:t>
      </w:r>
    </w:p>
    <w:p w14:paraId="1A82AF08">
      <w:pPr>
        <w:spacing w:line="400" w:lineRule="exact"/>
        <w:ind w:left="478" w:leftChars="228"/>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highlight w:val="none"/>
        </w:rPr>
        <w:t>26.1.1</w:t>
      </w:r>
      <w:r>
        <w:rPr>
          <w:rFonts w:hint="eastAsia" w:ascii="宋体" w:hAnsi="宋体" w:cs="Times New Roman"/>
          <w:bCs/>
          <w:color w:val="000000"/>
          <w:sz w:val="24"/>
          <w:szCs w:val="21"/>
          <w:highlight w:val="none"/>
          <w:lang w:val="en-US" w:eastAsia="zh-CN"/>
        </w:rPr>
        <w:t>4</w:t>
      </w:r>
      <w:r>
        <w:rPr>
          <w:rFonts w:hint="eastAsia" w:ascii="宋体" w:hAnsi="宋体" w:eastAsia="宋体" w:cs="Times New Roman"/>
          <w:bCs/>
          <w:color w:val="000000"/>
          <w:sz w:val="24"/>
          <w:szCs w:val="21"/>
          <w:highlight w:val="none"/>
        </w:rPr>
        <w:t>其他</w:t>
      </w:r>
      <w:r>
        <w:rPr>
          <w:rFonts w:hint="eastAsia" w:ascii="宋体" w:hAnsi="宋体" w:eastAsia="宋体" w:cs="Times New Roman"/>
          <w:bCs/>
          <w:color w:val="000000"/>
          <w:sz w:val="24"/>
          <w:szCs w:val="21"/>
        </w:rPr>
        <w:t>法律、法规及本招标文件规定的属无效投标的情形。</w:t>
      </w:r>
    </w:p>
    <w:p w14:paraId="0CABED26">
      <w:pPr>
        <w:spacing w:line="400" w:lineRule="exact"/>
        <w:ind w:left="478" w:leftChars="228"/>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26.2废标条款</w:t>
      </w:r>
    </w:p>
    <w:p w14:paraId="14F83DFF">
      <w:pPr>
        <w:keepNext w:val="0"/>
        <w:keepLines w:val="0"/>
        <w:pageBreakBefore w:val="0"/>
        <w:widowControl w:val="0"/>
        <w:kinsoku/>
        <w:wordWrap/>
        <w:overflowPunct/>
        <w:topLinePunct w:val="0"/>
        <w:autoSpaceDE/>
        <w:autoSpaceDN/>
        <w:bidi w:val="0"/>
        <w:adjustRightInd w:val="0"/>
        <w:snapToGrid w:val="0"/>
        <w:spacing w:line="400" w:lineRule="exact"/>
        <w:ind w:left="0" w:leftChars="0" w:firstLine="480" w:firstLineChars="200"/>
        <w:jc w:val="left"/>
        <w:textAlignment w:val="auto"/>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26.2.1符合专业条件的供应商或者对招标文件作</w:t>
      </w:r>
      <w:r>
        <w:rPr>
          <w:rFonts w:hint="eastAsia" w:ascii="宋体" w:hAnsi="宋体" w:eastAsia="宋体" w:cs="Times New Roman"/>
          <w:bCs/>
          <w:color w:val="000000"/>
          <w:sz w:val="24"/>
          <w:szCs w:val="21"/>
          <w:lang w:val="en-US" w:eastAsia="zh-CN"/>
        </w:rPr>
        <w:t>出</w:t>
      </w:r>
      <w:r>
        <w:rPr>
          <w:rFonts w:hint="eastAsia" w:ascii="宋体" w:hAnsi="宋体" w:eastAsia="宋体" w:cs="Times New Roman"/>
          <w:bCs/>
          <w:color w:val="000000"/>
          <w:sz w:val="24"/>
          <w:szCs w:val="21"/>
        </w:rPr>
        <w:t>实质响应的供应商不足三家的。</w:t>
      </w:r>
    </w:p>
    <w:p w14:paraId="226105D4">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.2.2出现影响采购公正的违法、违规行为的。</w:t>
      </w:r>
    </w:p>
    <w:p w14:paraId="2882B7DC">
      <w:pPr>
        <w:spacing w:line="400" w:lineRule="exact"/>
        <w:ind w:left="478" w:leftChars="228"/>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.2.3因重大变故</w:t>
      </w:r>
      <w:r>
        <w:rPr>
          <w:rFonts w:hint="eastAsia" w:ascii="宋体" w:hAnsi="宋体"/>
          <w:bCs/>
          <w:color w:val="000000"/>
          <w:sz w:val="24"/>
          <w:szCs w:val="21"/>
          <w:lang w:eastAsia="zh-CN"/>
        </w:rPr>
        <w:t>，</w:t>
      </w:r>
      <w:r>
        <w:rPr>
          <w:rFonts w:hint="eastAsia" w:ascii="宋体" w:hAnsi="宋体"/>
          <w:bCs/>
          <w:color w:val="000000"/>
          <w:sz w:val="24"/>
          <w:szCs w:val="21"/>
        </w:rPr>
        <w:t>采购任务取消的。</w:t>
      </w:r>
    </w:p>
    <w:p w14:paraId="7B9F08A4">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26.2.4</w:t>
      </w:r>
      <w:r>
        <w:rPr>
          <w:rFonts w:hint="eastAsia" w:ascii="宋体" w:hAnsi="宋体" w:eastAsia="宋体" w:cs="Times New Roman"/>
          <w:bCs/>
          <w:color w:val="000000"/>
          <w:sz w:val="24"/>
          <w:szCs w:val="21"/>
          <w:lang w:eastAsia="zh-CN"/>
        </w:rPr>
        <w:t>评委会</w:t>
      </w:r>
      <w:r>
        <w:rPr>
          <w:rFonts w:hint="eastAsia" w:ascii="宋体" w:hAnsi="宋体" w:eastAsia="宋体" w:cs="Times New Roman"/>
          <w:bCs/>
          <w:color w:val="000000"/>
          <w:sz w:val="24"/>
          <w:szCs w:val="21"/>
        </w:rPr>
        <w:t>认定招标文件存在歧义、重大缺陷导致评审工作无法进</w:t>
      </w:r>
    </w:p>
    <w:p w14:paraId="548291C7">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行。</w:t>
      </w:r>
    </w:p>
    <w:p w14:paraId="51AF68D8">
      <w:pPr>
        <w:spacing w:line="400" w:lineRule="exact"/>
        <w:ind w:left="478" w:leftChars="228"/>
        <w:rPr>
          <w:rFonts w:hint="eastAsia" w:ascii="宋体" w:hAnsi="宋体"/>
          <w:bCs/>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.2</w:t>
      </w:r>
      <w:r>
        <w:rPr>
          <w:rFonts w:hint="eastAsia" w:ascii="宋体" w:hAnsi="宋体"/>
          <w:bCs/>
          <w:sz w:val="24"/>
          <w:szCs w:val="21"/>
        </w:rPr>
        <w:t>.5因</w:t>
      </w:r>
      <w:r>
        <w:rPr>
          <w:rFonts w:hint="eastAsia" w:ascii="宋体" w:hAnsi="宋体"/>
          <w:sz w:val="24"/>
          <w:szCs w:val="24"/>
        </w:rPr>
        <w:t>苏采云系统</w:t>
      </w:r>
      <w:r>
        <w:rPr>
          <w:rFonts w:ascii="宋体" w:hAnsi="宋体"/>
          <w:bCs/>
          <w:sz w:val="24"/>
          <w:szCs w:val="21"/>
        </w:rPr>
        <w:t>系统故障原因造成开标不成功</w:t>
      </w:r>
      <w:r>
        <w:rPr>
          <w:rFonts w:hint="eastAsia" w:ascii="宋体" w:hAnsi="宋体"/>
          <w:bCs/>
          <w:sz w:val="24"/>
          <w:szCs w:val="21"/>
        </w:rPr>
        <w:t>的</w:t>
      </w:r>
      <w:r>
        <w:rPr>
          <w:rFonts w:ascii="宋体" w:hAnsi="宋体"/>
          <w:bCs/>
          <w:sz w:val="24"/>
          <w:szCs w:val="21"/>
        </w:rPr>
        <w:t>。</w:t>
      </w:r>
    </w:p>
    <w:p w14:paraId="3A234F5D">
      <w:pPr>
        <w:spacing w:line="400" w:lineRule="exact"/>
        <w:ind w:left="478" w:leftChars="228"/>
        <w:rPr>
          <w:rFonts w:hint="eastAsia" w:ascii="宋体" w:hAnsi="宋体" w:eastAsia="宋体"/>
          <w:bCs/>
          <w:color w:val="000000"/>
          <w:sz w:val="24"/>
          <w:szCs w:val="21"/>
          <w:lang w:eastAsia="zh-CN"/>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w:t>
      </w:r>
      <w:r>
        <w:rPr>
          <w:rFonts w:hint="eastAsia" w:ascii="宋体" w:hAnsi="宋体"/>
          <w:bCs/>
          <w:sz w:val="24"/>
          <w:szCs w:val="21"/>
          <w:lang w:val="en-US" w:eastAsia="zh-CN"/>
        </w:rPr>
        <w:t>3</w:t>
      </w:r>
      <w:r>
        <w:rPr>
          <w:rFonts w:hint="eastAsia" w:ascii="宋体" w:hAnsi="宋体"/>
          <w:bCs/>
          <w:sz w:val="24"/>
          <w:szCs w:val="21"/>
        </w:rPr>
        <w:t>投标截止时间结束后</w:t>
      </w:r>
      <w:r>
        <w:rPr>
          <w:rFonts w:hint="eastAsia" w:ascii="宋体" w:hAnsi="宋体"/>
          <w:bCs/>
          <w:color w:val="000000"/>
          <w:sz w:val="24"/>
          <w:szCs w:val="21"/>
        </w:rPr>
        <w:t>参加投标的供应商不足三家的处理</w:t>
      </w:r>
    </w:p>
    <w:p w14:paraId="556C85A2">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.3.1如出现投标截止时间结束后参加投标的供应商或者在评标期间对招标文件</w:t>
      </w:r>
      <w:r>
        <w:rPr>
          <w:rFonts w:hint="eastAsia" w:ascii="宋体" w:hAnsi="宋体"/>
          <w:bCs/>
          <w:color w:val="000000"/>
          <w:sz w:val="24"/>
          <w:szCs w:val="21"/>
          <w:lang w:val="en-US" w:eastAsia="zh-CN"/>
        </w:rPr>
        <w:t>作出</w:t>
      </w:r>
      <w:r>
        <w:rPr>
          <w:rFonts w:hint="eastAsia" w:ascii="宋体" w:hAnsi="宋体"/>
          <w:bCs/>
          <w:color w:val="000000"/>
          <w:sz w:val="24"/>
          <w:szCs w:val="21"/>
        </w:rPr>
        <w:t>实质响应的供应商不足三家情况，按政府采购相关规定执行。</w:t>
      </w:r>
    </w:p>
    <w:p w14:paraId="779F91E4">
      <w:pPr>
        <w:keepNext/>
        <w:keepLines/>
        <w:spacing w:before="156" w:beforeLines="50" w:after="156" w:afterLines="50" w:line="400" w:lineRule="exact"/>
        <w:ind w:firstLine="480" w:firstLineChars="150"/>
        <w:outlineLvl w:val="2"/>
        <w:rPr>
          <w:rFonts w:hint="eastAsia" w:ascii="Times New Roman" w:hAnsi="Times New Roman"/>
          <w:b/>
          <w:bCs/>
          <w:color w:val="000000"/>
          <w:sz w:val="32"/>
          <w:szCs w:val="32"/>
        </w:rPr>
      </w:pPr>
      <w:bookmarkStart w:id="157" w:name="_Toc120614219"/>
      <w:r>
        <w:rPr>
          <w:rFonts w:hint="eastAsia" w:ascii="Times New Roman" w:hAnsi="Times New Roman"/>
          <w:b/>
          <w:bCs/>
          <w:color w:val="000000"/>
          <w:sz w:val="32"/>
          <w:szCs w:val="32"/>
        </w:rPr>
        <w:t>六、</w:t>
      </w:r>
      <w:bookmarkEnd w:id="154"/>
      <w:bookmarkEnd w:id="155"/>
      <w:bookmarkEnd w:id="156"/>
      <w:r>
        <w:rPr>
          <w:rFonts w:hint="eastAsia" w:ascii="Times New Roman" w:hAnsi="Times New Roman"/>
          <w:b/>
          <w:bCs/>
          <w:color w:val="000000"/>
          <w:sz w:val="32"/>
          <w:szCs w:val="32"/>
        </w:rPr>
        <w:t>定标</w:t>
      </w:r>
      <w:bookmarkEnd w:id="157"/>
    </w:p>
    <w:p w14:paraId="704F2ED5">
      <w:pPr>
        <w:keepNext/>
        <w:keepLines/>
        <w:spacing w:line="400" w:lineRule="exact"/>
        <w:ind w:firstLine="600" w:firstLineChars="200"/>
        <w:outlineLvl w:val="3"/>
        <w:rPr>
          <w:rFonts w:hint="eastAsia" w:ascii="黑体" w:hAnsi="宋体" w:eastAsia="黑体"/>
          <w:bCs/>
          <w:color w:val="000000"/>
          <w:sz w:val="30"/>
          <w:szCs w:val="30"/>
        </w:rPr>
      </w:pPr>
      <w:bookmarkStart w:id="158" w:name="_Toc513029238"/>
      <w:bookmarkStart w:id="159" w:name="_Toc16938554"/>
      <w:bookmarkStart w:id="160" w:name="_Toc20823310"/>
      <w:r>
        <w:rPr>
          <w:rFonts w:hint="eastAsia" w:ascii="黑体" w:hAnsi="宋体" w:eastAsia="黑体"/>
          <w:bCs/>
          <w:color w:val="000000"/>
          <w:sz w:val="30"/>
          <w:szCs w:val="30"/>
        </w:rPr>
        <w:t>2</w:t>
      </w:r>
      <w:r>
        <w:rPr>
          <w:rFonts w:ascii="黑体" w:hAnsi="宋体" w:eastAsia="黑体"/>
          <w:bCs/>
          <w:color w:val="000000"/>
          <w:sz w:val="30"/>
          <w:szCs w:val="30"/>
        </w:rPr>
        <w:t>7</w:t>
      </w:r>
      <w:r>
        <w:rPr>
          <w:rFonts w:hint="eastAsia" w:ascii="黑体" w:hAnsi="宋体" w:eastAsia="黑体"/>
          <w:bCs/>
          <w:color w:val="000000"/>
          <w:sz w:val="30"/>
          <w:szCs w:val="30"/>
        </w:rPr>
        <w:t>、</w:t>
      </w:r>
      <w:bookmarkEnd w:id="158"/>
      <w:r>
        <w:rPr>
          <w:rFonts w:hint="eastAsia" w:ascii="黑体" w:hAnsi="宋体" w:eastAsia="黑体"/>
          <w:bCs/>
          <w:color w:val="000000"/>
          <w:sz w:val="30"/>
          <w:szCs w:val="30"/>
        </w:rPr>
        <w:t>确定</w:t>
      </w:r>
      <w:bookmarkEnd w:id="159"/>
      <w:bookmarkEnd w:id="160"/>
      <w:r>
        <w:rPr>
          <w:rFonts w:hint="eastAsia" w:ascii="黑体" w:hAnsi="宋体" w:eastAsia="黑体"/>
          <w:bCs/>
          <w:color w:val="000000"/>
          <w:sz w:val="30"/>
          <w:szCs w:val="30"/>
        </w:rPr>
        <w:t>中标单位</w:t>
      </w:r>
    </w:p>
    <w:p w14:paraId="5E4F5832">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p>
    <w:p w14:paraId="21F49F1F">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27.2采购人应根据评委会推荐的中标候选人确定中标供应商。</w:t>
      </w:r>
    </w:p>
    <w:p w14:paraId="5AEAA1EC">
      <w:pPr>
        <w:spacing w:line="400" w:lineRule="exact"/>
        <w:ind w:firstLine="480" w:firstLineChars="200"/>
        <w:rPr>
          <w:rFonts w:hint="eastAsia" w:ascii="宋体" w:hAnsi="宋体"/>
          <w:color w:val="000000"/>
          <w:sz w:val="24"/>
          <w:szCs w:val="24"/>
        </w:rPr>
      </w:pPr>
      <w:r>
        <w:rPr>
          <w:rFonts w:hint="eastAsia" w:ascii="宋体" w:hAnsi="宋体"/>
          <w:bCs/>
          <w:color w:val="000000"/>
          <w:sz w:val="24"/>
          <w:szCs w:val="24"/>
        </w:rPr>
        <w:t>27.3</w:t>
      </w:r>
      <w:r>
        <w:rPr>
          <w:rFonts w:hint="eastAsia" w:ascii="宋体" w:hAnsi="宋体"/>
          <w:color w:val="000000"/>
          <w:sz w:val="24"/>
          <w:szCs w:val="24"/>
        </w:rPr>
        <w:t>交易中心将在“江苏政府采购网、扬州市政府采购网”发布中标公告，公告期限为1个工作日。</w:t>
      </w:r>
    </w:p>
    <w:p w14:paraId="778C7BB3">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27.4若有充分证据证明，中标供应商出现下列情况之一的，一经查实，将被取消中标资格：</w:t>
      </w:r>
    </w:p>
    <w:p w14:paraId="781C2C86">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27.4.1提供虚假材料谋取中标的。</w:t>
      </w:r>
    </w:p>
    <w:p w14:paraId="0DEFA385">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27.4.2向采购人、交易中心行贿或者提供其他不正当利益的。</w:t>
      </w:r>
    </w:p>
    <w:p w14:paraId="04FFA96A">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27.4.3属于本文件规定的无效条件，但在评标过程中又未被评委会发现的。</w:t>
      </w:r>
    </w:p>
    <w:p w14:paraId="3B2538BE">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27.4.4与采购人或者其他供应商恶意串通的。</w:t>
      </w:r>
    </w:p>
    <w:p w14:paraId="6580615E">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27.4.5采取不正当手段诋毁、排挤其他供应商的。</w:t>
      </w:r>
    </w:p>
    <w:p w14:paraId="55991179">
      <w:pPr>
        <w:snapToGrid w:val="0"/>
        <w:spacing w:line="400" w:lineRule="exact"/>
        <w:ind w:firstLine="480" w:firstLineChars="200"/>
        <w:rPr>
          <w:rFonts w:ascii="宋体" w:hAnsi="宋体"/>
          <w:color w:val="000000"/>
          <w:sz w:val="24"/>
          <w:szCs w:val="24"/>
        </w:rPr>
      </w:pPr>
      <w:bookmarkStart w:id="161" w:name="_Toc200451960"/>
      <w:r>
        <w:rPr>
          <w:rFonts w:hint="eastAsia" w:ascii="宋体" w:hAnsi="宋体"/>
          <w:color w:val="000000"/>
          <w:sz w:val="24"/>
          <w:szCs w:val="24"/>
        </w:rPr>
        <w:t xml:space="preserve">27.5 </w:t>
      </w:r>
      <w:r>
        <w:rPr>
          <w:rFonts w:ascii="Times New Roman" w:hAnsi="宋体" w:cs="宋体"/>
          <w:color w:val="000000"/>
          <w:kern w:val="0"/>
          <w:sz w:val="24"/>
          <w:szCs w:val="24"/>
        </w:rPr>
        <w:t>有下列情形之一的，</w:t>
      </w:r>
      <w:r>
        <w:rPr>
          <w:rFonts w:hint="eastAsia" w:ascii="Times New Roman" w:hAnsi="宋体" w:cs="宋体"/>
          <w:color w:val="000000"/>
          <w:kern w:val="0"/>
          <w:sz w:val="24"/>
          <w:szCs w:val="24"/>
        </w:rPr>
        <w:t>视为投标人</w:t>
      </w:r>
      <w:r>
        <w:rPr>
          <w:rFonts w:ascii="Times New Roman" w:hAnsi="宋体" w:cs="宋体"/>
          <w:color w:val="000000"/>
          <w:kern w:val="0"/>
          <w:sz w:val="24"/>
          <w:szCs w:val="24"/>
        </w:rPr>
        <w:t>串通</w:t>
      </w:r>
      <w:r>
        <w:rPr>
          <w:rFonts w:hint="eastAsia" w:ascii="Times New Roman" w:hAnsi="宋体" w:cs="宋体"/>
          <w:color w:val="000000"/>
          <w:kern w:val="0"/>
          <w:sz w:val="24"/>
          <w:szCs w:val="24"/>
        </w:rPr>
        <w:t>投标，投标无效：</w:t>
      </w:r>
    </w:p>
    <w:p w14:paraId="06EF0D1C">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27.5.1不同投标人的投标文件由同一单位或者个人编制。</w:t>
      </w:r>
    </w:p>
    <w:p w14:paraId="54E897FE">
      <w:pPr>
        <w:snapToGrid w:val="0"/>
        <w:spacing w:line="400" w:lineRule="exact"/>
        <w:ind w:firstLine="480" w:firstLineChars="200"/>
        <w:rPr>
          <w:rFonts w:hint="eastAsia" w:ascii="宋体" w:hAnsi="宋体"/>
          <w:color w:val="000000"/>
          <w:sz w:val="24"/>
          <w:szCs w:val="24"/>
        </w:rPr>
      </w:pPr>
      <w:r>
        <w:rPr>
          <w:rFonts w:hint="eastAsia" w:ascii="宋体" w:hAnsi="宋体"/>
          <w:color w:val="FF0000"/>
          <w:sz w:val="24"/>
          <w:szCs w:val="24"/>
          <w:highlight w:val="none"/>
          <w:lang w:val="en-US" w:eastAsia="zh-CN"/>
        </w:rPr>
        <w:t>经查实，不同投标人的电子投标文件出自同一台电脑的；不同投标人的标书制作工具客户端标识码存在一致的；不同投标人从同一互联网协议地址上传投标文件的。</w:t>
      </w:r>
    </w:p>
    <w:p w14:paraId="64925A9D">
      <w:pPr>
        <w:snapToGrid w:val="0"/>
        <w:spacing w:line="400" w:lineRule="exact"/>
        <w:ind w:firstLine="480" w:firstLineChars="200"/>
        <w:rPr>
          <w:rFonts w:ascii="宋体" w:hAnsi="宋体"/>
          <w:color w:val="000000"/>
          <w:sz w:val="24"/>
          <w:szCs w:val="24"/>
        </w:rPr>
      </w:pPr>
      <w:r>
        <w:rPr>
          <w:rFonts w:hint="eastAsia" w:ascii="宋体" w:hAnsi="宋体"/>
          <w:color w:val="000000"/>
          <w:sz w:val="24"/>
          <w:szCs w:val="24"/>
        </w:rPr>
        <w:t>27.5.2不同投标人委托同一单位或者个人办理投标事宜。</w:t>
      </w:r>
    </w:p>
    <w:p w14:paraId="76CDB1D2">
      <w:pPr>
        <w:snapToGrid w:val="0"/>
        <w:spacing w:line="400" w:lineRule="exact"/>
        <w:ind w:firstLine="480" w:firstLineChars="200"/>
        <w:rPr>
          <w:rFonts w:ascii="宋体" w:hAnsi="宋体"/>
          <w:color w:val="000000"/>
          <w:sz w:val="24"/>
          <w:szCs w:val="24"/>
        </w:rPr>
      </w:pPr>
      <w:r>
        <w:rPr>
          <w:rFonts w:hint="eastAsia" w:ascii="宋体" w:hAnsi="宋体"/>
          <w:color w:val="000000"/>
          <w:sz w:val="24"/>
          <w:szCs w:val="24"/>
        </w:rPr>
        <w:t>27.5.3 不同投标人的投标文件载明的项目管理成员或者联系人员为同一人。</w:t>
      </w:r>
    </w:p>
    <w:p w14:paraId="448A2AB4">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27.5.4不同投标人的投标文件异常一致或者投标报价呈规律性差异。</w:t>
      </w:r>
    </w:p>
    <w:p w14:paraId="42812C21">
      <w:pPr>
        <w:keepNext/>
        <w:keepLines/>
        <w:spacing w:line="400" w:lineRule="exact"/>
        <w:ind w:firstLine="600" w:firstLineChars="200"/>
        <w:outlineLvl w:val="3"/>
        <w:rPr>
          <w:rFonts w:hint="eastAsia" w:ascii="黑体" w:hAnsi="宋体" w:eastAsia="黑体"/>
          <w:bCs/>
          <w:color w:val="000000"/>
          <w:sz w:val="30"/>
          <w:szCs w:val="30"/>
        </w:rPr>
      </w:pPr>
      <w:r>
        <w:rPr>
          <w:rFonts w:ascii="黑体" w:hAnsi="宋体" w:eastAsia="黑体"/>
          <w:bCs/>
          <w:color w:val="000000"/>
          <w:sz w:val="30"/>
          <w:szCs w:val="30"/>
        </w:rPr>
        <w:t>28</w:t>
      </w:r>
      <w:r>
        <w:rPr>
          <w:rFonts w:hint="eastAsia" w:ascii="黑体" w:hAnsi="宋体" w:eastAsia="黑体"/>
          <w:bCs/>
          <w:color w:val="000000"/>
          <w:sz w:val="30"/>
          <w:szCs w:val="30"/>
        </w:rPr>
        <w:t>、质疑处理</w:t>
      </w:r>
      <w:bookmarkEnd w:id="161"/>
    </w:p>
    <w:p w14:paraId="3D54E8F3">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1提出质疑的供应商应当是参与所质疑项目采购活动的供应商。潜在供应商依法获取其可质疑的采购文件的，可以对采购文件提出质疑。</w:t>
      </w:r>
    </w:p>
    <w:p w14:paraId="10FF00FF">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p>
    <w:p w14:paraId="42958C4B">
      <w:pPr>
        <w:snapToGrid w:val="0"/>
        <w:spacing w:line="400" w:lineRule="exact"/>
        <w:ind w:firstLine="480" w:firstLineChars="200"/>
        <w:rPr>
          <w:rFonts w:hint="eastAsia" w:ascii="Times New Roman" w:hAnsi="宋体" w:cs="宋体"/>
          <w:color w:val="000000"/>
          <w:kern w:val="0"/>
          <w:sz w:val="24"/>
          <w:szCs w:val="24"/>
        </w:rPr>
      </w:pPr>
      <w:r>
        <w:rPr>
          <w:rFonts w:ascii="宋体" w:hAnsi="宋体"/>
          <w:color w:val="000000"/>
          <w:sz w:val="24"/>
          <w:szCs w:val="24"/>
        </w:rPr>
        <w:t>28.</w:t>
      </w:r>
      <w:r>
        <w:rPr>
          <w:rFonts w:hint="eastAsia" w:ascii="宋体" w:hAnsi="宋体"/>
          <w:color w:val="000000"/>
          <w:sz w:val="24"/>
          <w:szCs w:val="24"/>
        </w:rPr>
        <w:t>2.1</w:t>
      </w:r>
      <w:r>
        <w:rPr>
          <w:rFonts w:ascii="Times New Roman" w:hAnsi="宋体" w:cs="宋体"/>
          <w:color w:val="000000"/>
          <w:kern w:val="0"/>
          <w:sz w:val="24"/>
          <w:szCs w:val="24"/>
        </w:rPr>
        <w:t>对可以质疑的采购文件提出质疑的，为收到采购文件之日或者采购文件公告期限届满之日；</w:t>
      </w:r>
      <w:r>
        <w:rPr>
          <w:rFonts w:ascii="Times New Roman" w:hAnsi="宋体" w:cs="宋体"/>
          <w:color w:val="000000"/>
          <w:kern w:val="0"/>
          <w:sz w:val="24"/>
          <w:szCs w:val="24"/>
        </w:rPr>
        <w:br w:type="textWrapping"/>
      </w:r>
      <w:r>
        <w:rPr>
          <w:rFonts w:ascii="Times New Roman" w:hAnsi="宋体" w:cs="宋体"/>
          <w:color w:val="000000"/>
          <w:kern w:val="0"/>
          <w:sz w:val="24"/>
          <w:szCs w:val="24"/>
        </w:rPr>
        <w:t>　　</w:t>
      </w:r>
      <w:r>
        <w:rPr>
          <w:rFonts w:ascii="宋体" w:hAnsi="宋体"/>
          <w:color w:val="000000"/>
          <w:sz w:val="24"/>
          <w:szCs w:val="24"/>
        </w:rPr>
        <w:t>28.</w:t>
      </w:r>
      <w:r>
        <w:rPr>
          <w:rFonts w:hint="eastAsia" w:ascii="宋体" w:hAnsi="宋体"/>
          <w:color w:val="000000"/>
          <w:sz w:val="24"/>
          <w:szCs w:val="24"/>
        </w:rPr>
        <w:t>2.2</w:t>
      </w:r>
      <w:r>
        <w:rPr>
          <w:rFonts w:ascii="Times New Roman" w:hAnsi="宋体" w:cs="宋体"/>
          <w:color w:val="000000"/>
          <w:kern w:val="0"/>
          <w:sz w:val="24"/>
          <w:szCs w:val="24"/>
        </w:rPr>
        <w:t>对采购过程提出质疑的，为各采购程序环节结束之日；</w:t>
      </w:r>
      <w:r>
        <w:rPr>
          <w:rFonts w:ascii="Times New Roman" w:hAnsi="宋体" w:cs="宋体"/>
          <w:color w:val="000000"/>
          <w:kern w:val="0"/>
          <w:sz w:val="24"/>
          <w:szCs w:val="24"/>
        </w:rPr>
        <w:br w:type="textWrapping"/>
      </w:r>
      <w:r>
        <w:rPr>
          <w:rFonts w:ascii="Times New Roman" w:hAnsi="宋体" w:cs="宋体"/>
          <w:color w:val="000000"/>
          <w:kern w:val="0"/>
          <w:sz w:val="24"/>
          <w:szCs w:val="24"/>
        </w:rPr>
        <w:t>　　</w:t>
      </w:r>
      <w:r>
        <w:rPr>
          <w:rFonts w:ascii="宋体" w:hAnsi="宋体"/>
          <w:color w:val="000000"/>
          <w:sz w:val="24"/>
          <w:szCs w:val="24"/>
        </w:rPr>
        <w:t>28.</w:t>
      </w:r>
      <w:r>
        <w:rPr>
          <w:rFonts w:hint="eastAsia" w:ascii="宋体" w:hAnsi="宋体"/>
          <w:color w:val="000000"/>
          <w:sz w:val="24"/>
          <w:szCs w:val="24"/>
        </w:rPr>
        <w:t>2.3</w:t>
      </w:r>
      <w:r>
        <w:rPr>
          <w:rFonts w:ascii="Times New Roman" w:hAnsi="宋体" w:cs="宋体"/>
          <w:color w:val="000000"/>
          <w:kern w:val="0"/>
          <w:sz w:val="24"/>
          <w:szCs w:val="24"/>
        </w:rPr>
        <w:t>对中标或者成交结果提出质疑的，为中标或者成交结果公告期限届满之日。</w:t>
      </w:r>
    </w:p>
    <w:p w14:paraId="203472F4">
      <w:pPr>
        <w:snapToGrid w:val="0"/>
        <w:spacing w:line="400" w:lineRule="exact"/>
        <w:ind w:firstLine="480" w:firstLineChars="200"/>
        <w:rPr>
          <w:rFonts w:hint="eastAsia" w:ascii="Times New Roman" w:hAnsi="宋体" w:cs="宋体"/>
          <w:color w:val="000000"/>
          <w:kern w:val="0"/>
          <w:sz w:val="24"/>
          <w:szCs w:val="24"/>
        </w:rPr>
      </w:pPr>
      <w:r>
        <w:rPr>
          <w:rFonts w:hint="eastAsia" w:ascii="Times New Roman" w:hAnsi="宋体" w:cs="宋体"/>
          <w:color w:val="000000"/>
          <w:kern w:val="0"/>
          <w:sz w:val="24"/>
          <w:szCs w:val="24"/>
        </w:rPr>
        <w:t>供应商应当在法定质疑期内一次性提出针对同一采购程序环节的质疑。供应商如在法定期限内对同一采购程序环节提出多次质疑的，交易中心、</w:t>
      </w:r>
      <w:r>
        <w:rPr>
          <w:rFonts w:ascii="Times New Roman" w:hAnsi="宋体" w:cs="宋体"/>
          <w:color w:val="000000"/>
          <w:kern w:val="0"/>
          <w:sz w:val="24"/>
          <w:szCs w:val="24"/>
        </w:rPr>
        <w:t>采购人</w:t>
      </w:r>
      <w:r>
        <w:rPr>
          <w:rFonts w:hint="eastAsia" w:ascii="Times New Roman" w:hAnsi="宋体" w:cs="宋体"/>
          <w:color w:val="000000"/>
          <w:kern w:val="0"/>
          <w:sz w:val="24"/>
          <w:szCs w:val="24"/>
        </w:rPr>
        <w:t>将只对供应商第一次质疑作出答复。</w:t>
      </w:r>
    </w:p>
    <w:p w14:paraId="4311DBA6">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3质疑函必须按照本招标文件中《质疑函范本》要求的格式和内容进行填写。供应商如组成联合体参加投标，则《质疑函范本》中要求签字、盖章、加盖公章之处，联合体各方均须按要求签字、盖章、加盖公章。</w:t>
      </w:r>
    </w:p>
    <w:p w14:paraId="447B5347">
      <w:pPr>
        <w:snapToGrid w:val="0"/>
        <w:spacing w:line="400" w:lineRule="exact"/>
        <w:ind w:firstLine="480" w:firstLineChars="200"/>
        <w:rPr>
          <w:rFonts w:ascii="宋体" w:hAnsi="宋体"/>
          <w:b/>
          <w:sz w:val="24"/>
          <w:szCs w:val="24"/>
        </w:rPr>
      </w:pPr>
      <w:r>
        <w:rPr>
          <w:rFonts w:ascii="宋体" w:hAnsi="宋体"/>
          <w:sz w:val="24"/>
          <w:szCs w:val="24"/>
        </w:rPr>
        <w:t>28.</w:t>
      </w:r>
      <w:r>
        <w:rPr>
          <w:rFonts w:hint="eastAsia" w:ascii="宋体" w:hAnsi="宋体"/>
          <w:sz w:val="24"/>
          <w:szCs w:val="24"/>
        </w:rPr>
        <w:t>4供应商（含潜在</w:t>
      </w:r>
      <w:r>
        <w:rPr>
          <w:rFonts w:ascii="宋体" w:hAnsi="宋体"/>
          <w:sz w:val="24"/>
          <w:szCs w:val="24"/>
        </w:rPr>
        <w:t>供应商</w:t>
      </w:r>
      <w:r>
        <w:rPr>
          <w:rFonts w:hint="eastAsia" w:ascii="宋体" w:hAnsi="宋体"/>
          <w:sz w:val="24"/>
          <w:szCs w:val="24"/>
        </w:rPr>
        <w:t>）对</w:t>
      </w:r>
      <w:r>
        <w:rPr>
          <w:rFonts w:ascii="宋体" w:hAnsi="宋体"/>
          <w:sz w:val="24"/>
          <w:szCs w:val="24"/>
        </w:rPr>
        <w:t>采购方式、</w:t>
      </w:r>
      <w:r>
        <w:rPr>
          <w:rFonts w:hint="eastAsia" w:ascii="宋体" w:hAnsi="宋体"/>
          <w:sz w:val="24"/>
          <w:szCs w:val="24"/>
        </w:rPr>
        <w:t>招标文件中采购</w:t>
      </w:r>
      <w:r>
        <w:rPr>
          <w:rFonts w:ascii="宋体" w:hAnsi="宋体"/>
          <w:sz w:val="24"/>
          <w:szCs w:val="24"/>
        </w:rPr>
        <w:t>需求、</w:t>
      </w:r>
      <w:r>
        <w:rPr>
          <w:rFonts w:hint="eastAsia" w:ascii="宋体" w:hAnsi="宋体"/>
          <w:sz w:val="24"/>
          <w:szCs w:val="24"/>
        </w:rPr>
        <w:t>供应商</w:t>
      </w:r>
      <w:r>
        <w:rPr>
          <w:rFonts w:ascii="宋体" w:hAnsi="宋体"/>
          <w:sz w:val="24"/>
          <w:szCs w:val="24"/>
        </w:rPr>
        <w:t>资格条件、</w:t>
      </w:r>
      <w:r>
        <w:rPr>
          <w:rFonts w:hint="eastAsia" w:ascii="宋体" w:hAnsi="宋体"/>
          <w:sz w:val="24"/>
          <w:szCs w:val="24"/>
        </w:rPr>
        <w:t>评标方法与</w:t>
      </w:r>
      <w:r>
        <w:rPr>
          <w:rFonts w:ascii="宋体" w:hAnsi="宋体"/>
          <w:sz w:val="24"/>
          <w:szCs w:val="24"/>
        </w:rPr>
        <w:t>评标标准、合同文本</w:t>
      </w:r>
      <w:r>
        <w:rPr>
          <w:rFonts w:hint="eastAsia" w:ascii="宋体" w:hAnsi="宋体"/>
          <w:sz w:val="24"/>
          <w:szCs w:val="24"/>
        </w:rPr>
        <w:t>及</w:t>
      </w:r>
      <w:r>
        <w:rPr>
          <w:rFonts w:ascii="宋体" w:hAnsi="宋体"/>
          <w:sz w:val="24"/>
          <w:szCs w:val="24"/>
        </w:rPr>
        <w:t>资格</w:t>
      </w:r>
      <w:r>
        <w:rPr>
          <w:rFonts w:hint="eastAsia" w:ascii="宋体" w:hAnsi="宋体"/>
          <w:sz w:val="24"/>
          <w:szCs w:val="24"/>
        </w:rPr>
        <w:t>审查结果的</w:t>
      </w:r>
      <w:r>
        <w:rPr>
          <w:rFonts w:ascii="宋体" w:hAnsi="宋体"/>
          <w:sz w:val="24"/>
          <w:szCs w:val="24"/>
        </w:rPr>
        <w:t>询问</w:t>
      </w:r>
      <w:r>
        <w:rPr>
          <w:rFonts w:hint="eastAsia" w:ascii="宋体" w:hAnsi="宋体"/>
          <w:sz w:val="24"/>
          <w:szCs w:val="24"/>
        </w:rPr>
        <w:t>、质疑</w:t>
      </w:r>
      <w:r>
        <w:rPr>
          <w:rFonts w:ascii="宋体" w:hAnsi="宋体"/>
          <w:sz w:val="24"/>
          <w:szCs w:val="24"/>
        </w:rPr>
        <w:t>请向采购人提出，由采购人负责答复。</w:t>
      </w:r>
      <w:r>
        <w:rPr>
          <w:rFonts w:hint="eastAsia" w:ascii="宋体" w:hAnsi="宋体"/>
          <w:sz w:val="24"/>
          <w:szCs w:val="24"/>
        </w:rPr>
        <w:t>供应商对</w:t>
      </w:r>
      <w:r>
        <w:rPr>
          <w:rFonts w:ascii="宋体" w:hAnsi="宋体"/>
          <w:sz w:val="24"/>
          <w:szCs w:val="24"/>
        </w:rPr>
        <w:t>其他事项</w:t>
      </w:r>
      <w:r>
        <w:rPr>
          <w:rFonts w:hint="eastAsia" w:ascii="宋体" w:hAnsi="宋体"/>
          <w:sz w:val="24"/>
          <w:szCs w:val="24"/>
        </w:rPr>
        <w:t>的询问</w:t>
      </w:r>
      <w:r>
        <w:rPr>
          <w:rFonts w:ascii="宋体" w:hAnsi="宋体"/>
          <w:sz w:val="24"/>
          <w:szCs w:val="24"/>
        </w:rPr>
        <w:t>、质疑请向</w:t>
      </w:r>
      <w:r>
        <w:rPr>
          <w:rFonts w:hint="eastAsia" w:ascii="宋体" w:hAnsi="宋体"/>
          <w:sz w:val="24"/>
          <w:szCs w:val="24"/>
        </w:rPr>
        <w:t>交易</w:t>
      </w:r>
      <w:r>
        <w:rPr>
          <w:rFonts w:ascii="宋体" w:hAnsi="宋体"/>
          <w:sz w:val="24"/>
          <w:szCs w:val="24"/>
        </w:rPr>
        <w:t>中心提出，由</w:t>
      </w:r>
      <w:r>
        <w:rPr>
          <w:rFonts w:hint="eastAsia" w:ascii="宋体" w:hAnsi="宋体"/>
          <w:sz w:val="24"/>
          <w:szCs w:val="24"/>
        </w:rPr>
        <w:t>交易</w:t>
      </w:r>
      <w:r>
        <w:rPr>
          <w:rFonts w:ascii="宋体" w:hAnsi="宋体"/>
          <w:sz w:val="24"/>
          <w:szCs w:val="24"/>
        </w:rPr>
        <w:t>中心</w:t>
      </w:r>
      <w:r>
        <w:rPr>
          <w:rFonts w:hint="eastAsia" w:ascii="宋体" w:hAnsi="宋体"/>
          <w:sz w:val="24"/>
          <w:szCs w:val="24"/>
        </w:rPr>
        <w:t>负责</w:t>
      </w:r>
      <w:r>
        <w:rPr>
          <w:rFonts w:ascii="宋体" w:hAnsi="宋体"/>
          <w:sz w:val="24"/>
          <w:szCs w:val="24"/>
        </w:rPr>
        <w:t>答复。</w:t>
      </w:r>
    </w:p>
    <w:p w14:paraId="7FA0387A">
      <w:pPr>
        <w:snapToGrid w:val="0"/>
        <w:spacing w:line="400" w:lineRule="exact"/>
        <w:ind w:firstLine="480" w:firstLineChars="200"/>
        <w:rPr>
          <w:rFonts w:hint="eastAsia" w:ascii="宋体" w:hAnsi="宋体"/>
          <w:sz w:val="24"/>
          <w:szCs w:val="24"/>
        </w:rPr>
      </w:pPr>
      <w:r>
        <w:rPr>
          <w:rFonts w:hint="eastAsia" w:ascii="宋体" w:hAnsi="宋体"/>
          <w:sz w:val="24"/>
          <w:szCs w:val="24"/>
        </w:rPr>
        <w:t>采购人及交易中心只接收以纸质原件形式送达的质疑,建议供应商尽量通过邮寄方式提交质疑（采购人和交易中心不接受无快递运</w:t>
      </w:r>
      <w:r>
        <w:rPr>
          <w:rFonts w:ascii="宋体" w:hAnsi="宋体"/>
          <w:sz w:val="24"/>
          <w:szCs w:val="24"/>
        </w:rPr>
        <w:t>单号</w:t>
      </w:r>
      <w:r>
        <w:rPr>
          <w:rFonts w:hint="eastAsia" w:ascii="宋体" w:hAnsi="宋体"/>
          <w:sz w:val="24"/>
          <w:szCs w:val="24"/>
        </w:rPr>
        <w:t>的快递）。</w:t>
      </w:r>
    </w:p>
    <w:p w14:paraId="140FDAFA">
      <w:pPr>
        <w:snapToGrid w:val="0"/>
        <w:spacing w:line="400" w:lineRule="exact"/>
        <w:ind w:firstLine="480" w:firstLineChars="200"/>
        <w:rPr>
          <w:rFonts w:hint="default" w:ascii="宋体" w:hAnsi="宋体" w:eastAsia="宋体"/>
          <w:sz w:val="24"/>
          <w:szCs w:val="24"/>
          <w:lang w:val="en-US" w:eastAsia="zh-CN"/>
        </w:rPr>
      </w:pPr>
      <w:r>
        <w:rPr>
          <w:rFonts w:hint="eastAsia" w:ascii="宋体" w:hAnsi="宋体"/>
          <w:sz w:val="24"/>
          <w:szCs w:val="24"/>
          <w:lang w:val="en-US" w:eastAsia="zh-CN"/>
        </w:rPr>
        <w:t>质疑接收人及联系方式详见招标文件第一章。</w:t>
      </w:r>
    </w:p>
    <w:p w14:paraId="0AF6C47D">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lang w:val="en-US" w:eastAsia="zh-CN"/>
        </w:rPr>
        <w:t>5</w:t>
      </w:r>
      <w:r>
        <w:rPr>
          <w:rFonts w:hint="eastAsia" w:ascii="宋体" w:hAnsi="宋体"/>
          <w:color w:val="000000"/>
          <w:sz w:val="24"/>
          <w:szCs w:val="24"/>
        </w:rPr>
        <w:t>以下情形的质疑不予受理</w:t>
      </w:r>
    </w:p>
    <w:p w14:paraId="1FBE686A">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w:t>
      </w:r>
      <w:r>
        <w:rPr>
          <w:rFonts w:hint="eastAsia" w:ascii="宋体" w:hAnsi="宋体"/>
          <w:color w:val="000000"/>
          <w:sz w:val="24"/>
          <w:szCs w:val="24"/>
          <w:lang w:val="en-US" w:eastAsia="zh-CN"/>
        </w:rPr>
        <w:t>1</w:t>
      </w:r>
      <w:r>
        <w:rPr>
          <w:rFonts w:hint="eastAsia" w:ascii="宋体" w:hAnsi="宋体"/>
          <w:color w:val="000000"/>
          <w:sz w:val="24"/>
          <w:szCs w:val="24"/>
        </w:rPr>
        <w:t>内容不符合《政府采购质疑和投诉办法》第十二条规定的质疑。</w:t>
      </w:r>
    </w:p>
    <w:p w14:paraId="2A6FCD12">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5.2超出政府采购法定期限的质疑。</w:t>
      </w:r>
    </w:p>
    <w:p w14:paraId="2EEE5BF6">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5.3以传真、电子邮件等方式递交的非原件形式的质疑。</w:t>
      </w:r>
    </w:p>
    <w:p w14:paraId="1FC447C4">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5.4未参加投标活动的供应商或在投标活动中自身权益未受到损害的供应商所提出的质疑。</w:t>
      </w:r>
    </w:p>
    <w:p w14:paraId="16C30A87">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5.5供应商组成联合体参加投标，联合体中任何一方或多方未按要求签字、盖章、加盖公章的质疑。</w:t>
      </w:r>
    </w:p>
    <w:p w14:paraId="5C8C2EBF">
      <w:pPr>
        <w:snapToGrid w:val="0"/>
        <w:spacing w:line="400" w:lineRule="exact"/>
        <w:ind w:firstLine="468" w:firstLineChars="195"/>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6供应商提出书面质疑必须有理、有据，不得捏造事实、提供虚假材料进行恶意质疑。否则，一经查实，</w:t>
      </w:r>
      <w:r>
        <w:rPr>
          <w:rFonts w:hint="eastAsia" w:ascii="宋体" w:hAnsi="宋体"/>
          <w:color w:val="000000"/>
          <w:sz w:val="24"/>
          <w:szCs w:val="24"/>
          <w:lang w:val="en-US" w:eastAsia="zh-CN"/>
        </w:rPr>
        <w:t>交易</w:t>
      </w:r>
      <w:r>
        <w:rPr>
          <w:rFonts w:hint="eastAsia" w:ascii="宋体" w:hAnsi="宋体"/>
          <w:color w:val="000000"/>
          <w:sz w:val="24"/>
          <w:szCs w:val="24"/>
        </w:rPr>
        <w:t>中心有权依据政府采购的有关规定，报请政府采购监管部门对该供应商进行相应的行政处罚和记录该供应商的失信信息。</w:t>
      </w:r>
    </w:p>
    <w:p w14:paraId="33BB0835">
      <w:pPr>
        <w:keepNext/>
        <w:keepLines/>
        <w:spacing w:line="400" w:lineRule="exact"/>
        <w:ind w:firstLine="600" w:firstLineChars="200"/>
        <w:outlineLvl w:val="3"/>
        <w:rPr>
          <w:rFonts w:hint="eastAsia" w:ascii="黑体" w:hAnsi="宋体" w:eastAsia="黑体"/>
          <w:bCs/>
          <w:color w:val="000000"/>
          <w:sz w:val="30"/>
          <w:szCs w:val="30"/>
        </w:rPr>
      </w:pPr>
      <w:r>
        <w:rPr>
          <w:rFonts w:ascii="黑体" w:hAnsi="宋体" w:eastAsia="黑体"/>
          <w:bCs/>
          <w:color w:val="000000"/>
          <w:sz w:val="30"/>
          <w:szCs w:val="30"/>
        </w:rPr>
        <w:t>29</w:t>
      </w:r>
      <w:r>
        <w:rPr>
          <w:rFonts w:hint="eastAsia" w:ascii="黑体" w:hAnsi="宋体" w:eastAsia="黑体"/>
          <w:bCs/>
          <w:color w:val="000000"/>
          <w:sz w:val="30"/>
          <w:szCs w:val="30"/>
        </w:rPr>
        <w:t>、中标通知书</w:t>
      </w:r>
    </w:p>
    <w:p w14:paraId="435EF747">
      <w:pPr>
        <w:snapToGrid w:val="0"/>
        <w:spacing w:line="400" w:lineRule="exact"/>
        <w:ind w:firstLine="600" w:firstLineChars="250"/>
        <w:rPr>
          <w:rFonts w:hint="eastAsia" w:ascii="宋体" w:hAnsi="宋体"/>
          <w:sz w:val="24"/>
          <w:szCs w:val="24"/>
        </w:rPr>
      </w:pPr>
      <w:r>
        <w:rPr>
          <w:rFonts w:ascii="宋体" w:hAnsi="宋体"/>
          <w:color w:val="000000"/>
          <w:sz w:val="24"/>
          <w:szCs w:val="24"/>
        </w:rPr>
        <w:t>29.</w:t>
      </w:r>
      <w:r>
        <w:rPr>
          <w:rFonts w:hint="eastAsia" w:ascii="宋体" w:hAnsi="宋体"/>
          <w:color w:val="000000"/>
          <w:sz w:val="24"/>
          <w:szCs w:val="24"/>
          <w:lang w:val="en-US" w:eastAsia="zh-CN"/>
        </w:rPr>
        <w:t>1</w:t>
      </w:r>
      <w:r>
        <w:rPr>
          <w:rFonts w:hint="eastAsia" w:ascii="宋体" w:hAnsi="宋体"/>
          <w:color w:val="000000"/>
          <w:sz w:val="24"/>
          <w:szCs w:val="24"/>
        </w:rPr>
        <w:t>中标结果确定后，交易中心将向中标供应商发出中标通知书。请中标供应商在中标结果公告届满之日起30日内,使用CA</w:t>
      </w:r>
      <w:r>
        <w:rPr>
          <w:rFonts w:hint="eastAsia" w:ascii="宋体" w:hAnsi="宋体"/>
          <w:sz w:val="24"/>
          <w:szCs w:val="24"/>
        </w:rPr>
        <w:t>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20583B8D">
      <w:pPr>
        <w:snapToGrid w:val="0"/>
        <w:spacing w:line="400" w:lineRule="exact"/>
        <w:ind w:firstLine="600" w:firstLineChars="250"/>
        <w:rPr>
          <w:rFonts w:hint="eastAsia" w:ascii="宋体" w:hAnsi="宋体"/>
          <w:sz w:val="24"/>
          <w:szCs w:val="24"/>
        </w:rPr>
      </w:pPr>
      <w:r>
        <w:rPr>
          <w:rFonts w:hint="eastAsia" w:ascii="宋体" w:hAnsi="宋体"/>
          <w:sz w:val="24"/>
          <w:szCs w:val="24"/>
        </w:rPr>
        <w:t>29.2中标通知书将是合同的一个组成部分。对采购人和中标供应商均具有法律效力。中标通知书发出后，采购人改变中标结果的，或者中标供应商放弃中标项目的，应当依法承担法律责任。</w:t>
      </w:r>
    </w:p>
    <w:p w14:paraId="33331E30">
      <w:pPr>
        <w:keepNext/>
        <w:keepLines/>
        <w:spacing w:before="156" w:beforeLines="50" w:after="156" w:afterLines="50" w:line="400" w:lineRule="exact"/>
        <w:outlineLvl w:val="2"/>
        <w:rPr>
          <w:rFonts w:hint="eastAsia" w:ascii="Times New Roman" w:hAnsi="Times New Roman"/>
          <w:b/>
          <w:bCs/>
          <w:color w:val="000000"/>
          <w:sz w:val="32"/>
          <w:szCs w:val="32"/>
        </w:rPr>
      </w:pPr>
      <w:bookmarkStart w:id="162" w:name="_Toc120614220"/>
      <w:bookmarkStart w:id="163" w:name="_Toc16938552"/>
      <w:bookmarkStart w:id="164" w:name="_Toc513029236"/>
      <w:bookmarkStart w:id="165" w:name="_Toc20823308"/>
      <w:r>
        <w:rPr>
          <w:rFonts w:hint="eastAsia" w:ascii="Times New Roman" w:hAnsi="Times New Roman"/>
          <w:b/>
          <w:bCs/>
          <w:color w:val="000000"/>
          <w:sz w:val="32"/>
          <w:szCs w:val="32"/>
        </w:rPr>
        <w:t>七、授予合同</w:t>
      </w:r>
      <w:bookmarkEnd w:id="162"/>
    </w:p>
    <w:bookmarkEnd w:id="163"/>
    <w:bookmarkEnd w:id="164"/>
    <w:bookmarkEnd w:id="165"/>
    <w:p w14:paraId="3959467F">
      <w:pPr>
        <w:keepNext/>
        <w:keepLines/>
        <w:spacing w:line="400" w:lineRule="exact"/>
        <w:ind w:firstLine="600" w:firstLineChars="200"/>
        <w:outlineLvl w:val="3"/>
        <w:rPr>
          <w:rFonts w:hint="eastAsia" w:ascii="黑体" w:hAnsi="宋体" w:eastAsia="黑体"/>
          <w:bCs/>
          <w:color w:val="000000"/>
          <w:sz w:val="30"/>
          <w:szCs w:val="30"/>
        </w:rPr>
      </w:pPr>
      <w:bookmarkStart w:id="166" w:name="_Toc16938553"/>
      <w:bookmarkStart w:id="167" w:name="_Toc513029237"/>
      <w:bookmarkStart w:id="168" w:name="_Toc20823309"/>
      <w:r>
        <w:rPr>
          <w:rFonts w:hint="eastAsia" w:ascii="黑体" w:hAnsi="宋体" w:eastAsia="黑体"/>
          <w:bCs/>
          <w:color w:val="000000"/>
          <w:sz w:val="30"/>
          <w:szCs w:val="30"/>
        </w:rPr>
        <w:t>3</w:t>
      </w:r>
      <w:r>
        <w:rPr>
          <w:rFonts w:ascii="黑体" w:hAnsi="宋体" w:eastAsia="黑体"/>
          <w:bCs/>
          <w:color w:val="000000"/>
          <w:sz w:val="30"/>
          <w:szCs w:val="30"/>
        </w:rPr>
        <w:t>0</w:t>
      </w:r>
      <w:r>
        <w:rPr>
          <w:rFonts w:hint="eastAsia" w:ascii="黑体" w:hAnsi="宋体" w:eastAsia="黑体"/>
          <w:bCs/>
          <w:color w:val="000000"/>
          <w:sz w:val="30"/>
          <w:szCs w:val="30"/>
        </w:rPr>
        <w:t>、签订合同</w:t>
      </w:r>
    </w:p>
    <w:p w14:paraId="0D2C847F">
      <w:pPr>
        <w:snapToGrid w:val="0"/>
        <w:spacing w:line="400" w:lineRule="exact"/>
        <w:ind w:firstLine="600" w:firstLineChars="250"/>
        <w:rPr>
          <w:rFonts w:hint="eastAsia" w:ascii="宋体" w:hAnsi="宋体"/>
          <w:color w:val="000000"/>
          <w:sz w:val="24"/>
          <w:szCs w:val="24"/>
        </w:rPr>
      </w:pPr>
      <w:r>
        <w:rPr>
          <w:rFonts w:hint="eastAsia" w:ascii="宋体" w:hAnsi="宋体"/>
          <w:bCs/>
          <w:color w:val="000000"/>
          <w:sz w:val="24"/>
          <w:szCs w:val="24"/>
        </w:rPr>
        <w:t>30.</w:t>
      </w:r>
      <w:r>
        <w:rPr>
          <w:rFonts w:hint="eastAsia" w:ascii="宋体" w:hAnsi="宋体"/>
          <w:bCs/>
          <w:color w:val="000000"/>
          <w:sz w:val="24"/>
          <w:szCs w:val="24"/>
          <w:lang w:val="en-US" w:eastAsia="zh-CN"/>
        </w:rPr>
        <w:t>1</w:t>
      </w:r>
      <w:r>
        <w:rPr>
          <w:rFonts w:hint="eastAsia" w:ascii="宋体" w:hAnsi="宋体"/>
          <w:color w:val="000000"/>
          <w:sz w:val="24"/>
          <w:szCs w:val="24"/>
        </w:rPr>
        <w:t>中标供应商应当在中标通知书发出之日起三十日内，按照招标文件确定的事项与采购人签订政府采购合同。</w:t>
      </w:r>
    </w:p>
    <w:p w14:paraId="2E47DA89">
      <w:pPr>
        <w:snapToGrid w:val="0"/>
        <w:spacing w:line="400" w:lineRule="exact"/>
        <w:ind w:firstLine="600" w:firstLineChars="250"/>
        <w:rPr>
          <w:rFonts w:hint="eastAsia" w:ascii="宋体" w:hAnsi="宋体"/>
          <w:color w:val="000000"/>
          <w:sz w:val="24"/>
          <w:szCs w:val="24"/>
        </w:rPr>
      </w:pPr>
      <w:r>
        <w:rPr>
          <w:rFonts w:hint="eastAsia" w:ascii="宋体" w:hAnsi="宋体"/>
          <w:color w:val="000000"/>
          <w:sz w:val="24"/>
          <w:szCs w:val="24"/>
        </w:rPr>
        <w:t>30.2招标文件、中标供应商的投标文件及招标过程中有关澄清、承诺文件均应作为合同附件。</w:t>
      </w:r>
    </w:p>
    <w:p w14:paraId="79A850BA">
      <w:pPr>
        <w:snapToGrid w:val="0"/>
        <w:spacing w:line="400" w:lineRule="exact"/>
        <w:ind w:firstLine="600" w:firstLineChars="250"/>
        <w:rPr>
          <w:rFonts w:hint="eastAsia" w:ascii="宋体" w:hAnsi="宋体"/>
          <w:color w:val="000000"/>
          <w:sz w:val="24"/>
          <w:szCs w:val="24"/>
        </w:rPr>
      </w:pPr>
      <w:r>
        <w:rPr>
          <w:rFonts w:hint="eastAsia" w:ascii="宋体" w:hAnsi="宋体"/>
          <w:color w:val="000000"/>
          <w:sz w:val="24"/>
          <w:szCs w:val="24"/>
        </w:rPr>
        <w:t>30.3签订合同后，中标供应商不得将合同标的进行转包。未经采购人同意，中标供应商也不得采用分包的形式履行合同，否则采购人有权终止合同。转包或分包造成采购人损失的，中标供应商应承担相应赔偿责任。</w:t>
      </w:r>
    </w:p>
    <w:bookmarkEnd w:id="166"/>
    <w:bookmarkEnd w:id="167"/>
    <w:bookmarkEnd w:id="168"/>
    <w:p w14:paraId="21D983F0">
      <w:pPr>
        <w:keepNext/>
        <w:keepLines/>
        <w:spacing w:line="400" w:lineRule="exact"/>
        <w:ind w:firstLine="600" w:firstLineChars="200"/>
        <w:outlineLvl w:val="3"/>
        <w:rPr>
          <w:rFonts w:ascii="黑体" w:hAnsi="宋体" w:eastAsia="黑体"/>
          <w:bCs/>
          <w:color w:val="000000"/>
          <w:sz w:val="30"/>
          <w:szCs w:val="30"/>
        </w:rPr>
      </w:pPr>
      <w:r>
        <w:rPr>
          <w:rFonts w:hint="eastAsia" w:ascii="黑体" w:hAnsi="宋体" w:eastAsia="黑体"/>
          <w:bCs/>
          <w:color w:val="000000"/>
          <w:sz w:val="30"/>
          <w:szCs w:val="30"/>
        </w:rPr>
        <w:t>3</w:t>
      </w:r>
      <w:r>
        <w:rPr>
          <w:rFonts w:ascii="黑体" w:hAnsi="宋体" w:eastAsia="黑体"/>
          <w:bCs/>
          <w:color w:val="000000"/>
          <w:sz w:val="30"/>
          <w:szCs w:val="30"/>
        </w:rPr>
        <w:t>1</w:t>
      </w:r>
      <w:r>
        <w:rPr>
          <w:rFonts w:hint="eastAsia" w:ascii="黑体" w:hAnsi="宋体" w:eastAsia="黑体"/>
          <w:bCs/>
          <w:color w:val="000000"/>
          <w:sz w:val="30"/>
          <w:szCs w:val="30"/>
        </w:rPr>
        <w:t>、政府采购履约资金扶持政策</w:t>
      </w:r>
    </w:p>
    <w:p w14:paraId="7B30BC48">
      <w:pPr>
        <w:spacing w:line="400" w:lineRule="exact"/>
        <w:ind w:firstLine="555"/>
        <w:rPr>
          <w:rFonts w:hint="eastAsia" w:ascii="宋体" w:hAnsi="宋体"/>
          <w:bCs/>
          <w:color w:val="000000"/>
          <w:sz w:val="24"/>
          <w:szCs w:val="24"/>
        </w:rPr>
      </w:pPr>
      <w:r>
        <w:rPr>
          <w:rFonts w:hint="eastAsia" w:ascii="宋体" w:hAnsi="宋体"/>
          <w:bCs/>
          <w:color w:val="000000"/>
          <w:sz w:val="24"/>
          <w:szCs w:val="24"/>
        </w:rPr>
        <w:t>中标供应商可凭政府采购合同办理融资贷款，详情请见江苏政府采购网“政采贷”专栏。</w:t>
      </w:r>
    </w:p>
    <w:p w14:paraId="70120C94">
      <w:pPr>
        <w:spacing w:line="400" w:lineRule="exact"/>
        <w:ind w:firstLine="420"/>
        <w:rPr>
          <w:rFonts w:hint="eastAsia" w:ascii="Times New Roman" w:hAnsi="Times New Roman"/>
          <w:color w:val="000000"/>
          <w:szCs w:val="21"/>
        </w:rPr>
      </w:pPr>
    </w:p>
    <w:p w14:paraId="2CC636ED">
      <w:pPr>
        <w:spacing w:line="500" w:lineRule="exact"/>
        <w:rPr>
          <w:rFonts w:hint="eastAsia" w:ascii="宋体" w:hAnsi="宋体"/>
          <w:bCs/>
          <w:color w:val="000000"/>
          <w:sz w:val="24"/>
          <w:szCs w:val="24"/>
        </w:rPr>
      </w:pPr>
    </w:p>
    <w:p w14:paraId="380143AE">
      <w:pPr>
        <w:keepNext/>
        <w:ind w:firstLine="1440" w:firstLineChars="600"/>
        <w:jc w:val="left"/>
        <w:outlineLvl w:val="0"/>
        <w:rPr>
          <w:rFonts w:ascii="宋体" w:hAnsi="宋体"/>
          <w:bCs/>
          <w:color w:val="000000"/>
          <w:sz w:val="24"/>
          <w:szCs w:val="24"/>
        </w:rPr>
      </w:pPr>
    </w:p>
    <w:p w14:paraId="2DD99879">
      <w:pPr>
        <w:keepNext/>
        <w:ind w:firstLine="1440" w:firstLineChars="600"/>
        <w:jc w:val="left"/>
        <w:outlineLvl w:val="0"/>
        <w:rPr>
          <w:rFonts w:ascii="宋体" w:hAnsi="宋体"/>
          <w:bCs/>
          <w:color w:val="000000"/>
          <w:sz w:val="24"/>
          <w:szCs w:val="24"/>
        </w:rPr>
      </w:pPr>
    </w:p>
    <w:p w14:paraId="00C9C649">
      <w:pPr>
        <w:keepNext/>
        <w:ind w:firstLine="2640" w:firstLineChars="600"/>
        <w:jc w:val="left"/>
        <w:outlineLvl w:val="0"/>
        <w:rPr>
          <w:rFonts w:hint="eastAsia" w:ascii="黑体" w:hAnsi="Times New Roman" w:eastAsia="黑体"/>
          <w:bCs/>
          <w:color w:val="000000"/>
          <w:sz w:val="44"/>
          <w:szCs w:val="28"/>
        </w:rPr>
      </w:pPr>
    </w:p>
    <w:p w14:paraId="36F80042">
      <w:pPr>
        <w:keepNext/>
        <w:ind w:firstLine="2640" w:firstLineChars="600"/>
        <w:jc w:val="left"/>
        <w:outlineLvl w:val="0"/>
        <w:rPr>
          <w:rFonts w:hint="eastAsia" w:ascii="黑体" w:hAnsi="Times New Roman" w:eastAsia="黑体"/>
          <w:bCs/>
          <w:color w:val="000000"/>
          <w:sz w:val="44"/>
          <w:szCs w:val="28"/>
          <w:highlight w:val="none"/>
        </w:rPr>
        <w:sectPr>
          <w:footerReference r:id="rId4" w:type="default"/>
          <w:pgSz w:w="11906" w:h="16838"/>
          <w:pgMar w:top="1440" w:right="1797" w:bottom="1440" w:left="1797" w:header="851" w:footer="992" w:gutter="0"/>
          <w:pgNumType w:fmt="decimal"/>
          <w:cols w:space="720" w:num="1"/>
          <w:docGrid w:type="linesAndChars" w:linePitch="312" w:charSpace="0"/>
        </w:sectPr>
      </w:pPr>
    </w:p>
    <w:p w14:paraId="4616D230">
      <w:pPr>
        <w:keepNext/>
        <w:ind w:firstLine="2640" w:firstLineChars="600"/>
        <w:jc w:val="left"/>
        <w:outlineLvl w:val="0"/>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t>第三章  合同</w:t>
      </w:r>
      <w:bookmarkEnd w:id="146"/>
      <w:bookmarkEnd w:id="147"/>
      <w:bookmarkEnd w:id="148"/>
      <w:bookmarkEnd w:id="149"/>
      <w:bookmarkEnd w:id="150"/>
      <w:r>
        <w:rPr>
          <w:rFonts w:hint="eastAsia" w:ascii="黑体" w:hAnsi="Times New Roman" w:eastAsia="黑体"/>
          <w:bCs/>
          <w:color w:val="000000"/>
          <w:sz w:val="44"/>
          <w:szCs w:val="28"/>
          <w:highlight w:val="none"/>
        </w:rPr>
        <w:t>文本</w:t>
      </w:r>
    </w:p>
    <w:p w14:paraId="5AF1268B">
      <w:pPr>
        <w:spacing w:line="400" w:lineRule="exact"/>
        <w:rPr>
          <w:rFonts w:ascii="宋体" w:hAnsi="宋体"/>
          <w:bCs/>
          <w:color w:val="FF0000"/>
          <w:sz w:val="24"/>
          <w:szCs w:val="24"/>
          <w:highlight w:val="yellow"/>
        </w:rPr>
      </w:pPr>
      <w:bookmarkStart w:id="169" w:name="_Toc513029243"/>
      <w:bookmarkStart w:id="170" w:name="_Toc16938559"/>
      <w:bookmarkStart w:id="171" w:name="_Toc3995"/>
      <w:bookmarkStart w:id="172" w:name="_Toc20823315"/>
      <w:bookmarkStart w:id="173" w:name="_Hlt16619350"/>
      <w:bookmarkStart w:id="174" w:name="_Toc16938590"/>
      <w:bookmarkStart w:id="175" w:name="_Toc120614244"/>
      <w:bookmarkStart w:id="176" w:name="_Toc20823346"/>
      <w:bookmarkStart w:id="177" w:name="_Toc479757211"/>
      <w:bookmarkStart w:id="178" w:name="_Toc462564139"/>
    </w:p>
    <w:p w14:paraId="31CB60EC">
      <w:pPr>
        <w:spacing w:line="500" w:lineRule="exact"/>
        <w:rPr>
          <w:rFonts w:hint="eastAsia" w:ascii="宋体" w:hAnsi="宋体"/>
          <w:bCs/>
          <w:color w:val="000000"/>
          <w:sz w:val="24"/>
          <w:szCs w:val="24"/>
        </w:rPr>
      </w:pPr>
    </w:p>
    <w:bookmarkEnd w:id="169"/>
    <w:bookmarkEnd w:id="170"/>
    <w:bookmarkEnd w:id="171"/>
    <w:bookmarkEnd w:id="172"/>
    <w:p w14:paraId="557E7740">
      <w:pPr>
        <w:pStyle w:val="18"/>
        <w:jc w:val="center"/>
        <w:rPr>
          <w:rFonts w:ascii="宋体" w:hAnsi="宋体" w:eastAsia="宋体" w:cs="宋体"/>
          <w:b/>
          <w:bCs/>
          <w:spacing w:val="-20"/>
          <w:kern w:val="44"/>
          <w:sz w:val="32"/>
          <w:szCs w:val="32"/>
        </w:rPr>
      </w:pPr>
    </w:p>
    <w:p w14:paraId="619F8BF5">
      <w:pPr>
        <w:pStyle w:val="18"/>
        <w:jc w:val="center"/>
        <w:rPr>
          <w:rFonts w:ascii="宋体" w:hAnsi="宋体" w:eastAsia="宋体" w:cs="宋体"/>
          <w:b/>
          <w:bCs/>
          <w:spacing w:val="-20"/>
          <w:kern w:val="44"/>
          <w:sz w:val="32"/>
          <w:szCs w:val="32"/>
        </w:rPr>
      </w:pPr>
    </w:p>
    <w:p w14:paraId="01833DE3">
      <w:pPr>
        <w:pStyle w:val="18"/>
        <w:jc w:val="center"/>
        <w:rPr>
          <w:rFonts w:ascii="宋体" w:hAnsi="宋体" w:eastAsia="宋体" w:cs="宋体"/>
          <w:b/>
          <w:bCs/>
          <w:spacing w:val="-20"/>
          <w:kern w:val="44"/>
          <w:sz w:val="32"/>
          <w:szCs w:val="32"/>
        </w:rPr>
      </w:pPr>
      <w:r>
        <w:rPr>
          <w:rFonts w:hint="eastAsia" w:ascii="宋体" w:hAnsi="宋体" w:eastAsia="宋体" w:cs="宋体"/>
          <w:b/>
          <w:bCs/>
          <w:spacing w:val="-20"/>
          <w:kern w:val="44"/>
          <w:sz w:val="32"/>
          <w:szCs w:val="32"/>
        </w:rPr>
        <w:t>财政部 政府采购货物买卖合同（试行）</w:t>
      </w:r>
    </w:p>
    <w:p w14:paraId="4AC2EE62">
      <w:pPr>
        <w:pStyle w:val="18"/>
        <w:jc w:val="center"/>
        <w:rPr>
          <w:rFonts w:ascii="宋体" w:hAnsi="宋体" w:eastAsia="宋体" w:cs="宋体"/>
          <w:b/>
          <w:bCs/>
          <w:spacing w:val="-20"/>
          <w:kern w:val="44"/>
          <w:sz w:val="32"/>
          <w:szCs w:val="32"/>
        </w:rPr>
      </w:pPr>
      <w:r>
        <w:rPr>
          <w:rFonts w:hint="eastAsia" w:ascii="宋体" w:hAnsi="宋体" w:eastAsia="宋体" w:cs="宋体"/>
          <w:b/>
          <w:bCs/>
          <w:spacing w:val="-20"/>
          <w:kern w:val="44"/>
          <w:sz w:val="32"/>
          <w:szCs w:val="32"/>
        </w:rPr>
        <w:t>范    本</w:t>
      </w:r>
    </w:p>
    <w:p w14:paraId="54149FC4">
      <w:pPr>
        <w:rPr>
          <w:rFonts w:ascii="宋体" w:hAnsi="宋体" w:cs="宋体"/>
          <w:b/>
          <w:bCs/>
          <w:spacing w:val="-20"/>
          <w:kern w:val="44"/>
          <w:sz w:val="40"/>
          <w:szCs w:val="40"/>
        </w:rPr>
      </w:pPr>
    </w:p>
    <w:p w14:paraId="6E1A4114">
      <w:pPr>
        <w:rPr>
          <w:rFonts w:ascii="宋体" w:hAnsi="宋体" w:cs="宋体"/>
          <w:b/>
          <w:bCs/>
          <w:spacing w:val="-20"/>
          <w:kern w:val="44"/>
          <w:sz w:val="40"/>
          <w:szCs w:val="40"/>
        </w:rPr>
      </w:pPr>
    </w:p>
    <w:p w14:paraId="4DF1BE11">
      <w:pPr>
        <w:rPr>
          <w:rFonts w:ascii="宋体" w:hAnsi="宋体" w:cs="宋体"/>
          <w:b/>
          <w:bCs/>
          <w:spacing w:val="-20"/>
          <w:kern w:val="44"/>
          <w:sz w:val="40"/>
          <w:szCs w:val="40"/>
        </w:rPr>
      </w:pPr>
    </w:p>
    <w:p w14:paraId="4DD6DD26">
      <w:pPr>
        <w:spacing w:line="360" w:lineRule="auto"/>
        <w:ind w:left="420" w:leftChars="200"/>
        <w:rPr>
          <w:sz w:val="28"/>
          <w:szCs w:val="28"/>
        </w:rPr>
      </w:pPr>
      <w:r>
        <w:rPr>
          <w:rFonts w:hint="eastAsia" w:ascii="宋体" w:hAnsi="宋体" w:cs="宋体"/>
          <w:kern w:val="0"/>
          <w:sz w:val="28"/>
          <w:szCs w:val="28"/>
        </w:rPr>
        <w:t>项目名称：</w:t>
      </w:r>
      <w:r>
        <w:rPr>
          <w:rFonts w:hint="eastAsia"/>
          <w:sz w:val="28"/>
          <w:szCs w:val="28"/>
          <w:u w:val="single"/>
        </w:rPr>
        <w:t xml:space="preserve">                             </w:t>
      </w:r>
    </w:p>
    <w:p w14:paraId="2E5CA8C9">
      <w:pPr>
        <w:spacing w:line="360" w:lineRule="auto"/>
        <w:ind w:left="420" w:leftChars="200"/>
        <w:rPr>
          <w:sz w:val="28"/>
          <w:szCs w:val="28"/>
          <w:u w:val="single"/>
        </w:rPr>
      </w:pPr>
      <w:r>
        <w:rPr>
          <w:rFonts w:hint="eastAsia"/>
          <w:sz w:val="28"/>
          <w:szCs w:val="28"/>
        </w:rPr>
        <w:t>合同编号：</w:t>
      </w:r>
      <w:r>
        <w:rPr>
          <w:rFonts w:hint="eastAsia"/>
          <w:sz w:val="28"/>
          <w:szCs w:val="28"/>
          <w:u w:val="single"/>
        </w:rPr>
        <w:t xml:space="preserve">                             </w:t>
      </w:r>
    </w:p>
    <w:p w14:paraId="24A2C9DE">
      <w:pPr>
        <w:spacing w:line="360" w:lineRule="auto"/>
        <w:ind w:left="420" w:leftChars="200"/>
        <w:rPr>
          <w:sz w:val="28"/>
          <w:szCs w:val="28"/>
        </w:rPr>
      </w:pPr>
      <w:r>
        <w:rPr>
          <w:rFonts w:hint="eastAsia"/>
          <w:sz w:val="28"/>
          <w:szCs w:val="28"/>
        </w:rPr>
        <w:t>甲    方：</w:t>
      </w:r>
      <w:r>
        <w:rPr>
          <w:rFonts w:hint="eastAsia"/>
          <w:sz w:val="28"/>
          <w:szCs w:val="28"/>
          <w:u w:val="single"/>
        </w:rPr>
        <w:t xml:space="preserve">                             </w:t>
      </w:r>
    </w:p>
    <w:p w14:paraId="5DC60B36">
      <w:pPr>
        <w:spacing w:line="360" w:lineRule="auto"/>
        <w:ind w:left="420" w:leftChars="200"/>
        <w:rPr>
          <w:sz w:val="28"/>
          <w:szCs w:val="28"/>
          <w:u w:val="single"/>
        </w:rPr>
      </w:pPr>
      <w:r>
        <w:rPr>
          <w:rFonts w:hint="eastAsia"/>
          <w:sz w:val="28"/>
          <w:szCs w:val="28"/>
        </w:rPr>
        <w:t>乙    方：</w:t>
      </w:r>
      <w:r>
        <w:rPr>
          <w:rFonts w:hint="eastAsia"/>
          <w:sz w:val="28"/>
          <w:szCs w:val="28"/>
          <w:u w:val="single"/>
        </w:rPr>
        <w:t xml:space="preserve">                             </w:t>
      </w:r>
    </w:p>
    <w:p w14:paraId="178B02B9">
      <w:pPr>
        <w:spacing w:line="360" w:lineRule="auto"/>
        <w:ind w:left="420" w:leftChars="200"/>
        <w:rPr>
          <w:sz w:val="28"/>
          <w:szCs w:val="28"/>
        </w:rPr>
      </w:pPr>
      <w:r>
        <w:rPr>
          <w:rFonts w:hint="eastAsia"/>
          <w:sz w:val="28"/>
          <w:szCs w:val="28"/>
        </w:rPr>
        <w:t>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p>
    <w:p w14:paraId="22D51B70"/>
    <w:p w14:paraId="2FC26C57">
      <w:pPr>
        <w:rPr>
          <w:rFonts w:eastAsia="黑体"/>
          <w:sz w:val="44"/>
          <w:szCs w:val="44"/>
        </w:rPr>
      </w:pPr>
      <w:r>
        <w:rPr>
          <w:rFonts w:eastAsia="黑体"/>
          <w:sz w:val="44"/>
          <w:szCs w:val="44"/>
        </w:rPr>
        <w:br w:type="page"/>
      </w:r>
    </w:p>
    <w:p w14:paraId="338BD438">
      <w:pPr>
        <w:rPr>
          <w:rFonts w:eastAsia="黑体"/>
          <w:sz w:val="44"/>
          <w:szCs w:val="44"/>
        </w:rPr>
      </w:pPr>
    </w:p>
    <w:p w14:paraId="5C6B58CA">
      <w:pPr>
        <w:rPr>
          <w:rFonts w:eastAsia="黑体"/>
          <w:sz w:val="44"/>
          <w:szCs w:val="44"/>
        </w:rPr>
      </w:pPr>
    </w:p>
    <w:p w14:paraId="21E89552">
      <w:pPr>
        <w:jc w:val="center"/>
        <w:rPr>
          <w:rFonts w:ascii="宋体" w:hAnsi="宋体"/>
          <w:sz w:val="32"/>
          <w:szCs w:val="32"/>
        </w:rPr>
      </w:pPr>
      <w:r>
        <w:rPr>
          <w:rFonts w:hint="eastAsia" w:ascii="宋体" w:hAnsi="宋体"/>
          <w:sz w:val="32"/>
          <w:szCs w:val="32"/>
        </w:rPr>
        <w:t>使 用 说 明</w:t>
      </w:r>
    </w:p>
    <w:p w14:paraId="326F8C0D">
      <w:pPr>
        <w:ind w:firstLine="640" w:firstLineChars="200"/>
        <w:rPr>
          <w:rFonts w:ascii="仿宋_GB2312" w:hAnsi="仿宋_GB2312" w:eastAsia="仿宋_GB2312" w:cs="仿宋_GB2312"/>
          <w:sz w:val="32"/>
          <w:szCs w:val="32"/>
        </w:rPr>
      </w:pPr>
    </w:p>
    <w:p w14:paraId="69FD2A41">
      <w:pPr>
        <w:ind w:firstLine="560" w:firstLineChars="200"/>
        <w:rPr>
          <w:rFonts w:ascii="宋体" w:hAnsi="宋体" w:cs="仿宋_GB2312"/>
          <w:sz w:val="28"/>
          <w:szCs w:val="28"/>
        </w:rPr>
      </w:pPr>
      <w:r>
        <w:rPr>
          <w:rFonts w:hint="eastAsia" w:ascii="宋体" w:hAnsi="宋体" w:cs="仿宋_GB2312"/>
          <w:sz w:val="28"/>
          <w:szCs w:val="28"/>
        </w:rPr>
        <w:t>1.本合同标准文本适用于购买现成货物的采购项目，不包括需要供应商定制开发、创新研发的货物采购项目。</w:t>
      </w:r>
    </w:p>
    <w:p w14:paraId="600E9917">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2.本合同标准文本为政府采购货物买卖合同编制提供参考，可以结合采购项目具体情况，对文本作必要的调整修订后使用。</w:t>
      </w:r>
    </w:p>
    <w:p w14:paraId="50F7F30F">
      <w:pPr>
        <w:ind w:firstLine="560" w:firstLineChars="200"/>
        <w:rPr>
          <w:rFonts w:ascii="宋体" w:hAnsi="宋体" w:cs="仿宋_GB2312"/>
          <w:sz w:val="28"/>
          <w:szCs w:val="28"/>
        </w:rPr>
      </w:pPr>
      <w:r>
        <w:rPr>
          <w:rFonts w:hint="eastAsia" w:ascii="宋体" w:hAnsi="宋体" w:cs="仿宋_GB2312"/>
          <w:sz w:val="28"/>
          <w:szCs w:val="28"/>
        </w:rPr>
        <w:t>3.本合同标准文本各条款中，如涉及填写多家供应商、制造商，多种采购标的、分包主要内容等信息的，可根据采购项目具体情况添加信息项。</w:t>
      </w:r>
    </w:p>
    <w:p w14:paraId="087FD529">
      <w:pPr>
        <w:ind w:firstLine="880" w:firstLineChars="200"/>
        <w:rPr>
          <w:rFonts w:eastAsia="黑体"/>
          <w:sz w:val="44"/>
          <w:szCs w:val="44"/>
        </w:rPr>
        <w:sectPr>
          <w:footerReference r:id="rId5" w:type="default"/>
          <w:pgSz w:w="11906" w:h="16838"/>
          <w:pgMar w:top="1440" w:right="1797" w:bottom="1440" w:left="1797" w:header="851" w:footer="992" w:gutter="0"/>
          <w:pgNumType w:fmt="decimal"/>
          <w:cols w:space="720" w:num="1"/>
          <w:docGrid w:type="linesAndChars" w:linePitch="312" w:charSpace="0"/>
        </w:sectPr>
      </w:pPr>
    </w:p>
    <w:p w14:paraId="1647A065">
      <w:pPr>
        <w:pStyle w:val="4"/>
        <w:adjustRightInd w:val="0"/>
        <w:snapToGrid w:val="0"/>
        <w:spacing w:line="400" w:lineRule="exact"/>
        <w:rPr>
          <w:rFonts w:ascii="黑体" w:hAnsi="黑体" w:eastAsia="黑体"/>
          <w:sz w:val="28"/>
          <w:szCs w:val="28"/>
        </w:rPr>
      </w:pPr>
    </w:p>
    <w:p w14:paraId="33165FC5">
      <w:pPr>
        <w:pStyle w:val="4"/>
        <w:adjustRightInd w:val="0"/>
        <w:snapToGrid w:val="0"/>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p>
    <w:p w14:paraId="362A9610">
      <w:pPr>
        <w:pStyle w:val="4"/>
        <w:adjustRightInd w:val="0"/>
        <w:snapToGrid w:val="0"/>
        <w:spacing w:line="400" w:lineRule="exact"/>
        <w:rPr>
          <w:rFonts w:ascii="黑体" w:hAnsi="华文中宋" w:eastAsia="黑体"/>
          <w:b w:val="0"/>
          <w:bCs w:val="0"/>
          <w:sz w:val="28"/>
          <w:szCs w:val="28"/>
        </w:rPr>
      </w:pPr>
    </w:p>
    <w:p w14:paraId="572F0CFC">
      <w:pPr>
        <w:adjustRightInd w:val="0"/>
        <w:snapToGrid w:val="0"/>
        <w:spacing w:line="400" w:lineRule="exact"/>
        <w:rPr>
          <w:rFonts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（采购人、受采购人委托签订合同的单位或采购文件约定的合同甲方）</w:t>
      </w:r>
    </w:p>
    <w:p w14:paraId="6FBC36FA">
      <w:pPr>
        <w:adjustRightInd w:val="0"/>
        <w:snapToGrid w:val="0"/>
        <w:spacing w:line="400" w:lineRule="exact"/>
        <w:rPr>
          <w:rFonts w:ascii="宋体" w:hAnsi="宋体"/>
          <w:szCs w:val="21"/>
        </w:rPr>
      </w:pPr>
      <w:r>
        <w:rPr>
          <w:rFonts w:hint="eastAsia" w:ascii="宋体" w:hAnsi="宋体"/>
          <w:szCs w:val="21"/>
        </w:rPr>
        <w:t>乙方1（全称）：</w:t>
      </w:r>
      <w:r>
        <w:rPr>
          <w:rFonts w:hint="eastAsia" w:ascii="宋体" w:hAnsi="宋体"/>
          <w:szCs w:val="21"/>
          <w:u w:val="single"/>
        </w:rPr>
        <w:t xml:space="preserve">                       </w:t>
      </w:r>
      <w:r>
        <w:rPr>
          <w:rFonts w:hint="eastAsia" w:ascii="宋体" w:hAnsi="宋体"/>
          <w:szCs w:val="21"/>
        </w:rPr>
        <w:t>（供应商）</w:t>
      </w:r>
    </w:p>
    <w:p w14:paraId="24920AEB">
      <w:pPr>
        <w:adjustRightInd w:val="0"/>
        <w:snapToGrid w:val="0"/>
        <w:spacing w:line="400" w:lineRule="exact"/>
        <w:rPr>
          <w:rFonts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14:paraId="5807CA3A">
      <w:pPr>
        <w:adjustRightInd w:val="0"/>
        <w:snapToGrid w:val="0"/>
        <w:spacing w:line="400" w:lineRule="exact"/>
        <w:rPr>
          <w:rFonts w:ascii="宋体" w:hAnsi="宋体"/>
          <w:szCs w:val="21"/>
        </w:rPr>
      </w:pPr>
      <w:r>
        <w:rPr>
          <w:rFonts w:hint="eastAsia"/>
        </w:rPr>
        <w:t>乙方</w:t>
      </w:r>
      <w:r>
        <w:rPr>
          <w:rFonts w:hint="eastAsia" w:ascii="宋体" w:hAnsi="宋体"/>
          <w:szCs w:val="21"/>
        </w:rPr>
        <w:t>3</w:t>
      </w:r>
      <w:r>
        <w:rPr>
          <w:rFonts w:hint="eastAsia"/>
        </w:rPr>
        <w:t>（全称）</w:t>
      </w:r>
      <w:r>
        <w:rPr>
          <w:rFonts w:hint="eastAsia" w:ascii="宋体" w:hAnsi="宋体"/>
          <w:szCs w:val="21"/>
          <w:u w:val="single"/>
        </w:rPr>
        <w:t xml:space="preserve">                          </w:t>
      </w:r>
      <w:r>
        <w:rPr>
          <w:rFonts w:hint="eastAsia" w:ascii="宋体" w:hAnsi="宋体"/>
          <w:szCs w:val="21"/>
        </w:rPr>
        <w:t>（联合体成员供应商或其他合同主体）（如有）</w:t>
      </w:r>
    </w:p>
    <w:p w14:paraId="732B4E6D">
      <w:pPr>
        <w:spacing w:line="400" w:lineRule="exact"/>
      </w:pPr>
    </w:p>
    <w:p w14:paraId="168F1627">
      <w:pPr>
        <w:pStyle w:val="19"/>
        <w:adjustRightInd w:val="0"/>
        <w:snapToGrid w:val="0"/>
        <w:spacing w:after="0" w:line="400" w:lineRule="exact"/>
        <w:ind w:left="0" w:leftChars="0" w:firstLine="420" w:firstLineChars="200"/>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p>
    <w:p w14:paraId="41FCB0EC">
      <w:pPr>
        <w:numPr>
          <w:ilvl w:val="0"/>
          <w:numId w:val="6"/>
        </w:numPr>
        <w:adjustRightInd w:val="0"/>
        <w:snapToGrid w:val="0"/>
        <w:spacing w:line="400" w:lineRule="exact"/>
        <w:ind w:firstLine="420" w:firstLineChars="200"/>
        <w:rPr>
          <w:rFonts w:ascii="宋体" w:hAnsi="宋体"/>
          <w:b/>
          <w:szCs w:val="21"/>
        </w:rPr>
      </w:pPr>
      <w:r>
        <w:rPr>
          <w:rFonts w:hint="eastAsia" w:ascii="宋体" w:hAnsi="宋体"/>
          <w:b/>
          <w:szCs w:val="21"/>
        </w:rPr>
        <w:t>项目信息</w:t>
      </w:r>
    </w:p>
    <w:p w14:paraId="7DAD38A8">
      <w:pPr>
        <w:pStyle w:val="19"/>
        <w:numPr>
          <w:ilvl w:val="0"/>
          <w:numId w:val="7"/>
        </w:numPr>
        <w:adjustRightInd w:val="0"/>
        <w:snapToGrid w:val="0"/>
        <w:spacing w:after="0" w:line="400" w:lineRule="exact"/>
        <w:ind w:left="0" w:leftChars="0" w:firstLine="420" w:firstLineChars="200"/>
        <w:rPr>
          <w:rFonts w:ascii="宋体" w:hAnsi="宋体"/>
          <w:szCs w:val="21"/>
          <w:u w:val="single"/>
        </w:rPr>
      </w:pPr>
      <w:r>
        <w:rPr>
          <w:rFonts w:hint="eastAsia" w:ascii="宋体" w:hAnsi="宋体"/>
          <w:szCs w:val="21"/>
        </w:rPr>
        <w:t>采购项目名称：</w:t>
      </w:r>
      <w:r>
        <w:rPr>
          <w:rFonts w:ascii="宋体" w:hAnsi="宋体"/>
          <w:szCs w:val="21"/>
          <w:u w:val="single"/>
        </w:rPr>
        <w:t xml:space="preserve">                                          </w:t>
      </w:r>
    </w:p>
    <w:p w14:paraId="08B074BD">
      <w:pPr>
        <w:pStyle w:val="19"/>
        <w:tabs>
          <w:tab w:val="left" w:pos="999"/>
        </w:tabs>
        <w:adjustRightInd w:val="0"/>
        <w:snapToGrid w:val="0"/>
        <w:spacing w:after="0" w:line="400" w:lineRule="exact"/>
        <w:ind w:left="0" w:leftChars="0"/>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p>
    <w:p w14:paraId="651514EA">
      <w:pPr>
        <w:pStyle w:val="19"/>
        <w:adjustRightInd w:val="0"/>
        <w:snapToGrid w:val="0"/>
        <w:spacing w:after="0" w:line="400" w:lineRule="exact"/>
        <w:ind w:left="0" w:leftChars="0" w:firstLine="420" w:firstLineChars="200"/>
        <w:rPr>
          <w:rFonts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75D3130C">
      <w:pPr>
        <w:adjustRightInd w:val="0"/>
        <w:snapToGrid w:val="0"/>
        <w:spacing w:line="400" w:lineRule="exact"/>
        <w:ind w:firstLine="420" w:firstLineChars="200"/>
        <w:rPr>
          <w:rFonts w:ascii="宋体" w:hAnsi="宋体"/>
          <w:szCs w:val="21"/>
        </w:rPr>
      </w:pPr>
      <w:r>
        <w:rPr>
          <w:rFonts w:hint="eastAsia" w:ascii="宋体" w:hAnsi="宋体"/>
          <w:szCs w:val="21"/>
        </w:rPr>
        <w:t>（3）项目内容：</w:t>
      </w:r>
    </w:p>
    <w:p w14:paraId="48745B5E">
      <w:pPr>
        <w:adjustRightInd w:val="0"/>
        <w:snapToGrid w:val="0"/>
        <w:spacing w:line="400" w:lineRule="exact"/>
        <w:ind w:firstLine="420" w:firstLineChars="200"/>
        <w:rPr>
          <w:rFonts w:ascii="宋体" w:hAnsi="宋体"/>
          <w:szCs w:val="21"/>
        </w:rPr>
      </w:pPr>
      <w:r>
        <w:rPr>
          <w:rFonts w:hint="eastAsia" w:ascii="宋体" w:hAnsi="宋体"/>
          <w:szCs w:val="21"/>
        </w:rPr>
        <w:t xml:space="preserve">     采购标的及数量（台/套</w:t>
      </w:r>
      <w:r>
        <w:rPr>
          <w:rFonts w:ascii="宋体" w:hAnsi="宋体"/>
          <w:szCs w:val="21"/>
          <w:lang w:val="en"/>
        </w:rPr>
        <w:t>/</w:t>
      </w:r>
      <w:r>
        <w:rPr>
          <w:rFonts w:hint="eastAsia" w:ascii="宋体" w:hAnsi="宋体"/>
          <w:szCs w:val="21"/>
          <w:lang w:val="en"/>
        </w:rPr>
        <w:t>个</w:t>
      </w:r>
      <w:r>
        <w:rPr>
          <w:rFonts w:ascii="宋体" w:hAnsi="宋体"/>
          <w:szCs w:val="21"/>
          <w:lang w:val="en"/>
        </w:rPr>
        <w:t>/</w:t>
      </w:r>
      <w:r>
        <w:rPr>
          <w:rFonts w:hint="eastAsia" w:ascii="宋体" w:hAnsi="宋体"/>
          <w:szCs w:val="21"/>
          <w:lang w:val="en"/>
        </w:rPr>
        <w:t>架</w:t>
      </w:r>
      <w:r>
        <w:rPr>
          <w:rFonts w:ascii="宋体" w:hAnsi="宋体"/>
          <w:szCs w:val="21"/>
          <w:lang w:val="en"/>
        </w:rPr>
        <w:t>/</w:t>
      </w:r>
      <w:r>
        <w:rPr>
          <w:rFonts w:hint="eastAsia" w:ascii="宋体" w:hAnsi="宋体"/>
          <w:szCs w:val="21"/>
          <w:lang w:val="en"/>
        </w:rPr>
        <w:t>组等</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p>
    <w:p w14:paraId="0976EA49">
      <w:pPr>
        <w:adjustRightInd w:val="0"/>
        <w:snapToGrid w:val="0"/>
        <w:spacing w:line="400" w:lineRule="exact"/>
        <w:ind w:firstLine="420" w:firstLineChars="200"/>
        <w:rPr>
          <w:rFonts w:ascii="宋体" w:hAnsi="宋体" w:cs="宋体"/>
          <w:szCs w:val="21"/>
          <w:lang w:val="en"/>
        </w:rPr>
      </w:pPr>
      <w:r>
        <w:rPr>
          <w:rFonts w:hint="eastAsia" w:ascii="宋体" w:hAnsi="宋体"/>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p>
    <w:p w14:paraId="2F12B4AD">
      <w:pPr>
        <w:adjustRightInd w:val="0"/>
        <w:snapToGrid w:val="0"/>
        <w:spacing w:line="400" w:lineRule="exact"/>
        <w:ind w:firstLine="945" w:firstLineChars="450"/>
        <w:rPr>
          <w:rFonts w:ascii="宋体" w:hAnsi="宋体"/>
          <w:szCs w:val="21"/>
          <w:u w:val="single"/>
        </w:rPr>
      </w:pPr>
      <w:r>
        <w:rPr>
          <w:rFonts w:hint="eastAsia" w:ascii="宋体" w:hAnsi="宋体"/>
          <w:szCs w:val="21"/>
        </w:rPr>
        <w:t>采购标的的技术要求、商务要求具体见附件。</w:t>
      </w:r>
    </w:p>
    <w:p w14:paraId="7EC52F8A">
      <w:pPr>
        <w:adjustRightInd w:val="0"/>
        <w:snapToGrid w:val="0"/>
        <w:spacing w:line="400" w:lineRule="exact"/>
        <w:ind w:firstLine="945" w:firstLineChars="450"/>
        <w:rPr>
          <w:rFonts w:ascii="宋体" w:hAnsi="宋体" w:cs="宋体"/>
          <w:szCs w:val="21"/>
        </w:rPr>
      </w:pPr>
      <w:r>
        <w:rPr>
          <w:rFonts w:hint="eastAsia" w:ascii="汉仪书宋二S" w:hAnsi="汉仪书宋二S" w:eastAsia="汉仪书宋二S" w:cs="汉仪书宋二S"/>
          <w:szCs w:val="21"/>
        </w:rPr>
        <w:t>①</w:t>
      </w:r>
      <w:r>
        <w:rPr>
          <w:rFonts w:hint="eastAsia" w:ascii="宋体" w:hAnsi="宋体" w:cs="宋体"/>
          <w:szCs w:val="21"/>
        </w:rPr>
        <w:t>涉及信息类产品，请填写该产品关键部件的品牌、型号：</w:t>
      </w:r>
    </w:p>
    <w:p w14:paraId="3144F63F">
      <w:pPr>
        <w:adjustRightInd w:val="0"/>
        <w:snapToGrid w:val="0"/>
        <w:spacing w:line="400" w:lineRule="exact"/>
        <w:ind w:firstLine="420" w:firstLineChars="200"/>
        <w:rPr>
          <w:rFonts w:ascii="宋体" w:hAnsi="宋体" w:cs="宋体"/>
          <w:kern w:val="0"/>
          <w:szCs w:val="21"/>
          <w:u w:val="single"/>
        </w:rPr>
      </w:pPr>
      <w:r>
        <w:rPr>
          <w:rFonts w:hint="eastAsia" w:ascii="宋体" w:hAnsi="宋体" w:cs="宋体"/>
          <w:szCs w:val="21"/>
        </w:rPr>
        <w:t xml:space="preserve">     标的名称：</w:t>
      </w:r>
      <w:r>
        <w:rPr>
          <w:rFonts w:hint="eastAsia" w:ascii="宋体" w:hAnsi="宋体" w:cs="宋体"/>
          <w:kern w:val="0"/>
          <w:szCs w:val="21"/>
          <w:u w:val="single"/>
        </w:rPr>
        <w:t xml:space="preserve">      </w:t>
      </w:r>
      <w:r>
        <w:rPr>
          <w:rFonts w:ascii="宋体" w:hAnsi="宋体" w:cs="宋体"/>
          <w:kern w:val="0"/>
          <w:szCs w:val="21"/>
          <w:u w:val="single"/>
          <w:lang w:val="en"/>
        </w:rPr>
        <w:t xml:space="preserve">               </w:t>
      </w:r>
      <w:r>
        <w:rPr>
          <w:rFonts w:hint="eastAsia" w:ascii="宋体" w:hAnsi="宋体" w:cs="宋体"/>
          <w:kern w:val="0"/>
          <w:szCs w:val="21"/>
          <w:u w:val="single"/>
        </w:rPr>
        <w:t xml:space="preserve">    </w:t>
      </w:r>
    </w:p>
    <w:p w14:paraId="0237B9AD">
      <w:pPr>
        <w:adjustRightInd w:val="0"/>
        <w:snapToGrid w:val="0"/>
        <w:spacing w:line="400" w:lineRule="exact"/>
        <w:ind w:firstLine="420" w:firstLineChars="200"/>
        <w:rPr>
          <w:rFonts w:ascii="宋体" w:hAnsi="宋体" w:cs="宋体"/>
          <w:szCs w:val="21"/>
        </w:rPr>
      </w:pPr>
      <w:r>
        <w:rPr>
          <w:rFonts w:hint="eastAsia" w:ascii="宋体" w:hAnsi="宋体" w:cs="宋体"/>
          <w:szCs w:val="21"/>
        </w:rPr>
        <w:t xml:space="preserve">     关键部件：</w:t>
      </w:r>
      <w:r>
        <w:rPr>
          <w:rFonts w:hint="eastAsia" w:ascii="宋体" w:hAnsi="宋体" w:cs="宋体"/>
          <w:kern w:val="0"/>
          <w:szCs w:val="21"/>
          <w:u w:val="single"/>
        </w:rPr>
        <w:t xml:space="preserve">          </w:t>
      </w:r>
      <w:r>
        <w:rPr>
          <w:rFonts w:hint="eastAsia" w:ascii="宋体" w:hAnsi="宋体" w:cs="宋体"/>
          <w:kern w:val="0"/>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1A30B2C2">
      <w:pPr>
        <w:pStyle w:val="117"/>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kern w:val="2"/>
          <w:sz w:val="21"/>
        </w:rPr>
        <w:t>关键部件</w:t>
      </w:r>
      <w:r>
        <w:rPr>
          <w:rFonts w:hint="eastAsia" w:ascii="宋体" w:hAnsi="宋体" w:eastAsia="宋体" w:cs="宋体"/>
          <w:sz w:val="21"/>
        </w:rPr>
        <w:t>：</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4BE81279">
      <w:pPr>
        <w:pStyle w:val="117"/>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2AC9211B">
      <w:pPr>
        <w:pStyle w:val="117"/>
        <w:snapToGrid w:val="0"/>
        <w:ind w:firstLine="0" w:firstLineChars="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3F1F79AF">
      <w:pPr>
        <w:pStyle w:val="117"/>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②</w:t>
      </w:r>
      <w:r>
        <w:rPr>
          <w:rFonts w:hint="eastAsia" w:ascii="宋体" w:hAnsi="宋体" w:eastAsia="宋体" w:cs="宋体"/>
          <w:sz w:val="21"/>
        </w:rPr>
        <w:t>涉及车辆采购，请填写是否属于新能源汽车：</w:t>
      </w:r>
    </w:p>
    <w:p w14:paraId="1627BDC1">
      <w:pPr>
        <w:pStyle w:val="117"/>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A8"/>
      </w:r>
      <w:r>
        <w:rPr>
          <w:rFonts w:hint="eastAsia" w:ascii="宋体" w:hAnsi="宋体" w:eastAsia="宋体" w:cs="宋体"/>
          <w:sz w:val="21"/>
        </w:rPr>
        <w:t>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3A385171">
      <w:pPr>
        <w:pStyle w:val="117"/>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A8"/>
      </w:r>
      <w:r>
        <w:rPr>
          <w:rFonts w:hint="eastAsia" w:ascii="宋体" w:hAnsi="宋体" w:eastAsia="宋体" w:cs="宋体"/>
          <w:sz w:val="21"/>
        </w:rPr>
        <w:t>否</w:t>
      </w:r>
    </w:p>
    <w:p w14:paraId="2B895B1C">
      <w:pPr>
        <w:pStyle w:val="117"/>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4</w:t>
      </w:r>
      <w:r>
        <w:rPr>
          <w:rFonts w:hint="eastAsia" w:ascii="宋体" w:hAnsi="宋体" w:eastAsia="宋体" w:cs="宋体"/>
          <w:sz w:val="21"/>
        </w:rPr>
        <w:t>）政府采购组织形式：</w:t>
      </w:r>
      <w:r>
        <w:rPr>
          <w:rFonts w:hint="eastAsia" w:ascii="宋体" w:hAnsi="宋体" w:eastAsia="宋体" w:cs="宋体"/>
          <w:sz w:val="21"/>
        </w:rPr>
        <w:sym w:font="Wingdings" w:char="00A8"/>
      </w:r>
      <w:r>
        <w:rPr>
          <w:rFonts w:hint="eastAsia" w:ascii="宋体" w:hAnsi="宋体" w:eastAsia="宋体" w:cs="宋体"/>
          <w:sz w:val="21"/>
        </w:rPr>
        <w:t xml:space="preserve">政府集中采购  </w:t>
      </w:r>
      <w:r>
        <w:rPr>
          <w:rFonts w:hint="eastAsia" w:ascii="宋体" w:hAnsi="宋体" w:eastAsia="宋体" w:cs="宋体"/>
          <w:sz w:val="21"/>
        </w:rPr>
        <w:sym w:font="Wingdings" w:char="00A8"/>
      </w:r>
      <w:r>
        <w:rPr>
          <w:rFonts w:hint="eastAsia" w:ascii="宋体" w:hAnsi="宋体" w:eastAsia="宋体" w:cs="宋体"/>
          <w:sz w:val="21"/>
        </w:rPr>
        <w:t xml:space="preserve">部门集中采购  </w:t>
      </w:r>
      <w:r>
        <w:rPr>
          <w:rFonts w:hint="eastAsia" w:ascii="宋体" w:hAnsi="宋体" w:eastAsia="宋体" w:cs="宋体"/>
          <w:sz w:val="21"/>
        </w:rPr>
        <w:sym w:font="Wingdings" w:char="00A8"/>
      </w:r>
      <w:r>
        <w:rPr>
          <w:rFonts w:hint="eastAsia" w:ascii="宋体" w:hAnsi="宋体" w:eastAsia="宋体" w:cs="宋体"/>
          <w:sz w:val="21"/>
        </w:rPr>
        <w:t>分散采购</w:t>
      </w:r>
    </w:p>
    <w:p w14:paraId="43E8EE58">
      <w:pPr>
        <w:pStyle w:val="117"/>
        <w:snapToGrid w:val="0"/>
        <w:ind w:firstLine="420" w:firstLineChars="0"/>
        <w:rPr>
          <w:rFonts w:ascii="宋体" w:hAnsi="宋体" w:eastAsia="宋体" w:cs="宋体"/>
          <w:sz w:val="21"/>
        </w:rPr>
      </w:pPr>
      <w:r>
        <w:rPr>
          <w:rFonts w:hint="eastAsia" w:ascii="宋体" w:hAnsi="宋体" w:eastAsia="宋体" w:cs="宋体"/>
          <w:sz w:val="21"/>
        </w:rPr>
        <w:t>（</w:t>
      </w:r>
      <w:r>
        <w:rPr>
          <w:rFonts w:ascii="宋体" w:hAnsi="宋体" w:eastAsia="宋体" w:cs="宋体"/>
          <w:sz w:val="21"/>
          <w:lang w:val="en"/>
        </w:rPr>
        <w:t>5</w:t>
      </w:r>
      <w:r>
        <w:rPr>
          <w:rFonts w:hint="eastAsia" w:ascii="宋体" w:hAnsi="宋体" w:eastAsia="宋体" w:cs="宋体"/>
          <w:sz w:val="21"/>
        </w:rPr>
        <w:t>）政府采购方式：</w:t>
      </w:r>
      <w:r>
        <w:rPr>
          <w:rFonts w:hint="eastAsia" w:ascii="宋体" w:hAnsi="宋体" w:eastAsia="宋体" w:cs="宋体"/>
          <w:sz w:val="21"/>
        </w:rPr>
        <w:sym w:font="Wingdings" w:char="00A8"/>
      </w:r>
      <w:r>
        <w:rPr>
          <w:rFonts w:hint="eastAsia" w:ascii="宋体" w:hAnsi="宋体" w:eastAsia="宋体" w:cs="宋体"/>
          <w:sz w:val="21"/>
        </w:rPr>
        <w:t xml:space="preserve">公开招标 </w:t>
      </w:r>
      <w:r>
        <w:rPr>
          <w:rFonts w:hint="eastAsia" w:ascii="宋体" w:hAnsi="宋体" w:eastAsia="宋体" w:cs="宋体"/>
          <w:sz w:val="21"/>
        </w:rPr>
        <w:sym w:font="Wingdings" w:char="00A8"/>
      </w:r>
      <w:r>
        <w:rPr>
          <w:rFonts w:hint="eastAsia" w:ascii="宋体" w:hAnsi="宋体" w:eastAsia="宋体" w:cs="宋体"/>
          <w:sz w:val="21"/>
        </w:rPr>
        <w:t xml:space="preserve">邀请招标 </w:t>
      </w:r>
      <w:r>
        <w:rPr>
          <w:rFonts w:hint="eastAsia" w:ascii="宋体" w:hAnsi="宋体" w:eastAsia="宋体" w:cs="宋体"/>
          <w:sz w:val="21"/>
        </w:rPr>
        <w:sym w:font="Wingdings" w:char="00A8"/>
      </w:r>
      <w:r>
        <w:rPr>
          <w:rFonts w:hint="eastAsia" w:ascii="宋体" w:hAnsi="宋体" w:eastAsia="宋体" w:cs="宋体"/>
          <w:sz w:val="21"/>
        </w:rPr>
        <w:t xml:space="preserve">竞争性谈判 </w:t>
      </w:r>
      <w:r>
        <w:rPr>
          <w:rFonts w:hint="eastAsia" w:ascii="宋体" w:hAnsi="宋体" w:eastAsia="宋体" w:cs="宋体"/>
          <w:sz w:val="21"/>
        </w:rPr>
        <w:sym w:font="Wingdings" w:char="00A8"/>
      </w:r>
      <w:r>
        <w:rPr>
          <w:rFonts w:hint="eastAsia" w:ascii="宋体" w:hAnsi="宋体" w:eastAsia="宋体" w:cs="宋体"/>
          <w:sz w:val="21"/>
        </w:rPr>
        <w:t>竞争性磋商</w:t>
      </w:r>
    </w:p>
    <w:p w14:paraId="37C3778E">
      <w:pPr>
        <w:pStyle w:val="117"/>
        <w:snapToGrid w:val="0"/>
        <w:ind w:firstLine="420" w:firstLineChars="0"/>
        <w:rPr>
          <w:rFonts w:ascii="宋体" w:hAnsi="宋体" w:eastAsia="宋体" w:cs="宋体"/>
          <w:sz w:val="21"/>
          <w:u w:val="single"/>
        </w:rPr>
      </w:pPr>
      <w:r>
        <w:rPr>
          <w:rFonts w:hint="eastAsia" w:ascii="宋体" w:hAnsi="宋体" w:cs="宋体"/>
        </w:rPr>
        <w:t xml:space="preserve">                  </w:t>
      </w:r>
      <w:r>
        <w:rPr>
          <w:rFonts w:hint="eastAsia" w:ascii="宋体" w:hAnsi="宋体" w:eastAsia="宋体" w:cs="宋体"/>
          <w:sz w:val="21"/>
        </w:rPr>
        <w:sym w:font="Wingdings" w:char="00A8"/>
      </w:r>
      <w:r>
        <w:rPr>
          <w:rFonts w:hint="eastAsia" w:ascii="宋体" w:hAnsi="宋体" w:eastAsia="宋体" w:cs="宋体"/>
          <w:sz w:val="21"/>
        </w:rPr>
        <w:t xml:space="preserve">询价 </w:t>
      </w:r>
      <w:r>
        <w:rPr>
          <w:rFonts w:hint="eastAsia" w:ascii="宋体" w:hAnsi="宋体" w:eastAsia="宋体" w:cs="宋体"/>
          <w:sz w:val="21"/>
        </w:rPr>
        <w:sym w:font="Wingdings" w:char="00A8"/>
      </w:r>
      <w:r>
        <w:rPr>
          <w:rFonts w:hint="eastAsia" w:ascii="宋体" w:hAnsi="宋体" w:eastAsia="宋体" w:cs="宋体"/>
          <w:sz w:val="21"/>
        </w:rPr>
        <w:t xml:space="preserve">单一来源 </w:t>
      </w:r>
      <w:r>
        <w:rPr>
          <w:rFonts w:hint="eastAsia" w:ascii="宋体" w:hAnsi="宋体" w:eastAsia="宋体" w:cs="宋体"/>
          <w:sz w:val="21"/>
        </w:rPr>
        <w:sym w:font="Wingdings" w:char="00A8"/>
      </w:r>
      <w:r>
        <w:rPr>
          <w:rFonts w:hint="eastAsia" w:ascii="宋体" w:hAnsi="宋体" w:eastAsia="宋体" w:cs="宋体"/>
          <w:sz w:val="21"/>
        </w:rPr>
        <w:t xml:space="preserve">框架协议 </w:t>
      </w:r>
      <w:r>
        <w:rPr>
          <w:rFonts w:hint="eastAsia" w:ascii="宋体" w:hAnsi="宋体" w:eastAsia="宋体" w:cs="宋体"/>
          <w:sz w:val="21"/>
        </w:rPr>
        <w:sym w:font="Wingdings" w:char="00A8"/>
      </w:r>
      <w:r>
        <w:rPr>
          <w:rFonts w:hint="eastAsia" w:ascii="宋体" w:hAnsi="宋体" w:eastAsia="宋体" w:cs="宋体"/>
          <w:sz w:val="21"/>
        </w:rPr>
        <w:t>其他：</w:t>
      </w:r>
      <w:r>
        <w:rPr>
          <w:rFonts w:hint="eastAsia" w:ascii="宋体" w:hAnsi="宋体" w:eastAsia="宋体" w:cs="宋体"/>
          <w:sz w:val="21"/>
          <w:u w:val="single"/>
        </w:rPr>
        <w:t xml:space="preserve">          </w:t>
      </w:r>
    </w:p>
    <w:p w14:paraId="41E971CE">
      <w:pPr>
        <w:pStyle w:val="117"/>
        <w:snapToGrid w:val="0"/>
        <w:ind w:firstLine="420" w:firstLineChars="0"/>
        <w:rPr>
          <w:rFonts w:ascii="宋体" w:hAnsi="宋体" w:eastAsia="宋体" w:cs="宋体"/>
          <w:sz w:val="21"/>
        </w:rPr>
      </w:pPr>
      <w:r>
        <w:rPr>
          <w:rFonts w:hint="eastAsia" w:ascii="宋体" w:hAnsi="宋体" w:eastAsia="宋体" w:cs="宋体"/>
          <w:sz w:val="21"/>
        </w:rPr>
        <w:t>（注：在框架协议采购的第二阶段，可选择使用该合同文本）</w:t>
      </w:r>
    </w:p>
    <w:p w14:paraId="3C2375A7">
      <w:pPr>
        <w:pStyle w:val="117"/>
        <w:snapToGrid w:val="0"/>
        <w:ind w:firstLine="220" w:firstLineChars="100"/>
        <w:rPr>
          <w:rFonts w:ascii="宋体" w:hAnsi="宋体" w:eastAsia="宋体" w:cs="Times New Roman"/>
          <w:kern w:val="2"/>
          <w:sz w:val="21"/>
        </w:rPr>
      </w:pPr>
      <w:r>
        <w:rPr>
          <w:rFonts w:hint="eastAsia" w:ascii="宋体" w:hAnsi="宋体"/>
        </w:rPr>
        <w:t xml:space="preserve"> （</w:t>
      </w:r>
      <w:r>
        <w:rPr>
          <w:rFonts w:ascii="宋体" w:hAnsi="宋体"/>
          <w:lang w:val="en"/>
        </w:rPr>
        <w:t>6</w:t>
      </w:r>
      <w:r>
        <w:rPr>
          <w:rFonts w:hint="eastAsia" w:ascii="宋体" w:hAnsi="宋体"/>
        </w:rPr>
        <w:t>）</w:t>
      </w:r>
      <w:r>
        <w:rPr>
          <w:rFonts w:hint="eastAsia" w:ascii="宋体" w:hAnsi="宋体" w:eastAsia="宋体" w:cs="Times New Roman"/>
          <w:kern w:val="2"/>
          <w:sz w:val="21"/>
        </w:rPr>
        <w:t>中标（成交）采购标的制造商是否为中小企业：</w:t>
      </w:r>
      <w:r>
        <w:rPr>
          <w:rFonts w:hint="eastAsia" w:ascii="宋体" w:hAnsi="宋体" w:eastAsia="宋体" w:cs="Times New Roman"/>
          <w:kern w:val="2"/>
          <w:sz w:val="21"/>
        </w:rPr>
        <w:sym w:font="Wingdings" w:char="00A8"/>
      </w:r>
      <w:r>
        <w:rPr>
          <w:rFonts w:hint="eastAsia" w:ascii="宋体" w:hAnsi="宋体" w:eastAsia="宋体" w:cs="Times New Roman"/>
          <w:kern w:val="2"/>
          <w:sz w:val="21"/>
        </w:rPr>
        <w:t xml:space="preserve">是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5EC6FCB5">
      <w:pPr>
        <w:adjustRightInd w:val="0"/>
        <w:snapToGrid w:val="0"/>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5EAAC6D7">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5867ACA6">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6BE3462E">
      <w:pPr>
        <w:snapToGrid w:val="0"/>
        <w:spacing w:line="400" w:lineRule="exact"/>
      </w:pPr>
      <w:r>
        <w:rPr>
          <w:rFonts w:hint="eastAsia"/>
        </w:rPr>
        <w:t xml:space="preserve">        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0EC8BC9A">
      <w:pPr>
        <w:adjustRightInd w:val="0"/>
        <w:snapToGrid w:val="0"/>
        <w:spacing w:line="400" w:lineRule="exact"/>
        <w:ind w:firstLine="420" w:firstLineChars="200"/>
        <w:rPr>
          <w:rFonts w:ascii="宋体" w:hAnsi="宋体"/>
          <w:szCs w:val="21"/>
        </w:rPr>
      </w:pPr>
      <w:r>
        <w:rPr>
          <w:rFonts w:hint="eastAsia" w:ascii="宋体" w:hAnsi="宋体"/>
          <w:szCs w:val="21"/>
        </w:rPr>
        <w:t>（</w:t>
      </w:r>
      <w:r>
        <w:rPr>
          <w:rFonts w:ascii="宋体" w:hAnsi="宋体"/>
          <w:szCs w:val="21"/>
          <w:lang w:val="en"/>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67DA3927">
      <w:pPr>
        <w:adjustRightInd w:val="0"/>
        <w:snapToGrid w:val="0"/>
        <w:spacing w:line="400" w:lineRule="exact"/>
        <w:ind w:firstLine="840" w:firstLineChars="400"/>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p>
    <w:p w14:paraId="7914103D">
      <w:pPr>
        <w:adjustRightInd w:val="0"/>
        <w:snapToGrid w:val="0"/>
        <w:spacing w:line="400" w:lineRule="exact"/>
        <w:ind w:firstLine="840" w:firstLineChars="400"/>
        <w:rPr>
          <w:rFonts w:ascii="宋体" w:hAnsi="宋体"/>
          <w:szCs w:val="21"/>
        </w:rPr>
      </w:pPr>
      <w:r>
        <w:rPr>
          <w:rFonts w:hint="eastAsia" w:ascii="宋体" w:hAnsi="宋体"/>
          <w:szCs w:val="21"/>
        </w:rPr>
        <w:t xml:space="preserve"> 分包供应商/制造商名称（如供应商和制造商不同，请分别填写）：</w:t>
      </w:r>
    </w:p>
    <w:p w14:paraId="786F35EF">
      <w:pPr>
        <w:adjustRightInd w:val="0"/>
        <w:snapToGrid w:val="0"/>
        <w:spacing w:line="400" w:lineRule="exact"/>
        <w:ind w:firstLine="840" w:firstLineChars="400"/>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275C908C">
      <w:pPr>
        <w:adjustRightInd w:val="0"/>
        <w:snapToGrid w:val="0"/>
        <w:spacing w:line="400" w:lineRule="exact"/>
        <w:ind w:firstLine="840" w:firstLineChars="400"/>
        <w:rPr>
          <w:rFonts w:ascii="宋体" w:hAnsi="宋体"/>
          <w:szCs w:val="21"/>
        </w:rPr>
      </w:pPr>
      <w:r>
        <w:rPr>
          <w:rFonts w:hint="eastAsia" w:ascii="宋体" w:hAnsi="宋体"/>
          <w:szCs w:val="21"/>
        </w:rPr>
        <w:t xml:space="preserve"> 分包供应商/制造商类型（如果供应商和制造商不同，只填写制造商类型）：</w:t>
      </w:r>
    </w:p>
    <w:p w14:paraId="4DFB42C4">
      <w:pPr>
        <w:adjustRightInd w:val="0"/>
        <w:snapToGrid w:val="0"/>
        <w:spacing w:line="400" w:lineRule="exact"/>
        <w:ind w:firstLine="840" w:firstLineChars="400"/>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大型企业  </w:t>
      </w:r>
      <w:r>
        <w:rPr>
          <w:rFonts w:hint="eastAsia" w:ascii="宋体" w:hAnsi="宋体"/>
          <w:iCs/>
          <w:szCs w:val="21"/>
        </w:rPr>
        <w:sym w:font="Wingdings" w:char="00A8"/>
      </w:r>
      <w:r>
        <w:rPr>
          <w:rFonts w:hint="eastAsia" w:ascii="宋体" w:hAnsi="宋体"/>
          <w:iCs/>
          <w:szCs w:val="21"/>
        </w:rPr>
        <w:t xml:space="preserve">中型企业  </w:t>
      </w:r>
      <w:r>
        <w:rPr>
          <w:rFonts w:hint="eastAsia" w:ascii="宋体" w:hAnsi="宋体"/>
          <w:iCs/>
          <w:szCs w:val="21"/>
        </w:rPr>
        <w:sym w:font="Wingdings" w:char="00A8"/>
      </w:r>
      <w:r>
        <w:rPr>
          <w:rFonts w:hint="eastAsia" w:ascii="宋体" w:hAnsi="宋体"/>
          <w:iCs/>
          <w:szCs w:val="21"/>
        </w:rPr>
        <w:t xml:space="preserve">小微型企业  </w:t>
      </w:r>
    </w:p>
    <w:p w14:paraId="5306898E">
      <w:pPr>
        <w:adjustRightInd w:val="0"/>
        <w:snapToGrid w:val="0"/>
        <w:spacing w:line="400" w:lineRule="exact"/>
        <w:ind w:firstLine="840" w:firstLineChars="400"/>
        <w:rPr>
          <w:rFonts w:eastAsia="华文楷体"/>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残疾人福利性单位 </w:t>
      </w:r>
      <w:r>
        <w:rPr>
          <w:rFonts w:hint="eastAsia" w:ascii="宋体" w:hAnsi="宋体"/>
          <w:iCs/>
          <w:szCs w:val="21"/>
        </w:rPr>
        <w:sym w:font="Wingdings" w:char="00A8"/>
      </w:r>
      <w:r>
        <w:rPr>
          <w:rFonts w:hint="eastAsia" w:ascii="宋体" w:hAnsi="宋体"/>
          <w:iCs/>
          <w:szCs w:val="21"/>
        </w:rPr>
        <w:t xml:space="preserve">监狱企业 </w:t>
      </w:r>
      <w:r>
        <w:rPr>
          <w:rFonts w:hint="eastAsia" w:ascii="宋体" w:hAnsi="宋体"/>
          <w:iCs/>
          <w:szCs w:val="21"/>
        </w:rPr>
        <w:sym w:font="Wingdings" w:char="00A8"/>
      </w:r>
      <w:r>
        <w:rPr>
          <w:rFonts w:hint="eastAsia" w:ascii="宋体" w:hAnsi="宋体"/>
          <w:iCs/>
          <w:szCs w:val="21"/>
        </w:rPr>
        <w:t>其他</w:t>
      </w:r>
    </w:p>
    <w:p w14:paraId="48F65C98">
      <w:pPr>
        <w:adjustRightInd w:val="0"/>
        <w:snapToGrid w:val="0"/>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w:t>
      </w:r>
      <w:r>
        <w:rPr>
          <w:rFonts w:ascii="宋体" w:hAnsi="宋体" w:cs="宋体"/>
          <w:szCs w:val="21"/>
          <w:lang w:val="en"/>
        </w:rPr>
        <w:t>8</w:t>
      </w:r>
      <w:r>
        <w:rPr>
          <w:rFonts w:hint="eastAsia" w:ascii="宋体" w:hAnsi="宋体" w:cs="宋体"/>
          <w:szCs w:val="21"/>
        </w:rPr>
        <w:t>）中标（成交）供应商是否为外商投资企业：</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5AD692B1">
      <w:pPr>
        <w:pStyle w:val="117"/>
        <w:tabs>
          <w:tab w:val="left" w:pos="1340"/>
        </w:tabs>
        <w:ind w:firstLine="420"/>
        <w:rPr>
          <w:rFonts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sym w:font="Wingdings" w:char="00A8"/>
      </w:r>
      <w:r>
        <w:rPr>
          <w:rFonts w:hint="eastAsia" w:ascii="宋体" w:hAnsi="宋体" w:eastAsia="宋体" w:cs="宋体"/>
          <w:sz w:val="21"/>
        </w:rPr>
        <w:t xml:space="preserve">全部由外国投资者投资  </w:t>
      </w:r>
      <w:r>
        <w:rPr>
          <w:rFonts w:hint="eastAsia" w:ascii="宋体" w:hAnsi="宋体" w:eastAsia="宋体" w:cs="宋体"/>
          <w:iCs/>
          <w:sz w:val="21"/>
        </w:rPr>
        <w:sym w:font="Wingdings" w:char="00A8"/>
      </w:r>
      <w:r>
        <w:rPr>
          <w:rFonts w:hint="eastAsia" w:ascii="宋体" w:hAnsi="宋体" w:eastAsia="宋体" w:cs="宋体"/>
          <w:iCs/>
          <w:sz w:val="21"/>
        </w:rPr>
        <w:t>部分由外国投资者投资</w:t>
      </w:r>
    </w:p>
    <w:p w14:paraId="372A7782">
      <w:pPr>
        <w:adjustRightInd w:val="0"/>
        <w:snapToGrid w:val="0"/>
        <w:spacing w:line="400" w:lineRule="exact"/>
        <w:ind w:firstLine="420" w:firstLineChars="200"/>
        <w:rPr>
          <w:rFonts w:ascii="宋体" w:hAnsi="宋体" w:cs="宋体"/>
          <w:szCs w:val="21"/>
        </w:rPr>
      </w:pPr>
      <w:r>
        <w:rPr>
          <w:rFonts w:hint="eastAsia" w:ascii="宋体" w:hAnsi="宋体" w:cs="宋体"/>
          <w:szCs w:val="21"/>
        </w:rPr>
        <w:t>（</w:t>
      </w:r>
      <w:r>
        <w:rPr>
          <w:rFonts w:ascii="宋体" w:hAnsi="宋体" w:cs="宋体"/>
          <w:szCs w:val="21"/>
          <w:lang w:val="en"/>
        </w:rPr>
        <w:t>9</w:t>
      </w:r>
      <w:r>
        <w:rPr>
          <w:rFonts w:hint="eastAsia" w:ascii="宋体" w:hAnsi="宋体" w:cs="宋体"/>
          <w:szCs w:val="21"/>
        </w:rPr>
        <w:t>）是否涉及进口产品：</w:t>
      </w:r>
    </w:p>
    <w:p w14:paraId="65705D7E">
      <w:pPr>
        <w:adjustRightInd w:val="0"/>
        <w:snapToGrid w:val="0"/>
        <w:spacing w:line="400" w:lineRule="exact"/>
        <w:ind w:firstLine="840" w:firstLineChars="400"/>
        <w:rPr>
          <w:rFonts w:ascii="宋体" w:hAnsi="宋体" w:cs="宋体"/>
          <w:szCs w:val="21"/>
          <w:u w:val="single"/>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087F7386">
      <w:pPr>
        <w:adjustRightInd w:val="0"/>
        <w:snapToGrid w:val="0"/>
        <w:spacing w:line="400" w:lineRule="exact"/>
        <w:ind w:firstLine="840" w:firstLineChars="400"/>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p>
    <w:p w14:paraId="6B347D1C">
      <w:pPr>
        <w:adjustRightInd w:val="0"/>
        <w:snapToGrid w:val="0"/>
        <w:spacing w:line="400" w:lineRule="exact"/>
        <w:ind w:firstLine="840" w:firstLineChars="4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4B17E990">
      <w:pPr>
        <w:tabs>
          <w:tab w:val="left" w:pos="740"/>
        </w:tabs>
        <w:adjustRightInd w:val="0"/>
        <w:snapToGrid w:val="0"/>
        <w:spacing w:line="400" w:lineRule="exact"/>
        <w:rPr>
          <w:rFonts w:ascii="宋体" w:hAnsi="宋体"/>
          <w:szCs w:val="21"/>
        </w:rPr>
      </w:pPr>
      <w:r>
        <w:rPr>
          <w:rFonts w:hint="eastAsia" w:ascii="宋体" w:hAnsi="宋体"/>
          <w:szCs w:val="21"/>
        </w:rPr>
        <w:t xml:space="preserve">    （1</w:t>
      </w:r>
      <w:r>
        <w:rPr>
          <w:rFonts w:ascii="宋体" w:hAnsi="宋体"/>
          <w:szCs w:val="21"/>
          <w:lang w:val="en"/>
        </w:rPr>
        <w:t>0</w:t>
      </w:r>
      <w:r>
        <w:rPr>
          <w:rFonts w:hint="eastAsia" w:ascii="宋体" w:hAnsi="宋体"/>
          <w:szCs w:val="21"/>
        </w:rPr>
        <w:t>）是否涉及节能产品：</w:t>
      </w:r>
    </w:p>
    <w:p w14:paraId="73AF48B7">
      <w:pPr>
        <w:tabs>
          <w:tab w:val="left" w:pos="740"/>
        </w:tabs>
        <w:adjustRightInd w:val="0"/>
        <w:snapToGrid w:val="0"/>
        <w:spacing w:line="400" w:lineRule="exact"/>
        <w:rPr>
          <w:rFonts w:ascii="宋体" w:hAnsi="宋体"/>
          <w:iCs/>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436D405B">
      <w:p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67826FF6">
      <w:pPr>
        <w:tabs>
          <w:tab w:val="left" w:pos="740"/>
        </w:tabs>
        <w:adjustRightInd w:val="0"/>
        <w:snapToGrid w:val="0"/>
        <w:spacing w:line="400" w:lineRule="exact"/>
        <w:rPr>
          <w:rFonts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4D8E0A61">
      <w:pPr>
        <w:tabs>
          <w:tab w:val="left" w:pos="740"/>
        </w:tabs>
        <w:adjustRightInd w:val="0"/>
        <w:snapToGrid w:val="0"/>
        <w:spacing w:line="400" w:lineRule="exact"/>
        <w:rPr>
          <w:rFonts w:ascii="宋体" w:hAnsi="宋体"/>
          <w:szCs w:val="21"/>
        </w:rPr>
      </w:pPr>
      <w:r>
        <w:rPr>
          <w:rFonts w:hint="eastAsia" w:ascii="宋体" w:hAnsi="宋体"/>
          <w:szCs w:val="21"/>
        </w:rPr>
        <w:t xml:space="preserve">          是否涉及环境标志产品：</w:t>
      </w:r>
    </w:p>
    <w:p w14:paraId="2A6932A8">
      <w:pPr>
        <w:tabs>
          <w:tab w:val="left" w:pos="740"/>
        </w:tabs>
        <w:adjustRightInd w:val="0"/>
        <w:snapToGrid w:val="0"/>
        <w:spacing w:line="400" w:lineRule="exact"/>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52EA2792">
      <w:p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621D7691">
      <w:pPr>
        <w:tabs>
          <w:tab w:val="left" w:pos="740"/>
        </w:tabs>
        <w:adjustRightInd w:val="0"/>
        <w:snapToGrid w:val="0"/>
        <w:spacing w:line="400" w:lineRule="exact"/>
        <w:rPr>
          <w:rFonts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7EBF6CAB">
      <w:pPr>
        <w:pStyle w:val="117"/>
        <w:snapToGrid w:val="0"/>
        <w:ind w:firstLine="0" w:firstLineChars="0"/>
        <w:rPr>
          <w:rFonts w:ascii="宋体" w:hAnsi="宋体" w:eastAsia="宋体" w:cs="Times New Roman"/>
          <w:kern w:val="2"/>
          <w:sz w:val="21"/>
        </w:rPr>
      </w:pPr>
      <w:r>
        <w:rPr>
          <w:rFonts w:hint="eastAsia" w:ascii="宋体" w:hAnsi="宋体"/>
          <w:sz w:val="21"/>
        </w:rPr>
        <w:t xml:space="preserve">          </w:t>
      </w:r>
      <w:r>
        <w:rPr>
          <w:rFonts w:hint="eastAsia" w:ascii="宋体" w:hAnsi="宋体" w:eastAsia="宋体" w:cs="Times New Roman"/>
          <w:kern w:val="2"/>
          <w:sz w:val="21"/>
        </w:rPr>
        <w:t xml:space="preserve">是否涉及绿色产品： </w:t>
      </w:r>
    </w:p>
    <w:p w14:paraId="1E2EA3E9">
      <w:pPr>
        <w:pStyle w:val="117"/>
        <w:ind w:firstLine="420" w:firstLineChars="0"/>
        <w:rPr>
          <w:rFonts w:ascii="宋体" w:hAnsi="宋体" w:eastAsia="宋体"/>
          <w:u w:val="single"/>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是，绿色产品政府采购相关政策确定的底级品目名称：</w:t>
      </w:r>
      <w:r>
        <w:rPr>
          <w:rFonts w:hint="eastAsia" w:ascii="宋体" w:hAnsi="宋体" w:eastAsia="宋体"/>
          <w:u w:val="single"/>
        </w:rPr>
        <w:t xml:space="preserve">         </w:t>
      </w:r>
    </w:p>
    <w:p w14:paraId="543DB086">
      <w:p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773D510B">
      <w:pPr>
        <w:pStyle w:val="117"/>
        <w:ind w:firstLine="420" w:firstLineChars="0"/>
        <w:rPr>
          <w:rFonts w:ascii="宋体" w:hAnsi="宋体"/>
          <w:sz w:val="21"/>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44B0E94F">
      <w:pPr>
        <w:adjustRightInd w:val="0"/>
        <w:snapToGrid w:val="0"/>
        <w:spacing w:line="400" w:lineRule="exact"/>
        <w:rPr>
          <w:rFonts w:ascii="宋体" w:hAnsi="宋体"/>
          <w:szCs w:val="21"/>
        </w:rPr>
      </w:pPr>
      <w:r>
        <w:rPr>
          <w:rFonts w:hint="eastAsia" w:ascii="宋体" w:hAnsi="宋体"/>
          <w:szCs w:val="21"/>
        </w:rPr>
        <w:t xml:space="preserve">    （1</w:t>
      </w:r>
      <w:r>
        <w:rPr>
          <w:rFonts w:ascii="宋体" w:hAnsi="宋体"/>
          <w:szCs w:val="21"/>
          <w:lang w:val="en"/>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5732EE66">
      <w:pPr>
        <w:adjustRightInd w:val="0"/>
        <w:snapToGrid w:val="0"/>
        <w:spacing w:line="400" w:lineRule="exact"/>
        <w:ind w:firstLine="840" w:firstLineChars="400"/>
        <w:rPr>
          <w:rFonts w:ascii="宋体" w:hAnsi="宋体"/>
          <w:szCs w:val="21"/>
        </w:rPr>
      </w:pP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 xml:space="preserve">否      </w:t>
      </w:r>
      <w:r>
        <w:rPr>
          <w:rFonts w:hint="eastAsia" w:ascii="宋体" w:hAnsi="宋体"/>
          <w:szCs w:val="21"/>
        </w:rPr>
        <w:sym w:font="Wingdings" w:char="00A8"/>
      </w:r>
      <w:r>
        <w:rPr>
          <w:rFonts w:hint="eastAsia" w:ascii="宋体" w:hAnsi="宋体"/>
          <w:szCs w:val="21"/>
        </w:rPr>
        <w:t>不涉及</w:t>
      </w:r>
    </w:p>
    <w:p w14:paraId="0797DD59">
      <w:pPr>
        <w:numPr>
          <w:ilvl w:val="0"/>
          <w:numId w:val="6"/>
        </w:numPr>
        <w:adjustRightInd w:val="0"/>
        <w:snapToGrid w:val="0"/>
        <w:spacing w:line="400" w:lineRule="exact"/>
        <w:ind w:firstLine="420" w:firstLineChars="200"/>
        <w:rPr>
          <w:rFonts w:ascii="宋体" w:hAnsi="宋体"/>
          <w:b/>
          <w:szCs w:val="21"/>
        </w:rPr>
      </w:pPr>
      <w:r>
        <w:rPr>
          <w:rFonts w:hint="eastAsia" w:ascii="宋体" w:hAnsi="宋体"/>
          <w:b/>
          <w:szCs w:val="21"/>
        </w:rPr>
        <w:t>合同金额</w:t>
      </w:r>
    </w:p>
    <w:p w14:paraId="0F5C2BF3">
      <w:pPr>
        <w:adjustRightInd w:val="0"/>
        <w:snapToGrid w:val="0"/>
        <w:spacing w:line="400" w:lineRule="exact"/>
        <w:ind w:firstLine="420" w:firstLineChars="200"/>
        <w:rPr>
          <w:rFonts w:ascii="宋体" w:hAnsi="宋体"/>
          <w:szCs w:val="21"/>
        </w:rPr>
      </w:pPr>
      <w:r>
        <w:rPr>
          <w:rFonts w:hint="eastAsia" w:ascii="宋体" w:hAnsi="宋体"/>
          <w:szCs w:val="21"/>
        </w:rPr>
        <w:t>（1）合同金额小写：</w:t>
      </w:r>
      <w:r>
        <w:rPr>
          <w:rFonts w:hint="eastAsia" w:ascii="宋体" w:hAnsi="宋体"/>
          <w:szCs w:val="21"/>
          <w:u w:val="single"/>
        </w:rPr>
        <w:t xml:space="preserve">                           </w:t>
      </w:r>
    </w:p>
    <w:p w14:paraId="5C1F2109">
      <w:pPr>
        <w:adjustRightInd w:val="0"/>
        <w:snapToGrid w:val="0"/>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7EB625FD">
      <w:pPr>
        <w:adjustRightInd w:val="0"/>
        <w:snapToGrid w:val="0"/>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p>
    <w:p w14:paraId="43DE9C4D">
      <w:pPr>
        <w:adjustRightInd w:val="0"/>
        <w:snapToGrid w:val="0"/>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大写：</w:t>
      </w:r>
      <w:r>
        <w:rPr>
          <w:rFonts w:hint="eastAsia" w:ascii="宋体" w:hAnsi="宋体"/>
          <w:szCs w:val="21"/>
          <w:u w:val="single"/>
        </w:rPr>
        <w:t xml:space="preserve">                   </w:t>
      </w:r>
    </w:p>
    <w:p w14:paraId="38199A6E">
      <w:pPr>
        <w:adjustRightInd w:val="0"/>
        <w:snapToGrid w:val="0"/>
        <w:spacing w:line="400" w:lineRule="exact"/>
        <w:rPr>
          <w:rFonts w:ascii="宋体" w:hAnsi="宋体"/>
          <w:szCs w:val="21"/>
        </w:rPr>
      </w:pPr>
      <w:r>
        <w:rPr>
          <w:rFonts w:hint="eastAsia" w:ascii="宋体" w:hAnsi="宋体"/>
          <w:szCs w:val="21"/>
        </w:rPr>
        <w:t xml:space="preserve">    （注：固定单价合同应填写单价和最高限价）</w:t>
      </w:r>
    </w:p>
    <w:p w14:paraId="4FCB89B6">
      <w:pPr>
        <w:adjustRightInd w:val="0"/>
        <w:snapToGrid w:val="0"/>
        <w:spacing w:line="400" w:lineRule="exact"/>
        <w:rPr>
          <w:rFonts w:ascii="宋体" w:hAnsi="宋体"/>
          <w:szCs w:val="21"/>
        </w:rPr>
      </w:pPr>
      <w:r>
        <w:rPr>
          <w:rFonts w:hint="eastAsia" w:ascii="宋体" w:hAnsi="宋体"/>
          <w:szCs w:val="21"/>
        </w:rPr>
        <w:t xml:space="preserve">    （2）合同定价方式（采用组合定价方式的，可以勾选多项）：</w:t>
      </w:r>
    </w:p>
    <w:p w14:paraId="23175BBD">
      <w:pPr>
        <w:adjustRightInd w:val="0"/>
        <w:snapToGrid w:val="0"/>
        <w:spacing w:line="400" w:lineRule="exact"/>
        <w:ind w:firstLine="420" w:firstLineChars="200"/>
        <w:rPr>
          <w:rFonts w:ascii="宋体" w:hAnsi="宋体"/>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 xml:space="preserve">固定单价 </w:t>
      </w:r>
      <w:r>
        <w:rPr>
          <w:rFonts w:hint="eastAsia" w:ascii="宋体" w:hAnsi="宋体"/>
          <w:iCs/>
          <w:szCs w:val="21"/>
        </w:rPr>
        <w:sym w:font="Wingdings" w:char="00A8"/>
      </w:r>
      <w:r>
        <w:rPr>
          <w:rFonts w:hint="eastAsia" w:ascii="宋体" w:hAnsi="宋体"/>
          <w:iCs/>
          <w:szCs w:val="21"/>
        </w:rPr>
        <w:t xml:space="preserve">固定费率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 xml:space="preserve">绩效激励 </w:t>
      </w:r>
      <w:r>
        <w:rPr>
          <w:rFonts w:hint="eastAsia" w:ascii="宋体" w:hAnsi="宋体"/>
          <w:iCs/>
          <w:szCs w:val="21"/>
        </w:rPr>
        <w:sym w:font="Wingdings" w:char="00A8"/>
      </w:r>
      <w:r>
        <w:rPr>
          <w:rFonts w:hint="eastAsia" w:ascii="宋体" w:hAnsi="宋体"/>
          <w:iCs/>
          <w:szCs w:val="21"/>
        </w:rPr>
        <w:t>其他</w:t>
      </w:r>
      <w:r>
        <w:rPr>
          <w:rFonts w:hint="eastAsia" w:ascii="宋体" w:hAnsi="宋体"/>
          <w:szCs w:val="21"/>
          <w:u w:val="single"/>
        </w:rPr>
        <w:t xml:space="preserve">       </w:t>
      </w:r>
    </w:p>
    <w:p w14:paraId="3AF4D4DA">
      <w:pPr>
        <w:pStyle w:val="85"/>
        <w:spacing w:line="400" w:lineRule="exact"/>
        <w:ind w:left="0" w:firstLine="420" w:firstLineChars="200"/>
        <w:rPr>
          <w:sz w:val="21"/>
          <w:szCs w:val="21"/>
          <w:lang w:eastAsia="zh-CN"/>
        </w:rPr>
      </w:pPr>
      <w:r>
        <w:rPr>
          <w:rFonts w:hint="eastAsia" w:ascii="宋体" w:hAnsi="宋体"/>
          <w:sz w:val="21"/>
          <w:szCs w:val="21"/>
          <w:lang w:eastAsia="zh-CN"/>
        </w:rPr>
        <w:t>（3）付款方式（按项目实际勾选填写）：</w:t>
      </w:r>
    </w:p>
    <w:p w14:paraId="50DCC981">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（应明确一次性支付合同款项的条件）                    </w:t>
      </w:r>
    </w:p>
    <w:p w14:paraId="11E02B93">
      <w:pPr>
        <w:snapToGrid w:val="0"/>
        <w:spacing w:line="400" w:lineRule="exact"/>
        <w:ind w:firstLine="630" w:firstLineChars="300"/>
        <w:rPr>
          <w:rFonts w:hint="eastAsia" w:eastAsia="宋体"/>
          <w:lang w:eastAsia="zh-CN"/>
        </w:rPr>
      </w:pPr>
      <w:r>
        <w:rPr>
          <w:rFonts w:hint="eastAsia" w:ascii="宋体" w:hAnsi="宋体"/>
          <w:szCs w:val="21"/>
        </w:rPr>
        <w:sym w:font="Wingdings" w:char="00FE"/>
      </w:r>
      <w:r>
        <w:rPr>
          <w:rFonts w:hint="eastAsia" w:ascii="宋体" w:hAnsi="宋体"/>
          <w:szCs w:val="21"/>
        </w:rPr>
        <w:t>分期付款：</w:t>
      </w:r>
      <w:r>
        <w:rPr>
          <w:rFonts w:hint="eastAsia" w:ascii="宋体" w:hAnsi="宋体"/>
          <w:b/>
          <w:bCs/>
          <w:sz w:val="21"/>
          <w:szCs w:val="21"/>
          <w:u w:val="single"/>
        </w:rPr>
        <w:t>合同签订后，乙方向甲方开具发票，甲方自收到发票之日起10个工作日内支付合同总价30%的预付款，现场安装调试合格后，经项目所在地技术监督部门验收合格，乙方提供使用许可证后，甲方自收到发票之日起10个工作日内付清剩余款项</w:t>
      </w:r>
      <w:r>
        <w:rPr>
          <w:rFonts w:hint="eastAsia" w:ascii="宋体" w:hAnsi="宋体"/>
          <w:b/>
          <w:bCs/>
          <w:sz w:val="21"/>
          <w:szCs w:val="21"/>
          <w:u w:val="single"/>
          <w:lang w:eastAsia="zh-CN"/>
        </w:rPr>
        <w:t>。</w:t>
      </w:r>
      <w:r>
        <w:rPr>
          <w:rFonts w:hint="eastAsia" w:ascii="宋体" w:hAnsi="宋体"/>
          <w:szCs w:val="21"/>
        </w:rPr>
        <w:t>其中涉及预付款的：</w:t>
      </w:r>
      <w:r>
        <w:rPr>
          <w:rFonts w:hint="eastAsia" w:ascii="宋体" w:hAnsi="宋体"/>
          <w:b/>
          <w:bCs/>
          <w:sz w:val="21"/>
          <w:szCs w:val="21"/>
          <w:u w:val="single"/>
        </w:rPr>
        <w:t>合同签订后，乙方向甲方开具发票，甲方自收到发票之日起10个工作日内支付合同总价30%的预付款</w:t>
      </w:r>
      <w:r>
        <w:rPr>
          <w:rFonts w:hint="eastAsia" w:ascii="宋体" w:hAnsi="宋体"/>
          <w:b/>
          <w:bCs/>
          <w:sz w:val="21"/>
          <w:szCs w:val="21"/>
          <w:u w:val="single"/>
          <w:lang w:eastAsia="zh-CN"/>
        </w:rPr>
        <w:t>。</w:t>
      </w:r>
    </w:p>
    <w:p w14:paraId="1C3BEC73">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1A5C3FF5">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162D6E03">
      <w:pPr>
        <w:numPr>
          <w:ilvl w:val="0"/>
          <w:numId w:val="6"/>
        </w:numPr>
        <w:adjustRightInd w:val="0"/>
        <w:snapToGrid w:val="0"/>
        <w:spacing w:line="400" w:lineRule="exact"/>
        <w:ind w:firstLine="420" w:firstLineChars="200"/>
        <w:rPr>
          <w:rFonts w:ascii="宋体" w:hAnsi="宋体"/>
          <w:b/>
          <w:szCs w:val="21"/>
          <w:u w:val="single"/>
        </w:rPr>
      </w:pPr>
      <w:r>
        <w:rPr>
          <w:rFonts w:hint="eastAsia" w:ascii="宋体" w:hAnsi="宋体"/>
          <w:b/>
          <w:szCs w:val="21"/>
        </w:rPr>
        <w:t>合同履行</w:t>
      </w:r>
    </w:p>
    <w:p w14:paraId="47D58D76">
      <w:pPr>
        <w:adjustRightInd w:val="0"/>
        <w:snapToGrid w:val="0"/>
        <w:spacing w:line="400" w:lineRule="exact"/>
        <w:ind w:firstLine="420" w:firstLineChars="200"/>
        <w:rPr>
          <w:rFonts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295393A9">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（2）履约地点</w:t>
      </w:r>
      <w:r>
        <w:rPr>
          <w:rFonts w:hint="eastAsia" w:ascii="宋体" w:hAnsi="宋体" w:cs="宋体"/>
          <w:bCs/>
          <w:szCs w:val="21"/>
        </w:rPr>
        <w:t>：</w:t>
      </w:r>
      <w:r>
        <w:rPr>
          <w:rFonts w:hint="eastAsia" w:ascii="宋体" w:hAnsi="宋体" w:cs="宋体"/>
          <w:szCs w:val="21"/>
          <w:u w:val="single"/>
        </w:rPr>
        <w:t xml:space="preserve">                             </w:t>
      </w:r>
    </w:p>
    <w:p w14:paraId="1A16980B">
      <w:pPr>
        <w:adjustRightInd w:val="0"/>
        <w:snapToGrid w:val="0"/>
        <w:spacing w:line="400" w:lineRule="exact"/>
        <w:ind w:firstLine="420" w:firstLineChars="200"/>
        <w:rPr>
          <w:rFonts w:ascii="宋体" w:hAnsi="宋体" w:cs="宋体"/>
          <w:szCs w:val="21"/>
        </w:rPr>
      </w:pPr>
      <w:r>
        <w:rPr>
          <w:rFonts w:hint="eastAsia" w:ascii="宋体" w:hAnsi="宋体" w:cs="宋体"/>
          <w:bCs/>
          <w:szCs w:val="21"/>
        </w:rPr>
        <w:t>（3）履约担保：</w:t>
      </w:r>
      <w:r>
        <w:rPr>
          <w:rFonts w:hint="eastAsia" w:ascii="宋体" w:hAnsi="宋体" w:cs="宋体"/>
        </w:rPr>
        <w:t>是否收取履约保证金：</w:t>
      </w:r>
      <w:r>
        <w:rPr>
          <w:rFonts w:hint="eastAsia" w:ascii="宋体" w:hAnsi="宋体" w:cs="宋体"/>
          <w:szCs w:val="21"/>
        </w:rPr>
        <w:sym w:font="Wingdings" w:char="00A8"/>
      </w:r>
      <w:r>
        <w:rPr>
          <w:rFonts w:hint="eastAsia" w:ascii="宋体" w:hAnsi="宋体" w:cs="宋体"/>
          <w:szCs w:val="21"/>
        </w:rPr>
        <w:t xml:space="preserve">是    </w:t>
      </w:r>
      <w:r>
        <w:rPr>
          <w:rFonts w:hint="eastAsia" w:ascii="宋体" w:hAnsi="宋体" w:cs="宋体"/>
          <w:szCs w:val="21"/>
        </w:rPr>
        <w:sym w:font="Wingdings" w:char="00FE"/>
      </w:r>
      <w:r>
        <w:rPr>
          <w:rFonts w:hint="eastAsia" w:ascii="宋体" w:hAnsi="宋体" w:cs="宋体"/>
          <w:szCs w:val="21"/>
        </w:rPr>
        <w:t>否</w:t>
      </w:r>
    </w:p>
    <w:p w14:paraId="1606D0DE">
      <w:pPr>
        <w:pStyle w:val="117"/>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收取履约保证金形式：</w:t>
      </w:r>
      <w:r>
        <w:rPr>
          <w:rFonts w:hint="eastAsia" w:ascii="宋体" w:hAnsi="宋体" w:eastAsia="宋体" w:cs="宋体"/>
          <w:sz w:val="21"/>
          <w:u w:val="single"/>
          <w:lang w:val="en-US" w:eastAsia="zh-CN"/>
        </w:rPr>
        <w:t xml:space="preserve">         /        </w:t>
      </w:r>
      <w:r>
        <w:rPr>
          <w:rFonts w:hint="eastAsia" w:ascii="宋体" w:hAnsi="宋体" w:eastAsia="宋体" w:cs="宋体"/>
          <w:bCs/>
          <w:sz w:val="21"/>
          <w:u w:val="single"/>
        </w:rPr>
        <w:t xml:space="preserve"> </w:t>
      </w:r>
    </w:p>
    <w:p w14:paraId="553B1157">
      <w:pPr>
        <w:pStyle w:val="117"/>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lang w:val="en-US" w:eastAsia="zh-CN"/>
        </w:rPr>
        <w:t xml:space="preserve">         /        </w:t>
      </w:r>
      <w:r>
        <w:rPr>
          <w:rFonts w:hint="eastAsia" w:ascii="宋体" w:hAnsi="宋体" w:eastAsia="宋体" w:cs="宋体"/>
          <w:bCs/>
          <w:sz w:val="21"/>
          <w:u w:val="single"/>
        </w:rPr>
        <w:t xml:space="preserve"> </w:t>
      </w:r>
    </w:p>
    <w:p w14:paraId="64A4A576">
      <w:pPr>
        <w:snapToGrid w:val="0"/>
        <w:spacing w:line="400" w:lineRule="exact"/>
        <w:ind w:firstLine="420" w:firstLineChars="200"/>
        <w:rPr>
          <w:rFonts w:ascii="宋体" w:hAnsi="宋体" w:cs="宋体"/>
        </w:rPr>
      </w:pPr>
      <w:r>
        <w:rPr>
          <w:rFonts w:hint="eastAsia" w:ascii="宋体" w:hAnsi="宋体" w:cs="宋体"/>
          <w:bCs/>
          <w:szCs w:val="21"/>
        </w:rPr>
        <w:t xml:space="preserve"> 履约担保期限：</w:t>
      </w:r>
      <w:r>
        <w:rPr>
          <w:rFonts w:hint="eastAsia" w:ascii="宋体" w:hAnsi="宋体" w:eastAsia="宋体" w:cs="宋体"/>
          <w:sz w:val="21"/>
          <w:u w:val="single"/>
          <w:lang w:val="en-US" w:eastAsia="zh-CN"/>
        </w:rPr>
        <w:t xml:space="preserve">         </w:t>
      </w:r>
      <w:r>
        <w:rPr>
          <w:rFonts w:hint="eastAsia" w:ascii="宋体" w:hAnsi="宋体" w:cs="宋体"/>
          <w:sz w:val="21"/>
          <w:u w:val="single"/>
          <w:lang w:val="en-US" w:eastAsia="zh-CN"/>
        </w:rPr>
        <w:t>/</w:t>
      </w:r>
      <w:r>
        <w:rPr>
          <w:rFonts w:hint="eastAsia" w:ascii="宋体" w:hAnsi="宋体" w:eastAsia="宋体" w:cs="宋体"/>
          <w:sz w:val="21"/>
          <w:u w:val="single"/>
          <w:lang w:val="en-US" w:eastAsia="zh-CN"/>
        </w:rPr>
        <w:t xml:space="preserve">        </w:t>
      </w:r>
      <w:r>
        <w:rPr>
          <w:rFonts w:hint="eastAsia" w:ascii="宋体" w:hAnsi="宋体" w:eastAsia="宋体" w:cs="宋体"/>
          <w:bCs/>
          <w:sz w:val="21"/>
          <w:u w:val="single"/>
        </w:rPr>
        <w:t xml:space="preserve"> </w:t>
      </w:r>
    </w:p>
    <w:p w14:paraId="1244E429">
      <w:pPr>
        <w:adjustRightInd w:val="0"/>
        <w:snapToGrid w:val="0"/>
        <w:spacing w:line="400" w:lineRule="exact"/>
        <w:ind w:firstLine="420" w:firstLineChars="200"/>
        <w:rPr>
          <w:rFonts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p>
    <w:p w14:paraId="5AF9206F">
      <w:pPr>
        <w:adjustRightInd w:val="0"/>
        <w:snapToGrid w:val="0"/>
        <w:spacing w:line="400" w:lineRule="exact"/>
        <w:ind w:firstLine="420" w:firstLineChars="200"/>
        <w:rPr>
          <w:rFonts w:hint="eastAsia" w:ascii="宋体" w:hAnsi="宋体" w:cs="Courier New"/>
          <w:bCs/>
          <w:color w:val="FF0000"/>
          <w:sz w:val="24"/>
          <w:szCs w:val="24"/>
          <w:highlight w:val="yellow"/>
        </w:rPr>
      </w:pPr>
      <w:r>
        <w:rPr>
          <w:rFonts w:hint="eastAsia" w:ascii="宋体" w:hAnsi="宋体" w:cs="宋体"/>
          <w:bCs/>
          <w:szCs w:val="21"/>
        </w:rPr>
        <w:t>（5）风险处置措施和替代方案：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p>
    <w:p w14:paraId="6B88F288">
      <w:pPr>
        <w:numPr>
          <w:ilvl w:val="0"/>
          <w:numId w:val="6"/>
        </w:numPr>
        <w:adjustRightInd w:val="0"/>
        <w:snapToGrid w:val="0"/>
        <w:spacing w:line="400" w:lineRule="exact"/>
        <w:ind w:firstLine="420" w:firstLineChars="200"/>
        <w:rPr>
          <w:rFonts w:ascii="宋体" w:hAnsi="宋体"/>
          <w:b/>
          <w:szCs w:val="21"/>
        </w:rPr>
      </w:pPr>
      <w:r>
        <w:rPr>
          <w:rFonts w:hint="eastAsia" w:ascii="宋体" w:hAnsi="宋体"/>
          <w:b/>
          <w:szCs w:val="21"/>
        </w:rPr>
        <w:t>合同验收</w:t>
      </w:r>
    </w:p>
    <w:p w14:paraId="5546EDEC">
      <w:pPr>
        <w:numPr>
          <w:ilvl w:val="0"/>
          <w:numId w:val="8"/>
        </w:numPr>
        <w:adjustRightInd w:val="0"/>
        <w:snapToGrid w:val="0"/>
        <w:spacing w:line="400" w:lineRule="exact"/>
        <w:ind w:firstLine="420" w:firstLineChars="200"/>
        <w:rPr>
          <w:rFonts w:ascii="宋体" w:hAnsi="宋体"/>
          <w:bCs/>
          <w:szCs w:val="21"/>
        </w:rPr>
      </w:pPr>
      <w:r>
        <w:rPr>
          <w:rFonts w:hint="eastAsia" w:ascii="宋体" w:hAnsi="宋体"/>
          <w:bCs/>
          <w:szCs w:val="21"/>
        </w:rPr>
        <w:t>验收组织方式：</w:t>
      </w:r>
      <w:r>
        <w:rPr>
          <w:rFonts w:hint="eastAsia" w:ascii="宋体" w:hAnsi="宋体" w:cs="宋体"/>
          <w:szCs w:val="21"/>
        </w:rPr>
        <w:sym w:font="Wingdings" w:char="00A8"/>
      </w:r>
      <w:r>
        <w:rPr>
          <w:rFonts w:hint="eastAsia" w:ascii="宋体" w:hAnsi="宋体"/>
          <w:bCs/>
          <w:szCs w:val="21"/>
        </w:rPr>
        <w:t xml:space="preserve">自行组织 </w:t>
      </w:r>
      <w:r>
        <w:rPr>
          <w:rFonts w:hint="eastAsia" w:ascii="宋体" w:hAnsi="宋体" w:cs="宋体"/>
          <w:szCs w:val="21"/>
        </w:rPr>
        <w:sym w:font="Wingdings" w:char="00A8"/>
      </w:r>
      <w:r>
        <w:rPr>
          <w:rFonts w:hint="eastAsia" w:ascii="宋体" w:hAnsi="宋体"/>
          <w:bCs/>
          <w:szCs w:val="21"/>
        </w:rPr>
        <w:t>委托第三方组织</w:t>
      </w:r>
    </w:p>
    <w:p w14:paraId="539E3A05">
      <w:pPr>
        <w:adjustRightInd w:val="0"/>
        <w:snapToGrid w:val="0"/>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p>
    <w:p w14:paraId="209FC1B1">
      <w:pPr>
        <w:adjustRightInd w:val="0"/>
        <w:snapToGrid w:val="0"/>
        <w:spacing w:line="400" w:lineRule="exact"/>
        <w:rPr>
          <w:rFonts w:ascii="宋体" w:hAnsi="宋体"/>
          <w:bCs/>
          <w:szCs w:val="21"/>
        </w:rPr>
      </w:pPr>
      <w:r>
        <w:rPr>
          <w:rFonts w:hint="eastAsia" w:ascii="宋体" w:hAnsi="宋体"/>
          <w:bCs/>
          <w:szCs w:val="21"/>
        </w:rPr>
        <w:t xml:space="preserve">     是否邀请本项目的其他供应商参加验收：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7D252A5C">
      <w:pPr>
        <w:adjustRightInd w:val="0"/>
        <w:snapToGrid w:val="0"/>
        <w:spacing w:line="400" w:lineRule="exact"/>
        <w:ind w:firstLine="525" w:firstLineChars="250"/>
        <w:rPr>
          <w:rFonts w:ascii="宋体" w:hAnsi="宋体"/>
          <w:bCs/>
          <w:szCs w:val="21"/>
        </w:rPr>
      </w:pPr>
      <w:r>
        <w:rPr>
          <w:rFonts w:hint="eastAsia" w:ascii="宋体" w:hAnsi="宋体"/>
          <w:bCs/>
          <w:szCs w:val="21"/>
        </w:rPr>
        <w:t>是否邀请专家参加验收：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73D9A443">
      <w:pPr>
        <w:adjustRightInd w:val="0"/>
        <w:snapToGrid w:val="0"/>
        <w:spacing w:line="400" w:lineRule="exact"/>
        <w:ind w:firstLine="525" w:firstLineChars="250"/>
        <w:rPr>
          <w:rFonts w:ascii="宋体" w:hAnsi="宋体"/>
          <w:bCs/>
          <w:szCs w:val="21"/>
        </w:rPr>
      </w:pPr>
      <w:r>
        <w:rPr>
          <w:rFonts w:hint="eastAsia" w:ascii="宋体" w:hAnsi="宋体"/>
          <w:bCs/>
          <w:szCs w:val="21"/>
        </w:rPr>
        <w:t>是否邀请服务对象参加验收：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129EEEE9">
      <w:pPr>
        <w:adjustRightInd w:val="0"/>
        <w:snapToGrid w:val="0"/>
        <w:spacing w:line="400" w:lineRule="exact"/>
        <w:ind w:firstLine="525" w:firstLineChars="250"/>
        <w:rPr>
          <w:rFonts w:ascii="宋体" w:hAnsi="宋体"/>
          <w:bCs/>
          <w:szCs w:val="21"/>
        </w:rPr>
      </w:pPr>
      <w:r>
        <w:rPr>
          <w:rFonts w:hint="eastAsia" w:ascii="宋体" w:hAnsi="宋体"/>
          <w:bCs/>
          <w:szCs w:val="21"/>
        </w:rPr>
        <w:t>是否邀请第三方检测机构参加验收：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3E9DD689">
      <w:pPr>
        <w:adjustRightInd w:val="0"/>
        <w:snapToGrid w:val="0"/>
        <w:spacing w:line="400" w:lineRule="exact"/>
        <w:ind w:firstLine="525" w:firstLineChars="250"/>
        <w:rPr>
          <w:rFonts w:ascii="宋体" w:hAnsi="宋体"/>
          <w:bCs/>
          <w:szCs w:val="21"/>
        </w:rPr>
      </w:pPr>
      <w:r>
        <w:rPr>
          <w:rFonts w:hint="eastAsia" w:ascii="宋体" w:hAnsi="宋体"/>
          <w:bCs/>
          <w:szCs w:val="21"/>
        </w:rPr>
        <w:t>是否进行抽查检测：</w:t>
      </w:r>
      <w:r>
        <w:rPr>
          <w:rFonts w:hint="eastAsia" w:ascii="宋体" w:hAnsi="宋体" w:cs="宋体"/>
          <w:szCs w:val="21"/>
        </w:rPr>
        <w:sym w:font="Wingdings" w:char="00A8"/>
      </w:r>
      <w:r>
        <w:rPr>
          <w:rFonts w:hint="eastAsia" w:ascii="宋体" w:hAnsi="宋体"/>
          <w:bCs/>
          <w:szCs w:val="21"/>
        </w:rPr>
        <w:t>是，抽查比例：</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否</w:t>
      </w:r>
    </w:p>
    <w:p w14:paraId="404965FC">
      <w:pPr>
        <w:adjustRightInd w:val="0"/>
        <w:snapToGrid w:val="0"/>
        <w:spacing w:line="400" w:lineRule="exact"/>
        <w:ind w:firstLine="525" w:firstLineChars="250"/>
        <w:rPr>
          <w:rFonts w:ascii="宋体" w:hAnsi="宋体"/>
          <w:bCs/>
          <w:szCs w:val="21"/>
          <w:u w:val="single"/>
        </w:rPr>
      </w:pPr>
      <w:r>
        <w:rPr>
          <w:rFonts w:hint="eastAsia" w:ascii="宋体" w:hAnsi="宋体"/>
          <w:bCs/>
          <w:szCs w:val="21"/>
        </w:rPr>
        <w:t>是否存在破坏性检测：</w:t>
      </w:r>
      <w:r>
        <w:rPr>
          <w:rFonts w:hint="eastAsia" w:ascii="宋体" w:hAnsi="宋体" w:cs="宋体"/>
          <w:szCs w:val="21"/>
        </w:rPr>
        <w:sym w:font="Wingdings" w:char="00A8"/>
      </w:r>
      <w:r>
        <w:rPr>
          <w:rFonts w:hint="eastAsia" w:ascii="宋体" w:hAnsi="宋体"/>
          <w:bCs/>
          <w:szCs w:val="21"/>
        </w:rPr>
        <w:t>是，</w:t>
      </w:r>
      <w:r>
        <w:rPr>
          <w:rFonts w:hint="eastAsia" w:ascii="宋体" w:hAnsi="宋体"/>
          <w:bCs/>
          <w:szCs w:val="21"/>
          <w:u w:val="single"/>
        </w:rPr>
        <w:t>（应明确对被破坏的检测产品的处理方式）</w:t>
      </w:r>
    </w:p>
    <w:p w14:paraId="1FD02920">
      <w:pPr>
        <w:adjustRightInd w:val="0"/>
        <w:snapToGrid w:val="0"/>
        <w:spacing w:line="400" w:lineRule="exact"/>
        <w:ind w:firstLine="525" w:firstLineChars="250"/>
        <w:rPr>
          <w:rFonts w:ascii="宋体" w:hAnsi="宋体"/>
          <w:bCs/>
          <w:szCs w:val="21"/>
        </w:rPr>
      </w:pPr>
      <w:r>
        <w:rPr>
          <w:rFonts w:hint="eastAsia" w:ascii="宋体" w:hAnsi="宋体" w:cs="宋体"/>
          <w:szCs w:val="21"/>
        </w:rPr>
        <w:sym w:font="Wingdings" w:char="00A8"/>
      </w:r>
      <w:r>
        <w:rPr>
          <w:rFonts w:hint="eastAsia" w:ascii="宋体" w:hAnsi="宋体"/>
          <w:bCs/>
          <w:szCs w:val="21"/>
        </w:rPr>
        <w:t>否</w:t>
      </w:r>
    </w:p>
    <w:p w14:paraId="46C3CD81">
      <w:pPr>
        <w:adjustRightInd w:val="0"/>
        <w:snapToGrid w:val="0"/>
        <w:spacing w:line="400" w:lineRule="exact"/>
        <w:ind w:firstLine="525" w:firstLineChars="250"/>
        <w:rPr>
          <w:rFonts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15DDA77C">
      <w:pPr>
        <w:adjustRightInd w:val="0"/>
        <w:snapToGrid w:val="0"/>
        <w:spacing w:line="400" w:lineRule="exact"/>
        <w:ind w:firstLine="420" w:firstLineChars="200"/>
        <w:rPr>
          <w:rFonts w:ascii="宋体" w:hAnsi="宋体"/>
          <w:bCs/>
          <w:szCs w:val="21"/>
          <w:u w:val="single"/>
        </w:rPr>
      </w:pPr>
      <w:r>
        <w:rPr>
          <w:rFonts w:hint="eastAsia" w:ascii="宋体" w:hAnsi="宋体"/>
          <w:bCs/>
          <w:szCs w:val="21"/>
        </w:rPr>
        <w:t>（2）履约验收时间：</w:t>
      </w:r>
      <w:r>
        <w:rPr>
          <w:rFonts w:hint="eastAsia" w:ascii="宋体" w:hAnsi="宋体"/>
          <w:bCs/>
          <w:szCs w:val="21"/>
          <w:u w:val="single"/>
        </w:rPr>
        <w:t xml:space="preserve">（计划于何时验收/供应商提出验收申请之日起   日内组织验收） </w:t>
      </w:r>
    </w:p>
    <w:p w14:paraId="556CBE54">
      <w:pPr>
        <w:adjustRightInd w:val="0"/>
        <w:snapToGrid w:val="0"/>
        <w:spacing w:line="400" w:lineRule="exact"/>
        <w:ind w:firstLine="420" w:firstLineChars="200"/>
        <w:rPr>
          <w:rFonts w:ascii="宋体" w:hAnsi="宋体"/>
          <w:bCs/>
          <w:szCs w:val="21"/>
        </w:rPr>
      </w:pPr>
      <w:r>
        <w:rPr>
          <w:rFonts w:hint="eastAsia" w:ascii="宋体" w:hAnsi="宋体"/>
          <w:bCs/>
          <w:szCs w:val="21"/>
        </w:rPr>
        <w:t>（3）履约验收方式：</w:t>
      </w:r>
      <w:r>
        <w:rPr>
          <w:rFonts w:hint="eastAsia" w:ascii="宋体" w:hAnsi="宋体" w:cs="宋体"/>
          <w:szCs w:val="21"/>
        </w:rPr>
        <w:sym w:font="Wingdings" w:char="00A8"/>
      </w:r>
      <w:r>
        <w:rPr>
          <w:rFonts w:hint="eastAsia" w:ascii="宋体" w:hAnsi="宋体"/>
          <w:bCs/>
          <w:szCs w:val="21"/>
        </w:rPr>
        <w:t xml:space="preserve">一次性验收         </w:t>
      </w:r>
    </w:p>
    <w:p w14:paraId="40C42A47">
      <w:pPr>
        <w:adjustRightInd w:val="0"/>
        <w:snapToGrid w:val="0"/>
        <w:spacing w:line="400" w:lineRule="exact"/>
        <w:rPr>
          <w:rFonts w:ascii="宋体" w:hAnsi="宋体"/>
          <w:bCs/>
          <w:szCs w:val="21"/>
        </w:rPr>
      </w:pP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分期/分项验收：</w:t>
      </w:r>
      <w:r>
        <w:rPr>
          <w:rFonts w:hint="eastAsia" w:ascii="宋体" w:hAnsi="宋体"/>
          <w:bCs/>
          <w:szCs w:val="21"/>
          <w:u w:val="single"/>
        </w:rPr>
        <w:t xml:space="preserve"> （应明确分期</w:t>
      </w:r>
      <w:r>
        <w:rPr>
          <w:rFonts w:ascii="宋体" w:hAnsi="宋体"/>
          <w:bCs/>
          <w:szCs w:val="21"/>
          <w:u w:val="single"/>
          <w:lang w:val="en"/>
        </w:rPr>
        <w:t>/</w:t>
      </w:r>
      <w:r>
        <w:rPr>
          <w:rFonts w:hint="eastAsia" w:ascii="宋体" w:hAnsi="宋体"/>
          <w:bCs/>
          <w:szCs w:val="21"/>
          <w:u w:val="single"/>
          <w:lang w:val="en"/>
        </w:rPr>
        <w:t>分项验收的工作安排</w:t>
      </w:r>
      <w:r>
        <w:rPr>
          <w:rFonts w:hint="eastAsia" w:ascii="宋体" w:hAnsi="宋体"/>
          <w:bCs/>
          <w:szCs w:val="21"/>
          <w:u w:val="single"/>
        </w:rPr>
        <w:t xml:space="preserve">）  </w:t>
      </w:r>
    </w:p>
    <w:p w14:paraId="2554B3A5">
      <w:pPr>
        <w:adjustRightInd w:val="0"/>
        <w:snapToGrid w:val="0"/>
        <w:spacing w:line="400" w:lineRule="exact"/>
        <w:ind w:firstLine="420" w:firstLineChars="200"/>
        <w:rPr>
          <w:rFonts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2F94026B">
      <w:pPr>
        <w:adjustRightInd w:val="0"/>
        <w:snapToGrid w:val="0"/>
        <w:spacing w:line="400" w:lineRule="exact"/>
        <w:ind w:firstLine="420" w:firstLineChars="200"/>
        <w:rPr>
          <w:rFonts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p>
    <w:p w14:paraId="272C19D5">
      <w:pPr>
        <w:adjustRightInd w:val="0"/>
        <w:snapToGrid w:val="0"/>
        <w:spacing w:line="400" w:lineRule="exact"/>
        <w:ind w:firstLine="420" w:firstLineChars="200"/>
        <w:rPr>
          <w:rFonts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14:paraId="35972927">
      <w:pPr>
        <w:pStyle w:val="117"/>
        <w:ind w:firstLine="420"/>
        <w:rPr>
          <w:rFonts w:ascii="宋体" w:hAnsi="宋体" w:eastAsia="宋体" w:cs="宋体"/>
          <w:sz w:val="21"/>
        </w:rPr>
      </w:pPr>
      <w:r>
        <w:rPr>
          <w:rFonts w:hint="eastAsia" w:ascii="宋体" w:hAnsi="宋体" w:eastAsia="宋体" w:cs="宋体"/>
          <w:bCs/>
          <w:sz w:val="21"/>
        </w:rPr>
        <w:t>（7）是否以采购活动中供应商提供的样品作为参考：</w:t>
      </w:r>
      <w:r>
        <w:rPr>
          <w:rFonts w:hint="eastAsia" w:ascii="宋体" w:hAnsi="宋体" w:eastAsia="宋体" w:cs="宋体"/>
          <w:sz w:val="21"/>
        </w:rPr>
        <w:sym w:font="Wingdings" w:char="00A8"/>
      </w:r>
      <w:r>
        <w:rPr>
          <w:rFonts w:hint="eastAsia" w:ascii="宋体" w:hAnsi="宋体" w:eastAsia="宋体" w:cs="宋体"/>
          <w:bCs/>
          <w:sz w:val="21"/>
        </w:rPr>
        <w:t xml:space="preserve">是  </w:t>
      </w:r>
      <w:r>
        <w:rPr>
          <w:rFonts w:hint="eastAsia" w:ascii="宋体" w:hAnsi="宋体" w:eastAsia="宋体" w:cs="宋体"/>
          <w:sz w:val="21"/>
        </w:rPr>
        <w:sym w:font="Wingdings" w:char="00A8"/>
      </w:r>
      <w:r>
        <w:rPr>
          <w:rFonts w:hint="eastAsia" w:ascii="宋体" w:hAnsi="宋体" w:eastAsia="宋体" w:cs="宋体"/>
          <w:bCs/>
          <w:sz w:val="21"/>
        </w:rPr>
        <w:t>否</w:t>
      </w:r>
    </w:p>
    <w:p w14:paraId="63EE0FEC">
      <w:pPr>
        <w:adjustRightInd w:val="0"/>
        <w:snapToGrid w:val="0"/>
        <w:spacing w:line="400" w:lineRule="exact"/>
        <w:ind w:firstLine="420" w:firstLineChars="200"/>
        <w:rPr>
          <w:rFonts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（产权过户登记等）          </w:t>
      </w:r>
    </w:p>
    <w:p w14:paraId="6A6E0530">
      <w:pPr>
        <w:numPr>
          <w:ilvl w:val="0"/>
          <w:numId w:val="6"/>
        </w:numPr>
        <w:adjustRightInd w:val="0"/>
        <w:snapToGrid w:val="0"/>
        <w:spacing w:line="400" w:lineRule="exact"/>
        <w:ind w:firstLine="420" w:firstLineChars="200"/>
        <w:rPr>
          <w:rFonts w:ascii="宋体" w:hAnsi="宋体"/>
          <w:b/>
          <w:szCs w:val="21"/>
        </w:rPr>
      </w:pPr>
      <w:r>
        <w:rPr>
          <w:rFonts w:hint="eastAsia" w:ascii="宋体" w:hAnsi="宋体"/>
          <w:b/>
          <w:szCs w:val="21"/>
        </w:rPr>
        <w:t>组成合同的文件</w:t>
      </w:r>
    </w:p>
    <w:p w14:paraId="053E0A2F">
      <w:pPr>
        <w:adjustRightInd w:val="0"/>
        <w:snapToGrid w:val="0"/>
        <w:spacing w:line="400" w:lineRule="exact"/>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57ADB4A8">
      <w:pPr>
        <w:adjustRightInd w:val="0"/>
        <w:snapToGrid w:val="0"/>
        <w:spacing w:line="400" w:lineRule="exact"/>
        <w:ind w:firstLine="420" w:firstLineChars="200"/>
        <w:rPr>
          <w:rFonts w:ascii="宋体" w:hAnsi="宋体"/>
          <w:szCs w:val="21"/>
        </w:rPr>
      </w:pPr>
      <w:r>
        <w:rPr>
          <w:rFonts w:hint="eastAsia" w:ascii="宋体" w:hAnsi="宋体"/>
          <w:szCs w:val="21"/>
        </w:rPr>
        <w:t>（1）政府采购合同协议书及其变更、补充协议</w:t>
      </w:r>
    </w:p>
    <w:p w14:paraId="0E8E79A5">
      <w:pPr>
        <w:adjustRightInd w:val="0"/>
        <w:snapToGrid w:val="0"/>
        <w:spacing w:line="400" w:lineRule="exact"/>
        <w:ind w:firstLine="420" w:firstLineChars="200"/>
        <w:rPr>
          <w:rFonts w:ascii="宋体" w:hAnsi="宋体"/>
          <w:szCs w:val="21"/>
        </w:rPr>
      </w:pPr>
      <w:r>
        <w:rPr>
          <w:rFonts w:hint="eastAsia" w:ascii="宋体" w:hAnsi="宋体"/>
          <w:szCs w:val="21"/>
        </w:rPr>
        <w:t>（2）政府采购合同专用条款</w:t>
      </w:r>
    </w:p>
    <w:p w14:paraId="7CEEFE86">
      <w:pPr>
        <w:adjustRightInd w:val="0"/>
        <w:snapToGrid w:val="0"/>
        <w:spacing w:line="400" w:lineRule="exact"/>
        <w:ind w:firstLine="420" w:firstLineChars="200"/>
        <w:rPr>
          <w:rFonts w:ascii="宋体" w:hAnsi="宋体"/>
          <w:szCs w:val="21"/>
        </w:rPr>
      </w:pPr>
      <w:r>
        <w:rPr>
          <w:rFonts w:hint="eastAsia" w:ascii="宋体" w:hAnsi="宋体"/>
          <w:szCs w:val="21"/>
        </w:rPr>
        <w:t>（3）政府采购合同通用条款</w:t>
      </w:r>
    </w:p>
    <w:p w14:paraId="6E688ED1">
      <w:pPr>
        <w:adjustRightInd w:val="0"/>
        <w:snapToGrid w:val="0"/>
        <w:spacing w:line="400" w:lineRule="exact"/>
        <w:ind w:firstLine="420" w:firstLineChars="200"/>
        <w:rPr>
          <w:rFonts w:ascii="宋体" w:hAnsi="宋体"/>
          <w:szCs w:val="21"/>
        </w:rPr>
      </w:pPr>
      <w:r>
        <w:rPr>
          <w:rFonts w:hint="eastAsia" w:ascii="宋体" w:hAnsi="宋体"/>
          <w:szCs w:val="21"/>
        </w:rPr>
        <w:t>（4）中标（成交）通知书</w:t>
      </w:r>
    </w:p>
    <w:p w14:paraId="58DE8309">
      <w:pPr>
        <w:adjustRightInd w:val="0"/>
        <w:snapToGrid w:val="0"/>
        <w:spacing w:line="400" w:lineRule="exact"/>
        <w:ind w:firstLine="420" w:firstLineChars="200"/>
        <w:rPr>
          <w:rFonts w:ascii="宋体" w:hAnsi="宋体"/>
          <w:szCs w:val="21"/>
        </w:rPr>
      </w:pPr>
      <w:r>
        <w:rPr>
          <w:rFonts w:hint="eastAsia" w:ascii="宋体" w:hAnsi="宋体"/>
          <w:szCs w:val="21"/>
        </w:rPr>
        <w:t>（5）投标（响应）文件</w:t>
      </w:r>
    </w:p>
    <w:p w14:paraId="1EA39AE6">
      <w:pPr>
        <w:adjustRightInd w:val="0"/>
        <w:snapToGrid w:val="0"/>
        <w:spacing w:line="400" w:lineRule="exact"/>
        <w:ind w:firstLine="420" w:firstLineChars="200"/>
        <w:rPr>
          <w:rFonts w:ascii="宋体" w:hAnsi="宋体"/>
          <w:szCs w:val="21"/>
        </w:rPr>
      </w:pPr>
      <w:r>
        <w:rPr>
          <w:rFonts w:hint="eastAsia" w:ascii="宋体" w:hAnsi="宋体"/>
          <w:szCs w:val="21"/>
        </w:rPr>
        <w:t>（6）采购文件</w:t>
      </w:r>
    </w:p>
    <w:p w14:paraId="13BF6D78">
      <w:pPr>
        <w:adjustRightInd w:val="0"/>
        <w:snapToGrid w:val="0"/>
        <w:spacing w:line="400" w:lineRule="exact"/>
        <w:ind w:firstLine="420" w:firstLineChars="200"/>
        <w:rPr>
          <w:rFonts w:ascii="宋体" w:hAnsi="宋体"/>
          <w:szCs w:val="21"/>
        </w:rPr>
      </w:pPr>
      <w:r>
        <w:rPr>
          <w:rFonts w:hint="eastAsia" w:ascii="宋体" w:hAnsi="宋体"/>
          <w:szCs w:val="21"/>
        </w:rPr>
        <w:t>（7）有关技术文件，图纸</w:t>
      </w:r>
    </w:p>
    <w:p w14:paraId="24BA65EA">
      <w:pPr>
        <w:pStyle w:val="117"/>
        <w:ind w:firstLine="420"/>
        <w:rPr>
          <w:rFonts w:ascii="宋体" w:hAnsi="宋体" w:eastAsia="宋体" w:cs="宋体"/>
          <w:kern w:val="2"/>
          <w:sz w:val="21"/>
        </w:rPr>
      </w:pPr>
      <w:r>
        <w:rPr>
          <w:rFonts w:hint="eastAsia" w:ascii="宋体" w:hAnsi="宋体" w:eastAsia="宋体" w:cs="宋体"/>
          <w:sz w:val="21"/>
        </w:rPr>
        <w:t>（8）</w:t>
      </w:r>
      <w:r>
        <w:rPr>
          <w:rFonts w:hint="eastAsia" w:ascii="宋体" w:hAnsi="宋体" w:eastAsia="宋体" w:cs="宋体"/>
          <w:color w:val="000000"/>
          <w:kern w:val="2"/>
          <w:sz w:val="21"/>
        </w:rPr>
        <w:t>国家法律、行政法规和规章制度规定或合同约定的作为合同组成部分的其他文件</w:t>
      </w:r>
    </w:p>
    <w:p w14:paraId="0E14BB48">
      <w:pPr>
        <w:numPr>
          <w:ilvl w:val="0"/>
          <w:numId w:val="6"/>
        </w:numPr>
        <w:adjustRightInd w:val="0"/>
        <w:snapToGrid w:val="0"/>
        <w:spacing w:line="400" w:lineRule="exact"/>
        <w:ind w:firstLine="420" w:firstLineChars="200"/>
        <w:rPr>
          <w:rFonts w:ascii="宋体" w:hAnsi="宋体"/>
          <w:b/>
          <w:szCs w:val="21"/>
        </w:rPr>
      </w:pPr>
      <w:r>
        <w:rPr>
          <w:rFonts w:hint="eastAsia" w:ascii="宋体" w:hAnsi="宋体"/>
          <w:b/>
          <w:szCs w:val="21"/>
        </w:rPr>
        <w:t>合同生效</w:t>
      </w:r>
    </w:p>
    <w:p w14:paraId="02CEED9C">
      <w:pPr>
        <w:adjustRightInd w:val="0"/>
        <w:snapToGrid w:val="0"/>
        <w:spacing w:line="400" w:lineRule="exact"/>
        <w:ind w:firstLine="420" w:firstLineChars="200"/>
        <w:rPr>
          <w:rFonts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5E40B3DC">
      <w:pPr>
        <w:numPr>
          <w:ilvl w:val="0"/>
          <w:numId w:val="6"/>
        </w:numPr>
        <w:adjustRightInd w:val="0"/>
        <w:snapToGrid w:val="0"/>
        <w:spacing w:line="400" w:lineRule="exact"/>
        <w:ind w:firstLine="420" w:firstLineChars="200"/>
        <w:rPr>
          <w:rFonts w:ascii="宋体" w:hAnsi="宋体"/>
          <w:b/>
          <w:szCs w:val="21"/>
        </w:rPr>
      </w:pPr>
      <w:r>
        <w:rPr>
          <w:rFonts w:hint="eastAsia" w:ascii="宋体" w:hAnsi="宋体"/>
          <w:b/>
          <w:szCs w:val="21"/>
        </w:rPr>
        <w:t>合同份数</w:t>
      </w:r>
    </w:p>
    <w:p w14:paraId="513D991C">
      <w:pPr>
        <w:adjustRightInd w:val="0"/>
        <w:snapToGrid w:val="0"/>
        <w:spacing w:line="400" w:lineRule="exact"/>
        <w:ind w:firstLine="420" w:firstLineChars="20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份，均具有同等法律效力。</w:t>
      </w:r>
    </w:p>
    <w:p w14:paraId="37B1AD22">
      <w:pPr>
        <w:adjustRightInd w:val="0"/>
        <w:snapToGrid w:val="0"/>
        <w:spacing w:line="400" w:lineRule="exact"/>
        <w:ind w:firstLine="420" w:firstLineChars="20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641BD90">
      <w:pPr>
        <w:adjustRightInd w:val="0"/>
        <w:snapToGrid w:val="0"/>
        <w:spacing w:line="400" w:lineRule="exact"/>
        <w:ind w:firstLine="420" w:firstLineChars="20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05F06A61">
      <w:pPr>
        <w:adjustRightInd w:val="0"/>
        <w:snapToGrid w:val="0"/>
        <w:spacing w:line="400" w:lineRule="exact"/>
        <w:ind w:firstLine="420" w:firstLineChars="200"/>
      </w:pPr>
      <w:r>
        <w:rPr>
          <w:rFonts w:hint="eastAsia" w:ascii="宋体" w:hAnsi="宋体"/>
          <w:szCs w:val="21"/>
        </w:rPr>
        <w:t>附件：具体标的及其技术要求和商务要求、联合协议、分包意向协议等</w:t>
      </w:r>
    </w:p>
    <w:p w14:paraId="51D15364">
      <w:pPr>
        <w:pStyle w:val="4"/>
        <w:spacing w:line="400" w:lineRule="exact"/>
        <w:rPr>
          <w:rFonts w:ascii="宋体" w:hAnsi="宋体"/>
          <w:b w:val="0"/>
          <w:bCs w:val="0"/>
          <w:sz w:val="21"/>
          <w:szCs w:val="21"/>
        </w:rPr>
      </w:pPr>
      <w:r>
        <w:rPr>
          <w:lang w:val="en"/>
        </w:rPr>
        <w:t xml:space="preserve">   </w:t>
      </w:r>
    </w:p>
    <w:p w14:paraId="5E7C4947">
      <w:pPr>
        <w:pStyle w:val="85"/>
        <w:rPr>
          <w:lang w:eastAsia="zh-CN"/>
        </w:rPr>
      </w:pPr>
    </w:p>
    <w:tbl>
      <w:tblPr>
        <w:tblStyle w:val="4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2"/>
        <w:gridCol w:w="2413"/>
        <w:gridCol w:w="1980"/>
        <w:gridCol w:w="2118"/>
      </w:tblGrid>
      <w:tr w14:paraId="13528D2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03E13590">
            <w:pPr>
              <w:adjustRightInd w:val="0"/>
              <w:snapToGrid w:val="0"/>
              <w:spacing w:line="300" w:lineRule="exact"/>
              <w:jc w:val="center"/>
            </w:pPr>
            <w:r>
              <w:rPr>
                <w:szCs w:val="21"/>
              </w:rPr>
              <w:t>甲方</w:t>
            </w:r>
            <w:r>
              <w:rPr>
                <w:rFonts w:hint="eastAsia"/>
                <w:szCs w:val="21"/>
              </w:rPr>
              <w:t>（采购人</w:t>
            </w:r>
            <w:r>
              <w:rPr>
                <w:rFonts w:hint="eastAsia" w:ascii="宋体" w:hAnsi="宋体"/>
                <w:szCs w:val="21"/>
              </w:rPr>
              <w:t>、受采购人委托签订合同的单位或</w:t>
            </w:r>
            <w:r>
              <w:rPr>
                <w:rFonts w:hint="eastAsia"/>
                <w:szCs w:val="21"/>
              </w:rPr>
              <w:t>采购文件约定的合同甲方）</w:t>
            </w:r>
          </w:p>
        </w:tc>
        <w:tc>
          <w:tcPr>
            <w:tcW w:w="2437" w:type="pct"/>
            <w:gridSpan w:val="2"/>
            <w:tcBorders>
              <w:left w:val="single" w:color="auto" w:sz="2" w:space="0"/>
              <w:bottom w:val="single" w:color="auto" w:sz="2" w:space="0"/>
            </w:tcBorders>
            <w:noWrap w:val="0"/>
            <w:vAlign w:val="center"/>
          </w:tcPr>
          <w:p w14:paraId="60E152CD">
            <w:pPr>
              <w:adjustRightInd w:val="0"/>
              <w:snapToGrid w:val="0"/>
              <w:spacing w:line="300" w:lineRule="exact"/>
              <w:jc w:val="center"/>
            </w:pPr>
            <w:r>
              <w:rPr>
                <w:szCs w:val="21"/>
              </w:rPr>
              <w:t>乙方</w:t>
            </w:r>
            <w:r>
              <w:rPr>
                <w:rFonts w:hint="eastAsia"/>
                <w:szCs w:val="21"/>
              </w:rPr>
              <w:t>（供应商）</w:t>
            </w:r>
          </w:p>
        </w:tc>
      </w:tr>
      <w:tr w14:paraId="2E4EA9C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2225946C">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82F25D4">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A2394DE">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color="auto" w:sz="2" w:space="0"/>
              <w:left w:val="single" w:color="auto" w:sz="2" w:space="0"/>
              <w:bottom w:val="single" w:color="auto" w:sz="2" w:space="0"/>
            </w:tcBorders>
            <w:noWrap w:val="0"/>
            <w:vAlign w:val="center"/>
          </w:tcPr>
          <w:p w14:paraId="20A1FA10">
            <w:pPr>
              <w:adjustRightInd w:val="0"/>
              <w:snapToGrid w:val="0"/>
              <w:spacing w:line="300" w:lineRule="exact"/>
              <w:jc w:val="center"/>
              <w:rPr>
                <w:spacing w:val="20"/>
                <w:szCs w:val="21"/>
              </w:rPr>
            </w:pPr>
          </w:p>
        </w:tc>
      </w:tr>
      <w:tr w14:paraId="4C446D9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47DB60AE">
            <w:pPr>
              <w:adjustRightInd w:val="0"/>
              <w:snapToGrid w:val="0"/>
              <w:spacing w:line="300" w:lineRule="exact"/>
              <w:jc w:val="center"/>
              <w:rPr>
                <w:szCs w:val="21"/>
              </w:rPr>
            </w:pPr>
            <w:r>
              <w:rPr>
                <w:szCs w:val="21"/>
              </w:rPr>
              <w:t>法定代表人</w:t>
            </w:r>
          </w:p>
          <w:p w14:paraId="10EE7E4F">
            <w:pPr>
              <w:adjustRightInd w:val="0"/>
              <w:snapToGrid w:val="0"/>
              <w:spacing w:line="300" w:lineRule="exact"/>
              <w:ind w:firstLine="100"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color="auto" w:sz="2" w:space="0"/>
              <w:left w:val="single" w:color="auto" w:sz="2" w:space="0"/>
              <w:right w:val="single" w:color="auto" w:sz="2" w:space="0"/>
            </w:tcBorders>
            <w:noWrap w:val="0"/>
            <w:vAlign w:val="center"/>
          </w:tcPr>
          <w:p w14:paraId="6F2985C7">
            <w:pPr>
              <w:adjustRightInd w:val="0"/>
              <w:snapToGrid w:val="0"/>
              <w:spacing w:line="300" w:lineRule="exact"/>
              <w:jc w:val="center"/>
              <w:rPr>
                <w:szCs w:val="21"/>
              </w:rPr>
            </w:pPr>
          </w:p>
        </w:tc>
        <w:tc>
          <w:tcPr>
            <w:tcW w:w="1178" w:type="pct"/>
            <w:tcBorders>
              <w:top w:val="single" w:color="auto" w:sz="2" w:space="0"/>
              <w:left w:val="single" w:color="auto" w:sz="2" w:space="0"/>
              <w:right w:val="single" w:color="auto" w:sz="2" w:space="0"/>
            </w:tcBorders>
            <w:noWrap w:val="0"/>
            <w:vAlign w:val="center"/>
          </w:tcPr>
          <w:p w14:paraId="55595AE8">
            <w:pPr>
              <w:adjustRightInd w:val="0"/>
              <w:snapToGrid w:val="0"/>
              <w:spacing w:line="300" w:lineRule="exact"/>
              <w:jc w:val="center"/>
              <w:rPr>
                <w:szCs w:val="21"/>
              </w:rPr>
            </w:pPr>
            <w:r>
              <w:rPr>
                <w:szCs w:val="21"/>
              </w:rPr>
              <w:t>法定代表人</w:t>
            </w:r>
          </w:p>
          <w:p w14:paraId="0B7B9434">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color="auto" w:sz="2" w:space="0"/>
              <w:left w:val="single" w:color="auto" w:sz="2" w:space="0"/>
              <w:bottom w:val="single" w:color="auto" w:sz="2" w:space="0"/>
            </w:tcBorders>
            <w:noWrap w:val="0"/>
            <w:vAlign w:val="center"/>
          </w:tcPr>
          <w:p w14:paraId="77C6405C">
            <w:pPr>
              <w:adjustRightInd w:val="0"/>
              <w:snapToGrid w:val="0"/>
              <w:spacing w:line="300" w:lineRule="exact"/>
              <w:jc w:val="center"/>
              <w:rPr>
                <w:szCs w:val="21"/>
              </w:rPr>
            </w:pPr>
          </w:p>
        </w:tc>
      </w:tr>
      <w:tr w14:paraId="2467E8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60D3556F">
            <w:pPr>
              <w:adjustRightInd w:val="0"/>
              <w:snapToGrid w:val="0"/>
              <w:spacing w:line="300" w:lineRule="exact"/>
              <w:jc w:val="center"/>
              <w:rPr>
                <w:szCs w:val="21"/>
              </w:rPr>
            </w:pPr>
          </w:p>
        </w:tc>
        <w:tc>
          <w:tcPr>
            <w:tcW w:w="1436" w:type="pct"/>
            <w:vMerge w:val="continue"/>
            <w:tcBorders>
              <w:left w:val="single" w:color="auto" w:sz="2" w:space="0"/>
              <w:bottom w:val="single" w:color="auto" w:sz="2" w:space="0"/>
              <w:right w:val="single" w:color="auto" w:sz="2" w:space="0"/>
            </w:tcBorders>
            <w:noWrap w:val="0"/>
            <w:vAlign w:val="center"/>
          </w:tcPr>
          <w:p w14:paraId="1E5D580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6429F9A">
            <w:pPr>
              <w:adjustRightInd w:val="0"/>
              <w:snapToGrid w:val="0"/>
              <w:spacing w:line="300" w:lineRule="exact"/>
              <w:jc w:val="center"/>
              <w:rPr>
                <w:szCs w:val="21"/>
              </w:rPr>
            </w:pPr>
            <w:r>
              <w:rPr>
                <w:rFonts w:hint="eastAsia"/>
                <w:szCs w:val="21"/>
              </w:rPr>
              <w:t>拥有者性别</w:t>
            </w:r>
          </w:p>
        </w:tc>
        <w:tc>
          <w:tcPr>
            <w:tcW w:w="1259" w:type="pct"/>
            <w:tcBorders>
              <w:top w:val="single" w:color="auto" w:sz="2" w:space="0"/>
              <w:left w:val="single" w:color="auto" w:sz="2" w:space="0"/>
              <w:bottom w:val="single" w:color="auto" w:sz="2" w:space="0"/>
            </w:tcBorders>
            <w:noWrap w:val="0"/>
            <w:vAlign w:val="center"/>
          </w:tcPr>
          <w:p w14:paraId="720D2B3F">
            <w:pPr>
              <w:adjustRightInd w:val="0"/>
              <w:snapToGrid w:val="0"/>
              <w:spacing w:line="300" w:lineRule="exact"/>
              <w:jc w:val="center"/>
              <w:rPr>
                <w:spacing w:val="20"/>
                <w:szCs w:val="21"/>
              </w:rPr>
            </w:pPr>
          </w:p>
        </w:tc>
      </w:tr>
      <w:tr w14:paraId="34B785E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0031784">
            <w:pPr>
              <w:adjustRightInd w:val="0"/>
              <w:snapToGrid w:val="0"/>
              <w:spacing w:line="300" w:lineRule="exact"/>
              <w:jc w:val="center"/>
              <w:rPr>
                <w:szCs w:val="21"/>
              </w:rPr>
            </w:pPr>
            <w:r>
              <w:rPr>
                <w:rFonts w:hint="eastAsia"/>
                <w:szCs w:val="21"/>
              </w:rPr>
              <w:t>住  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ED3AAAC">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F570E89">
            <w:pPr>
              <w:adjustRightInd w:val="0"/>
              <w:snapToGrid w:val="0"/>
              <w:spacing w:line="300" w:lineRule="exact"/>
              <w:jc w:val="center"/>
              <w:rPr>
                <w:szCs w:val="21"/>
              </w:rPr>
            </w:pPr>
            <w:r>
              <w:rPr>
                <w:rFonts w:hint="eastAsia"/>
                <w:szCs w:val="21"/>
              </w:rPr>
              <w:t>住  所</w:t>
            </w:r>
          </w:p>
        </w:tc>
        <w:tc>
          <w:tcPr>
            <w:tcW w:w="1259" w:type="pct"/>
            <w:tcBorders>
              <w:top w:val="single" w:color="auto" w:sz="2" w:space="0"/>
              <w:left w:val="single" w:color="auto" w:sz="2" w:space="0"/>
              <w:bottom w:val="single" w:color="auto" w:sz="2" w:space="0"/>
            </w:tcBorders>
            <w:noWrap w:val="0"/>
            <w:vAlign w:val="center"/>
          </w:tcPr>
          <w:p w14:paraId="37068DAC">
            <w:pPr>
              <w:adjustRightInd w:val="0"/>
              <w:snapToGrid w:val="0"/>
              <w:spacing w:line="300" w:lineRule="exact"/>
              <w:jc w:val="center"/>
              <w:rPr>
                <w:spacing w:val="20"/>
                <w:szCs w:val="21"/>
              </w:rPr>
            </w:pPr>
          </w:p>
        </w:tc>
      </w:tr>
      <w:tr w14:paraId="0995599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D44289F">
            <w:pPr>
              <w:adjustRightInd w:val="0"/>
              <w:snapToGrid w:val="0"/>
              <w:spacing w:line="300" w:lineRule="exact"/>
              <w:jc w:val="center"/>
              <w:rPr>
                <w:szCs w:val="21"/>
              </w:rPr>
            </w:pPr>
            <w:r>
              <w:rPr>
                <w:szCs w:val="21"/>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72A3014">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DF8542B">
            <w:pPr>
              <w:adjustRightInd w:val="0"/>
              <w:snapToGrid w:val="0"/>
              <w:spacing w:line="300" w:lineRule="exact"/>
              <w:jc w:val="center"/>
              <w:rPr>
                <w:szCs w:val="21"/>
              </w:rPr>
            </w:pPr>
            <w:r>
              <w:rPr>
                <w:szCs w:val="21"/>
              </w:rPr>
              <w:t>联 系 人</w:t>
            </w:r>
          </w:p>
        </w:tc>
        <w:tc>
          <w:tcPr>
            <w:tcW w:w="1259" w:type="pct"/>
            <w:tcBorders>
              <w:top w:val="single" w:color="auto" w:sz="2" w:space="0"/>
              <w:left w:val="single" w:color="auto" w:sz="2" w:space="0"/>
              <w:bottom w:val="single" w:color="auto" w:sz="2" w:space="0"/>
            </w:tcBorders>
            <w:noWrap w:val="0"/>
            <w:vAlign w:val="center"/>
          </w:tcPr>
          <w:p w14:paraId="7DEAA1FC">
            <w:pPr>
              <w:adjustRightInd w:val="0"/>
              <w:snapToGrid w:val="0"/>
              <w:spacing w:line="300" w:lineRule="exact"/>
              <w:jc w:val="center"/>
              <w:rPr>
                <w:spacing w:val="20"/>
                <w:szCs w:val="21"/>
              </w:rPr>
            </w:pPr>
          </w:p>
        </w:tc>
      </w:tr>
      <w:tr w14:paraId="38849C0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5BC2D79">
            <w:pPr>
              <w:adjustRightInd w:val="0"/>
              <w:snapToGrid w:val="0"/>
              <w:spacing w:line="300" w:lineRule="exact"/>
              <w:jc w:val="center"/>
              <w:rPr>
                <w:szCs w:val="21"/>
              </w:rPr>
            </w:pPr>
            <w:r>
              <w:rPr>
                <w:szCs w:val="21"/>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C74FDB6">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4E6004B">
            <w:pPr>
              <w:adjustRightInd w:val="0"/>
              <w:snapToGrid w:val="0"/>
              <w:spacing w:line="300" w:lineRule="exact"/>
              <w:jc w:val="center"/>
              <w:rPr>
                <w:szCs w:val="21"/>
              </w:rPr>
            </w:pPr>
            <w:r>
              <w:rPr>
                <w:szCs w:val="21"/>
              </w:rPr>
              <w:t>联系电话</w:t>
            </w:r>
          </w:p>
        </w:tc>
        <w:tc>
          <w:tcPr>
            <w:tcW w:w="1259" w:type="pct"/>
            <w:tcBorders>
              <w:top w:val="single" w:color="auto" w:sz="2" w:space="0"/>
              <w:left w:val="single" w:color="auto" w:sz="2" w:space="0"/>
              <w:bottom w:val="single" w:color="auto" w:sz="2" w:space="0"/>
            </w:tcBorders>
            <w:noWrap w:val="0"/>
            <w:vAlign w:val="center"/>
          </w:tcPr>
          <w:p w14:paraId="681600E5">
            <w:pPr>
              <w:adjustRightInd w:val="0"/>
              <w:snapToGrid w:val="0"/>
              <w:spacing w:line="300" w:lineRule="exact"/>
              <w:jc w:val="center"/>
              <w:rPr>
                <w:spacing w:val="20"/>
                <w:szCs w:val="21"/>
              </w:rPr>
            </w:pPr>
          </w:p>
        </w:tc>
      </w:tr>
      <w:tr w14:paraId="267EB5B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8576F90">
            <w:pPr>
              <w:adjustRightInd w:val="0"/>
              <w:snapToGrid w:val="0"/>
              <w:spacing w:line="300" w:lineRule="exact"/>
              <w:jc w:val="center"/>
              <w:rPr>
                <w:szCs w:val="21"/>
              </w:rPr>
            </w:pPr>
            <w:r>
              <w:rPr>
                <w:rFonts w:hint="eastAsia"/>
                <w:szCs w:val="21"/>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3D3DA59">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1DF003E">
            <w:pPr>
              <w:adjustRightInd w:val="0"/>
              <w:snapToGrid w:val="0"/>
              <w:spacing w:line="300" w:lineRule="exact"/>
              <w:jc w:val="center"/>
              <w:rPr>
                <w:szCs w:val="21"/>
              </w:rPr>
            </w:pPr>
            <w:r>
              <w:rPr>
                <w:rFonts w:hint="eastAsia"/>
                <w:szCs w:val="21"/>
              </w:rPr>
              <w:t>通信地址</w:t>
            </w:r>
          </w:p>
        </w:tc>
        <w:tc>
          <w:tcPr>
            <w:tcW w:w="1259" w:type="pct"/>
            <w:tcBorders>
              <w:top w:val="single" w:color="auto" w:sz="2" w:space="0"/>
              <w:left w:val="single" w:color="auto" w:sz="2" w:space="0"/>
              <w:bottom w:val="single" w:color="auto" w:sz="2" w:space="0"/>
            </w:tcBorders>
            <w:noWrap w:val="0"/>
            <w:vAlign w:val="center"/>
          </w:tcPr>
          <w:p w14:paraId="7E55423B">
            <w:pPr>
              <w:adjustRightInd w:val="0"/>
              <w:snapToGrid w:val="0"/>
              <w:spacing w:line="300" w:lineRule="exact"/>
              <w:jc w:val="center"/>
              <w:rPr>
                <w:spacing w:val="20"/>
                <w:szCs w:val="21"/>
              </w:rPr>
            </w:pPr>
          </w:p>
        </w:tc>
      </w:tr>
      <w:tr w14:paraId="52F6998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4E46FC8">
            <w:pPr>
              <w:adjustRightInd w:val="0"/>
              <w:snapToGrid w:val="0"/>
              <w:spacing w:line="300" w:lineRule="exact"/>
              <w:jc w:val="center"/>
              <w:rPr>
                <w:szCs w:val="21"/>
              </w:rPr>
            </w:pPr>
            <w:r>
              <w:rPr>
                <w:szCs w:val="21"/>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7A07C58">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9FB51BD">
            <w:pPr>
              <w:adjustRightInd w:val="0"/>
              <w:snapToGrid w:val="0"/>
              <w:spacing w:line="300" w:lineRule="exact"/>
              <w:jc w:val="center"/>
              <w:rPr>
                <w:szCs w:val="21"/>
              </w:rPr>
            </w:pPr>
            <w:r>
              <w:rPr>
                <w:szCs w:val="21"/>
              </w:rPr>
              <w:t>邮政编码</w:t>
            </w:r>
          </w:p>
        </w:tc>
        <w:tc>
          <w:tcPr>
            <w:tcW w:w="1259" w:type="pct"/>
            <w:tcBorders>
              <w:top w:val="single" w:color="auto" w:sz="2" w:space="0"/>
              <w:left w:val="single" w:color="auto" w:sz="2" w:space="0"/>
              <w:bottom w:val="single" w:color="auto" w:sz="2" w:space="0"/>
            </w:tcBorders>
            <w:noWrap w:val="0"/>
            <w:vAlign w:val="center"/>
          </w:tcPr>
          <w:p w14:paraId="66CF1999">
            <w:pPr>
              <w:adjustRightInd w:val="0"/>
              <w:snapToGrid w:val="0"/>
              <w:spacing w:line="300" w:lineRule="exact"/>
              <w:jc w:val="center"/>
              <w:rPr>
                <w:spacing w:val="20"/>
                <w:szCs w:val="21"/>
              </w:rPr>
            </w:pPr>
          </w:p>
        </w:tc>
      </w:tr>
      <w:tr w14:paraId="0BC7C4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C9B8404">
            <w:pPr>
              <w:adjustRightInd w:val="0"/>
              <w:snapToGrid w:val="0"/>
              <w:spacing w:line="300" w:lineRule="exact"/>
              <w:jc w:val="center"/>
              <w:rPr>
                <w:szCs w:val="21"/>
              </w:rPr>
            </w:pPr>
            <w:r>
              <w:rPr>
                <w:rFonts w:hint="eastAsia"/>
                <w:szCs w:val="21"/>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9AA058B">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E8FAC06">
            <w:pPr>
              <w:adjustRightInd w:val="0"/>
              <w:snapToGrid w:val="0"/>
              <w:spacing w:line="300" w:lineRule="exact"/>
              <w:jc w:val="center"/>
              <w:rPr>
                <w:szCs w:val="21"/>
              </w:rPr>
            </w:pPr>
            <w:r>
              <w:rPr>
                <w:rFonts w:hint="eastAsia"/>
                <w:szCs w:val="21"/>
              </w:rPr>
              <w:t>电子邮箱</w:t>
            </w:r>
          </w:p>
        </w:tc>
        <w:tc>
          <w:tcPr>
            <w:tcW w:w="1259" w:type="pct"/>
            <w:tcBorders>
              <w:top w:val="single" w:color="auto" w:sz="2" w:space="0"/>
              <w:left w:val="single" w:color="auto" w:sz="2" w:space="0"/>
              <w:bottom w:val="single" w:color="auto" w:sz="2" w:space="0"/>
            </w:tcBorders>
            <w:noWrap w:val="0"/>
            <w:vAlign w:val="center"/>
          </w:tcPr>
          <w:p w14:paraId="522578F8">
            <w:pPr>
              <w:adjustRightInd w:val="0"/>
              <w:snapToGrid w:val="0"/>
              <w:spacing w:line="300" w:lineRule="exact"/>
              <w:jc w:val="center"/>
              <w:rPr>
                <w:spacing w:val="20"/>
                <w:szCs w:val="21"/>
              </w:rPr>
            </w:pPr>
          </w:p>
        </w:tc>
      </w:tr>
      <w:tr w14:paraId="0D15AA6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068A9CA">
            <w:pPr>
              <w:adjustRightInd w:val="0"/>
              <w:snapToGrid w:val="0"/>
              <w:spacing w:line="300" w:lineRule="exact"/>
              <w:jc w:val="center"/>
              <w:rPr>
                <w:szCs w:val="21"/>
              </w:rPr>
            </w:pPr>
            <w:r>
              <w:rPr>
                <w:rFonts w:hint="eastAsia"/>
                <w:szCs w:val="21"/>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9546311">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0AA7619">
            <w:pPr>
              <w:adjustRightInd w:val="0"/>
              <w:snapToGrid w:val="0"/>
              <w:spacing w:line="300" w:lineRule="exact"/>
              <w:jc w:val="center"/>
              <w:rPr>
                <w:szCs w:val="21"/>
              </w:rPr>
            </w:pPr>
            <w:r>
              <w:rPr>
                <w:rFonts w:hint="eastAsia"/>
                <w:szCs w:val="21"/>
              </w:rPr>
              <w:t>统一社会信用代码</w:t>
            </w:r>
          </w:p>
        </w:tc>
        <w:tc>
          <w:tcPr>
            <w:tcW w:w="1259" w:type="pct"/>
            <w:tcBorders>
              <w:top w:val="single" w:color="auto" w:sz="2" w:space="0"/>
              <w:left w:val="single" w:color="auto" w:sz="2" w:space="0"/>
              <w:bottom w:val="single" w:color="auto" w:sz="2" w:space="0"/>
            </w:tcBorders>
            <w:noWrap w:val="0"/>
            <w:vAlign w:val="center"/>
          </w:tcPr>
          <w:p w14:paraId="0C69FF0F">
            <w:pPr>
              <w:adjustRightInd w:val="0"/>
              <w:snapToGrid w:val="0"/>
              <w:spacing w:line="300" w:lineRule="exact"/>
              <w:jc w:val="center"/>
              <w:rPr>
                <w:spacing w:val="20"/>
                <w:szCs w:val="21"/>
              </w:rPr>
            </w:pPr>
          </w:p>
        </w:tc>
      </w:tr>
      <w:tr w14:paraId="5423F4B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8C95DA4">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8D75C03">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4E5F0C4">
            <w:pPr>
              <w:adjustRightInd w:val="0"/>
              <w:snapToGrid w:val="0"/>
              <w:spacing w:line="300" w:lineRule="exact"/>
              <w:jc w:val="center"/>
              <w:rPr>
                <w:szCs w:val="21"/>
              </w:rPr>
            </w:pPr>
            <w:r>
              <w:rPr>
                <w:szCs w:val="21"/>
              </w:rPr>
              <w:t>开户名称</w:t>
            </w:r>
          </w:p>
        </w:tc>
        <w:tc>
          <w:tcPr>
            <w:tcW w:w="1259" w:type="pct"/>
            <w:tcBorders>
              <w:top w:val="single" w:color="auto" w:sz="2" w:space="0"/>
              <w:left w:val="single" w:color="auto" w:sz="2" w:space="0"/>
              <w:bottom w:val="single" w:color="auto" w:sz="2" w:space="0"/>
            </w:tcBorders>
            <w:noWrap w:val="0"/>
            <w:vAlign w:val="center"/>
          </w:tcPr>
          <w:p w14:paraId="5B8BD605">
            <w:pPr>
              <w:adjustRightInd w:val="0"/>
              <w:snapToGrid w:val="0"/>
              <w:spacing w:line="300" w:lineRule="exact"/>
              <w:jc w:val="center"/>
              <w:rPr>
                <w:spacing w:val="20"/>
                <w:szCs w:val="21"/>
              </w:rPr>
            </w:pPr>
          </w:p>
        </w:tc>
      </w:tr>
      <w:tr w14:paraId="774D08D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F025DE1">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42378A2">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E8FAA12">
            <w:pPr>
              <w:adjustRightInd w:val="0"/>
              <w:snapToGrid w:val="0"/>
              <w:spacing w:line="300" w:lineRule="exact"/>
              <w:jc w:val="center"/>
              <w:rPr>
                <w:szCs w:val="21"/>
              </w:rPr>
            </w:pPr>
            <w:r>
              <w:rPr>
                <w:szCs w:val="21"/>
              </w:rPr>
              <w:t>开户银行</w:t>
            </w:r>
          </w:p>
        </w:tc>
        <w:tc>
          <w:tcPr>
            <w:tcW w:w="1259" w:type="pct"/>
            <w:tcBorders>
              <w:top w:val="single" w:color="auto" w:sz="2" w:space="0"/>
              <w:left w:val="single" w:color="auto" w:sz="2" w:space="0"/>
              <w:bottom w:val="single" w:color="auto" w:sz="2" w:space="0"/>
            </w:tcBorders>
            <w:noWrap w:val="0"/>
            <w:vAlign w:val="center"/>
          </w:tcPr>
          <w:p w14:paraId="38EB2828">
            <w:pPr>
              <w:adjustRightInd w:val="0"/>
              <w:snapToGrid w:val="0"/>
              <w:spacing w:line="300" w:lineRule="exact"/>
              <w:jc w:val="center"/>
              <w:rPr>
                <w:spacing w:val="20"/>
                <w:szCs w:val="21"/>
              </w:rPr>
            </w:pPr>
          </w:p>
        </w:tc>
      </w:tr>
      <w:tr w14:paraId="253CA45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D37A213">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5D591A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496DDFF">
            <w:pPr>
              <w:adjustRightInd w:val="0"/>
              <w:snapToGrid w:val="0"/>
              <w:spacing w:line="300" w:lineRule="exact"/>
              <w:jc w:val="center"/>
              <w:rPr>
                <w:szCs w:val="21"/>
              </w:rPr>
            </w:pPr>
            <w:r>
              <w:rPr>
                <w:szCs w:val="21"/>
              </w:rPr>
              <w:t>银行账号</w:t>
            </w:r>
          </w:p>
        </w:tc>
        <w:tc>
          <w:tcPr>
            <w:tcW w:w="1259" w:type="pct"/>
            <w:tcBorders>
              <w:top w:val="single" w:color="auto" w:sz="2" w:space="0"/>
              <w:left w:val="single" w:color="auto" w:sz="2" w:space="0"/>
              <w:bottom w:val="single" w:color="auto" w:sz="2" w:space="0"/>
            </w:tcBorders>
            <w:noWrap w:val="0"/>
            <w:vAlign w:val="center"/>
          </w:tcPr>
          <w:p w14:paraId="4B9E6D3D">
            <w:pPr>
              <w:adjustRightInd w:val="0"/>
              <w:snapToGrid w:val="0"/>
              <w:spacing w:line="300" w:lineRule="exact"/>
              <w:jc w:val="center"/>
              <w:rPr>
                <w:spacing w:val="20"/>
                <w:szCs w:val="21"/>
              </w:rPr>
            </w:pPr>
          </w:p>
        </w:tc>
      </w:tr>
      <w:tr w14:paraId="1CF2BD0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161CF0E6">
            <w:pPr>
              <w:pStyle w:val="19"/>
              <w:adjustRightInd w:val="0"/>
              <w:snapToGrid w:val="0"/>
              <w:spacing w:before="156" w:beforeLines="50" w:after="0" w:line="360" w:lineRule="auto"/>
              <w:ind w:left="0" w:leftChars="0"/>
              <w:jc w:val="left"/>
              <w:rPr>
                <w:spacing w:val="20"/>
                <w:szCs w:val="21"/>
              </w:rPr>
            </w:pPr>
            <w:r>
              <w:rPr>
                <w:rFonts w:hint="eastAsia" w:ascii="宋体" w:hAnsi="宋体"/>
                <w:szCs w:val="21"/>
              </w:rPr>
              <w:t>注：涉及联合体或其他合同主体的信息应按上表格式加列。</w:t>
            </w:r>
          </w:p>
        </w:tc>
      </w:tr>
    </w:tbl>
    <w:p w14:paraId="6FE166E7">
      <w:pPr>
        <w:pStyle w:val="4"/>
        <w:adjustRightInd w:val="0"/>
        <w:snapToGrid w:val="0"/>
        <w:spacing w:before="156" w:beforeLines="50"/>
        <w:rPr>
          <w:rFonts w:ascii="黑体" w:hAnsi="黑体" w:eastAsia="黑体"/>
          <w:sz w:val="28"/>
          <w:szCs w:val="28"/>
        </w:rPr>
      </w:pPr>
      <w:r>
        <w:rPr>
          <w:rFonts w:ascii="宋体" w:hAnsi="宋体"/>
          <w:sz w:val="21"/>
          <w:szCs w:val="21"/>
          <w:u w:val="single"/>
        </w:rPr>
        <w:br w:type="page"/>
      </w:r>
      <w:r>
        <w:rPr>
          <w:rFonts w:hint="eastAsia" w:ascii="黑体" w:hAnsi="黑体" w:eastAsia="黑体"/>
          <w:b w:val="0"/>
          <w:bCs w:val="0"/>
          <w:sz w:val="28"/>
          <w:szCs w:val="28"/>
        </w:rPr>
        <w:t>第二节 政府采购合同通用条款</w:t>
      </w:r>
    </w:p>
    <w:p w14:paraId="5D439204">
      <w:pPr>
        <w:tabs>
          <w:tab w:val="left" w:pos="8820"/>
          <w:tab w:val="left" w:pos="9345"/>
          <w:tab w:val="left" w:pos="9765"/>
        </w:tabs>
        <w:adjustRightInd w:val="0"/>
        <w:snapToGrid w:val="0"/>
        <w:spacing w:line="400" w:lineRule="exact"/>
        <w:jc w:val="left"/>
        <w:rPr>
          <w:rFonts w:ascii="宋体" w:hAnsi="宋体"/>
          <w:b/>
          <w:bCs/>
          <w:sz w:val="24"/>
        </w:rPr>
      </w:pPr>
      <w:r>
        <w:rPr>
          <w:rFonts w:hint="eastAsia" w:ascii="宋体" w:hAnsi="宋体"/>
          <w:b/>
          <w:sz w:val="24"/>
        </w:rPr>
        <w:t xml:space="preserve">1. </w:t>
      </w:r>
      <w:r>
        <w:rPr>
          <w:rFonts w:hint="eastAsia" w:ascii="宋体" w:hAnsi="宋体"/>
          <w:b/>
          <w:bCs/>
          <w:sz w:val="24"/>
        </w:rPr>
        <w:t>定义</w:t>
      </w:r>
    </w:p>
    <w:p w14:paraId="63475B39">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1.1合同当事人</w:t>
      </w:r>
    </w:p>
    <w:p w14:paraId="31BFD89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5FFA23F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0B2F6A8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（3）其他合同主体是指除采购人和供应商以外，</w:t>
      </w:r>
      <w:r>
        <w:rPr>
          <w:rFonts w:hint="eastAsia" w:ascii="宋体" w:hAnsi="宋体" w:cs="宋体"/>
          <w:bCs/>
          <w:color w:val="000000"/>
          <w:szCs w:val="21"/>
        </w:rPr>
        <w:t>依法参与合同缔结或履行，享有权利、承担义务的合同当事人</w:t>
      </w:r>
      <w:r>
        <w:rPr>
          <w:rFonts w:hint="eastAsia" w:ascii="宋体" w:hAnsi="宋体"/>
          <w:szCs w:val="21"/>
        </w:rPr>
        <w:t>。</w:t>
      </w:r>
    </w:p>
    <w:p w14:paraId="674A47EE">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1.2本合同下列术语应解释为：</w:t>
      </w:r>
    </w:p>
    <w:p w14:paraId="508CD0BE">
      <w:pPr>
        <w:adjustRightInd w:val="0"/>
        <w:snapToGrid w:val="0"/>
        <w:spacing w:line="400" w:lineRule="exact"/>
        <w:ind w:firstLine="420" w:firstLineChars="200"/>
        <w:jc w:val="left"/>
        <w:rPr>
          <w:rFonts w:ascii="宋体" w:hAnsi="宋体"/>
          <w:szCs w:val="21"/>
        </w:rPr>
      </w:pPr>
      <w:r>
        <w:rPr>
          <w:rFonts w:hint="eastAsia" w:ascii="宋体" w:hAnsi="宋体"/>
          <w:szCs w:val="21"/>
        </w:rPr>
        <w:t>（1）“合同”系指</w:t>
      </w:r>
      <w:r>
        <w:rPr>
          <w:rFonts w:hint="eastAsia" w:ascii="宋体" w:hAnsi="宋体" w:cs="宋体"/>
          <w:bCs/>
          <w:color w:val="000000"/>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国家法律、行政法规和规章制度规定或合同约定的作为合同组成部分的其他文件</w:t>
      </w:r>
      <w:r>
        <w:rPr>
          <w:rFonts w:hint="eastAsia" w:ascii="宋体" w:hAnsi="宋体"/>
          <w:szCs w:val="21"/>
        </w:rPr>
        <w:t>。</w:t>
      </w:r>
    </w:p>
    <w:p w14:paraId="4C2DB510">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（2）“合同价款”系指根据本合同规定乙方在全面履行合同义务后甲方应支付给乙方的价款。</w:t>
      </w:r>
    </w:p>
    <w:p w14:paraId="5E6E783B">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szCs w:val="21"/>
        </w:rPr>
        <w:t>（3）“货物”系指乙方根据本合同规定须向甲方提供的各种形态和种类的物品，包括原材料、设备、产品（</w:t>
      </w:r>
      <w:r>
        <w:rPr>
          <w:rFonts w:hint="eastAsia" w:ascii="宋体" w:hAnsi="宋体"/>
          <w:color w:val="000000"/>
          <w:szCs w:val="21"/>
        </w:rPr>
        <w:t>包括软件）及相关的其备品备件、工具、手册及</w:t>
      </w:r>
      <w:r>
        <w:rPr>
          <w:rFonts w:ascii="宋体" w:hAnsi="宋体"/>
          <w:color w:val="000000"/>
          <w:szCs w:val="21"/>
          <w:lang w:val="en"/>
        </w:rPr>
        <w:t>其他</w:t>
      </w:r>
      <w:r>
        <w:rPr>
          <w:rFonts w:hint="eastAsia" w:ascii="宋体" w:hAnsi="宋体"/>
          <w:color w:val="000000"/>
          <w:szCs w:val="21"/>
        </w:rPr>
        <w:t>技术资料和材料等。</w:t>
      </w:r>
    </w:p>
    <w:p w14:paraId="2DB42BE6">
      <w:pPr>
        <w:adjustRightInd w:val="0"/>
        <w:snapToGrid w:val="0"/>
        <w:spacing w:line="400" w:lineRule="exact"/>
        <w:ind w:firstLine="420" w:firstLineChars="200"/>
        <w:jc w:val="left"/>
        <w:rPr>
          <w:rFonts w:ascii="宋体" w:hAnsi="宋体"/>
          <w:color w:val="000000"/>
          <w:szCs w:val="21"/>
          <w:highlight w:val="yellow"/>
        </w:rPr>
      </w:pPr>
      <w:r>
        <w:rPr>
          <w:rFonts w:hint="eastAsia" w:ascii="宋体" w:hAnsi="宋体"/>
          <w:color w:val="000000"/>
          <w:szCs w:val="21"/>
        </w:rPr>
        <w:t>（4）“</w:t>
      </w:r>
      <w:r>
        <w:rPr>
          <w:rFonts w:hint="eastAsia" w:ascii="宋体" w:hAnsi="宋体"/>
          <w:szCs w:val="21"/>
        </w:rPr>
        <w:t>相关</w:t>
      </w:r>
      <w:r>
        <w:rPr>
          <w:rFonts w:hint="eastAsia" w:ascii="宋体" w:hAnsi="宋体"/>
          <w:color w:val="000000"/>
          <w:szCs w:val="21"/>
        </w:rPr>
        <w:t>服务”系指根据合同规定，乙方应提供的与货物有关的技术、管理和</w:t>
      </w:r>
      <w:r>
        <w:rPr>
          <w:rFonts w:ascii="宋体" w:hAnsi="宋体"/>
          <w:color w:val="000000"/>
          <w:szCs w:val="21"/>
          <w:lang w:val="en"/>
        </w:rPr>
        <w:t>其他</w:t>
      </w:r>
      <w:r>
        <w:rPr>
          <w:rFonts w:hint="eastAsia" w:ascii="宋体" w:hAnsi="宋体"/>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hint="eastAsia" w:ascii="宋体" w:hAnsi="宋体"/>
          <w:color w:val="000000"/>
          <w:szCs w:val="21"/>
        </w:rPr>
        <w:t>义务。</w:t>
      </w:r>
    </w:p>
    <w:p w14:paraId="52F1E7DC">
      <w:pPr>
        <w:adjustRightInd w:val="0"/>
        <w:snapToGrid w:val="0"/>
        <w:spacing w:line="400" w:lineRule="exact"/>
        <w:ind w:firstLine="420" w:firstLineChars="200"/>
        <w:jc w:val="left"/>
        <w:rPr>
          <w:rFonts w:ascii="宋体" w:hAnsi="宋体"/>
          <w:color w:val="000000"/>
          <w:szCs w:val="21"/>
          <w:highlight w:val="yellow"/>
        </w:rPr>
      </w:pPr>
      <w:r>
        <w:rPr>
          <w:rFonts w:hint="eastAsia" w:ascii="宋体" w:hAnsi="宋体"/>
          <w:color w:val="000000"/>
          <w:szCs w:val="21"/>
        </w:rPr>
        <w:t>（5）“分包”系指中标（成交）供应商按采购文件、投标（响应）文件的规定，根据分包意向协议，将中标（成交）项目中的部分履约内容，分给具有相应资质条件的供应商履行合同的行为。</w:t>
      </w:r>
    </w:p>
    <w:p w14:paraId="6373DE4A">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（6）</w:t>
      </w:r>
      <w:r>
        <w:rPr>
          <w:rFonts w:hint="eastAsia" w:ascii="宋体" w:hAnsi="宋体"/>
          <w:szCs w:val="21"/>
        </w:rPr>
        <w:t>“联合体”系指由两个以上的自然人、法人或者非法人组织组成，以一个供应商的身份共同参加政府采购的主体</w:t>
      </w:r>
      <w:r>
        <w:rPr>
          <w:rFonts w:hint="eastAsia" w:ascii="宋体" w:hAnsi="宋体"/>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政府采购合同专用条款</w:t>
      </w:r>
      <w:r>
        <w:rPr>
          <w:rFonts w:hint="eastAsia" w:ascii="宋体" w:hAnsi="宋体"/>
          <w:color w:val="000000"/>
          <w:szCs w:val="21"/>
        </w:rPr>
        <w:t>】。</w:t>
      </w:r>
    </w:p>
    <w:p w14:paraId="1A08B689">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（7）其他术语解释，见【</w:t>
      </w:r>
      <w:r>
        <w:rPr>
          <w:rFonts w:hint="eastAsia" w:ascii="宋体" w:hAnsi="宋体"/>
          <w:b/>
          <w:bCs/>
          <w:color w:val="000000"/>
          <w:szCs w:val="21"/>
        </w:rPr>
        <w:t>政府采购合同专用条款</w:t>
      </w:r>
      <w:r>
        <w:rPr>
          <w:rFonts w:hint="eastAsia" w:ascii="宋体" w:hAnsi="宋体"/>
          <w:color w:val="000000"/>
          <w:szCs w:val="21"/>
        </w:rPr>
        <w:t>】。</w:t>
      </w:r>
    </w:p>
    <w:p w14:paraId="3692F924">
      <w:pPr>
        <w:numPr>
          <w:ilvl w:val="0"/>
          <w:numId w:val="9"/>
        </w:numPr>
        <w:autoSpaceDE w:val="0"/>
        <w:autoSpaceDN w:val="0"/>
        <w:adjustRightInd w:val="0"/>
        <w:snapToGrid w:val="0"/>
        <w:spacing w:line="400" w:lineRule="exact"/>
        <w:jc w:val="left"/>
        <w:rPr>
          <w:rFonts w:ascii="宋体" w:hAnsi="宋体"/>
          <w:b/>
          <w:bCs/>
          <w:color w:val="000000"/>
          <w:sz w:val="24"/>
        </w:rPr>
      </w:pPr>
      <w:r>
        <w:rPr>
          <w:rFonts w:hint="eastAsia" w:ascii="宋体" w:hAnsi="宋体"/>
          <w:b/>
          <w:color w:val="000000"/>
          <w:sz w:val="24"/>
        </w:rPr>
        <w:t>合同标的及金额</w:t>
      </w:r>
    </w:p>
    <w:p w14:paraId="6EFA995F">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hint="eastAsia" w:ascii="宋体" w:hAnsi="宋体"/>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hint="eastAsia" w:ascii="宋体" w:hAnsi="宋体"/>
          <w:color w:val="000000"/>
          <w:szCs w:val="21"/>
        </w:rPr>
        <w:t>任何费用。</w:t>
      </w:r>
    </w:p>
    <w:p w14:paraId="16D63B23">
      <w:pPr>
        <w:adjustRightInd w:val="0"/>
        <w:snapToGrid w:val="0"/>
        <w:spacing w:line="400" w:lineRule="exact"/>
        <w:jc w:val="left"/>
        <w:rPr>
          <w:rFonts w:ascii="宋体" w:hAnsi="宋体"/>
          <w:b/>
          <w:color w:val="000000"/>
          <w:sz w:val="24"/>
        </w:rPr>
      </w:pPr>
      <w:r>
        <w:rPr>
          <w:rFonts w:hint="eastAsia" w:ascii="宋体" w:hAnsi="宋体"/>
          <w:b/>
          <w:color w:val="000000"/>
          <w:sz w:val="24"/>
        </w:rPr>
        <w:t>3. 履行合同的时间、地点和方式</w:t>
      </w:r>
    </w:p>
    <w:p w14:paraId="3CA1B006">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乙方应当在约定的时间、地点，按照约定方式履行合同。</w:t>
      </w:r>
    </w:p>
    <w:p w14:paraId="1CF9E4FF">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4. 甲方的权利和义务</w:t>
      </w:r>
    </w:p>
    <w:p w14:paraId="062A7C85">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4.1</w:t>
      </w:r>
      <w:r>
        <w:rPr>
          <w:rFonts w:ascii="宋体" w:hAnsi="宋体"/>
          <w:color w:val="000000"/>
          <w:szCs w:val="21"/>
        </w:rPr>
        <w:t xml:space="preserve"> 签署合同后，甲方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r>
        <w:rPr>
          <w:rFonts w:hint="eastAsia" w:ascii="宋体" w:hAnsi="宋体"/>
          <w:color w:val="000000"/>
          <w:szCs w:val="21"/>
        </w:rPr>
        <w:t>甲方有权对乙方的履约行为进行检查，并</w:t>
      </w:r>
      <w:r>
        <w:rPr>
          <w:rFonts w:ascii="宋体" w:hAnsi="宋体"/>
          <w:color w:val="000000"/>
          <w:szCs w:val="21"/>
        </w:rPr>
        <w:t>及时确认乙方提交的事项</w:t>
      </w:r>
      <w:r>
        <w:rPr>
          <w:rFonts w:hint="eastAsia" w:ascii="宋体" w:hAnsi="宋体"/>
          <w:color w:val="000000"/>
          <w:szCs w:val="21"/>
        </w:rPr>
        <w:t>。甲方应当</w:t>
      </w:r>
      <w:r>
        <w:rPr>
          <w:rFonts w:ascii="宋体" w:hAnsi="宋体"/>
          <w:color w:val="000000"/>
          <w:szCs w:val="21"/>
        </w:rPr>
        <w:t>配合乙方完成</w:t>
      </w:r>
      <w:r>
        <w:rPr>
          <w:rFonts w:hint="eastAsia" w:ascii="宋体" w:hAnsi="宋体"/>
          <w:color w:val="000000"/>
          <w:szCs w:val="21"/>
        </w:rPr>
        <w:t>相关项目</w:t>
      </w:r>
      <w:r>
        <w:rPr>
          <w:rFonts w:ascii="宋体" w:hAnsi="宋体"/>
          <w:color w:val="000000"/>
          <w:szCs w:val="21"/>
        </w:rPr>
        <w:t>实施工作。</w:t>
      </w:r>
    </w:p>
    <w:p w14:paraId="18125FBA">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甲方有权要求乙方按时提交各阶段有关</w:t>
      </w:r>
      <w:r>
        <w:rPr>
          <w:rFonts w:hint="eastAsia" w:ascii="宋体" w:hAnsi="宋体"/>
          <w:color w:val="000000"/>
          <w:szCs w:val="21"/>
        </w:rPr>
        <w:t>安排计划</w:t>
      </w:r>
      <w:r>
        <w:rPr>
          <w:rFonts w:ascii="宋体" w:hAnsi="宋体"/>
          <w:color w:val="000000"/>
          <w:szCs w:val="21"/>
        </w:rPr>
        <w:t>，并有权</w:t>
      </w:r>
      <w:r>
        <w:rPr>
          <w:rFonts w:hint="eastAsia" w:ascii="宋体" w:hAnsi="宋体"/>
          <w:color w:val="000000"/>
          <w:szCs w:val="21"/>
        </w:rPr>
        <w:t>定期核对乙方提供货物数量、规格、质量等内容。甲方</w:t>
      </w:r>
      <w:r>
        <w:rPr>
          <w:rFonts w:ascii="宋体" w:hAnsi="宋体"/>
          <w:color w:val="000000"/>
          <w:szCs w:val="21"/>
        </w:rPr>
        <w:t>有权督促乙方工作并要求乙方</w:t>
      </w:r>
      <w:r>
        <w:rPr>
          <w:rFonts w:hint="eastAsia" w:ascii="宋体" w:hAnsi="宋体"/>
          <w:color w:val="000000"/>
          <w:szCs w:val="21"/>
        </w:rPr>
        <w:t>更</w:t>
      </w:r>
      <w:r>
        <w:rPr>
          <w:rFonts w:ascii="宋体" w:hAnsi="宋体"/>
          <w:color w:val="000000"/>
          <w:szCs w:val="21"/>
        </w:rPr>
        <w:t>换不符合要求的</w:t>
      </w:r>
      <w:r>
        <w:rPr>
          <w:rFonts w:hint="eastAsia" w:ascii="宋体" w:hAnsi="宋体"/>
          <w:color w:val="000000"/>
          <w:szCs w:val="21"/>
        </w:rPr>
        <w:t>货物</w:t>
      </w:r>
      <w:r>
        <w:rPr>
          <w:rFonts w:ascii="宋体" w:hAnsi="宋体"/>
          <w:color w:val="000000"/>
          <w:szCs w:val="21"/>
        </w:rPr>
        <w:t>。</w:t>
      </w:r>
    </w:p>
    <w:p w14:paraId="10C21947">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w:t>
      </w:r>
      <w:r>
        <w:rPr>
          <w:rFonts w:ascii="宋体" w:hAnsi="宋体"/>
          <w:color w:val="000000"/>
          <w:szCs w:val="21"/>
        </w:rPr>
        <w:t>3</w:t>
      </w:r>
      <w:r>
        <w:rPr>
          <w:rFonts w:hint="eastAsia" w:ascii="宋体" w:hAnsi="宋体"/>
          <w:color w:val="000000"/>
          <w:szCs w:val="21"/>
        </w:rPr>
        <w:t xml:space="preserve"> </w:t>
      </w:r>
      <w:r>
        <w:rPr>
          <w:rFonts w:ascii="宋体" w:hAnsi="宋体"/>
          <w:color w:val="000000"/>
          <w:szCs w:val="21"/>
        </w:rPr>
        <w:t>甲方</w:t>
      </w:r>
      <w:r>
        <w:rPr>
          <w:rFonts w:hint="eastAsia" w:ascii="宋体" w:hAnsi="宋体"/>
          <w:color w:val="000000"/>
          <w:szCs w:val="21"/>
        </w:rPr>
        <w:t>有权要求乙方对缺陷部分予以修复，并按合同约定享有货物保修及其他合同约定的权利。</w:t>
      </w:r>
    </w:p>
    <w:p w14:paraId="3D3785B8">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hint="eastAsia" w:ascii="宋体" w:hAnsi="宋体"/>
          <w:color w:val="000000"/>
          <w:szCs w:val="21"/>
        </w:rPr>
        <w:t>，</w:t>
      </w:r>
      <w:r>
        <w:rPr>
          <w:rFonts w:hint="eastAsia" w:ascii="宋体" w:hAnsi="宋体" w:cs="宋体"/>
          <w:szCs w:val="21"/>
        </w:rPr>
        <w:t>未</w:t>
      </w:r>
      <w:r>
        <w:rPr>
          <w:rFonts w:hint="eastAsia" w:ascii="宋体" w:hAnsi="宋体"/>
          <w:color w:val="000000"/>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color w:val="000000"/>
          <w:szCs w:val="21"/>
        </w:rPr>
        <w:t>视为验收通过。</w:t>
      </w:r>
    </w:p>
    <w:p w14:paraId="221AF9B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hint="eastAsia" w:ascii="宋体" w:hAnsi="宋体"/>
          <w:color w:val="000000"/>
          <w:szCs w:val="21"/>
        </w:rPr>
        <w:t>.</w:t>
      </w:r>
      <w:r>
        <w:rPr>
          <w:rFonts w:ascii="宋体" w:hAnsi="宋体"/>
          <w:color w:val="000000"/>
          <w:szCs w:val="21"/>
        </w:rPr>
        <w:t xml:space="preserve">5 </w:t>
      </w:r>
      <w:r>
        <w:rPr>
          <w:rFonts w:hint="eastAsia" w:ascii="宋体" w:hAnsi="宋体"/>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14:paraId="7CC94D4D">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4.6</w:t>
      </w:r>
      <w:r>
        <w:rPr>
          <w:rFonts w:ascii="宋体" w:hAnsi="宋体"/>
          <w:color w:val="000000"/>
          <w:szCs w:val="21"/>
        </w:rPr>
        <w:t xml:space="preserve"> </w:t>
      </w:r>
      <w:r>
        <w:rPr>
          <w:rFonts w:hint="eastAsia" w:ascii="宋体" w:hAnsi="宋体"/>
          <w:color w:val="000000"/>
          <w:szCs w:val="21"/>
        </w:rPr>
        <w:t>国家法律法规规定及</w:t>
      </w:r>
      <w:r>
        <w:rPr>
          <w:rFonts w:hint="eastAsia" w:ascii="宋体" w:hAnsi="宋体" w:cs="宋体"/>
          <w:b/>
          <w:bCs/>
          <w:szCs w:val="21"/>
        </w:rPr>
        <w:t>【政府采购合同专用条款】</w:t>
      </w:r>
      <w:r>
        <w:rPr>
          <w:rFonts w:hint="eastAsia" w:ascii="宋体" w:hAnsi="宋体"/>
          <w:color w:val="000000"/>
          <w:szCs w:val="21"/>
        </w:rPr>
        <w:t>约定应由甲方承担的其他义务和责任。</w:t>
      </w:r>
    </w:p>
    <w:p w14:paraId="7E0040C5">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5. 乙方的权利和义务</w:t>
      </w:r>
    </w:p>
    <w:p w14:paraId="262373EF">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签署合同后，乙方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p>
    <w:p w14:paraId="7412C645">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5.</w:t>
      </w:r>
      <w:r>
        <w:rPr>
          <w:rFonts w:ascii="宋体" w:hAnsi="宋体"/>
          <w:color w:val="000000"/>
          <w:szCs w:val="21"/>
        </w:rPr>
        <w:t>2 乙方应按照合同要求</w:t>
      </w:r>
      <w:r>
        <w:rPr>
          <w:rFonts w:hint="eastAsia" w:ascii="宋体" w:hAnsi="宋体"/>
          <w:color w:val="000000"/>
          <w:szCs w:val="21"/>
        </w:rPr>
        <w:t>履约</w:t>
      </w:r>
      <w:r>
        <w:rPr>
          <w:rFonts w:ascii="宋体" w:hAnsi="宋体"/>
          <w:color w:val="000000"/>
          <w:szCs w:val="21"/>
        </w:rPr>
        <w:t>，充分合理安排，确保</w:t>
      </w:r>
      <w:r>
        <w:rPr>
          <w:rFonts w:hint="eastAsia" w:ascii="宋体" w:hAnsi="宋体"/>
          <w:color w:val="000000"/>
          <w:szCs w:val="21"/>
        </w:rPr>
        <w:t>提供的货物及相关服务符合合同有关</w:t>
      </w:r>
      <w:r>
        <w:rPr>
          <w:rFonts w:ascii="宋体" w:hAnsi="宋体"/>
          <w:color w:val="000000"/>
          <w:szCs w:val="21"/>
        </w:rPr>
        <w:t>要求</w:t>
      </w:r>
      <w:r>
        <w:rPr>
          <w:rFonts w:hint="eastAsia" w:ascii="宋体" w:hAnsi="宋体"/>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14:paraId="2AB78705">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5.</w:t>
      </w:r>
      <w:r>
        <w:rPr>
          <w:rFonts w:ascii="宋体" w:hAnsi="宋体"/>
          <w:color w:val="000000"/>
          <w:szCs w:val="21"/>
        </w:rPr>
        <w:t>3</w:t>
      </w:r>
      <w:r>
        <w:rPr>
          <w:rFonts w:hint="eastAsia" w:ascii="宋体" w:hAnsi="宋体"/>
          <w:color w:val="000000"/>
          <w:szCs w:val="21"/>
        </w:rPr>
        <w:t>乙方有权根据合同约定向甲方收取合同价款。</w:t>
      </w:r>
    </w:p>
    <w:p w14:paraId="0E17D51F">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5.</w:t>
      </w:r>
      <w:r>
        <w:rPr>
          <w:rFonts w:ascii="宋体" w:hAnsi="宋体"/>
          <w:color w:val="000000"/>
          <w:szCs w:val="21"/>
        </w:rPr>
        <w:t>4</w:t>
      </w:r>
      <w:r>
        <w:rPr>
          <w:rFonts w:hint="eastAsia" w:ascii="宋体" w:hAnsi="宋体"/>
          <w:color w:val="000000"/>
          <w:szCs w:val="21"/>
        </w:rPr>
        <w:t>国家法律法规规定及</w:t>
      </w:r>
      <w:r>
        <w:rPr>
          <w:rFonts w:hint="eastAsia" w:ascii="宋体" w:hAnsi="宋体"/>
          <w:b/>
          <w:color w:val="000000"/>
          <w:szCs w:val="21"/>
        </w:rPr>
        <w:t>【政府采购合同专用条款】</w:t>
      </w:r>
      <w:r>
        <w:rPr>
          <w:rFonts w:hint="eastAsia" w:ascii="宋体" w:hAnsi="宋体"/>
          <w:color w:val="000000"/>
          <w:szCs w:val="21"/>
        </w:rPr>
        <w:t>约定应由乙方承担的其他义务和责任。</w:t>
      </w:r>
    </w:p>
    <w:p w14:paraId="1662F15E">
      <w:pPr>
        <w:numPr>
          <w:ilvl w:val="0"/>
          <w:numId w:val="10"/>
        </w:num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合同履行</w:t>
      </w:r>
    </w:p>
    <w:p w14:paraId="19D39D0B">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6.1 甲乙双方应当按照</w:t>
      </w:r>
      <w:r>
        <w:rPr>
          <w:rFonts w:hint="eastAsia" w:ascii="宋体" w:hAnsi="宋体" w:cs="宋体"/>
          <w:b/>
          <w:bCs/>
          <w:szCs w:val="21"/>
        </w:rPr>
        <w:t>【政府采购合同专用条款】</w:t>
      </w:r>
      <w:r>
        <w:rPr>
          <w:rFonts w:hint="eastAsia" w:ascii="宋体" w:hAnsi="宋体"/>
          <w:color w:val="000000"/>
          <w:szCs w:val="21"/>
        </w:rPr>
        <w:t>约定顺序履行合同义务；如果没有先后顺序的，应当同时履行。</w:t>
      </w:r>
    </w:p>
    <w:p w14:paraId="0E7EC65C">
      <w:pPr>
        <w:autoSpaceDE w:val="0"/>
        <w:autoSpaceDN w:val="0"/>
        <w:adjustRightInd w:val="0"/>
        <w:snapToGrid w:val="0"/>
        <w:spacing w:line="400" w:lineRule="exact"/>
        <w:ind w:firstLine="420" w:firstLineChars="200"/>
        <w:jc w:val="left"/>
      </w:pPr>
      <w:r>
        <w:rPr>
          <w:rFonts w:hint="eastAsia" w:ascii="宋体" w:hAnsi="宋体"/>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01168883">
      <w:pPr>
        <w:adjustRightInd w:val="0"/>
        <w:snapToGrid w:val="0"/>
        <w:spacing w:line="400" w:lineRule="exact"/>
        <w:jc w:val="left"/>
        <w:rPr>
          <w:rFonts w:ascii="宋体" w:hAnsi="宋体"/>
          <w:b/>
          <w:bCs/>
          <w:color w:val="000000"/>
          <w:sz w:val="24"/>
        </w:rPr>
      </w:pPr>
      <w:r>
        <w:rPr>
          <w:rFonts w:hint="eastAsia" w:ascii="宋体" w:hAnsi="宋体"/>
          <w:b/>
          <w:bCs/>
          <w:color w:val="000000"/>
          <w:sz w:val="24"/>
        </w:rPr>
        <w:t>7. 货物包装、运输、保险和交付要求</w:t>
      </w:r>
    </w:p>
    <w:p w14:paraId="2F418182">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7.1 本合同</w:t>
      </w:r>
      <w:r>
        <w:rPr>
          <w:rFonts w:hint="eastAsia" w:ascii="宋体" w:hAnsi="宋体"/>
          <w:bCs/>
          <w:color w:val="000000"/>
          <w:szCs w:val="21"/>
        </w:rPr>
        <w:t>涉及商品包装、快递包装的，</w:t>
      </w:r>
      <w:r>
        <w:rPr>
          <w:rFonts w:hint="eastAsia" w:ascii="宋体" w:hAnsi="宋体"/>
          <w:color w:val="000000"/>
          <w:szCs w:val="21"/>
        </w:rPr>
        <w:t>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包装应适应远距离运输、防潮、防震、防锈和防野蛮装卸等要求，确保货物安全无损地运抵</w:t>
      </w:r>
      <w:r>
        <w:rPr>
          <w:rFonts w:hint="eastAsia" w:ascii="宋体" w:hAnsi="宋体"/>
          <w:b/>
          <w:color w:val="000000"/>
          <w:szCs w:val="21"/>
        </w:rPr>
        <w:t>【政府采购合同专用条款】</w:t>
      </w:r>
      <w:r>
        <w:rPr>
          <w:rFonts w:hint="eastAsia" w:ascii="宋体" w:hAnsi="宋体"/>
          <w:bCs/>
          <w:color w:val="000000"/>
          <w:szCs w:val="21"/>
        </w:rPr>
        <w:t>约定的</w:t>
      </w:r>
      <w:r>
        <w:rPr>
          <w:rFonts w:hint="eastAsia" w:ascii="宋体" w:hAnsi="宋体"/>
          <w:color w:val="000000"/>
          <w:szCs w:val="21"/>
        </w:rPr>
        <w:t>指定现场。</w:t>
      </w:r>
    </w:p>
    <w:p w14:paraId="46FC5A71">
      <w:pPr>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7.2 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乙方负责办理将货物运抵本合同规定的交货地点，并装卸、交付至甲方的一切运输事项，相关费用应包含在合同价款中。</w:t>
      </w:r>
    </w:p>
    <w:p w14:paraId="2D86F2DE">
      <w:pPr>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7.3 货物保险要求按</w:t>
      </w:r>
      <w:r>
        <w:rPr>
          <w:rFonts w:hint="eastAsia" w:ascii="宋体" w:hAnsi="宋体"/>
          <w:b/>
          <w:color w:val="000000"/>
          <w:szCs w:val="21"/>
        </w:rPr>
        <w:t>【政府采购合同专用条款】</w:t>
      </w:r>
      <w:r>
        <w:rPr>
          <w:rFonts w:hint="eastAsia" w:ascii="宋体" w:hAnsi="宋体"/>
          <w:bCs/>
          <w:color w:val="000000"/>
          <w:szCs w:val="21"/>
        </w:rPr>
        <w:t>规定执行</w:t>
      </w:r>
      <w:r>
        <w:rPr>
          <w:rFonts w:hint="eastAsia" w:ascii="宋体" w:hAnsi="宋体"/>
          <w:color w:val="000000"/>
          <w:szCs w:val="21"/>
        </w:rPr>
        <w:t>。</w:t>
      </w:r>
    </w:p>
    <w:p w14:paraId="32133367">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085BADAF">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乙方在运输到达之前应提前通知甲方，并提示货物运输装卸的注意事项，甲方配合乙方做好货物的接收工作。</w:t>
      </w:r>
    </w:p>
    <w:p w14:paraId="63E86D2C">
      <w:pPr>
        <w:pStyle w:val="117"/>
        <w:ind w:firstLine="420"/>
        <w:rPr>
          <w:sz w:val="21"/>
        </w:rPr>
      </w:pPr>
      <w:r>
        <w:rPr>
          <w:rFonts w:hint="eastAsia" w:ascii="宋体" w:hAnsi="宋体" w:eastAsia="宋体" w:cs="Times New Roman"/>
          <w:color w:val="000000"/>
          <w:kern w:val="2"/>
          <w:sz w:val="21"/>
        </w:rPr>
        <w:t>7.6 如因包装、运输问题导致货物损毁、丢失或者品质下降，甲方有权要求降价、换货、拒收部分或整批货物，由此产生的费用和损失，均由乙方承担。</w:t>
      </w:r>
    </w:p>
    <w:p w14:paraId="414351F0">
      <w:pPr>
        <w:adjustRightInd w:val="0"/>
        <w:snapToGrid w:val="0"/>
        <w:spacing w:line="400" w:lineRule="exact"/>
        <w:jc w:val="left"/>
        <w:rPr>
          <w:rFonts w:ascii="宋体" w:hAnsi="宋体"/>
          <w:b/>
          <w:sz w:val="24"/>
        </w:rPr>
      </w:pPr>
      <w:r>
        <w:rPr>
          <w:rFonts w:hint="eastAsia" w:ascii="宋体" w:hAnsi="宋体"/>
          <w:b/>
          <w:color w:val="000000"/>
          <w:sz w:val="24"/>
        </w:rPr>
        <w:t xml:space="preserve">8. </w:t>
      </w:r>
      <w:r>
        <w:rPr>
          <w:rFonts w:hint="eastAsia" w:ascii="宋体" w:hAnsi="宋体"/>
          <w:b/>
          <w:sz w:val="24"/>
        </w:rPr>
        <w:t>质量标准和保证</w:t>
      </w:r>
    </w:p>
    <w:p w14:paraId="44A99893">
      <w:pPr>
        <w:pStyle w:val="23"/>
        <w:adjustRightInd w:val="0"/>
        <w:snapToGrid w:val="0"/>
        <w:spacing w:line="400" w:lineRule="exact"/>
        <w:ind w:firstLine="420" w:firstLineChars="200"/>
        <w:jc w:val="left"/>
        <w:rPr>
          <w:rFonts w:hAnsi="宋体"/>
          <w:b/>
        </w:rPr>
      </w:pPr>
      <w:r>
        <w:rPr>
          <w:rFonts w:hint="eastAsia" w:hAnsi="宋体"/>
        </w:rPr>
        <w:t>8.1 质量标准</w:t>
      </w:r>
    </w:p>
    <w:p w14:paraId="0A7DEA8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约定的</w:t>
      </w:r>
      <w:r>
        <w:rPr>
          <w:rFonts w:hint="eastAsia" w:ascii="宋体" w:hAnsi="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FCAA83B">
      <w:pPr>
        <w:pStyle w:val="23"/>
        <w:adjustRightInd w:val="0"/>
        <w:snapToGrid w:val="0"/>
        <w:spacing w:line="400" w:lineRule="exact"/>
        <w:ind w:firstLine="420" w:firstLineChars="200"/>
        <w:jc w:val="left"/>
        <w:rPr>
          <w:rFonts w:hAnsi="宋体"/>
        </w:rPr>
      </w:pPr>
      <w:r>
        <w:rPr>
          <w:rFonts w:hint="eastAsia" w:hAnsi="宋体"/>
        </w:rPr>
        <w:t>（2）采用中华人民共和国法定计量单位。</w:t>
      </w:r>
    </w:p>
    <w:p w14:paraId="3BC0D1A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（3）乙方所提供的货物应符合国家有关安全、环保、卫生的规定。</w:t>
      </w:r>
    </w:p>
    <w:p w14:paraId="61C6F354">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0CEAFE0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8.2 保证</w:t>
      </w:r>
    </w:p>
    <w:p w14:paraId="4D384CA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20B7DC2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（2）在质量保证期内所发现的缺陷，甲方应尽快以书面形式通知乙方。</w:t>
      </w:r>
    </w:p>
    <w:p w14:paraId="3A0485E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08FEB5DB">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5</w:t>
      </w:r>
      <w:r>
        <w:rPr>
          <w:rFonts w:hint="eastAsia" w:ascii="宋体" w:hAnsi="宋体"/>
          <w:szCs w:val="21"/>
        </w:rPr>
        <w:t>.1条规定以书面形式</w:t>
      </w:r>
      <w:r>
        <w:rPr>
          <w:rFonts w:hint="eastAsia" w:ascii="宋体" w:hAnsi="宋体"/>
          <w:color w:val="000000"/>
          <w:szCs w:val="21"/>
        </w:rPr>
        <w:t>追究</w:t>
      </w:r>
      <w:r>
        <w:rPr>
          <w:rFonts w:hint="eastAsia" w:ascii="宋体" w:hAnsi="宋体"/>
          <w:szCs w:val="21"/>
        </w:rPr>
        <w:t>乙方</w:t>
      </w:r>
      <w:r>
        <w:rPr>
          <w:rFonts w:hint="eastAsia" w:ascii="宋体" w:hAnsi="宋体"/>
          <w:color w:val="000000"/>
          <w:szCs w:val="21"/>
        </w:rPr>
        <w:t>的违约责任</w:t>
      </w:r>
      <w:r>
        <w:rPr>
          <w:rFonts w:hint="eastAsia" w:ascii="宋体" w:hAnsi="宋体"/>
          <w:szCs w:val="21"/>
        </w:rPr>
        <w:t>。</w:t>
      </w:r>
    </w:p>
    <w:p w14:paraId="231703C2">
      <w:pPr>
        <w:adjustRightInd w:val="0"/>
        <w:snapToGrid w:val="0"/>
        <w:spacing w:line="400" w:lineRule="exact"/>
        <w:ind w:firstLine="420" w:firstLineChars="20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08CFA2AB">
      <w:pPr>
        <w:adjustRightInd w:val="0"/>
        <w:snapToGrid w:val="0"/>
        <w:spacing w:line="400" w:lineRule="exact"/>
        <w:jc w:val="left"/>
        <w:rPr>
          <w:rFonts w:ascii="宋体" w:hAnsi="宋体"/>
          <w:b/>
          <w:bCs/>
          <w:sz w:val="24"/>
        </w:rPr>
      </w:pPr>
      <w:r>
        <w:rPr>
          <w:rFonts w:hint="eastAsia" w:ascii="宋体" w:hAnsi="宋体"/>
          <w:b/>
          <w:bCs/>
          <w:color w:val="000000"/>
          <w:sz w:val="24"/>
        </w:rPr>
        <w:t>9</w:t>
      </w:r>
      <w:r>
        <w:rPr>
          <w:rFonts w:hint="eastAsia" w:ascii="宋体" w:hAnsi="宋体"/>
          <w:b/>
          <w:bCs/>
          <w:sz w:val="24"/>
        </w:rPr>
        <w:t>.</w:t>
      </w:r>
      <w:r>
        <w:rPr>
          <w:rFonts w:hint="eastAsia" w:ascii="宋体" w:hAnsi="宋体"/>
          <w:b/>
          <w:bCs/>
          <w:color w:val="000000"/>
          <w:sz w:val="24"/>
        </w:rPr>
        <w:t xml:space="preserve"> </w:t>
      </w:r>
      <w:r>
        <w:rPr>
          <w:rFonts w:hint="eastAsia" w:ascii="宋体" w:hAnsi="宋体"/>
          <w:b/>
          <w:bCs/>
          <w:sz w:val="24"/>
        </w:rPr>
        <w:t>权利瑕疵担保</w:t>
      </w:r>
    </w:p>
    <w:p w14:paraId="03CF94CD">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9.1 乙方保证对其出售的货物享有合法的权利。</w:t>
      </w:r>
    </w:p>
    <w:p w14:paraId="0F2C3563">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乙方保证在交付的货物上不存在抵押权等担保物权。</w:t>
      </w:r>
    </w:p>
    <w:p w14:paraId="14F26F36">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9.3 如甲方使用上述货物构成对第三人侵权的，则由乙方承担全部责任。</w:t>
      </w:r>
    </w:p>
    <w:p w14:paraId="4EF01D52">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10. 知识产权保护</w:t>
      </w:r>
    </w:p>
    <w:p w14:paraId="7E2928C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color w:val="000000"/>
          <w:szCs w:val="21"/>
        </w:rPr>
        <w:t>10.1 乙方对其所销售的货物应当享有知识产权或经权利人合法授权，保证没有侵犯任</w:t>
      </w:r>
      <w:r>
        <w:rPr>
          <w:rFonts w:hint="eastAsia" w:ascii="宋体" w:hAnsi="宋体"/>
          <w:szCs w:val="21"/>
        </w:rPr>
        <w:t>何第三人的知识产权等权利。</w:t>
      </w:r>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r>
        <w:rPr>
          <w:rFonts w:hint="eastAsia" w:ascii="宋体" w:hAnsi="宋体"/>
          <w:szCs w:val="21"/>
        </w:rPr>
        <w:t>。</w:t>
      </w:r>
    </w:p>
    <w:p w14:paraId="67C2590A">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11. 保密义务</w:t>
      </w:r>
    </w:p>
    <w:p w14:paraId="1E0370DB">
      <w:pPr>
        <w:autoSpaceDE w:val="0"/>
        <w:autoSpaceDN w:val="0"/>
        <w:adjustRightInd w:val="0"/>
        <w:snapToGrid w:val="0"/>
        <w:spacing w:line="400" w:lineRule="exact"/>
        <w:ind w:firstLine="420" w:firstLineChars="200"/>
        <w:jc w:val="left"/>
        <w:rPr>
          <w:rFonts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540C55E7">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12. 合同价款支付</w:t>
      </w:r>
    </w:p>
    <w:p w14:paraId="5DF49183">
      <w:pPr>
        <w:adjustRightInd w:val="0"/>
        <w:snapToGrid w:val="0"/>
        <w:spacing w:line="400" w:lineRule="exact"/>
        <w:ind w:firstLine="420" w:firstLineChars="200"/>
        <w:jc w:val="left"/>
        <w:rPr>
          <w:rFonts w:ascii="宋体" w:hAnsi="宋体"/>
          <w:szCs w:val="21"/>
        </w:rPr>
      </w:pPr>
      <w:r>
        <w:rPr>
          <w:rFonts w:hint="eastAsia" w:ascii="宋体" w:hAnsi="宋体"/>
          <w:szCs w:val="21"/>
        </w:rPr>
        <w:t>12.1 合同价款支付按照国库集中支付制度及财政管理相关规定执行。</w:t>
      </w:r>
    </w:p>
    <w:p w14:paraId="7E5B9EBA">
      <w:pPr>
        <w:adjustRightInd w:val="0"/>
        <w:snapToGrid w:val="0"/>
        <w:spacing w:line="400" w:lineRule="exact"/>
        <w:ind w:firstLine="420" w:firstLineChars="200"/>
        <w:jc w:val="left"/>
        <w:rPr>
          <w:rFonts w:ascii="宋体" w:hAnsi="宋体"/>
          <w:szCs w:val="21"/>
        </w:rPr>
      </w:pPr>
      <w:r>
        <w:rPr>
          <w:rFonts w:hint="eastAsia" w:ascii="宋体" w:hAnsi="宋体"/>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政府采购合同专用条款</w:t>
      </w:r>
      <w:r>
        <w:rPr>
          <w:rFonts w:hint="eastAsia" w:ascii="宋体" w:hAnsi="宋体"/>
          <w:szCs w:val="21"/>
        </w:rPr>
        <w:t>】中约定。</w:t>
      </w:r>
    </w:p>
    <w:p w14:paraId="5A9B101A">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13. 履约保证金</w:t>
      </w:r>
    </w:p>
    <w:p w14:paraId="27CF1325">
      <w:pPr>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53E3804D">
      <w:pPr>
        <w:adjustRightInd w:val="0"/>
        <w:snapToGrid w:val="0"/>
        <w:spacing w:line="400" w:lineRule="exact"/>
        <w:ind w:firstLine="420" w:firstLineChars="200"/>
        <w:jc w:val="left"/>
        <w:rPr>
          <w:rFonts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31E8D00C">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41C87378">
      <w:pPr>
        <w:autoSpaceDE w:val="0"/>
        <w:autoSpaceDN w:val="0"/>
        <w:adjustRightInd w:val="0"/>
        <w:snapToGrid w:val="0"/>
        <w:spacing w:line="400" w:lineRule="exact"/>
        <w:jc w:val="left"/>
        <w:rPr>
          <w:rFonts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7AF5CC9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14.1 除项目不涉及或采购活动中明确约定无须承担外，乙方还应提供下列服务：</w:t>
      </w:r>
    </w:p>
    <w:p w14:paraId="2CBA70D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（1）货物的现场移动、安装、调试、启动监督及技术支持；</w:t>
      </w:r>
    </w:p>
    <w:p w14:paraId="3F6FA64F">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（2）提供货物组装和维修所需的专用工具和辅助材料；</w:t>
      </w:r>
    </w:p>
    <w:p w14:paraId="3B04CB9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2A5A6CE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6F51F630">
      <w:pPr>
        <w:pStyle w:val="117"/>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40510C0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23264BA6">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14.2 乙方提供的售后服务的费用已包含在合同价款中，甲方不再另行支付。</w:t>
      </w:r>
    </w:p>
    <w:p w14:paraId="75F07DF1">
      <w:pPr>
        <w:adjustRightInd w:val="0"/>
        <w:snapToGrid w:val="0"/>
        <w:spacing w:line="400" w:lineRule="exact"/>
        <w:jc w:val="left"/>
        <w:rPr>
          <w:rFonts w:ascii="宋体" w:hAnsi="宋体"/>
          <w:b/>
          <w:bCs/>
          <w:sz w:val="24"/>
        </w:rPr>
      </w:pPr>
      <w:r>
        <w:rPr>
          <w:rFonts w:hint="eastAsia" w:ascii="宋体" w:hAnsi="宋体"/>
          <w:b/>
          <w:bCs/>
          <w:sz w:val="24"/>
        </w:rPr>
        <w:t>15. 违约责任</w:t>
      </w:r>
    </w:p>
    <w:p w14:paraId="669E7C37">
      <w:pPr>
        <w:adjustRightInd w:val="0"/>
        <w:snapToGrid w:val="0"/>
        <w:spacing w:line="400" w:lineRule="exact"/>
        <w:ind w:firstLine="420" w:firstLineChars="200"/>
        <w:jc w:val="left"/>
        <w:rPr>
          <w:rFonts w:ascii="宋体" w:hAnsi="宋体"/>
          <w:bCs/>
          <w:szCs w:val="21"/>
        </w:rPr>
      </w:pPr>
      <w:r>
        <w:rPr>
          <w:rFonts w:hint="eastAsia" w:ascii="宋体" w:hAnsi="宋体"/>
          <w:bCs/>
          <w:szCs w:val="21"/>
        </w:rPr>
        <w:t>15.1质量瑕疵的违约责任</w:t>
      </w:r>
    </w:p>
    <w:p w14:paraId="1736ECD9">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09608970">
      <w:pPr>
        <w:autoSpaceDE w:val="0"/>
        <w:autoSpaceDN w:val="0"/>
        <w:adjustRightInd w:val="0"/>
        <w:snapToGrid w:val="0"/>
        <w:spacing w:line="400" w:lineRule="exact"/>
        <w:ind w:firstLine="420" w:firstLineChars="200"/>
        <w:jc w:val="left"/>
        <w:rPr>
          <w:rFonts w:ascii="宋体" w:hAnsi="宋体"/>
          <w:bCs/>
          <w:szCs w:val="21"/>
        </w:rPr>
      </w:pPr>
      <w:r>
        <w:rPr>
          <w:rFonts w:hint="eastAsia" w:ascii="宋体" w:hAnsi="宋体"/>
          <w:bCs/>
          <w:szCs w:val="21"/>
        </w:rPr>
        <w:t>15.2 迟延交货的违约责任</w:t>
      </w:r>
    </w:p>
    <w:p w14:paraId="5086653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6BF3D2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45F7F2C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15.3 迟延支付的违约责任</w:t>
      </w:r>
    </w:p>
    <w:p w14:paraId="7FBBFC8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1183CB25">
      <w:pPr>
        <w:adjustRightInd w:val="0"/>
        <w:snapToGrid w:val="0"/>
        <w:spacing w:line="400" w:lineRule="exact"/>
        <w:ind w:firstLine="420" w:firstLineChars="200"/>
        <w:jc w:val="left"/>
        <w:rPr>
          <w:rFonts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3E0539F2">
      <w:pPr>
        <w:numPr>
          <w:ilvl w:val="0"/>
          <w:numId w:val="11"/>
        </w:numPr>
        <w:autoSpaceDE w:val="0"/>
        <w:autoSpaceDN w:val="0"/>
        <w:adjustRightInd w:val="0"/>
        <w:snapToGrid w:val="0"/>
        <w:spacing w:line="400" w:lineRule="exact"/>
        <w:jc w:val="left"/>
        <w:rPr>
          <w:rFonts w:ascii="宋体" w:hAnsi="宋体"/>
          <w:b/>
          <w:sz w:val="24"/>
        </w:rPr>
      </w:pPr>
      <w:r>
        <w:rPr>
          <w:rFonts w:hint="eastAsia" w:ascii="宋体" w:hAnsi="宋体"/>
          <w:b/>
          <w:sz w:val="24"/>
        </w:rPr>
        <w:t>合同变更、中止与终止</w:t>
      </w:r>
    </w:p>
    <w:p w14:paraId="6658DD6B">
      <w:pPr>
        <w:adjustRightInd w:val="0"/>
        <w:snapToGrid w:val="0"/>
        <w:spacing w:line="400" w:lineRule="exact"/>
        <w:jc w:val="left"/>
        <w:rPr>
          <w:rFonts w:ascii="宋体" w:hAnsi="宋体"/>
          <w:szCs w:val="21"/>
        </w:rPr>
      </w:pPr>
      <w:r>
        <w:rPr>
          <w:rFonts w:hint="eastAsia" w:ascii="宋体" w:hAnsi="宋体"/>
          <w:szCs w:val="21"/>
        </w:rPr>
        <w:t xml:space="preserve">    16.1合同的变更</w:t>
      </w:r>
    </w:p>
    <w:p w14:paraId="4B777C04">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63A75536">
      <w:pPr>
        <w:adjustRightInd w:val="0"/>
        <w:snapToGrid w:val="0"/>
        <w:spacing w:line="400" w:lineRule="exact"/>
        <w:ind w:firstLine="420" w:firstLineChars="200"/>
        <w:jc w:val="left"/>
        <w:rPr>
          <w:rFonts w:ascii="宋体" w:hAnsi="宋体"/>
          <w:szCs w:val="21"/>
        </w:rPr>
      </w:pPr>
      <w:r>
        <w:rPr>
          <w:rFonts w:hint="eastAsia" w:ascii="宋体" w:hAnsi="宋体"/>
          <w:szCs w:val="21"/>
        </w:rPr>
        <w:t>16.2合同的中止</w:t>
      </w:r>
    </w:p>
    <w:p w14:paraId="6793F7D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0F65CDB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2043DA8">
      <w:pPr>
        <w:pStyle w:val="117"/>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3AC241CA">
      <w:pPr>
        <w:snapToGrid w:val="0"/>
        <w:spacing w:line="400" w:lineRule="exact"/>
        <w:ind w:firstLine="420" w:firstLineChars="200"/>
        <w:jc w:val="left"/>
      </w:pPr>
      <w:r>
        <w:rPr>
          <w:rFonts w:hint="eastAsia" w:ascii="宋体" w:hAnsi="宋体"/>
          <w:szCs w:val="21"/>
        </w:rPr>
        <w:t>（4）甲方不得以行政区划调整、政府换届、机构或者职能调整以及相关责任人更替为由中止合同。</w:t>
      </w:r>
    </w:p>
    <w:p w14:paraId="443F40A9">
      <w:pPr>
        <w:adjustRightInd w:val="0"/>
        <w:snapToGrid w:val="0"/>
        <w:spacing w:line="400" w:lineRule="exact"/>
        <w:ind w:firstLine="420" w:firstLineChars="200"/>
        <w:jc w:val="left"/>
        <w:rPr>
          <w:rFonts w:ascii="宋体" w:hAnsi="宋体"/>
          <w:szCs w:val="21"/>
        </w:rPr>
      </w:pPr>
      <w:r>
        <w:rPr>
          <w:rFonts w:hint="eastAsia" w:ascii="宋体" w:hAnsi="宋体"/>
          <w:szCs w:val="21"/>
        </w:rPr>
        <w:t>16.3合同的终止</w:t>
      </w:r>
    </w:p>
    <w:p w14:paraId="6B83B8C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（1）合同因有效期限届满而终止；</w:t>
      </w:r>
    </w:p>
    <w:p w14:paraId="5F13DAC1">
      <w:pPr>
        <w:snapToGrid w:val="0"/>
        <w:spacing w:line="400" w:lineRule="exact"/>
        <w:ind w:firstLine="420" w:firstLineChars="200"/>
        <w:rPr>
          <w:rFonts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78C84C21">
      <w:pPr>
        <w:pStyle w:val="117"/>
        <w:rPr>
          <w:rFonts w:ascii="宋体" w:hAnsi="宋体"/>
        </w:rPr>
      </w:pPr>
      <w:r>
        <w:rPr>
          <w:rFonts w:hint="eastAsia" w:ascii="宋体" w:hAnsi="宋体"/>
        </w:rPr>
        <w:t xml:space="preserve">16.4 </w:t>
      </w:r>
      <w:r>
        <w:rPr>
          <w:rFonts w:hint="eastAsia" w:ascii="宋体" w:hAnsi="宋体" w:eastAsia="宋体" w:cs="Times New Roman"/>
          <w:kern w:val="2"/>
          <w:sz w:val="21"/>
        </w:rPr>
        <w:t>涉及国家利益、社会公共利益的情形</w:t>
      </w:r>
    </w:p>
    <w:p w14:paraId="44B3AC92">
      <w:pPr>
        <w:pStyle w:val="117"/>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4EC53BF1">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17. 合同分包</w:t>
      </w:r>
    </w:p>
    <w:p w14:paraId="7AEF957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6588BB7F">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4E1C4DDD">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18. 不可抗力</w:t>
      </w:r>
    </w:p>
    <w:p w14:paraId="55E2BA6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18.1 不可抗力是指合同双方不能预见、不能避免且不能克服的客观情况。</w:t>
      </w:r>
    </w:p>
    <w:p w14:paraId="7BBCAFB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77C935B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9D856D9">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19. 解决争议的方法</w:t>
      </w:r>
    </w:p>
    <w:p w14:paraId="3800D258">
      <w:pPr>
        <w:pStyle w:val="117"/>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4FE3D699">
      <w:pPr>
        <w:pStyle w:val="117"/>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1A0AE708">
      <w:pPr>
        <w:pStyle w:val="117"/>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2F7082B1">
      <w:pPr>
        <w:autoSpaceDE w:val="0"/>
        <w:autoSpaceDN w:val="0"/>
        <w:adjustRightInd w:val="0"/>
        <w:snapToGrid w:val="0"/>
        <w:spacing w:line="400" w:lineRule="exact"/>
        <w:jc w:val="left"/>
        <w:rPr>
          <w:rFonts w:ascii="宋体" w:hAnsi="宋体"/>
          <w:sz w:val="24"/>
        </w:rPr>
      </w:pPr>
      <w:r>
        <w:rPr>
          <w:rFonts w:hint="eastAsia" w:ascii="宋体" w:hAnsi="宋体"/>
          <w:b/>
          <w:sz w:val="24"/>
        </w:rPr>
        <w:t>20. 政府采购政策</w:t>
      </w:r>
    </w:p>
    <w:p w14:paraId="2625FD8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710BAAAA">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0E7959BB">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ECC654A">
      <w:pPr>
        <w:autoSpaceDE w:val="0"/>
        <w:autoSpaceDN w:val="0"/>
        <w:adjustRightInd w:val="0"/>
        <w:snapToGrid w:val="0"/>
        <w:spacing w:line="400" w:lineRule="exact"/>
        <w:jc w:val="left"/>
        <w:rPr>
          <w:rFonts w:ascii="宋体" w:hAnsi="宋体"/>
          <w:b/>
          <w:sz w:val="24"/>
        </w:rPr>
      </w:pPr>
      <w:r>
        <w:rPr>
          <w:rFonts w:hint="eastAsia" w:ascii="宋体" w:hAnsi="宋体"/>
          <w:b/>
          <w:sz w:val="24"/>
        </w:rPr>
        <w:t>21. 法律适用</w:t>
      </w:r>
    </w:p>
    <w:p w14:paraId="505B80AD">
      <w:pPr>
        <w:pStyle w:val="117"/>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3BFFDF2C">
      <w:pPr>
        <w:pStyle w:val="117"/>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1BB9111C">
      <w:pPr>
        <w:autoSpaceDE w:val="0"/>
        <w:autoSpaceDN w:val="0"/>
        <w:adjustRightInd w:val="0"/>
        <w:snapToGrid w:val="0"/>
        <w:spacing w:line="400" w:lineRule="exact"/>
        <w:jc w:val="left"/>
        <w:rPr>
          <w:rFonts w:ascii="宋体" w:hAnsi="宋体"/>
          <w:b/>
          <w:sz w:val="24"/>
        </w:rPr>
      </w:pPr>
      <w:r>
        <w:rPr>
          <w:rFonts w:hint="eastAsia" w:ascii="宋体" w:hAnsi="宋体"/>
          <w:b/>
          <w:sz w:val="24"/>
        </w:rPr>
        <w:t>22. 通知</w:t>
      </w:r>
    </w:p>
    <w:p w14:paraId="4ED3F392">
      <w:pPr>
        <w:pStyle w:val="117"/>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26C0D2D9">
      <w:pPr>
        <w:pStyle w:val="117"/>
        <w:ind w:firstLine="0" w:firstLineChars="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6FD908FF">
      <w:pPr>
        <w:adjustRightInd w:val="0"/>
        <w:snapToGrid w:val="0"/>
        <w:spacing w:line="400" w:lineRule="exact"/>
        <w:ind w:firstLine="420" w:firstLineChars="200"/>
        <w:jc w:val="left"/>
        <w:rPr>
          <w:rFonts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01F93D00">
      <w:pPr>
        <w:adjustRightInd w:val="0"/>
        <w:snapToGrid w:val="0"/>
        <w:spacing w:line="400" w:lineRule="exact"/>
        <w:ind w:firstLine="420" w:firstLineChars="200"/>
        <w:jc w:val="left"/>
        <w:rPr>
          <w:rFonts w:ascii="宋体" w:hAnsi="宋体"/>
          <w:szCs w:val="21"/>
        </w:rPr>
      </w:pPr>
      <w:r>
        <w:rPr>
          <w:rFonts w:hint="eastAsia" w:ascii="宋体" w:hAnsi="宋体"/>
          <w:szCs w:val="21"/>
        </w:rPr>
        <w:t>22.4通知以送达之日或通知书中规定的生效之日起生效，两者中以较迟之日为准。</w:t>
      </w:r>
    </w:p>
    <w:p w14:paraId="13AD5B75">
      <w:pPr>
        <w:numPr>
          <w:ilvl w:val="0"/>
          <w:numId w:val="12"/>
        </w:numPr>
        <w:adjustRightInd w:val="0"/>
        <w:snapToGrid w:val="0"/>
        <w:spacing w:line="400" w:lineRule="exact"/>
        <w:jc w:val="left"/>
        <w:rPr>
          <w:rFonts w:ascii="宋体" w:hAnsi="宋体"/>
          <w:b/>
          <w:bCs/>
          <w:sz w:val="24"/>
        </w:rPr>
      </w:pPr>
      <w:r>
        <w:rPr>
          <w:rFonts w:hint="eastAsia" w:ascii="宋体" w:hAnsi="宋体"/>
          <w:b/>
          <w:bCs/>
          <w:sz w:val="24"/>
        </w:rPr>
        <w:t>合同未尽事项</w:t>
      </w:r>
    </w:p>
    <w:p w14:paraId="638D7DDC">
      <w:pPr>
        <w:adjustRightInd w:val="0"/>
        <w:snapToGrid w:val="0"/>
        <w:spacing w:line="400" w:lineRule="exact"/>
        <w:ind w:firstLine="420" w:firstLineChars="200"/>
        <w:jc w:val="left"/>
        <w:rPr>
          <w:rFonts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3C86302A">
      <w:pPr>
        <w:adjustRightInd w:val="0"/>
        <w:snapToGrid w:val="0"/>
        <w:spacing w:line="400" w:lineRule="exact"/>
        <w:jc w:val="left"/>
        <w:rPr>
          <w:rFonts w:ascii="黑体" w:hAnsi="华文中宋" w:eastAsia="黑体"/>
          <w:sz w:val="28"/>
          <w:szCs w:val="28"/>
        </w:rPr>
      </w:pPr>
      <w:r>
        <w:rPr>
          <w:rFonts w:hint="eastAsia" w:ascii="宋体" w:hAnsi="宋体"/>
          <w:bCs/>
          <w:szCs w:val="21"/>
        </w:rPr>
        <w:t xml:space="preserve">    23.2 合同附件与合同正文具有同等的法律效力。</w:t>
      </w:r>
    </w:p>
    <w:p w14:paraId="65C6FA9D">
      <w:pPr>
        <w:adjustRightInd w:val="0"/>
        <w:snapToGrid w:val="0"/>
        <w:jc w:val="center"/>
        <w:rPr>
          <w:rFonts w:ascii="黑体" w:hAnsi="华文中宋" w:eastAsia="黑体"/>
          <w:sz w:val="28"/>
          <w:szCs w:val="28"/>
        </w:rPr>
      </w:pPr>
      <w:r>
        <w:rPr>
          <w:rFonts w:hint="eastAsia" w:ascii="黑体" w:hAnsi="华文中宋" w:eastAsia="黑体"/>
          <w:sz w:val="28"/>
          <w:szCs w:val="28"/>
        </w:rPr>
        <w:br w:type="page"/>
      </w:r>
    </w:p>
    <w:p w14:paraId="210481B5">
      <w:pPr>
        <w:pStyle w:val="4"/>
        <w:adjustRightInd w:val="0"/>
        <w:snapToGrid w:val="0"/>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p>
    <w:tbl>
      <w:tblPr>
        <w:tblStyle w:val="44"/>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0F432B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4DE215E">
            <w:pPr>
              <w:adjustRightInd w:val="0"/>
              <w:snapToGrid w:val="0"/>
              <w:jc w:val="center"/>
              <w:rPr>
                <w:rFonts w:ascii="宋体" w:hAnsi="宋体"/>
                <w:szCs w:val="21"/>
              </w:rPr>
            </w:pPr>
            <w:r>
              <w:rPr>
                <w:rFonts w:hint="eastAsia" w:ascii="宋体" w:hAnsi="宋体"/>
                <w:szCs w:val="21"/>
              </w:rPr>
              <w:t>第二节</w:t>
            </w:r>
          </w:p>
          <w:p w14:paraId="179A3613">
            <w:pPr>
              <w:adjustRightInd w:val="0"/>
              <w:snapToGrid w:val="0"/>
              <w:jc w:val="center"/>
              <w:rPr>
                <w:rFonts w:ascii="宋体" w:hAnsi="宋体"/>
                <w:szCs w:val="21"/>
              </w:rPr>
            </w:pPr>
            <w:r>
              <w:rPr>
                <w:rFonts w:hint="eastAsia" w:ascii="宋体" w:hAnsi="宋体"/>
                <w:szCs w:val="21"/>
              </w:rPr>
              <w:t>第1.2（6）项</w:t>
            </w:r>
          </w:p>
        </w:tc>
        <w:tc>
          <w:tcPr>
            <w:tcW w:w="1742" w:type="dxa"/>
            <w:noWrap w:val="0"/>
            <w:vAlign w:val="center"/>
          </w:tcPr>
          <w:p w14:paraId="7780EEB3">
            <w:pPr>
              <w:adjustRightInd w:val="0"/>
              <w:snapToGrid w:val="0"/>
              <w:jc w:val="left"/>
              <w:rPr>
                <w:rFonts w:ascii="宋体" w:hAnsi="宋体"/>
                <w:szCs w:val="21"/>
              </w:rPr>
            </w:pPr>
            <w:r>
              <w:rPr>
                <w:rFonts w:hint="eastAsia" w:ascii="宋体" w:hAnsi="宋体"/>
                <w:szCs w:val="21"/>
              </w:rPr>
              <w:t>联合体具体要求</w:t>
            </w:r>
          </w:p>
        </w:tc>
        <w:tc>
          <w:tcPr>
            <w:tcW w:w="5170" w:type="dxa"/>
            <w:noWrap w:val="0"/>
            <w:vAlign w:val="center"/>
          </w:tcPr>
          <w:p w14:paraId="63580891">
            <w:pPr>
              <w:adjustRightInd w:val="0"/>
              <w:snapToGrid w:val="0"/>
              <w:jc w:val="left"/>
              <w:rPr>
                <w:rFonts w:ascii="宋体" w:hAnsi="宋体"/>
                <w:szCs w:val="21"/>
              </w:rPr>
            </w:pPr>
          </w:p>
        </w:tc>
      </w:tr>
      <w:tr w14:paraId="62A93A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2AA169A8">
            <w:pPr>
              <w:adjustRightInd w:val="0"/>
              <w:snapToGrid w:val="0"/>
              <w:jc w:val="center"/>
              <w:rPr>
                <w:rFonts w:ascii="宋体" w:hAnsi="宋体"/>
                <w:szCs w:val="21"/>
              </w:rPr>
            </w:pPr>
            <w:r>
              <w:rPr>
                <w:rFonts w:hint="eastAsia" w:ascii="宋体" w:hAnsi="宋体"/>
                <w:szCs w:val="21"/>
              </w:rPr>
              <w:t>第二节</w:t>
            </w:r>
          </w:p>
          <w:p w14:paraId="72BD3C74">
            <w:pPr>
              <w:adjustRightInd w:val="0"/>
              <w:snapToGrid w:val="0"/>
              <w:jc w:val="center"/>
              <w:rPr>
                <w:rFonts w:ascii="宋体" w:hAnsi="宋体"/>
                <w:szCs w:val="21"/>
              </w:rPr>
            </w:pPr>
            <w:r>
              <w:rPr>
                <w:rFonts w:hint="eastAsia" w:ascii="宋体" w:hAnsi="宋体"/>
                <w:szCs w:val="21"/>
              </w:rPr>
              <w:t>第1.2（7）项</w:t>
            </w:r>
          </w:p>
        </w:tc>
        <w:tc>
          <w:tcPr>
            <w:tcW w:w="1742" w:type="dxa"/>
            <w:noWrap w:val="0"/>
            <w:vAlign w:val="center"/>
          </w:tcPr>
          <w:p w14:paraId="57974A89">
            <w:pPr>
              <w:adjustRightInd w:val="0"/>
              <w:snapToGrid w:val="0"/>
              <w:jc w:val="left"/>
              <w:rPr>
                <w:rFonts w:ascii="宋体" w:hAnsi="宋体"/>
                <w:szCs w:val="21"/>
              </w:rPr>
            </w:pPr>
            <w:r>
              <w:rPr>
                <w:rFonts w:hint="eastAsia" w:ascii="宋体" w:hAnsi="宋体"/>
                <w:szCs w:val="21"/>
              </w:rPr>
              <w:t>其他术语解释</w:t>
            </w:r>
          </w:p>
        </w:tc>
        <w:tc>
          <w:tcPr>
            <w:tcW w:w="5170" w:type="dxa"/>
            <w:noWrap w:val="0"/>
            <w:vAlign w:val="center"/>
          </w:tcPr>
          <w:p w14:paraId="5364049A">
            <w:pPr>
              <w:adjustRightInd w:val="0"/>
              <w:snapToGrid w:val="0"/>
              <w:jc w:val="left"/>
              <w:rPr>
                <w:rFonts w:ascii="宋体" w:hAnsi="宋体"/>
                <w:szCs w:val="21"/>
              </w:rPr>
            </w:pPr>
          </w:p>
        </w:tc>
      </w:tr>
      <w:tr w14:paraId="08AC47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8A92046">
            <w:pPr>
              <w:adjustRightInd w:val="0"/>
              <w:snapToGrid w:val="0"/>
              <w:jc w:val="center"/>
              <w:rPr>
                <w:rFonts w:ascii="宋体" w:hAnsi="宋体"/>
                <w:szCs w:val="21"/>
              </w:rPr>
            </w:pPr>
            <w:r>
              <w:rPr>
                <w:rFonts w:hint="eastAsia" w:ascii="宋体" w:hAnsi="宋体"/>
                <w:szCs w:val="21"/>
              </w:rPr>
              <w:t>第二节</w:t>
            </w:r>
          </w:p>
          <w:p w14:paraId="45D29556">
            <w:pPr>
              <w:adjustRightInd w:val="0"/>
              <w:snapToGrid w:val="0"/>
              <w:jc w:val="center"/>
              <w:rPr>
                <w:rFonts w:ascii="宋体" w:hAnsi="宋体"/>
                <w:szCs w:val="21"/>
              </w:rPr>
            </w:pPr>
            <w:r>
              <w:rPr>
                <w:rFonts w:hint="eastAsia" w:ascii="宋体" w:hAnsi="宋体"/>
                <w:szCs w:val="21"/>
              </w:rPr>
              <w:t>第4.4款</w:t>
            </w:r>
          </w:p>
        </w:tc>
        <w:tc>
          <w:tcPr>
            <w:tcW w:w="1742" w:type="dxa"/>
            <w:noWrap w:val="0"/>
            <w:vAlign w:val="center"/>
          </w:tcPr>
          <w:p w14:paraId="5262A9EF">
            <w:pPr>
              <w:adjustRightInd w:val="0"/>
              <w:snapToGrid w:val="0"/>
              <w:jc w:val="left"/>
              <w:rPr>
                <w:rFonts w:ascii="宋体" w:hAnsi="宋体"/>
                <w:szCs w:val="21"/>
              </w:rPr>
            </w:pPr>
            <w:r>
              <w:rPr>
                <w:rFonts w:hint="eastAsia" w:ascii="宋体" w:hAnsi="宋体"/>
                <w:szCs w:val="21"/>
              </w:rPr>
              <w:t>履约验收中甲方提出异议或作出说明的期限</w:t>
            </w:r>
          </w:p>
        </w:tc>
        <w:tc>
          <w:tcPr>
            <w:tcW w:w="5170" w:type="dxa"/>
            <w:noWrap w:val="0"/>
            <w:vAlign w:val="center"/>
          </w:tcPr>
          <w:p w14:paraId="52ED6EC3">
            <w:pPr>
              <w:adjustRightInd w:val="0"/>
              <w:snapToGrid w:val="0"/>
              <w:jc w:val="left"/>
              <w:rPr>
                <w:rFonts w:ascii="宋体" w:hAnsi="宋体"/>
                <w:szCs w:val="21"/>
              </w:rPr>
            </w:pPr>
          </w:p>
        </w:tc>
      </w:tr>
      <w:tr w14:paraId="1E79A6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5264B55">
            <w:pPr>
              <w:adjustRightInd w:val="0"/>
              <w:snapToGrid w:val="0"/>
              <w:jc w:val="center"/>
              <w:rPr>
                <w:rFonts w:ascii="宋体" w:hAnsi="宋体"/>
                <w:szCs w:val="21"/>
              </w:rPr>
            </w:pPr>
            <w:r>
              <w:rPr>
                <w:rFonts w:hint="eastAsia" w:ascii="宋体" w:hAnsi="宋体"/>
                <w:szCs w:val="21"/>
              </w:rPr>
              <w:t>第二节</w:t>
            </w:r>
          </w:p>
          <w:p w14:paraId="5B31298A">
            <w:pPr>
              <w:adjustRightInd w:val="0"/>
              <w:snapToGrid w:val="0"/>
              <w:jc w:val="center"/>
              <w:rPr>
                <w:rFonts w:ascii="宋体" w:hAnsi="宋体"/>
                <w:szCs w:val="21"/>
              </w:rPr>
            </w:pPr>
            <w:r>
              <w:rPr>
                <w:rFonts w:hint="eastAsia" w:ascii="宋体" w:hAnsi="宋体"/>
                <w:szCs w:val="21"/>
              </w:rPr>
              <w:t>第4.6款</w:t>
            </w:r>
          </w:p>
        </w:tc>
        <w:tc>
          <w:tcPr>
            <w:tcW w:w="1742" w:type="dxa"/>
            <w:noWrap w:val="0"/>
            <w:vAlign w:val="center"/>
          </w:tcPr>
          <w:p w14:paraId="5CFC756F">
            <w:pPr>
              <w:adjustRightInd w:val="0"/>
              <w:snapToGrid w:val="0"/>
              <w:jc w:val="left"/>
              <w:rPr>
                <w:rFonts w:ascii="宋体" w:hAnsi="宋体"/>
                <w:szCs w:val="21"/>
              </w:rPr>
            </w:pPr>
            <w:r>
              <w:rPr>
                <w:rFonts w:hint="eastAsia" w:ascii="宋体" w:hAnsi="宋体"/>
                <w:szCs w:val="21"/>
              </w:rPr>
              <w:t>约定甲方承担的其他义务和责任</w:t>
            </w:r>
          </w:p>
        </w:tc>
        <w:tc>
          <w:tcPr>
            <w:tcW w:w="5170" w:type="dxa"/>
            <w:noWrap w:val="0"/>
            <w:vAlign w:val="center"/>
          </w:tcPr>
          <w:p w14:paraId="4AE501A7">
            <w:pPr>
              <w:adjustRightInd w:val="0"/>
              <w:snapToGrid w:val="0"/>
              <w:jc w:val="left"/>
              <w:rPr>
                <w:rFonts w:ascii="宋体" w:hAnsi="宋体"/>
                <w:szCs w:val="21"/>
              </w:rPr>
            </w:pPr>
          </w:p>
        </w:tc>
      </w:tr>
      <w:tr w14:paraId="1A285F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0E785AF">
            <w:pPr>
              <w:adjustRightInd w:val="0"/>
              <w:snapToGrid w:val="0"/>
              <w:jc w:val="center"/>
              <w:rPr>
                <w:rFonts w:ascii="宋体" w:hAnsi="宋体"/>
                <w:szCs w:val="21"/>
              </w:rPr>
            </w:pPr>
            <w:r>
              <w:rPr>
                <w:rFonts w:hint="eastAsia" w:ascii="宋体" w:hAnsi="宋体"/>
                <w:szCs w:val="21"/>
              </w:rPr>
              <w:t>第二节</w:t>
            </w:r>
          </w:p>
          <w:p w14:paraId="5E9161E7">
            <w:pPr>
              <w:snapToGrid w:val="0"/>
              <w:jc w:val="center"/>
            </w:pPr>
            <w:r>
              <w:rPr>
                <w:rFonts w:hint="eastAsia" w:ascii="宋体" w:hAnsi="宋体"/>
                <w:szCs w:val="21"/>
              </w:rPr>
              <w:t>第5.4款</w:t>
            </w:r>
          </w:p>
        </w:tc>
        <w:tc>
          <w:tcPr>
            <w:tcW w:w="1742" w:type="dxa"/>
            <w:noWrap w:val="0"/>
            <w:vAlign w:val="center"/>
          </w:tcPr>
          <w:p w14:paraId="5E307C89">
            <w:pPr>
              <w:adjustRightInd w:val="0"/>
              <w:snapToGrid w:val="0"/>
              <w:jc w:val="left"/>
              <w:rPr>
                <w:rFonts w:ascii="宋体" w:hAnsi="宋体"/>
                <w:szCs w:val="21"/>
              </w:rPr>
            </w:pPr>
            <w:r>
              <w:rPr>
                <w:rFonts w:hint="eastAsia" w:ascii="宋体" w:hAnsi="宋体"/>
                <w:szCs w:val="21"/>
              </w:rPr>
              <w:t>约定乙方承担的其他义务和责任</w:t>
            </w:r>
          </w:p>
        </w:tc>
        <w:tc>
          <w:tcPr>
            <w:tcW w:w="5170" w:type="dxa"/>
            <w:noWrap w:val="0"/>
            <w:vAlign w:val="center"/>
          </w:tcPr>
          <w:p w14:paraId="7FE9F97A">
            <w:pPr>
              <w:adjustRightInd w:val="0"/>
              <w:snapToGrid w:val="0"/>
              <w:jc w:val="left"/>
              <w:rPr>
                <w:rFonts w:ascii="宋体" w:hAnsi="宋体"/>
                <w:szCs w:val="21"/>
              </w:rPr>
            </w:pPr>
          </w:p>
        </w:tc>
      </w:tr>
      <w:tr w14:paraId="405C10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ECDB2E3">
            <w:pPr>
              <w:adjustRightInd w:val="0"/>
              <w:snapToGrid w:val="0"/>
              <w:jc w:val="center"/>
              <w:rPr>
                <w:rFonts w:ascii="宋体" w:hAnsi="宋体"/>
                <w:szCs w:val="21"/>
              </w:rPr>
            </w:pPr>
            <w:r>
              <w:rPr>
                <w:rFonts w:hint="eastAsia" w:ascii="宋体" w:hAnsi="宋体"/>
                <w:szCs w:val="21"/>
              </w:rPr>
              <w:t>第二节</w:t>
            </w:r>
          </w:p>
          <w:p w14:paraId="643BA394">
            <w:pPr>
              <w:snapToGrid w:val="0"/>
              <w:jc w:val="center"/>
              <w:rPr>
                <w:rFonts w:ascii="宋体" w:hAnsi="宋体"/>
                <w:szCs w:val="21"/>
              </w:rPr>
            </w:pPr>
            <w:r>
              <w:rPr>
                <w:rFonts w:hint="eastAsia" w:ascii="宋体" w:hAnsi="宋体"/>
                <w:szCs w:val="21"/>
              </w:rPr>
              <w:t>第6.1款</w:t>
            </w:r>
          </w:p>
        </w:tc>
        <w:tc>
          <w:tcPr>
            <w:tcW w:w="1742" w:type="dxa"/>
            <w:noWrap w:val="0"/>
            <w:vAlign w:val="center"/>
          </w:tcPr>
          <w:p w14:paraId="6C1DFC03">
            <w:pPr>
              <w:adjustRightInd w:val="0"/>
              <w:snapToGrid w:val="0"/>
              <w:jc w:val="left"/>
              <w:rPr>
                <w:rFonts w:ascii="宋体" w:hAnsi="宋体"/>
                <w:szCs w:val="21"/>
              </w:rPr>
            </w:pPr>
            <w:r>
              <w:rPr>
                <w:rFonts w:hint="eastAsia" w:ascii="宋体" w:hAnsi="宋体"/>
                <w:szCs w:val="21"/>
              </w:rPr>
              <w:t>履行合同义务的顺序</w:t>
            </w:r>
          </w:p>
        </w:tc>
        <w:tc>
          <w:tcPr>
            <w:tcW w:w="5170" w:type="dxa"/>
            <w:noWrap w:val="0"/>
            <w:vAlign w:val="center"/>
          </w:tcPr>
          <w:p w14:paraId="12F68701">
            <w:pPr>
              <w:adjustRightInd w:val="0"/>
              <w:snapToGrid w:val="0"/>
              <w:jc w:val="left"/>
              <w:rPr>
                <w:rFonts w:ascii="宋体" w:hAnsi="宋体"/>
                <w:szCs w:val="21"/>
              </w:rPr>
            </w:pPr>
          </w:p>
        </w:tc>
      </w:tr>
      <w:tr w14:paraId="3431E6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4578786F">
            <w:pPr>
              <w:adjustRightInd w:val="0"/>
              <w:snapToGrid w:val="0"/>
              <w:jc w:val="center"/>
              <w:rPr>
                <w:rFonts w:ascii="宋体" w:hAnsi="宋体"/>
                <w:szCs w:val="21"/>
              </w:rPr>
            </w:pPr>
            <w:r>
              <w:rPr>
                <w:rFonts w:hint="eastAsia" w:ascii="宋体" w:hAnsi="宋体"/>
                <w:szCs w:val="21"/>
              </w:rPr>
              <w:t>第二节</w:t>
            </w:r>
          </w:p>
          <w:p w14:paraId="4857F979">
            <w:pPr>
              <w:adjustRightInd w:val="0"/>
              <w:snapToGrid w:val="0"/>
              <w:jc w:val="center"/>
              <w:rPr>
                <w:rFonts w:ascii="宋体" w:hAnsi="宋体"/>
                <w:szCs w:val="21"/>
              </w:rPr>
            </w:pPr>
            <w:r>
              <w:rPr>
                <w:rFonts w:hint="eastAsia" w:ascii="宋体" w:hAnsi="宋体"/>
                <w:szCs w:val="21"/>
              </w:rPr>
              <w:t>第7.1款</w:t>
            </w:r>
          </w:p>
        </w:tc>
        <w:tc>
          <w:tcPr>
            <w:tcW w:w="1742" w:type="dxa"/>
            <w:noWrap w:val="0"/>
            <w:vAlign w:val="center"/>
          </w:tcPr>
          <w:p w14:paraId="013F80B6">
            <w:pPr>
              <w:adjustRightInd w:val="0"/>
              <w:snapToGrid w:val="0"/>
              <w:jc w:val="left"/>
              <w:rPr>
                <w:rFonts w:ascii="宋体" w:hAnsi="宋体"/>
                <w:szCs w:val="21"/>
              </w:rPr>
            </w:pPr>
            <w:r>
              <w:rPr>
                <w:rFonts w:hint="eastAsia" w:ascii="宋体" w:hAnsi="宋体"/>
                <w:szCs w:val="21"/>
              </w:rPr>
              <w:t>包装特殊要求</w:t>
            </w:r>
          </w:p>
        </w:tc>
        <w:tc>
          <w:tcPr>
            <w:tcW w:w="5170" w:type="dxa"/>
            <w:noWrap w:val="0"/>
            <w:vAlign w:val="center"/>
          </w:tcPr>
          <w:p w14:paraId="54D8B14B"/>
        </w:tc>
      </w:tr>
      <w:tr w14:paraId="5C2CF6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330B36A0">
            <w:pPr>
              <w:adjustRightInd w:val="0"/>
              <w:snapToGrid w:val="0"/>
              <w:jc w:val="center"/>
              <w:rPr>
                <w:rFonts w:ascii="宋体" w:hAnsi="宋体"/>
                <w:szCs w:val="21"/>
              </w:rPr>
            </w:pPr>
          </w:p>
        </w:tc>
        <w:tc>
          <w:tcPr>
            <w:tcW w:w="1742" w:type="dxa"/>
            <w:noWrap w:val="0"/>
            <w:vAlign w:val="center"/>
          </w:tcPr>
          <w:p w14:paraId="1EC5CF5C">
            <w:pPr>
              <w:adjustRightInd w:val="0"/>
              <w:snapToGrid w:val="0"/>
              <w:jc w:val="left"/>
              <w:rPr>
                <w:rFonts w:ascii="宋体" w:hAnsi="宋体"/>
                <w:szCs w:val="21"/>
              </w:rPr>
            </w:pPr>
            <w:r>
              <w:rPr>
                <w:rFonts w:hint="eastAsia" w:ascii="宋体" w:hAnsi="宋体"/>
                <w:szCs w:val="21"/>
              </w:rPr>
              <w:t>指定现场</w:t>
            </w:r>
          </w:p>
        </w:tc>
        <w:tc>
          <w:tcPr>
            <w:tcW w:w="5170" w:type="dxa"/>
            <w:noWrap w:val="0"/>
            <w:vAlign w:val="center"/>
          </w:tcPr>
          <w:p w14:paraId="29459B82"/>
        </w:tc>
      </w:tr>
      <w:tr w14:paraId="4B3F4C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25EEA16F">
            <w:pPr>
              <w:adjustRightInd w:val="0"/>
              <w:snapToGrid w:val="0"/>
              <w:jc w:val="center"/>
              <w:rPr>
                <w:rFonts w:ascii="宋体" w:hAnsi="宋体"/>
                <w:szCs w:val="21"/>
              </w:rPr>
            </w:pPr>
            <w:r>
              <w:rPr>
                <w:rFonts w:hint="eastAsia" w:ascii="宋体" w:hAnsi="宋体"/>
                <w:szCs w:val="21"/>
              </w:rPr>
              <w:t>第二节</w:t>
            </w:r>
          </w:p>
          <w:p w14:paraId="6BE79B1C">
            <w:pPr>
              <w:adjustRightInd w:val="0"/>
              <w:snapToGrid w:val="0"/>
              <w:jc w:val="center"/>
              <w:rPr>
                <w:rFonts w:ascii="宋体" w:hAnsi="宋体"/>
                <w:szCs w:val="21"/>
              </w:rPr>
            </w:pPr>
            <w:r>
              <w:rPr>
                <w:rFonts w:hint="eastAsia" w:ascii="宋体" w:hAnsi="宋体"/>
                <w:szCs w:val="21"/>
              </w:rPr>
              <w:t>第7.2款</w:t>
            </w:r>
          </w:p>
        </w:tc>
        <w:tc>
          <w:tcPr>
            <w:tcW w:w="1742" w:type="dxa"/>
            <w:noWrap w:val="0"/>
            <w:vAlign w:val="center"/>
          </w:tcPr>
          <w:p w14:paraId="716A997D">
            <w:pPr>
              <w:adjustRightInd w:val="0"/>
              <w:snapToGrid w:val="0"/>
              <w:jc w:val="left"/>
              <w:rPr>
                <w:rFonts w:ascii="宋体" w:hAnsi="宋体"/>
                <w:szCs w:val="21"/>
              </w:rPr>
            </w:pPr>
            <w:r>
              <w:rPr>
                <w:rFonts w:hint="eastAsia" w:ascii="宋体" w:hAnsi="宋体"/>
                <w:szCs w:val="21"/>
              </w:rPr>
              <w:t>运输特殊要求</w:t>
            </w:r>
          </w:p>
        </w:tc>
        <w:tc>
          <w:tcPr>
            <w:tcW w:w="5170" w:type="dxa"/>
            <w:noWrap w:val="0"/>
            <w:vAlign w:val="center"/>
          </w:tcPr>
          <w:p w14:paraId="01DBE0F1"/>
        </w:tc>
      </w:tr>
      <w:tr w14:paraId="638225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29D50618">
            <w:pPr>
              <w:adjustRightInd w:val="0"/>
              <w:snapToGrid w:val="0"/>
              <w:jc w:val="center"/>
              <w:rPr>
                <w:rFonts w:ascii="宋体" w:hAnsi="宋体"/>
                <w:szCs w:val="21"/>
              </w:rPr>
            </w:pPr>
            <w:r>
              <w:rPr>
                <w:rFonts w:hint="eastAsia" w:ascii="宋体" w:hAnsi="宋体"/>
                <w:szCs w:val="21"/>
              </w:rPr>
              <w:t>第二节</w:t>
            </w:r>
          </w:p>
          <w:p w14:paraId="425640CD">
            <w:pPr>
              <w:adjustRightInd w:val="0"/>
              <w:snapToGrid w:val="0"/>
              <w:jc w:val="center"/>
              <w:rPr>
                <w:rFonts w:ascii="宋体" w:hAnsi="宋体"/>
                <w:szCs w:val="21"/>
              </w:rPr>
            </w:pPr>
            <w:r>
              <w:rPr>
                <w:rFonts w:hint="eastAsia" w:ascii="宋体" w:hAnsi="宋体"/>
                <w:szCs w:val="21"/>
              </w:rPr>
              <w:t>第7.3款</w:t>
            </w:r>
          </w:p>
        </w:tc>
        <w:tc>
          <w:tcPr>
            <w:tcW w:w="1742" w:type="dxa"/>
            <w:noWrap w:val="0"/>
            <w:vAlign w:val="center"/>
          </w:tcPr>
          <w:p w14:paraId="3EB7B52B">
            <w:pPr>
              <w:adjustRightInd w:val="0"/>
              <w:snapToGrid w:val="0"/>
              <w:jc w:val="left"/>
              <w:rPr>
                <w:rFonts w:ascii="宋体" w:hAnsi="宋体"/>
                <w:szCs w:val="21"/>
              </w:rPr>
            </w:pPr>
            <w:r>
              <w:rPr>
                <w:rFonts w:hint="eastAsia" w:ascii="宋体" w:hAnsi="宋体"/>
                <w:szCs w:val="21"/>
              </w:rPr>
              <w:t>保险要求</w:t>
            </w:r>
          </w:p>
        </w:tc>
        <w:tc>
          <w:tcPr>
            <w:tcW w:w="5170" w:type="dxa"/>
            <w:noWrap w:val="0"/>
            <w:vAlign w:val="center"/>
          </w:tcPr>
          <w:p w14:paraId="0B06CB9B"/>
        </w:tc>
      </w:tr>
      <w:tr w14:paraId="32F51D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09A3B9A">
            <w:pPr>
              <w:adjustRightInd w:val="0"/>
              <w:snapToGrid w:val="0"/>
              <w:jc w:val="center"/>
              <w:rPr>
                <w:rFonts w:ascii="宋体" w:hAnsi="宋体"/>
                <w:szCs w:val="21"/>
              </w:rPr>
            </w:pPr>
            <w:r>
              <w:rPr>
                <w:rFonts w:hint="eastAsia" w:ascii="宋体" w:hAnsi="宋体"/>
                <w:szCs w:val="21"/>
              </w:rPr>
              <w:t>第二节</w:t>
            </w:r>
          </w:p>
          <w:p w14:paraId="0C1810EB">
            <w:pPr>
              <w:adjustRightInd w:val="0"/>
              <w:snapToGrid w:val="0"/>
              <w:jc w:val="center"/>
              <w:rPr>
                <w:rFonts w:ascii="宋体" w:hAnsi="宋体"/>
                <w:szCs w:val="21"/>
              </w:rPr>
            </w:pPr>
            <w:r>
              <w:rPr>
                <w:rFonts w:hint="eastAsia" w:ascii="宋体" w:hAnsi="宋体"/>
                <w:szCs w:val="21"/>
              </w:rPr>
              <w:t>第8.2（1）项</w:t>
            </w:r>
          </w:p>
        </w:tc>
        <w:tc>
          <w:tcPr>
            <w:tcW w:w="1742" w:type="dxa"/>
            <w:noWrap w:val="0"/>
            <w:vAlign w:val="center"/>
          </w:tcPr>
          <w:p w14:paraId="6D3D3EC9">
            <w:pPr>
              <w:adjustRightInd w:val="0"/>
              <w:snapToGrid w:val="0"/>
              <w:jc w:val="left"/>
              <w:rPr>
                <w:rFonts w:ascii="宋体" w:hAnsi="宋体"/>
                <w:szCs w:val="21"/>
              </w:rPr>
            </w:pPr>
            <w:r>
              <w:rPr>
                <w:rFonts w:hint="eastAsia" w:ascii="宋体" w:hAnsi="宋体"/>
                <w:szCs w:val="21"/>
              </w:rPr>
              <w:t>质量保证期</w:t>
            </w:r>
          </w:p>
        </w:tc>
        <w:tc>
          <w:tcPr>
            <w:tcW w:w="5170" w:type="dxa"/>
            <w:noWrap w:val="0"/>
            <w:vAlign w:val="center"/>
          </w:tcPr>
          <w:p w14:paraId="2608F67D">
            <w:pPr>
              <w:autoSpaceDE w:val="0"/>
              <w:autoSpaceDN w:val="0"/>
              <w:adjustRightInd w:val="0"/>
              <w:snapToGrid w:val="0"/>
              <w:ind w:firstLine="420" w:firstLineChars="200"/>
              <w:jc w:val="left"/>
              <w:rPr>
                <w:rFonts w:ascii="宋体" w:hAnsi="宋体"/>
                <w:szCs w:val="21"/>
              </w:rPr>
            </w:pPr>
          </w:p>
        </w:tc>
      </w:tr>
      <w:tr w14:paraId="7CEAD8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E6F9E3F">
            <w:pPr>
              <w:adjustRightInd w:val="0"/>
              <w:snapToGrid w:val="0"/>
              <w:jc w:val="center"/>
              <w:rPr>
                <w:rFonts w:ascii="宋体" w:hAnsi="宋体"/>
                <w:szCs w:val="21"/>
              </w:rPr>
            </w:pPr>
            <w:r>
              <w:rPr>
                <w:rFonts w:hint="eastAsia" w:ascii="宋体" w:hAnsi="宋体"/>
                <w:szCs w:val="21"/>
              </w:rPr>
              <w:t>第二节</w:t>
            </w:r>
          </w:p>
          <w:p w14:paraId="420AE9B6">
            <w:pPr>
              <w:adjustRightInd w:val="0"/>
              <w:snapToGrid w:val="0"/>
              <w:jc w:val="center"/>
              <w:rPr>
                <w:rFonts w:ascii="宋体" w:hAnsi="宋体"/>
                <w:szCs w:val="21"/>
              </w:rPr>
            </w:pPr>
            <w:r>
              <w:rPr>
                <w:rFonts w:hint="eastAsia" w:ascii="宋体" w:hAnsi="宋体"/>
                <w:szCs w:val="21"/>
              </w:rPr>
              <w:t>第8.2（3）项</w:t>
            </w:r>
          </w:p>
        </w:tc>
        <w:tc>
          <w:tcPr>
            <w:tcW w:w="1742" w:type="dxa"/>
            <w:noWrap w:val="0"/>
            <w:vAlign w:val="center"/>
          </w:tcPr>
          <w:p w14:paraId="02767C6B">
            <w:pPr>
              <w:adjustRightInd w:val="0"/>
              <w:snapToGrid w:val="0"/>
              <w:jc w:val="left"/>
              <w:rPr>
                <w:rFonts w:ascii="宋体" w:hAnsi="宋体"/>
                <w:szCs w:val="21"/>
              </w:rPr>
            </w:pPr>
            <w:r>
              <w:rPr>
                <w:rFonts w:hint="eastAsia" w:ascii="宋体" w:hAnsi="宋体"/>
                <w:szCs w:val="21"/>
              </w:rPr>
              <w:t>货物质量缺陷</w:t>
            </w:r>
          </w:p>
          <w:p w14:paraId="186296F5">
            <w:pPr>
              <w:adjustRightInd w:val="0"/>
              <w:snapToGrid w:val="0"/>
              <w:jc w:val="left"/>
              <w:rPr>
                <w:rFonts w:ascii="宋体" w:hAnsi="宋体"/>
                <w:szCs w:val="21"/>
              </w:rPr>
            </w:pPr>
            <w:r>
              <w:rPr>
                <w:rFonts w:hint="eastAsia" w:ascii="宋体" w:hAnsi="宋体"/>
                <w:szCs w:val="21"/>
              </w:rPr>
              <w:t>响应时间</w:t>
            </w:r>
          </w:p>
        </w:tc>
        <w:tc>
          <w:tcPr>
            <w:tcW w:w="5170" w:type="dxa"/>
            <w:noWrap w:val="0"/>
            <w:vAlign w:val="center"/>
          </w:tcPr>
          <w:p w14:paraId="03DC8049">
            <w:pPr>
              <w:adjustRightInd w:val="0"/>
              <w:snapToGrid w:val="0"/>
              <w:jc w:val="left"/>
              <w:rPr>
                <w:rFonts w:ascii="宋体" w:hAnsi="宋体"/>
                <w:szCs w:val="21"/>
              </w:rPr>
            </w:pPr>
          </w:p>
        </w:tc>
      </w:tr>
      <w:tr w14:paraId="600712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F80B4EC">
            <w:pPr>
              <w:snapToGrid w:val="0"/>
              <w:jc w:val="center"/>
              <w:rPr>
                <w:rFonts w:ascii="宋体" w:hAnsi="宋体" w:cs="宋体"/>
                <w:szCs w:val="21"/>
              </w:rPr>
            </w:pPr>
            <w:r>
              <w:rPr>
                <w:rFonts w:hint="eastAsia" w:ascii="宋体" w:hAnsi="宋体" w:cs="宋体"/>
                <w:szCs w:val="21"/>
              </w:rPr>
              <w:t>第二节</w:t>
            </w:r>
          </w:p>
          <w:p w14:paraId="578DB19E">
            <w:pPr>
              <w:pStyle w:val="117"/>
              <w:ind w:firstLine="0" w:firstLineChars="0"/>
              <w:jc w:val="center"/>
            </w:pPr>
            <w:r>
              <w:rPr>
                <w:rFonts w:hint="eastAsia" w:ascii="宋体" w:hAnsi="宋体" w:eastAsia="宋体" w:cs="宋体"/>
              </w:rPr>
              <w:t>第11.1款</w:t>
            </w:r>
          </w:p>
        </w:tc>
        <w:tc>
          <w:tcPr>
            <w:tcW w:w="1742" w:type="dxa"/>
            <w:noWrap w:val="0"/>
            <w:vAlign w:val="center"/>
          </w:tcPr>
          <w:p w14:paraId="41BBC0AF">
            <w:pPr>
              <w:adjustRightInd w:val="0"/>
              <w:snapToGrid w:val="0"/>
              <w:rPr>
                <w:rFonts w:ascii="宋体" w:hAnsi="宋体"/>
                <w:szCs w:val="21"/>
              </w:rPr>
            </w:pPr>
            <w:r>
              <w:rPr>
                <w:rFonts w:hint="eastAsia" w:ascii="宋体" w:hAnsi="宋体"/>
                <w:szCs w:val="21"/>
              </w:rPr>
              <w:t>其他应当保密的信息</w:t>
            </w:r>
          </w:p>
        </w:tc>
        <w:tc>
          <w:tcPr>
            <w:tcW w:w="5170" w:type="dxa"/>
            <w:noWrap w:val="0"/>
            <w:vAlign w:val="center"/>
          </w:tcPr>
          <w:p w14:paraId="7259AADD">
            <w:pPr>
              <w:adjustRightInd w:val="0"/>
              <w:snapToGrid w:val="0"/>
              <w:jc w:val="left"/>
              <w:rPr>
                <w:rFonts w:ascii="宋体" w:hAnsi="宋体"/>
                <w:szCs w:val="21"/>
              </w:rPr>
            </w:pPr>
          </w:p>
        </w:tc>
      </w:tr>
      <w:tr w14:paraId="2DE198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059BEA93">
            <w:pPr>
              <w:adjustRightInd w:val="0"/>
              <w:snapToGrid w:val="0"/>
              <w:jc w:val="center"/>
              <w:rPr>
                <w:rFonts w:ascii="宋体" w:hAnsi="宋体"/>
                <w:szCs w:val="21"/>
              </w:rPr>
            </w:pPr>
            <w:r>
              <w:rPr>
                <w:rFonts w:hint="eastAsia" w:ascii="宋体" w:hAnsi="宋体"/>
                <w:szCs w:val="21"/>
              </w:rPr>
              <w:t>第二节</w:t>
            </w:r>
          </w:p>
          <w:p w14:paraId="2BBCDED5">
            <w:pPr>
              <w:adjustRightInd w:val="0"/>
              <w:snapToGrid w:val="0"/>
              <w:jc w:val="center"/>
              <w:rPr>
                <w:rFonts w:ascii="宋体" w:hAnsi="宋体"/>
                <w:szCs w:val="21"/>
              </w:rPr>
            </w:pPr>
            <w:r>
              <w:rPr>
                <w:rFonts w:hint="eastAsia" w:ascii="宋体" w:hAnsi="宋体"/>
                <w:szCs w:val="21"/>
              </w:rPr>
              <w:t>第12.2款</w:t>
            </w:r>
          </w:p>
        </w:tc>
        <w:tc>
          <w:tcPr>
            <w:tcW w:w="1742" w:type="dxa"/>
            <w:noWrap w:val="0"/>
            <w:vAlign w:val="center"/>
          </w:tcPr>
          <w:p w14:paraId="13E83986">
            <w:pPr>
              <w:adjustRightInd w:val="0"/>
              <w:snapToGrid w:val="0"/>
              <w:jc w:val="left"/>
              <w:rPr>
                <w:rFonts w:ascii="宋体" w:hAnsi="宋体"/>
                <w:szCs w:val="21"/>
              </w:rPr>
            </w:pPr>
            <w:r>
              <w:rPr>
                <w:rFonts w:hint="eastAsia" w:ascii="宋体" w:hAnsi="宋体"/>
                <w:szCs w:val="21"/>
              </w:rPr>
              <w:t>合同价款支付时间</w:t>
            </w:r>
          </w:p>
        </w:tc>
        <w:tc>
          <w:tcPr>
            <w:tcW w:w="5170" w:type="dxa"/>
            <w:noWrap w:val="0"/>
            <w:vAlign w:val="center"/>
          </w:tcPr>
          <w:p w14:paraId="5F7AE29C">
            <w:pPr>
              <w:adjustRightInd w:val="0"/>
              <w:snapToGrid w:val="0"/>
              <w:jc w:val="left"/>
              <w:rPr>
                <w:rFonts w:ascii="宋体" w:hAnsi="宋体"/>
                <w:szCs w:val="21"/>
              </w:rPr>
            </w:pPr>
          </w:p>
        </w:tc>
      </w:tr>
      <w:tr w14:paraId="7F011A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1BD253B1">
            <w:pPr>
              <w:adjustRightInd w:val="0"/>
              <w:snapToGrid w:val="0"/>
              <w:jc w:val="center"/>
              <w:rPr>
                <w:rFonts w:ascii="宋体" w:hAnsi="宋体"/>
                <w:szCs w:val="21"/>
              </w:rPr>
            </w:pPr>
            <w:r>
              <w:rPr>
                <w:rFonts w:hint="eastAsia" w:ascii="宋体" w:hAnsi="宋体"/>
                <w:szCs w:val="21"/>
              </w:rPr>
              <w:t>第二节</w:t>
            </w:r>
          </w:p>
          <w:p w14:paraId="768B2AEB">
            <w:pPr>
              <w:adjustRightInd w:val="0"/>
              <w:snapToGrid w:val="0"/>
              <w:jc w:val="center"/>
              <w:rPr>
                <w:rFonts w:ascii="宋体" w:hAnsi="宋体"/>
                <w:szCs w:val="21"/>
              </w:rPr>
            </w:pPr>
            <w:r>
              <w:rPr>
                <w:rFonts w:hint="eastAsia" w:ascii="宋体" w:hAnsi="宋体"/>
                <w:szCs w:val="21"/>
              </w:rPr>
              <w:t>第13.2款</w:t>
            </w:r>
          </w:p>
        </w:tc>
        <w:tc>
          <w:tcPr>
            <w:tcW w:w="1742" w:type="dxa"/>
            <w:noWrap w:val="0"/>
            <w:vAlign w:val="center"/>
          </w:tcPr>
          <w:p w14:paraId="5F3149A4">
            <w:pPr>
              <w:adjustRightInd w:val="0"/>
              <w:snapToGrid w:val="0"/>
              <w:jc w:val="left"/>
              <w:rPr>
                <w:rFonts w:ascii="宋体" w:hAnsi="宋体"/>
                <w:szCs w:val="21"/>
              </w:rPr>
            </w:pPr>
            <w:r>
              <w:rPr>
                <w:rFonts w:hint="eastAsia" w:ascii="宋体" w:hAnsi="宋体"/>
                <w:szCs w:val="21"/>
              </w:rPr>
              <w:t>履约保证金不予退还的情形</w:t>
            </w:r>
          </w:p>
        </w:tc>
        <w:tc>
          <w:tcPr>
            <w:tcW w:w="5170" w:type="dxa"/>
            <w:noWrap w:val="0"/>
            <w:vAlign w:val="center"/>
          </w:tcPr>
          <w:p w14:paraId="7EA86FA3">
            <w:pPr>
              <w:adjustRightInd w:val="0"/>
              <w:snapToGrid w:val="0"/>
              <w:jc w:val="left"/>
              <w:rPr>
                <w:rFonts w:ascii="宋体" w:hAnsi="宋体"/>
                <w:szCs w:val="21"/>
              </w:rPr>
            </w:pPr>
          </w:p>
        </w:tc>
      </w:tr>
      <w:tr w14:paraId="4610B6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AE35FC8">
            <w:pPr>
              <w:adjustRightInd w:val="0"/>
              <w:snapToGrid w:val="0"/>
              <w:jc w:val="center"/>
              <w:rPr>
                <w:rFonts w:ascii="宋体" w:hAnsi="宋体"/>
                <w:szCs w:val="21"/>
              </w:rPr>
            </w:pPr>
            <w:r>
              <w:rPr>
                <w:rFonts w:hint="eastAsia" w:ascii="宋体" w:hAnsi="宋体"/>
                <w:szCs w:val="21"/>
              </w:rPr>
              <w:t>第二节</w:t>
            </w:r>
          </w:p>
          <w:p w14:paraId="089ECC01">
            <w:pPr>
              <w:adjustRightInd w:val="0"/>
              <w:snapToGrid w:val="0"/>
              <w:jc w:val="center"/>
              <w:rPr>
                <w:rFonts w:ascii="宋体" w:hAnsi="宋体"/>
                <w:szCs w:val="21"/>
              </w:rPr>
            </w:pPr>
            <w:r>
              <w:rPr>
                <w:rFonts w:hint="eastAsia" w:ascii="宋体" w:hAnsi="宋体"/>
                <w:szCs w:val="21"/>
              </w:rPr>
              <w:t>第13.3款</w:t>
            </w:r>
          </w:p>
        </w:tc>
        <w:tc>
          <w:tcPr>
            <w:tcW w:w="1742" w:type="dxa"/>
            <w:noWrap w:val="0"/>
            <w:vAlign w:val="center"/>
          </w:tcPr>
          <w:p w14:paraId="2856EA99">
            <w:pPr>
              <w:adjustRightInd w:val="0"/>
              <w:snapToGrid w:val="0"/>
              <w:jc w:val="left"/>
              <w:rPr>
                <w:rFonts w:ascii="宋体" w:hAnsi="宋体"/>
                <w:szCs w:val="21"/>
              </w:rPr>
            </w:pPr>
            <w:r>
              <w:rPr>
                <w:rFonts w:hint="eastAsia" w:ascii="宋体" w:hAnsi="宋体"/>
                <w:szCs w:val="21"/>
              </w:rPr>
              <w:t>履约保证金退还时间及逾期退还的违约金</w:t>
            </w:r>
          </w:p>
        </w:tc>
        <w:tc>
          <w:tcPr>
            <w:tcW w:w="5170" w:type="dxa"/>
            <w:noWrap w:val="0"/>
            <w:vAlign w:val="center"/>
          </w:tcPr>
          <w:p w14:paraId="4B821575">
            <w:pPr>
              <w:adjustRightInd w:val="0"/>
              <w:snapToGrid w:val="0"/>
              <w:jc w:val="left"/>
              <w:rPr>
                <w:rFonts w:ascii="宋体" w:hAnsi="宋体"/>
                <w:szCs w:val="21"/>
              </w:rPr>
            </w:pPr>
          </w:p>
        </w:tc>
      </w:tr>
      <w:tr w14:paraId="4566A6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7AF8564D">
            <w:pPr>
              <w:adjustRightInd w:val="0"/>
              <w:snapToGrid w:val="0"/>
              <w:jc w:val="center"/>
              <w:rPr>
                <w:rFonts w:ascii="宋体" w:hAnsi="宋体"/>
                <w:szCs w:val="21"/>
              </w:rPr>
            </w:pPr>
            <w:r>
              <w:rPr>
                <w:rFonts w:hint="eastAsia" w:ascii="宋体" w:hAnsi="宋体"/>
                <w:szCs w:val="21"/>
              </w:rPr>
              <w:t>第二节</w:t>
            </w:r>
          </w:p>
          <w:p w14:paraId="42596C66">
            <w:pPr>
              <w:adjustRightInd w:val="0"/>
              <w:snapToGrid w:val="0"/>
              <w:jc w:val="center"/>
              <w:rPr>
                <w:rFonts w:ascii="宋体" w:hAnsi="宋体"/>
                <w:szCs w:val="21"/>
              </w:rPr>
            </w:pPr>
            <w:r>
              <w:rPr>
                <w:rFonts w:hint="eastAsia" w:ascii="宋体" w:hAnsi="宋体"/>
                <w:szCs w:val="21"/>
              </w:rPr>
              <w:t>第14.1（3）项</w:t>
            </w:r>
          </w:p>
        </w:tc>
        <w:tc>
          <w:tcPr>
            <w:tcW w:w="1742" w:type="dxa"/>
            <w:noWrap w:val="0"/>
            <w:vAlign w:val="center"/>
          </w:tcPr>
          <w:p w14:paraId="1FABAE96">
            <w:pPr>
              <w:adjustRightInd w:val="0"/>
              <w:snapToGrid w:val="0"/>
              <w:jc w:val="left"/>
              <w:rPr>
                <w:rFonts w:ascii="宋体" w:hAnsi="宋体"/>
                <w:szCs w:val="21"/>
              </w:rPr>
            </w:pPr>
            <w:r>
              <w:rPr>
                <w:rFonts w:hint="eastAsia" w:ascii="宋体" w:hAnsi="宋体"/>
                <w:szCs w:val="21"/>
              </w:rPr>
              <w:t>运行监督、维修期限</w:t>
            </w:r>
          </w:p>
        </w:tc>
        <w:tc>
          <w:tcPr>
            <w:tcW w:w="5170" w:type="dxa"/>
            <w:noWrap w:val="0"/>
            <w:vAlign w:val="center"/>
          </w:tcPr>
          <w:p w14:paraId="2C6C2520">
            <w:pPr>
              <w:adjustRightInd w:val="0"/>
              <w:snapToGrid w:val="0"/>
              <w:jc w:val="left"/>
              <w:rPr>
                <w:rFonts w:ascii="宋体" w:hAnsi="宋体"/>
                <w:szCs w:val="21"/>
              </w:rPr>
            </w:pPr>
          </w:p>
        </w:tc>
      </w:tr>
      <w:tr w14:paraId="7D7215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145EEBB9">
            <w:pPr>
              <w:adjustRightInd w:val="0"/>
              <w:snapToGrid w:val="0"/>
              <w:jc w:val="center"/>
              <w:rPr>
                <w:rFonts w:ascii="宋体" w:hAnsi="宋体"/>
                <w:szCs w:val="21"/>
              </w:rPr>
            </w:pPr>
            <w:r>
              <w:rPr>
                <w:rFonts w:hint="eastAsia" w:ascii="宋体" w:hAnsi="宋体"/>
                <w:szCs w:val="21"/>
              </w:rPr>
              <w:t>第二节</w:t>
            </w:r>
          </w:p>
          <w:p w14:paraId="2541F85D">
            <w:pPr>
              <w:adjustRightInd w:val="0"/>
              <w:snapToGrid w:val="0"/>
              <w:jc w:val="center"/>
              <w:rPr>
                <w:rFonts w:ascii="宋体" w:hAnsi="宋体"/>
                <w:szCs w:val="21"/>
              </w:rPr>
            </w:pPr>
            <w:r>
              <w:rPr>
                <w:rFonts w:hint="eastAsia" w:ascii="宋体" w:hAnsi="宋体"/>
                <w:szCs w:val="21"/>
              </w:rPr>
              <w:t>第14.1（5）项</w:t>
            </w:r>
          </w:p>
        </w:tc>
        <w:tc>
          <w:tcPr>
            <w:tcW w:w="1742" w:type="dxa"/>
            <w:noWrap w:val="0"/>
            <w:vAlign w:val="center"/>
          </w:tcPr>
          <w:p w14:paraId="22E351A1">
            <w:pPr>
              <w:adjustRightInd w:val="0"/>
              <w:snapToGrid w:val="0"/>
              <w:jc w:val="left"/>
              <w:rPr>
                <w:rFonts w:ascii="宋体" w:hAnsi="宋体"/>
                <w:szCs w:val="21"/>
              </w:rPr>
            </w:pPr>
            <w:r>
              <w:rPr>
                <w:rFonts w:hint="eastAsia" w:ascii="宋体" w:hAnsi="宋体"/>
                <w:szCs w:val="21"/>
              </w:rPr>
              <w:t>货物回收的约定</w:t>
            </w:r>
          </w:p>
        </w:tc>
        <w:tc>
          <w:tcPr>
            <w:tcW w:w="5170" w:type="dxa"/>
            <w:noWrap w:val="0"/>
            <w:vAlign w:val="center"/>
          </w:tcPr>
          <w:p w14:paraId="60EC2539">
            <w:pPr>
              <w:adjustRightInd w:val="0"/>
              <w:snapToGrid w:val="0"/>
              <w:jc w:val="left"/>
              <w:rPr>
                <w:rFonts w:ascii="宋体" w:hAnsi="宋体"/>
                <w:szCs w:val="21"/>
              </w:rPr>
            </w:pPr>
          </w:p>
        </w:tc>
      </w:tr>
      <w:tr w14:paraId="3F4977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3F2A082">
            <w:pPr>
              <w:adjustRightInd w:val="0"/>
              <w:snapToGrid w:val="0"/>
              <w:jc w:val="center"/>
              <w:rPr>
                <w:rFonts w:ascii="宋体" w:hAnsi="宋体"/>
                <w:szCs w:val="21"/>
              </w:rPr>
            </w:pPr>
            <w:r>
              <w:rPr>
                <w:rFonts w:hint="eastAsia" w:ascii="宋体" w:hAnsi="宋体"/>
                <w:szCs w:val="21"/>
              </w:rPr>
              <w:t>第二节</w:t>
            </w:r>
          </w:p>
          <w:p w14:paraId="28C86D42">
            <w:pPr>
              <w:adjustRightInd w:val="0"/>
              <w:snapToGrid w:val="0"/>
              <w:jc w:val="center"/>
              <w:rPr>
                <w:rFonts w:ascii="宋体" w:hAnsi="宋体"/>
                <w:szCs w:val="21"/>
              </w:rPr>
            </w:pPr>
            <w:r>
              <w:rPr>
                <w:rFonts w:hint="eastAsia" w:ascii="宋体" w:hAnsi="宋体"/>
                <w:szCs w:val="21"/>
              </w:rPr>
              <w:t>第14.1（6）项</w:t>
            </w:r>
          </w:p>
        </w:tc>
        <w:tc>
          <w:tcPr>
            <w:tcW w:w="1742" w:type="dxa"/>
            <w:noWrap w:val="0"/>
            <w:vAlign w:val="center"/>
          </w:tcPr>
          <w:p w14:paraId="72D02339">
            <w:pPr>
              <w:adjustRightInd w:val="0"/>
              <w:snapToGrid w:val="0"/>
              <w:jc w:val="left"/>
              <w:rPr>
                <w:rFonts w:ascii="宋体" w:hAnsi="宋体"/>
                <w:szCs w:val="21"/>
              </w:rPr>
            </w:pPr>
            <w:r>
              <w:rPr>
                <w:rFonts w:hint="eastAsia" w:ascii="宋体" w:hAnsi="宋体"/>
                <w:szCs w:val="21"/>
              </w:rPr>
              <w:t>乙方提供的其他服务</w:t>
            </w:r>
          </w:p>
        </w:tc>
        <w:tc>
          <w:tcPr>
            <w:tcW w:w="5170" w:type="dxa"/>
            <w:noWrap w:val="0"/>
            <w:vAlign w:val="center"/>
          </w:tcPr>
          <w:p w14:paraId="5256B4C3">
            <w:pPr>
              <w:adjustRightInd w:val="0"/>
              <w:snapToGrid w:val="0"/>
              <w:jc w:val="left"/>
              <w:rPr>
                <w:rFonts w:ascii="宋体" w:hAnsi="宋体"/>
                <w:szCs w:val="21"/>
              </w:rPr>
            </w:pPr>
          </w:p>
        </w:tc>
      </w:tr>
      <w:tr w14:paraId="171A72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4782FA5">
            <w:pPr>
              <w:adjustRightInd w:val="0"/>
              <w:snapToGrid w:val="0"/>
              <w:jc w:val="center"/>
              <w:rPr>
                <w:rFonts w:ascii="宋体" w:hAnsi="宋体"/>
                <w:szCs w:val="21"/>
              </w:rPr>
            </w:pPr>
            <w:r>
              <w:rPr>
                <w:rFonts w:hint="eastAsia" w:ascii="宋体" w:hAnsi="宋体"/>
                <w:szCs w:val="21"/>
              </w:rPr>
              <w:t>第二节</w:t>
            </w:r>
          </w:p>
          <w:p w14:paraId="53AA5FCA">
            <w:pPr>
              <w:adjustRightInd w:val="0"/>
              <w:snapToGrid w:val="0"/>
              <w:jc w:val="center"/>
              <w:rPr>
                <w:rFonts w:ascii="宋体" w:hAnsi="宋体"/>
                <w:szCs w:val="21"/>
              </w:rPr>
            </w:pPr>
            <w:r>
              <w:rPr>
                <w:rFonts w:hint="eastAsia" w:ascii="宋体" w:hAnsi="宋体"/>
                <w:szCs w:val="21"/>
              </w:rPr>
              <w:t>第15.1款</w:t>
            </w:r>
          </w:p>
        </w:tc>
        <w:tc>
          <w:tcPr>
            <w:tcW w:w="1742" w:type="dxa"/>
            <w:noWrap w:val="0"/>
            <w:vAlign w:val="center"/>
          </w:tcPr>
          <w:p w14:paraId="0EFB999E">
            <w:pPr>
              <w:adjustRightInd w:val="0"/>
              <w:snapToGrid w:val="0"/>
              <w:jc w:val="left"/>
              <w:rPr>
                <w:rFonts w:ascii="宋体" w:hAnsi="宋体"/>
                <w:szCs w:val="21"/>
              </w:rPr>
            </w:pPr>
            <w:r>
              <w:rPr>
                <w:rFonts w:hint="eastAsia" w:ascii="宋体" w:hAnsi="宋体"/>
                <w:szCs w:val="21"/>
              </w:rPr>
              <w:t>修理、重作、更换相关具体规定</w:t>
            </w:r>
          </w:p>
        </w:tc>
        <w:tc>
          <w:tcPr>
            <w:tcW w:w="5170" w:type="dxa"/>
            <w:noWrap w:val="0"/>
            <w:vAlign w:val="center"/>
          </w:tcPr>
          <w:p w14:paraId="3A835EA1">
            <w:pPr>
              <w:adjustRightInd w:val="0"/>
              <w:snapToGrid w:val="0"/>
              <w:jc w:val="left"/>
              <w:rPr>
                <w:rFonts w:ascii="宋体" w:hAnsi="宋体"/>
                <w:szCs w:val="21"/>
              </w:rPr>
            </w:pPr>
          </w:p>
        </w:tc>
      </w:tr>
      <w:tr w14:paraId="15FCE3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1F33113">
            <w:pPr>
              <w:adjustRightInd w:val="0"/>
              <w:snapToGrid w:val="0"/>
              <w:jc w:val="center"/>
              <w:rPr>
                <w:rFonts w:ascii="宋体" w:hAnsi="宋体"/>
                <w:szCs w:val="21"/>
              </w:rPr>
            </w:pPr>
            <w:r>
              <w:rPr>
                <w:rFonts w:hint="eastAsia" w:ascii="宋体" w:hAnsi="宋体"/>
                <w:szCs w:val="21"/>
              </w:rPr>
              <w:t>第二节</w:t>
            </w:r>
          </w:p>
          <w:p w14:paraId="7D0EAD0A">
            <w:pPr>
              <w:adjustRightInd w:val="0"/>
              <w:snapToGrid w:val="0"/>
              <w:jc w:val="center"/>
              <w:rPr>
                <w:rFonts w:ascii="宋体" w:hAnsi="宋体"/>
                <w:szCs w:val="21"/>
              </w:rPr>
            </w:pPr>
            <w:r>
              <w:rPr>
                <w:rFonts w:hint="eastAsia" w:ascii="宋体" w:hAnsi="宋体"/>
                <w:szCs w:val="21"/>
              </w:rPr>
              <w:t>第15.2（2）项</w:t>
            </w:r>
          </w:p>
        </w:tc>
        <w:tc>
          <w:tcPr>
            <w:tcW w:w="1742" w:type="dxa"/>
            <w:noWrap w:val="0"/>
            <w:vAlign w:val="center"/>
          </w:tcPr>
          <w:p w14:paraId="0E08B56C">
            <w:pPr>
              <w:adjustRightInd w:val="0"/>
              <w:snapToGrid w:val="0"/>
              <w:jc w:val="left"/>
              <w:rPr>
                <w:rFonts w:ascii="宋体" w:hAnsi="宋体"/>
                <w:szCs w:val="21"/>
              </w:rPr>
            </w:pPr>
            <w:r>
              <w:rPr>
                <w:rFonts w:hint="eastAsia" w:ascii="宋体" w:hAnsi="宋体"/>
                <w:szCs w:val="21"/>
              </w:rPr>
              <w:t>迟延交货赔偿费</w:t>
            </w:r>
          </w:p>
        </w:tc>
        <w:tc>
          <w:tcPr>
            <w:tcW w:w="5170" w:type="dxa"/>
            <w:noWrap w:val="0"/>
            <w:vAlign w:val="center"/>
          </w:tcPr>
          <w:p w14:paraId="68C49CDA">
            <w:pPr>
              <w:adjustRightInd w:val="0"/>
              <w:snapToGrid w:val="0"/>
              <w:jc w:val="left"/>
              <w:rPr>
                <w:rFonts w:ascii="宋体" w:hAnsi="宋体"/>
                <w:szCs w:val="21"/>
                <w:u w:val="single"/>
              </w:rPr>
            </w:pPr>
          </w:p>
        </w:tc>
      </w:tr>
      <w:tr w14:paraId="6C60C7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1E91845">
            <w:pPr>
              <w:adjustRightInd w:val="0"/>
              <w:snapToGrid w:val="0"/>
              <w:jc w:val="center"/>
              <w:rPr>
                <w:rFonts w:ascii="宋体" w:hAnsi="宋体"/>
                <w:szCs w:val="21"/>
              </w:rPr>
            </w:pPr>
            <w:r>
              <w:rPr>
                <w:rFonts w:hint="eastAsia" w:ascii="宋体" w:hAnsi="宋体"/>
                <w:szCs w:val="21"/>
              </w:rPr>
              <w:t>第二节</w:t>
            </w:r>
          </w:p>
          <w:p w14:paraId="1A628A14">
            <w:pPr>
              <w:adjustRightInd w:val="0"/>
              <w:snapToGrid w:val="0"/>
              <w:jc w:val="center"/>
              <w:rPr>
                <w:rFonts w:ascii="宋体" w:hAnsi="宋体"/>
                <w:szCs w:val="21"/>
              </w:rPr>
            </w:pPr>
            <w:r>
              <w:rPr>
                <w:rFonts w:hint="eastAsia" w:ascii="宋体" w:hAnsi="宋体"/>
                <w:szCs w:val="21"/>
              </w:rPr>
              <w:t>第15.3款</w:t>
            </w:r>
          </w:p>
        </w:tc>
        <w:tc>
          <w:tcPr>
            <w:tcW w:w="1742" w:type="dxa"/>
            <w:noWrap w:val="0"/>
            <w:vAlign w:val="center"/>
          </w:tcPr>
          <w:p w14:paraId="0773EAAD">
            <w:pPr>
              <w:adjustRightInd w:val="0"/>
              <w:snapToGrid w:val="0"/>
              <w:jc w:val="left"/>
              <w:rPr>
                <w:rFonts w:ascii="宋体" w:hAnsi="宋体"/>
                <w:szCs w:val="21"/>
              </w:rPr>
            </w:pPr>
            <w:r>
              <w:rPr>
                <w:rFonts w:hint="eastAsia" w:ascii="宋体" w:hAnsi="宋体"/>
                <w:szCs w:val="21"/>
              </w:rPr>
              <w:t>逾期付款利息</w:t>
            </w:r>
          </w:p>
        </w:tc>
        <w:tc>
          <w:tcPr>
            <w:tcW w:w="5170" w:type="dxa"/>
            <w:noWrap w:val="0"/>
            <w:vAlign w:val="center"/>
          </w:tcPr>
          <w:p w14:paraId="47277AAB">
            <w:pPr>
              <w:adjustRightInd w:val="0"/>
              <w:snapToGrid w:val="0"/>
              <w:jc w:val="left"/>
              <w:rPr>
                <w:rFonts w:ascii="宋体" w:hAnsi="宋体"/>
                <w:szCs w:val="21"/>
                <w:u w:val="single"/>
              </w:rPr>
            </w:pPr>
          </w:p>
        </w:tc>
      </w:tr>
      <w:tr w14:paraId="7AD8FE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116C9CBE">
            <w:pPr>
              <w:adjustRightInd w:val="0"/>
              <w:snapToGrid w:val="0"/>
              <w:jc w:val="center"/>
              <w:rPr>
                <w:rFonts w:ascii="宋体" w:hAnsi="宋体"/>
                <w:szCs w:val="21"/>
              </w:rPr>
            </w:pPr>
            <w:r>
              <w:rPr>
                <w:rFonts w:hint="eastAsia" w:ascii="宋体" w:hAnsi="宋体"/>
                <w:szCs w:val="21"/>
              </w:rPr>
              <w:t>第二节</w:t>
            </w:r>
          </w:p>
          <w:p w14:paraId="740552BF">
            <w:pPr>
              <w:adjustRightInd w:val="0"/>
              <w:snapToGrid w:val="0"/>
              <w:jc w:val="center"/>
              <w:rPr>
                <w:rFonts w:ascii="宋体" w:hAnsi="宋体"/>
                <w:szCs w:val="21"/>
              </w:rPr>
            </w:pPr>
            <w:r>
              <w:rPr>
                <w:rFonts w:hint="eastAsia" w:ascii="宋体" w:hAnsi="宋体"/>
                <w:szCs w:val="21"/>
              </w:rPr>
              <w:t>第15.4款</w:t>
            </w:r>
          </w:p>
        </w:tc>
        <w:tc>
          <w:tcPr>
            <w:tcW w:w="1742" w:type="dxa"/>
            <w:tcBorders>
              <w:left w:val="single" w:color="auto" w:sz="2" w:space="0"/>
              <w:bottom w:val="single" w:color="auto" w:sz="2" w:space="0"/>
              <w:right w:val="single" w:color="auto" w:sz="2" w:space="0"/>
            </w:tcBorders>
            <w:noWrap w:val="0"/>
            <w:vAlign w:val="center"/>
          </w:tcPr>
          <w:p w14:paraId="28FE4C15">
            <w:pPr>
              <w:adjustRightInd w:val="0"/>
              <w:snapToGrid w:val="0"/>
              <w:jc w:val="left"/>
              <w:rPr>
                <w:rFonts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noWrap w:val="0"/>
            <w:vAlign w:val="center"/>
          </w:tcPr>
          <w:p w14:paraId="494A4F33">
            <w:pPr>
              <w:adjustRightInd w:val="0"/>
              <w:snapToGrid w:val="0"/>
              <w:jc w:val="left"/>
              <w:rPr>
                <w:rFonts w:ascii="宋体" w:hAnsi="宋体"/>
                <w:szCs w:val="21"/>
                <w:u w:val="single"/>
              </w:rPr>
            </w:pPr>
          </w:p>
        </w:tc>
      </w:tr>
      <w:tr w14:paraId="4A43E5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43E5D60D">
            <w:pPr>
              <w:adjustRightInd w:val="0"/>
              <w:snapToGrid w:val="0"/>
              <w:jc w:val="center"/>
              <w:rPr>
                <w:rFonts w:ascii="宋体" w:hAnsi="宋体"/>
                <w:szCs w:val="21"/>
              </w:rPr>
            </w:pPr>
            <w:r>
              <w:rPr>
                <w:rFonts w:hint="eastAsia" w:ascii="宋体" w:hAnsi="宋体"/>
                <w:szCs w:val="21"/>
              </w:rPr>
              <w:t>第二节</w:t>
            </w:r>
          </w:p>
          <w:p w14:paraId="2E6BCFD7">
            <w:pPr>
              <w:adjustRightInd w:val="0"/>
              <w:snapToGrid w:val="0"/>
              <w:jc w:val="center"/>
              <w:rPr>
                <w:rFonts w:ascii="宋体" w:hAnsi="宋体"/>
                <w:szCs w:val="21"/>
              </w:rPr>
            </w:pPr>
            <w:r>
              <w:rPr>
                <w:rFonts w:hint="eastAsia" w:ascii="宋体" w:hAnsi="宋体"/>
                <w:szCs w:val="21"/>
              </w:rPr>
              <w:t>第19.2款</w:t>
            </w:r>
          </w:p>
        </w:tc>
        <w:tc>
          <w:tcPr>
            <w:tcW w:w="1742" w:type="dxa"/>
            <w:tcBorders>
              <w:top w:val="single" w:color="auto" w:sz="2" w:space="0"/>
              <w:left w:val="single" w:color="auto" w:sz="2" w:space="0"/>
              <w:right w:val="single" w:color="auto" w:sz="2" w:space="0"/>
            </w:tcBorders>
            <w:noWrap w:val="0"/>
            <w:vAlign w:val="center"/>
          </w:tcPr>
          <w:p w14:paraId="4A18F24B">
            <w:pPr>
              <w:adjustRightInd w:val="0"/>
              <w:snapToGrid w:val="0"/>
              <w:jc w:val="left"/>
              <w:rPr>
                <w:rFonts w:ascii="宋体" w:hAnsi="宋体"/>
                <w:szCs w:val="21"/>
              </w:rPr>
            </w:pPr>
            <w:r>
              <w:rPr>
                <w:rFonts w:hint="eastAsia" w:ascii="宋体" w:hAnsi="宋体"/>
                <w:szCs w:val="21"/>
              </w:rPr>
              <w:t>解决争议的方法</w:t>
            </w:r>
          </w:p>
        </w:tc>
        <w:tc>
          <w:tcPr>
            <w:tcW w:w="5170" w:type="dxa"/>
            <w:tcBorders>
              <w:top w:val="single" w:color="auto" w:sz="2" w:space="0"/>
              <w:left w:val="single" w:color="auto" w:sz="2" w:space="0"/>
            </w:tcBorders>
            <w:noWrap w:val="0"/>
            <w:vAlign w:val="center"/>
          </w:tcPr>
          <w:p w14:paraId="58C59CC1">
            <w:pPr>
              <w:autoSpaceDE w:val="0"/>
              <w:autoSpaceDN w:val="0"/>
              <w:adjustRightInd w:val="0"/>
              <w:snapToGrid w:val="0"/>
              <w:spacing w:line="400" w:lineRule="exact"/>
              <w:jc w:val="left"/>
              <w:rPr>
                <w:rFonts w:ascii="宋体" w:hAnsi="宋体" w:cs="宋体"/>
                <w:iCs/>
                <w:szCs w:val="21"/>
              </w:rPr>
            </w:pPr>
            <w:r>
              <w:rPr>
                <w:rFonts w:hint="eastAsia" w:ascii="宋体" w:hAnsi="宋体" w:cs="宋体"/>
                <w:iCs/>
                <w:szCs w:val="21"/>
              </w:rPr>
              <w:t>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种方式解决：</w:t>
            </w:r>
          </w:p>
          <w:p w14:paraId="013E8EC0">
            <w:pPr>
              <w:autoSpaceDE w:val="0"/>
              <w:autoSpaceDN w:val="0"/>
              <w:adjustRightInd w:val="0"/>
              <w:snapToGrid w:val="0"/>
              <w:spacing w:line="400" w:lineRule="exact"/>
              <w:jc w:val="left"/>
              <w:rPr>
                <w:rFonts w:ascii="宋体" w:hAnsi="宋体" w:cs="宋体"/>
                <w:iCs/>
                <w:szCs w:val="21"/>
              </w:rPr>
            </w:pPr>
            <w:r>
              <w:rPr>
                <w:rFonts w:hint="eastAsia" w:ascii="宋体" w:hAnsi="宋体" w:cs="宋体"/>
                <w:iCs/>
                <w:szCs w:val="21"/>
              </w:rPr>
              <w:t>（1）向</w:t>
            </w:r>
            <w:r>
              <w:rPr>
                <w:rFonts w:hint="eastAsia" w:ascii="宋体" w:hAnsi="宋体" w:cs="宋体"/>
                <w:iCs/>
                <w:szCs w:val="21"/>
                <w:u w:val="single"/>
              </w:rPr>
              <w:t xml:space="preserve">                    </w:t>
            </w:r>
            <w:r>
              <w:rPr>
                <w:rFonts w:hint="eastAsia" w:ascii="宋体" w:hAnsi="宋体" w:cs="宋体"/>
                <w:iCs/>
                <w:szCs w:val="21"/>
              </w:rPr>
              <w:t>仲裁委员会申请仲裁，仲裁地点为</w:t>
            </w:r>
            <w:r>
              <w:rPr>
                <w:rFonts w:hint="eastAsia" w:ascii="宋体" w:hAnsi="宋体" w:cs="宋体"/>
                <w:iCs/>
                <w:szCs w:val="21"/>
                <w:u w:val="single"/>
              </w:rPr>
              <w:t xml:space="preserve">           </w:t>
            </w:r>
            <w:r>
              <w:rPr>
                <w:rFonts w:hint="eastAsia" w:ascii="宋体" w:hAnsi="宋体" w:cs="宋体"/>
                <w:iCs/>
                <w:szCs w:val="21"/>
              </w:rPr>
              <w:t>；</w:t>
            </w:r>
          </w:p>
          <w:p w14:paraId="14A6B76B">
            <w:pPr>
              <w:adjustRightInd w:val="0"/>
              <w:snapToGrid w:val="0"/>
              <w:jc w:val="left"/>
              <w:rPr>
                <w:rFonts w:ascii="宋体" w:hAnsi="宋体"/>
                <w:szCs w:val="21"/>
                <w:u w:val="single"/>
              </w:rPr>
            </w:pPr>
            <w:r>
              <w:rPr>
                <w:rFonts w:hint="eastAsia" w:ascii="宋体" w:hAnsi="宋体" w:cs="宋体"/>
                <w:iCs/>
                <w:szCs w:val="21"/>
              </w:rPr>
              <w:t>（2）向</w:t>
            </w:r>
            <w:r>
              <w:rPr>
                <w:rFonts w:hint="eastAsia" w:ascii="宋体" w:hAnsi="宋体" w:cs="宋体"/>
                <w:iCs/>
                <w:szCs w:val="21"/>
                <w:u w:val="single"/>
              </w:rPr>
              <w:t xml:space="preserve">                    </w:t>
            </w:r>
            <w:r>
              <w:rPr>
                <w:rFonts w:hint="eastAsia" w:ascii="宋体" w:hAnsi="宋体" w:cs="宋体"/>
                <w:iCs/>
                <w:szCs w:val="21"/>
              </w:rPr>
              <w:t>人民法院起诉。</w:t>
            </w:r>
          </w:p>
        </w:tc>
      </w:tr>
      <w:tr w14:paraId="652CE4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0961691F">
            <w:pPr>
              <w:adjustRightInd w:val="0"/>
              <w:snapToGrid w:val="0"/>
              <w:jc w:val="center"/>
              <w:rPr>
                <w:rFonts w:ascii="宋体" w:hAnsi="宋体"/>
                <w:szCs w:val="21"/>
              </w:rPr>
            </w:pPr>
            <w:r>
              <w:rPr>
                <w:rFonts w:hint="eastAsia" w:ascii="宋体" w:hAnsi="宋体"/>
                <w:szCs w:val="21"/>
              </w:rPr>
              <w:t>第二节</w:t>
            </w:r>
          </w:p>
          <w:p w14:paraId="1D36F7F3">
            <w:pPr>
              <w:adjustRightInd w:val="0"/>
              <w:snapToGrid w:val="0"/>
              <w:jc w:val="center"/>
              <w:rPr>
                <w:rFonts w:ascii="宋体" w:hAnsi="宋体"/>
                <w:szCs w:val="21"/>
              </w:rPr>
            </w:pPr>
            <w:r>
              <w:rPr>
                <w:rFonts w:hint="eastAsia" w:ascii="宋体" w:hAnsi="宋体"/>
                <w:szCs w:val="21"/>
              </w:rPr>
              <w:t>第23.1款</w:t>
            </w:r>
          </w:p>
        </w:tc>
        <w:tc>
          <w:tcPr>
            <w:tcW w:w="1742" w:type="dxa"/>
            <w:noWrap w:val="0"/>
            <w:vAlign w:val="center"/>
          </w:tcPr>
          <w:p w14:paraId="122C71AC">
            <w:pPr>
              <w:adjustRightInd w:val="0"/>
              <w:snapToGrid w:val="0"/>
              <w:jc w:val="left"/>
              <w:rPr>
                <w:rFonts w:ascii="宋体" w:hAnsi="宋体"/>
                <w:szCs w:val="21"/>
              </w:rPr>
            </w:pPr>
            <w:r>
              <w:rPr>
                <w:rFonts w:hint="eastAsia" w:ascii="宋体" w:hAnsi="宋体"/>
                <w:bCs/>
                <w:szCs w:val="21"/>
              </w:rPr>
              <w:t>其他专用条款</w:t>
            </w:r>
          </w:p>
        </w:tc>
        <w:tc>
          <w:tcPr>
            <w:tcW w:w="5170" w:type="dxa"/>
            <w:noWrap w:val="0"/>
            <w:vAlign w:val="center"/>
          </w:tcPr>
          <w:p w14:paraId="27ECBBE8">
            <w:pPr>
              <w:adjustRightInd w:val="0"/>
              <w:snapToGrid w:val="0"/>
              <w:jc w:val="left"/>
              <w:rPr>
                <w:rFonts w:ascii="宋体" w:hAnsi="宋体"/>
                <w:szCs w:val="21"/>
              </w:rPr>
            </w:pPr>
          </w:p>
        </w:tc>
      </w:tr>
    </w:tbl>
    <w:p w14:paraId="7ABB1BCE">
      <w:pPr>
        <w:pStyle w:val="18"/>
        <w:jc w:val="center"/>
        <w:rPr>
          <w:rFonts w:ascii="黑体" w:hAnsi="Courier New" w:eastAsia="黑体" w:cs="Courier New"/>
          <w:bCs/>
          <w:color w:val="000000"/>
          <w:sz w:val="44"/>
          <w:szCs w:val="21"/>
        </w:rPr>
      </w:pPr>
    </w:p>
    <w:p w14:paraId="10895BA5">
      <w:pPr>
        <w:pStyle w:val="18"/>
        <w:jc w:val="center"/>
        <w:rPr>
          <w:rFonts w:hint="eastAsia" w:ascii="宋体" w:hAnsi="宋体" w:cs="宋体"/>
          <w:b/>
          <w:bCs/>
          <w:spacing w:val="-20"/>
          <w:kern w:val="44"/>
          <w:sz w:val="48"/>
          <w:szCs w:val="48"/>
        </w:rPr>
      </w:pPr>
    </w:p>
    <w:p w14:paraId="76C4F2E2">
      <w:pPr>
        <w:snapToGrid w:val="0"/>
        <w:spacing w:before="120" w:after="120" w:line="0" w:lineRule="atLeast"/>
        <w:jc w:val="center"/>
        <w:rPr>
          <w:rFonts w:ascii="黑体" w:hAnsi="Courier New" w:eastAsia="黑体" w:cs="Courier New"/>
          <w:bCs/>
          <w:color w:val="000000"/>
          <w:sz w:val="44"/>
          <w:szCs w:val="21"/>
        </w:rPr>
      </w:pPr>
    </w:p>
    <w:p w14:paraId="0EBAC51C">
      <w:pPr>
        <w:snapToGrid w:val="0"/>
        <w:spacing w:before="120" w:after="120" w:line="0" w:lineRule="atLeast"/>
        <w:jc w:val="center"/>
        <w:rPr>
          <w:rFonts w:ascii="黑体" w:hAnsi="Courier New" w:eastAsia="黑体" w:cs="Courier New"/>
          <w:bCs/>
          <w:color w:val="000000"/>
          <w:sz w:val="44"/>
          <w:szCs w:val="21"/>
        </w:rPr>
      </w:pPr>
    </w:p>
    <w:p w14:paraId="076A9479">
      <w:pPr>
        <w:snapToGrid w:val="0"/>
        <w:spacing w:before="120" w:after="120" w:line="0" w:lineRule="atLeast"/>
        <w:jc w:val="center"/>
        <w:rPr>
          <w:rFonts w:ascii="黑体" w:hAnsi="Courier New" w:eastAsia="黑体" w:cs="Courier New"/>
          <w:bCs/>
          <w:color w:val="000000"/>
          <w:sz w:val="44"/>
          <w:szCs w:val="21"/>
        </w:rPr>
      </w:pPr>
    </w:p>
    <w:p w14:paraId="1E25E627">
      <w:pPr>
        <w:snapToGrid w:val="0"/>
        <w:spacing w:before="120" w:after="120" w:line="0" w:lineRule="atLeast"/>
        <w:jc w:val="center"/>
        <w:rPr>
          <w:rFonts w:ascii="黑体" w:hAnsi="Courier New" w:eastAsia="黑体" w:cs="Courier New"/>
          <w:bCs/>
          <w:color w:val="000000"/>
          <w:sz w:val="44"/>
          <w:szCs w:val="21"/>
        </w:rPr>
      </w:pPr>
    </w:p>
    <w:p w14:paraId="1BA8BD05">
      <w:pPr>
        <w:snapToGrid w:val="0"/>
        <w:spacing w:before="120" w:after="120" w:line="0" w:lineRule="atLeast"/>
        <w:jc w:val="center"/>
        <w:rPr>
          <w:rFonts w:hint="eastAsia" w:ascii="黑体" w:hAnsi="Courier New" w:eastAsia="黑体" w:cs="Courier New"/>
          <w:bCs/>
          <w:color w:val="000000"/>
          <w:sz w:val="44"/>
          <w:szCs w:val="21"/>
        </w:rPr>
      </w:pPr>
    </w:p>
    <w:p w14:paraId="1CF77AA0">
      <w:pPr>
        <w:snapToGrid w:val="0"/>
        <w:spacing w:before="120" w:after="120" w:line="0" w:lineRule="atLeast"/>
        <w:jc w:val="center"/>
        <w:rPr>
          <w:rFonts w:hint="eastAsia" w:ascii="黑体" w:hAnsi="Courier New" w:eastAsia="黑体" w:cs="Courier New"/>
          <w:bCs/>
          <w:color w:val="000000"/>
          <w:sz w:val="44"/>
          <w:szCs w:val="21"/>
        </w:rPr>
      </w:pPr>
    </w:p>
    <w:p w14:paraId="52A3A7DE">
      <w:pPr>
        <w:snapToGrid w:val="0"/>
        <w:spacing w:before="120" w:after="120" w:line="0" w:lineRule="atLeast"/>
        <w:jc w:val="center"/>
        <w:rPr>
          <w:rFonts w:hint="eastAsia" w:ascii="黑体" w:hAnsi="Courier New" w:eastAsia="黑体" w:cs="Courier New"/>
          <w:bCs/>
          <w:color w:val="000000"/>
          <w:sz w:val="44"/>
          <w:szCs w:val="21"/>
        </w:rPr>
      </w:pPr>
    </w:p>
    <w:p w14:paraId="20BCB48A">
      <w:pPr>
        <w:snapToGrid w:val="0"/>
        <w:spacing w:before="120" w:after="120" w:line="0" w:lineRule="atLeast"/>
        <w:jc w:val="center"/>
        <w:rPr>
          <w:rFonts w:hint="eastAsia" w:ascii="宋体" w:hAnsi="宋体" w:cs="Courier New"/>
          <w:color w:val="000000"/>
          <w:sz w:val="24"/>
          <w:szCs w:val="24"/>
        </w:rPr>
      </w:pPr>
      <w:r>
        <w:rPr>
          <w:rFonts w:hint="eastAsia" w:ascii="黑体" w:hAnsi="Courier New" w:eastAsia="黑体" w:cs="Courier New"/>
          <w:bCs/>
          <w:color w:val="000000"/>
          <w:sz w:val="44"/>
          <w:szCs w:val="21"/>
        </w:rPr>
        <w:t>第</w:t>
      </w:r>
      <w:bookmarkEnd w:id="173"/>
      <w:r>
        <w:rPr>
          <w:rFonts w:hint="eastAsia" w:ascii="黑体" w:hAnsi="Courier New" w:eastAsia="黑体" w:cs="Courier New"/>
          <w:bCs/>
          <w:color w:val="000000"/>
          <w:sz w:val="44"/>
          <w:szCs w:val="21"/>
        </w:rPr>
        <w:t>四章 采购需求</w:t>
      </w:r>
      <w:bookmarkEnd w:id="174"/>
      <w:bookmarkEnd w:id="175"/>
      <w:bookmarkEnd w:id="176"/>
    </w:p>
    <w:p w14:paraId="4EDBCAEB">
      <w:pPr>
        <w:spacing w:line="0" w:lineRule="atLeast"/>
        <w:rPr>
          <w:rFonts w:ascii="宋体" w:hAnsi="宋体"/>
          <w:b/>
          <w:color w:val="000000"/>
          <w:sz w:val="24"/>
          <w:szCs w:val="24"/>
        </w:rPr>
      </w:pPr>
      <w:bookmarkStart w:id="179" w:name="_Toc49090575"/>
      <w:bookmarkStart w:id="180" w:name="_Toc26554093"/>
    </w:p>
    <w:p w14:paraId="126ECED7">
      <w:pPr>
        <w:numPr>
          <w:ilvl w:val="0"/>
          <w:numId w:val="0"/>
        </w:numPr>
        <w:spacing w:line="0" w:lineRule="atLeast"/>
        <w:ind w:left="495" w:leftChars="0" w:hanging="495" w:firstLineChars="0"/>
        <w:jc w:val="both"/>
        <w:rPr>
          <w:rFonts w:ascii="宋体" w:hAnsi="宋体"/>
          <w:color w:val="000000"/>
          <w:sz w:val="24"/>
          <w:szCs w:val="24"/>
        </w:rPr>
      </w:pPr>
      <w:r>
        <w:rPr>
          <w:rFonts w:hint="default" w:ascii="宋体" w:hAnsi="宋体"/>
          <w:b/>
          <w:bCs w:val="0"/>
          <w:color w:val="000000"/>
          <w:kern w:val="2"/>
          <w:sz w:val="24"/>
          <w:szCs w:val="24"/>
          <w:lang w:val="en-US" w:eastAsia="zh-CN" w:bidi="ar-SA"/>
        </w:rPr>
        <w:t>一、</w:t>
      </w:r>
      <w:r>
        <w:rPr>
          <w:rFonts w:hint="eastAsia" w:ascii="宋体" w:hAnsi="宋体"/>
          <w:b/>
          <w:bCs w:val="0"/>
          <w:color w:val="000000"/>
          <w:sz w:val="24"/>
          <w:szCs w:val="24"/>
        </w:rPr>
        <w:t>项目属性:货物类项目</w:t>
      </w:r>
    </w:p>
    <w:p w14:paraId="2F76178F">
      <w:pPr>
        <w:spacing w:line="360" w:lineRule="auto"/>
        <w:ind w:firstLine="480"/>
        <w:rPr>
          <w:rFonts w:ascii="Times New Roman" w:hAnsi="Times New Roman"/>
          <w:bCs/>
          <w:iCs/>
          <w:sz w:val="24"/>
          <w:szCs w:val="24"/>
          <w:u w:val="single"/>
        </w:rPr>
      </w:pPr>
      <w:r>
        <w:rPr>
          <w:rFonts w:hint="eastAsia" w:ascii="Times New Roman" w:hAnsi="Times New Roman"/>
          <w:bCs/>
          <w:iCs/>
          <w:sz w:val="24"/>
          <w:szCs w:val="24"/>
        </w:rPr>
        <w:t>1</w:t>
      </w:r>
      <w:r>
        <w:rPr>
          <w:rFonts w:ascii="Times New Roman" w:hAnsi="Times New Roman"/>
          <w:bCs/>
          <w:iCs/>
          <w:sz w:val="24"/>
          <w:szCs w:val="24"/>
        </w:rPr>
        <w:t xml:space="preserve">. </w:t>
      </w:r>
      <w:r>
        <w:rPr>
          <w:rFonts w:hint="eastAsia" w:ascii="Times New Roman" w:hAnsi="Times New Roman"/>
          <w:bCs/>
          <w:iCs/>
          <w:sz w:val="24"/>
          <w:szCs w:val="24"/>
        </w:rPr>
        <w:t>如本项目采购产品被财政部、国家发改委、生态环境部等列入“节能产品</w:t>
      </w:r>
      <w:r>
        <w:rPr>
          <w:rFonts w:hint="eastAsia"/>
          <w:bCs/>
          <w:iCs/>
          <w:sz w:val="24"/>
          <w:szCs w:val="24"/>
          <w:lang w:val="en-US" w:eastAsia="zh-CN"/>
        </w:rPr>
        <w:t>政府采购</w:t>
      </w:r>
      <w:r>
        <w:rPr>
          <w:rFonts w:hint="eastAsia" w:ascii="Times New Roman" w:hAnsi="Times New Roman"/>
          <w:bCs/>
          <w:iCs/>
          <w:sz w:val="24"/>
          <w:szCs w:val="24"/>
        </w:rPr>
        <w:t>品目清单”强制采购范围，投标文件中必须提供国家确定的认证机构出具的、处于有效期之内的该节能产品认证证书。</w:t>
      </w:r>
      <w:r>
        <w:rPr>
          <w:rFonts w:hint="eastAsia" w:ascii="Times New Roman" w:hAnsi="Times New Roman"/>
          <w:bCs/>
          <w:iCs/>
          <w:sz w:val="24"/>
          <w:szCs w:val="24"/>
          <w:highlight w:val="yellow"/>
        </w:rPr>
        <w:t>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无</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w:t>
      </w:r>
    </w:p>
    <w:p w14:paraId="7B7A3A17">
      <w:pPr>
        <w:keepNext w:val="0"/>
        <w:keepLines w:val="0"/>
        <w:widowControl/>
        <w:suppressLineNumbers w:val="0"/>
        <w:ind w:firstLine="480" w:firstLineChars="200"/>
        <w:jc w:val="left"/>
        <w:rPr>
          <w:bCs/>
          <w:iCs/>
          <w:sz w:val="24"/>
          <w:szCs w:val="24"/>
        </w:rPr>
      </w:pPr>
      <w:r>
        <w:rPr>
          <w:rFonts w:ascii="Times New Roman" w:hAnsi="Times New Roman"/>
          <w:bCs/>
          <w:iCs/>
          <w:sz w:val="24"/>
          <w:szCs w:val="24"/>
        </w:rPr>
        <w:t>2.</w:t>
      </w:r>
      <w:r>
        <w:rPr>
          <w:bCs/>
          <w:iCs/>
          <w:sz w:val="24"/>
          <w:szCs w:val="24"/>
        </w:rPr>
        <w:t xml:space="preserve"> </w:t>
      </w:r>
      <w:r>
        <w:rPr>
          <w:rFonts w:hint="eastAsia"/>
          <w:bCs/>
          <w:iCs/>
          <w:sz w:val="24"/>
          <w:szCs w:val="24"/>
        </w:rPr>
        <w:t>供应商对于投标产品的包装应按照“财办库〔2020〕123号《关于印发《商品包装政府采购需求标准（试行）》、《快递包装政府采购需求标准（试行）》的通知》”执行。</w:t>
      </w:r>
    </w:p>
    <w:p w14:paraId="62A54068">
      <w:pPr>
        <w:spacing w:line="0" w:lineRule="atLeast"/>
        <w:ind w:firstLine="480" w:firstLineChars="200"/>
        <w:rPr>
          <w:rFonts w:ascii="宋体" w:hAnsi="宋体"/>
          <w:color w:val="000000"/>
          <w:sz w:val="24"/>
          <w:szCs w:val="24"/>
        </w:rPr>
      </w:pPr>
      <w:r>
        <w:rPr>
          <w:rFonts w:ascii="宋体" w:hAnsi="宋体"/>
          <w:color w:val="000000"/>
          <w:sz w:val="24"/>
          <w:szCs w:val="24"/>
        </w:rPr>
        <w:t>3</w:t>
      </w:r>
      <w:r>
        <w:rPr>
          <w:rFonts w:hint="eastAsia" w:ascii="宋体" w:hAnsi="宋体"/>
          <w:color w:val="000000"/>
          <w:sz w:val="24"/>
          <w:szCs w:val="24"/>
        </w:rPr>
        <w:t>.</w:t>
      </w:r>
      <w:r>
        <w:rPr>
          <w:rFonts w:ascii="宋体" w:hAnsi="宋体"/>
          <w:color w:val="000000"/>
          <w:sz w:val="24"/>
          <w:szCs w:val="24"/>
        </w:rPr>
        <w:t xml:space="preserve"> </w:t>
      </w:r>
      <w:r>
        <w:rPr>
          <w:rFonts w:hint="eastAsia" w:ascii="宋体" w:hAnsi="宋体"/>
          <w:color w:val="000000"/>
          <w:sz w:val="24"/>
          <w:szCs w:val="24"/>
        </w:rPr>
        <w:t>采购</w:t>
      </w:r>
      <w:r>
        <w:rPr>
          <w:rFonts w:ascii="宋体" w:hAnsi="宋体"/>
          <w:color w:val="000000"/>
          <w:sz w:val="24"/>
          <w:szCs w:val="24"/>
        </w:rPr>
        <w:t>标的清单</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9"/>
        <w:gridCol w:w="3124"/>
        <w:gridCol w:w="3022"/>
      </w:tblGrid>
      <w:tr w14:paraId="1F590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89" w:type="dxa"/>
            <w:noWrap w:val="0"/>
            <w:vAlign w:val="center"/>
          </w:tcPr>
          <w:p w14:paraId="24F4966A">
            <w:pPr>
              <w:spacing w:line="0" w:lineRule="atLeast"/>
              <w:jc w:val="center"/>
              <w:rPr>
                <w:rFonts w:ascii="宋体" w:hAnsi="宋体"/>
                <w:sz w:val="24"/>
                <w:szCs w:val="24"/>
              </w:rPr>
            </w:pPr>
            <w:r>
              <w:rPr>
                <w:rFonts w:hint="eastAsia" w:ascii="宋体" w:hAnsi="宋体"/>
                <w:sz w:val="24"/>
                <w:szCs w:val="24"/>
              </w:rPr>
              <w:t>采购包号</w:t>
            </w:r>
          </w:p>
        </w:tc>
        <w:tc>
          <w:tcPr>
            <w:tcW w:w="3124" w:type="dxa"/>
            <w:noWrap w:val="0"/>
            <w:vAlign w:val="center"/>
          </w:tcPr>
          <w:p w14:paraId="1EADDA88">
            <w:pPr>
              <w:spacing w:line="0" w:lineRule="atLeast"/>
              <w:jc w:val="center"/>
              <w:rPr>
                <w:rFonts w:ascii="宋体" w:hAnsi="宋体"/>
                <w:sz w:val="24"/>
                <w:szCs w:val="24"/>
              </w:rPr>
            </w:pPr>
            <w:r>
              <w:rPr>
                <w:rFonts w:hint="eastAsia" w:ascii="宋体" w:hAnsi="宋体"/>
                <w:sz w:val="24"/>
                <w:szCs w:val="24"/>
              </w:rPr>
              <w:t>采购</w:t>
            </w:r>
            <w:r>
              <w:rPr>
                <w:rFonts w:ascii="宋体" w:hAnsi="宋体"/>
                <w:sz w:val="24"/>
                <w:szCs w:val="24"/>
              </w:rPr>
              <w:t>标的</w:t>
            </w:r>
          </w:p>
        </w:tc>
        <w:tc>
          <w:tcPr>
            <w:tcW w:w="3022" w:type="dxa"/>
            <w:noWrap w:val="0"/>
            <w:vAlign w:val="center"/>
          </w:tcPr>
          <w:p w14:paraId="51EF1423">
            <w:pPr>
              <w:spacing w:line="0" w:lineRule="atLeast"/>
              <w:jc w:val="center"/>
              <w:rPr>
                <w:rFonts w:ascii="宋体" w:hAnsi="宋体"/>
                <w:sz w:val="24"/>
                <w:szCs w:val="24"/>
              </w:rPr>
            </w:pPr>
            <w:r>
              <w:rPr>
                <w:rFonts w:hint="eastAsia" w:ascii="宋体" w:hAnsi="宋体"/>
                <w:sz w:val="24"/>
                <w:szCs w:val="24"/>
              </w:rPr>
              <w:t>对应中</w:t>
            </w:r>
            <w:r>
              <w:rPr>
                <w:rFonts w:ascii="宋体" w:hAnsi="宋体"/>
                <w:sz w:val="24"/>
                <w:szCs w:val="24"/>
              </w:rPr>
              <w:t>小企业划分标准所属行业</w:t>
            </w:r>
          </w:p>
        </w:tc>
      </w:tr>
      <w:tr w14:paraId="2A598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1289" w:type="dxa"/>
            <w:noWrap w:val="0"/>
            <w:vAlign w:val="center"/>
          </w:tcPr>
          <w:p w14:paraId="7A336579">
            <w:pPr>
              <w:spacing w:line="0" w:lineRule="atLeast"/>
              <w:jc w:val="center"/>
              <w:rPr>
                <w:rFonts w:ascii="宋体" w:hAnsi="宋体"/>
                <w:sz w:val="24"/>
                <w:szCs w:val="24"/>
              </w:rPr>
            </w:pPr>
            <w:r>
              <w:rPr>
                <w:rFonts w:hint="eastAsia" w:ascii="宋体" w:hAnsi="宋体"/>
                <w:sz w:val="24"/>
                <w:szCs w:val="24"/>
              </w:rPr>
              <w:t>1</w:t>
            </w:r>
          </w:p>
        </w:tc>
        <w:tc>
          <w:tcPr>
            <w:tcW w:w="3124" w:type="dxa"/>
            <w:noWrap w:val="0"/>
            <w:vAlign w:val="center"/>
          </w:tcPr>
          <w:p w14:paraId="795CBA9E">
            <w:pPr>
              <w:spacing w:line="0" w:lineRule="atLeast"/>
              <w:jc w:val="center"/>
              <w:rPr>
                <w:rFonts w:ascii="宋体" w:hAnsi="宋体"/>
                <w:sz w:val="24"/>
                <w:szCs w:val="24"/>
              </w:rPr>
            </w:pPr>
            <w:r>
              <w:rPr>
                <w:rFonts w:hint="eastAsia" w:ascii="宋体" w:hAnsi="宋体"/>
                <w:color w:val="auto"/>
                <w:sz w:val="24"/>
                <w:szCs w:val="24"/>
                <w:highlight w:val="none"/>
                <w:lang w:val="en-US" w:eastAsia="zh-CN"/>
              </w:rPr>
              <w:t>中共高邮市委党校电梯采购项目</w:t>
            </w:r>
          </w:p>
        </w:tc>
        <w:tc>
          <w:tcPr>
            <w:tcW w:w="3022" w:type="dxa"/>
            <w:noWrap w:val="0"/>
            <w:vAlign w:val="center"/>
          </w:tcPr>
          <w:p w14:paraId="41C3A621">
            <w:pPr>
              <w:spacing w:line="0" w:lineRule="atLeast"/>
              <w:jc w:val="center"/>
              <w:rPr>
                <w:rFonts w:ascii="宋体" w:hAnsi="宋体"/>
                <w:sz w:val="24"/>
                <w:szCs w:val="24"/>
              </w:rPr>
            </w:pPr>
            <w:r>
              <w:rPr>
                <w:rFonts w:hint="eastAsia" w:ascii="宋体" w:hAnsi="宋体"/>
                <w:color w:val="auto"/>
                <w:sz w:val="24"/>
                <w:szCs w:val="24"/>
                <w:highlight w:val="none"/>
                <w:lang w:val="en-US" w:eastAsia="zh-CN"/>
              </w:rPr>
              <w:t>工业</w:t>
            </w:r>
          </w:p>
        </w:tc>
      </w:tr>
    </w:tbl>
    <w:p w14:paraId="629B46B2">
      <w:pPr>
        <w:spacing w:line="0" w:lineRule="atLeast"/>
        <w:rPr>
          <w:rFonts w:ascii="宋体" w:hAnsi="宋体"/>
          <w:sz w:val="24"/>
          <w:szCs w:val="24"/>
          <w:highlight w:val="yellow"/>
        </w:rPr>
      </w:pPr>
    </w:p>
    <w:p w14:paraId="2EA38869">
      <w:pPr>
        <w:spacing w:line="0" w:lineRule="atLeast"/>
        <w:ind w:firstLine="480" w:firstLineChars="200"/>
        <w:rPr>
          <w:rFonts w:ascii="宋体" w:hAnsi="宋体"/>
          <w:sz w:val="24"/>
          <w:szCs w:val="24"/>
        </w:rPr>
      </w:pPr>
      <w:r>
        <w:rPr>
          <w:rFonts w:ascii="宋体" w:hAnsi="宋体"/>
          <w:sz w:val="24"/>
          <w:szCs w:val="24"/>
        </w:rPr>
        <w:t>4</w:t>
      </w:r>
      <w:r>
        <w:rPr>
          <w:rFonts w:hint="eastAsia" w:ascii="宋体" w:hAnsi="宋体"/>
          <w:sz w:val="24"/>
          <w:szCs w:val="24"/>
        </w:rPr>
        <w:t>．核心产品</w:t>
      </w:r>
    </w:p>
    <w:tbl>
      <w:tblPr>
        <w:tblStyle w:val="4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2"/>
        <w:gridCol w:w="3173"/>
      </w:tblGrid>
      <w:tr w14:paraId="5FD26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0625E545">
            <w:pPr>
              <w:jc w:val="center"/>
              <w:rPr>
                <w:rFonts w:ascii="宋体" w:hAnsi="宋体"/>
                <w:sz w:val="24"/>
                <w:szCs w:val="24"/>
              </w:rPr>
            </w:pPr>
            <w:r>
              <w:rPr>
                <w:rFonts w:hint="eastAsia" w:ascii="宋体" w:hAnsi="宋体"/>
                <w:sz w:val="24"/>
                <w:szCs w:val="24"/>
              </w:rPr>
              <w:t>采购</w:t>
            </w:r>
          </w:p>
          <w:p w14:paraId="3AED7030">
            <w:pPr>
              <w:jc w:val="center"/>
              <w:rPr>
                <w:rFonts w:hint="eastAsia" w:ascii="宋体" w:hAnsi="宋体"/>
                <w:sz w:val="24"/>
                <w:szCs w:val="24"/>
              </w:rPr>
            </w:pPr>
            <w:r>
              <w:rPr>
                <w:rFonts w:hint="eastAsia" w:ascii="宋体" w:hAnsi="宋体"/>
                <w:sz w:val="24"/>
                <w:szCs w:val="24"/>
              </w:rPr>
              <w:t>包号</w:t>
            </w:r>
          </w:p>
        </w:tc>
        <w:tc>
          <w:tcPr>
            <w:tcW w:w="3173" w:type="dxa"/>
            <w:noWrap w:val="0"/>
            <w:vAlign w:val="center"/>
          </w:tcPr>
          <w:p w14:paraId="78881438">
            <w:pPr>
              <w:jc w:val="center"/>
              <w:rPr>
                <w:rFonts w:hint="eastAsia" w:ascii="宋体" w:hAnsi="宋体"/>
                <w:sz w:val="24"/>
                <w:szCs w:val="24"/>
              </w:rPr>
            </w:pPr>
            <w:r>
              <w:rPr>
                <w:rFonts w:hint="eastAsia" w:ascii="宋体" w:hAnsi="宋体"/>
                <w:sz w:val="24"/>
                <w:szCs w:val="24"/>
              </w:rPr>
              <w:t>核心产品</w:t>
            </w:r>
          </w:p>
        </w:tc>
      </w:tr>
      <w:tr w14:paraId="3B577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noWrap w:val="0"/>
            <w:vAlign w:val="center"/>
          </w:tcPr>
          <w:p w14:paraId="3A7F2F2C">
            <w:pPr>
              <w:jc w:val="center"/>
              <w:rPr>
                <w:rFonts w:ascii="宋体" w:hAnsi="宋体"/>
                <w:sz w:val="24"/>
                <w:szCs w:val="24"/>
              </w:rPr>
            </w:pPr>
            <w:r>
              <w:rPr>
                <w:rFonts w:hint="eastAsia" w:ascii="宋体" w:hAnsi="宋体"/>
                <w:sz w:val="24"/>
                <w:szCs w:val="24"/>
              </w:rPr>
              <w:t>1</w:t>
            </w:r>
          </w:p>
        </w:tc>
        <w:tc>
          <w:tcPr>
            <w:tcW w:w="3173" w:type="dxa"/>
            <w:noWrap w:val="0"/>
            <w:vAlign w:val="center"/>
          </w:tcPr>
          <w:p w14:paraId="4D8EAE0C">
            <w:pPr>
              <w:jc w:val="center"/>
              <w:rPr>
                <w:rFonts w:hint="eastAsia" w:ascii="宋体" w:hAnsi="宋体"/>
                <w:sz w:val="24"/>
                <w:szCs w:val="24"/>
              </w:rPr>
            </w:pPr>
            <w:r>
              <w:rPr>
                <w:rFonts w:hint="eastAsia" w:ascii="宋体" w:hAnsi="宋体"/>
                <w:sz w:val="24"/>
                <w:szCs w:val="24"/>
              </w:rPr>
              <w:t>无</w:t>
            </w:r>
          </w:p>
        </w:tc>
      </w:tr>
    </w:tbl>
    <w:p w14:paraId="22F63B22">
      <w:pPr>
        <w:keepNext/>
        <w:keepLines/>
        <w:spacing w:line="400" w:lineRule="exact"/>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二、政府采购中实施本国产品标准及相关政策</w:t>
      </w:r>
    </w:p>
    <w:p w14:paraId="074E7C12">
      <w:pPr>
        <w:spacing w:line="400" w:lineRule="exact"/>
        <w:ind w:firstLine="55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green"/>
          <w:lang w:val="en-US" w:eastAsia="zh-CN"/>
        </w:rPr>
        <w:t>根据《国务院办公厅关于在政府采购中实施本国产品标准及相关政策的通知》（国办发〔2025〕34号）规定，</w:t>
      </w:r>
      <w:r>
        <w:rPr>
          <w:rFonts w:hint="eastAsia" w:ascii="宋体" w:hAnsi="宋体" w:eastAsia="宋体" w:cs="宋体"/>
          <w:bCs/>
          <w:color w:val="auto"/>
          <w:sz w:val="24"/>
          <w:szCs w:val="24"/>
          <w:highlight w:val="none"/>
        </w:rPr>
        <w:t>本项目对采购本国产品给予政策支持，具体内容见招标文件“第五章 评标方法与评标标准”。</w:t>
      </w:r>
    </w:p>
    <w:p w14:paraId="29C3BB76">
      <w:pPr>
        <w:spacing w:line="400" w:lineRule="exact"/>
        <w:ind w:firstLine="55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C3764AD">
      <w:pPr>
        <w:spacing w:line="400" w:lineRule="exact"/>
        <w:ind w:firstLine="555"/>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898087E">
      <w:pPr>
        <w:spacing w:line="360" w:lineRule="auto"/>
        <w:rPr>
          <w:rFonts w:ascii="宋体" w:hAnsi="宋体" w:cs="宋体"/>
          <w:b/>
          <w:bCs/>
          <w:color w:val="000000"/>
          <w:sz w:val="24"/>
          <w:szCs w:val="24"/>
        </w:rPr>
      </w:pPr>
      <w:r>
        <w:rPr>
          <w:rFonts w:ascii="宋体" w:hAnsi="宋体" w:cs="宋体"/>
          <w:b/>
          <w:color w:val="000000"/>
          <w:sz w:val="24"/>
        </w:rPr>
        <w:t>三、</w:t>
      </w:r>
      <w:r>
        <w:rPr>
          <w:rFonts w:hint="eastAsia" w:ascii="宋体" w:hAnsi="宋体" w:cs="宋体"/>
          <w:b/>
          <w:bCs/>
          <w:color w:val="000000"/>
          <w:sz w:val="24"/>
          <w:szCs w:val="24"/>
        </w:rPr>
        <w:t>项目概况</w:t>
      </w:r>
    </w:p>
    <w:p w14:paraId="06470335">
      <w:pPr>
        <w:spacing w:line="360" w:lineRule="auto"/>
        <w:ind w:firstLine="420"/>
        <w:rPr>
          <w:rFonts w:ascii="宋体" w:hAnsi="宋体"/>
          <w:sz w:val="24"/>
          <w:szCs w:val="24"/>
        </w:rPr>
      </w:pPr>
      <w:bookmarkStart w:id="181" w:name="OLE_LINK14"/>
      <w:r>
        <w:rPr>
          <w:rFonts w:hint="eastAsia" w:ascii="宋体" w:hAnsi="宋体"/>
          <w:sz w:val="24"/>
          <w:szCs w:val="24"/>
        </w:rPr>
        <w:t>（一）项目背景</w:t>
      </w:r>
    </w:p>
    <w:p w14:paraId="538BE849">
      <w:pPr>
        <w:spacing w:line="360" w:lineRule="auto"/>
        <w:ind w:firstLine="480" w:firstLineChars="200"/>
        <w:rPr>
          <w:rFonts w:ascii="宋体" w:hAnsi="宋体" w:cs="宋体"/>
          <w:bCs/>
          <w:color w:val="000000"/>
          <w:sz w:val="24"/>
          <w:szCs w:val="24"/>
        </w:rPr>
      </w:pPr>
      <w:r>
        <w:rPr>
          <w:rFonts w:hint="eastAsia" w:ascii="宋体" w:hAnsi="宋体"/>
          <w:sz w:val="24"/>
          <w:szCs w:val="24"/>
        </w:rPr>
        <w:t>高邮市委党校办公楼培训办公用房新装电梯，共计一台乘客电梯。</w:t>
      </w:r>
      <w:r>
        <w:rPr>
          <w:rFonts w:hint="eastAsia" w:ascii="宋体" w:hAnsi="宋体" w:cs="宋体"/>
          <w:color w:val="000000"/>
          <w:sz w:val="24"/>
          <w:szCs w:val="24"/>
        </w:rPr>
        <w:t>本项目为交钥匙工程，中标人</w:t>
      </w:r>
      <w:r>
        <w:rPr>
          <w:rFonts w:hint="eastAsia" w:ascii="宋体" w:hAnsi="宋体" w:cs="宋体"/>
          <w:bCs/>
          <w:color w:val="000000"/>
          <w:sz w:val="24"/>
          <w:szCs w:val="24"/>
        </w:rPr>
        <w:t>对</w:t>
      </w:r>
      <w:r>
        <w:rPr>
          <w:rFonts w:hint="eastAsia" w:ascii="宋体" w:hAnsi="宋体" w:cs="宋体"/>
          <w:sz w:val="24"/>
          <w:szCs w:val="24"/>
        </w:rPr>
        <w:t>项目</w:t>
      </w:r>
      <w:r>
        <w:rPr>
          <w:rFonts w:hint="eastAsia" w:ascii="宋体" w:hAnsi="宋体" w:cs="宋体"/>
          <w:bCs/>
          <w:color w:val="000000"/>
          <w:sz w:val="24"/>
          <w:szCs w:val="24"/>
        </w:rPr>
        <w:t>质量、安全、</w:t>
      </w:r>
      <w:r>
        <w:fldChar w:fldCharType="begin"/>
      </w:r>
      <w:r>
        <w:instrText xml:space="preserve"> HYPERLINK "http://zhidao.baidu.com/search?word=%B9%A4%C6%DA&amp;fr=qb_search_exp&amp;ie=utf8" \o "http://zhidao.baidu.com/search?word=%B9%A4%C6%DA&amp;fr=qb_search_exp&amp;ie=utf8" </w:instrText>
      </w:r>
      <w:r>
        <w:fldChar w:fldCharType="separate"/>
      </w:r>
      <w:r>
        <w:rPr>
          <w:rFonts w:hint="eastAsia" w:ascii="宋体" w:hAnsi="宋体" w:cs="宋体"/>
          <w:bCs/>
          <w:color w:val="000000"/>
          <w:sz w:val="24"/>
          <w:szCs w:val="24"/>
        </w:rPr>
        <w:t>工期</w:t>
      </w:r>
      <w:r>
        <w:rPr>
          <w:rFonts w:hint="eastAsia" w:ascii="宋体" w:hAnsi="宋体" w:cs="宋体"/>
          <w:bCs/>
          <w:color w:val="000000"/>
          <w:sz w:val="24"/>
          <w:szCs w:val="24"/>
        </w:rPr>
        <w:fldChar w:fldCharType="end"/>
      </w:r>
      <w:r>
        <w:rPr>
          <w:rFonts w:hint="eastAsia" w:ascii="宋体" w:hAnsi="宋体" w:cs="宋体"/>
          <w:bCs/>
          <w:color w:val="000000"/>
          <w:sz w:val="24"/>
          <w:szCs w:val="24"/>
        </w:rPr>
        <w:t>、造价全面负责，需按技术规格生产设备、提供产品和服务，综合考虑适应性，提交精良的设备、优良的服务和优惠的价格，所有费用含有</w:t>
      </w:r>
      <w:r>
        <w:fldChar w:fldCharType="begin"/>
      </w:r>
      <w:r>
        <w:instrText xml:space="preserve"> HYPERLINK "http://zhidao.baidu.com/search?word=%B9%A4%B3%CC%C9%E8%BC%C6&amp;fr=qb_search_exp&amp;ie=utf8" \o "http://zhidao.baidu.com/search?word=%B9%A4%B3%CC%C9%E8%BC%C6&amp;fr=qb_search_exp&amp;ie=utf8" </w:instrText>
      </w:r>
      <w:r>
        <w:fldChar w:fldCharType="separate"/>
      </w:r>
      <w:r>
        <w:rPr>
          <w:rFonts w:hint="eastAsia" w:ascii="宋体" w:hAnsi="宋体" w:cs="宋体"/>
          <w:bCs/>
          <w:color w:val="000000"/>
          <w:sz w:val="24"/>
          <w:szCs w:val="24"/>
        </w:rPr>
        <w:t>项目设计</w:t>
      </w:r>
      <w:r>
        <w:rPr>
          <w:rFonts w:hint="eastAsia" w:ascii="宋体" w:hAnsi="宋体" w:cs="宋体"/>
          <w:bCs/>
          <w:color w:val="000000"/>
          <w:sz w:val="24"/>
          <w:szCs w:val="24"/>
        </w:rPr>
        <w:fldChar w:fldCharType="end"/>
      </w:r>
      <w:r>
        <w:rPr>
          <w:rFonts w:hint="eastAsia" w:ascii="宋体" w:hAnsi="宋体" w:cs="宋体"/>
          <w:bCs/>
          <w:color w:val="000000"/>
          <w:sz w:val="24"/>
          <w:szCs w:val="24"/>
        </w:rPr>
        <w:t>、设备生产、井道整改、</w:t>
      </w:r>
      <w:r>
        <w:rPr>
          <w:rFonts w:hint="eastAsia" w:ascii="宋体" w:hAnsi="宋体" w:cs="宋体"/>
          <w:color w:val="000000"/>
          <w:sz w:val="24"/>
          <w:szCs w:val="24"/>
        </w:rPr>
        <w:t>设备采购、运输、现场保管、安装、调试、垃圾清运、验收、机房回补、电梯在采购人工地现场调试结束、调试验收的相关技术指导、验收合格、获得电梯使用许可证、售后服务、利润、保险、税金、以及所包含的风险、责任等均包含在报价内，请各投标人认真考虑其各种风险。除合同另有规定之外，伴随服务的费用均已含在合同价款中，采购人不再另行支付。</w:t>
      </w:r>
      <w:bookmarkEnd w:id="181"/>
    </w:p>
    <w:p w14:paraId="7B8DA67A">
      <w:pPr>
        <w:spacing w:line="360" w:lineRule="auto"/>
        <w:ind w:firstLine="480" w:firstLineChars="200"/>
        <w:rPr>
          <w:rFonts w:ascii="宋体" w:hAnsi="宋体" w:cs="宋体"/>
          <w:sz w:val="24"/>
          <w:szCs w:val="24"/>
        </w:rPr>
      </w:pPr>
      <w:r>
        <w:rPr>
          <w:rFonts w:hint="eastAsia" w:ascii="宋体" w:hAnsi="宋体" w:cs="宋体"/>
          <w:sz w:val="24"/>
          <w:szCs w:val="24"/>
        </w:rPr>
        <w:t>井道尺寸以现场实际测量为准，投标人应在进场施工前勘探现场，并做好旧梯拆除，井道整改防护，所有配套费包含在投标报价中；不得以不熟悉现场、实际尺寸等理由增加费用。</w:t>
      </w:r>
    </w:p>
    <w:p w14:paraId="5601AE53">
      <w:pPr>
        <w:spacing w:line="360" w:lineRule="auto"/>
        <w:ind w:firstLine="420"/>
        <w:rPr>
          <w:rFonts w:ascii="宋体" w:hAnsi="宋体" w:cs="宋体"/>
          <w:sz w:val="24"/>
          <w:szCs w:val="24"/>
        </w:rPr>
      </w:pPr>
      <w:r>
        <w:rPr>
          <w:rFonts w:hint="eastAsia" w:ascii="宋体" w:hAnsi="宋体" w:cs="宋体"/>
          <w:sz w:val="24"/>
          <w:szCs w:val="24"/>
        </w:rPr>
        <w:t>（二）项目建设遵循标准</w:t>
      </w:r>
    </w:p>
    <w:p w14:paraId="3F01AB76">
      <w:pPr>
        <w:spacing w:line="264" w:lineRule="auto"/>
        <w:ind w:firstLine="480"/>
        <w:rPr>
          <w:rFonts w:ascii="宋体" w:hAnsi="宋体" w:cs="宋体"/>
          <w:sz w:val="24"/>
          <w:szCs w:val="24"/>
        </w:rPr>
      </w:pPr>
      <w:r>
        <w:rPr>
          <w:rFonts w:hint="eastAsia" w:ascii="宋体" w:hAnsi="宋体" w:cs="宋体"/>
          <w:sz w:val="24"/>
          <w:szCs w:val="24"/>
        </w:rPr>
        <w:t>所提供电梯产品应满足以下安全技术规范和国家标准的要求：</w:t>
      </w:r>
    </w:p>
    <w:p w14:paraId="347EA5DA">
      <w:pPr>
        <w:spacing w:line="264" w:lineRule="auto"/>
        <w:ind w:firstLine="480"/>
        <w:rPr>
          <w:rFonts w:hint="eastAsia" w:ascii="宋体" w:hAnsi="宋体" w:cs="宋体"/>
          <w:sz w:val="24"/>
          <w:szCs w:val="24"/>
        </w:rPr>
      </w:pPr>
      <w:r>
        <w:rPr>
          <w:rFonts w:hint="eastAsia" w:ascii="宋体" w:hAnsi="宋体" w:cs="宋体"/>
          <w:sz w:val="24"/>
          <w:szCs w:val="24"/>
        </w:rPr>
        <w:t>（1）GB/T 7588.1-2020《电梯制造与安装安全规范第1部分：乘客电梯和载货电梯》</w:t>
      </w:r>
    </w:p>
    <w:p w14:paraId="1A62A573">
      <w:pPr>
        <w:spacing w:line="264" w:lineRule="auto"/>
        <w:ind w:firstLine="480"/>
        <w:rPr>
          <w:rFonts w:hint="eastAsia" w:ascii="宋体" w:hAnsi="宋体" w:cs="宋体"/>
          <w:sz w:val="24"/>
          <w:szCs w:val="24"/>
        </w:rPr>
      </w:pPr>
      <w:r>
        <w:rPr>
          <w:rFonts w:hint="eastAsia" w:ascii="宋体" w:hAnsi="宋体" w:cs="宋体"/>
          <w:sz w:val="24"/>
          <w:szCs w:val="24"/>
        </w:rPr>
        <w:t>（2）GB/T 7588.2-2020《电梯制造与安装安全规范第2部分：电梯部件的设计原则、计算和检验》</w:t>
      </w:r>
    </w:p>
    <w:p w14:paraId="3F35A7D5">
      <w:pPr>
        <w:spacing w:line="264" w:lineRule="auto"/>
        <w:ind w:firstLine="480"/>
        <w:rPr>
          <w:rFonts w:hint="eastAsia" w:ascii="宋体" w:hAnsi="宋体" w:cs="宋体"/>
          <w:sz w:val="24"/>
          <w:szCs w:val="24"/>
        </w:rPr>
      </w:pPr>
      <w:r>
        <w:rPr>
          <w:rFonts w:hint="eastAsia" w:ascii="宋体" w:hAnsi="宋体" w:cs="宋体"/>
          <w:sz w:val="24"/>
          <w:szCs w:val="24"/>
        </w:rPr>
        <w:t>（3）GB/T 10058-2023 《电梯技术条件》</w:t>
      </w:r>
    </w:p>
    <w:p w14:paraId="0FA64498">
      <w:pPr>
        <w:spacing w:line="264" w:lineRule="auto"/>
        <w:ind w:firstLine="480"/>
        <w:rPr>
          <w:rFonts w:hint="eastAsia" w:ascii="宋体" w:hAnsi="宋体" w:cs="宋体"/>
          <w:sz w:val="24"/>
          <w:szCs w:val="24"/>
        </w:rPr>
      </w:pPr>
      <w:r>
        <w:rPr>
          <w:rFonts w:hint="eastAsia" w:ascii="宋体" w:hAnsi="宋体" w:cs="宋体"/>
          <w:sz w:val="24"/>
          <w:szCs w:val="24"/>
        </w:rPr>
        <w:t>（4）GB/T 10059-2023 《电梯试验方法》</w:t>
      </w:r>
    </w:p>
    <w:p w14:paraId="75E242B1">
      <w:pPr>
        <w:spacing w:line="264" w:lineRule="auto"/>
        <w:ind w:firstLine="480"/>
        <w:rPr>
          <w:rFonts w:hint="eastAsia" w:ascii="宋体" w:hAnsi="宋体" w:cs="宋体"/>
          <w:sz w:val="24"/>
          <w:szCs w:val="24"/>
        </w:rPr>
      </w:pPr>
      <w:r>
        <w:rPr>
          <w:rFonts w:hint="eastAsia" w:ascii="宋体" w:hAnsi="宋体" w:cs="宋体"/>
          <w:sz w:val="24"/>
          <w:szCs w:val="24"/>
        </w:rPr>
        <w:t>（5）GB/T 10060-2023《电梯安装验收规范》</w:t>
      </w:r>
    </w:p>
    <w:p w14:paraId="35B9CD70">
      <w:pPr>
        <w:ind w:firstLine="480"/>
        <w:rPr>
          <w:rFonts w:hint="eastAsia" w:ascii="宋体" w:hAnsi="宋体"/>
          <w:iCs/>
          <w:color w:val="000000"/>
          <w:sz w:val="24"/>
          <w:szCs w:val="24"/>
        </w:rPr>
      </w:pPr>
      <w:r>
        <w:rPr>
          <w:rFonts w:hint="eastAsia" w:ascii="宋体" w:hAnsi="宋体"/>
          <w:iCs/>
          <w:color w:val="000000"/>
          <w:sz w:val="24"/>
          <w:szCs w:val="24"/>
        </w:rPr>
        <w:t>（6）GB/T7025.1-2023《电梯主要参数及轿厢、井道、机房的型式与尺寸》</w:t>
      </w:r>
    </w:p>
    <w:p w14:paraId="362B187E">
      <w:pPr>
        <w:spacing w:line="264" w:lineRule="auto"/>
        <w:ind w:firstLine="480"/>
        <w:rPr>
          <w:rFonts w:hint="eastAsia" w:ascii="宋体" w:hAnsi="宋体" w:cs="宋体"/>
          <w:sz w:val="24"/>
          <w:szCs w:val="24"/>
        </w:rPr>
      </w:pPr>
      <w:r>
        <w:rPr>
          <w:rFonts w:hint="eastAsia" w:ascii="宋体" w:hAnsi="宋体"/>
          <w:iCs/>
          <w:color w:val="000000"/>
          <w:sz w:val="24"/>
          <w:szCs w:val="24"/>
        </w:rPr>
        <w:t>（7）GB/T 24478-2023《电梯曳引机》</w:t>
      </w:r>
    </w:p>
    <w:p w14:paraId="173003B5">
      <w:pPr>
        <w:spacing w:line="264" w:lineRule="auto"/>
        <w:ind w:firstLine="480"/>
        <w:rPr>
          <w:rFonts w:hint="eastAsia" w:ascii="宋体" w:hAnsi="宋体" w:cs="宋体"/>
          <w:bCs/>
          <w:sz w:val="24"/>
          <w:szCs w:val="24"/>
        </w:rPr>
      </w:pPr>
      <w:r>
        <w:rPr>
          <w:rFonts w:hint="eastAsia" w:ascii="宋体" w:hAnsi="宋体" w:cs="宋体"/>
          <w:sz w:val="24"/>
          <w:szCs w:val="24"/>
        </w:rPr>
        <w:t>上述规范及技术条件并非全部，未列入且相关的仍应采用。国家如有新的标准和规范，按最新的标准和规范执行。</w:t>
      </w:r>
    </w:p>
    <w:p w14:paraId="76CA60F5">
      <w:pPr>
        <w:spacing w:line="360" w:lineRule="auto"/>
        <w:rPr>
          <w:rFonts w:ascii="宋体" w:hAnsi="宋体" w:cs="宋体"/>
          <w:b/>
          <w:bCs/>
          <w:sz w:val="24"/>
          <w:szCs w:val="24"/>
        </w:rPr>
      </w:pPr>
      <w:r>
        <w:rPr>
          <w:rFonts w:hint="eastAsia" w:ascii="宋体" w:hAnsi="宋体" w:cs="宋体"/>
          <w:b/>
          <w:bCs/>
          <w:sz w:val="24"/>
          <w:szCs w:val="24"/>
        </w:rPr>
        <w:t>四、项目清单</w:t>
      </w:r>
    </w:p>
    <w:tbl>
      <w:tblPr>
        <w:tblStyle w:val="4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912"/>
        <w:gridCol w:w="1843"/>
        <w:gridCol w:w="2097"/>
        <w:gridCol w:w="1920"/>
        <w:gridCol w:w="730"/>
        <w:gridCol w:w="866"/>
      </w:tblGrid>
      <w:tr w14:paraId="26566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 w:hRule="atLeast"/>
          <w:jc w:val="center"/>
        </w:trPr>
        <w:tc>
          <w:tcPr>
            <w:tcW w:w="704" w:type="dxa"/>
            <w:vMerge w:val="restart"/>
            <w:vAlign w:val="center"/>
          </w:tcPr>
          <w:p w14:paraId="0E34AD48">
            <w:pPr>
              <w:spacing w:line="360" w:lineRule="auto"/>
              <w:jc w:val="center"/>
              <w:rPr>
                <w:rFonts w:ascii="宋体" w:hAnsi="宋体" w:cs="宋体"/>
                <w:sz w:val="24"/>
                <w:szCs w:val="24"/>
              </w:rPr>
            </w:pPr>
            <w:r>
              <w:rPr>
                <w:rFonts w:hint="eastAsia" w:ascii="宋体" w:hAnsi="宋体" w:cs="宋体"/>
                <w:b/>
                <w:bCs/>
                <w:sz w:val="24"/>
                <w:szCs w:val="24"/>
              </w:rPr>
              <w:t>楼号</w:t>
            </w:r>
          </w:p>
        </w:tc>
        <w:tc>
          <w:tcPr>
            <w:tcW w:w="912" w:type="dxa"/>
            <w:vMerge w:val="restart"/>
            <w:vAlign w:val="center"/>
          </w:tcPr>
          <w:p w14:paraId="75C73670">
            <w:pPr>
              <w:spacing w:line="360" w:lineRule="auto"/>
              <w:jc w:val="center"/>
              <w:rPr>
                <w:rFonts w:ascii="宋体" w:hAnsi="宋体" w:cs="宋体"/>
                <w:sz w:val="24"/>
                <w:szCs w:val="24"/>
              </w:rPr>
            </w:pPr>
            <w:r>
              <w:rPr>
                <w:rFonts w:hint="eastAsia" w:ascii="宋体" w:hAnsi="宋体" w:cs="宋体"/>
                <w:b/>
                <w:bCs/>
                <w:sz w:val="24"/>
                <w:szCs w:val="24"/>
              </w:rPr>
              <w:t>梯号</w:t>
            </w:r>
          </w:p>
        </w:tc>
        <w:tc>
          <w:tcPr>
            <w:tcW w:w="1843" w:type="dxa"/>
            <w:vMerge w:val="restart"/>
            <w:vAlign w:val="center"/>
          </w:tcPr>
          <w:p w14:paraId="29308ABC">
            <w:pPr>
              <w:spacing w:line="360" w:lineRule="auto"/>
              <w:jc w:val="center"/>
              <w:rPr>
                <w:rFonts w:ascii="宋体" w:hAnsi="宋体" w:cs="宋体"/>
                <w:sz w:val="24"/>
                <w:szCs w:val="24"/>
              </w:rPr>
            </w:pPr>
            <w:r>
              <w:rPr>
                <w:rFonts w:hint="eastAsia" w:ascii="宋体" w:hAnsi="宋体" w:cs="宋体"/>
                <w:b/>
                <w:bCs/>
                <w:sz w:val="24"/>
                <w:szCs w:val="24"/>
              </w:rPr>
              <w:t>电梯类型</w:t>
            </w:r>
          </w:p>
        </w:tc>
        <w:tc>
          <w:tcPr>
            <w:tcW w:w="4017" w:type="dxa"/>
            <w:gridSpan w:val="2"/>
            <w:vAlign w:val="center"/>
          </w:tcPr>
          <w:p w14:paraId="3AB28A3A">
            <w:pPr>
              <w:spacing w:line="360" w:lineRule="auto"/>
              <w:jc w:val="center"/>
              <w:rPr>
                <w:rFonts w:ascii="宋体" w:hAnsi="宋体" w:cs="宋体"/>
                <w:b/>
                <w:bCs/>
                <w:sz w:val="24"/>
                <w:szCs w:val="24"/>
              </w:rPr>
            </w:pPr>
            <w:r>
              <w:rPr>
                <w:rFonts w:hint="eastAsia" w:ascii="宋体" w:hAnsi="宋体" w:cs="宋体"/>
                <w:b/>
                <w:bCs/>
                <w:sz w:val="24"/>
                <w:szCs w:val="24"/>
              </w:rPr>
              <w:t>主 要 规 格 描 述</w:t>
            </w:r>
          </w:p>
        </w:tc>
        <w:tc>
          <w:tcPr>
            <w:tcW w:w="730" w:type="dxa"/>
            <w:vMerge w:val="restart"/>
            <w:vAlign w:val="center"/>
          </w:tcPr>
          <w:p w14:paraId="22AD2E30">
            <w:pPr>
              <w:spacing w:line="360" w:lineRule="auto"/>
              <w:jc w:val="center"/>
              <w:rPr>
                <w:rFonts w:ascii="宋体" w:hAnsi="宋体" w:cs="宋体"/>
                <w:b/>
                <w:bCs/>
                <w:sz w:val="24"/>
                <w:szCs w:val="24"/>
              </w:rPr>
            </w:pPr>
            <w:r>
              <w:rPr>
                <w:rFonts w:hint="eastAsia" w:ascii="宋体" w:hAnsi="宋体" w:cs="宋体"/>
                <w:b/>
                <w:bCs/>
                <w:sz w:val="24"/>
                <w:szCs w:val="24"/>
              </w:rPr>
              <w:t>数量</w:t>
            </w:r>
          </w:p>
        </w:tc>
        <w:tc>
          <w:tcPr>
            <w:tcW w:w="866" w:type="dxa"/>
            <w:vMerge w:val="restart"/>
            <w:vAlign w:val="center"/>
          </w:tcPr>
          <w:p w14:paraId="4B1BA879">
            <w:pPr>
              <w:spacing w:line="360" w:lineRule="auto"/>
              <w:jc w:val="center"/>
              <w:rPr>
                <w:rFonts w:ascii="宋体" w:hAnsi="宋体" w:cs="宋体"/>
                <w:b/>
                <w:bCs/>
                <w:sz w:val="24"/>
                <w:szCs w:val="24"/>
              </w:rPr>
            </w:pPr>
            <w:r>
              <w:rPr>
                <w:rFonts w:hint="eastAsia" w:ascii="宋体" w:hAnsi="宋体" w:cs="宋体"/>
                <w:b/>
                <w:bCs/>
                <w:sz w:val="24"/>
                <w:szCs w:val="24"/>
              </w:rPr>
              <w:t>备注</w:t>
            </w:r>
          </w:p>
        </w:tc>
      </w:tr>
      <w:tr w14:paraId="4AFED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704" w:type="dxa"/>
            <w:vMerge w:val="continue"/>
          </w:tcPr>
          <w:p w14:paraId="2F8642B7">
            <w:pPr>
              <w:spacing w:line="360" w:lineRule="auto"/>
              <w:jc w:val="center"/>
              <w:rPr>
                <w:rFonts w:ascii="宋体" w:hAnsi="宋体" w:cs="宋体"/>
                <w:sz w:val="24"/>
                <w:szCs w:val="24"/>
              </w:rPr>
            </w:pPr>
          </w:p>
        </w:tc>
        <w:tc>
          <w:tcPr>
            <w:tcW w:w="912" w:type="dxa"/>
            <w:vMerge w:val="continue"/>
            <w:vAlign w:val="center"/>
          </w:tcPr>
          <w:p w14:paraId="5AD38412">
            <w:pPr>
              <w:spacing w:line="360" w:lineRule="auto"/>
              <w:jc w:val="center"/>
              <w:rPr>
                <w:rFonts w:ascii="宋体" w:hAnsi="宋体" w:cs="宋体"/>
                <w:sz w:val="24"/>
                <w:szCs w:val="24"/>
              </w:rPr>
            </w:pPr>
          </w:p>
        </w:tc>
        <w:tc>
          <w:tcPr>
            <w:tcW w:w="1843" w:type="dxa"/>
            <w:vMerge w:val="continue"/>
            <w:vAlign w:val="center"/>
          </w:tcPr>
          <w:p w14:paraId="02F91E77">
            <w:pPr>
              <w:spacing w:line="360" w:lineRule="auto"/>
              <w:jc w:val="center"/>
              <w:rPr>
                <w:rFonts w:ascii="宋体" w:hAnsi="宋体" w:cs="宋体"/>
                <w:sz w:val="24"/>
                <w:szCs w:val="24"/>
              </w:rPr>
            </w:pPr>
          </w:p>
        </w:tc>
        <w:tc>
          <w:tcPr>
            <w:tcW w:w="2097" w:type="dxa"/>
            <w:vAlign w:val="center"/>
          </w:tcPr>
          <w:p w14:paraId="42430EDF">
            <w:pPr>
              <w:spacing w:line="360" w:lineRule="auto"/>
              <w:jc w:val="center"/>
              <w:rPr>
                <w:rFonts w:ascii="宋体" w:hAnsi="宋体" w:cs="宋体"/>
                <w:sz w:val="24"/>
                <w:szCs w:val="24"/>
              </w:rPr>
            </w:pPr>
            <w:r>
              <w:rPr>
                <w:rFonts w:hint="eastAsia" w:ascii="宋体" w:hAnsi="宋体" w:cs="宋体"/>
                <w:sz w:val="24"/>
                <w:szCs w:val="24"/>
              </w:rPr>
              <w:t>载重量（kg）</w:t>
            </w:r>
          </w:p>
        </w:tc>
        <w:tc>
          <w:tcPr>
            <w:tcW w:w="1920" w:type="dxa"/>
            <w:vAlign w:val="center"/>
          </w:tcPr>
          <w:p w14:paraId="6805EDFF">
            <w:pPr>
              <w:spacing w:line="360" w:lineRule="auto"/>
              <w:jc w:val="center"/>
              <w:rPr>
                <w:rFonts w:ascii="宋体" w:hAnsi="宋体" w:cs="宋体"/>
                <w:sz w:val="24"/>
                <w:szCs w:val="24"/>
              </w:rPr>
            </w:pPr>
            <w:r>
              <w:rPr>
                <w:rFonts w:hint="eastAsia" w:ascii="宋体" w:hAnsi="宋体" w:cs="宋体"/>
                <w:sz w:val="24"/>
                <w:szCs w:val="24"/>
              </w:rPr>
              <w:t>层/站/门</w:t>
            </w:r>
          </w:p>
        </w:tc>
        <w:tc>
          <w:tcPr>
            <w:tcW w:w="730" w:type="dxa"/>
            <w:vMerge w:val="continue"/>
            <w:vAlign w:val="center"/>
          </w:tcPr>
          <w:p w14:paraId="15934153">
            <w:pPr>
              <w:spacing w:line="360" w:lineRule="auto"/>
              <w:jc w:val="center"/>
              <w:rPr>
                <w:rFonts w:ascii="宋体" w:hAnsi="宋体" w:cs="宋体"/>
                <w:b/>
                <w:bCs/>
                <w:sz w:val="24"/>
                <w:szCs w:val="24"/>
              </w:rPr>
            </w:pPr>
          </w:p>
        </w:tc>
        <w:tc>
          <w:tcPr>
            <w:tcW w:w="866" w:type="dxa"/>
            <w:vMerge w:val="continue"/>
          </w:tcPr>
          <w:p w14:paraId="63E9F794">
            <w:pPr>
              <w:spacing w:line="360" w:lineRule="auto"/>
              <w:jc w:val="center"/>
              <w:rPr>
                <w:rFonts w:ascii="宋体" w:hAnsi="宋体" w:cs="宋体"/>
                <w:b/>
                <w:bCs/>
                <w:sz w:val="24"/>
                <w:szCs w:val="24"/>
              </w:rPr>
            </w:pPr>
          </w:p>
        </w:tc>
      </w:tr>
      <w:tr w14:paraId="36602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 w:hRule="atLeast"/>
          <w:jc w:val="center"/>
        </w:trPr>
        <w:tc>
          <w:tcPr>
            <w:tcW w:w="704" w:type="dxa"/>
            <w:vMerge w:val="continue"/>
            <w:vAlign w:val="center"/>
          </w:tcPr>
          <w:p w14:paraId="54920BFD">
            <w:pPr>
              <w:spacing w:line="360" w:lineRule="auto"/>
              <w:jc w:val="center"/>
              <w:rPr>
                <w:rFonts w:ascii="宋体" w:hAnsi="宋体" w:cs="宋体"/>
                <w:sz w:val="24"/>
                <w:szCs w:val="24"/>
              </w:rPr>
            </w:pPr>
          </w:p>
        </w:tc>
        <w:tc>
          <w:tcPr>
            <w:tcW w:w="912" w:type="dxa"/>
            <w:vAlign w:val="center"/>
          </w:tcPr>
          <w:p w14:paraId="796EB50C">
            <w:pPr>
              <w:spacing w:line="360" w:lineRule="auto"/>
              <w:jc w:val="center"/>
              <w:rPr>
                <w:rFonts w:ascii="宋体" w:hAnsi="宋体" w:cs="宋体"/>
                <w:sz w:val="24"/>
                <w:szCs w:val="24"/>
              </w:rPr>
            </w:pPr>
          </w:p>
        </w:tc>
        <w:tc>
          <w:tcPr>
            <w:tcW w:w="1843" w:type="dxa"/>
            <w:vAlign w:val="center"/>
          </w:tcPr>
          <w:p w14:paraId="4032D068">
            <w:pPr>
              <w:spacing w:line="360" w:lineRule="auto"/>
              <w:jc w:val="center"/>
              <w:rPr>
                <w:rFonts w:ascii="宋体" w:hAnsi="宋体" w:cs="宋体"/>
                <w:sz w:val="24"/>
                <w:szCs w:val="24"/>
              </w:rPr>
            </w:pPr>
            <w:r>
              <w:rPr>
                <w:rFonts w:hint="eastAsia" w:ascii="宋体" w:hAnsi="宋体" w:cs="宋体"/>
                <w:sz w:val="24"/>
                <w:szCs w:val="24"/>
              </w:rPr>
              <w:t>客用电梯</w:t>
            </w:r>
          </w:p>
        </w:tc>
        <w:tc>
          <w:tcPr>
            <w:tcW w:w="2097" w:type="dxa"/>
            <w:vAlign w:val="center"/>
          </w:tcPr>
          <w:p w14:paraId="1D697273">
            <w:pPr>
              <w:spacing w:line="360" w:lineRule="auto"/>
              <w:jc w:val="center"/>
              <w:rPr>
                <w:rFonts w:ascii="宋体" w:hAnsi="宋体" w:cs="宋体"/>
                <w:sz w:val="24"/>
                <w:szCs w:val="24"/>
              </w:rPr>
            </w:pPr>
            <w:r>
              <w:rPr>
                <w:rFonts w:hint="eastAsia" w:ascii="宋体" w:hAnsi="宋体" w:cs="宋体"/>
                <w:sz w:val="24"/>
                <w:szCs w:val="24"/>
              </w:rPr>
              <w:t>≥1000kg</w:t>
            </w:r>
          </w:p>
        </w:tc>
        <w:tc>
          <w:tcPr>
            <w:tcW w:w="1920" w:type="dxa"/>
            <w:vAlign w:val="center"/>
          </w:tcPr>
          <w:p w14:paraId="21FA721A">
            <w:pPr>
              <w:spacing w:line="360" w:lineRule="auto"/>
              <w:jc w:val="center"/>
              <w:rPr>
                <w:rFonts w:ascii="宋体" w:hAnsi="宋体" w:cs="宋体"/>
                <w:sz w:val="24"/>
                <w:szCs w:val="24"/>
              </w:rPr>
            </w:pPr>
            <w:r>
              <w:rPr>
                <w:rFonts w:hint="eastAsia" w:ascii="宋体" w:hAnsi="宋体" w:cs="宋体"/>
                <w:sz w:val="24"/>
                <w:szCs w:val="24"/>
              </w:rPr>
              <w:t>5/5/5</w:t>
            </w:r>
          </w:p>
        </w:tc>
        <w:tc>
          <w:tcPr>
            <w:tcW w:w="730" w:type="dxa"/>
            <w:vAlign w:val="center"/>
          </w:tcPr>
          <w:p w14:paraId="78F759CF">
            <w:pPr>
              <w:spacing w:line="360" w:lineRule="auto"/>
              <w:jc w:val="center"/>
              <w:rPr>
                <w:rFonts w:ascii="宋体" w:hAnsi="宋体" w:cs="宋体"/>
                <w:sz w:val="24"/>
                <w:szCs w:val="24"/>
              </w:rPr>
            </w:pPr>
            <w:r>
              <w:rPr>
                <w:rFonts w:hint="eastAsia" w:ascii="宋体" w:hAnsi="宋体" w:cs="宋体"/>
                <w:sz w:val="24"/>
                <w:szCs w:val="24"/>
              </w:rPr>
              <w:t>1</w:t>
            </w:r>
          </w:p>
        </w:tc>
        <w:tc>
          <w:tcPr>
            <w:tcW w:w="866" w:type="dxa"/>
            <w:vAlign w:val="center"/>
          </w:tcPr>
          <w:p w14:paraId="4775E52A">
            <w:pPr>
              <w:spacing w:line="360" w:lineRule="auto"/>
              <w:jc w:val="center"/>
              <w:rPr>
                <w:rFonts w:ascii="宋体" w:hAnsi="宋体" w:cs="宋体"/>
                <w:sz w:val="24"/>
                <w:szCs w:val="24"/>
              </w:rPr>
            </w:pPr>
            <w:r>
              <w:rPr>
                <w:rFonts w:hint="eastAsia" w:ascii="宋体" w:hAnsi="宋体" w:cs="宋体"/>
                <w:sz w:val="24"/>
                <w:szCs w:val="24"/>
              </w:rPr>
              <w:t>客梯</w:t>
            </w:r>
          </w:p>
        </w:tc>
      </w:tr>
    </w:tbl>
    <w:p w14:paraId="3FD3A7E7">
      <w:pPr>
        <w:spacing w:line="360" w:lineRule="auto"/>
        <w:rPr>
          <w:rFonts w:ascii="宋体" w:hAnsi="宋体" w:cs="宋体"/>
          <w:b/>
          <w:bCs/>
          <w:sz w:val="24"/>
          <w:szCs w:val="24"/>
        </w:rPr>
      </w:pPr>
      <w:r>
        <w:rPr>
          <w:rFonts w:hint="eastAsia" w:ascii="宋体" w:hAnsi="宋体" w:cs="宋体"/>
          <w:b/>
          <w:bCs/>
          <w:sz w:val="24"/>
          <w:szCs w:val="24"/>
        </w:rPr>
        <w:t>五、拟采购标的需要满足的技术、商务要求</w:t>
      </w:r>
    </w:p>
    <w:p w14:paraId="72EA50E7">
      <w:pPr>
        <w:widowControl/>
        <w:jc w:val="left"/>
        <w:rPr>
          <w:rFonts w:ascii="宋体" w:hAnsi="宋体" w:cs="宋体"/>
          <w:b/>
          <w:bCs/>
          <w:sz w:val="24"/>
          <w:szCs w:val="24"/>
        </w:rPr>
      </w:pPr>
      <w:r>
        <w:rPr>
          <w:rFonts w:ascii="宋体" w:hAnsi="宋体" w:cs="宋体"/>
          <w:b/>
          <w:bCs/>
          <w:sz w:val="24"/>
          <w:szCs w:val="24"/>
        </w:rPr>
        <w:br w:type="page"/>
      </w:r>
    </w:p>
    <w:p w14:paraId="284822D7">
      <w:pPr>
        <w:widowControl/>
        <w:tabs>
          <w:tab w:val="right" w:pos="8312"/>
        </w:tabs>
        <w:spacing w:line="360" w:lineRule="auto"/>
        <w:jc w:val="left"/>
        <w:rPr>
          <w:rFonts w:hint="eastAsia" w:ascii="宋体" w:hAnsi="宋体" w:eastAsia="宋体" w:cs="宋体"/>
          <w:b/>
          <w:bCs/>
          <w:sz w:val="30"/>
          <w:szCs w:val="30"/>
          <w:lang w:eastAsia="zh-CN"/>
        </w:rPr>
      </w:pPr>
      <w:r>
        <w:rPr>
          <w:rFonts w:hint="eastAsia" w:ascii="宋体" w:hAnsi="宋体" w:cs="宋体"/>
          <w:b/>
          <w:bCs/>
          <w:sz w:val="30"/>
          <w:szCs w:val="30"/>
        </w:rPr>
        <w:t>技术要求</w:t>
      </w:r>
      <w:r>
        <w:rPr>
          <w:rFonts w:hint="eastAsia" w:ascii="宋体" w:hAnsi="宋体" w:cs="宋体"/>
          <w:b/>
          <w:bCs/>
          <w:sz w:val="30"/>
          <w:szCs w:val="30"/>
          <w:lang w:eastAsia="zh-CN"/>
        </w:rPr>
        <w:t>：</w:t>
      </w:r>
    </w:p>
    <w:tbl>
      <w:tblPr>
        <w:tblStyle w:val="44"/>
        <w:tblW w:w="958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763"/>
        <w:gridCol w:w="2805"/>
        <w:gridCol w:w="5017"/>
      </w:tblGrid>
      <w:tr w14:paraId="17D8D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1763" w:type="dxa"/>
            <w:tcBorders>
              <w:top w:val="single" w:color="000000" w:sz="6" w:space="0"/>
              <w:left w:val="single" w:color="000000" w:sz="6" w:space="0"/>
              <w:bottom w:val="single" w:color="000000" w:sz="6" w:space="0"/>
              <w:right w:val="single" w:color="000000" w:sz="6" w:space="0"/>
            </w:tcBorders>
          </w:tcPr>
          <w:p w14:paraId="7D65F5B9">
            <w:pPr>
              <w:pStyle w:val="119"/>
              <w:spacing w:before="124"/>
              <w:ind w:left="639"/>
              <w:rPr>
                <w:rFonts w:cs="Times New Roman"/>
                <w:color w:val="000000"/>
                <w:sz w:val="24"/>
                <w:szCs w:val="24"/>
              </w:rPr>
            </w:pPr>
            <w:r>
              <w:rPr>
                <w:rFonts w:hint="eastAsia" w:cs="Times New Roman"/>
                <w:color w:val="000000"/>
                <w:spacing w:val="-2"/>
                <w:sz w:val="24"/>
                <w:szCs w:val="24"/>
              </w:rPr>
              <w:t>序号</w:t>
            </w:r>
          </w:p>
        </w:tc>
        <w:tc>
          <w:tcPr>
            <w:tcW w:w="2805" w:type="dxa"/>
            <w:tcBorders>
              <w:top w:val="single" w:color="000000" w:sz="6" w:space="0"/>
              <w:left w:val="single" w:color="000000" w:sz="6" w:space="0"/>
              <w:bottom w:val="single" w:color="000000" w:sz="6" w:space="0"/>
              <w:right w:val="single" w:color="000000" w:sz="6" w:space="0"/>
            </w:tcBorders>
          </w:tcPr>
          <w:p w14:paraId="74DDD96D">
            <w:pPr>
              <w:pStyle w:val="119"/>
              <w:spacing w:before="124"/>
              <w:ind w:left="1163"/>
              <w:rPr>
                <w:rFonts w:hint="eastAsia" w:cs="Times New Roman"/>
                <w:color w:val="000000"/>
                <w:sz w:val="24"/>
                <w:szCs w:val="24"/>
              </w:rPr>
            </w:pPr>
            <w:r>
              <w:rPr>
                <w:rFonts w:hint="eastAsia" w:cs="Times New Roman"/>
                <w:color w:val="000000"/>
                <w:spacing w:val="-3"/>
                <w:sz w:val="24"/>
                <w:szCs w:val="24"/>
              </w:rPr>
              <w:t>名称</w:t>
            </w:r>
          </w:p>
        </w:tc>
        <w:tc>
          <w:tcPr>
            <w:tcW w:w="5017" w:type="dxa"/>
            <w:tcBorders>
              <w:top w:val="single" w:color="000000" w:sz="6" w:space="0"/>
              <w:left w:val="single" w:color="000000" w:sz="6" w:space="0"/>
              <w:bottom w:val="single" w:color="000000" w:sz="6" w:space="0"/>
              <w:right w:val="single" w:color="000000" w:sz="6" w:space="0"/>
            </w:tcBorders>
          </w:tcPr>
          <w:p w14:paraId="2CBC8AE7">
            <w:pPr>
              <w:pStyle w:val="119"/>
              <w:spacing w:before="124"/>
              <w:ind w:firstLine="234"/>
              <w:rPr>
                <w:rFonts w:hint="eastAsia" w:cs="Times New Roman"/>
                <w:color w:val="000000"/>
                <w:sz w:val="24"/>
                <w:szCs w:val="24"/>
              </w:rPr>
            </w:pPr>
            <w:r>
              <w:rPr>
                <w:rFonts w:hint="eastAsia" w:cs="Times New Roman"/>
                <w:color w:val="000000"/>
                <w:spacing w:val="-3"/>
                <w:sz w:val="24"/>
                <w:szCs w:val="24"/>
              </w:rPr>
              <w:t>功能、性能、配置要求不低于以下要求</w:t>
            </w:r>
          </w:p>
        </w:tc>
      </w:tr>
      <w:tr w14:paraId="6CC12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28" w:hRule="atLeast"/>
        </w:trPr>
        <w:tc>
          <w:tcPr>
            <w:tcW w:w="1763" w:type="dxa"/>
            <w:tcBorders>
              <w:top w:val="single" w:color="000000" w:sz="6" w:space="0"/>
              <w:left w:val="single" w:color="000000" w:sz="6" w:space="0"/>
              <w:bottom w:val="single" w:color="000000" w:sz="6" w:space="0"/>
              <w:right w:val="single" w:color="000000" w:sz="6" w:space="0"/>
            </w:tcBorders>
          </w:tcPr>
          <w:p w14:paraId="7F93B828">
            <w:pPr>
              <w:spacing w:line="244" w:lineRule="auto"/>
              <w:jc w:val="center"/>
              <w:rPr>
                <w:rFonts w:hint="eastAsia" w:ascii="Arial" w:hAnsi="Arial" w:cs="Arial"/>
                <w:color w:val="000000"/>
                <w:sz w:val="24"/>
                <w:szCs w:val="24"/>
              </w:rPr>
            </w:pPr>
          </w:p>
          <w:p w14:paraId="74415CA7">
            <w:pPr>
              <w:spacing w:line="244" w:lineRule="auto"/>
              <w:jc w:val="center"/>
              <w:rPr>
                <w:rFonts w:ascii="Arial" w:hAnsi="Arial" w:cs="Arial"/>
                <w:color w:val="000000"/>
                <w:sz w:val="24"/>
                <w:szCs w:val="24"/>
              </w:rPr>
            </w:pPr>
          </w:p>
          <w:p w14:paraId="37BC5D2B">
            <w:pPr>
              <w:spacing w:line="244" w:lineRule="auto"/>
              <w:jc w:val="center"/>
              <w:rPr>
                <w:rFonts w:ascii="Arial" w:hAnsi="Arial" w:cs="Arial"/>
                <w:color w:val="000000"/>
                <w:sz w:val="24"/>
                <w:szCs w:val="24"/>
              </w:rPr>
            </w:pPr>
          </w:p>
          <w:p w14:paraId="0A7DB7EF">
            <w:pPr>
              <w:spacing w:line="244" w:lineRule="auto"/>
              <w:jc w:val="center"/>
              <w:rPr>
                <w:rFonts w:ascii="Arial" w:hAnsi="Arial" w:cs="Arial"/>
                <w:color w:val="000000"/>
                <w:sz w:val="24"/>
                <w:szCs w:val="24"/>
              </w:rPr>
            </w:pPr>
          </w:p>
          <w:p w14:paraId="16965F1F">
            <w:pPr>
              <w:spacing w:line="244" w:lineRule="auto"/>
              <w:jc w:val="center"/>
              <w:rPr>
                <w:rFonts w:ascii="Arial" w:hAnsi="Arial" w:cs="Arial"/>
                <w:color w:val="000000"/>
                <w:sz w:val="24"/>
                <w:szCs w:val="24"/>
              </w:rPr>
            </w:pPr>
          </w:p>
          <w:p w14:paraId="414DA88B">
            <w:pPr>
              <w:spacing w:line="244" w:lineRule="auto"/>
              <w:jc w:val="center"/>
              <w:rPr>
                <w:rFonts w:ascii="Arial" w:hAnsi="Arial" w:cs="Arial"/>
                <w:color w:val="000000"/>
                <w:sz w:val="24"/>
                <w:szCs w:val="24"/>
              </w:rPr>
            </w:pPr>
          </w:p>
          <w:p w14:paraId="70C1256F">
            <w:pPr>
              <w:spacing w:line="244" w:lineRule="auto"/>
              <w:jc w:val="center"/>
              <w:rPr>
                <w:rFonts w:ascii="Arial" w:hAnsi="Arial" w:cs="Arial"/>
                <w:color w:val="000000"/>
                <w:sz w:val="24"/>
                <w:szCs w:val="24"/>
              </w:rPr>
            </w:pPr>
          </w:p>
          <w:p w14:paraId="727FBADE">
            <w:pPr>
              <w:spacing w:line="244" w:lineRule="auto"/>
              <w:jc w:val="center"/>
              <w:rPr>
                <w:rFonts w:ascii="Arial" w:hAnsi="Arial" w:cs="Arial"/>
                <w:color w:val="000000"/>
                <w:sz w:val="24"/>
                <w:szCs w:val="24"/>
              </w:rPr>
            </w:pPr>
          </w:p>
          <w:p w14:paraId="16CC4D65">
            <w:pPr>
              <w:spacing w:line="244" w:lineRule="auto"/>
              <w:jc w:val="center"/>
              <w:rPr>
                <w:rFonts w:ascii="Arial" w:hAnsi="Arial" w:cs="Arial"/>
                <w:color w:val="000000"/>
                <w:sz w:val="24"/>
                <w:szCs w:val="24"/>
              </w:rPr>
            </w:pPr>
          </w:p>
          <w:p w14:paraId="142529A6">
            <w:pPr>
              <w:spacing w:line="244" w:lineRule="auto"/>
              <w:jc w:val="center"/>
              <w:rPr>
                <w:rFonts w:ascii="Arial" w:hAnsi="Arial" w:cs="Arial"/>
                <w:color w:val="000000"/>
                <w:sz w:val="24"/>
                <w:szCs w:val="24"/>
              </w:rPr>
            </w:pPr>
          </w:p>
          <w:p w14:paraId="622099EF">
            <w:pPr>
              <w:spacing w:line="244" w:lineRule="auto"/>
              <w:jc w:val="center"/>
              <w:rPr>
                <w:rFonts w:ascii="Arial" w:hAnsi="Arial" w:cs="Arial"/>
                <w:color w:val="000000"/>
                <w:sz w:val="24"/>
                <w:szCs w:val="24"/>
              </w:rPr>
            </w:pPr>
          </w:p>
          <w:p w14:paraId="3348C114">
            <w:pPr>
              <w:spacing w:line="244" w:lineRule="auto"/>
              <w:jc w:val="center"/>
              <w:rPr>
                <w:rFonts w:ascii="Arial" w:hAnsi="Arial" w:cs="Arial"/>
                <w:color w:val="000000"/>
                <w:sz w:val="24"/>
                <w:szCs w:val="24"/>
              </w:rPr>
            </w:pPr>
          </w:p>
          <w:p w14:paraId="16994A4E">
            <w:pPr>
              <w:spacing w:line="244" w:lineRule="auto"/>
              <w:jc w:val="center"/>
              <w:rPr>
                <w:rFonts w:ascii="Arial" w:hAnsi="Arial" w:cs="Arial"/>
                <w:color w:val="000000"/>
                <w:sz w:val="24"/>
                <w:szCs w:val="24"/>
              </w:rPr>
            </w:pPr>
          </w:p>
          <w:p w14:paraId="634230F9">
            <w:pPr>
              <w:spacing w:line="244" w:lineRule="auto"/>
              <w:jc w:val="center"/>
              <w:rPr>
                <w:rFonts w:ascii="Arial" w:hAnsi="Arial" w:cs="Arial"/>
                <w:color w:val="000000"/>
                <w:sz w:val="24"/>
                <w:szCs w:val="24"/>
              </w:rPr>
            </w:pPr>
          </w:p>
          <w:p w14:paraId="3B880041">
            <w:pPr>
              <w:spacing w:line="244" w:lineRule="auto"/>
              <w:jc w:val="center"/>
              <w:rPr>
                <w:rFonts w:ascii="Arial" w:hAnsi="Arial" w:cs="Arial"/>
                <w:color w:val="000000"/>
                <w:sz w:val="24"/>
                <w:szCs w:val="24"/>
              </w:rPr>
            </w:pPr>
          </w:p>
          <w:p w14:paraId="7F5ECFA8">
            <w:pPr>
              <w:spacing w:line="244" w:lineRule="auto"/>
              <w:jc w:val="center"/>
              <w:rPr>
                <w:rFonts w:ascii="Arial" w:hAnsi="Arial" w:cs="Arial"/>
                <w:color w:val="000000"/>
                <w:sz w:val="24"/>
                <w:szCs w:val="24"/>
              </w:rPr>
            </w:pPr>
          </w:p>
          <w:p w14:paraId="4821591D">
            <w:pPr>
              <w:spacing w:line="244" w:lineRule="auto"/>
              <w:jc w:val="center"/>
              <w:rPr>
                <w:rFonts w:ascii="Arial" w:hAnsi="Arial" w:cs="Arial"/>
                <w:color w:val="000000"/>
                <w:sz w:val="24"/>
                <w:szCs w:val="24"/>
              </w:rPr>
            </w:pPr>
          </w:p>
          <w:p w14:paraId="6388A368">
            <w:pPr>
              <w:spacing w:line="244" w:lineRule="auto"/>
              <w:jc w:val="center"/>
              <w:rPr>
                <w:rFonts w:ascii="Arial" w:hAnsi="Arial" w:cs="Arial"/>
                <w:color w:val="000000"/>
                <w:sz w:val="24"/>
                <w:szCs w:val="24"/>
              </w:rPr>
            </w:pPr>
          </w:p>
          <w:p w14:paraId="585BB97E">
            <w:pPr>
              <w:spacing w:line="244" w:lineRule="auto"/>
              <w:jc w:val="center"/>
              <w:rPr>
                <w:rFonts w:ascii="Arial" w:hAnsi="Arial" w:cs="Arial"/>
                <w:color w:val="000000"/>
                <w:sz w:val="24"/>
                <w:szCs w:val="24"/>
              </w:rPr>
            </w:pPr>
          </w:p>
          <w:p w14:paraId="4C958843">
            <w:pPr>
              <w:pStyle w:val="119"/>
              <w:spacing w:before="78"/>
              <w:ind w:left="838"/>
              <w:rPr>
                <w:rFonts w:cs="Times New Roman"/>
                <w:color w:val="000000"/>
                <w:sz w:val="24"/>
                <w:szCs w:val="24"/>
              </w:rPr>
            </w:pPr>
            <w:r>
              <w:rPr>
                <w:rFonts w:hint="eastAsia" w:cs="Times New Roman"/>
                <w:color w:val="000000"/>
                <w:sz w:val="24"/>
                <w:szCs w:val="24"/>
              </w:rPr>
              <w:t>1</w:t>
            </w:r>
          </w:p>
        </w:tc>
        <w:tc>
          <w:tcPr>
            <w:tcW w:w="2805" w:type="dxa"/>
            <w:tcBorders>
              <w:top w:val="single" w:color="000000" w:sz="6" w:space="0"/>
              <w:left w:val="single" w:color="000000" w:sz="6" w:space="0"/>
              <w:bottom w:val="single" w:color="000000" w:sz="6" w:space="0"/>
              <w:right w:val="single" w:color="000000" w:sz="6" w:space="0"/>
            </w:tcBorders>
          </w:tcPr>
          <w:p w14:paraId="3567DB10">
            <w:pPr>
              <w:spacing w:line="242" w:lineRule="auto"/>
              <w:jc w:val="center"/>
              <w:rPr>
                <w:rFonts w:hint="eastAsia" w:ascii="Arial" w:hAnsi="Arial" w:cs="Arial"/>
                <w:color w:val="000000"/>
                <w:sz w:val="24"/>
                <w:szCs w:val="24"/>
              </w:rPr>
            </w:pPr>
          </w:p>
          <w:p w14:paraId="6AD9BB9B">
            <w:pPr>
              <w:spacing w:line="242" w:lineRule="auto"/>
              <w:jc w:val="center"/>
              <w:rPr>
                <w:rFonts w:ascii="Arial" w:hAnsi="Arial" w:cs="Arial"/>
                <w:color w:val="000000"/>
                <w:sz w:val="24"/>
                <w:szCs w:val="24"/>
              </w:rPr>
            </w:pPr>
          </w:p>
          <w:p w14:paraId="5A5259CC">
            <w:pPr>
              <w:spacing w:line="242" w:lineRule="auto"/>
              <w:jc w:val="center"/>
              <w:rPr>
                <w:rFonts w:ascii="Arial" w:hAnsi="Arial" w:cs="Arial"/>
                <w:color w:val="000000"/>
                <w:sz w:val="24"/>
                <w:szCs w:val="24"/>
              </w:rPr>
            </w:pPr>
          </w:p>
          <w:p w14:paraId="7B87451F">
            <w:pPr>
              <w:spacing w:line="242" w:lineRule="auto"/>
              <w:jc w:val="center"/>
              <w:rPr>
                <w:rFonts w:ascii="Arial" w:hAnsi="Arial" w:cs="Arial"/>
                <w:color w:val="000000"/>
                <w:sz w:val="24"/>
                <w:szCs w:val="24"/>
              </w:rPr>
            </w:pPr>
          </w:p>
          <w:p w14:paraId="48A80A63">
            <w:pPr>
              <w:spacing w:line="242" w:lineRule="auto"/>
              <w:jc w:val="center"/>
              <w:rPr>
                <w:rFonts w:ascii="Arial" w:hAnsi="Arial" w:cs="Arial"/>
                <w:color w:val="000000"/>
                <w:sz w:val="24"/>
                <w:szCs w:val="24"/>
              </w:rPr>
            </w:pPr>
          </w:p>
          <w:p w14:paraId="2CCD6D1E">
            <w:pPr>
              <w:spacing w:line="242" w:lineRule="auto"/>
              <w:jc w:val="center"/>
              <w:rPr>
                <w:rFonts w:ascii="Arial" w:hAnsi="Arial" w:cs="Arial"/>
                <w:color w:val="000000"/>
                <w:sz w:val="24"/>
                <w:szCs w:val="24"/>
              </w:rPr>
            </w:pPr>
          </w:p>
          <w:p w14:paraId="0790BA38">
            <w:pPr>
              <w:spacing w:line="242" w:lineRule="auto"/>
              <w:jc w:val="center"/>
              <w:rPr>
                <w:rFonts w:ascii="Arial" w:hAnsi="Arial" w:cs="Arial"/>
                <w:color w:val="000000"/>
                <w:sz w:val="24"/>
                <w:szCs w:val="24"/>
              </w:rPr>
            </w:pPr>
          </w:p>
          <w:p w14:paraId="68411D6A">
            <w:pPr>
              <w:spacing w:line="242" w:lineRule="auto"/>
              <w:jc w:val="center"/>
              <w:rPr>
                <w:rFonts w:ascii="Arial" w:hAnsi="Arial" w:cs="Arial"/>
                <w:color w:val="000000"/>
                <w:sz w:val="24"/>
                <w:szCs w:val="24"/>
              </w:rPr>
            </w:pPr>
          </w:p>
          <w:p w14:paraId="43F850E8">
            <w:pPr>
              <w:spacing w:line="242" w:lineRule="auto"/>
              <w:jc w:val="center"/>
              <w:rPr>
                <w:rFonts w:ascii="Arial" w:hAnsi="Arial" w:cs="Arial"/>
                <w:color w:val="000000"/>
                <w:sz w:val="24"/>
                <w:szCs w:val="24"/>
              </w:rPr>
            </w:pPr>
          </w:p>
          <w:p w14:paraId="4A758A3A">
            <w:pPr>
              <w:spacing w:line="242" w:lineRule="auto"/>
              <w:jc w:val="center"/>
              <w:rPr>
                <w:rFonts w:ascii="Arial" w:hAnsi="Arial" w:cs="Arial"/>
                <w:color w:val="000000"/>
                <w:sz w:val="24"/>
                <w:szCs w:val="24"/>
              </w:rPr>
            </w:pPr>
          </w:p>
          <w:p w14:paraId="5A452CC2">
            <w:pPr>
              <w:spacing w:line="242" w:lineRule="auto"/>
              <w:jc w:val="center"/>
              <w:rPr>
                <w:rFonts w:ascii="Arial" w:hAnsi="Arial" w:cs="Arial"/>
                <w:color w:val="000000"/>
                <w:sz w:val="24"/>
                <w:szCs w:val="24"/>
              </w:rPr>
            </w:pPr>
          </w:p>
          <w:p w14:paraId="6B3A3B11">
            <w:pPr>
              <w:spacing w:line="242" w:lineRule="auto"/>
              <w:jc w:val="center"/>
              <w:rPr>
                <w:rFonts w:ascii="Arial" w:hAnsi="Arial" w:cs="Arial"/>
                <w:color w:val="000000"/>
                <w:sz w:val="24"/>
                <w:szCs w:val="24"/>
              </w:rPr>
            </w:pPr>
          </w:p>
          <w:p w14:paraId="792049C9">
            <w:pPr>
              <w:spacing w:line="242" w:lineRule="auto"/>
              <w:jc w:val="center"/>
              <w:rPr>
                <w:rFonts w:ascii="Arial" w:hAnsi="Arial" w:cs="Arial"/>
                <w:color w:val="000000"/>
                <w:sz w:val="24"/>
                <w:szCs w:val="24"/>
              </w:rPr>
            </w:pPr>
          </w:p>
          <w:p w14:paraId="009FB36C">
            <w:pPr>
              <w:spacing w:line="242" w:lineRule="auto"/>
              <w:jc w:val="center"/>
              <w:rPr>
                <w:rFonts w:ascii="Arial" w:hAnsi="Arial" w:cs="Arial"/>
                <w:color w:val="000000"/>
                <w:sz w:val="24"/>
                <w:szCs w:val="24"/>
              </w:rPr>
            </w:pPr>
          </w:p>
          <w:p w14:paraId="27EE7B26">
            <w:pPr>
              <w:spacing w:line="242" w:lineRule="auto"/>
              <w:jc w:val="center"/>
              <w:rPr>
                <w:rFonts w:ascii="Arial" w:hAnsi="Arial" w:cs="Arial"/>
                <w:color w:val="000000"/>
                <w:sz w:val="24"/>
                <w:szCs w:val="24"/>
              </w:rPr>
            </w:pPr>
          </w:p>
          <w:p w14:paraId="73BEE2D3">
            <w:pPr>
              <w:spacing w:line="242" w:lineRule="auto"/>
              <w:jc w:val="center"/>
              <w:rPr>
                <w:rFonts w:ascii="Arial" w:hAnsi="Arial" w:cs="Arial"/>
                <w:color w:val="000000"/>
                <w:sz w:val="24"/>
                <w:szCs w:val="24"/>
              </w:rPr>
            </w:pPr>
          </w:p>
          <w:p w14:paraId="287C96B5">
            <w:pPr>
              <w:spacing w:line="242" w:lineRule="auto"/>
              <w:jc w:val="center"/>
              <w:rPr>
                <w:rFonts w:ascii="Arial" w:hAnsi="Arial" w:cs="Arial"/>
                <w:color w:val="000000"/>
                <w:sz w:val="24"/>
                <w:szCs w:val="24"/>
              </w:rPr>
            </w:pPr>
          </w:p>
          <w:p w14:paraId="3D62AEDB">
            <w:pPr>
              <w:spacing w:line="242" w:lineRule="auto"/>
              <w:jc w:val="center"/>
              <w:rPr>
                <w:rFonts w:ascii="Arial" w:hAnsi="Arial" w:cs="Arial"/>
                <w:color w:val="000000"/>
                <w:sz w:val="24"/>
                <w:szCs w:val="24"/>
              </w:rPr>
            </w:pPr>
          </w:p>
          <w:p w14:paraId="7C203CBE">
            <w:pPr>
              <w:spacing w:line="242" w:lineRule="auto"/>
              <w:jc w:val="center"/>
              <w:rPr>
                <w:rFonts w:ascii="Arial" w:hAnsi="Arial" w:cs="Arial"/>
                <w:color w:val="000000"/>
                <w:sz w:val="24"/>
                <w:szCs w:val="24"/>
              </w:rPr>
            </w:pPr>
          </w:p>
          <w:p w14:paraId="737446E8">
            <w:pPr>
              <w:pStyle w:val="119"/>
              <w:spacing w:before="78"/>
              <w:jc w:val="center"/>
              <w:rPr>
                <w:rFonts w:cs="Times New Roman"/>
                <w:color w:val="FF0000"/>
                <w:spacing w:val="-2"/>
                <w:sz w:val="24"/>
                <w:szCs w:val="24"/>
              </w:rPr>
            </w:pPr>
            <w:r>
              <w:rPr>
                <w:rFonts w:hint="eastAsia" w:cs="Times New Roman"/>
                <w:color w:val="FF0000"/>
                <w:spacing w:val="-2"/>
                <w:sz w:val="24"/>
                <w:szCs w:val="24"/>
              </w:rPr>
              <w:t>★实质性要求</w:t>
            </w:r>
          </w:p>
          <w:p w14:paraId="4E2D7E03">
            <w:pPr>
              <w:pStyle w:val="119"/>
              <w:spacing w:before="78"/>
              <w:ind w:left="684"/>
              <w:jc w:val="center"/>
              <w:rPr>
                <w:rFonts w:hint="eastAsia" w:cs="Times New Roman"/>
                <w:color w:val="000000"/>
                <w:sz w:val="24"/>
                <w:szCs w:val="24"/>
              </w:rPr>
            </w:pPr>
          </w:p>
        </w:tc>
        <w:tc>
          <w:tcPr>
            <w:tcW w:w="5017" w:type="dxa"/>
            <w:tcBorders>
              <w:top w:val="single" w:color="000000" w:sz="6" w:space="0"/>
              <w:left w:val="single" w:color="000000" w:sz="6" w:space="0"/>
              <w:bottom w:val="single" w:color="000000" w:sz="6" w:space="0"/>
              <w:right w:val="single" w:color="000000" w:sz="6" w:space="0"/>
            </w:tcBorders>
          </w:tcPr>
          <w:p w14:paraId="30CA5417">
            <w:pPr>
              <w:pStyle w:val="119"/>
              <w:spacing w:before="117"/>
              <w:ind w:left="113" w:right="326" w:firstLine="27"/>
              <w:rPr>
                <w:rFonts w:hint="eastAsia" w:cs="Times New Roman"/>
                <w:b/>
                <w:bCs/>
                <w:i/>
                <w:iCs/>
                <w:color w:val="FF0000"/>
                <w:sz w:val="24"/>
                <w:szCs w:val="24"/>
                <w:u w:val="single"/>
                <w:lang w:eastAsia="zh-CN"/>
              </w:rPr>
            </w:pPr>
            <w:r>
              <w:rPr>
                <w:rFonts w:hint="eastAsia" w:cs="Times New Roman"/>
                <w:b/>
                <w:bCs/>
                <w:i/>
                <w:iCs/>
                <w:color w:val="FF0000"/>
                <w:spacing w:val="-2"/>
                <w:sz w:val="24"/>
                <w:szCs w:val="24"/>
                <w:u w:val="single"/>
                <w:lang w:eastAsia="zh-CN"/>
              </w:rPr>
              <w:t>以下所有内容需供应商完全响应，并提供满</w:t>
            </w:r>
            <w:r>
              <w:rPr>
                <w:rFonts w:hint="eastAsia" w:cs="Times New Roman"/>
                <w:b/>
                <w:bCs/>
                <w:i/>
                <w:iCs/>
                <w:color w:val="FF0000"/>
                <w:spacing w:val="9"/>
                <w:sz w:val="24"/>
                <w:szCs w:val="24"/>
                <w:u w:val="single"/>
                <w:lang w:eastAsia="zh-CN"/>
              </w:rPr>
              <w:t xml:space="preserve"> </w:t>
            </w:r>
            <w:r>
              <w:rPr>
                <w:rFonts w:hint="eastAsia" w:cs="Times New Roman"/>
                <w:b/>
                <w:bCs/>
                <w:i/>
                <w:iCs/>
                <w:color w:val="FF0000"/>
                <w:spacing w:val="-1"/>
                <w:sz w:val="24"/>
                <w:szCs w:val="24"/>
                <w:u w:val="single"/>
                <w:lang w:eastAsia="zh-CN"/>
              </w:rPr>
              <w:t>足以下要求的承诺书，未提供或提供内容不</w:t>
            </w:r>
            <w:r>
              <w:rPr>
                <w:rFonts w:hint="eastAsia" w:cs="Times New Roman"/>
                <w:b/>
                <w:bCs/>
                <w:i/>
                <w:iCs/>
                <w:color w:val="FF0000"/>
                <w:spacing w:val="17"/>
                <w:sz w:val="24"/>
                <w:szCs w:val="24"/>
                <w:u w:val="single"/>
                <w:lang w:eastAsia="zh-CN"/>
              </w:rPr>
              <w:t xml:space="preserve"> </w:t>
            </w:r>
            <w:r>
              <w:rPr>
                <w:rFonts w:hint="eastAsia" w:cs="Times New Roman"/>
                <w:b/>
                <w:bCs/>
                <w:i/>
                <w:iCs/>
                <w:color w:val="FF0000"/>
                <w:spacing w:val="-4"/>
                <w:sz w:val="24"/>
                <w:szCs w:val="24"/>
                <w:u w:val="single"/>
                <w:lang w:eastAsia="zh-CN"/>
              </w:rPr>
              <w:t>全将作无效投标处理。</w:t>
            </w:r>
          </w:p>
          <w:p w14:paraId="1110AE51">
            <w:pPr>
              <w:pStyle w:val="119"/>
              <w:spacing w:before="29"/>
              <w:ind w:left="131"/>
              <w:rPr>
                <w:rFonts w:hint="eastAsia" w:cs="Times New Roman"/>
                <w:i/>
                <w:iCs/>
                <w:color w:val="000000"/>
                <w:sz w:val="24"/>
                <w:szCs w:val="24"/>
                <w:u w:val="single"/>
                <w:lang w:eastAsia="zh-CN"/>
              </w:rPr>
            </w:pPr>
            <w:r>
              <w:rPr>
                <w:rFonts w:hint="eastAsia" w:cs="Times New Roman"/>
                <w:i/>
                <w:iCs/>
                <w:color w:val="000000"/>
                <w:spacing w:val="-12"/>
                <w:sz w:val="24"/>
                <w:szCs w:val="24"/>
                <w:u w:val="single"/>
                <w:lang w:eastAsia="zh-CN"/>
              </w:rPr>
              <w:t>1、一般规格：</w:t>
            </w:r>
          </w:p>
          <w:p w14:paraId="5BB0BD4F">
            <w:pPr>
              <w:pStyle w:val="119"/>
              <w:spacing w:before="28"/>
              <w:ind w:left="156"/>
              <w:rPr>
                <w:rFonts w:hint="eastAsia" w:cs="Times New Roman"/>
                <w:i/>
                <w:iCs/>
                <w:color w:val="000000"/>
                <w:sz w:val="24"/>
                <w:szCs w:val="24"/>
                <w:u w:val="single"/>
                <w:lang w:eastAsia="zh-CN"/>
              </w:rPr>
            </w:pPr>
            <w:r>
              <w:rPr>
                <w:rFonts w:hint="eastAsia" w:cs="Times New Roman"/>
                <w:i/>
                <w:iCs/>
                <w:color w:val="000000"/>
                <w:spacing w:val="-7"/>
                <w:sz w:val="24"/>
                <w:szCs w:val="24"/>
                <w:u w:val="single"/>
                <w:lang w:eastAsia="zh-CN"/>
              </w:rPr>
              <w:t>(1)额定载重量</w:t>
            </w:r>
            <w:r>
              <w:rPr>
                <w:rFonts w:hint="eastAsia" w:cs="Times New Roman"/>
                <w:i/>
                <w:iCs/>
                <w:color w:val="000000"/>
                <w:spacing w:val="-5"/>
                <w:sz w:val="24"/>
                <w:szCs w:val="24"/>
                <w:u w:val="single"/>
                <w:lang w:eastAsia="zh-CN"/>
              </w:rPr>
              <w:t>:</w:t>
            </w:r>
            <w:r>
              <w:rPr>
                <w:rFonts w:hint="eastAsia" w:cs="Times New Roman"/>
                <w:i/>
                <w:iCs/>
                <w:color w:val="000000"/>
                <w:spacing w:val="-85"/>
                <w:sz w:val="24"/>
                <w:szCs w:val="24"/>
                <w:u w:val="single"/>
                <w:lang w:eastAsia="zh-CN"/>
              </w:rPr>
              <w:t xml:space="preserve"> </w:t>
            </w:r>
            <w:r>
              <w:rPr>
                <w:rFonts w:hint="eastAsia" w:cs="Times New Roman"/>
                <w:i/>
                <w:iCs/>
                <w:color w:val="000000"/>
                <w:spacing w:val="-7"/>
                <w:sz w:val="24"/>
                <w:szCs w:val="24"/>
                <w:u w:val="single"/>
                <w:lang w:eastAsia="zh-CN"/>
              </w:rPr>
              <w:t>≥1000</w:t>
            </w:r>
            <w:r>
              <w:rPr>
                <w:rFonts w:hint="eastAsia" w:cs="Times New Roman"/>
                <w:i/>
                <w:iCs/>
                <w:color w:val="000000"/>
                <w:spacing w:val="-42"/>
                <w:sz w:val="24"/>
                <w:szCs w:val="24"/>
                <w:u w:val="single"/>
                <w:lang w:eastAsia="zh-CN"/>
              </w:rPr>
              <w:t xml:space="preserve"> </w:t>
            </w:r>
            <w:r>
              <w:rPr>
                <w:rFonts w:hint="eastAsia" w:cs="Times New Roman"/>
                <w:i/>
                <w:iCs/>
                <w:color w:val="000000"/>
                <w:spacing w:val="-7"/>
                <w:sz w:val="24"/>
                <w:szCs w:val="24"/>
                <w:u w:val="single"/>
                <w:lang w:eastAsia="zh-CN"/>
              </w:rPr>
              <w:t>公斤。</w:t>
            </w:r>
          </w:p>
          <w:p w14:paraId="590A8EC9">
            <w:pPr>
              <w:pStyle w:val="119"/>
              <w:spacing w:before="14"/>
              <w:ind w:left="156"/>
              <w:rPr>
                <w:rFonts w:hint="eastAsia" w:cs="Times New Roman"/>
                <w:i/>
                <w:iCs/>
                <w:color w:val="000000"/>
                <w:spacing w:val="-6"/>
                <w:sz w:val="24"/>
                <w:szCs w:val="24"/>
                <w:u w:val="single"/>
                <w:lang w:eastAsia="zh-CN"/>
              </w:rPr>
            </w:pPr>
            <w:r>
              <w:rPr>
                <w:rFonts w:hint="eastAsia" w:cs="Times New Roman"/>
                <w:i/>
                <w:iCs/>
                <w:color w:val="000000"/>
                <w:spacing w:val="-6"/>
                <w:sz w:val="24"/>
                <w:szCs w:val="24"/>
                <w:u w:val="single"/>
                <w:lang w:eastAsia="zh-CN"/>
              </w:rPr>
              <w:t>(2)行程：14.2</w:t>
            </w:r>
            <w:r>
              <w:rPr>
                <w:rFonts w:hint="eastAsia" w:cs="Times New Roman"/>
                <w:i/>
                <w:iCs/>
                <w:color w:val="000000"/>
                <w:spacing w:val="-51"/>
                <w:sz w:val="24"/>
                <w:szCs w:val="24"/>
                <w:u w:val="single"/>
                <w:lang w:eastAsia="zh-CN"/>
              </w:rPr>
              <w:t xml:space="preserve"> </w:t>
            </w:r>
            <w:r>
              <w:rPr>
                <w:rFonts w:hint="eastAsia" w:cs="Times New Roman"/>
                <w:i/>
                <w:iCs/>
                <w:color w:val="000000"/>
                <w:spacing w:val="-6"/>
                <w:sz w:val="24"/>
                <w:szCs w:val="24"/>
                <w:u w:val="single"/>
                <w:lang w:eastAsia="zh-CN"/>
              </w:rPr>
              <w:t>米。</w:t>
            </w:r>
          </w:p>
          <w:p w14:paraId="36674D14">
            <w:pPr>
              <w:pStyle w:val="119"/>
              <w:spacing w:before="30"/>
              <w:ind w:left="156"/>
              <w:rPr>
                <w:rFonts w:hint="eastAsia" w:cs="Times New Roman"/>
                <w:i/>
                <w:iCs/>
                <w:color w:val="000000"/>
                <w:sz w:val="24"/>
                <w:szCs w:val="24"/>
                <w:u w:val="single"/>
                <w:lang w:eastAsia="zh-CN"/>
              </w:rPr>
            </w:pPr>
            <w:r>
              <w:rPr>
                <w:rFonts w:hint="eastAsia" w:cs="Times New Roman"/>
                <w:i/>
                <w:iCs/>
                <w:color w:val="000000"/>
                <w:spacing w:val="-2"/>
                <w:sz w:val="24"/>
                <w:szCs w:val="24"/>
                <w:u w:val="single"/>
                <w:lang w:eastAsia="zh-CN"/>
              </w:rPr>
              <w:t>(3)总楼层/服务楼层/门</w:t>
            </w:r>
            <w:r>
              <w:rPr>
                <w:rFonts w:hint="eastAsia" w:cs="Times New Roman"/>
                <w:i/>
                <w:iCs/>
                <w:color w:val="000000"/>
                <w:spacing w:val="-5"/>
                <w:sz w:val="24"/>
                <w:szCs w:val="24"/>
                <w:u w:val="single"/>
                <w:lang w:eastAsia="zh-CN"/>
              </w:rPr>
              <w:t>:</w:t>
            </w:r>
            <w:r>
              <w:rPr>
                <w:rFonts w:hint="eastAsia" w:cs="Times New Roman"/>
                <w:i/>
                <w:iCs/>
                <w:color w:val="000000"/>
                <w:spacing w:val="-2"/>
                <w:sz w:val="24"/>
                <w:szCs w:val="24"/>
                <w:u w:val="single"/>
                <w:lang w:eastAsia="zh-CN"/>
              </w:rPr>
              <w:t>5/5/5</w:t>
            </w:r>
            <w:r>
              <w:rPr>
                <w:rFonts w:hint="eastAsia" w:cs="Times New Roman"/>
                <w:i/>
                <w:iCs/>
                <w:color w:val="000000"/>
                <w:spacing w:val="-3"/>
                <w:sz w:val="24"/>
                <w:szCs w:val="24"/>
                <w:u w:val="single"/>
                <w:lang w:eastAsia="zh-CN"/>
              </w:rPr>
              <w:t>。</w:t>
            </w:r>
          </w:p>
          <w:p w14:paraId="43D1BA70">
            <w:pPr>
              <w:pStyle w:val="119"/>
              <w:spacing w:before="29"/>
              <w:ind w:left="156"/>
              <w:rPr>
                <w:rFonts w:hint="eastAsia" w:cs="Times New Roman"/>
                <w:i/>
                <w:iCs/>
                <w:color w:val="000000"/>
                <w:spacing w:val="-7"/>
                <w:sz w:val="24"/>
                <w:szCs w:val="24"/>
                <w:u w:val="single"/>
                <w:lang w:eastAsia="zh-CN"/>
              </w:rPr>
            </w:pPr>
            <w:r>
              <w:rPr>
                <w:rFonts w:hint="eastAsia" w:cs="Times New Roman"/>
                <w:i/>
                <w:iCs/>
                <w:color w:val="000000"/>
                <w:spacing w:val="-7"/>
                <w:sz w:val="24"/>
                <w:szCs w:val="24"/>
                <w:u w:val="single"/>
                <w:lang w:eastAsia="zh-CN"/>
              </w:rPr>
              <w:t>(4)开门类型：单开门。</w:t>
            </w:r>
          </w:p>
          <w:p w14:paraId="5FE4D191">
            <w:pPr>
              <w:pStyle w:val="119"/>
              <w:spacing w:before="14"/>
              <w:ind w:left="156"/>
              <w:rPr>
                <w:rFonts w:hint="eastAsia" w:cs="Times New Roman"/>
                <w:i/>
                <w:iCs/>
                <w:color w:val="000000"/>
                <w:spacing w:val="-6"/>
                <w:sz w:val="24"/>
                <w:szCs w:val="24"/>
                <w:u w:val="single"/>
                <w:lang w:eastAsia="zh-CN"/>
              </w:rPr>
            </w:pPr>
            <w:r>
              <w:rPr>
                <w:rFonts w:hint="eastAsia" w:cs="Times New Roman"/>
                <w:i/>
                <w:iCs/>
                <w:color w:val="000000"/>
                <w:spacing w:val="-6"/>
                <w:sz w:val="24"/>
                <w:szCs w:val="24"/>
                <w:u w:val="single"/>
                <w:lang w:eastAsia="zh-CN"/>
              </w:rPr>
              <w:t>(5)速度：1.5米/秒。</w:t>
            </w:r>
          </w:p>
          <w:p w14:paraId="46026800">
            <w:pPr>
              <w:pStyle w:val="119"/>
              <w:spacing w:before="14"/>
              <w:ind w:left="156"/>
              <w:rPr>
                <w:rFonts w:hint="eastAsia" w:cs="Times New Roman"/>
                <w:i/>
                <w:iCs/>
                <w:color w:val="000000"/>
                <w:spacing w:val="-6"/>
                <w:sz w:val="24"/>
                <w:szCs w:val="24"/>
                <w:u w:val="single"/>
                <w:lang w:eastAsia="zh-CN"/>
              </w:rPr>
            </w:pPr>
            <w:r>
              <w:rPr>
                <w:rFonts w:hint="eastAsia" w:cs="Times New Roman"/>
                <w:i/>
                <w:iCs/>
                <w:color w:val="000000"/>
                <w:spacing w:val="-6"/>
                <w:sz w:val="24"/>
                <w:szCs w:val="24"/>
                <w:u w:val="single"/>
                <w:lang w:eastAsia="zh-CN"/>
              </w:rPr>
              <w:t>(6)层间距离：3.6米</w:t>
            </w:r>
          </w:p>
          <w:p w14:paraId="1202C41A">
            <w:pPr>
              <w:pStyle w:val="119"/>
              <w:spacing w:before="14"/>
              <w:ind w:left="156"/>
              <w:rPr>
                <w:rFonts w:hint="eastAsia" w:cs="Times New Roman"/>
                <w:i/>
                <w:iCs/>
                <w:color w:val="000000"/>
                <w:spacing w:val="-6"/>
                <w:sz w:val="24"/>
                <w:szCs w:val="24"/>
                <w:u w:val="single"/>
                <w:lang w:eastAsia="zh-CN"/>
              </w:rPr>
            </w:pPr>
            <w:r>
              <w:rPr>
                <w:rFonts w:hint="eastAsia" w:cs="Times New Roman"/>
                <w:i/>
                <w:iCs/>
                <w:color w:val="000000"/>
                <w:spacing w:val="-6"/>
                <w:sz w:val="24"/>
                <w:szCs w:val="24"/>
                <w:u w:val="single"/>
                <w:lang w:eastAsia="zh-CN"/>
              </w:rPr>
              <w:t>(7)顶层高度：4.55米</w:t>
            </w:r>
          </w:p>
          <w:p w14:paraId="60363D83">
            <w:pPr>
              <w:pStyle w:val="119"/>
              <w:spacing w:before="29"/>
              <w:ind w:left="116"/>
              <w:rPr>
                <w:rFonts w:hint="eastAsia" w:cs="Times New Roman"/>
                <w:i/>
                <w:iCs/>
                <w:color w:val="000000"/>
                <w:sz w:val="24"/>
                <w:szCs w:val="24"/>
                <w:u w:val="single"/>
                <w:lang w:eastAsia="zh-CN"/>
              </w:rPr>
            </w:pPr>
            <w:r>
              <w:rPr>
                <w:rFonts w:hint="eastAsia" w:cs="Times New Roman"/>
                <w:i/>
                <w:iCs/>
                <w:color w:val="000000"/>
                <w:spacing w:val="-4"/>
                <w:sz w:val="24"/>
                <w:szCs w:val="24"/>
                <w:u w:val="single"/>
                <w:lang w:eastAsia="zh-CN"/>
              </w:rPr>
              <w:t>2、操作系统:</w:t>
            </w:r>
          </w:p>
          <w:p w14:paraId="6AB8F179">
            <w:pPr>
              <w:pStyle w:val="119"/>
              <w:spacing w:before="14"/>
              <w:ind w:left="119" w:right="448" w:firstLine="36"/>
              <w:rPr>
                <w:rFonts w:hint="eastAsia" w:cs="Times New Roman"/>
                <w:i/>
                <w:iCs/>
                <w:color w:val="000000"/>
                <w:sz w:val="24"/>
                <w:szCs w:val="24"/>
                <w:u w:val="single"/>
                <w:lang w:eastAsia="zh-CN"/>
              </w:rPr>
            </w:pPr>
            <w:r>
              <w:rPr>
                <w:rFonts w:hint="eastAsia" w:cs="Times New Roman"/>
                <w:i/>
                <w:iCs/>
                <w:color w:val="000000"/>
                <w:spacing w:val="-5"/>
                <w:sz w:val="24"/>
                <w:szCs w:val="24"/>
                <w:u w:val="single"/>
                <w:lang w:eastAsia="zh-CN"/>
              </w:rPr>
              <w:t>(1)控制系统:电脑智能控制，串行传输系</w:t>
            </w:r>
            <w:r>
              <w:rPr>
                <w:rFonts w:hint="eastAsia" w:cs="Times New Roman"/>
                <w:i/>
                <w:iCs/>
                <w:color w:val="000000"/>
                <w:sz w:val="24"/>
                <w:szCs w:val="24"/>
                <w:u w:val="single"/>
                <w:lang w:eastAsia="zh-CN"/>
              </w:rPr>
              <w:t xml:space="preserve"> </w:t>
            </w:r>
            <w:r>
              <w:rPr>
                <w:rFonts w:hint="eastAsia" w:cs="Times New Roman"/>
                <w:i/>
                <w:iCs/>
                <w:color w:val="000000"/>
                <w:spacing w:val="-13"/>
                <w:sz w:val="24"/>
                <w:szCs w:val="24"/>
                <w:u w:val="single"/>
                <w:lang w:eastAsia="zh-CN"/>
              </w:rPr>
              <w:t>统。</w:t>
            </w:r>
          </w:p>
          <w:p w14:paraId="5DFEDCDE">
            <w:pPr>
              <w:pStyle w:val="119"/>
              <w:spacing w:before="28"/>
              <w:ind w:left="156"/>
              <w:rPr>
                <w:rFonts w:hint="eastAsia" w:cs="Times New Roman"/>
                <w:i/>
                <w:iCs/>
                <w:color w:val="000000"/>
                <w:sz w:val="24"/>
                <w:szCs w:val="24"/>
                <w:u w:val="single"/>
                <w:lang w:eastAsia="zh-CN"/>
              </w:rPr>
            </w:pPr>
            <w:r>
              <w:rPr>
                <w:rFonts w:hint="eastAsia" w:cs="Times New Roman"/>
                <w:i/>
                <w:iCs/>
                <w:color w:val="000000"/>
                <w:spacing w:val="-4"/>
                <w:sz w:val="24"/>
                <w:szCs w:val="24"/>
                <w:u w:val="single"/>
                <w:lang w:eastAsia="zh-CN"/>
              </w:rPr>
              <w:t>(2)控制方式</w:t>
            </w:r>
            <w:r>
              <w:rPr>
                <w:rFonts w:hint="eastAsia" w:cs="Times New Roman"/>
                <w:i/>
                <w:iCs/>
                <w:color w:val="000000"/>
                <w:spacing w:val="-5"/>
                <w:sz w:val="24"/>
                <w:szCs w:val="24"/>
                <w:u w:val="single"/>
                <w:lang w:eastAsia="zh-CN"/>
              </w:rPr>
              <w:t>:</w:t>
            </w:r>
            <w:r>
              <w:rPr>
                <w:rFonts w:hint="eastAsia" w:cs="Times New Roman"/>
                <w:i/>
                <w:iCs/>
                <w:color w:val="000000"/>
                <w:spacing w:val="-4"/>
                <w:sz w:val="24"/>
                <w:szCs w:val="24"/>
                <w:u w:val="single"/>
                <w:lang w:eastAsia="zh-CN"/>
              </w:rPr>
              <w:t>集选。</w:t>
            </w:r>
          </w:p>
          <w:p w14:paraId="648ED68B">
            <w:pPr>
              <w:pStyle w:val="119"/>
              <w:spacing w:before="30"/>
              <w:ind w:left="118"/>
              <w:rPr>
                <w:rFonts w:hint="eastAsia" w:cs="Times New Roman"/>
                <w:i/>
                <w:iCs/>
                <w:color w:val="000000"/>
                <w:sz w:val="24"/>
                <w:szCs w:val="24"/>
                <w:u w:val="single"/>
                <w:lang w:eastAsia="zh-CN"/>
              </w:rPr>
            </w:pPr>
            <w:r>
              <w:rPr>
                <w:rFonts w:hint="eastAsia" w:cs="Times New Roman"/>
                <w:i/>
                <w:iCs/>
                <w:color w:val="000000"/>
                <w:spacing w:val="-4"/>
                <w:sz w:val="24"/>
                <w:szCs w:val="24"/>
                <w:u w:val="single"/>
                <w:lang w:eastAsia="zh-CN"/>
              </w:rPr>
              <w:t>3、机械规格:</w:t>
            </w:r>
          </w:p>
          <w:p w14:paraId="667AA57D">
            <w:pPr>
              <w:pStyle w:val="119"/>
              <w:spacing w:before="14"/>
              <w:ind w:left="118" w:right="209" w:firstLine="37"/>
              <w:rPr>
                <w:rFonts w:hint="eastAsia" w:cs="Times New Roman"/>
                <w:i/>
                <w:iCs/>
                <w:color w:val="000000"/>
                <w:spacing w:val="-5"/>
                <w:sz w:val="24"/>
                <w:szCs w:val="24"/>
                <w:u w:val="single"/>
                <w:lang w:eastAsia="zh-CN"/>
              </w:rPr>
            </w:pPr>
            <w:r>
              <w:rPr>
                <w:rFonts w:hint="eastAsia" w:cs="Times New Roman"/>
                <w:i/>
                <w:iCs/>
                <w:color w:val="000000"/>
                <w:spacing w:val="-5"/>
                <w:sz w:val="24"/>
                <w:szCs w:val="24"/>
                <w:u w:val="single"/>
                <w:lang w:eastAsia="zh-CN"/>
              </w:rPr>
              <w:t>(1)驱动系统:</w:t>
            </w:r>
            <w:r>
              <w:rPr>
                <w:rFonts w:hint="eastAsia"/>
                <w:i/>
                <w:iCs/>
                <w:color w:val="000000"/>
                <w:sz w:val="24"/>
                <w:szCs w:val="24"/>
                <w:u w:val="single"/>
                <w:lang w:eastAsia="zh-CN"/>
              </w:rPr>
              <w:t xml:space="preserve"> 永磁同步无</w:t>
            </w:r>
            <w:r>
              <w:rPr>
                <w:rFonts w:hint="eastAsia" w:cs="微软雅黑"/>
                <w:i/>
                <w:iCs/>
                <w:color w:val="000000"/>
                <w:sz w:val="24"/>
                <w:szCs w:val="24"/>
                <w:u w:val="single"/>
                <w:lang w:eastAsia="zh-CN"/>
              </w:rPr>
              <w:t>齿轮</w:t>
            </w:r>
            <w:r>
              <w:rPr>
                <w:rFonts w:hint="eastAsia" w:cs="Times New Roman"/>
                <w:i/>
                <w:iCs/>
                <w:color w:val="000000"/>
                <w:spacing w:val="-5"/>
                <w:sz w:val="24"/>
                <w:szCs w:val="24"/>
                <w:u w:val="single"/>
                <w:lang w:eastAsia="zh-CN"/>
              </w:rPr>
              <w:t>。</w:t>
            </w:r>
          </w:p>
          <w:p w14:paraId="620DFC17">
            <w:pPr>
              <w:pStyle w:val="119"/>
              <w:spacing w:before="14"/>
              <w:ind w:left="118" w:right="209" w:firstLine="37"/>
              <w:rPr>
                <w:rFonts w:hint="eastAsia" w:cs="Times New Roman"/>
                <w:i/>
                <w:iCs/>
                <w:color w:val="000000"/>
                <w:sz w:val="24"/>
                <w:szCs w:val="24"/>
                <w:u w:val="single"/>
                <w:lang w:eastAsia="zh-CN"/>
              </w:rPr>
            </w:pPr>
            <w:r>
              <w:rPr>
                <w:rFonts w:hint="eastAsia" w:cs="Times New Roman"/>
                <w:i/>
                <w:iCs/>
                <w:color w:val="000000"/>
                <w:spacing w:val="-5"/>
                <w:sz w:val="24"/>
                <w:szCs w:val="24"/>
                <w:u w:val="single"/>
                <w:lang w:eastAsia="zh-CN"/>
              </w:rPr>
              <w:t>(2)曳引</w:t>
            </w:r>
            <w:r>
              <w:rPr>
                <w:rFonts w:hint="eastAsia" w:cs="Times New Roman"/>
                <w:i/>
                <w:iCs/>
                <w:color w:val="000000"/>
                <w:spacing w:val="-6"/>
                <w:sz w:val="24"/>
                <w:szCs w:val="24"/>
                <w:u w:val="single"/>
                <w:lang w:eastAsia="zh-CN"/>
              </w:rPr>
              <w:t>系统</w:t>
            </w:r>
            <w:r>
              <w:rPr>
                <w:rFonts w:hint="eastAsia" w:cs="Times New Roman"/>
                <w:i/>
                <w:iCs/>
                <w:color w:val="000000"/>
                <w:spacing w:val="-5"/>
                <w:sz w:val="24"/>
                <w:szCs w:val="24"/>
                <w:u w:val="single"/>
                <w:lang w:eastAsia="zh-CN"/>
              </w:rPr>
              <w:t>:</w:t>
            </w:r>
            <w:r>
              <w:rPr>
                <w:rFonts w:hint="eastAsia" w:cs="Times New Roman"/>
                <w:i/>
                <w:iCs/>
                <w:color w:val="000000"/>
                <w:spacing w:val="-6"/>
                <w:sz w:val="24"/>
                <w:szCs w:val="24"/>
                <w:u w:val="single"/>
                <w:lang w:eastAsia="zh-CN"/>
              </w:rPr>
              <w:t>曳引机。</w:t>
            </w:r>
          </w:p>
          <w:p w14:paraId="4F630F39">
            <w:pPr>
              <w:pStyle w:val="119"/>
              <w:spacing w:before="31"/>
              <w:ind w:left="156"/>
              <w:rPr>
                <w:rFonts w:hint="eastAsia" w:cs="Times New Roman"/>
                <w:i/>
                <w:iCs/>
                <w:color w:val="000000"/>
                <w:spacing w:val="-7"/>
                <w:sz w:val="24"/>
                <w:szCs w:val="24"/>
                <w:u w:val="single"/>
                <w:lang w:eastAsia="zh-CN"/>
              </w:rPr>
            </w:pPr>
            <w:r>
              <w:rPr>
                <w:rFonts w:hint="eastAsia" w:cs="Times New Roman"/>
                <w:i/>
                <w:iCs/>
                <w:color w:val="000000"/>
                <w:spacing w:val="-7"/>
                <w:sz w:val="24"/>
                <w:szCs w:val="24"/>
                <w:u w:val="single"/>
                <w:lang w:eastAsia="zh-CN"/>
              </w:rPr>
              <w:t>(3)机械位置</w:t>
            </w:r>
            <w:r>
              <w:rPr>
                <w:rFonts w:hint="eastAsia" w:cs="Times New Roman"/>
                <w:i/>
                <w:iCs/>
                <w:color w:val="000000"/>
                <w:spacing w:val="-5"/>
                <w:sz w:val="24"/>
                <w:szCs w:val="24"/>
                <w:u w:val="single"/>
                <w:lang w:eastAsia="zh-CN"/>
              </w:rPr>
              <w:t>:</w:t>
            </w:r>
            <w:r>
              <w:rPr>
                <w:rFonts w:hint="eastAsia" w:cs="Times New Roman"/>
                <w:i/>
                <w:iCs/>
                <w:color w:val="000000"/>
                <w:spacing w:val="-7"/>
                <w:sz w:val="24"/>
                <w:szCs w:val="24"/>
                <w:u w:val="single"/>
                <w:lang w:eastAsia="zh-CN"/>
              </w:rPr>
              <w:t>机房。</w:t>
            </w:r>
          </w:p>
          <w:p w14:paraId="7A41DACA">
            <w:pPr>
              <w:pStyle w:val="119"/>
              <w:spacing w:before="31"/>
              <w:ind w:left="156"/>
              <w:rPr>
                <w:rFonts w:hint="eastAsia" w:cs="Times New Roman"/>
                <w:i/>
                <w:iCs/>
                <w:color w:val="000000"/>
                <w:spacing w:val="-7"/>
                <w:sz w:val="24"/>
                <w:szCs w:val="24"/>
                <w:u w:val="single"/>
                <w:lang w:eastAsia="zh-CN"/>
              </w:rPr>
            </w:pPr>
            <w:r>
              <w:rPr>
                <w:rFonts w:hint="eastAsia" w:cs="Times New Roman"/>
                <w:i/>
                <w:iCs/>
                <w:color w:val="000000"/>
                <w:spacing w:val="-7"/>
                <w:sz w:val="24"/>
                <w:szCs w:val="24"/>
                <w:u w:val="single"/>
                <w:lang w:eastAsia="zh-CN"/>
              </w:rPr>
              <w:t>(4)开门方式：</w:t>
            </w:r>
            <w:r>
              <w:rPr>
                <w:rFonts w:hint="eastAsia" w:cs="Times New Roman"/>
                <w:i/>
                <w:iCs/>
                <w:color w:val="000000"/>
                <w:sz w:val="24"/>
                <w:szCs w:val="24"/>
                <w:u w:val="single"/>
                <w:lang w:eastAsia="zh-CN"/>
              </w:rPr>
              <w:t>自动中分门</w:t>
            </w:r>
          </w:p>
          <w:p w14:paraId="06BDA99F">
            <w:pPr>
              <w:pStyle w:val="119"/>
              <w:spacing w:before="31"/>
              <w:ind w:left="112"/>
              <w:rPr>
                <w:rFonts w:hint="eastAsia" w:cs="Times New Roman"/>
                <w:i/>
                <w:iCs/>
                <w:color w:val="000000"/>
                <w:sz w:val="24"/>
                <w:szCs w:val="24"/>
                <w:u w:val="single"/>
                <w:lang w:eastAsia="zh-CN"/>
              </w:rPr>
            </w:pPr>
            <w:r>
              <w:rPr>
                <w:rFonts w:hint="eastAsia" w:cs="Times New Roman"/>
                <w:i/>
                <w:iCs/>
                <w:color w:val="000000"/>
                <w:spacing w:val="-6"/>
                <w:sz w:val="24"/>
                <w:szCs w:val="24"/>
                <w:u w:val="single"/>
                <w:lang w:eastAsia="zh-CN"/>
              </w:rPr>
              <w:t>4、建筑尺寸：</w:t>
            </w:r>
          </w:p>
          <w:p w14:paraId="1B2423AA">
            <w:pPr>
              <w:pStyle w:val="119"/>
              <w:spacing w:before="17"/>
              <w:ind w:left="118" w:right="690" w:firstLine="37"/>
              <w:rPr>
                <w:rFonts w:hint="eastAsia" w:cs="Times New Roman"/>
                <w:i/>
                <w:iCs/>
                <w:color w:val="000000"/>
                <w:sz w:val="24"/>
                <w:szCs w:val="24"/>
                <w:u w:val="single"/>
                <w:lang w:eastAsia="zh-CN"/>
              </w:rPr>
            </w:pPr>
            <w:r>
              <w:rPr>
                <w:rFonts w:hint="eastAsia" w:cs="Times New Roman"/>
                <w:i/>
                <w:iCs/>
                <w:color w:val="000000"/>
                <w:spacing w:val="-3"/>
                <w:sz w:val="24"/>
                <w:szCs w:val="24"/>
                <w:u w:val="single"/>
                <w:lang w:eastAsia="zh-CN"/>
              </w:rPr>
              <w:t>(1)井道尺寸（宽*深 mm</w:t>
            </w:r>
            <w:r>
              <w:rPr>
                <w:rFonts w:hint="eastAsia" w:cs="Times New Roman"/>
                <w:i/>
                <w:iCs/>
                <w:color w:val="000000"/>
                <w:spacing w:val="9"/>
                <w:sz w:val="24"/>
                <w:szCs w:val="24"/>
                <w:u w:val="single"/>
                <w:lang w:eastAsia="zh-CN"/>
              </w:rPr>
              <w:t>）</w:t>
            </w:r>
            <w:r>
              <w:rPr>
                <w:rFonts w:hint="eastAsia" w:cs="Times New Roman"/>
                <w:i/>
                <w:iCs/>
                <w:color w:val="000000"/>
                <w:spacing w:val="-5"/>
                <w:sz w:val="24"/>
                <w:szCs w:val="24"/>
                <w:u w:val="single"/>
                <w:lang w:eastAsia="zh-CN"/>
              </w:rPr>
              <w:t>:</w:t>
            </w:r>
            <w:r>
              <w:rPr>
                <w:rFonts w:hint="eastAsia" w:cs="Times New Roman"/>
                <w:i/>
                <w:iCs/>
                <w:color w:val="000000"/>
                <w:spacing w:val="-3"/>
                <w:sz w:val="24"/>
                <w:szCs w:val="24"/>
                <w:u w:val="single"/>
                <w:lang w:eastAsia="zh-CN"/>
              </w:rPr>
              <w:t>2200*2200</w:t>
            </w:r>
          </w:p>
          <w:p w14:paraId="69B6EC7A">
            <w:pPr>
              <w:pStyle w:val="119"/>
              <w:spacing w:before="38"/>
              <w:ind w:left="156"/>
              <w:rPr>
                <w:rFonts w:hint="eastAsia" w:cs="Times New Roman"/>
                <w:i/>
                <w:iCs/>
                <w:color w:val="000000"/>
                <w:sz w:val="24"/>
                <w:szCs w:val="24"/>
                <w:u w:val="single"/>
                <w:lang w:eastAsia="zh-CN"/>
              </w:rPr>
            </w:pPr>
            <w:r>
              <w:rPr>
                <w:rFonts w:hint="eastAsia" w:cs="Times New Roman"/>
                <w:i/>
                <w:iCs/>
                <w:color w:val="000000"/>
                <w:spacing w:val="-4"/>
                <w:sz w:val="24"/>
                <w:szCs w:val="24"/>
                <w:u w:val="single"/>
                <w:lang w:eastAsia="zh-CN"/>
              </w:rPr>
              <w:t>(2)顶层高度（mm</w:t>
            </w:r>
            <w:r>
              <w:rPr>
                <w:rFonts w:hint="eastAsia" w:cs="Times New Roman"/>
                <w:i/>
                <w:iCs/>
                <w:color w:val="000000"/>
                <w:spacing w:val="9"/>
                <w:sz w:val="24"/>
                <w:szCs w:val="24"/>
                <w:u w:val="single"/>
                <w:lang w:eastAsia="zh-CN"/>
              </w:rPr>
              <w:t>）</w:t>
            </w:r>
            <w:r>
              <w:rPr>
                <w:rFonts w:hint="eastAsia" w:cs="Times New Roman"/>
                <w:i/>
                <w:iCs/>
                <w:color w:val="000000"/>
                <w:spacing w:val="-5"/>
                <w:sz w:val="24"/>
                <w:szCs w:val="24"/>
                <w:u w:val="single"/>
                <w:lang w:eastAsia="zh-CN"/>
              </w:rPr>
              <w:t>:</w:t>
            </w:r>
            <w:r>
              <w:rPr>
                <w:rFonts w:hint="eastAsia" w:cs="Times New Roman"/>
                <w:i/>
                <w:iCs/>
                <w:color w:val="000000"/>
                <w:spacing w:val="-4"/>
                <w:sz w:val="24"/>
                <w:szCs w:val="24"/>
                <w:u w:val="single"/>
                <w:lang w:eastAsia="zh-CN"/>
              </w:rPr>
              <w:t>4550</w:t>
            </w:r>
          </w:p>
          <w:p w14:paraId="4FC61F7F">
            <w:pPr>
              <w:pStyle w:val="119"/>
              <w:spacing w:before="31"/>
              <w:ind w:left="156"/>
              <w:rPr>
                <w:rFonts w:hint="eastAsia" w:cs="Times New Roman"/>
                <w:i/>
                <w:iCs/>
                <w:color w:val="000000"/>
                <w:sz w:val="24"/>
                <w:szCs w:val="24"/>
                <w:u w:val="single"/>
                <w:lang w:eastAsia="zh-CN"/>
              </w:rPr>
            </w:pPr>
            <w:r>
              <w:rPr>
                <w:rFonts w:hint="eastAsia" w:cs="Times New Roman"/>
                <w:i/>
                <w:iCs/>
                <w:color w:val="000000"/>
                <w:spacing w:val="-5"/>
                <w:sz w:val="24"/>
                <w:szCs w:val="24"/>
                <w:u w:val="single"/>
                <w:lang w:eastAsia="zh-CN"/>
              </w:rPr>
              <w:t>(3)底坑深度（mm</w:t>
            </w:r>
            <w:r>
              <w:rPr>
                <w:rFonts w:hint="eastAsia" w:cs="Times New Roman"/>
                <w:i/>
                <w:iCs/>
                <w:color w:val="000000"/>
                <w:spacing w:val="17"/>
                <w:sz w:val="24"/>
                <w:szCs w:val="24"/>
                <w:u w:val="single"/>
                <w:lang w:eastAsia="zh-CN"/>
              </w:rPr>
              <w:t>）</w:t>
            </w:r>
            <w:r>
              <w:rPr>
                <w:rFonts w:hint="eastAsia" w:cs="Times New Roman"/>
                <w:i/>
                <w:iCs/>
                <w:color w:val="000000"/>
                <w:spacing w:val="-5"/>
                <w:sz w:val="24"/>
                <w:szCs w:val="24"/>
                <w:u w:val="single"/>
                <w:lang w:eastAsia="zh-CN"/>
              </w:rPr>
              <w:t>:1500</w:t>
            </w:r>
          </w:p>
          <w:p w14:paraId="2D0C0AF7">
            <w:pPr>
              <w:pStyle w:val="119"/>
              <w:spacing w:before="14"/>
              <w:ind w:left="116" w:right="690" w:firstLine="1"/>
              <w:rPr>
                <w:rFonts w:hint="eastAsia" w:cs="Times New Roman"/>
                <w:i/>
                <w:iCs/>
                <w:color w:val="000000"/>
                <w:sz w:val="24"/>
                <w:szCs w:val="24"/>
                <w:u w:val="single"/>
                <w:lang w:eastAsia="zh-CN"/>
              </w:rPr>
            </w:pPr>
            <w:r>
              <w:rPr>
                <w:rFonts w:hint="eastAsia" w:cs="Times New Roman"/>
                <w:i/>
                <w:iCs/>
                <w:color w:val="000000"/>
                <w:spacing w:val="-2"/>
                <w:sz w:val="24"/>
                <w:szCs w:val="24"/>
                <w:u w:val="single"/>
                <w:lang w:eastAsia="zh-CN"/>
              </w:rPr>
              <w:t>5、入口尺寸（宽*高 mm</w:t>
            </w:r>
            <w:r>
              <w:rPr>
                <w:rFonts w:hint="eastAsia" w:cs="Times New Roman"/>
                <w:i/>
                <w:iCs/>
                <w:color w:val="000000"/>
                <w:spacing w:val="15"/>
                <w:sz w:val="24"/>
                <w:szCs w:val="24"/>
                <w:u w:val="single"/>
                <w:lang w:eastAsia="zh-CN"/>
              </w:rPr>
              <w:t>）</w:t>
            </w:r>
            <w:r>
              <w:rPr>
                <w:rFonts w:hint="eastAsia" w:cs="Times New Roman"/>
                <w:i/>
                <w:iCs/>
                <w:color w:val="000000"/>
                <w:spacing w:val="-5"/>
                <w:sz w:val="24"/>
                <w:szCs w:val="24"/>
                <w:u w:val="single"/>
                <w:lang w:eastAsia="zh-CN"/>
              </w:rPr>
              <w:t>:</w:t>
            </w:r>
            <w:r>
              <w:rPr>
                <w:rFonts w:hint="eastAsia" w:cs="Times New Roman"/>
                <w:i/>
                <w:iCs/>
                <w:color w:val="000000"/>
                <w:spacing w:val="-2"/>
                <w:sz w:val="24"/>
                <w:szCs w:val="24"/>
                <w:u w:val="single"/>
                <w:lang w:eastAsia="zh-CN"/>
              </w:rPr>
              <w:t xml:space="preserve">900*2100 </w:t>
            </w:r>
          </w:p>
          <w:p w14:paraId="55EC396B">
            <w:pPr>
              <w:pStyle w:val="119"/>
              <w:spacing w:before="40"/>
              <w:ind w:left="115"/>
              <w:rPr>
                <w:rFonts w:hint="eastAsia" w:cs="Times New Roman"/>
                <w:i/>
                <w:iCs/>
                <w:color w:val="000000"/>
                <w:sz w:val="24"/>
                <w:szCs w:val="24"/>
                <w:u w:val="single"/>
                <w:lang w:eastAsia="zh-CN"/>
              </w:rPr>
            </w:pPr>
            <w:r>
              <w:rPr>
                <w:rFonts w:hint="eastAsia" w:cs="Times New Roman"/>
                <w:i/>
                <w:iCs/>
                <w:color w:val="000000"/>
                <w:spacing w:val="-8"/>
                <w:sz w:val="24"/>
                <w:szCs w:val="24"/>
                <w:u w:val="single"/>
                <w:lang w:eastAsia="zh-CN"/>
              </w:rPr>
              <w:t>6、候梯厅门：</w:t>
            </w:r>
          </w:p>
          <w:p w14:paraId="3B1121CC">
            <w:pPr>
              <w:pStyle w:val="119"/>
              <w:spacing w:before="30"/>
              <w:ind w:left="140" w:right="268" w:firstLine="15"/>
              <w:rPr>
                <w:rFonts w:hint="eastAsia" w:cs="Times New Roman"/>
                <w:i/>
                <w:iCs/>
                <w:color w:val="000000"/>
                <w:sz w:val="24"/>
                <w:szCs w:val="24"/>
                <w:u w:val="single"/>
                <w:lang w:eastAsia="zh-CN"/>
              </w:rPr>
            </w:pPr>
            <w:r>
              <w:rPr>
                <w:rFonts w:hint="eastAsia" w:cs="Times New Roman"/>
                <w:i/>
                <w:iCs/>
                <w:color w:val="000000"/>
                <w:spacing w:val="-3"/>
                <w:sz w:val="24"/>
                <w:szCs w:val="24"/>
                <w:u w:val="single"/>
                <w:lang w:eastAsia="zh-CN"/>
              </w:rPr>
              <w:t>(1)厅门、门框装修：304</w:t>
            </w:r>
            <w:r>
              <w:rPr>
                <w:rFonts w:hint="eastAsia" w:cs="Times New Roman"/>
                <w:i/>
                <w:iCs/>
                <w:color w:val="000000"/>
                <w:spacing w:val="-40"/>
                <w:sz w:val="24"/>
                <w:szCs w:val="24"/>
                <w:u w:val="single"/>
                <w:lang w:eastAsia="zh-CN"/>
              </w:rPr>
              <w:t xml:space="preserve"> </w:t>
            </w:r>
            <w:r>
              <w:rPr>
                <w:rFonts w:hint="eastAsia" w:cs="Times New Roman"/>
                <w:i/>
                <w:iCs/>
                <w:color w:val="000000"/>
                <w:spacing w:val="-3"/>
                <w:sz w:val="24"/>
                <w:szCs w:val="24"/>
                <w:u w:val="single"/>
                <w:lang w:eastAsia="zh-CN"/>
              </w:rPr>
              <w:t>发纹不锈钢材质厅</w:t>
            </w:r>
            <w:r>
              <w:rPr>
                <w:rFonts w:hint="eastAsia" w:cs="Times New Roman"/>
                <w:i/>
                <w:iCs/>
                <w:color w:val="000000"/>
                <w:spacing w:val="-17"/>
                <w:sz w:val="24"/>
                <w:szCs w:val="24"/>
                <w:u w:val="single"/>
                <w:lang w:eastAsia="zh-CN"/>
              </w:rPr>
              <w:t>门</w:t>
            </w:r>
            <w:r>
              <w:rPr>
                <w:rFonts w:hint="eastAsia" w:cs="Times New Roman"/>
                <w:i/>
                <w:iCs/>
                <w:color w:val="000000"/>
                <w:spacing w:val="-33"/>
                <w:sz w:val="24"/>
                <w:szCs w:val="24"/>
                <w:u w:val="single"/>
                <w:lang w:eastAsia="zh-CN"/>
              </w:rPr>
              <w:t xml:space="preserve"> </w:t>
            </w:r>
            <w:r>
              <w:rPr>
                <w:rFonts w:hint="eastAsia" w:cs="Times New Roman"/>
                <w:i/>
                <w:iCs/>
                <w:color w:val="000000"/>
                <w:spacing w:val="-17"/>
                <w:sz w:val="24"/>
                <w:szCs w:val="24"/>
                <w:u w:val="single"/>
                <w:lang w:eastAsia="zh-CN"/>
              </w:rPr>
              <w:t>6个。</w:t>
            </w:r>
          </w:p>
          <w:p w14:paraId="30A10E1C">
            <w:pPr>
              <w:pStyle w:val="119"/>
              <w:spacing w:before="29"/>
              <w:ind w:left="156"/>
              <w:rPr>
                <w:rFonts w:hint="eastAsia" w:cs="Times New Roman"/>
                <w:i/>
                <w:iCs/>
                <w:color w:val="000000"/>
                <w:sz w:val="24"/>
                <w:szCs w:val="24"/>
                <w:u w:val="single"/>
                <w:lang w:eastAsia="zh-CN"/>
              </w:rPr>
            </w:pPr>
            <w:r>
              <w:rPr>
                <w:rFonts w:hint="eastAsia" w:cs="Times New Roman"/>
                <w:i/>
                <w:iCs/>
                <w:color w:val="000000"/>
                <w:spacing w:val="-5"/>
                <w:sz w:val="24"/>
                <w:szCs w:val="24"/>
                <w:u w:val="single"/>
                <w:lang w:eastAsia="zh-CN"/>
              </w:rPr>
              <w:t>(2)门套：304</w:t>
            </w:r>
            <w:r>
              <w:rPr>
                <w:rFonts w:hint="eastAsia" w:cs="Times New Roman"/>
                <w:i/>
                <w:iCs/>
                <w:color w:val="000000"/>
                <w:spacing w:val="-46"/>
                <w:sz w:val="24"/>
                <w:szCs w:val="24"/>
                <w:u w:val="single"/>
                <w:lang w:eastAsia="zh-CN"/>
              </w:rPr>
              <w:t xml:space="preserve"> </w:t>
            </w:r>
            <w:r>
              <w:rPr>
                <w:rFonts w:hint="eastAsia" w:cs="Times New Roman"/>
                <w:i/>
                <w:iCs/>
                <w:color w:val="000000"/>
                <w:spacing w:val="-5"/>
                <w:sz w:val="24"/>
                <w:szCs w:val="24"/>
                <w:u w:val="single"/>
                <w:lang w:eastAsia="zh-CN"/>
              </w:rPr>
              <w:t>发纹不锈钢小门套。</w:t>
            </w:r>
          </w:p>
          <w:p w14:paraId="538191B1">
            <w:pPr>
              <w:pStyle w:val="119"/>
              <w:spacing w:before="28"/>
              <w:ind w:left="111" w:right="206" w:firstLine="44"/>
              <w:rPr>
                <w:rFonts w:hint="eastAsia" w:cs="Times New Roman"/>
                <w:i/>
                <w:iCs/>
                <w:color w:val="000000"/>
                <w:sz w:val="24"/>
                <w:szCs w:val="24"/>
                <w:u w:val="single"/>
                <w:lang w:eastAsia="zh-CN"/>
              </w:rPr>
            </w:pPr>
            <w:r>
              <w:rPr>
                <w:rFonts w:hint="eastAsia" w:cs="Times New Roman"/>
                <w:i/>
                <w:iCs/>
                <w:color w:val="000000"/>
                <w:spacing w:val="-2"/>
                <w:sz w:val="24"/>
                <w:szCs w:val="24"/>
                <w:u w:val="single"/>
                <w:lang w:eastAsia="zh-CN"/>
              </w:rPr>
              <w:t>(3)厅外显示：</w:t>
            </w:r>
            <w:r>
              <w:rPr>
                <w:rFonts w:hint="eastAsia"/>
                <w:i/>
                <w:iCs/>
                <w:color w:val="000000"/>
                <w:sz w:val="24"/>
                <w:szCs w:val="24"/>
                <w:u w:val="single"/>
                <w:lang w:eastAsia="zh-CN"/>
              </w:rPr>
              <w:t>采用</w:t>
            </w:r>
            <w:r>
              <w:rPr>
                <w:rFonts w:hint="eastAsia" w:cs="微软雅黑"/>
                <w:i/>
                <w:iCs/>
                <w:color w:val="000000"/>
                <w:sz w:val="24"/>
                <w:szCs w:val="24"/>
                <w:u w:val="single"/>
                <w:lang w:eastAsia="zh-CN"/>
              </w:rPr>
              <w:t>连</w:t>
            </w:r>
            <w:r>
              <w:rPr>
                <w:rFonts w:hint="eastAsia" w:cs="Malgun Gothic"/>
                <w:i/>
                <w:iCs/>
                <w:color w:val="000000"/>
                <w:sz w:val="24"/>
                <w:szCs w:val="24"/>
                <w:u w:val="single"/>
                <w:lang w:eastAsia="zh-CN"/>
              </w:rPr>
              <w:t>体式操作面板</w:t>
            </w:r>
            <w:r>
              <w:rPr>
                <w:rFonts w:hint="eastAsia" w:cs="Times New Roman"/>
                <w:i/>
                <w:iCs/>
                <w:color w:val="000000"/>
                <w:spacing w:val="-2"/>
                <w:sz w:val="24"/>
                <w:szCs w:val="24"/>
                <w:u w:val="single"/>
                <w:lang w:eastAsia="zh-CN"/>
              </w:rPr>
              <w:t>，显示运行</w:t>
            </w:r>
            <w:r>
              <w:rPr>
                <w:rFonts w:hint="eastAsia" w:cs="Times New Roman"/>
                <w:i/>
                <w:iCs/>
                <w:color w:val="000000"/>
                <w:spacing w:val="-3"/>
                <w:sz w:val="24"/>
                <w:szCs w:val="24"/>
                <w:u w:val="single"/>
                <w:lang w:eastAsia="zh-CN"/>
              </w:rPr>
              <w:t>到达</w:t>
            </w:r>
            <w:r>
              <w:rPr>
                <w:rFonts w:hint="eastAsia" w:cs="Times New Roman"/>
                <w:i/>
                <w:iCs/>
                <w:color w:val="000000"/>
                <w:sz w:val="24"/>
                <w:szCs w:val="24"/>
                <w:u w:val="single"/>
                <w:lang w:eastAsia="zh-CN"/>
              </w:rPr>
              <w:t>楼层运行方向，层显与楼层召唤面板为一体</w:t>
            </w:r>
            <w:r>
              <w:rPr>
                <w:rFonts w:hint="eastAsia" w:cs="Times New Roman"/>
                <w:i/>
                <w:iCs/>
                <w:color w:val="000000"/>
                <w:spacing w:val="-1"/>
                <w:sz w:val="24"/>
                <w:szCs w:val="24"/>
                <w:u w:val="single"/>
                <w:lang w:eastAsia="zh-CN"/>
              </w:rPr>
              <w:t>式设置（层显在召唤面层</w:t>
            </w:r>
            <w:r>
              <w:rPr>
                <w:rFonts w:hint="eastAsia" w:cs="Times New Roman"/>
                <w:i/>
                <w:iCs/>
                <w:color w:val="000000"/>
                <w:sz w:val="24"/>
                <w:szCs w:val="24"/>
                <w:u w:val="single"/>
                <w:lang w:eastAsia="zh-CN"/>
              </w:rPr>
              <w:t>），材质</w:t>
            </w:r>
            <w:r>
              <w:rPr>
                <w:rFonts w:hint="eastAsia" w:cs="Times New Roman"/>
                <w:i/>
                <w:iCs/>
                <w:color w:val="000000"/>
                <w:spacing w:val="-1"/>
                <w:sz w:val="24"/>
                <w:szCs w:val="24"/>
                <w:u w:val="single"/>
                <w:lang w:eastAsia="zh-CN"/>
              </w:rPr>
              <w:t>304</w:t>
            </w:r>
            <w:r>
              <w:rPr>
                <w:rFonts w:hint="eastAsia" w:cs="Times New Roman"/>
                <w:i/>
                <w:iCs/>
                <w:color w:val="000000"/>
                <w:spacing w:val="-45"/>
                <w:sz w:val="24"/>
                <w:szCs w:val="24"/>
                <w:u w:val="single"/>
                <w:lang w:eastAsia="zh-CN"/>
              </w:rPr>
              <w:t xml:space="preserve"> </w:t>
            </w:r>
            <w:r>
              <w:rPr>
                <w:rFonts w:hint="eastAsia" w:cs="Times New Roman"/>
                <w:i/>
                <w:iCs/>
                <w:color w:val="000000"/>
                <w:spacing w:val="-1"/>
                <w:sz w:val="24"/>
                <w:szCs w:val="24"/>
                <w:u w:val="single"/>
                <w:lang w:eastAsia="zh-CN"/>
              </w:rPr>
              <w:t>发纹不锈</w:t>
            </w:r>
            <w:r>
              <w:rPr>
                <w:rFonts w:hint="eastAsia" w:cs="Times New Roman"/>
                <w:i/>
                <w:iCs/>
                <w:color w:val="000000"/>
                <w:spacing w:val="-11"/>
                <w:sz w:val="24"/>
                <w:szCs w:val="24"/>
                <w:u w:val="single"/>
                <w:lang w:eastAsia="zh-CN"/>
              </w:rPr>
              <w:t>钢。</w:t>
            </w:r>
          </w:p>
        </w:tc>
      </w:tr>
      <w:tr w14:paraId="37D7C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828" w:hRule="atLeast"/>
        </w:trPr>
        <w:tc>
          <w:tcPr>
            <w:tcW w:w="1763" w:type="dxa"/>
            <w:tcBorders>
              <w:top w:val="single" w:color="000000" w:sz="6" w:space="0"/>
              <w:left w:val="single" w:color="000000" w:sz="6" w:space="0"/>
              <w:bottom w:val="single" w:color="000000" w:sz="6" w:space="0"/>
              <w:right w:val="single" w:color="000000" w:sz="6" w:space="0"/>
            </w:tcBorders>
          </w:tcPr>
          <w:p w14:paraId="5B1F2275">
            <w:pPr>
              <w:spacing w:line="244" w:lineRule="auto"/>
              <w:jc w:val="center"/>
              <w:rPr>
                <w:rFonts w:ascii="Arial" w:hAnsi="Arial" w:cs="Arial"/>
                <w:color w:val="000000"/>
                <w:sz w:val="24"/>
                <w:szCs w:val="24"/>
              </w:rPr>
            </w:pPr>
          </w:p>
        </w:tc>
        <w:tc>
          <w:tcPr>
            <w:tcW w:w="2805" w:type="dxa"/>
            <w:tcBorders>
              <w:top w:val="single" w:color="000000" w:sz="6" w:space="0"/>
              <w:left w:val="single" w:color="000000" w:sz="6" w:space="0"/>
              <w:bottom w:val="single" w:color="000000" w:sz="6" w:space="0"/>
              <w:right w:val="single" w:color="000000" w:sz="6" w:space="0"/>
            </w:tcBorders>
          </w:tcPr>
          <w:p w14:paraId="618C3484">
            <w:pPr>
              <w:spacing w:line="242" w:lineRule="auto"/>
              <w:jc w:val="center"/>
              <w:rPr>
                <w:rFonts w:ascii="Arial" w:hAnsi="Arial" w:cs="Arial"/>
                <w:color w:val="000000"/>
                <w:sz w:val="24"/>
                <w:szCs w:val="24"/>
              </w:rPr>
            </w:pPr>
          </w:p>
        </w:tc>
        <w:tc>
          <w:tcPr>
            <w:tcW w:w="5017" w:type="dxa"/>
            <w:tcBorders>
              <w:top w:val="single" w:color="000000" w:sz="6" w:space="0"/>
              <w:left w:val="single" w:color="000000" w:sz="6" w:space="0"/>
              <w:bottom w:val="single" w:color="000000" w:sz="6" w:space="0"/>
              <w:right w:val="single" w:color="000000" w:sz="6" w:space="0"/>
            </w:tcBorders>
          </w:tcPr>
          <w:p w14:paraId="2DA63F07">
            <w:pPr>
              <w:pStyle w:val="119"/>
              <w:spacing w:before="117"/>
              <w:ind w:left="113" w:right="326" w:firstLine="27"/>
              <w:rPr>
                <w:rFonts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7、轿厢：</w:t>
            </w:r>
          </w:p>
          <w:p w14:paraId="4BB1942E">
            <w:pPr>
              <w:pStyle w:val="119"/>
              <w:spacing w:before="117"/>
              <w:ind w:left="113" w:right="326" w:firstLine="27"/>
              <w:rPr>
                <w:rFonts w:hint="eastAsia"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(1)轿厢尺寸: ≥1600mm*1800mm*2400mm（宽</w:t>
            </w:r>
          </w:p>
          <w:p w14:paraId="7BCDAE0B">
            <w:pPr>
              <w:pStyle w:val="119"/>
              <w:spacing w:before="117"/>
              <w:ind w:left="113" w:right="326" w:firstLine="27"/>
              <w:rPr>
                <w:rFonts w:hint="eastAsia"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*深*高）。</w:t>
            </w:r>
          </w:p>
          <w:p w14:paraId="1A77729A">
            <w:pPr>
              <w:pStyle w:val="119"/>
              <w:spacing w:before="117"/>
              <w:ind w:left="113" w:right="326" w:firstLine="27"/>
              <w:rPr>
                <w:rFonts w:hint="eastAsia"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(2)轿门材质:304 发纹不锈钢。</w:t>
            </w:r>
          </w:p>
          <w:p w14:paraId="3CD86846">
            <w:pPr>
              <w:pStyle w:val="119"/>
              <w:spacing w:before="117"/>
              <w:ind w:left="113" w:right="326" w:firstLine="27"/>
              <w:rPr>
                <w:rFonts w:hint="eastAsia"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(3)轿壁装璜:304 发纹不锈钢，后壁中间镜面不锈钢。</w:t>
            </w:r>
          </w:p>
          <w:p w14:paraId="10413F9B">
            <w:pPr>
              <w:pStyle w:val="119"/>
              <w:spacing w:before="117"/>
              <w:ind w:left="113" w:right="326" w:firstLine="27"/>
              <w:rPr>
                <w:rFonts w:hint="eastAsia"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（4）轿顶：304发纹不锈钢吊顶，顶部标准装饰要求简洁、明快、大方、美观；隐藏式横流通风扇；LED照明。</w:t>
            </w:r>
          </w:p>
          <w:p w14:paraId="1F7906E2">
            <w:pPr>
              <w:pStyle w:val="119"/>
              <w:spacing w:before="117"/>
              <w:ind w:left="113" w:right="326" w:firstLine="27"/>
              <w:rPr>
                <w:rFonts w:hint="eastAsia"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w:t>
            </w:r>
            <w:r>
              <w:rPr>
                <w:rFonts w:hint="eastAsia" w:cs="Times New Roman"/>
                <w:b w:val="0"/>
                <w:bCs w:val="0"/>
                <w:i/>
                <w:iCs/>
                <w:color w:val="000000"/>
                <w:spacing w:val="-2"/>
                <w:sz w:val="24"/>
                <w:szCs w:val="24"/>
                <w:u w:val="single"/>
                <w:lang w:val="en-US" w:eastAsia="zh-CN"/>
              </w:rPr>
              <w:t>5</w:t>
            </w:r>
            <w:r>
              <w:rPr>
                <w:rFonts w:hint="eastAsia" w:cs="Times New Roman"/>
                <w:b w:val="0"/>
                <w:bCs w:val="0"/>
                <w:i/>
                <w:iCs/>
                <w:color w:val="000000"/>
                <w:spacing w:val="-2"/>
                <w:sz w:val="24"/>
                <w:szCs w:val="24"/>
                <w:u w:val="single"/>
                <w:lang w:eastAsia="zh-CN"/>
              </w:rPr>
              <w:t>）轿厢操作面板：主操作盘≥12寸多媒体液晶显示器，显示运行方向，楼层显示，隐藏式对讲机，金属按钮带光亮显示、开关门按钮、紧急呼叫按钮，304发纹不锈钢。</w:t>
            </w:r>
          </w:p>
          <w:p w14:paraId="66798A33">
            <w:pPr>
              <w:pStyle w:val="119"/>
              <w:spacing w:before="117"/>
              <w:ind w:left="113" w:right="326" w:firstLine="27"/>
              <w:rPr>
                <w:rFonts w:hint="eastAsia"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w:t>
            </w:r>
            <w:r>
              <w:rPr>
                <w:rFonts w:hint="eastAsia" w:cs="Times New Roman"/>
                <w:b w:val="0"/>
                <w:bCs w:val="0"/>
                <w:i/>
                <w:iCs/>
                <w:color w:val="000000"/>
                <w:spacing w:val="-2"/>
                <w:sz w:val="24"/>
                <w:szCs w:val="24"/>
                <w:u w:val="single"/>
                <w:lang w:val="en-US" w:eastAsia="zh-CN"/>
              </w:rPr>
              <w:t>6</w:t>
            </w:r>
            <w:r>
              <w:rPr>
                <w:rFonts w:hint="eastAsia" w:cs="Times New Roman"/>
                <w:b w:val="0"/>
                <w:bCs w:val="0"/>
                <w:i/>
                <w:iCs/>
                <w:color w:val="000000"/>
                <w:spacing w:val="-2"/>
                <w:sz w:val="24"/>
                <w:szCs w:val="24"/>
                <w:u w:val="single"/>
                <w:lang w:eastAsia="zh-CN"/>
              </w:rPr>
              <w:t>）地板类型：仿大理石 PVC 地板。</w:t>
            </w:r>
          </w:p>
          <w:p w14:paraId="12615432">
            <w:pPr>
              <w:pStyle w:val="119"/>
              <w:spacing w:before="117"/>
              <w:ind w:left="113" w:right="326" w:firstLine="27"/>
              <w:rPr>
                <w:rFonts w:hint="eastAsia"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（7）地坎：硬质铝合金</w:t>
            </w:r>
          </w:p>
          <w:p w14:paraId="03CF46E8">
            <w:pPr>
              <w:pStyle w:val="119"/>
              <w:spacing w:before="117"/>
              <w:ind w:left="113" w:right="326" w:firstLine="27"/>
              <w:rPr>
                <w:rFonts w:hint="eastAsia" w:cs="Times New Roman"/>
                <w:b w:val="0"/>
                <w:bCs w:val="0"/>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（8）门保护装置：光幕</w:t>
            </w:r>
          </w:p>
          <w:p w14:paraId="377551C6">
            <w:pPr>
              <w:pStyle w:val="119"/>
              <w:spacing w:before="117"/>
              <w:ind w:left="113" w:right="326" w:firstLine="27"/>
              <w:rPr>
                <w:rFonts w:hint="eastAsia" w:cs="Times New Roman"/>
                <w:b/>
                <w:bCs/>
                <w:i/>
                <w:iCs/>
                <w:color w:val="000000"/>
                <w:spacing w:val="-2"/>
                <w:sz w:val="24"/>
                <w:szCs w:val="24"/>
                <w:u w:val="single"/>
                <w:lang w:eastAsia="zh-CN"/>
              </w:rPr>
            </w:pPr>
            <w:r>
              <w:rPr>
                <w:rFonts w:hint="eastAsia" w:cs="Times New Roman"/>
                <w:b w:val="0"/>
                <w:bCs w:val="0"/>
                <w:i/>
                <w:iCs/>
                <w:color w:val="000000"/>
                <w:spacing w:val="-2"/>
                <w:sz w:val="24"/>
                <w:szCs w:val="24"/>
                <w:u w:val="single"/>
                <w:lang w:eastAsia="zh-CN"/>
              </w:rPr>
              <w:t>8、功能要求：超载保护、关门保护、终端强迫减速、多方通话装置、井道楼层数据自学习、启动转矩自动补偿、满载直驶、安全停靠、故障自诊断、门负载检测、门受阻控制、自动再平层、锁梯功能、独立运行、开门保持延时、运行次数记录和显示、运行时间记录和显示、停电自动平层、紧急电动操作装置、火灾应急返回、盲文按钮、到站钟、错误指令取消、轿厢扶手、预留视频监控线缆及摄像头、语音报站（中文）、残疾人操纵箱）。</w:t>
            </w:r>
          </w:p>
        </w:tc>
      </w:tr>
    </w:tbl>
    <w:p w14:paraId="3F708D9A">
      <w:pPr>
        <w:widowControl/>
        <w:tabs>
          <w:tab w:val="right" w:pos="8312"/>
        </w:tabs>
        <w:spacing w:line="360" w:lineRule="auto"/>
        <w:jc w:val="left"/>
        <w:rPr>
          <w:rFonts w:hint="eastAsia" w:ascii="宋体" w:hAnsi="宋体" w:cs="宋体"/>
          <w:b/>
          <w:bCs/>
          <w:sz w:val="24"/>
          <w:szCs w:val="24"/>
        </w:rPr>
      </w:pPr>
    </w:p>
    <w:p w14:paraId="309B5F9F">
      <w:pPr>
        <w:widowControl/>
        <w:spacing w:line="360" w:lineRule="auto"/>
        <w:jc w:val="left"/>
        <w:rPr>
          <w:rFonts w:ascii="宋体" w:hAnsi="宋体" w:cs="宋体"/>
          <w:b/>
          <w:bCs/>
          <w:sz w:val="24"/>
          <w:szCs w:val="24"/>
        </w:rPr>
      </w:pPr>
      <w:r>
        <w:rPr>
          <w:rFonts w:hint="eastAsia" w:ascii="宋体" w:hAnsi="宋体" w:cs="宋体"/>
          <w:b/>
          <w:bCs/>
          <w:sz w:val="24"/>
          <w:szCs w:val="24"/>
        </w:rPr>
        <w:t>注：具体参数以实际测量为准。</w:t>
      </w:r>
    </w:p>
    <w:p w14:paraId="6785137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000000"/>
          <w:sz w:val="30"/>
          <w:szCs w:val="30"/>
          <w:lang w:eastAsia="zh-CN"/>
        </w:rPr>
      </w:pPr>
      <w:r>
        <w:rPr>
          <w:rFonts w:hint="eastAsia" w:ascii="宋体" w:hAnsi="宋体" w:cs="宋体"/>
          <w:b/>
          <w:bCs/>
          <w:color w:val="000000"/>
          <w:sz w:val="30"/>
          <w:szCs w:val="30"/>
        </w:rPr>
        <w:t>商务要求</w:t>
      </w:r>
      <w:r>
        <w:rPr>
          <w:rFonts w:hint="eastAsia" w:ascii="宋体" w:hAnsi="宋体" w:cs="宋体"/>
          <w:b/>
          <w:bCs/>
          <w:color w:val="000000"/>
          <w:sz w:val="30"/>
          <w:szCs w:val="30"/>
          <w:lang w:eastAsia="zh-CN"/>
        </w:rPr>
        <w:t>：</w:t>
      </w:r>
    </w:p>
    <w:p w14:paraId="74E708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lang w:eastAsia="zh-CN"/>
        </w:rPr>
      </w:pPr>
      <w:r>
        <w:rPr>
          <w:rFonts w:hint="eastAsia" w:ascii="宋体" w:hAnsi="宋体" w:cs="宋体"/>
          <w:b/>
          <w:bCs/>
          <w:sz w:val="24"/>
          <w:szCs w:val="24"/>
          <w:lang w:eastAsia="zh-CN"/>
        </w:rPr>
        <w:t>（</w:t>
      </w:r>
      <w:r>
        <w:rPr>
          <w:rFonts w:hint="eastAsia" w:ascii="宋体" w:hAnsi="宋体" w:cs="宋体"/>
          <w:b/>
          <w:bCs/>
          <w:sz w:val="24"/>
          <w:szCs w:val="24"/>
          <w:lang w:val="en-US" w:eastAsia="zh-CN"/>
        </w:rPr>
        <w:t>一</w:t>
      </w:r>
      <w:r>
        <w:rPr>
          <w:rFonts w:hint="eastAsia" w:ascii="宋体" w:hAnsi="宋体" w:cs="宋体"/>
          <w:b/>
          <w:bCs/>
          <w:sz w:val="24"/>
          <w:szCs w:val="24"/>
          <w:lang w:eastAsia="zh-CN"/>
        </w:rPr>
        <w:t>）</w:t>
      </w:r>
      <w:r>
        <w:rPr>
          <w:rFonts w:hint="eastAsia" w:ascii="宋体" w:hAnsi="宋体" w:cs="宋体"/>
          <w:b/>
          <w:bCs/>
          <w:sz w:val="24"/>
          <w:szCs w:val="24"/>
          <w:lang w:val="en-US" w:eastAsia="zh-CN"/>
        </w:rPr>
        <w:t>报价</w:t>
      </w:r>
      <w:r>
        <w:rPr>
          <w:rFonts w:hint="eastAsia" w:ascii="宋体" w:hAnsi="宋体" w:cs="宋体"/>
          <w:b/>
          <w:bCs/>
          <w:sz w:val="24"/>
          <w:szCs w:val="24"/>
        </w:rPr>
        <w:t>要求</w:t>
      </w:r>
    </w:p>
    <w:p w14:paraId="7CD3135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000000"/>
          <w:sz w:val="24"/>
          <w:szCs w:val="24"/>
          <w:u w:val="single"/>
        </w:rPr>
      </w:pPr>
      <w:r>
        <w:rPr>
          <w:rFonts w:hint="eastAsia" w:ascii="宋体" w:hAnsi="宋体" w:cs="宋体"/>
          <w:color w:val="000000"/>
          <w:sz w:val="24"/>
          <w:szCs w:val="24"/>
          <w:lang w:val="en-US" w:eastAsia="zh-CN"/>
        </w:rPr>
        <w:t>1、</w:t>
      </w:r>
      <w:r>
        <w:rPr>
          <w:rFonts w:hint="eastAsia" w:ascii="宋体" w:hAnsi="宋体" w:cs="宋体"/>
          <w:color w:val="000000"/>
          <w:sz w:val="24"/>
          <w:szCs w:val="24"/>
        </w:rPr>
        <w:t>报价应包含与本次采购、改建项目有关的所有费用。包含但不限于</w:t>
      </w:r>
      <w:r>
        <w:rPr>
          <w:rFonts w:hint="eastAsia" w:ascii="宋体" w:hAnsi="宋体" w:cs="宋体"/>
          <w:color w:val="000000"/>
          <w:sz w:val="24"/>
          <w:szCs w:val="24"/>
          <w:u w:val="single"/>
        </w:rPr>
        <w:t>电梯井道改造改建施工、人员、设备、机房空调、安装、调试、验收、售后服务、伴随配套服务等所有含税费用。</w:t>
      </w:r>
      <w:r>
        <w:rPr>
          <w:rFonts w:hint="eastAsia" w:ascii="宋体" w:hAnsi="宋体" w:cs="宋体"/>
          <w:color w:val="000000"/>
          <w:sz w:val="24"/>
          <w:szCs w:val="24"/>
        </w:rPr>
        <w:t>同时，</w:t>
      </w:r>
      <w:r>
        <w:rPr>
          <w:rFonts w:hint="eastAsia" w:ascii="宋体" w:hAnsi="宋体" w:cs="宋体"/>
          <w:color w:val="000000"/>
          <w:sz w:val="24"/>
          <w:szCs w:val="24"/>
          <w:u w:val="single"/>
        </w:rPr>
        <w:t>还应包含支付给员工的工资和国家强制缴纳的各种社会保障资金，以及供应商认为需要的其他费用等。</w:t>
      </w:r>
    </w:p>
    <w:p w14:paraId="197A73D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供应商的任何错漏、优惠、竞争性报价不得作为减轻责任、减少服务、增加收费、降低服务质量的理由。</w:t>
      </w:r>
    </w:p>
    <w:p w14:paraId="69AFD57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供应商报价除包含招标文件中列明的项目外，还应包括保障产品正常使用应当具有的物资和服务，对产品正常使用应当具有的物资和服务理解不一致的以采购单位理解为准。</w:t>
      </w:r>
    </w:p>
    <w:p w14:paraId="0908D9A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b/>
          <w:bCs/>
          <w:sz w:val="24"/>
          <w:szCs w:val="24"/>
        </w:rPr>
      </w:pPr>
      <w:r>
        <w:rPr>
          <w:rFonts w:hint="eastAsia" w:ascii="宋体" w:hAnsi="宋体" w:cs="宋体"/>
          <w:b/>
          <w:bCs/>
          <w:sz w:val="24"/>
          <w:szCs w:val="24"/>
          <w:lang w:eastAsia="zh-CN"/>
        </w:rPr>
        <w:t>（</w:t>
      </w:r>
      <w:r>
        <w:rPr>
          <w:rFonts w:hint="eastAsia" w:ascii="宋体" w:hAnsi="宋体" w:cs="宋体"/>
          <w:b/>
          <w:bCs/>
          <w:sz w:val="24"/>
          <w:szCs w:val="24"/>
          <w:lang w:val="en-US" w:eastAsia="zh-CN"/>
        </w:rPr>
        <w:t>二</w:t>
      </w:r>
      <w:r>
        <w:rPr>
          <w:rFonts w:hint="eastAsia" w:ascii="宋体" w:hAnsi="宋体" w:cs="宋体"/>
          <w:b/>
          <w:bCs/>
          <w:sz w:val="24"/>
          <w:szCs w:val="24"/>
          <w:lang w:eastAsia="zh-CN"/>
        </w:rPr>
        <w:t>）</w:t>
      </w:r>
      <w:r>
        <w:rPr>
          <w:rFonts w:hint="eastAsia" w:ascii="宋体" w:hAnsi="宋体" w:cs="宋体"/>
          <w:b/>
          <w:bCs/>
          <w:sz w:val="24"/>
          <w:szCs w:val="24"/>
        </w:rPr>
        <w:t>项目总体要求</w:t>
      </w:r>
    </w:p>
    <w:p w14:paraId="483663B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供应商提供井道、机房材所需全部材料、设备施工，电梯设备、材料，并运抵采购人工地现场，负责安装，调试，直至采购人所在地质量监督部门验收合格，获得质量监督部门发给的</w:t>
      </w:r>
      <w:r>
        <w:rPr>
          <w:rFonts w:hint="eastAsia" w:ascii="宋体" w:hAnsi="宋体"/>
          <w:sz w:val="24"/>
          <w:szCs w:val="24"/>
          <w:lang w:val="zh-CN"/>
        </w:rPr>
        <w:t>使用许可证</w:t>
      </w:r>
      <w:r>
        <w:rPr>
          <w:rFonts w:hint="eastAsia" w:ascii="宋体" w:hAnsi="宋体" w:cs="宋体"/>
          <w:sz w:val="24"/>
          <w:szCs w:val="24"/>
        </w:rPr>
        <w:t>，交付采购人使用。</w:t>
      </w:r>
    </w:p>
    <w:p w14:paraId="13732C6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本项目为交钥匙工程。供应商有义务保证采购人系统的功能性和完整性，未在招标文件中明示的附配件，供应商应予以补充，如项目实施过程中因缺少线材辅料、配件或服务导致采购人系统无法正常运行，供应商须提供，相关所有费用包含在本次项目报价中。</w:t>
      </w:r>
    </w:p>
    <w:p w14:paraId="7809EE90">
      <w:pPr>
        <w:pStyle w:val="16"/>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中标后供应商应及时与采购人联系，对本项目所有设备的规格等要求进一步确认后方可供货安装，并确保产品质量。</w:t>
      </w:r>
    </w:p>
    <w:p w14:paraId="732BB97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供应商完工后应提供资料：装箱清单、</w:t>
      </w:r>
      <w:r>
        <w:rPr>
          <w:rFonts w:hint="eastAsia"/>
          <w:color w:val="000000"/>
          <w:sz w:val="24"/>
          <w:szCs w:val="24"/>
        </w:rPr>
        <w:t>产品配置说明</w:t>
      </w:r>
      <w:r>
        <w:rPr>
          <w:rFonts w:hint="eastAsia" w:ascii="宋体" w:hAnsi="宋体" w:cs="宋体"/>
          <w:sz w:val="24"/>
          <w:szCs w:val="24"/>
        </w:rPr>
        <w:t>、产品出厂合格证、完税证明及检验证明、使用维护说明书、安装说明书、部件安装图、电器敷线图、动力电路和安全电路的电器线路示意图及符号说明、提供设备检验合格证。</w:t>
      </w:r>
    </w:p>
    <w:p w14:paraId="5658FEC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s="宋体"/>
          <w:sz w:val="24"/>
          <w:szCs w:val="24"/>
        </w:rPr>
      </w:pPr>
      <w:r>
        <w:rPr>
          <w:rFonts w:hint="eastAsia" w:ascii="宋体" w:hAnsi="宋体" w:cs="宋体"/>
          <w:sz w:val="24"/>
          <w:szCs w:val="24"/>
          <w:lang w:val="en-US" w:eastAsia="zh-CN"/>
        </w:rPr>
        <w:t>5、</w:t>
      </w:r>
      <w:r>
        <w:rPr>
          <w:rFonts w:hint="eastAsia" w:ascii="宋体" w:hAnsi="宋体" w:cs="宋体"/>
          <w:sz w:val="24"/>
          <w:szCs w:val="24"/>
        </w:rPr>
        <w:t>供应商应为其项目实施人员办理各项保险，保险费由供应商承担，加强安全管理，严格操作规程，在货物运输、实施过程中如出现任何安全事故，责任由供应商承担。</w:t>
      </w:r>
    </w:p>
    <w:p w14:paraId="7EDF55C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olor w:val="FF0000"/>
          <w:sz w:val="24"/>
          <w:szCs w:val="24"/>
        </w:rPr>
      </w:pPr>
      <w:r>
        <w:rPr>
          <w:rFonts w:hint="eastAsia" w:ascii="宋体" w:hAnsi="宋体" w:cs="Malgun Gothic"/>
          <w:b/>
          <w:bCs/>
          <w:i/>
          <w:iCs/>
          <w:color w:val="auto"/>
          <w:sz w:val="24"/>
          <w:szCs w:val="24"/>
          <w:u w:val="single"/>
          <w:lang w:eastAsia="zh-CN"/>
        </w:rPr>
        <w:t>（</w:t>
      </w:r>
      <w:r>
        <w:rPr>
          <w:rFonts w:hint="eastAsia" w:ascii="宋体" w:hAnsi="宋体" w:cs="Malgun Gothic"/>
          <w:b/>
          <w:bCs/>
          <w:i/>
          <w:iCs/>
          <w:color w:val="auto"/>
          <w:sz w:val="24"/>
          <w:szCs w:val="24"/>
          <w:u w:val="single"/>
          <w:lang w:val="en-US" w:eastAsia="zh-CN"/>
        </w:rPr>
        <w:t>三</w:t>
      </w:r>
      <w:r>
        <w:rPr>
          <w:rFonts w:hint="eastAsia" w:ascii="宋体" w:hAnsi="宋体" w:cs="Malgun Gothic"/>
          <w:b/>
          <w:bCs/>
          <w:i/>
          <w:iCs/>
          <w:color w:val="auto"/>
          <w:sz w:val="24"/>
          <w:szCs w:val="24"/>
          <w:u w:val="single"/>
          <w:lang w:eastAsia="zh-CN"/>
        </w:rPr>
        <w:t>）</w:t>
      </w:r>
      <w:r>
        <w:rPr>
          <w:rFonts w:hint="eastAsia" w:ascii="宋体" w:hAnsi="宋体" w:cs="Malgun Gothic"/>
          <w:b/>
          <w:bCs/>
          <w:i/>
          <w:iCs/>
          <w:color w:val="auto"/>
          <w:sz w:val="24"/>
          <w:szCs w:val="24"/>
          <w:u w:val="single"/>
        </w:rPr>
        <w:t>核心部件要求</w:t>
      </w:r>
      <w:r>
        <w:rPr>
          <w:rFonts w:hint="eastAsia" w:ascii="宋体" w:hAnsi="宋体" w:cs="Malgun Gothic"/>
          <w:i/>
          <w:iCs/>
          <w:color w:val="auto"/>
          <w:sz w:val="24"/>
          <w:szCs w:val="24"/>
          <w:u w:val="single"/>
        </w:rPr>
        <w:t>：客梯曳引机、控制</w:t>
      </w:r>
      <w:r>
        <w:rPr>
          <w:rFonts w:hint="eastAsia" w:ascii="宋体" w:hAnsi="宋体" w:cs="微软雅黑"/>
          <w:i/>
          <w:iCs/>
          <w:color w:val="auto"/>
          <w:sz w:val="24"/>
          <w:szCs w:val="24"/>
          <w:u w:val="single"/>
        </w:rPr>
        <w:t>柜</w:t>
      </w:r>
      <w:r>
        <w:rPr>
          <w:rFonts w:hint="eastAsia" w:ascii="宋体" w:hAnsi="宋体" w:cs="Malgun Gothic"/>
          <w:i/>
          <w:iCs/>
          <w:color w:val="auto"/>
          <w:sz w:val="24"/>
          <w:szCs w:val="24"/>
          <w:u w:val="single"/>
        </w:rPr>
        <w:t>、</w:t>
      </w:r>
      <w:r>
        <w:rPr>
          <w:rFonts w:hint="eastAsia" w:ascii="宋体" w:hAnsi="宋体" w:cs="微软雅黑"/>
          <w:i/>
          <w:iCs/>
          <w:color w:val="auto"/>
          <w:sz w:val="24"/>
          <w:szCs w:val="24"/>
          <w:u w:val="single"/>
        </w:rPr>
        <w:t>轿门门锁</w:t>
      </w:r>
      <w:r>
        <w:rPr>
          <w:rFonts w:hint="eastAsia" w:ascii="宋体" w:hAnsi="宋体" w:cs="Malgun Gothic"/>
          <w:i/>
          <w:iCs/>
          <w:color w:val="auto"/>
          <w:sz w:val="24"/>
          <w:szCs w:val="24"/>
          <w:u w:val="single"/>
        </w:rPr>
        <w:t>、</w:t>
      </w:r>
      <w:r>
        <w:rPr>
          <w:rFonts w:hint="eastAsia" w:ascii="宋体" w:hAnsi="宋体" w:cs="微软雅黑"/>
          <w:i/>
          <w:iCs/>
          <w:color w:val="auto"/>
          <w:sz w:val="24"/>
          <w:szCs w:val="24"/>
          <w:u w:val="single"/>
        </w:rPr>
        <w:t>厅门门锁</w:t>
      </w:r>
      <w:r>
        <w:rPr>
          <w:rFonts w:hint="eastAsia" w:ascii="宋体" w:hAnsi="宋体" w:cs="Malgun Gothic"/>
          <w:i/>
          <w:iCs/>
          <w:color w:val="auto"/>
          <w:sz w:val="24"/>
          <w:szCs w:val="24"/>
          <w:u w:val="single"/>
        </w:rPr>
        <w:t>、安全</w:t>
      </w:r>
      <w:r>
        <w:rPr>
          <w:rFonts w:hint="eastAsia" w:ascii="宋体" w:hAnsi="宋体" w:cs="微软雅黑"/>
          <w:i/>
          <w:iCs/>
          <w:color w:val="auto"/>
          <w:sz w:val="24"/>
          <w:szCs w:val="24"/>
          <w:u w:val="single"/>
        </w:rPr>
        <w:t>钳</w:t>
      </w:r>
      <w:r>
        <w:rPr>
          <w:rFonts w:hint="eastAsia" w:ascii="宋体" w:hAnsi="宋体" w:cs="Malgun Gothic"/>
          <w:i/>
          <w:iCs/>
          <w:color w:val="auto"/>
          <w:sz w:val="24"/>
          <w:szCs w:val="24"/>
          <w:u w:val="single"/>
        </w:rPr>
        <w:t>、限速器、</w:t>
      </w:r>
      <w:r>
        <w:rPr>
          <w:rFonts w:hint="eastAsia" w:ascii="宋体" w:hAnsi="宋体" w:cs="微软雅黑"/>
          <w:i/>
          <w:iCs/>
          <w:color w:val="auto"/>
          <w:sz w:val="24"/>
          <w:szCs w:val="24"/>
          <w:u w:val="single"/>
        </w:rPr>
        <w:t>轿厢缓</w:t>
      </w:r>
      <w:r>
        <w:rPr>
          <w:rFonts w:hint="eastAsia" w:ascii="宋体" w:hAnsi="宋体" w:cs="Malgun Gothic"/>
          <w:i/>
          <w:iCs/>
          <w:color w:val="auto"/>
          <w:sz w:val="24"/>
          <w:szCs w:val="24"/>
          <w:u w:val="single"/>
        </w:rPr>
        <w:t>冲器、</w:t>
      </w:r>
      <w:r>
        <w:rPr>
          <w:rFonts w:hint="eastAsia" w:ascii="宋体" w:hAnsi="宋体" w:cs="微软雅黑"/>
          <w:i/>
          <w:iCs/>
          <w:color w:val="auto"/>
          <w:sz w:val="24"/>
          <w:szCs w:val="24"/>
          <w:u w:val="single"/>
        </w:rPr>
        <w:t>对</w:t>
      </w:r>
      <w:r>
        <w:rPr>
          <w:rFonts w:hint="eastAsia" w:ascii="宋体" w:hAnsi="宋体" w:cs="Malgun Gothic"/>
          <w:i/>
          <w:iCs/>
          <w:color w:val="auto"/>
          <w:sz w:val="24"/>
          <w:szCs w:val="24"/>
          <w:u w:val="single"/>
        </w:rPr>
        <w:t>重</w:t>
      </w:r>
      <w:r>
        <w:rPr>
          <w:rFonts w:hint="eastAsia" w:ascii="宋体" w:hAnsi="宋体" w:cs="微软雅黑"/>
          <w:i/>
          <w:iCs/>
          <w:color w:val="auto"/>
          <w:sz w:val="24"/>
          <w:szCs w:val="24"/>
          <w:u w:val="single"/>
        </w:rPr>
        <w:t>缓</w:t>
      </w:r>
      <w:r>
        <w:rPr>
          <w:rFonts w:hint="eastAsia" w:ascii="宋体" w:hAnsi="宋体" w:cs="Malgun Gothic"/>
          <w:i/>
          <w:iCs/>
          <w:color w:val="auto"/>
          <w:sz w:val="24"/>
          <w:szCs w:val="24"/>
          <w:u w:val="single"/>
        </w:rPr>
        <w:t>冲器</w:t>
      </w:r>
      <w:r>
        <w:rPr>
          <w:rFonts w:hint="eastAsia" w:ascii="宋体" w:hAnsi="宋体" w:cs="微软雅黑"/>
          <w:i/>
          <w:iCs/>
          <w:color w:val="auto"/>
          <w:sz w:val="24"/>
          <w:szCs w:val="24"/>
          <w:u w:val="single"/>
        </w:rPr>
        <w:t>为</w:t>
      </w:r>
      <w:r>
        <w:rPr>
          <w:rFonts w:hint="eastAsia" w:ascii="宋体" w:hAnsi="宋体" w:cs="Malgun Gothic"/>
          <w:i/>
          <w:iCs/>
          <w:color w:val="auto"/>
          <w:sz w:val="24"/>
          <w:szCs w:val="24"/>
          <w:u w:val="single"/>
        </w:rPr>
        <w:t>所投电梯制造商原</w:t>
      </w:r>
      <w:r>
        <w:rPr>
          <w:rFonts w:hint="eastAsia" w:ascii="宋体" w:hAnsi="宋体" w:cs="微软雅黑"/>
          <w:i/>
          <w:iCs/>
          <w:color w:val="auto"/>
          <w:sz w:val="24"/>
          <w:szCs w:val="24"/>
          <w:u w:val="single"/>
        </w:rPr>
        <w:t>厂</w:t>
      </w:r>
      <w:r>
        <w:rPr>
          <w:rFonts w:hint="eastAsia" w:ascii="宋体" w:hAnsi="宋体" w:cs="Malgun Gothic"/>
          <w:i/>
          <w:iCs/>
          <w:color w:val="auto"/>
          <w:sz w:val="24"/>
          <w:szCs w:val="24"/>
          <w:u w:val="single"/>
        </w:rPr>
        <w:t>生</w:t>
      </w:r>
      <w:r>
        <w:rPr>
          <w:rFonts w:hint="eastAsia" w:ascii="宋体" w:hAnsi="宋体" w:cs="微软雅黑"/>
          <w:i/>
          <w:iCs/>
          <w:color w:val="auto"/>
          <w:sz w:val="24"/>
          <w:szCs w:val="24"/>
          <w:u w:val="single"/>
        </w:rPr>
        <w:t>产</w:t>
      </w:r>
      <w:r>
        <w:rPr>
          <w:rFonts w:hint="eastAsia" w:ascii="宋体" w:hAnsi="宋体" w:eastAsia="宋体" w:cs="宋体"/>
          <w:i/>
          <w:iCs/>
          <w:color w:val="000000"/>
          <w:sz w:val="24"/>
          <w:szCs w:val="24"/>
          <w:highlight w:val="none"/>
          <w:u w:val="single"/>
        </w:rPr>
        <w:t>制造</w:t>
      </w:r>
      <w:r>
        <w:rPr>
          <w:rFonts w:hint="eastAsia" w:ascii="宋体" w:hAnsi="宋体" w:cs="宋体"/>
          <w:i/>
          <w:iCs/>
          <w:color w:val="000000"/>
          <w:sz w:val="24"/>
          <w:szCs w:val="24"/>
          <w:highlight w:val="none"/>
          <w:u w:val="single"/>
          <w:lang w:val="en-US" w:eastAsia="zh-CN"/>
        </w:rPr>
        <w:t>且</w:t>
      </w:r>
      <w:r>
        <w:rPr>
          <w:rFonts w:hint="eastAsia" w:ascii="宋体" w:hAnsi="宋体" w:eastAsia="宋体" w:cs="宋体"/>
          <w:i/>
          <w:iCs/>
          <w:color w:val="000000"/>
          <w:sz w:val="24"/>
          <w:szCs w:val="24"/>
          <w:highlight w:val="none"/>
          <w:u w:val="single"/>
        </w:rPr>
        <w:t>须为同一品牌</w:t>
      </w:r>
      <w:r>
        <w:rPr>
          <w:rFonts w:hint="eastAsia" w:ascii="宋体" w:hAnsi="宋体" w:cs="Malgun Gothic"/>
          <w:i/>
          <w:iCs/>
          <w:color w:val="auto"/>
          <w:sz w:val="24"/>
          <w:szCs w:val="24"/>
          <w:u w:val="single"/>
        </w:rPr>
        <w:t>。</w:t>
      </w:r>
      <w:r>
        <w:rPr>
          <w:rFonts w:hint="eastAsia" w:ascii="宋体" w:hAnsi="宋体" w:eastAsia="宋体" w:cs="宋体"/>
          <w:b w:val="0"/>
          <w:bCs w:val="0"/>
          <w:i/>
          <w:iCs/>
          <w:color w:val="000000"/>
          <w:sz w:val="24"/>
          <w:szCs w:val="24"/>
          <w:highlight w:val="none"/>
          <w:u w:val="single"/>
        </w:rPr>
        <w:t>（</w:t>
      </w:r>
      <w:r>
        <w:rPr>
          <w:rFonts w:hint="eastAsia" w:ascii="宋体" w:hAnsi="宋体" w:cs="宋体"/>
          <w:b w:val="0"/>
          <w:bCs w:val="0"/>
          <w:i/>
          <w:iCs/>
          <w:color w:val="000000"/>
          <w:sz w:val="24"/>
          <w:szCs w:val="24"/>
          <w:highlight w:val="none"/>
          <w:u w:val="single"/>
          <w:lang w:val="en-US" w:eastAsia="zh-CN"/>
        </w:rPr>
        <w:t>须</w:t>
      </w:r>
      <w:r>
        <w:rPr>
          <w:rFonts w:hint="eastAsia" w:ascii="宋体" w:hAnsi="宋体" w:eastAsia="宋体" w:cs="宋体"/>
          <w:b w:val="0"/>
          <w:bCs w:val="0"/>
          <w:i/>
          <w:iCs/>
          <w:color w:val="000000"/>
          <w:sz w:val="24"/>
          <w:szCs w:val="24"/>
          <w:highlight w:val="none"/>
          <w:u w:val="single"/>
        </w:rPr>
        <w:t>提供投标产品型号整机型式试验报告，证书扫描上传）。</w:t>
      </w:r>
    </w:p>
    <w:p w14:paraId="764BABF1">
      <w:pPr>
        <w:spacing w:line="360" w:lineRule="auto"/>
        <w:ind w:firstLine="420"/>
        <w:rPr>
          <w:rFonts w:ascii="宋体" w:hAnsi="宋体" w:cs="宋体"/>
          <w:b/>
          <w:bCs/>
          <w:color w:val="auto"/>
          <w:sz w:val="24"/>
          <w:szCs w:val="24"/>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四</w:t>
      </w:r>
      <w:r>
        <w:rPr>
          <w:rFonts w:hint="eastAsia" w:ascii="宋体" w:hAnsi="宋体" w:cs="宋体"/>
          <w:b/>
          <w:bCs/>
          <w:color w:val="auto"/>
          <w:sz w:val="24"/>
          <w:szCs w:val="24"/>
          <w:lang w:eastAsia="zh-CN"/>
        </w:rPr>
        <w:t>）</w:t>
      </w:r>
      <w:r>
        <w:rPr>
          <w:rFonts w:hint="eastAsia" w:ascii="宋体" w:hAnsi="宋体" w:cs="宋体"/>
          <w:b/>
          <w:bCs/>
          <w:color w:val="auto"/>
          <w:sz w:val="24"/>
          <w:szCs w:val="24"/>
        </w:rPr>
        <w:t>电梯安装、拆除措施</w:t>
      </w:r>
    </w:p>
    <w:p w14:paraId="7D95AAC4">
      <w:pPr>
        <w:spacing w:line="360" w:lineRule="auto"/>
        <w:ind w:firstLine="420"/>
        <w:rPr>
          <w:rFonts w:ascii="宋体" w:hAnsi="宋体" w:cs="宋体"/>
          <w:color w:val="auto"/>
          <w:sz w:val="24"/>
          <w:szCs w:val="24"/>
        </w:rPr>
      </w:pPr>
      <w:r>
        <w:rPr>
          <w:rFonts w:hint="eastAsia" w:ascii="宋体" w:hAnsi="宋体" w:cs="宋体"/>
          <w:color w:val="auto"/>
          <w:sz w:val="24"/>
          <w:szCs w:val="24"/>
        </w:rPr>
        <w:t>中标人应提供新电梯安装方案。具体时间根据采购人需求确定。</w:t>
      </w:r>
    </w:p>
    <w:p w14:paraId="754C5FFC">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1、</w:t>
      </w:r>
      <w:r>
        <w:rPr>
          <w:rFonts w:hint="eastAsia" w:ascii="宋体" w:hAnsi="宋体" w:cs="宋体"/>
          <w:color w:val="auto"/>
          <w:sz w:val="24"/>
          <w:szCs w:val="24"/>
        </w:rPr>
        <w:t>项目组织机构:须成立健全的项目组织机构，包含项目经理、项目工程师:调试监督、现场工程监督、质检工程师和安全监督；现场安装负责人、安装班组、起重班组和支援班组等相关组织机构和人员。</w:t>
      </w:r>
    </w:p>
    <w:p w14:paraId="26CE4E3D">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2、</w:t>
      </w:r>
      <w:r>
        <w:rPr>
          <w:rFonts w:hint="eastAsia" w:ascii="宋体" w:hAnsi="宋体" w:cs="宋体"/>
          <w:color w:val="auto"/>
          <w:sz w:val="24"/>
          <w:szCs w:val="24"/>
        </w:rPr>
        <w:t>井道、墙体拆除、新建要求：</w:t>
      </w:r>
    </w:p>
    <w:p w14:paraId="4727C1FF">
      <w:pPr>
        <w:spacing w:line="360" w:lineRule="auto"/>
        <w:ind w:firstLine="420"/>
        <w:rPr>
          <w:rFonts w:ascii="宋体" w:hAnsi="宋体" w:cs="宋体"/>
          <w:color w:val="auto"/>
          <w:sz w:val="24"/>
          <w:szCs w:val="24"/>
        </w:rPr>
      </w:pPr>
      <w:r>
        <w:rPr>
          <w:rFonts w:hint="eastAsia" w:ascii="宋体" w:hAnsi="宋体" w:cs="宋体"/>
          <w:color w:val="auto"/>
          <w:sz w:val="24"/>
          <w:szCs w:val="24"/>
        </w:rPr>
        <w:t>1）拆除时需注意施工区域防护，减少对正常办公秩序影响。</w:t>
      </w:r>
    </w:p>
    <w:p w14:paraId="01A79F61">
      <w:pPr>
        <w:spacing w:line="360" w:lineRule="auto"/>
        <w:ind w:firstLine="420"/>
        <w:rPr>
          <w:rFonts w:ascii="宋体" w:hAnsi="宋体" w:cs="宋体"/>
          <w:color w:val="auto"/>
          <w:sz w:val="24"/>
          <w:szCs w:val="24"/>
        </w:rPr>
      </w:pPr>
      <w:r>
        <w:rPr>
          <w:rFonts w:hint="eastAsia" w:ascii="宋体" w:hAnsi="宋体" w:cs="宋体"/>
          <w:color w:val="auto"/>
          <w:sz w:val="24"/>
          <w:szCs w:val="24"/>
        </w:rPr>
        <w:t>2）拆除原有封闭门洞，新建机房墙体，清运拆除垃圾等。</w:t>
      </w:r>
    </w:p>
    <w:p w14:paraId="02B90357">
      <w:pPr>
        <w:spacing w:line="360" w:lineRule="auto"/>
        <w:ind w:firstLine="420"/>
        <w:rPr>
          <w:rFonts w:ascii="宋体" w:hAnsi="宋体" w:cs="宋体"/>
          <w:color w:val="auto"/>
          <w:sz w:val="24"/>
          <w:szCs w:val="24"/>
        </w:rPr>
      </w:pPr>
      <w:r>
        <w:rPr>
          <w:rFonts w:hint="eastAsia" w:ascii="宋体" w:hAnsi="宋体" w:cs="宋体"/>
          <w:color w:val="auto"/>
          <w:sz w:val="24"/>
          <w:szCs w:val="24"/>
        </w:rPr>
        <w:t>3）拆除时需注意特殊施工环境，服从采购人施工时间要求。</w:t>
      </w:r>
    </w:p>
    <w:p w14:paraId="17DE1A68">
      <w:pPr>
        <w:spacing w:line="360" w:lineRule="auto"/>
        <w:ind w:firstLine="420"/>
        <w:rPr>
          <w:rFonts w:ascii="宋体" w:hAnsi="宋体" w:cs="宋体"/>
          <w:color w:val="auto"/>
          <w:sz w:val="24"/>
          <w:szCs w:val="24"/>
        </w:rPr>
      </w:pPr>
      <w:r>
        <w:rPr>
          <w:rFonts w:hint="eastAsia" w:ascii="宋体" w:hAnsi="宋体" w:cs="宋体"/>
          <w:color w:val="auto"/>
          <w:sz w:val="24"/>
          <w:szCs w:val="24"/>
        </w:rPr>
        <w:t>4）拆除和安装需同步进行。</w:t>
      </w:r>
    </w:p>
    <w:p w14:paraId="3A608D78">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3、</w:t>
      </w:r>
      <w:r>
        <w:rPr>
          <w:rFonts w:hint="eastAsia" w:ascii="宋体" w:hAnsi="宋体" w:cs="宋体"/>
          <w:color w:val="auto"/>
          <w:sz w:val="24"/>
          <w:szCs w:val="24"/>
        </w:rPr>
        <w:t>新电梯安装要求：</w:t>
      </w:r>
    </w:p>
    <w:p w14:paraId="19429D7E">
      <w:pPr>
        <w:spacing w:line="360" w:lineRule="auto"/>
        <w:ind w:firstLine="420"/>
        <w:rPr>
          <w:rFonts w:ascii="宋体" w:hAnsi="宋体" w:cs="宋体"/>
          <w:color w:val="auto"/>
          <w:sz w:val="24"/>
          <w:szCs w:val="24"/>
        </w:rPr>
      </w:pPr>
      <w:r>
        <w:rPr>
          <w:rFonts w:hint="eastAsia" w:ascii="宋体" w:hAnsi="宋体" w:cs="宋体"/>
          <w:color w:val="auto"/>
          <w:sz w:val="24"/>
          <w:szCs w:val="24"/>
        </w:rPr>
        <w:t>1）投标人中标后，应在接到中标通知书后一周内按招标文件要求提交详细的图纸及项目组织设计等。</w:t>
      </w:r>
    </w:p>
    <w:p w14:paraId="0708E54C">
      <w:pPr>
        <w:spacing w:line="360" w:lineRule="auto"/>
        <w:ind w:firstLine="420"/>
        <w:rPr>
          <w:rFonts w:ascii="宋体" w:hAnsi="宋体" w:cs="宋体"/>
          <w:color w:val="auto"/>
          <w:sz w:val="24"/>
          <w:szCs w:val="24"/>
        </w:rPr>
      </w:pPr>
      <w:r>
        <w:rPr>
          <w:rFonts w:hint="eastAsia" w:ascii="宋体" w:hAnsi="宋体" w:cs="宋体"/>
          <w:color w:val="auto"/>
          <w:sz w:val="24"/>
          <w:szCs w:val="24"/>
        </w:rPr>
        <w:t>2）设备订货合同签订后，由制造商厂家工程师到现场勘察设计，所有尺寸以现场勘测的实际尺寸为准；到货后，中标人负责进行设备安装调试，不得转包。</w:t>
      </w:r>
    </w:p>
    <w:p w14:paraId="5271C8B1">
      <w:pPr>
        <w:spacing w:line="360" w:lineRule="auto"/>
        <w:ind w:firstLine="420"/>
        <w:rPr>
          <w:rFonts w:ascii="宋体" w:hAnsi="宋体" w:cs="宋体"/>
          <w:color w:val="auto"/>
          <w:sz w:val="24"/>
          <w:szCs w:val="24"/>
        </w:rPr>
      </w:pPr>
      <w:r>
        <w:rPr>
          <w:rFonts w:hint="eastAsia" w:ascii="宋体" w:hAnsi="宋体" w:cs="宋体"/>
          <w:color w:val="auto"/>
          <w:sz w:val="24"/>
          <w:szCs w:val="24"/>
        </w:rPr>
        <w:t>3）本项目是新装电梯设备项目，所有门门厅需要统一装饰门套墙体等，如拆除时破坏门厅地坎地面，需由中标人修复至原样并自行承担相关费用。做好机房孔洞修复及基坑等防水处理。</w:t>
      </w:r>
    </w:p>
    <w:p w14:paraId="55C94FB1">
      <w:pPr>
        <w:pStyle w:val="2"/>
        <w:spacing w:line="360" w:lineRule="auto"/>
        <w:ind w:left="0" w:firstLine="480"/>
        <w:rPr>
          <w:rFonts w:ascii="宋体" w:hAnsi="宋体" w:cs="宋体"/>
          <w:color w:val="auto"/>
          <w:sz w:val="24"/>
          <w:szCs w:val="24"/>
        </w:rPr>
      </w:pPr>
      <w:r>
        <w:rPr>
          <w:rFonts w:hint="eastAsia" w:ascii="宋体" w:hAnsi="宋体" w:cs="宋体"/>
          <w:color w:val="auto"/>
          <w:sz w:val="24"/>
          <w:szCs w:val="24"/>
          <w:lang w:val="en-US" w:eastAsia="zh-CN"/>
        </w:rPr>
        <w:t>4、</w:t>
      </w:r>
      <w:r>
        <w:rPr>
          <w:rFonts w:hint="eastAsia" w:ascii="宋体" w:hAnsi="宋体" w:cs="宋体"/>
          <w:color w:val="auto"/>
          <w:sz w:val="24"/>
          <w:szCs w:val="24"/>
        </w:rPr>
        <w:t xml:space="preserve">安装队伍必须加强管理，遵守现场的一切规章制度，文明安装，注意安全。安装期间，中标人必须服从采购人管理，货物进场须经采购人验货后签字后才能安装；中标人安装人员、安装机械或在运输装卸途中对其他设备及邻近管线等造成损坏，应由中标人负责修复及承担一切费用；无论安装期间或退换过程中，中标人负责及时清理垃圾，发生自身的人身伤害、伤亡等，由此所引起的一切责任由投标人自负，采购人不承担任何责任。 </w:t>
      </w:r>
    </w:p>
    <w:p w14:paraId="3AB044E4">
      <w:pPr>
        <w:pStyle w:val="2"/>
        <w:spacing w:line="360" w:lineRule="auto"/>
        <w:ind w:left="0" w:firstLine="480" w:firstLineChars="200"/>
        <w:rPr>
          <w:rFonts w:ascii="宋体" w:hAnsi="宋体" w:cs="宋体"/>
          <w:b/>
          <w:bCs/>
          <w:color w:val="auto"/>
          <w:sz w:val="24"/>
          <w:szCs w:val="24"/>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五</w:t>
      </w:r>
      <w:r>
        <w:rPr>
          <w:rFonts w:hint="eastAsia" w:ascii="宋体" w:hAnsi="宋体" w:cs="宋体"/>
          <w:b/>
          <w:bCs/>
          <w:color w:val="auto"/>
          <w:sz w:val="24"/>
          <w:szCs w:val="24"/>
          <w:lang w:eastAsia="zh-CN"/>
        </w:rPr>
        <w:t>）</w:t>
      </w:r>
      <w:r>
        <w:rPr>
          <w:rFonts w:hint="eastAsia" w:ascii="宋体" w:hAnsi="宋体" w:cs="宋体"/>
          <w:b/>
          <w:bCs/>
          <w:color w:val="auto"/>
          <w:sz w:val="24"/>
          <w:szCs w:val="24"/>
        </w:rPr>
        <w:t>质量保证和控制措施</w:t>
      </w:r>
    </w:p>
    <w:p w14:paraId="652D16FB">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1、</w:t>
      </w:r>
      <w:r>
        <w:rPr>
          <w:rFonts w:hint="eastAsia" w:ascii="宋体" w:hAnsi="宋体" w:cs="宋体"/>
          <w:color w:val="auto"/>
          <w:sz w:val="24"/>
          <w:szCs w:val="24"/>
        </w:rPr>
        <w:t>严格按国家颁布的电梯安装施工工艺标准执行，并派电梯安全质量检验员进行监督，每道工序完工后由质检员检查合格后，方能进行下一道工序。</w:t>
      </w:r>
    </w:p>
    <w:p w14:paraId="0227AABC">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2、</w:t>
      </w:r>
      <w:r>
        <w:rPr>
          <w:rFonts w:hint="eastAsia" w:ascii="宋体" w:hAnsi="宋体" w:cs="宋体"/>
          <w:color w:val="auto"/>
          <w:sz w:val="24"/>
          <w:szCs w:val="24"/>
        </w:rPr>
        <w:t>所投电梯必须符合中华人民共和国电梯制造与安全规范的制造、安装标准和技术规范要求，中标人须提供采购人所在地质量技术监督部门的验收合格证、运行证等。</w:t>
      </w:r>
    </w:p>
    <w:p w14:paraId="0BA2FB85">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3、</w:t>
      </w:r>
      <w:r>
        <w:rPr>
          <w:rFonts w:hint="eastAsia" w:ascii="宋体" w:hAnsi="宋体" w:cs="宋体"/>
          <w:color w:val="auto"/>
          <w:sz w:val="24"/>
          <w:szCs w:val="24"/>
        </w:rPr>
        <w:t>本次采购规定的电梯设备，由中标人负责运输到项目现场，并进行整机安装、调试及试运行，验收合格后交付采购人。</w:t>
      </w:r>
    </w:p>
    <w:p w14:paraId="5E4CCA34">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4、</w:t>
      </w:r>
      <w:r>
        <w:rPr>
          <w:rFonts w:hint="eastAsia" w:ascii="宋体" w:hAnsi="宋体" w:cs="宋体"/>
          <w:color w:val="auto"/>
          <w:sz w:val="24"/>
          <w:szCs w:val="24"/>
        </w:rPr>
        <w:t>电梯电源科学合理。</w:t>
      </w:r>
    </w:p>
    <w:p w14:paraId="456C746D">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lang w:val="en-US" w:eastAsia="zh-CN"/>
        </w:rPr>
        <w:t>1）</w:t>
      </w:r>
      <w:r>
        <w:rPr>
          <w:rFonts w:hint="eastAsia" w:ascii="宋体" w:hAnsi="宋体" w:cs="宋体"/>
          <w:color w:val="auto"/>
          <w:sz w:val="24"/>
          <w:szCs w:val="24"/>
        </w:rPr>
        <w:t>电梯的电源总柜内，应有安装电源电缆的足够空间与配套紧固件。</w:t>
      </w:r>
    </w:p>
    <w:p w14:paraId="53414C7C">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lang w:val="en-US" w:eastAsia="zh-CN"/>
        </w:rPr>
        <w:t>2）</w:t>
      </w:r>
      <w:r>
        <w:rPr>
          <w:rFonts w:hint="eastAsia" w:ascii="宋体" w:hAnsi="宋体" w:cs="宋体"/>
          <w:color w:val="auto"/>
          <w:sz w:val="24"/>
          <w:szCs w:val="24"/>
        </w:rPr>
        <w:t>电梯的变频调速等应有必要的防干扰措施，阻止电梯的干扰信号经双电源线路对外传导而妨害其它用电设备。</w:t>
      </w:r>
    </w:p>
    <w:p w14:paraId="5E5A396E">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lang w:val="en-US" w:eastAsia="zh-CN"/>
        </w:rPr>
        <w:t>3）</w:t>
      </w:r>
      <w:r>
        <w:rPr>
          <w:rFonts w:hint="eastAsia" w:ascii="宋体" w:hAnsi="宋体" w:cs="宋体"/>
          <w:color w:val="auto"/>
          <w:sz w:val="24"/>
          <w:szCs w:val="24"/>
        </w:rPr>
        <w:t>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p>
    <w:p w14:paraId="3BD7B48C">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lang w:val="en-US" w:eastAsia="zh-CN"/>
        </w:rPr>
        <w:t>5、</w:t>
      </w:r>
      <w:r>
        <w:rPr>
          <w:rFonts w:hint="eastAsia" w:ascii="宋体" w:hAnsi="宋体" w:cs="宋体"/>
          <w:color w:val="auto"/>
          <w:sz w:val="24"/>
          <w:szCs w:val="24"/>
        </w:rPr>
        <w:t>电梯的安装需严格执行与电梯相关的国家、行业和地方的法律法规规范规程、标准、图集的要求。</w:t>
      </w:r>
    </w:p>
    <w:p w14:paraId="1DCA22FD">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lang w:val="en-US" w:eastAsia="zh-CN"/>
        </w:rPr>
        <w:t>6、</w:t>
      </w:r>
      <w:r>
        <w:rPr>
          <w:rFonts w:hint="eastAsia" w:ascii="宋体" w:hAnsi="宋体" w:cs="宋体"/>
          <w:color w:val="auto"/>
          <w:sz w:val="24"/>
          <w:szCs w:val="24"/>
        </w:rPr>
        <w:t>安装、调试、质量监督及其他服务人员条件：投标文件中应提供有关安装、调试、质量监督及其他服务所需人员（包括在本项目中负责的总部主管人员和现场主要人员）的配备情况，包括其姓名、年龄、学历、资质、履历、类似项目或工程经验等。其中安装人员必须提供本单位近三个月内任意一个月缴纳该安装人员职工社会保障资金的缴款凭证或缴款证明。投标文件需详细注明该人员在本项目中所承担的职务和责任以及服务时间，同时确认其服务应在合同执行完毕后方告结束，所有由其提供的服务均已包含在合同总价内，并应在合同执行后提供有关上述人员全部履行职责的有效证明，否则视为违约。若该人员因不可抗力无法提供合同中所承诺的服务，供应商应提供同等资质人员替代其执行合同，该人员需获得采购人确认后方可开始工作，由此所引起的一切责任由中标人自负。</w:t>
      </w:r>
    </w:p>
    <w:p w14:paraId="7590E40D">
      <w:pPr>
        <w:spacing w:line="360" w:lineRule="auto"/>
        <w:ind w:firstLine="420"/>
        <w:rPr>
          <w:rFonts w:ascii="宋体" w:hAnsi="宋体" w:cs="宋体"/>
          <w:b/>
          <w:bCs/>
          <w:color w:val="auto"/>
          <w:sz w:val="24"/>
          <w:szCs w:val="24"/>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六</w:t>
      </w:r>
      <w:r>
        <w:rPr>
          <w:rFonts w:hint="eastAsia" w:ascii="宋体" w:hAnsi="宋体" w:cs="宋体"/>
          <w:b/>
          <w:bCs/>
          <w:color w:val="auto"/>
          <w:sz w:val="24"/>
          <w:szCs w:val="24"/>
          <w:lang w:eastAsia="zh-CN"/>
        </w:rPr>
        <w:t>）</w:t>
      </w:r>
      <w:r>
        <w:rPr>
          <w:rFonts w:hint="eastAsia" w:ascii="宋体" w:hAnsi="宋体" w:cs="宋体"/>
          <w:b/>
          <w:bCs/>
          <w:color w:val="auto"/>
          <w:sz w:val="24"/>
          <w:szCs w:val="24"/>
        </w:rPr>
        <w:t>调试及验收方案</w:t>
      </w:r>
    </w:p>
    <w:p w14:paraId="378CB202">
      <w:pPr>
        <w:spacing w:line="360" w:lineRule="auto"/>
        <w:ind w:firstLine="420"/>
        <w:rPr>
          <w:rFonts w:ascii="宋体" w:hAnsi="宋体" w:cs="宋体"/>
          <w:color w:val="auto"/>
          <w:sz w:val="24"/>
          <w:szCs w:val="24"/>
        </w:rPr>
      </w:pPr>
      <w:r>
        <w:rPr>
          <w:rFonts w:hint="eastAsia" w:ascii="宋体" w:hAnsi="宋体" w:cs="宋体"/>
          <w:color w:val="auto"/>
          <w:sz w:val="24"/>
          <w:szCs w:val="24"/>
        </w:rPr>
        <w:t>新电梯安装前需向属地特种设备安全监督管理部门取得施工许可；施工完成后必须通过监督检验（依据《特种设备安全法》）；通过技术验证、法律合规性审查及用户体验优化，全面保障新电梯的安全性、功能性和长期稳定性。</w:t>
      </w:r>
    </w:p>
    <w:p w14:paraId="4F641CE6">
      <w:pPr>
        <w:spacing w:line="360" w:lineRule="auto"/>
        <w:ind w:firstLine="420"/>
        <w:rPr>
          <w:rFonts w:ascii="宋体" w:hAnsi="宋体" w:cs="宋体"/>
          <w:color w:val="auto"/>
          <w:sz w:val="24"/>
          <w:szCs w:val="24"/>
        </w:rPr>
      </w:pPr>
      <w:bookmarkStart w:id="182" w:name="OLE_LINK18"/>
      <w:bookmarkStart w:id="183" w:name="OLE_LINK17"/>
      <w:r>
        <w:rPr>
          <w:rFonts w:hint="eastAsia" w:ascii="宋体" w:hAnsi="宋体" w:cs="宋体"/>
          <w:color w:val="auto"/>
          <w:sz w:val="24"/>
          <w:szCs w:val="24"/>
        </w:rPr>
        <w:t>安装、调试、质量监督及其他服务人员条件：投标文件中应提供有关安装、调试、包括在本项目中负责的总部主管人员和现场主要人员的配备情况，所有由其提供的服务均已包含在合同总价内。</w:t>
      </w:r>
      <w:bookmarkEnd w:id="182"/>
      <w:bookmarkEnd w:id="183"/>
    </w:p>
    <w:p w14:paraId="31EA968E">
      <w:pPr>
        <w:spacing w:line="360" w:lineRule="auto"/>
        <w:ind w:firstLine="420"/>
        <w:rPr>
          <w:rFonts w:ascii="宋体" w:hAnsi="宋体" w:cs="宋体"/>
          <w:b/>
          <w:bCs/>
          <w:color w:val="auto"/>
          <w:sz w:val="24"/>
          <w:szCs w:val="24"/>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七</w:t>
      </w:r>
      <w:r>
        <w:rPr>
          <w:rFonts w:hint="eastAsia" w:ascii="宋体" w:hAnsi="宋体" w:cs="宋体"/>
          <w:b/>
          <w:bCs/>
          <w:color w:val="auto"/>
          <w:sz w:val="24"/>
          <w:szCs w:val="24"/>
          <w:lang w:eastAsia="zh-CN"/>
        </w:rPr>
        <w:t>）</w:t>
      </w:r>
      <w:r>
        <w:rPr>
          <w:rFonts w:hint="eastAsia" w:ascii="宋体" w:hAnsi="宋体" w:cs="宋体"/>
          <w:b/>
          <w:bCs/>
          <w:color w:val="auto"/>
          <w:sz w:val="24"/>
          <w:szCs w:val="24"/>
        </w:rPr>
        <w:t>施工工期和控制措施：</w:t>
      </w:r>
    </w:p>
    <w:p w14:paraId="604D833E">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lang w:val="en-US" w:eastAsia="zh-CN"/>
        </w:rPr>
        <w:t>1、</w:t>
      </w:r>
      <w:r>
        <w:rPr>
          <w:rFonts w:hint="eastAsia" w:ascii="宋体" w:hAnsi="宋体" w:cs="宋体"/>
          <w:color w:val="auto"/>
          <w:sz w:val="24"/>
          <w:szCs w:val="24"/>
        </w:rPr>
        <w:t>投标人依据现场实际情况和招标文件的要求，提供具体详实的项目实施进度计划表。</w:t>
      </w:r>
    </w:p>
    <w:p w14:paraId="06A86BE9">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2、</w:t>
      </w:r>
      <w:r>
        <w:rPr>
          <w:rFonts w:hint="eastAsia" w:ascii="宋体" w:hAnsi="宋体" w:cs="宋体"/>
          <w:color w:val="auto"/>
          <w:sz w:val="24"/>
          <w:szCs w:val="24"/>
        </w:rPr>
        <w:t>为保证在合同期内完成电梯的安装工作量，中标人需严格按进度表完成当日的工作量。</w:t>
      </w:r>
    </w:p>
    <w:p w14:paraId="5DC5636A">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3、</w:t>
      </w:r>
      <w:r>
        <w:rPr>
          <w:rFonts w:hint="eastAsia" w:ascii="宋体" w:hAnsi="宋体" w:cs="宋体"/>
          <w:color w:val="auto"/>
          <w:sz w:val="24"/>
          <w:szCs w:val="24"/>
        </w:rPr>
        <w:t>投标人需有充足符合招标文件要求的施工人员，确保施工进度。</w:t>
      </w:r>
    </w:p>
    <w:p w14:paraId="6DE84D36">
      <w:pPr>
        <w:spacing w:line="360" w:lineRule="auto"/>
        <w:ind w:firstLine="420"/>
        <w:rPr>
          <w:rFonts w:ascii="宋体" w:hAnsi="宋体" w:cs="宋体"/>
          <w:b/>
          <w:bCs/>
          <w:color w:val="auto"/>
          <w:sz w:val="24"/>
          <w:szCs w:val="24"/>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八</w:t>
      </w:r>
      <w:r>
        <w:rPr>
          <w:rFonts w:hint="eastAsia" w:ascii="宋体" w:hAnsi="宋体" w:cs="宋体"/>
          <w:b/>
          <w:bCs/>
          <w:color w:val="auto"/>
          <w:sz w:val="24"/>
          <w:szCs w:val="24"/>
          <w:lang w:eastAsia="zh-CN"/>
        </w:rPr>
        <w:t>）</w:t>
      </w:r>
      <w:r>
        <w:rPr>
          <w:rFonts w:hint="eastAsia" w:ascii="宋体" w:hAnsi="宋体" w:cs="宋体"/>
          <w:b/>
          <w:bCs/>
          <w:color w:val="auto"/>
          <w:sz w:val="24"/>
          <w:szCs w:val="24"/>
        </w:rPr>
        <w:t>施工安全和控制措施：</w:t>
      </w:r>
    </w:p>
    <w:p w14:paraId="3B3F3AD5">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1、</w:t>
      </w:r>
      <w:r>
        <w:rPr>
          <w:rFonts w:hint="eastAsia" w:ascii="宋体" w:hAnsi="宋体" w:cs="宋体"/>
          <w:color w:val="auto"/>
          <w:sz w:val="24"/>
          <w:szCs w:val="24"/>
        </w:rPr>
        <w:t>为保证工程顺利无事故进行，中标人需制定安全施工方案，制定工地规章制度，配备安全检查职人员。</w:t>
      </w:r>
    </w:p>
    <w:p w14:paraId="7C80F676">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2、</w:t>
      </w:r>
      <w:r>
        <w:rPr>
          <w:rFonts w:hint="eastAsia" w:ascii="宋体" w:hAnsi="宋体" w:cs="宋体"/>
          <w:color w:val="auto"/>
          <w:sz w:val="24"/>
          <w:szCs w:val="24"/>
        </w:rPr>
        <w:t>中标人必须定期组织召开安全会，检查各种安全防护用品是否牢固。要求操作者严格遵守现场的安全管理规定，确保现场安全。</w:t>
      </w:r>
    </w:p>
    <w:p w14:paraId="0B99FE7E">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3、</w:t>
      </w:r>
      <w:r>
        <w:rPr>
          <w:rFonts w:hint="eastAsia" w:ascii="宋体" w:hAnsi="宋体" w:cs="宋体"/>
          <w:color w:val="auto"/>
          <w:sz w:val="24"/>
          <w:szCs w:val="24"/>
        </w:rPr>
        <w:t>在拆除、安装过程中，各班组必须加强自检、互检工作，并严格填写自检记录各数据必须真实可靠，并有填写人签名，以便日后备查。</w:t>
      </w:r>
    </w:p>
    <w:p w14:paraId="6F643C46">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4、</w:t>
      </w:r>
      <w:r>
        <w:rPr>
          <w:rFonts w:hint="eastAsia" w:ascii="宋体" w:hAnsi="宋体" w:cs="宋体"/>
          <w:color w:val="auto"/>
          <w:sz w:val="24"/>
          <w:szCs w:val="24"/>
        </w:rPr>
        <w:t>电梯拆除、安装现场必须有技术、安全人员监护。</w:t>
      </w:r>
    </w:p>
    <w:p w14:paraId="17D2FD09">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5、</w:t>
      </w:r>
      <w:r>
        <w:rPr>
          <w:rFonts w:hint="eastAsia" w:ascii="宋体" w:hAnsi="宋体" w:cs="宋体"/>
          <w:color w:val="auto"/>
          <w:sz w:val="24"/>
          <w:szCs w:val="24"/>
        </w:rPr>
        <w:t>电梯拆除、安装区域设置警戒线，有明显标志，并要有专人监护，安装期间现场严禁闲杂人员进出。</w:t>
      </w:r>
    </w:p>
    <w:p w14:paraId="732EB46B">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6、</w:t>
      </w:r>
      <w:r>
        <w:rPr>
          <w:rFonts w:hint="eastAsia" w:ascii="宋体" w:hAnsi="宋体" w:cs="宋体"/>
          <w:color w:val="auto"/>
          <w:sz w:val="24"/>
          <w:szCs w:val="24"/>
        </w:rPr>
        <w:t>电梯拆除、安装前工作人员应对工具、附件等仔细检查，不合格者立即更换，确保正常使用。</w:t>
      </w:r>
    </w:p>
    <w:p w14:paraId="4E1BAD0B">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7、</w:t>
      </w:r>
      <w:r>
        <w:rPr>
          <w:rFonts w:hint="eastAsia" w:ascii="宋体" w:hAnsi="宋体" w:cs="宋体"/>
          <w:color w:val="auto"/>
          <w:sz w:val="24"/>
          <w:szCs w:val="24"/>
        </w:rPr>
        <w:t>电梯拆除、安装过程中，所有工作人员必须听从指挥人员的统一指挥和信号。</w:t>
      </w:r>
    </w:p>
    <w:p w14:paraId="3D4987A6">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8、</w:t>
      </w:r>
      <w:r>
        <w:rPr>
          <w:rFonts w:hint="eastAsia" w:ascii="宋体" w:hAnsi="宋体" w:cs="宋体"/>
          <w:color w:val="auto"/>
          <w:sz w:val="24"/>
          <w:szCs w:val="24"/>
        </w:rPr>
        <w:t>电梯拆除、安装过程中须有专人照看电源。</w:t>
      </w:r>
    </w:p>
    <w:p w14:paraId="4AECF939">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9、</w:t>
      </w:r>
      <w:r>
        <w:rPr>
          <w:rFonts w:hint="eastAsia" w:ascii="宋体" w:hAnsi="宋体" w:cs="宋体"/>
          <w:color w:val="auto"/>
          <w:sz w:val="24"/>
          <w:szCs w:val="24"/>
        </w:rPr>
        <w:t>电梯拆除、安装过程中所有工作人员必须戴好安全帽，上高人员必须穿防滑鞋，高空作业必须系好安全带，配挂工具包。</w:t>
      </w:r>
    </w:p>
    <w:p w14:paraId="1F2B9A75">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10、</w:t>
      </w:r>
      <w:r>
        <w:rPr>
          <w:rFonts w:hint="eastAsia" w:ascii="宋体" w:hAnsi="宋体" w:cs="宋体"/>
          <w:color w:val="auto"/>
          <w:sz w:val="24"/>
          <w:szCs w:val="24"/>
        </w:rPr>
        <w:t>电梯拆除、安装过程中严禁由高空向下抛投物品。</w:t>
      </w:r>
    </w:p>
    <w:p w14:paraId="599CAE41">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11、</w:t>
      </w:r>
      <w:r>
        <w:rPr>
          <w:rFonts w:hint="eastAsia" w:ascii="宋体" w:hAnsi="宋体" w:cs="宋体"/>
          <w:color w:val="auto"/>
          <w:sz w:val="24"/>
          <w:szCs w:val="24"/>
        </w:rPr>
        <w:t>须配置井道爬梯、井道永久照明和井道间防护网并符合国标要求。</w:t>
      </w:r>
    </w:p>
    <w:p w14:paraId="123821C2">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12、</w:t>
      </w:r>
      <w:r>
        <w:rPr>
          <w:rFonts w:hint="eastAsia" w:ascii="宋体" w:hAnsi="宋体" w:cs="宋体"/>
          <w:color w:val="auto"/>
          <w:sz w:val="24"/>
          <w:szCs w:val="24"/>
        </w:rPr>
        <w:t>电梯安装过程中每道工序完成后经专人检查认可方能进行下一道安装工序。</w:t>
      </w:r>
    </w:p>
    <w:p w14:paraId="280BF987">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13、</w:t>
      </w:r>
      <w:r>
        <w:rPr>
          <w:rFonts w:hint="eastAsia" w:ascii="宋体" w:hAnsi="宋体" w:cs="宋体"/>
          <w:color w:val="auto"/>
          <w:sz w:val="24"/>
          <w:szCs w:val="24"/>
        </w:rPr>
        <w:t>电梯安装过程中发现异常，应立即停止安装工作，排除故障后才能继续安装。</w:t>
      </w:r>
    </w:p>
    <w:p w14:paraId="48050240">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14、</w:t>
      </w:r>
      <w:r>
        <w:rPr>
          <w:rFonts w:hint="eastAsia" w:ascii="宋体" w:hAnsi="宋体" w:cs="宋体"/>
          <w:color w:val="auto"/>
          <w:sz w:val="24"/>
          <w:szCs w:val="24"/>
        </w:rPr>
        <w:t>安装期间严禁饮酒、打闹。</w:t>
      </w:r>
    </w:p>
    <w:p w14:paraId="36025E07">
      <w:pPr>
        <w:spacing w:line="360" w:lineRule="auto"/>
        <w:ind w:firstLine="420"/>
        <w:rPr>
          <w:rFonts w:ascii="宋体" w:hAnsi="宋体" w:cs="宋体"/>
          <w:b/>
          <w:bCs/>
          <w:color w:val="auto"/>
          <w:sz w:val="24"/>
          <w:szCs w:val="24"/>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九</w:t>
      </w:r>
      <w:r>
        <w:rPr>
          <w:rFonts w:hint="eastAsia" w:ascii="宋体" w:hAnsi="宋体" w:cs="宋体"/>
          <w:b/>
          <w:bCs/>
          <w:color w:val="auto"/>
          <w:sz w:val="24"/>
          <w:szCs w:val="24"/>
          <w:lang w:eastAsia="zh-CN"/>
        </w:rPr>
        <w:t>）</w:t>
      </w:r>
      <w:r>
        <w:rPr>
          <w:rFonts w:hint="eastAsia" w:ascii="宋体" w:hAnsi="宋体" w:cs="宋体"/>
          <w:b/>
          <w:bCs/>
          <w:color w:val="auto"/>
          <w:sz w:val="24"/>
          <w:szCs w:val="24"/>
        </w:rPr>
        <w:t>电梯运行要求</w:t>
      </w:r>
    </w:p>
    <w:p w14:paraId="7634C7A2">
      <w:pPr>
        <w:spacing w:line="360" w:lineRule="auto"/>
        <w:ind w:firstLine="420"/>
        <w:rPr>
          <w:rFonts w:ascii="宋体" w:hAnsi="宋体" w:cs="宋体"/>
          <w:color w:val="auto"/>
          <w:sz w:val="24"/>
          <w:szCs w:val="24"/>
        </w:rPr>
      </w:pPr>
      <w:r>
        <w:rPr>
          <w:rFonts w:hint="eastAsia" w:ascii="宋体" w:hAnsi="宋体" w:cs="宋体"/>
          <w:color w:val="auto"/>
          <w:sz w:val="24"/>
          <w:szCs w:val="24"/>
        </w:rPr>
        <w:t>中标人提供符合采购人实际需求的电梯调试方案，包括且不限于：</w:t>
      </w:r>
    </w:p>
    <w:p w14:paraId="6E3041DD">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1、</w:t>
      </w:r>
      <w:r>
        <w:rPr>
          <w:rFonts w:hint="eastAsia" w:ascii="宋体" w:hAnsi="宋体" w:cs="宋体"/>
          <w:color w:val="auto"/>
          <w:sz w:val="24"/>
          <w:szCs w:val="24"/>
        </w:rPr>
        <w:t>智能分配。根据用餐高峰时段及楼层外召、轿厢内招等情况，智能分配电梯运行、停靠功能，实现高效快速运载人员。等待电梯时间不超过1分钟。</w:t>
      </w:r>
    </w:p>
    <w:p w14:paraId="774E8F06">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2、</w:t>
      </w:r>
      <w:r>
        <w:rPr>
          <w:rFonts w:hint="eastAsia" w:ascii="宋体" w:hAnsi="宋体" w:cs="宋体"/>
          <w:color w:val="auto"/>
          <w:sz w:val="24"/>
          <w:szCs w:val="24"/>
        </w:rPr>
        <w:t>噪声要求。运行时，轿厢内最大噪声值小于55db（含空调运行噪声）。</w:t>
      </w:r>
    </w:p>
    <w:p w14:paraId="1AACAA29">
      <w:pPr>
        <w:spacing w:line="360" w:lineRule="auto"/>
        <w:ind w:firstLine="420"/>
        <w:rPr>
          <w:rFonts w:ascii="宋体" w:hAnsi="宋体" w:cs="宋体"/>
          <w:b/>
          <w:bCs/>
          <w:color w:val="auto"/>
          <w:sz w:val="24"/>
          <w:szCs w:val="24"/>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十</w:t>
      </w:r>
      <w:r>
        <w:rPr>
          <w:rFonts w:hint="eastAsia" w:ascii="宋体" w:hAnsi="宋体" w:cs="宋体"/>
          <w:b/>
          <w:bCs/>
          <w:color w:val="auto"/>
          <w:sz w:val="24"/>
          <w:szCs w:val="24"/>
          <w:lang w:eastAsia="zh-CN"/>
        </w:rPr>
        <w:t>）</w:t>
      </w:r>
      <w:r>
        <w:rPr>
          <w:rFonts w:hint="eastAsia" w:ascii="宋体" w:hAnsi="宋体" w:cs="宋体"/>
          <w:b/>
          <w:bCs/>
          <w:color w:val="auto"/>
          <w:sz w:val="24"/>
          <w:szCs w:val="24"/>
        </w:rPr>
        <w:t>成品保护措施</w:t>
      </w:r>
    </w:p>
    <w:p w14:paraId="61680356">
      <w:pPr>
        <w:spacing w:line="360" w:lineRule="auto"/>
        <w:ind w:firstLine="420"/>
        <w:rPr>
          <w:rFonts w:ascii="宋体" w:hAnsi="宋体" w:cs="宋体"/>
          <w:color w:val="auto"/>
          <w:sz w:val="24"/>
          <w:szCs w:val="24"/>
        </w:rPr>
      </w:pPr>
      <w:r>
        <w:rPr>
          <w:rFonts w:hint="eastAsia" w:ascii="宋体" w:hAnsi="宋体" w:cs="宋体"/>
          <w:color w:val="auto"/>
          <w:sz w:val="24"/>
          <w:szCs w:val="24"/>
        </w:rPr>
        <w:t>确保拆除旧电梯及安装新电梯过程中，对建筑结构、保留部件、新设备及周边设施（如墙面、地面、管线等）的完整性保护，避免污染、划伤、挤压或坠落损坏，降低施工对建筑环境的负面影响；大理石地面及不锈钢大门套均需完整复原，更换费用包含在投标总价中。</w:t>
      </w:r>
    </w:p>
    <w:p w14:paraId="68847347">
      <w:pPr>
        <w:spacing w:line="360" w:lineRule="auto"/>
        <w:ind w:firstLine="420"/>
        <w:rPr>
          <w:rFonts w:ascii="宋体" w:hAnsi="宋体" w:cs="宋体"/>
          <w:color w:val="auto"/>
          <w:sz w:val="24"/>
          <w:szCs w:val="24"/>
        </w:rPr>
      </w:pPr>
      <w:bookmarkStart w:id="184" w:name="OLE_LINK19"/>
      <w:bookmarkStart w:id="185" w:name="OLE_LINK20"/>
      <w:r>
        <w:rPr>
          <w:rFonts w:hint="eastAsia" w:ascii="宋体" w:hAnsi="宋体" w:cs="宋体"/>
          <w:color w:val="auto"/>
          <w:sz w:val="24"/>
          <w:szCs w:val="24"/>
        </w:rPr>
        <w:t>设备材料的包装均应有良好的防湿、防锈、防潮、防雨、防腐及防碰撞的措施。凡由于包装不良造成的损失和由此产生的费用均由中标人承担，投标人可先到项目地点充分了解地理位置、情况、道路、储存空间、装卸限制及施工配合等任何其他足以影响投标报价的情况，任何因忽视或误解项目现场而导致的索赔或工期延长申请将不被批准。</w:t>
      </w:r>
      <w:bookmarkEnd w:id="184"/>
      <w:bookmarkEnd w:id="185"/>
    </w:p>
    <w:p w14:paraId="5422F223">
      <w:pPr>
        <w:ind w:firstLine="480"/>
        <w:rPr>
          <w:rFonts w:ascii="宋体" w:hAnsi="宋体" w:cs="宋体"/>
          <w:b/>
          <w:bCs/>
          <w:color w:val="auto"/>
          <w:sz w:val="24"/>
          <w:szCs w:val="24"/>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十一</w:t>
      </w:r>
      <w:r>
        <w:rPr>
          <w:rFonts w:hint="eastAsia" w:ascii="宋体" w:hAnsi="宋体" w:cs="宋体"/>
          <w:b/>
          <w:bCs/>
          <w:color w:val="auto"/>
          <w:sz w:val="24"/>
          <w:szCs w:val="24"/>
          <w:lang w:eastAsia="zh-CN"/>
        </w:rPr>
        <w:t>）</w:t>
      </w:r>
      <w:r>
        <w:rPr>
          <w:rFonts w:hint="eastAsia" w:ascii="宋体" w:hAnsi="宋体" w:cs="宋体"/>
          <w:b/>
          <w:bCs/>
          <w:color w:val="auto"/>
          <w:sz w:val="24"/>
          <w:szCs w:val="24"/>
        </w:rPr>
        <w:t>验收要求</w:t>
      </w:r>
    </w:p>
    <w:p w14:paraId="22D01B84">
      <w:pPr>
        <w:spacing w:line="360" w:lineRule="auto"/>
        <w:ind w:firstLine="420"/>
        <w:rPr>
          <w:rFonts w:hint="eastAsia" w:ascii="宋体" w:hAnsi="宋体" w:cs="宋体"/>
          <w:color w:val="auto"/>
          <w:sz w:val="24"/>
          <w:szCs w:val="24"/>
        </w:rPr>
      </w:pPr>
      <w:r>
        <w:rPr>
          <w:rFonts w:hint="eastAsia" w:ascii="宋体" w:hAnsi="宋体" w:cs="宋体"/>
          <w:color w:val="auto"/>
          <w:sz w:val="24"/>
          <w:szCs w:val="24"/>
          <w:lang w:val="en-US" w:eastAsia="zh-CN"/>
        </w:rPr>
        <w:t>1、</w:t>
      </w:r>
      <w:r>
        <w:rPr>
          <w:rFonts w:hint="eastAsia" w:ascii="宋体" w:hAnsi="宋体" w:cs="宋体"/>
          <w:color w:val="auto"/>
          <w:sz w:val="24"/>
          <w:szCs w:val="24"/>
        </w:rPr>
        <w:t>验收标准：供应商提供的设备必须符合国家最新颁布的与之相关的技术规范与标准，同时须满足符合招标文件和投标响应文件要求。</w:t>
      </w:r>
    </w:p>
    <w:p w14:paraId="0233A1D7">
      <w:pPr>
        <w:spacing w:line="360" w:lineRule="auto"/>
        <w:ind w:firstLine="420"/>
        <w:rPr>
          <w:rFonts w:hint="eastAsia" w:ascii="宋体" w:hAnsi="宋体" w:cs="宋体"/>
          <w:color w:val="auto"/>
          <w:sz w:val="24"/>
          <w:szCs w:val="24"/>
        </w:rPr>
      </w:pPr>
      <w:r>
        <w:rPr>
          <w:rFonts w:hint="eastAsia" w:ascii="宋体" w:hAnsi="宋体" w:cs="宋体"/>
          <w:color w:val="auto"/>
          <w:sz w:val="24"/>
          <w:szCs w:val="24"/>
          <w:lang w:val="en-US" w:eastAsia="zh-CN"/>
        </w:rPr>
        <w:t>2、</w:t>
      </w:r>
      <w:r>
        <w:rPr>
          <w:rFonts w:hint="eastAsia" w:ascii="宋体" w:hAnsi="宋体" w:cs="宋体"/>
          <w:color w:val="auto"/>
          <w:sz w:val="24"/>
          <w:szCs w:val="24"/>
        </w:rPr>
        <w:t>验收包括：数量、外观、质量、性能、随机备品备件、产品合格证、装箱单、随机资料及包装等。所有设备和附配件应符合其规定的性能，无瑕疵和缺陷，质量为合格品，同时有明确的制造厂商。供应商对质量问题负责包退、包换和包修，因此发生的费用由供应商负责。</w:t>
      </w:r>
    </w:p>
    <w:p w14:paraId="2CD66090">
      <w:pPr>
        <w:spacing w:line="360" w:lineRule="auto"/>
        <w:ind w:firstLine="420"/>
        <w:rPr>
          <w:rFonts w:hint="eastAsia" w:ascii="宋体" w:hAnsi="宋体" w:cs="宋体"/>
          <w:color w:val="auto"/>
          <w:sz w:val="24"/>
          <w:szCs w:val="24"/>
        </w:rPr>
      </w:pPr>
      <w:r>
        <w:rPr>
          <w:rFonts w:hint="eastAsia" w:ascii="宋体" w:hAnsi="宋体" w:cs="宋体"/>
          <w:color w:val="auto"/>
          <w:sz w:val="24"/>
          <w:szCs w:val="24"/>
          <w:lang w:val="en-US" w:eastAsia="zh-CN"/>
        </w:rPr>
        <w:t>3、</w:t>
      </w:r>
      <w:r>
        <w:rPr>
          <w:rFonts w:hint="eastAsia" w:ascii="宋体" w:hAnsi="宋体" w:cs="宋体"/>
          <w:color w:val="auto"/>
          <w:sz w:val="24"/>
          <w:szCs w:val="24"/>
        </w:rPr>
        <w:t>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p>
    <w:p w14:paraId="6A770F9C">
      <w:pPr>
        <w:spacing w:line="360" w:lineRule="auto"/>
        <w:ind w:firstLine="420"/>
        <w:rPr>
          <w:rFonts w:hint="eastAsia" w:ascii="宋体" w:hAnsi="宋体" w:cs="宋体"/>
          <w:color w:val="auto"/>
          <w:sz w:val="24"/>
          <w:szCs w:val="24"/>
        </w:rPr>
      </w:pPr>
      <w:r>
        <w:rPr>
          <w:rFonts w:hint="eastAsia" w:ascii="宋体" w:hAnsi="宋体" w:cs="宋体"/>
          <w:color w:val="auto"/>
          <w:sz w:val="24"/>
          <w:szCs w:val="24"/>
          <w:lang w:val="en-US" w:eastAsia="zh-CN"/>
        </w:rPr>
        <w:t>4、</w:t>
      </w:r>
      <w:r>
        <w:rPr>
          <w:rFonts w:hint="eastAsia" w:ascii="宋体" w:hAnsi="宋体" w:cs="宋体"/>
          <w:color w:val="auto"/>
          <w:sz w:val="24"/>
          <w:szCs w:val="24"/>
        </w:rPr>
        <w:t>供应商授权的技术人员在最终采购方指定地点开箱、安装、调试，协同用户一起进行验收，直至设备技术指标验收合格，出具验收报告，最终经用户同意签字才能正式交付用户使用。</w:t>
      </w:r>
    </w:p>
    <w:p w14:paraId="6122B0CF">
      <w:pPr>
        <w:spacing w:line="360" w:lineRule="auto"/>
        <w:ind w:firstLine="420"/>
        <w:rPr>
          <w:rFonts w:hint="eastAsia" w:ascii="宋体" w:hAnsi="宋体" w:cs="宋体"/>
          <w:color w:val="auto"/>
          <w:sz w:val="24"/>
          <w:szCs w:val="24"/>
        </w:rPr>
      </w:pPr>
      <w:r>
        <w:rPr>
          <w:rFonts w:hint="eastAsia" w:ascii="宋体" w:hAnsi="宋体" w:cs="宋体"/>
          <w:color w:val="auto"/>
          <w:sz w:val="24"/>
          <w:szCs w:val="24"/>
          <w:lang w:val="en-US" w:eastAsia="zh-CN"/>
        </w:rPr>
        <w:t>5、</w:t>
      </w:r>
      <w:r>
        <w:rPr>
          <w:rFonts w:hint="eastAsia" w:ascii="宋体" w:hAnsi="宋体" w:cs="宋体"/>
          <w:color w:val="auto"/>
          <w:sz w:val="24"/>
          <w:szCs w:val="24"/>
        </w:rPr>
        <w:t>产品配置必须符合招标文件和投标响应文件要求。</w:t>
      </w:r>
    </w:p>
    <w:p w14:paraId="4E748E8E">
      <w:pPr>
        <w:ind w:firstLine="480"/>
        <w:rPr>
          <w:rFonts w:ascii="宋体" w:hAnsi="宋体" w:cs="宋体"/>
          <w:b/>
          <w:bCs/>
          <w:color w:val="auto"/>
          <w:sz w:val="24"/>
          <w:szCs w:val="24"/>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十二</w:t>
      </w:r>
      <w:r>
        <w:rPr>
          <w:rFonts w:hint="eastAsia" w:ascii="宋体" w:hAnsi="宋体" w:cs="宋体"/>
          <w:b/>
          <w:bCs/>
          <w:color w:val="auto"/>
          <w:sz w:val="24"/>
          <w:szCs w:val="24"/>
          <w:lang w:eastAsia="zh-CN"/>
        </w:rPr>
        <w:t>）</w:t>
      </w:r>
      <w:r>
        <w:rPr>
          <w:rFonts w:hint="eastAsia" w:ascii="宋体" w:hAnsi="宋体" w:cs="宋体"/>
          <w:b/>
          <w:bCs/>
          <w:color w:val="auto"/>
          <w:sz w:val="24"/>
          <w:szCs w:val="24"/>
        </w:rPr>
        <w:t>售后服务要求:</w:t>
      </w:r>
    </w:p>
    <w:p w14:paraId="25B1F972">
      <w:pPr>
        <w:spacing w:line="360" w:lineRule="auto"/>
        <w:ind w:firstLine="420"/>
        <w:rPr>
          <w:rFonts w:ascii="宋体" w:hAnsi="宋体" w:cs="宋体"/>
          <w:color w:val="auto"/>
          <w:sz w:val="24"/>
          <w:szCs w:val="24"/>
        </w:rPr>
      </w:pPr>
      <w:r>
        <w:rPr>
          <w:rFonts w:hint="eastAsia" w:ascii="宋体" w:hAnsi="宋体" w:cs="宋体"/>
          <w:color w:val="auto"/>
          <w:sz w:val="24"/>
          <w:szCs w:val="24"/>
        </w:rPr>
        <w:t>中标人提供售后服务体系及配套的管理制度；备品备件库说明等。</w:t>
      </w:r>
    </w:p>
    <w:p w14:paraId="07D239AD">
      <w:pPr>
        <w:spacing w:line="360" w:lineRule="auto"/>
        <w:ind w:firstLine="480" w:firstLineChars="200"/>
        <w:rPr>
          <w:rFonts w:ascii="宋体" w:hAnsi="宋体" w:cs="宋体"/>
          <w:color w:val="auto"/>
          <w:sz w:val="24"/>
          <w:szCs w:val="24"/>
        </w:rPr>
      </w:pPr>
      <w:r>
        <w:rPr>
          <w:rFonts w:hint="eastAsia" w:ascii="宋体" w:hAnsi="宋体" w:cs="宋体"/>
          <w:color w:val="auto"/>
          <w:sz w:val="24"/>
          <w:szCs w:val="24"/>
          <w:lang w:val="en-US" w:eastAsia="zh-CN"/>
        </w:rPr>
        <w:t>1、</w:t>
      </w:r>
      <w:r>
        <w:rPr>
          <w:rFonts w:hint="eastAsia" w:ascii="宋体" w:hAnsi="宋体" w:cs="宋体"/>
          <w:color w:val="auto"/>
          <w:sz w:val="24"/>
          <w:szCs w:val="24"/>
        </w:rPr>
        <w:t>项目免费售后质保期：质保期3年内全免费上门质保，设备故障报修通知后及时解决故障问题，免费予以修复，本次项目范围内的所有产品均纳入质保范围内。质保期满后，中标人须提供最优惠的维修价格（人工费、出厂价零配件费、其他材料费等）进行相关服务，在设备寿命期内，中标人应能保证采购人更换到原厂正宗的零部件，保证维修配件的供应和及时维修，维修价格保持不变（政策调整因素除外）。</w:t>
      </w:r>
    </w:p>
    <w:p w14:paraId="343033D3">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2、</w:t>
      </w:r>
      <w:r>
        <w:rPr>
          <w:rFonts w:hint="eastAsia" w:ascii="宋体" w:hAnsi="宋体" w:cs="宋体"/>
          <w:color w:val="auto"/>
          <w:sz w:val="24"/>
          <w:szCs w:val="24"/>
        </w:rPr>
        <w:t>售后服务响应时间要求:</w:t>
      </w:r>
    </w:p>
    <w:p w14:paraId="419D8DC1">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1）</w:t>
      </w:r>
      <w:r>
        <w:rPr>
          <w:rFonts w:hint="eastAsia" w:ascii="宋体" w:hAnsi="宋体" w:cs="宋体"/>
          <w:color w:val="auto"/>
          <w:sz w:val="24"/>
          <w:szCs w:val="24"/>
        </w:rPr>
        <w:t>中标人所提供的设备发生故障后，一经采购人通知后应做到快速响应并到达现场；电梯困人的求援时间不应超过30分钟；故障反应时间小于30分钟；一般故障修复时间小于60分钟；较大故障修复时间小于24小时，必须有专业的技术人员能够24小时提供应急保障服务。</w:t>
      </w:r>
    </w:p>
    <w:p w14:paraId="30DAB7ED">
      <w:pPr>
        <w:pStyle w:val="2"/>
        <w:spacing w:line="360" w:lineRule="auto"/>
        <w:ind w:left="0" w:firstLine="420"/>
        <w:rPr>
          <w:rFonts w:ascii="宋体" w:hAnsi="宋体" w:cs="宋体"/>
          <w:color w:val="auto"/>
          <w:sz w:val="24"/>
          <w:szCs w:val="24"/>
        </w:rPr>
      </w:pPr>
      <w:r>
        <w:rPr>
          <w:rFonts w:hint="eastAsia" w:ascii="宋体" w:hAnsi="宋体" w:cs="宋体"/>
          <w:color w:val="auto"/>
          <w:sz w:val="24"/>
          <w:szCs w:val="24"/>
          <w:lang w:val="en-US" w:eastAsia="zh-CN"/>
        </w:rPr>
        <w:t>2）</w:t>
      </w:r>
      <w:r>
        <w:rPr>
          <w:rFonts w:hint="eastAsia" w:ascii="宋体" w:hAnsi="宋体" w:cs="宋体"/>
          <w:color w:val="auto"/>
          <w:sz w:val="24"/>
          <w:szCs w:val="24"/>
        </w:rPr>
        <w:t>中标人应固定一名以上安装维护人员随机服务（每周不少于5个工作日）。因设备制造原因出现的质量问题，中标人应负责更换或维修，由此产生的一切费用由中标人承担。</w:t>
      </w:r>
    </w:p>
    <w:p w14:paraId="292810AD">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3、</w:t>
      </w:r>
      <w:r>
        <w:rPr>
          <w:rFonts w:hint="eastAsia" w:ascii="宋体" w:hAnsi="宋体" w:cs="宋体"/>
          <w:color w:val="auto"/>
          <w:sz w:val="24"/>
          <w:szCs w:val="24"/>
        </w:rPr>
        <w:t>质保期内的日常保养要求:</w:t>
      </w:r>
    </w:p>
    <w:p w14:paraId="78DC7D06">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1）</w:t>
      </w:r>
      <w:r>
        <w:rPr>
          <w:rFonts w:hint="eastAsia" w:ascii="宋体" w:hAnsi="宋体" w:cs="宋体"/>
          <w:color w:val="auto"/>
          <w:sz w:val="24"/>
          <w:szCs w:val="24"/>
        </w:rPr>
        <w:t>中标人应定期派出专业人员对电梯进行保养，每月进行常规维护保养不少于两次，由派出的专业人员对每台设备进行保养、检查、维护、调整、加油、润滑，使设备保持安全、正常状态，每次保养应经采购人签字确认。</w:t>
      </w:r>
    </w:p>
    <w:p w14:paraId="5B5E283D">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2）</w:t>
      </w:r>
      <w:r>
        <w:rPr>
          <w:rFonts w:hint="eastAsia" w:ascii="宋体" w:hAnsi="宋体" w:cs="宋体"/>
          <w:color w:val="auto"/>
          <w:sz w:val="24"/>
          <w:szCs w:val="24"/>
        </w:rPr>
        <w:t>质保期内，中标人应每月、季对每台电梯的运行安全工作情况作一次全面检查，并向采购人提交检查报告。检查报告的内容至少应包括故障次数、故障类型、处理方法、处理后的效果、所有安全装置状态和设备现有工作状况等。</w:t>
      </w:r>
    </w:p>
    <w:p w14:paraId="4748FBF4">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3）</w:t>
      </w:r>
      <w:r>
        <w:rPr>
          <w:rFonts w:hint="eastAsia" w:ascii="宋体" w:hAnsi="宋体" w:cs="宋体"/>
          <w:color w:val="auto"/>
          <w:sz w:val="24"/>
          <w:szCs w:val="24"/>
        </w:rPr>
        <w:t>质保期内，中标人免费提供设备正常运行需要更换的全部零件、部件及油类。中标人应免费提供所有因产品质量造成的损坏部件的维修保养服务。如因产品质量或备件不足问题，致使电梯停运时长超过48小时，则从停运日起，中标人应按每日1000元整赔偿采购人，直至恢复使用日。</w:t>
      </w:r>
    </w:p>
    <w:p w14:paraId="59EF6C2D">
      <w:pPr>
        <w:spacing w:line="360" w:lineRule="auto"/>
        <w:ind w:firstLine="420"/>
        <w:rPr>
          <w:rFonts w:ascii="宋体" w:hAnsi="宋体" w:cs="宋体"/>
          <w:color w:val="auto"/>
          <w:sz w:val="24"/>
          <w:szCs w:val="24"/>
        </w:rPr>
      </w:pPr>
      <w:r>
        <w:rPr>
          <w:rFonts w:hint="eastAsia" w:ascii="宋体" w:hAnsi="宋体" w:cs="宋体"/>
          <w:color w:val="auto"/>
          <w:sz w:val="24"/>
          <w:szCs w:val="24"/>
          <w:lang w:val="en-US" w:eastAsia="zh-CN"/>
        </w:rPr>
        <w:t>4）</w:t>
      </w:r>
      <w:r>
        <w:rPr>
          <w:rFonts w:hint="eastAsia" w:ascii="宋体" w:hAnsi="宋体" w:cs="宋体"/>
          <w:color w:val="auto"/>
          <w:sz w:val="24"/>
          <w:szCs w:val="24"/>
        </w:rPr>
        <w:t>设备投入使用后5年内，中标人对设备的控制软件应给予动态的、最新的免费升级服务。</w:t>
      </w:r>
    </w:p>
    <w:p w14:paraId="04D7109F">
      <w:pPr>
        <w:spacing w:line="360" w:lineRule="auto"/>
        <w:ind w:firstLine="480"/>
        <w:rPr>
          <w:rFonts w:ascii="宋体" w:hAnsi="宋体" w:cs="宋体"/>
          <w:b/>
          <w:bCs/>
          <w:color w:val="auto"/>
          <w:sz w:val="24"/>
          <w:szCs w:val="24"/>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十三</w:t>
      </w:r>
      <w:r>
        <w:rPr>
          <w:rFonts w:hint="eastAsia" w:ascii="宋体" w:hAnsi="宋体" w:cs="宋体"/>
          <w:b/>
          <w:bCs/>
          <w:color w:val="auto"/>
          <w:sz w:val="24"/>
          <w:szCs w:val="24"/>
          <w:lang w:eastAsia="zh-CN"/>
        </w:rPr>
        <w:t>）</w:t>
      </w:r>
      <w:r>
        <w:rPr>
          <w:rFonts w:hint="eastAsia" w:ascii="宋体" w:hAnsi="宋体" w:cs="宋体"/>
          <w:b/>
          <w:bCs/>
          <w:color w:val="auto"/>
          <w:sz w:val="24"/>
          <w:szCs w:val="24"/>
        </w:rPr>
        <w:t>培训要求：</w:t>
      </w:r>
    </w:p>
    <w:p w14:paraId="39AB6D51">
      <w:pPr>
        <w:spacing w:before="62" w:line="360" w:lineRule="auto"/>
        <w:ind w:right="51" w:firstLine="480" w:firstLineChars="200"/>
        <w:jc w:val="left"/>
        <w:rPr>
          <w:rFonts w:ascii="宋体" w:hAnsi="宋体" w:cs="宋体"/>
          <w:b/>
          <w:bCs/>
          <w:color w:val="auto"/>
          <w:sz w:val="24"/>
          <w:szCs w:val="24"/>
        </w:rPr>
      </w:pPr>
      <w:r>
        <w:rPr>
          <w:rFonts w:hint="eastAsia" w:ascii="宋体" w:hAnsi="宋体" w:cs="宋体"/>
          <w:color w:val="auto"/>
          <w:sz w:val="24"/>
          <w:szCs w:val="24"/>
        </w:rPr>
        <w:t>投标人提供详细的售后培训计划、方案、方式、培训内容以及培训频次；投标人提供至少两名本单位的电梯维修从业人员组织培训；培训频次不少于1次/年。在中标后，针对本次投标的电梯品牌，提供电梯安全管理使用培训手册，对采购人电梯管理员进行电梯安全管理及使用的培训，提供针对本次投标梯型电梯的日常维修保养作业指导书以及应急演练方案。</w:t>
      </w:r>
    </w:p>
    <w:p w14:paraId="49AE2950">
      <w:pPr>
        <w:spacing w:line="360" w:lineRule="auto"/>
        <w:ind w:firstLine="480"/>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十四</w:t>
      </w:r>
      <w:r>
        <w:rPr>
          <w:rFonts w:hint="eastAsia" w:ascii="宋体" w:hAnsi="宋体" w:cs="宋体"/>
          <w:b/>
          <w:bCs/>
          <w:color w:val="auto"/>
          <w:sz w:val="24"/>
          <w:szCs w:val="24"/>
          <w:lang w:eastAsia="zh-CN"/>
        </w:rPr>
        <w:t>）付款条件</w:t>
      </w:r>
    </w:p>
    <w:p w14:paraId="258452BD">
      <w:pPr>
        <w:spacing w:line="360" w:lineRule="auto"/>
        <w:ind w:firstLine="480"/>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lang w:eastAsia="zh-CN"/>
        </w:rPr>
        <w:t>以第三章合同文本内容为准。</w:t>
      </w:r>
    </w:p>
    <w:p w14:paraId="740F7E55">
      <w:pPr>
        <w:spacing w:line="360" w:lineRule="auto"/>
        <w:ind w:firstLine="480"/>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十五</w:t>
      </w:r>
      <w:r>
        <w:rPr>
          <w:rFonts w:hint="eastAsia" w:ascii="宋体" w:hAnsi="宋体" w:cs="宋体"/>
          <w:b/>
          <w:bCs/>
          <w:color w:val="auto"/>
          <w:sz w:val="24"/>
          <w:szCs w:val="24"/>
          <w:lang w:eastAsia="zh-CN"/>
        </w:rPr>
        <w:t>）交付时间及地点</w:t>
      </w:r>
    </w:p>
    <w:p w14:paraId="147FB972">
      <w:pPr>
        <w:spacing w:line="360" w:lineRule="auto"/>
        <w:ind w:firstLine="480"/>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lang w:val="en-US" w:eastAsia="zh-CN"/>
        </w:rPr>
        <w:t>1、</w:t>
      </w:r>
      <w:r>
        <w:rPr>
          <w:rFonts w:hint="eastAsia" w:ascii="宋体" w:hAnsi="宋体" w:cs="宋体"/>
          <w:b w:val="0"/>
          <w:bCs w:val="0"/>
          <w:color w:val="auto"/>
          <w:sz w:val="24"/>
          <w:szCs w:val="24"/>
          <w:lang w:eastAsia="zh-CN"/>
        </w:rPr>
        <w:t>交付时间：合同签订后60天内交付并完成安装调试及验收等相关工作。</w:t>
      </w:r>
    </w:p>
    <w:p w14:paraId="627EFBFF">
      <w:pPr>
        <w:spacing w:line="360" w:lineRule="auto"/>
        <w:ind w:firstLine="480"/>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lang w:val="en-US" w:eastAsia="zh-CN"/>
        </w:rPr>
        <w:t>2、</w:t>
      </w:r>
      <w:r>
        <w:rPr>
          <w:rFonts w:hint="eastAsia" w:ascii="宋体" w:hAnsi="宋体" w:cs="宋体"/>
          <w:b w:val="0"/>
          <w:bCs w:val="0"/>
          <w:color w:val="auto"/>
          <w:sz w:val="24"/>
          <w:szCs w:val="24"/>
          <w:lang w:eastAsia="zh-CN"/>
        </w:rPr>
        <w:t xml:space="preserve">交付地点：供应商负责将货物运到采购人指定地点，由供应商负责办理运输、装卸等，费用由供应商负责。 </w:t>
      </w:r>
    </w:p>
    <w:p w14:paraId="4317D977">
      <w:pPr>
        <w:spacing w:line="360" w:lineRule="auto"/>
        <w:ind w:firstLine="480"/>
        <w:rPr>
          <w:rFonts w:ascii="宋体" w:hAnsi="宋体" w:cs="宋体"/>
          <w:b/>
          <w:bCs/>
          <w:color w:val="auto"/>
          <w:sz w:val="24"/>
          <w:szCs w:val="24"/>
        </w:rPr>
      </w:pPr>
      <w:r>
        <w:rPr>
          <w:rFonts w:hint="eastAsia" w:ascii="宋体" w:hAnsi="宋体" w:cs="宋体"/>
          <w:b/>
          <w:bCs/>
          <w:color w:val="auto"/>
          <w:sz w:val="24"/>
          <w:szCs w:val="24"/>
        </w:rPr>
        <w:t>（十</w:t>
      </w:r>
      <w:r>
        <w:rPr>
          <w:rFonts w:hint="eastAsia" w:ascii="宋体" w:hAnsi="宋体" w:cs="宋体"/>
          <w:b/>
          <w:bCs/>
          <w:color w:val="auto"/>
          <w:sz w:val="24"/>
          <w:szCs w:val="24"/>
          <w:lang w:val="en-US" w:eastAsia="zh-CN"/>
        </w:rPr>
        <w:t>六</w:t>
      </w:r>
      <w:r>
        <w:rPr>
          <w:rFonts w:hint="eastAsia" w:ascii="宋体" w:hAnsi="宋体" w:cs="宋体"/>
          <w:b/>
          <w:bCs/>
          <w:color w:val="auto"/>
          <w:sz w:val="24"/>
          <w:szCs w:val="24"/>
        </w:rPr>
        <w:t>）</w:t>
      </w:r>
      <w:r>
        <w:rPr>
          <w:rFonts w:hint="eastAsia" w:ascii="宋体" w:hAnsi="宋体" w:cs="宋体"/>
          <w:b/>
          <w:bCs/>
          <w:color w:val="auto"/>
          <w:sz w:val="24"/>
          <w:szCs w:val="24"/>
          <w:lang w:val="en-US" w:eastAsia="zh-CN"/>
        </w:rPr>
        <w:t>核心部件</w:t>
      </w:r>
    </w:p>
    <w:p w14:paraId="3B907AAF">
      <w:pPr>
        <w:spacing w:line="360" w:lineRule="auto"/>
        <w:ind w:firstLine="480"/>
        <w:rPr>
          <w:rFonts w:ascii="宋体" w:hAnsi="宋体" w:cs="宋体"/>
          <w:color w:val="auto"/>
          <w:sz w:val="24"/>
          <w:szCs w:val="24"/>
        </w:rPr>
      </w:pPr>
      <w:r>
        <w:rPr>
          <w:rFonts w:ascii="宋体" w:hAnsi="宋体" w:cs="宋体"/>
          <w:color w:val="auto"/>
          <w:sz w:val="24"/>
          <w:szCs w:val="24"/>
        </w:rPr>
        <w:t>本项目电梯属于载人垂直交通设备，下述部件均为电梯核心安全构件，直接关系电梯承载安全、运行寿命与乘客人身安全。整机检测侧重电梯整套系统综合性能，无法单独、精准验证各核心部件在特定工况下的耐久、抗腐蚀及安全防护能力。</w:t>
      </w:r>
    </w:p>
    <w:p w14:paraId="2530936C">
      <w:pPr>
        <w:spacing w:line="360" w:lineRule="auto"/>
        <w:ind w:firstLine="480"/>
        <w:rPr>
          <w:rFonts w:ascii="宋体" w:hAnsi="宋体" w:cs="宋体"/>
          <w:color w:val="auto"/>
          <w:sz w:val="24"/>
          <w:szCs w:val="24"/>
        </w:rPr>
      </w:pPr>
      <w:r>
        <w:rPr>
          <w:rFonts w:ascii="宋体" w:hAnsi="宋体" w:cs="宋体"/>
          <w:color w:val="auto"/>
          <w:sz w:val="24"/>
          <w:szCs w:val="24"/>
        </w:rPr>
        <w:t>1</w:t>
      </w:r>
      <w:r>
        <w:rPr>
          <w:rFonts w:hint="eastAsia" w:ascii="宋体" w:hAnsi="宋体" w:cs="宋体"/>
          <w:color w:val="auto"/>
          <w:sz w:val="24"/>
          <w:szCs w:val="24"/>
        </w:rPr>
        <w:t>、</w:t>
      </w:r>
      <w:r>
        <w:rPr>
          <w:rFonts w:ascii="宋体" w:hAnsi="宋体" w:cs="宋体"/>
          <w:color w:val="auto"/>
          <w:sz w:val="24"/>
          <w:szCs w:val="24"/>
        </w:rPr>
        <w:t>曳引媒介疲劳测试</w:t>
      </w:r>
    </w:p>
    <w:p w14:paraId="4D6F40A8">
      <w:pPr>
        <w:spacing w:line="360" w:lineRule="auto"/>
        <w:ind w:firstLine="480"/>
        <w:rPr>
          <w:rFonts w:ascii="宋体" w:hAnsi="宋体" w:cs="宋体"/>
          <w:color w:val="auto"/>
          <w:sz w:val="24"/>
          <w:szCs w:val="24"/>
        </w:rPr>
      </w:pPr>
      <w:r>
        <w:rPr>
          <w:rFonts w:ascii="宋体" w:hAnsi="宋体" w:cs="宋体"/>
          <w:color w:val="auto"/>
          <w:sz w:val="24"/>
          <w:szCs w:val="24"/>
        </w:rPr>
        <w:t>曳引媒介（钢丝绳 / 钢带）承担电梯轿厢及乘员全部荷载，其疲劳性能直接决定电梯承载安全与运行寿命。本项目电梯人流量大、启停频次高，曳引媒介长期承受交变载荷，整机检测无法单独验证该部件材料、结构及抗疲劳耐久极限。该专项疲劳测试用于考核核心部件耐久安全能力，满足本项目长期安全运行需要。</w:t>
      </w:r>
    </w:p>
    <w:p w14:paraId="5BBDEC9C">
      <w:pPr>
        <w:spacing w:line="360" w:lineRule="auto"/>
        <w:ind w:firstLine="480"/>
        <w:rPr>
          <w:rFonts w:ascii="宋体" w:hAns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rPr>
        <w:t>、</w:t>
      </w:r>
      <w:r>
        <w:rPr>
          <w:rFonts w:ascii="宋体" w:hAnsi="宋体" w:cs="宋体"/>
          <w:color w:val="auto"/>
          <w:sz w:val="24"/>
          <w:szCs w:val="24"/>
        </w:rPr>
        <w:t>曳引机制动器动作寿命</w:t>
      </w:r>
    </w:p>
    <w:p w14:paraId="75E28719">
      <w:pPr>
        <w:spacing w:line="360" w:lineRule="auto"/>
        <w:ind w:firstLine="480"/>
        <w:rPr>
          <w:rFonts w:ascii="宋体" w:hAnsi="宋体" w:cs="宋体"/>
          <w:color w:val="auto"/>
          <w:sz w:val="24"/>
          <w:szCs w:val="24"/>
        </w:rPr>
      </w:pPr>
      <w:r>
        <w:rPr>
          <w:rFonts w:ascii="宋体" w:hAnsi="宋体" w:cs="宋体"/>
          <w:color w:val="auto"/>
          <w:sz w:val="24"/>
          <w:szCs w:val="24"/>
        </w:rPr>
        <w:t>曳引机制动器负责电梯停机制动，其动作寿命直接决定长期使用可靠性。整机检测无法单独验证制动器长期往复动作下的耐久性能。</w:t>
      </w:r>
    </w:p>
    <w:p w14:paraId="146EC212">
      <w:pPr>
        <w:spacing w:line="360" w:lineRule="auto"/>
        <w:ind w:firstLine="480"/>
        <w:rPr>
          <w:rFonts w:ascii="宋体" w:hAnsi="宋体" w:cs="宋体"/>
          <w:color w:val="auto"/>
          <w:sz w:val="24"/>
          <w:szCs w:val="24"/>
        </w:rPr>
      </w:pPr>
      <w:r>
        <w:rPr>
          <w:rFonts w:ascii="宋体" w:hAnsi="宋体" w:cs="宋体"/>
          <w:color w:val="auto"/>
          <w:sz w:val="24"/>
          <w:szCs w:val="24"/>
        </w:rPr>
        <w:t>3</w:t>
      </w:r>
      <w:r>
        <w:rPr>
          <w:rFonts w:hint="eastAsia" w:ascii="宋体" w:hAnsi="宋体" w:cs="宋体"/>
          <w:color w:val="auto"/>
          <w:sz w:val="24"/>
          <w:szCs w:val="24"/>
        </w:rPr>
        <w:t>、</w:t>
      </w:r>
      <w:r>
        <w:rPr>
          <w:rFonts w:ascii="宋体" w:hAnsi="宋体" w:cs="宋体"/>
          <w:color w:val="auto"/>
          <w:sz w:val="24"/>
          <w:szCs w:val="24"/>
        </w:rPr>
        <w:t xml:space="preserve"> 限速器、安全钳（GB/T 10125—2021 盐雾试验）</w:t>
      </w:r>
    </w:p>
    <w:p w14:paraId="5F49568B">
      <w:pPr>
        <w:spacing w:line="360" w:lineRule="auto"/>
        <w:ind w:firstLine="480"/>
        <w:rPr>
          <w:rFonts w:ascii="宋体" w:hAnsi="宋体" w:cs="宋体"/>
          <w:color w:val="auto"/>
          <w:sz w:val="24"/>
          <w:szCs w:val="24"/>
        </w:rPr>
      </w:pPr>
      <w:r>
        <w:rPr>
          <w:rFonts w:ascii="宋体" w:hAnsi="宋体" w:cs="宋体"/>
          <w:color w:val="auto"/>
          <w:sz w:val="24"/>
          <w:szCs w:val="24"/>
        </w:rPr>
        <w:t>限速器与安全钳为电梯超速保护核心安全部件。本项目使用环境存在腐蚀风险，盐雾试验用于验证部件耐腐蚀性，防止锈蚀导致保护失效；整机检测无法单独考核部件抗腐蚀能力。</w:t>
      </w:r>
    </w:p>
    <w:p w14:paraId="7AFFAF6F">
      <w:pPr>
        <w:spacing w:line="360" w:lineRule="auto"/>
        <w:ind w:firstLine="480"/>
        <w:rPr>
          <w:rFonts w:ascii="宋体" w:hAnsi="宋体" w:cs="宋体"/>
          <w:color w:val="auto"/>
          <w:sz w:val="24"/>
          <w:szCs w:val="24"/>
        </w:rPr>
      </w:pPr>
      <w:r>
        <w:rPr>
          <w:rFonts w:ascii="宋体" w:hAnsi="宋体" w:cs="宋体"/>
          <w:color w:val="auto"/>
          <w:sz w:val="24"/>
          <w:szCs w:val="24"/>
        </w:rPr>
        <w:t>4</w:t>
      </w:r>
      <w:r>
        <w:rPr>
          <w:rFonts w:hint="eastAsia" w:ascii="宋体" w:hAnsi="宋体" w:cs="宋体"/>
          <w:color w:val="auto"/>
          <w:sz w:val="24"/>
          <w:szCs w:val="24"/>
        </w:rPr>
        <w:t>、</w:t>
      </w:r>
      <w:r>
        <w:rPr>
          <w:rFonts w:ascii="宋体" w:hAnsi="宋体" w:cs="宋体"/>
          <w:color w:val="auto"/>
          <w:sz w:val="24"/>
          <w:szCs w:val="24"/>
        </w:rPr>
        <w:t>应急疏散装置</w:t>
      </w:r>
    </w:p>
    <w:p w14:paraId="3D286951">
      <w:pPr>
        <w:spacing w:line="360" w:lineRule="auto"/>
        <w:ind w:firstLine="480"/>
        <w:rPr>
          <w:rFonts w:ascii="宋体" w:hAnsi="宋体" w:cs="宋体"/>
          <w:color w:val="auto"/>
          <w:sz w:val="24"/>
          <w:szCs w:val="24"/>
        </w:rPr>
      </w:pPr>
      <w:r>
        <w:rPr>
          <w:rFonts w:ascii="宋体" w:hAnsi="宋体" w:cs="宋体"/>
          <w:color w:val="auto"/>
          <w:sz w:val="24"/>
          <w:szCs w:val="24"/>
        </w:rPr>
        <w:t>应急疏散装置是电梯困人场景下保障乘客安全撤离的关键装置，直接关系故障状态下乘客人身安全。整机检测无法单独验证该装置独立疏散功能可靠性。</w:t>
      </w:r>
    </w:p>
    <w:p w14:paraId="026EFEE0">
      <w:pPr>
        <w:spacing w:line="360" w:lineRule="auto"/>
        <w:ind w:firstLine="480"/>
        <w:rPr>
          <w:rFonts w:ascii="宋体" w:hAnsi="宋体" w:cs="宋体"/>
          <w:color w:val="auto"/>
          <w:sz w:val="24"/>
          <w:szCs w:val="24"/>
        </w:rPr>
      </w:pPr>
      <w:r>
        <w:rPr>
          <w:rFonts w:ascii="宋体" w:hAnsi="宋体" w:cs="宋体"/>
          <w:color w:val="auto"/>
          <w:sz w:val="24"/>
          <w:szCs w:val="24"/>
        </w:rPr>
        <w:t>5</w:t>
      </w:r>
      <w:r>
        <w:rPr>
          <w:rFonts w:hint="eastAsia" w:ascii="宋体" w:hAnsi="宋体" w:cs="宋体"/>
          <w:color w:val="auto"/>
          <w:sz w:val="24"/>
          <w:szCs w:val="24"/>
        </w:rPr>
        <w:t>、</w:t>
      </w:r>
      <w:r>
        <w:rPr>
          <w:rFonts w:ascii="宋体" w:hAnsi="宋体" w:cs="宋体"/>
          <w:color w:val="auto"/>
          <w:sz w:val="24"/>
          <w:szCs w:val="24"/>
        </w:rPr>
        <w:t xml:space="preserve"> 电梯光幕</w:t>
      </w:r>
    </w:p>
    <w:p w14:paraId="196090FE">
      <w:pPr>
        <w:spacing w:line="360" w:lineRule="auto"/>
        <w:ind w:firstLine="480"/>
        <w:rPr>
          <w:rFonts w:ascii="宋体" w:hAnsi="宋体" w:cs="宋体"/>
          <w:color w:val="auto"/>
          <w:sz w:val="24"/>
          <w:szCs w:val="24"/>
        </w:rPr>
      </w:pPr>
      <w:r>
        <w:rPr>
          <w:rFonts w:ascii="宋体" w:hAnsi="宋体" w:cs="宋体"/>
          <w:color w:val="auto"/>
          <w:sz w:val="24"/>
          <w:szCs w:val="24"/>
        </w:rPr>
        <w:t>电梯光幕为电梯门防夹安全保护部件，防止关门夹伤乘客，属日常高频起作用的安全装置。整机检测无法单独精准验证光幕防夹安全性能。</w:t>
      </w:r>
    </w:p>
    <w:p w14:paraId="02394527">
      <w:pPr>
        <w:spacing w:line="360" w:lineRule="auto"/>
        <w:ind w:firstLine="480"/>
        <w:rPr>
          <w:rFonts w:ascii="宋体" w:hAnsi="宋体" w:cs="宋体"/>
          <w:color w:val="auto"/>
          <w:sz w:val="24"/>
          <w:szCs w:val="24"/>
        </w:rPr>
      </w:pPr>
      <w:r>
        <w:rPr>
          <w:rFonts w:ascii="宋体" w:hAnsi="宋体" w:cs="宋体"/>
          <w:color w:val="auto"/>
          <w:sz w:val="24"/>
          <w:szCs w:val="24"/>
        </w:rPr>
        <w:t>6</w:t>
      </w:r>
      <w:r>
        <w:rPr>
          <w:rFonts w:hint="eastAsia" w:ascii="宋体" w:hAnsi="宋体" w:cs="宋体"/>
          <w:color w:val="auto"/>
          <w:sz w:val="24"/>
          <w:szCs w:val="24"/>
        </w:rPr>
        <w:t>、</w:t>
      </w:r>
      <w:r>
        <w:rPr>
          <w:rFonts w:ascii="宋体" w:hAnsi="宋体" w:cs="宋体"/>
          <w:color w:val="auto"/>
          <w:sz w:val="24"/>
          <w:szCs w:val="24"/>
        </w:rPr>
        <w:t>电梯运行稳定性（双 32 位微机控制、电压波动适应性能）</w:t>
      </w:r>
    </w:p>
    <w:p w14:paraId="14CE296A">
      <w:pPr>
        <w:spacing w:line="360" w:lineRule="auto"/>
        <w:ind w:firstLine="480"/>
        <w:rPr>
          <w:rFonts w:ascii="宋体" w:hAnsi="宋体" w:cs="宋体"/>
          <w:color w:val="auto"/>
          <w:sz w:val="24"/>
          <w:szCs w:val="24"/>
        </w:rPr>
      </w:pPr>
      <w:r>
        <w:rPr>
          <w:rFonts w:ascii="宋体" w:hAnsi="宋体" w:cs="宋体"/>
          <w:color w:val="auto"/>
          <w:sz w:val="24"/>
          <w:szCs w:val="24"/>
        </w:rPr>
        <w:t>电梯控制装置是整机核心控制单元，直接决定运行平稳性与故障抵御能力。本项目用电环境存在电压波动风险、荷载变化频繁。双 32 位微机控制保障运算处理能力；波动耐受指标，用于确保电压不稳时超载、轿厢速度、加减速、运行噪声等各项指标仍正常。整机检测无法单独验证控制系统在电压波动工况下的综合稳定性能。</w:t>
      </w:r>
    </w:p>
    <w:p w14:paraId="5D7923DE">
      <w:pPr>
        <w:spacing w:line="360" w:lineRule="auto"/>
        <w:ind w:firstLine="480"/>
        <w:rPr>
          <w:rFonts w:ascii="宋体" w:hAnsi="宋体" w:cs="宋体"/>
          <w:color w:val="auto"/>
          <w:sz w:val="24"/>
          <w:szCs w:val="24"/>
        </w:rPr>
      </w:pPr>
      <w:r>
        <w:rPr>
          <w:rFonts w:ascii="宋体" w:hAnsi="宋体" w:cs="宋体"/>
          <w:color w:val="auto"/>
          <w:sz w:val="24"/>
          <w:szCs w:val="24"/>
        </w:rPr>
        <w:t>7</w:t>
      </w:r>
      <w:r>
        <w:rPr>
          <w:rFonts w:hint="eastAsia" w:ascii="宋体" w:hAnsi="宋体" w:cs="宋体"/>
          <w:color w:val="auto"/>
          <w:sz w:val="24"/>
          <w:szCs w:val="24"/>
        </w:rPr>
        <w:t>、</w:t>
      </w:r>
      <w:r>
        <w:rPr>
          <w:rFonts w:ascii="宋体" w:hAnsi="宋体" w:cs="宋体"/>
          <w:color w:val="auto"/>
          <w:sz w:val="24"/>
          <w:szCs w:val="24"/>
        </w:rPr>
        <w:t xml:space="preserve"> 门机系统安全性</w:t>
      </w:r>
    </w:p>
    <w:p w14:paraId="63C381BF">
      <w:pPr>
        <w:spacing w:line="360" w:lineRule="auto"/>
        <w:ind w:firstLine="480"/>
        <w:rPr>
          <w:rFonts w:ascii="宋体" w:hAnsi="宋体" w:cs="宋体"/>
          <w:color w:val="auto"/>
          <w:sz w:val="24"/>
          <w:szCs w:val="24"/>
        </w:rPr>
      </w:pPr>
      <w:r>
        <w:rPr>
          <w:rFonts w:ascii="宋体" w:hAnsi="宋体" w:cs="宋体"/>
          <w:color w:val="auto"/>
          <w:sz w:val="24"/>
          <w:szCs w:val="24"/>
        </w:rPr>
        <w:t>门机系统是电梯层门、轿门驱动与安全控制核心部件，直接防范关门夹人、门体意外开启等安全风险。项目人流量大、开关门动作频繁，整机检测无法单独验证门机系统长期工况下的安全防护性能。</w:t>
      </w:r>
    </w:p>
    <w:p w14:paraId="1B05AFB7">
      <w:pPr>
        <w:spacing w:line="360" w:lineRule="auto"/>
        <w:ind w:firstLine="480"/>
        <w:rPr>
          <w:rFonts w:ascii="宋体" w:hAnsi="宋体" w:cs="宋体"/>
          <w:color w:val="auto"/>
          <w:sz w:val="24"/>
          <w:szCs w:val="24"/>
        </w:rPr>
      </w:pPr>
      <w:r>
        <w:rPr>
          <w:rFonts w:ascii="宋体" w:hAnsi="宋体" w:cs="宋体"/>
          <w:color w:val="auto"/>
          <w:sz w:val="24"/>
          <w:szCs w:val="24"/>
        </w:rPr>
        <w:t>8</w:t>
      </w:r>
      <w:r>
        <w:rPr>
          <w:rFonts w:hint="eastAsia" w:ascii="宋体" w:hAnsi="宋体" w:cs="宋体"/>
          <w:color w:val="auto"/>
          <w:sz w:val="24"/>
          <w:szCs w:val="24"/>
        </w:rPr>
        <w:t>、</w:t>
      </w:r>
      <w:r>
        <w:rPr>
          <w:rFonts w:ascii="宋体" w:hAnsi="宋体" w:cs="宋体"/>
          <w:color w:val="auto"/>
          <w:sz w:val="24"/>
          <w:szCs w:val="24"/>
        </w:rPr>
        <w:t xml:space="preserve"> 电梯控制柜</w:t>
      </w:r>
    </w:p>
    <w:p w14:paraId="0FAEB9FA">
      <w:pPr>
        <w:spacing w:line="360" w:lineRule="auto"/>
        <w:ind w:firstLine="480"/>
        <w:rPr>
          <w:rFonts w:hint="eastAsia"/>
          <w:color w:val="auto"/>
          <w:lang w:eastAsia="zh-CN"/>
        </w:rPr>
      </w:pPr>
      <w:r>
        <w:rPr>
          <w:rFonts w:ascii="宋体" w:hAnsi="宋体" w:cs="宋体"/>
          <w:color w:val="auto"/>
          <w:sz w:val="24"/>
          <w:szCs w:val="24"/>
        </w:rPr>
        <w:t>电梯控制柜为整机控制中枢，统筹逻辑运算、安全保护与运行调度，直接影响运行安全与可靠性。本项目使用频次高，对控制柜硬件稳定性及安全回路管控能力要求高，整机检测无法单独验证控制柜本身硬件与安全控制性能。</w:t>
      </w:r>
    </w:p>
    <w:p w14:paraId="325E88A7">
      <w:pPr>
        <w:spacing w:line="360" w:lineRule="auto"/>
        <w:ind w:firstLine="480"/>
        <w:rPr>
          <w:rFonts w:hint="eastAsia" w:ascii="宋体" w:hAnsi="宋体" w:cs="宋体"/>
          <w:b/>
          <w:bCs/>
          <w:color w:val="auto"/>
          <w:sz w:val="24"/>
          <w:szCs w:val="24"/>
          <w:lang w:eastAsia="zh-CN"/>
        </w:rPr>
      </w:pPr>
      <w:bookmarkStart w:id="186" w:name="OLE_LINK1"/>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十七</w:t>
      </w:r>
      <w:r>
        <w:rPr>
          <w:rFonts w:hint="eastAsia" w:ascii="宋体" w:hAnsi="宋体" w:cs="宋体"/>
          <w:b/>
          <w:bCs/>
          <w:color w:val="auto"/>
          <w:sz w:val="24"/>
          <w:szCs w:val="24"/>
          <w:lang w:eastAsia="zh-CN"/>
        </w:rPr>
        <w:t>）其他要求</w:t>
      </w:r>
      <w:bookmarkEnd w:id="186"/>
    </w:p>
    <w:p w14:paraId="7FD18BE4">
      <w:pPr>
        <w:spacing w:line="360" w:lineRule="auto"/>
        <w:ind w:firstLine="480"/>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lang w:val="en-US" w:eastAsia="zh-CN"/>
        </w:rPr>
        <w:t>1、</w:t>
      </w:r>
      <w:r>
        <w:rPr>
          <w:rFonts w:hint="eastAsia" w:ascii="宋体" w:hAnsi="宋体" w:cs="宋体"/>
          <w:b w:val="0"/>
          <w:bCs w:val="0"/>
          <w:color w:val="auto"/>
          <w:sz w:val="24"/>
          <w:szCs w:val="24"/>
          <w:lang w:eastAsia="zh-CN"/>
        </w:rPr>
        <w:t>招标文件要求在投标文件中提供证明材料的，供应商应按要求在投标文件中提供相应证明材料。招标文件中要求签订合同时提供证明材料的，签订合同时供应商应按招标文件要求和投标文件响应内容提供相应证明材料原件扫描件供采购人核验。供应商未按招标文件要求和投标文件响应内容提供或者提供的证明材料不符合招标文件要求的，视为提供虚假材料谋取中标，采购人将取消其中标资格。</w:t>
      </w:r>
    </w:p>
    <w:p w14:paraId="00839715">
      <w:pPr>
        <w:spacing w:line="360" w:lineRule="auto"/>
        <w:ind w:firstLine="480"/>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lang w:val="en-US" w:eastAsia="zh-CN"/>
        </w:rPr>
        <w:t>2、</w:t>
      </w:r>
      <w:r>
        <w:rPr>
          <w:rFonts w:hint="eastAsia" w:ascii="宋体" w:hAnsi="宋体" w:cs="宋体"/>
          <w:b w:val="0"/>
          <w:bCs w:val="0"/>
          <w:color w:val="auto"/>
          <w:sz w:val="24"/>
          <w:szCs w:val="24"/>
          <w:lang w:eastAsia="zh-CN"/>
        </w:rPr>
        <w:t>招标文件评标方法与评标标准中涉及的相关证明材料，应在投标文件中提供，由评审委员会在评审现场予以确认，否则无法得到相应分值。签订合同时供应商应按采购人要求提供上述证明材料原件供采购人核验。</w:t>
      </w:r>
    </w:p>
    <w:p w14:paraId="1CF7B33F">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3、轿顶：304发纹不锈钢吊顶，顶部标准装饰要求简洁、明快、大方、美观；隐藏式横流通风扇；LED照明。（中标后，中标人须提供三种及以上免费样式供招标人选择）</w:t>
      </w:r>
    </w:p>
    <w:p w14:paraId="19197176">
      <w:pPr>
        <w:spacing w:line="360" w:lineRule="auto"/>
        <w:ind w:firstLine="480"/>
        <w:rPr>
          <w:rFonts w:hint="eastAsia" w:ascii="宋体" w:hAnsi="宋体" w:cs="宋体"/>
          <w:b/>
          <w:bCs/>
          <w:color w:val="auto"/>
          <w:sz w:val="24"/>
          <w:szCs w:val="24"/>
          <w:lang w:eastAsia="zh-CN"/>
        </w:rPr>
      </w:pPr>
    </w:p>
    <w:p w14:paraId="5720A4E7">
      <w:pPr>
        <w:spacing w:line="0" w:lineRule="atLeast"/>
        <w:rPr>
          <w:rFonts w:hint="eastAsia" w:ascii="宋体" w:hAnsi="宋体"/>
          <w:color w:val="FF0000"/>
          <w:sz w:val="24"/>
          <w:szCs w:val="24"/>
        </w:rPr>
      </w:pPr>
      <w:bookmarkStart w:id="187" w:name="_Toc120614281"/>
    </w:p>
    <w:p w14:paraId="099D5B9D">
      <w:pPr>
        <w:keepNext/>
        <w:jc w:val="center"/>
        <w:outlineLvl w:val="0"/>
        <w:rPr>
          <w:rFonts w:hint="eastAsia" w:ascii="黑体" w:hAnsi="Times New Roman" w:eastAsia="黑体"/>
          <w:bCs/>
          <w:color w:val="000000"/>
          <w:sz w:val="44"/>
          <w:szCs w:val="28"/>
        </w:rPr>
      </w:pPr>
      <w:r>
        <w:rPr>
          <w:rFonts w:hint="eastAsia" w:ascii="黑体" w:hAnsi="Times New Roman" w:eastAsia="黑体"/>
          <w:bCs/>
          <w:color w:val="000000"/>
          <w:sz w:val="44"/>
          <w:szCs w:val="28"/>
        </w:rPr>
        <w:br w:type="page"/>
      </w: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评标方法与评标标准</w:t>
      </w:r>
    </w:p>
    <w:p w14:paraId="5F4C2832">
      <w:pPr>
        <w:rPr>
          <w:rFonts w:hint="eastAsia" w:ascii="Times New Roman" w:hAnsi="Times New Roman"/>
          <w:color w:val="000000"/>
          <w:szCs w:val="21"/>
        </w:rPr>
      </w:pPr>
    </w:p>
    <w:p w14:paraId="07A06914">
      <w:pPr>
        <w:spacing w:line="0" w:lineRule="atLeast"/>
        <w:ind w:firstLine="480" w:firstLineChars="200"/>
        <w:rPr>
          <w:rFonts w:ascii="宋体" w:hAnsi="宋体"/>
          <w:color w:val="000000"/>
          <w:sz w:val="24"/>
          <w:szCs w:val="24"/>
        </w:rPr>
      </w:pPr>
      <w:r>
        <w:rPr>
          <w:rFonts w:ascii="宋体" w:hAnsi="宋体"/>
          <w:color w:val="000000"/>
          <w:sz w:val="24"/>
          <w:szCs w:val="24"/>
        </w:rPr>
        <w:t>采用综合评分法的，评标结果按评审后得分由高到低顺序排列。得分相同的，按投标报价由低到高顺序排列。得分且投标报价相同的并列。</w:t>
      </w:r>
    </w:p>
    <w:tbl>
      <w:tblPr>
        <w:tblStyle w:val="4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7"/>
        <w:gridCol w:w="1593"/>
        <w:gridCol w:w="4869"/>
      </w:tblGrid>
      <w:tr w14:paraId="2267B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noWrap w:val="0"/>
            <w:vAlign w:val="center"/>
          </w:tcPr>
          <w:p w14:paraId="6D326AFF">
            <w:pPr>
              <w:jc w:val="center"/>
              <w:rPr>
                <w:rFonts w:hint="eastAsia" w:ascii="宋体" w:hAnsi="宋体"/>
                <w:sz w:val="24"/>
                <w:szCs w:val="24"/>
              </w:rPr>
            </w:pPr>
            <w:r>
              <w:rPr>
                <w:rFonts w:hint="eastAsia" w:ascii="宋体" w:hAnsi="宋体"/>
                <w:sz w:val="24"/>
                <w:szCs w:val="24"/>
              </w:rPr>
              <w:t>采购包号</w:t>
            </w:r>
          </w:p>
        </w:tc>
        <w:tc>
          <w:tcPr>
            <w:tcW w:w="1593" w:type="dxa"/>
            <w:noWrap w:val="0"/>
            <w:vAlign w:val="center"/>
          </w:tcPr>
          <w:p w14:paraId="2894FFF6">
            <w:pPr>
              <w:jc w:val="center"/>
              <w:rPr>
                <w:rFonts w:hint="eastAsia" w:ascii="宋体" w:hAnsi="宋体"/>
                <w:sz w:val="24"/>
                <w:szCs w:val="24"/>
              </w:rPr>
            </w:pPr>
            <w:r>
              <w:rPr>
                <w:rFonts w:hint="eastAsia" w:ascii="宋体" w:hAnsi="宋体"/>
                <w:sz w:val="24"/>
                <w:szCs w:val="24"/>
              </w:rPr>
              <w:t>选取</w:t>
            </w:r>
            <w:r>
              <w:rPr>
                <w:rFonts w:ascii="宋体" w:hAnsi="宋体"/>
                <w:sz w:val="24"/>
                <w:szCs w:val="24"/>
              </w:rPr>
              <w:t>中标候选人数量</w:t>
            </w:r>
          </w:p>
        </w:tc>
        <w:tc>
          <w:tcPr>
            <w:tcW w:w="4869" w:type="dxa"/>
            <w:noWrap w:val="0"/>
            <w:vAlign w:val="center"/>
          </w:tcPr>
          <w:p w14:paraId="2B8E94E6">
            <w:pPr>
              <w:jc w:val="center"/>
              <w:rPr>
                <w:rFonts w:hint="eastAsia" w:ascii="宋体" w:hAnsi="宋体"/>
                <w:sz w:val="24"/>
                <w:szCs w:val="24"/>
              </w:rPr>
            </w:pPr>
            <w:r>
              <w:rPr>
                <w:rFonts w:hint="eastAsia" w:ascii="宋体" w:hAnsi="宋体"/>
                <w:sz w:val="24"/>
                <w:szCs w:val="24"/>
              </w:rPr>
              <w:t>选取</w:t>
            </w:r>
            <w:r>
              <w:rPr>
                <w:rFonts w:ascii="宋体" w:hAnsi="宋体"/>
                <w:sz w:val="24"/>
                <w:szCs w:val="24"/>
              </w:rPr>
              <w:t>中标候选人的原则</w:t>
            </w:r>
          </w:p>
        </w:tc>
      </w:tr>
      <w:tr w14:paraId="505EE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noWrap w:val="0"/>
            <w:vAlign w:val="center"/>
          </w:tcPr>
          <w:p w14:paraId="4C85E5F2">
            <w:pPr>
              <w:jc w:val="center"/>
              <w:rPr>
                <w:rFonts w:ascii="宋体" w:hAnsi="宋体"/>
                <w:sz w:val="24"/>
                <w:szCs w:val="24"/>
              </w:rPr>
            </w:pPr>
            <w:r>
              <w:rPr>
                <w:rFonts w:hint="eastAsia" w:ascii="宋体" w:hAnsi="宋体"/>
                <w:sz w:val="24"/>
                <w:szCs w:val="24"/>
              </w:rPr>
              <w:t>1</w:t>
            </w:r>
          </w:p>
        </w:tc>
        <w:tc>
          <w:tcPr>
            <w:tcW w:w="1593" w:type="dxa"/>
            <w:noWrap w:val="0"/>
            <w:vAlign w:val="center"/>
          </w:tcPr>
          <w:p w14:paraId="252BD109">
            <w:pPr>
              <w:jc w:val="center"/>
              <w:rPr>
                <w:rFonts w:ascii="宋体" w:hAnsi="宋体"/>
                <w:sz w:val="24"/>
                <w:szCs w:val="24"/>
              </w:rPr>
            </w:pPr>
            <w:r>
              <w:rPr>
                <w:rFonts w:ascii="宋体" w:hAnsi="宋体"/>
                <w:sz w:val="24"/>
                <w:szCs w:val="24"/>
              </w:rPr>
              <w:t>3</w:t>
            </w:r>
          </w:p>
        </w:tc>
        <w:tc>
          <w:tcPr>
            <w:tcW w:w="4869" w:type="dxa"/>
            <w:noWrap w:val="0"/>
            <w:vAlign w:val="center"/>
          </w:tcPr>
          <w:p w14:paraId="0C9D046E">
            <w:pPr>
              <w:jc w:val="center"/>
              <w:rPr>
                <w:rFonts w:hint="eastAsia" w:ascii="宋体" w:hAnsi="宋体"/>
                <w:sz w:val="24"/>
                <w:szCs w:val="24"/>
              </w:rPr>
            </w:pPr>
            <w:r>
              <w:rPr>
                <w:rFonts w:hint="eastAsia" w:ascii="宋体" w:hAnsi="宋体"/>
                <w:sz w:val="24"/>
                <w:szCs w:val="24"/>
              </w:rPr>
              <w:t>满足招标文件全部实质性要求，且按照评审因素的量化指标评审得分最高的投标人为中标候选人。</w:t>
            </w:r>
          </w:p>
        </w:tc>
      </w:tr>
    </w:tbl>
    <w:p w14:paraId="24CABDC1">
      <w:pPr>
        <w:adjustRightInd w:val="0"/>
        <w:spacing w:before="120" w:after="120" w:line="0" w:lineRule="atLeast"/>
        <w:ind w:firstLine="439" w:firstLineChars="183"/>
        <w:jc w:val="left"/>
        <w:textAlignment w:val="baseline"/>
        <w:rPr>
          <w:rFonts w:ascii="宋体" w:hAnsi="宋体"/>
          <w:b/>
          <w:sz w:val="24"/>
          <w:szCs w:val="24"/>
        </w:rPr>
      </w:pPr>
      <w:r>
        <w:rPr>
          <w:rFonts w:hint="eastAsia" w:ascii="宋体" w:hAnsi="宋体"/>
          <w:b/>
          <w:sz w:val="24"/>
          <w:szCs w:val="24"/>
        </w:rPr>
        <w:t>政府采购政策功能落实</w:t>
      </w:r>
    </w:p>
    <w:p w14:paraId="7FB6A508">
      <w:pPr>
        <w:adjustRightInd w:val="0"/>
        <w:spacing w:before="120" w:after="120" w:line="0" w:lineRule="atLeast"/>
        <w:ind w:firstLine="439" w:firstLineChars="183"/>
        <w:jc w:val="left"/>
        <w:textAlignment w:val="baseline"/>
        <w:rPr>
          <w:rFonts w:hint="default"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本项目专门面向中小企业：否</w:t>
      </w:r>
    </w:p>
    <w:tbl>
      <w:tblPr>
        <w:tblStyle w:val="4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7"/>
        <w:gridCol w:w="2485"/>
      </w:tblGrid>
      <w:tr w14:paraId="3ED0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7" w:type="dxa"/>
            <w:noWrap w:val="0"/>
            <w:vAlign w:val="center"/>
          </w:tcPr>
          <w:p w14:paraId="68C9AF2C">
            <w:pPr>
              <w:jc w:val="center"/>
              <w:rPr>
                <w:rFonts w:hint="eastAsia" w:ascii="宋体" w:hAnsi="宋体"/>
                <w:sz w:val="24"/>
                <w:szCs w:val="24"/>
              </w:rPr>
            </w:pPr>
            <w:r>
              <w:rPr>
                <w:rFonts w:hint="eastAsia" w:ascii="宋体" w:hAnsi="宋体"/>
                <w:sz w:val="24"/>
                <w:szCs w:val="24"/>
              </w:rPr>
              <w:t>采购包号</w:t>
            </w:r>
          </w:p>
        </w:tc>
        <w:tc>
          <w:tcPr>
            <w:tcW w:w="2485" w:type="dxa"/>
            <w:noWrap w:val="0"/>
            <w:vAlign w:val="center"/>
          </w:tcPr>
          <w:p w14:paraId="171577CE">
            <w:pPr>
              <w:jc w:val="center"/>
              <w:rPr>
                <w:rFonts w:hint="default" w:ascii="宋体" w:hAnsi="宋体" w:eastAsia="宋体"/>
                <w:sz w:val="24"/>
                <w:szCs w:val="24"/>
                <w:lang w:val="en-US" w:eastAsia="zh-CN"/>
              </w:rPr>
            </w:pPr>
            <w:r>
              <w:rPr>
                <w:rFonts w:hint="eastAsia" w:ascii="宋体" w:hAnsi="宋体"/>
                <w:sz w:val="24"/>
                <w:szCs w:val="24"/>
                <w:lang w:val="en-US" w:eastAsia="zh-CN"/>
              </w:rPr>
              <w:t>专门面向中小企业</w:t>
            </w:r>
          </w:p>
        </w:tc>
      </w:tr>
      <w:tr w14:paraId="0EF9C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7" w:type="dxa"/>
            <w:noWrap w:val="0"/>
            <w:vAlign w:val="center"/>
          </w:tcPr>
          <w:p w14:paraId="704C5A02">
            <w:pPr>
              <w:jc w:val="center"/>
              <w:rPr>
                <w:rFonts w:ascii="宋体" w:hAnsi="宋体"/>
                <w:sz w:val="24"/>
                <w:szCs w:val="24"/>
              </w:rPr>
            </w:pPr>
            <w:r>
              <w:rPr>
                <w:rFonts w:hint="eastAsia" w:ascii="宋体" w:hAnsi="宋体"/>
                <w:sz w:val="24"/>
                <w:szCs w:val="24"/>
              </w:rPr>
              <w:t>1</w:t>
            </w:r>
          </w:p>
        </w:tc>
        <w:tc>
          <w:tcPr>
            <w:tcW w:w="2485" w:type="dxa"/>
            <w:noWrap w:val="0"/>
            <w:vAlign w:val="center"/>
          </w:tcPr>
          <w:p w14:paraId="08E4BD1B">
            <w:pPr>
              <w:jc w:val="center"/>
              <w:rPr>
                <w:rFonts w:hint="eastAsia" w:ascii="宋体" w:hAnsi="宋体" w:eastAsia="宋体"/>
                <w:sz w:val="24"/>
                <w:szCs w:val="24"/>
                <w:lang w:eastAsia="zh-CN"/>
              </w:rPr>
            </w:pPr>
            <w:r>
              <w:rPr>
                <w:rFonts w:hint="eastAsia" w:ascii="宋体" w:hAnsi="宋体"/>
                <w:sz w:val="24"/>
                <w:szCs w:val="24"/>
                <w:lang w:val="en-US" w:eastAsia="zh-CN"/>
              </w:rPr>
              <w:t>否</w:t>
            </w:r>
          </w:p>
        </w:tc>
      </w:tr>
    </w:tbl>
    <w:p w14:paraId="7428B56C">
      <w:pPr>
        <w:adjustRightInd w:val="0"/>
        <w:spacing w:before="120" w:after="120" w:line="0" w:lineRule="atLeast"/>
        <w:jc w:val="left"/>
        <w:textAlignment w:val="baseline"/>
        <w:rPr>
          <w:rFonts w:hint="eastAsia" w:ascii="宋体" w:hAnsi="宋体"/>
          <w:b/>
          <w:sz w:val="24"/>
          <w:szCs w:val="24"/>
          <w:highlight w:val="yellow"/>
        </w:rPr>
      </w:pPr>
    </w:p>
    <w:p w14:paraId="34E857ED">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1、小微型企业价格扣除</w:t>
      </w:r>
    </w:p>
    <w:p w14:paraId="101135CE">
      <w:pPr>
        <w:adjustRightInd w:val="0"/>
        <w:spacing w:before="120" w:after="120" w:line="0" w:lineRule="atLeast"/>
        <w:ind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（1）本项目对小型和微型企业产品给予</w:t>
      </w:r>
      <w:r>
        <w:rPr>
          <w:rFonts w:hint="eastAsia" w:ascii="宋体" w:hAnsi="宋体"/>
          <w:color w:val="000000"/>
          <w:sz w:val="24"/>
          <w:szCs w:val="24"/>
          <w:highlight w:val="yellow"/>
          <w:u w:val="single"/>
          <w:lang w:val="en-US" w:eastAsia="zh-CN"/>
        </w:rPr>
        <w:t>20%</w:t>
      </w:r>
      <w:r>
        <w:rPr>
          <w:rFonts w:hint="eastAsia" w:ascii="宋体" w:hAnsi="宋体"/>
          <w:color w:val="000000"/>
          <w:sz w:val="24"/>
          <w:szCs w:val="24"/>
        </w:rPr>
        <w:t>的扣除价格，用扣除后的价格参与评审。</w:t>
      </w:r>
    </w:p>
    <w:p w14:paraId="2A052690">
      <w:pPr>
        <w:adjustRightInd w:val="0"/>
        <w:spacing w:before="120" w:after="120" w:line="0" w:lineRule="atLeast"/>
        <w:ind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（2）供应商需按照采购文件的要求提供</w:t>
      </w:r>
      <w:r>
        <w:rPr>
          <w:rFonts w:hint="eastAsia" w:ascii="宋体" w:hAnsi="宋体"/>
          <w:color w:val="auto"/>
          <w:sz w:val="24"/>
          <w:szCs w:val="24"/>
        </w:rPr>
        <w:t>相应的《中小企业声明函</w:t>
      </w:r>
      <w:r>
        <w:rPr>
          <w:rFonts w:hint="eastAsia" w:ascii="宋体" w:hAnsi="宋体"/>
          <w:color w:val="000000"/>
          <w:sz w:val="24"/>
          <w:szCs w:val="24"/>
        </w:rPr>
        <w:t>》。</w:t>
      </w:r>
    </w:p>
    <w:p w14:paraId="67A415F6">
      <w:pPr>
        <w:pStyle w:val="91"/>
        <w:spacing w:line="0" w:lineRule="atLeast"/>
        <w:ind w:firstLine="360"/>
        <w:rPr>
          <w:rFonts w:hint="default" w:ascii="宋体" w:hAnsi="宋体" w:eastAsia="宋体"/>
          <w:color w:val="000000"/>
          <w:sz w:val="24"/>
          <w:szCs w:val="24"/>
          <w:lang w:val="en-US" w:eastAsia="zh-CN"/>
        </w:rPr>
      </w:pPr>
      <w:r>
        <w:rPr>
          <w:rFonts w:hint="eastAsia" w:ascii="宋体" w:hAnsi="宋体" w:eastAsia="宋体" w:cs="Times New Roman"/>
          <w:color w:val="000000"/>
          <w:kern w:val="2"/>
          <w:sz w:val="24"/>
          <w:szCs w:val="24"/>
          <w:lang w:val="en-US" w:eastAsia="zh-CN" w:bidi="ar-SA"/>
        </w:rPr>
        <w:t>（3）企业标准请参照《关于印发中小企业划型标准规定的通知》（工信部联企业[2011]300号）文件规定自行填写。</w:t>
      </w:r>
    </w:p>
    <w:p w14:paraId="1E3AF957">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2、残疾人福利单位价格扣除</w:t>
      </w:r>
    </w:p>
    <w:p w14:paraId="6B96BE2E">
      <w:pPr>
        <w:adjustRightInd w:val="0"/>
        <w:spacing w:before="120" w:after="120" w:line="0" w:lineRule="atLeast"/>
        <w:ind w:left="119"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（1）本项目对残疾人福利性单位视同小型、微型企业，给予</w:t>
      </w:r>
      <w:r>
        <w:rPr>
          <w:rFonts w:hint="eastAsia" w:ascii="宋体" w:hAnsi="宋体"/>
          <w:color w:val="000000"/>
          <w:sz w:val="24"/>
          <w:szCs w:val="24"/>
          <w:highlight w:val="yellow"/>
          <w:u w:val="single"/>
          <w:lang w:val="en-US" w:eastAsia="zh-CN"/>
        </w:rPr>
        <w:t>20%</w:t>
      </w:r>
      <w:r>
        <w:rPr>
          <w:rFonts w:hint="eastAsia" w:ascii="宋体" w:hAnsi="宋体"/>
          <w:color w:val="000000"/>
          <w:sz w:val="24"/>
          <w:szCs w:val="24"/>
        </w:rPr>
        <w:t>的价格扣除，用扣除后的价格参与评审。</w:t>
      </w:r>
    </w:p>
    <w:p w14:paraId="1B7640D5">
      <w:pPr>
        <w:adjustRightInd w:val="0"/>
        <w:spacing w:before="120" w:after="120" w:line="0" w:lineRule="atLeast"/>
        <w:ind w:left="119"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（2）残疾人福利单位需按照采购文件的要求提供《残疾人福利性单位声明函》。</w:t>
      </w:r>
    </w:p>
    <w:p w14:paraId="472726CD">
      <w:pPr>
        <w:adjustRightInd w:val="0"/>
        <w:spacing w:before="120" w:after="120" w:line="0" w:lineRule="atLeast"/>
        <w:ind w:left="119"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（3）残疾人福利单位标准请参照《关于促进残疾人就业政府采购政策的通知》（财库〔2017〕141号）。</w:t>
      </w:r>
    </w:p>
    <w:p w14:paraId="11E08D39">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3、监狱和戒毒企业价格扣除</w:t>
      </w:r>
    </w:p>
    <w:p w14:paraId="090D45B6">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（1）本项目对监狱和戒毒企业（简称监狱企业）视同小型、微型企业，给予</w:t>
      </w:r>
      <w:r>
        <w:rPr>
          <w:rFonts w:hint="eastAsia" w:ascii="宋体" w:hAnsi="宋体"/>
          <w:color w:val="000000"/>
          <w:sz w:val="24"/>
          <w:szCs w:val="24"/>
          <w:highlight w:val="yellow"/>
          <w:u w:val="single"/>
          <w:lang w:val="en-US" w:eastAsia="zh-CN"/>
        </w:rPr>
        <w:t>20%</w:t>
      </w:r>
      <w:r>
        <w:rPr>
          <w:rFonts w:hint="eastAsia" w:ascii="宋体" w:hAnsi="宋体"/>
          <w:color w:val="000000"/>
          <w:sz w:val="24"/>
          <w:szCs w:val="24"/>
        </w:rPr>
        <w:t>的价格扣除，用扣除后的价格参与评审。</w:t>
      </w:r>
    </w:p>
    <w:p w14:paraId="18AE4347">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（2）监狱企业参加政府采购活动时，需提供由省级以上监狱管理局、戒毒管理局(含新疆生产建设兵团)出具的属于监狱企业的证明文件。</w:t>
      </w:r>
      <w:r>
        <w:rPr>
          <w:rFonts w:hint="eastAsia" w:ascii="宋体" w:hAnsi="宋体"/>
          <w:color w:val="000000"/>
          <w:kern w:val="0"/>
          <w:sz w:val="24"/>
          <w:szCs w:val="24"/>
        </w:rPr>
        <w:t>供应商如不提供上述证明文件，价格将不做相应扣除</w:t>
      </w:r>
      <w:r>
        <w:rPr>
          <w:rFonts w:hint="eastAsia" w:ascii="宋体" w:hAnsi="宋体"/>
          <w:color w:val="000000"/>
          <w:sz w:val="24"/>
          <w:szCs w:val="24"/>
        </w:rPr>
        <w:t>。</w:t>
      </w:r>
    </w:p>
    <w:p w14:paraId="073CB34E">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（3）监狱企业标准请参照《关于政府采购支持监狱企业发展有关问题的通知》（</w:t>
      </w:r>
      <w:r>
        <w:rPr>
          <w:rFonts w:ascii="宋体" w:hAnsi="宋体"/>
          <w:color w:val="000000"/>
          <w:sz w:val="24"/>
          <w:szCs w:val="24"/>
        </w:rPr>
        <w:t>财库</w:t>
      </w:r>
      <w:r>
        <w:rPr>
          <w:rFonts w:hint="eastAsia" w:ascii="宋体" w:hAnsi="宋体"/>
          <w:color w:val="000000"/>
          <w:sz w:val="24"/>
          <w:szCs w:val="24"/>
        </w:rPr>
        <w:t>〔</w:t>
      </w:r>
      <w:r>
        <w:rPr>
          <w:rFonts w:ascii="宋体" w:hAnsi="宋体"/>
          <w:color w:val="000000"/>
          <w:sz w:val="24"/>
          <w:szCs w:val="24"/>
        </w:rPr>
        <w:t>2014</w:t>
      </w:r>
      <w:r>
        <w:rPr>
          <w:rFonts w:hint="eastAsia" w:ascii="宋体" w:hAnsi="宋体"/>
          <w:color w:val="000000"/>
          <w:sz w:val="24"/>
          <w:szCs w:val="24"/>
        </w:rPr>
        <w:t>〕</w:t>
      </w:r>
      <w:r>
        <w:rPr>
          <w:rFonts w:ascii="宋体" w:hAnsi="宋体"/>
          <w:color w:val="000000"/>
          <w:sz w:val="24"/>
          <w:szCs w:val="24"/>
        </w:rPr>
        <w:t>68号</w:t>
      </w:r>
      <w:r>
        <w:rPr>
          <w:rFonts w:hint="eastAsia" w:ascii="宋体" w:hAnsi="宋体"/>
          <w:color w:val="000000"/>
          <w:sz w:val="24"/>
          <w:szCs w:val="24"/>
        </w:rPr>
        <w:t>）。</w:t>
      </w:r>
    </w:p>
    <w:p w14:paraId="7FD4E165">
      <w:pPr>
        <w:adjustRightInd w:val="0"/>
        <w:spacing w:before="120" w:after="120" w:line="40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4、残疾人福利单位、监狱企业属于小型、微型企业的，不重复享受政策。</w:t>
      </w:r>
    </w:p>
    <w:p w14:paraId="54DBEA7C">
      <w:pPr>
        <w:adjustRightInd w:val="0"/>
        <w:spacing w:before="120" w:after="120" w:line="400" w:lineRule="exact"/>
        <w:ind w:firstLine="480" w:firstLineChars="200"/>
        <w:jc w:val="left"/>
        <w:textAlignment w:val="baseline"/>
        <w:rPr>
          <w:rFonts w:hint="eastAsia" w:ascii="华文新魏" w:hAnsi="宋体" w:eastAsia="华文新魏"/>
          <w:color w:val="000000"/>
          <w:sz w:val="36"/>
          <w:szCs w:val="36"/>
        </w:rPr>
      </w:pPr>
      <w:r>
        <w:rPr>
          <w:rFonts w:hint="eastAsia" w:ascii="宋体" w:hAnsi="宋体"/>
          <w:color w:val="000000"/>
          <w:sz w:val="24"/>
          <w:szCs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yellow"/>
          <w:u w:val="single"/>
          <w:lang w:val="en-US" w:eastAsia="zh-CN"/>
        </w:rPr>
        <w:t>6%</w:t>
      </w:r>
      <w:r>
        <w:rPr>
          <w:rFonts w:hint="eastAsia" w:ascii="宋体" w:hAnsi="宋体"/>
          <w:color w:val="000000"/>
          <w:sz w:val="24"/>
          <w:szCs w:val="24"/>
        </w:rPr>
        <w:t>的价格扣除，用扣除后的价格参与评审。</w:t>
      </w:r>
    </w:p>
    <w:p w14:paraId="38602995">
      <w:pPr>
        <w:adjustRightInd w:val="0"/>
        <w:spacing w:before="120" w:after="120" w:line="40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6、联合体各方均为小型、微型企业（残疾人福利单位、监狱企业）的，联合体享受</w:t>
      </w:r>
      <w:r>
        <w:rPr>
          <w:rFonts w:hint="eastAsia" w:ascii="宋体" w:hAnsi="宋体"/>
          <w:color w:val="000000"/>
          <w:sz w:val="24"/>
          <w:szCs w:val="24"/>
          <w:highlight w:val="yellow"/>
          <w:u w:val="single"/>
          <w:lang w:val="en-US" w:eastAsia="zh-CN"/>
        </w:rPr>
        <w:t>20%</w:t>
      </w:r>
      <w:r>
        <w:rPr>
          <w:rFonts w:hint="eastAsia" w:ascii="宋体" w:hAnsi="宋体"/>
          <w:color w:val="000000"/>
          <w:sz w:val="24"/>
          <w:szCs w:val="24"/>
        </w:rPr>
        <w:t>价格扣除，用扣除后的价格参与评审。</w:t>
      </w:r>
    </w:p>
    <w:p w14:paraId="26CA3866">
      <w:pPr>
        <w:adjustRightInd w:val="0"/>
        <w:spacing w:before="120" w:after="120" w:line="400" w:lineRule="exact"/>
        <w:ind w:firstLine="480" w:firstLineChars="20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7、采购本国产品的支持政策</w:t>
      </w:r>
    </w:p>
    <w:p w14:paraId="47EBB549">
      <w:pPr>
        <w:adjustRightInd w:val="0"/>
        <w:spacing w:before="120" w:after="120" w:line="400" w:lineRule="exact"/>
        <w:ind w:firstLine="480" w:firstLineChars="20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7.1 本项目政府采购活动中既有本国产品又有非本国产品参与竞争的，依法对本国产品给予价格评审优惠，对本国产品的报价给予20%的价格扣除，用扣除后的价格参与评审。</w:t>
      </w:r>
    </w:p>
    <w:p w14:paraId="7A2BC70F">
      <w:pPr>
        <w:adjustRightInd w:val="0"/>
        <w:spacing w:before="120" w:after="120" w:line="400" w:lineRule="exact"/>
        <w:ind w:firstLine="480" w:firstLineChars="20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17C1D07">
      <w:pPr>
        <w:adjustRightInd w:val="0"/>
        <w:spacing w:before="120" w:after="120" w:line="400" w:lineRule="exact"/>
        <w:ind w:firstLine="480" w:firstLineChars="20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7.3 供应商需按照招标文件的要求提供《关于符合本国产品标准的声明函》（以下简称《声明函》），如不提供将不享受本国产品价格评审优惠。</w:t>
      </w:r>
    </w:p>
    <w:p w14:paraId="29C681DD">
      <w:pPr>
        <w:adjustRightInd w:val="0"/>
        <w:spacing w:before="120" w:after="120" w:line="400" w:lineRule="exact"/>
        <w:ind w:firstLine="480" w:firstLineChars="20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7.4 供应商需在《声明函》中逐一、准确填写产品名称、厂名、生产厂址三项信息</w:t>
      </w:r>
      <w:r>
        <w:rPr>
          <w:rFonts w:hint="eastAsia" w:ascii="宋体" w:hAnsi="宋体" w:eastAsia="宋体"/>
          <w:color w:val="FF0000"/>
          <w:sz w:val="24"/>
          <w:szCs w:val="24"/>
          <w:highlight w:val="green"/>
        </w:rPr>
        <w:t>（</w:t>
      </w:r>
      <w:r>
        <w:rPr>
          <w:rFonts w:hint="eastAsia" w:ascii="宋体" w:hAnsi="宋体" w:eastAsia="宋体"/>
          <w:color w:val="FF0000"/>
          <w:sz w:val="24"/>
          <w:szCs w:val="24"/>
          <w:highlight w:val="green"/>
          <w:lang w:val="en-US" w:eastAsia="zh-CN"/>
        </w:rPr>
        <w:t>《声明函》中标注“  /  ”的地方无需填写</w:t>
      </w:r>
      <w:r>
        <w:rPr>
          <w:rFonts w:hint="eastAsia" w:ascii="宋体" w:hAnsi="宋体" w:eastAsia="宋体"/>
          <w:color w:val="FF0000"/>
          <w:sz w:val="24"/>
          <w:szCs w:val="24"/>
          <w:highlight w:val="green"/>
        </w:rPr>
        <w:t>）</w:t>
      </w:r>
      <w:r>
        <w:rPr>
          <w:rFonts w:hint="eastAsia" w:ascii="宋体" w:hAnsi="宋体"/>
          <w:color w:val="auto"/>
          <w:sz w:val="24"/>
          <w:szCs w:val="24"/>
          <w:highlight w:val="none"/>
        </w:rPr>
        <w:t>，三项信息中任意一项未填写的视为该项产品不符合本国产品标准，不享受本国产品价格评审优惠。</w:t>
      </w:r>
    </w:p>
    <w:p w14:paraId="06D852A4">
      <w:pPr>
        <w:adjustRightInd w:val="0"/>
        <w:spacing w:before="120" w:after="120" w:line="400" w:lineRule="exact"/>
        <w:ind w:firstLine="480" w:firstLineChars="20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6957AC5">
      <w:pPr>
        <w:adjustRightInd w:val="0"/>
        <w:spacing w:before="120" w:after="120" w:line="0" w:lineRule="atLeast"/>
        <w:ind w:firstLine="480" w:firstLineChars="200"/>
        <w:jc w:val="left"/>
        <w:textAlignment w:val="baseline"/>
        <w:rPr>
          <w:rFonts w:hint="eastAsia" w:ascii="宋体" w:hAnsi="宋体"/>
          <w:b/>
          <w:color w:val="000000"/>
          <w:sz w:val="24"/>
          <w:szCs w:val="24"/>
        </w:rPr>
      </w:pPr>
    </w:p>
    <w:p w14:paraId="36FBEE3B">
      <w:pPr>
        <w:adjustRightInd w:val="0"/>
        <w:spacing w:before="120" w:after="120" w:line="0" w:lineRule="atLeast"/>
        <w:jc w:val="left"/>
        <w:textAlignment w:val="baseline"/>
        <w:rPr>
          <w:rFonts w:hint="eastAsia" w:ascii="宋体" w:hAnsi="宋体"/>
          <w:b/>
          <w:color w:val="000000"/>
          <w:sz w:val="24"/>
          <w:szCs w:val="24"/>
        </w:rPr>
      </w:pPr>
    </w:p>
    <w:p w14:paraId="3F83A692">
      <w:pPr>
        <w:adjustRightInd w:val="0"/>
        <w:spacing w:before="120" w:after="120" w:line="0" w:lineRule="atLeast"/>
        <w:ind w:firstLine="480" w:firstLineChars="200"/>
        <w:jc w:val="left"/>
        <w:textAlignment w:val="baseline"/>
        <w:rPr>
          <w:rFonts w:hint="eastAsia" w:ascii="宋体" w:hAnsi="宋体"/>
          <w:b/>
          <w:color w:val="000000"/>
          <w:sz w:val="24"/>
          <w:szCs w:val="24"/>
          <w:highlight w:val="yellow"/>
        </w:rPr>
      </w:pPr>
      <w:r>
        <w:rPr>
          <w:rFonts w:hint="eastAsia" w:ascii="宋体" w:hAnsi="宋体"/>
          <w:b/>
          <w:color w:val="000000"/>
          <w:sz w:val="24"/>
          <w:szCs w:val="24"/>
        </w:rPr>
        <w:t>评标方法与评标标准</w:t>
      </w:r>
    </w:p>
    <w:tbl>
      <w:tblPr>
        <w:tblStyle w:val="44"/>
        <w:tblW w:w="971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45"/>
        <w:gridCol w:w="1491"/>
        <w:gridCol w:w="7275"/>
      </w:tblGrid>
      <w:tr w14:paraId="1D155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3" w:hRule="atLeast"/>
          <w:tblHeader/>
          <w:jc w:val="center"/>
        </w:trPr>
        <w:tc>
          <w:tcPr>
            <w:tcW w:w="2436" w:type="dxa"/>
            <w:gridSpan w:val="2"/>
            <w:tcBorders>
              <w:top w:val="single" w:color="000000" w:sz="2" w:space="0"/>
              <w:left w:val="single" w:color="000000" w:sz="6" w:space="0"/>
              <w:bottom w:val="single" w:color="000000" w:sz="2" w:space="0"/>
              <w:right w:val="single" w:color="000000" w:sz="6" w:space="0"/>
            </w:tcBorders>
          </w:tcPr>
          <w:p w14:paraId="3E7B31BC">
            <w:pPr>
              <w:spacing w:before="264" w:line="288" w:lineRule="auto"/>
              <w:jc w:val="center"/>
              <w:rPr>
                <w:rFonts w:hint="eastAsia" w:ascii="宋体" w:hAnsi="宋体" w:cs="宋体"/>
                <w:b/>
                <w:bCs/>
                <w:spacing w:val="-2"/>
                <w:sz w:val="24"/>
                <w:szCs w:val="24"/>
              </w:rPr>
            </w:pPr>
            <w:r>
              <w:rPr>
                <w:rFonts w:hint="eastAsia" w:ascii="宋体" w:hAnsi="宋体" w:cs="宋体"/>
                <w:b/>
                <w:bCs/>
                <w:spacing w:val="-2"/>
                <w:sz w:val="24"/>
                <w:szCs w:val="24"/>
              </w:rPr>
              <w:t>评审因素</w:t>
            </w:r>
          </w:p>
        </w:tc>
        <w:tc>
          <w:tcPr>
            <w:tcW w:w="7275" w:type="dxa"/>
            <w:tcBorders>
              <w:top w:val="single" w:color="000000" w:sz="2" w:space="0"/>
              <w:left w:val="single" w:color="000000" w:sz="6" w:space="0"/>
              <w:bottom w:val="single" w:color="000000" w:sz="2" w:space="0"/>
              <w:right w:val="single" w:color="000000" w:sz="6" w:space="0"/>
            </w:tcBorders>
          </w:tcPr>
          <w:p w14:paraId="675CD2B7">
            <w:pPr>
              <w:spacing w:before="264" w:line="288" w:lineRule="auto"/>
              <w:jc w:val="center"/>
              <w:rPr>
                <w:rFonts w:hint="eastAsia" w:ascii="宋体" w:hAnsi="宋体" w:cs="宋体"/>
                <w:b/>
                <w:bCs/>
                <w:spacing w:val="-2"/>
                <w:sz w:val="24"/>
                <w:szCs w:val="24"/>
              </w:rPr>
            </w:pPr>
            <w:r>
              <w:rPr>
                <w:rFonts w:hint="eastAsia" w:ascii="宋体" w:hAnsi="宋体" w:cs="宋体"/>
                <w:b/>
                <w:bCs/>
                <w:spacing w:val="-2"/>
                <w:sz w:val="24"/>
                <w:szCs w:val="24"/>
              </w:rPr>
              <w:t>评审细则</w:t>
            </w:r>
          </w:p>
        </w:tc>
      </w:tr>
      <w:tr w14:paraId="2BD97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2436" w:type="dxa"/>
            <w:gridSpan w:val="2"/>
            <w:tcBorders>
              <w:top w:val="single" w:color="000000" w:sz="2" w:space="0"/>
              <w:left w:val="single" w:color="000000" w:sz="6" w:space="0"/>
              <w:bottom w:val="single" w:color="000000" w:sz="2" w:space="0"/>
              <w:right w:val="single" w:color="000000" w:sz="6" w:space="0"/>
            </w:tcBorders>
            <w:vAlign w:val="center"/>
          </w:tcPr>
          <w:p w14:paraId="7B426366">
            <w:pPr>
              <w:spacing w:before="68" w:line="288" w:lineRule="auto"/>
              <w:jc w:val="center"/>
              <w:rPr>
                <w:rFonts w:hint="eastAsia" w:ascii="宋体" w:hAnsi="宋体" w:cs="宋体"/>
                <w:b/>
                <w:bCs/>
                <w:spacing w:val="-2"/>
                <w:sz w:val="24"/>
                <w:szCs w:val="24"/>
              </w:rPr>
            </w:pPr>
            <w:r>
              <w:rPr>
                <w:rFonts w:hint="eastAsia" w:ascii="宋体" w:hAnsi="宋体" w:cs="宋体"/>
                <w:b/>
                <w:bCs/>
                <w:spacing w:val="-3"/>
                <w:sz w:val="24"/>
                <w:szCs w:val="24"/>
              </w:rPr>
              <w:t>价</w:t>
            </w:r>
            <w:r>
              <w:rPr>
                <w:rFonts w:hint="eastAsia" w:ascii="宋体" w:hAnsi="宋体" w:cs="宋体"/>
                <w:b/>
                <w:bCs/>
                <w:spacing w:val="-2"/>
                <w:sz w:val="24"/>
                <w:szCs w:val="24"/>
              </w:rPr>
              <w:t>格</w:t>
            </w:r>
          </w:p>
          <w:p w14:paraId="2022B06D">
            <w:pPr>
              <w:spacing w:before="68" w:line="288" w:lineRule="auto"/>
              <w:jc w:val="center"/>
              <w:rPr>
                <w:rFonts w:hint="eastAsia" w:ascii="宋体" w:hAnsi="宋体" w:cs="宋体"/>
                <w:sz w:val="24"/>
                <w:szCs w:val="24"/>
              </w:rPr>
            </w:pPr>
            <w:r>
              <w:rPr>
                <w:rFonts w:hint="eastAsia" w:ascii="宋体" w:hAnsi="宋体" w:cs="宋体"/>
                <w:b/>
                <w:bCs/>
                <w:spacing w:val="-2"/>
                <w:sz w:val="24"/>
                <w:szCs w:val="24"/>
                <w:lang w:eastAsia="zh-CN"/>
              </w:rPr>
              <w:t>（</w:t>
            </w:r>
            <w:r>
              <w:rPr>
                <w:rFonts w:hint="eastAsia" w:ascii="宋体" w:hAnsi="宋体" w:cs="宋体"/>
                <w:b/>
                <w:bCs/>
                <w:spacing w:val="-2"/>
                <w:sz w:val="24"/>
                <w:szCs w:val="24"/>
                <w:lang w:val="en-US" w:eastAsia="zh-CN"/>
              </w:rPr>
              <w:t>30分</w:t>
            </w:r>
            <w:r>
              <w:rPr>
                <w:rFonts w:hint="eastAsia" w:ascii="宋体" w:hAnsi="宋体" w:cs="宋体"/>
                <w:b/>
                <w:bCs/>
                <w:spacing w:val="-2"/>
                <w:sz w:val="24"/>
                <w:szCs w:val="24"/>
                <w:lang w:eastAsia="zh-CN"/>
              </w:rPr>
              <w:t>）</w:t>
            </w:r>
          </w:p>
        </w:tc>
        <w:tc>
          <w:tcPr>
            <w:tcW w:w="7275" w:type="dxa"/>
            <w:tcBorders>
              <w:top w:val="single" w:color="000000" w:sz="2" w:space="0"/>
              <w:left w:val="single" w:color="000000" w:sz="6" w:space="0"/>
              <w:bottom w:val="single" w:color="000000" w:sz="2" w:space="0"/>
              <w:right w:val="single" w:color="000000" w:sz="6" w:space="0"/>
            </w:tcBorders>
            <w:vAlign w:val="center"/>
          </w:tcPr>
          <w:p w14:paraId="1FCC0F94">
            <w:pPr>
              <w:rPr>
                <w:rFonts w:hint="eastAsia" w:ascii="宋体" w:hAnsi="宋体" w:cs="宋体"/>
                <w:sz w:val="24"/>
                <w:szCs w:val="24"/>
              </w:rPr>
            </w:pPr>
            <w:r>
              <w:rPr>
                <w:rFonts w:hint="eastAsia" w:ascii="宋体" w:hAnsi="宋体" w:eastAsia="宋体" w:cs="宋体"/>
                <w:sz w:val="24"/>
                <w:szCs w:val="24"/>
              </w:rPr>
              <w:t>以满足招标文件要求的最低投标报价为评标基准价，得满分</w:t>
            </w:r>
            <w:r>
              <w:rPr>
                <w:rFonts w:hint="eastAsia" w:ascii="宋体" w:hAnsi="宋体" w:eastAsia="宋体" w:cs="宋体"/>
                <w:sz w:val="24"/>
                <w:szCs w:val="24"/>
                <w:lang w:val="en-US" w:eastAsia="zh-CN"/>
              </w:rPr>
              <w:t>3</w:t>
            </w:r>
            <w:r>
              <w:rPr>
                <w:rFonts w:hint="eastAsia" w:ascii="宋体" w:hAnsi="宋体" w:eastAsia="宋体" w:cs="宋体"/>
                <w:sz w:val="24"/>
                <w:szCs w:val="24"/>
              </w:rPr>
              <w:t>0分，其他投标报价得分=（评标基准价/其他投标报价）×</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0×100%。 </w:t>
            </w:r>
          </w:p>
        </w:tc>
      </w:tr>
      <w:tr w14:paraId="0E12C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945" w:type="dxa"/>
            <w:vMerge w:val="restart"/>
            <w:tcBorders>
              <w:top w:val="single" w:color="000000" w:sz="2" w:space="0"/>
              <w:left w:val="single" w:color="000000" w:sz="6" w:space="0"/>
              <w:right w:val="single" w:color="000000" w:sz="6" w:space="0"/>
            </w:tcBorders>
            <w:vAlign w:val="center"/>
          </w:tcPr>
          <w:p w14:paraId="1602D3D6">
            <w:pPr>
              <w:spacing w:before="68" w:line="288" w:lineRule="auto"/>
              <w:jc w:val="center"/>
              <w:rPr>
                <w:rFonts w:hint="eastAsia" w:ascii="宋体" w:hAnsi="宋体" w:eastAsia="宋体" w:cs="宋体"/>
                <w:spacing w:val="-2"/>
                <w:sz w:val="24"/>
                <w:szCs w:val="24"/>
                <w:lang w:eastAsia="zh-CN"/>
              </w:rPr>
            </w:pPr>
            <w:r>
              <w:rPr>
                <w:rFonts w:hint="eastAsia" w:ascii="宋体" w:hAnsi="宋体" w:cs="宋体"/>
                <w:b/>
                <w:bCs/>
                <w:spacing w:val="-3"/>
                <w:sz w:val="24"/>
                <w:szCs w:val="24"/>
              </w:rPr>
              <w:t>技术</w:t>
            </w:r>
            <w:r>
              <w:rPr>
                <w:rFonts w:hint="eastAsia" w:ascii="宋体" w:hAnsi="宋体" w:cs="宋体"/>
                <w:b/>
                <w:bCs/>
                <w:spacing w:val="-3"/>
                <w:sz w:val="24"/>
                <w:szCs w:val="24"/>
                <w:lang w:eastAsia="zh-CN"/>
              </w:rPr>
              <w:t>（</w:t>
            </w:r>
            <w:r>
              <w:rPr>
                <w:rFonts w:hint="eastAsia" w:ascii="宋体" w:hAnsi="宋体" w:cs="宋体"/>
                <w:b/>
                <w:bCs/>
                <w:spacing w:val="-3"/>
                <w:sz w:val="24"/>
                <w:szCs w:val="24"/>
                <w:lang w:val="en-US" w:eastAsia="zh-CN"/>
              </w:rPr>
              <w:t>44分</w:t>
            </w:r>
            <w:r>
              <w:rPr>
                <w:rFonts w:hint="eastAsia" w:ascii="宋体" w:hAnsi="宋体" w:cs="宋体"/>
                <w:b/>
                <w:bCs/>
                <w:spacing w:val="-3"/>
                <w:sz w:val="24"/>
                <w:szCs w:val="24"/>
                <w:lang w:eastAsia="zh-CN"/>
              </w:rPr>
              <w:t>）</w:t>
            </w:r>
          </w:p>
        </w:tc>
        <w:tc>
          <w:tcPr>
            <w:tcW w:w="1491" w:type="dxa"/>
            <w:tcBorders>
              <w:top w:val="single" w:color="000000" w:sz="2" w:space="0"/>
              <w:left w:val="single" w:color="000000" w:sz="6" w:space="0"/>
              <w:bottom w:val="single" w:color="000000" w:sz="2" w:space="0"/>
              <w:right w:val="single" w:color="000000" w:sz="6" w:space="0"/>
            </w:tcBorders>
            <w:vAlign w:val="center"/>
          </w:tcPr>
          <w:p w14:paraId="6243C5A3">
            <w:pPr>
              <w:jc w:val="center"/>
              <w:rPr>
                <w:rFonts w:hint="eastAsia" w:ascii="宋体" w:hAnsi="宋体" w:eastAsia="宋体" w:cs="宋体"/>
                <w:sz w:val="24"/>
                <w:szCs w:val="24"/>
                <w:lang w:eastAsia="zh-CN"/>
              </w:rPr>
            </w:pPr>
            <w:r>
              <w:rPr>
                <w:rFonts w:hint="eastAsia" w:ascii="宋体" w:hAnsi="宋体" w:cs="宋体"/>
                <w:color w:val="000000"/>
                <w:sz w:val="24"/>
                <w:szCs w:val="24"/>
              </w:rPr>
              <w:t>曳引媒介的耐用性</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6分</w:t>
            </w:r>
            <w:r>
              <w:rPr>
                <w:rFonts w:hint="eastAsia" w:ascii="宋体" w:hAnsi="宋体" w:cs="宋体"/>
                <w:color w:val="000000"/>
                <w:sz w:val="24"/>
                <w:szCs w:val="24"/>
                <w:lang w:eastAsia="zh-CN"/>
              </w:rPr>
              <w:t>）</w:t>
            </w:r>
          </w:p>
        </w:tc>
        <w:tc>
          <w:tcPr>
            <w:tcW w:w="7275" w:type="dxa"/>
            <w:tcBorders>
              <w:top w:val="single" w:color="000000" w:sz="2" w:space="0"/>
              <w:left w:val="single" w:color="000000" w:sz="6" w:space="0"/>
              <w:bottom w:val="single" w:color="000000" w:sz="2" w:space="0"/>
              <w:right w:val="single" w:color="000000" w:sz="6" w:space="0"/>
            </w:tcBorders>
            <w:vAlign w:val="center"/>
          </w:tcPr>
          <w:p w14:paraId="489756CF">
            <w:pPr>
              <w:rPr>
                <w:rFonts w:hint="eastAsia" w:ascii="宋体" w:hAnsi="宋体" w:cs="宋体"/>
                <w:color w:val="000000"/>
                <w:sz w:val="24"/>
                <w:szCs w:val="24"/>
              </w:rPr>
            </w:pPr>
            <w:r>
              <w:rPr>
                <w:rFonts w:hint="eastAsia" w:ascii="宋体" w:hAnsi="宋体" w:cs="宋体"/>
                <w:color w:val="000000"/>
                <w:sz w:val="24"/>
                <w:szCs w:val="24"/>
              </w:rPr>
              <w:t>根据所投电梯曳引媒介（钢丝绳或钢带）疲劳测试折弯次数进行打分，测试次数≥4000万次的得</w:t>
            </w:r>
            <w:r>
              <w:rPr>
                <w:rFonts w:hint="eastAsia" w:ascii="宋体" w:hAnsi="宋体" w:cs="宋体"/>
                <w:color w:val="000000"/>
                <w:sz w:val="24"/>
                <w:szCs w:val="24"/>
                <w:lang w:val="en-US" w:eastAsia="zh-CN"/>
              </w:rPr>
              <w:t>6</w:t>
            </w:r>
            <w:r>
              <w:rPr>
                <w:rFonts w:hint="eastAsia" w:ascii="宋体" w:hAnsi="宋体" w:cs="宋体"/>
                <w:color w:val="000000"/>
                <w:sz w:val="24"/>
                <w:szCs w:val="24"/>
              </w:rPr>
              <w:t>分，4000万次＞测试次数≥3000万次的得</w:t>
            </w:r>
            <w:r>
              <w:rPr>
                <w:rFonts w:hint="eastAsia" w:ascii="宋体" w:hAnsi="宋体" w:cs="宋体"/>
                <w:color w:val="000000"/>
                <w:sz w:val="24"/>
                <w:szCs w:val="24"/>
                <w:lang w:val="en-US" w:eastAsia="zh-CN"/>
              </w:rPr>
              <w:t>4</w:t>
            </w:r>
            <w:r>
              <w:rPr>
                <w:rFonts w:hint="eastAsia" w:ascii="宋体" w:hAnsi="宋体" w:cs="宋体"/>
                <w:color w:val="000000"/>
                <w:sz w:val="24"/>
                <w:szCs w:val="24"/>
              </w:rPr>
              <w:t>分，3000万次＞测试次数≥2000万次的得</w:t>
            </w:r>
            <w:r>
              <w:rPr>
                <w:rFonts w:hint="eastAsia" w:ascii="宋体" w:hAnsi="宋体" w:cs="宋体"/>
                <w:color w:val="000000"/>
                <w:sz w:val="24"/>
                <w:szCs w:val="24"/>
                <w:lang w:val="en-US" w:eastAsia="zh-CN"/>
              </w:rPr>
              <w:t>2</w:t>
            </w:r>
            <w:r>
              <w:rPr>
                <w:rFonts w:hint="eastAsia" w:ascii="宋体" w:hAnsi="宋体" w:cs="宋体"/>
                <w:color w:val="000000"/>
                <w:sz w:val="24"/>
                <w:szCs w:val="24"/>
              </w:rPr>
              <w:t>分，其他不得分。</w:t>
            </w:r>
          </w:p>
          <w:p w14:paraId="672F091E">
            <w:pPr>
              <w:rPr>
                <w:rFonts w:hint="eastAsia" w:ascii="宋体" w:hAnsi="宋体" w:cs="宋体"/>
                <w:color w:val="000000"/>
                <w:sz w:val="24"/>
                <w:szCs w:val="24"/>
              </w:rPr>
            </w:pPr>
            <w:r>
              <w:rPr>
                <w:rFonts w:hint="eastAsia" w:ascii="宋体" w:hAnsi="宋体" w:cs="宋体"/>
                <w:color w:val="000000"/>
                <w:sz w:val="24"/>
                <w:szCs w:val="24"/>
              </w:rPr>
              <w:t>（提供试验报告扫描件，需反映以上参数。未提供或提供不符合要求的不得分）</w:t>
            </w:r>
          </w:p>
        </w:tc>
      </w:tr>
      <w:tr w14:paraId="01CF5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945" w:type="dxa"/>
            <w:vMerge w:val="continue"/>
            <w:tcBorders>
              <w:left w:val="single" w:color="000000" w:sz="6" w:space="0"/>
              <w:right w:val="single" w:color="000000" w:sz="6" w:space="0"/>
            </w:tcBorders>
            <w:vAlign w:val="center"/>
          </w:tcPr>
          <w:p w14:paraId="199778C0">
            <w:pPr>
              <w:spacing w:before="68" w:line="288" w:lineRule="auto"/>
              <w:jc w:val="center"/>
              <w:rPr>
                <w:rFonts w:hint="eastAsia" w:ascii="宋体" w:hAnsi="宋体" w:cs="宋体"/>
                <w:b/>
                <w:bCs/>
                <w:spacing w:val="-3"/>
                <w:sz w:val="24"/>
                <w:szCs w:val="24"/>
              </w:rPr>
            </w:pPr>
          </w:p>
        </w:tc>
        <w:tc>
          <w:tcPr>
            <w:tcW w:w="1491" w:type="dxa"/>
            <w:tcBorders>
              <w:top w:val="single" w:color="000000" w:sz="2" w:space="0"/>
              <w:left w:val="single" w:color="000000" w:sz="6" w:space="0"/>
              <w:bottom w:val="single" w:color="000000" w:sz="2" w:space="0"/>
              <w:right w:val="single" w:color="000000" w:sz="6" w:space="0"/>
            </w:tcBorders>
            <w:shd w:val="clear" w:color="auto" w:fill="auto"/>
            <w:vAlign w:val="center"/>
          </w:tcPr>
          <w:p w14:paraId="6F345AAA">
            <w:pPr>
              <w:jc w:val="center"/>
              <w:rPr>
                <w:rFonts w:hint="eastAsia" w:ascii="宋体" w:hAnsi="宋体" w:cs="宋体"/>
                <w:color w:val="000000"/>
                <w:sz w:val="24"/>
                <w:szCs w:val="24"/>
              </w:rPr>
            </w:pPr>
            <w:r>
              <w:rPr>
                <w:rFonts w:hint="eastAsia" w:ascii="宋体" w:hAnsi="宋体" w:cs="宋体"/>
                <w:color w:val="000000"/>
                <w:sz w:val="24"/>
                <w:szCs w:val="24"/>
              </w:rPr>
              <w:t>曳引机制动器动作寿命</w:t>
            </w:r>
          </w:p>
          <w:p w14:paraId="52EAA982">
            <w:pPr>
              <w:jc w:val="center"/>
              <w:rPr>
                <w:rFonts w:hint="eastAsia" w:ascii="宋体" w:hAnsi="宋体" w:cs="宋体"/>
                <w:color w:val="000000"/>
                <w:sz w:val="24"/>
                <w:szCs w:val="24"/>
                <w:lang w:val="en-US" w:eastAsia="zh-CN"/>
              </w:rPr>
            </w:pPr>
            <w:r>
              <w:rPr>
                <w:rFonts w:hint="eastAsia" w:ascii="宋体" w:hAnsi="宋体" w:cs="宋体"/>
                <w:color w:val="000000"/>
                <w:sz w:val="24"/>
                <w:szCs w:val="24"/>
              </w:rPr>
              <w:t>（5分）</w:t>
            </w:r>
          </w:p>
        </w:tc>
        <w:tc>
          <w:tcPr>
            <w:tcW w:w="7275" w:type="dxa"/>
            <w:tcBorders>
              <w:top w:val="single" w:color="000000" w:sz="2" w:space="0"/>
              <w:left w:val="single" w:color="000000" w:sz="6" w:space="0"/>
              <w:bottom w:val="single" w:color="000000" w:sz="2" w:space="0"/>
              <w:right w:val="single" w:color="000000" w:sz="6" w:space="0"/>
            </w:tcBorders>
            <w:shd w:val="clear" w:color="auto" w:fill="auto"/>
            <w:vAlign w:val="center"/>
          </w:tcPr>
          <w:p w14:paraId="76D0FC36">
            <w:pPr>
              <w:jc w:val="center"/>
              <w:rPr>
                <w:rFonts w:hint="eastAsia" w:ascii="宋体" w:hAnsi="宋体" w:cs="宋体"/>
                <w:color w:val="000000"/>
                <w:sz w:val="24"/>
                <w:szCs w:val="24"/>
                <w:lang w:val="en-US" w:eastAsia="zh-CN"/>
              </w:rPr>
            </w:pPr>
            <w:r>
              <w:rPr>
                <w:rFonts w:hint="eastAsia" w:ascii="宋体" w:hAnsi="宋体" w:cs="宋体"/>
                <w:color w:val="000000"/>
                <w:sz w:val="24"/>
                <w:szCs w:val="24"/>
              </w:rPr>
              <w:t>曳引机制动器正常动作寿命，正常动作次数≥500万次得1分，≥1000万次得3分，≥1500万次得5分，此项最多5分。</w:t>
            </w:r>
          </w:p>
        </w:tc>
      </w:tr>
      <w:tr w14:paraId="36511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945" w:type="dxa"/>
            <w:vMerge w:val="continue"/>
            <w:tcBorders>
              <w:left w:val="single" w:color="000000" w:sz="6" w:space="0"/>
              <w:right w:val="single" w:color="000000" w:sz="6" w:space="0"/>
            </w:tcBorders>
            <w:vAlign w:val="center"/>
          </w:tcPr>
          <w:p w14:paraId="27A7EC1F">
            <w:pPr>
              <w:spacing w:before="68" w:line="288" w:lineRule="auto"/>
              <w:jc w:val="center"/>
              <w:rPr>
                <w:rFonts w:hint="eastAsia" w:ascii="宋体" w:hAnsi="宋体" w:cs="宋体"/>
                <w:spacing w:val="-2"/>
                <w:sz w:val="24"/>
                <w:szCs w:val="24"/>
              </w:rPr>
            </w:pPr>
          </w:p>
        </w:tc>
        <w:tc>
          <w:tcPr>
            <w:tcW w:w="1491" w:type="dxa"/>
            <w:tcBorders>
              <w:top w:val="single" w:color="000000" w:sz="2" w:space="0"/>
              <w:left w:val="single" w:color="000000" w:sz="6" w:space="0"/>
              <w:bottom w:val="single" w:color="000000" w:sz="2" w:space="0"/>
              <w:right w:val="single" w:color="000000" w:sz="6" w:space="0"/>
            </w:tcBorders>
            <w:vAlign w:val="center"/>
          </w:tcPr>
          <w:p w14:paraId="3D28350E">
            <w:pPr>
              <w:jc w:val="center"/>
              <w:rPr>
                <w:rFonts w:hint="eastAsia" w:ascii="宋体" w:hAnsi="宋体" w:eastAsia="宋体" w:cs="宋体"/>
                <w:sz w:val="24"/>
                <w:szCs w:val="24"/>
                <w:lang w:eastAsia="zh-CN"/>
              </w:rPr>
            </w:pPr>
            <w:r>
              <w:rPr>
                <w:rFonts w:hint="eastAsia" w:ascii="宋体" w:hAnsi="宋体" w:cs="宋体"/>
                <w:color w:val="000000"/>
                <w:sz w:val="24"/>
                <w:szCs w:val="24"/>
              </w:rPr>
              <w:t>限速器及安全钳</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6分</w:t>
            </w:r>
            <w:r>
              <w:rPr>
                <w:rFonts w:hint="eastAsia" w:ascii="宋体" w:hAnsi="宋体" w:cs="宋体"/>
                <w:color w:val="000000"/>
                <w:sz w:val="24"/>
                <w:szCs w:val="24"/>
                <w:lang w:eastAsia="zh-CN"/>
              </w:rPr>
              <w:t>）</w:t>
            </w:r>
          </w:p>
        </w:tc>
        <w:tc>
          <w:tcPr>
            <w:tcW w:w="7275" w:type="dxa"/>
            <w:tcBorders>
              <w:top w:val="single" w:color="000000" w:sz="2" w:space="0"/>
              <w:left w:val="single" w:color="000000" w:sz="6" w:space="0"/>
              <w:bottom w:val="single" w:color="000000" w:sz="2" w:space="0"/>
              <w:right w:val="single" w:color="000000" w:sz="6" w:space="0"/>
            </w:tcBorders>
            <w:vAlign w:val="center"/>
          </w:tcPr>
          <w:p w14:paraId="77924495">
            <w:pPr>
              <w:widowControl/>
              <w:jc w:val="left"/>
              <w:rPr>
                <w:rFonts w:hint="eastAsia" w:ascii="宋体" w:hAnsi="宋体" w:cs="宋体"/>
                <w:color w:val="000000"/>
                <w:sz w:val="24"/>
                <w:szCs w:val="24"/>
              </w:rPr>
            </w:pPr>
            <w:r>
              <w:rPr>
                <w:rFonts w:hint="eastAsia" w:ascii="宋体" w:hAnsi="宋体" w:cs="宋体"/>
                <w:color w:val="000000"/>
                <w:sz w:val="24"/>
                <w:szCs w:val="24"/>
              </w:rPr>
              <w:t>满足GB/T 10125—2021《人造气氛腐蚀试验盐雾试验》，限速器及安全钳边缘5mm以外和孔洞边缘以外的表面为本次试验需要验证的主表面。试样的主表面，在经过盐雾试验后，不得出现腐蚀现象。试验时间≥</w:t>
            </w:r>
            <w:r>
              <w:rPr>
                <w:rFonts w:ascii="宋体" w:hAnsi="宋体" w:cs="宋体"/>
                <w:color w:val="auto"/>
                <w:sz w:val="24"/>
                <w:szCs w:val="24"/>
              </w:rPr>
              <w:t>100</w:t>
            </w:r>
            <w:r>
              <w:rPr>
                <w:rFonts w:hint="eastAsia" w:ascii="宋体" w:hAnsi="宋体" w:cs="宋体"/>
                <w:color w:val="auto"/>
                <w:sz w:val="24"/>
                <w:szCs w:val="24"/>
              </w:rPr>
              <w:t>小时得</w:t>
            </w:r>
            <w:r>
              <w:rPr>
                <w:rFonts w:ascii="宋体" w:hAnsi="宋体" w:cs="宋体"/>
                <w:color w:val="auto"/>
                <w:sz w:val="24"/>
                <w:szCs w:val="24"/>
              </w:rPr>
              <w:t>6</w:t>
            </w:r>
            <w:r>
              <w:rPr>
                <w:rFonts w:hint="eastAsia" w:ascii="宋体" w:hAnsi="宋体" w:cs="宋体"/>
                <w:color w:val="auto"/>
                <w:sz w:val="24"/>
                <w:szCs w:val="24"/>
              </w:rPr>
              <w:t>分，1</w:t>
            </w:r>
            <w:r>
              <w:rPr>
                <w:rFonts w:ascii="宋体" w:hAnsi="宋体" w:cs="宋体"/>
                <w:color w:val="auto"/>
                <w:sz w:val="24"/>
                <w:szCs w:val="24"/>
              </w:rPr>
              <w:t>0</w:t>
            </w:r>
            <w:r>
              <w:rPr>
                <w:rFonts w:hint="eastAsia" w:ascii="宋体" w:hAnsi="宋体" w:cs="宋体"/>
                <w:color w:val="auto"/>
                <w:sz w:val="24"/>
                <w:szCs w:val="24"/>
              </w:rPr>
              <w:t>0小时＞试验时间≥</w:t>
            </w:r>
            <w:r>
              <w:rPr>
                <w:rFonts w:ascii="宋体" w:hAnsi="宋体" w:cs="宋体"/>
                <w:color w:val="auto"/>
                <w:sz w:val="24"/>
                <w:szCs w:val="24"/>
              </w:rPr>
              <w:t>7</w:t>
            </w:r>
            <w:r>
              <w:rPr>
                <w:rFonts w:hint="eastAsia" w:ascii="宋体" w:hAnsi="宋体" w:cs="宋体"/>
                <w:color w:val="auto"/>
                <w:sz w:val="24"/>
                <w:szCs w:val="24"/>
              </w:rPr>
              <w:t>0小时得</w:t>
            </w:r>
            <w:r>
              <w:rPr>
                <w:rFonts w:ascii="宋体" w:hAnsi="宋体" w:cs="宋体"/>
                <w:color w:val="auto"/>
                <w:sz w:val="24"/>
                <w:szCs w:val="24"/>
              </w:rPr>
              <w:t>4</w:t>
            </w:r>
            <w:r>
              <w:rPr>
                <w:rFonts w:hint="eastAsia" w:ascii="宋体" w:hAnsi="宋体" w:cs="宋体"/>
                <w:color w:val="auto"/>
                <w:sz w:val="24"/>
                <w:szCs w:val="24"/>
              </w:rPr>
              <w:t>分，</w:t>
            </w:r>
            <w:r>
              <w:rPr>
                <w:rFonts w:ascii="宋体" w:hAnsi="宋体" w:cs="宋体"/>
                <w:color w:val="auto"/>
                <w:sz w:val="24"/>
                <w:szCs w:val="24"/>
              </w:rPr>
              <w:t>70</w:t>
            </w:r>
            <w:r>
              <w:rPr>
                <w:rFonts w:hint="eastAsia" w:ascii="宋体" w:hAnsi="宋体" w:cs="宋体"/>
                <w:color w:val="auto"/>
                <w:sz w:val="24"/>
                <w:szCs w:val="24"/>
              </w:rPr>
              <w:t>小时＞试验时间≥</w:t>
            </w:r>
            <w:r>
              <w:rPr>
                <w:rFonts w:ascii="宋体" w:hAnsi="宋体" w:cs="宋体"/>
                <w:color w:val="auto"/>
                <w:sz w:val="24"/>
                <w:szCs w:val="24"/>
              </w:rPr>
              <w:t>5</w:t>
            </w:r>
            <w:r>
              <w:rPr>
                <w:rFonts w:hint="eastAsia" w:ascii="宋体" w:hAnsi="宋体" w:cs="宋体"/>
                <w:color w:val="auto"/>
                <w:sz w:val="24"/>
                <w:szCs w:val="24"/>
              </w:rPr>
              <w:t>0小时得</w:t>
            </w:r>
            <w:r>
              <w:rPr>
                <w:rFonts w:ascii="宋体" w:hAnsi="宋体" w:cs="宋体"/>
                <w:color w:val="auto"/>
                <w:sz w:val="24"/>
                <w:szCs w:val="24"/>
              </w:rPr>
              <w:t>2</w:t>
            </w:r>
            <w:r>
              <w:rPr>
                <w:rFonts w:hint="eastAsia" w:ascii="宋体" w:hAnsi="宋体" w:cs="宋体"/>
                <w:color w:val="auto"/>
                <w:sz w:val="24"/>
                <w:szCs w:val="24"/>
              </w:rPr>
              <w:t>分，</w:t>
            </w:r>
            <w:r>
              <w:rPr>
                <w:rFonts w:hint="eastAsia" w:ascii="宋体" w:hAnsi="宋体" w:cs="宋体"/>
                <w:color w:val="000000"/>
                <w:sz w:val="24"/>
                <w:szCs w:val="24"/>
              </w:rPr>
              <w:t>其余不得分（提供试验报告扫描件，需反映以上参数。</w:t>
            </w:r>
            <w:r>
              <w:rPr>
                <w:rFonts w:hint="eastAsia" w:ascii="宋体" w:hAnsi="宋体" w:cs="宋体"/>
                <w:sz w:val="24"/>
                <w:szCs w:val="24"/>
              </w:rPr>
              <w:t>未提供或提供不符合要求的不得分</w:t>
            </w:r>
            <w:r>
              <w:rPr>
                <w:rFonts w:hint="eastAsia" w:ascii="宋体" w:hAnsi="宋体" w:cs="宋体"/>
                <w:color w:val="000000"/>
                <w:sz w:val="24"/>
                <w:szCs w:val="24"/>
              </w:rPr>
              <w:t>）</w:t>
            </w:r>
          </w:p>
        </w:tc>
      </w:tr>
      <w:tr w14:paraId="42659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945" w:type="dxa"/>
            <w:vMerge w:val="continue"/>
            <w:tcBorders>
              <w:left w:val="single" w:color="000000" w:sz="6" w:space="0"/>
              <w:right w:val="single" w:color="000000" w:sz="6" w:space="0"/>
            </w:tcBorders>
            <w:vAlign w:val="center"/>
          </w:tcPr>
          <w:p w14:paraId="73599BB2">
            <w:pPr>
              <w:spacing w:before="68" w:line="288" w:lineRule="auto"/>
              <w:jc w:val="center"/>
              <w:rPr>
                <w:rFonts w:hint="eastAsia" w:ascii="宋体" w:hAnsi="宋体" w:cs="宋体"/>
                <w:spacing w:val="-2"/>
                <w:sz w:val="24"/>
                <w:szCs w:val="24"/>
              </w:rPr>
            </w:pPr>
          </w:p>
        </w:tc>
        <w:tc>
          <w:tcPr>
            <w:tcW w:w="1491" w:type="dxa"/>
            <w:tcBorders>
              <w:top w:val="single" w:color="000000" w:sz="2" w:space="0"/>
              <w:left w:val="single" w:color="000000" w:sz="6" w:space="0"/>
              <w:bottom w:val="single" w:color="000000" w:sz="2" w:space="0"/>
              <w:right w:val="single" w:color="000000" w:sz="6" w:space="0"/>
            </w:tcBorders>
            <w:vAlign w:val="center"/>
          </w:tcPr>
          <w:p w14:paraId="2BC5C356">
            <w:pPr>
              <w:jc w:val="center"/>
              <w:rPr>
                <w:rFonts w:hint="eastAsia" w:ascii="宋体" w:hAnsi="宋体" w:eastAsia="宋体" w:cs="宋体"/>
                <w:sz w:val="24"/>
                <w:szCs w:val="24"/>
                <w:lang w:eastAsia="zh-CN"/>
              </w:rPr>
            </w:pPr>
            <w:r>
              <w:rPr>
                <w:rFonts w:hint="eastAsia" w:ascii="宋体" w:hAnsi="宋体" w:cs="宋体"/>
                <w:sz w:val="24"/>
                <w:szCs w:val="24"/>
              </w:rPr>
              <w:t>应急疏散装置</w:t>
            </w:r>
            <w:r>
              <w:rPr>
                <w:rFonts w:hint="eastAsia" w:ascii="宋体" w:hAnsi="宋体" w:cs="宋体"/>
                <w:sz w:val="24"/>
                <w:szCs w:val="24"/>
                <w:lang w:eastAsia="zh-CN"/>
              </w:rPr>
              <w:t>（</w:t>
            </w:r>
            <w:r>
              <w:rPr>
                <w:rFonts w:hint="eastAsia" w:ascii="宋体" w:hAnsi="宋体" w:cs="宋体"/>
                <w:sz w:val="24"/>
                <w:szCs w:val="24"/>
                <w:lang w:val="en-US" w:eastAsia="zh-CN"/>
              </w:rPr>
              <w:t>5分</w:t>
            </w:r>
            <w:r>
              <w:rPr>
                <w:rFonts w:hint="eastAsia" w:ascii="宋体" w:hAnsi="宋体" w:cs="宋体"/>
                <w:sz w:val="24"/>
                <w:szCs w:val="24"/>
                <w:lang w:eastAsia="zh-CN"/>
              </w:rPr>
              <w:t>）</w:t>
            </w:r>
          </w:p>
        </w:tc>
        <w:tc>
          <w:tcPr>
            <w:tcW w:w="7275" w:type="dxa"/>
            <w:tcBorders>
              <w:top w:val="single" w:color="000000" w:sz="2" w:space="0"/>
              <w:left w:val="single" w:color="000000" w:sz="6" w:space="0"/>
              <w:bottom w:val="single" w:color="000000" w:sz="2" w:space="0"/>
              <w:right w:val="single" w:color="000000" w:sz="6" w:space="0"/>
            </w:tcBorders>
            <w:vAlign w:val="center"/>
          </w:tcPr>
          <w:p w14:paraId="02B4E29D">
            <w:pPr>
              <w:pStyle w:val="16"/>
              <w:numPr>
                <w:ilvl w:val="0"/>
                <w:numId w:val="13"/>
              </w:numPr>
              <w:rPr>
                <w:rFonts w:hint="eastAsia" w:ascii="宋体" w:hAnsi="宋体" w:cs="宋体"/>
                <w:sz w:val="24"/>
                <w:szCs w:val="24"/>
              </w:rPr>
            </w:pPr>
            <w:r>
              <w:rPr>
                <w:rFonts w:hint="eastAsia" w:ascii="宋体" w:hAnsi="宋体" w:cs="宋体"/>
                <w:sz w:val="24"/>
                <w:szCs w:val="24"/>
              </w:rPr>
              <w:t>所投电梯自动应急疏散装置同时满足以下要求得5分：①与所投电梯为同一品牌；②外壳防护等级不低于IP54；③电梯处于自动救援操作状态，在轿厢地板中央上方1米处测试听觉信号，声级＜50dB。</w:t>
            </w:r>
          </w:p>
          <w:p w14:paraId="4B0426C2">
            <w:pPr>
              <w:pStyle w:val="16"/>
              <w:numPr>
                <w:ilvl w:val="0"/>
                <w:numId w:val="13"/>
              </w:numPr>
              <w:rPr>
                <w:rFonts w:hint="eastAsia" w:ascii="宋体" w:hAnsi="宋体" w:cs="宋体"/>
                <w:sz w:val="24"/>
                <w:szCs w:val="24"/>
              </w:rPr>
            </w:pPr>
            <w:r>
              <w:rPr>
                <w:rFonts w:hint="eastAsia" w:ascii="宋体" w:hAnsi="宋体" w:cs="宋体"/>
                <w:sz w:val="24"/>
                <w:szCs w:val="24"/>
              </w:rPr>
              <w:t>所投电梯自动应急疏散装置同时满足以下要求得3分：①与所投电梯为同一品牌；②外壳防护等级不低于IP54；③电梯处于自动救援操作状态，在轿厢地板中央上方1米处测试听觉信号，50dB≤声级＜55dB。</w:t>
            </w:r>
          </w:p>
          <w:p w14:paraId="5DCBCB17">
            <w:pPr>
              <w:pStyle w:val="16"/>
              <w:numPr>
                <w:ilvl w:val="0"/>
                <w:numId w:val="13"/>
              </w:numPr>
              <w:rPr>
                <w:rFonts w:hint="eastAsia" w:ascii="宋体" w:hAnsi="宋体" w:cs="宋体"/>
                <w:sz w:val="24"/>
                <w:szCs w:val="24"/>
              </w:rPr>
            </w:pPr>
            <w:r>
              <w:rPr>
                <w:rFonts w:hint="eastAsia" w:ascii="宋体" w:hAnsi="宋体" w:cs="宋体"/>
                <w:sz w:val="24"/>
                <w:szCs w:val="24"/>
              </w:rPr>
              <w:t>所投电梯自动应急疏散装置同时满足以下要求得1分：①与所投电梯为同一品牌；②外壳防护等级不低于IP54；③电梯处于自动救援操作状态，在轿厢地板中央上方1米处测试听觉信号，55dB≤声级＜60dB。</w:t>
            </w:r>
          </w:p>
          <w:p w14:paraId="0788C867">
            <w:pPr>
              <w:pStyle w:val="16"/>
              <w:numPr>
                <w:ilvl w:val="0"/>
                <w:numId w:val="13"/>
              </w:numPr>
              <w:rPr>
                <w:rFonts w:hint="eastAsia" w:ascii="宋体" w:hAnsi="宋体" w:cs="宋体"/>
                <w:sz w:val="24"/>
                <w:szCs w:val="24"/>
              </w:rPr>
            </w:pPr>
            <w:r>
              <w:rPr>
                <w:rFonts w:hint="eastAsia" w:ascii="宋体" w:hAnsi="宋体" w:cs="宋体"/>
                <w:sz w:val="24"/>
                <w:szCs w:val="24"/>
              </w:rPr>
              <w:t>其余不得分。</w:t>
            </w:r>
          </w:p>
          <w:p w14:paraId="5CE98562">
            <w:pPr>
              <w:rPr>
                <w:rFonts w:hint="eastAsia" w:ascii="宋体" w:hAnsi="宋体" w:cs="宋体"/>
                <w:sz w:val="24"/>
                <w:szCs w:val="24"/>
              </w:rPr>
            </w:pPr>
            <w:r>
              <w:rPr>
                <w:rFonts w:hint="eastAsia" w:ascii="宋体" w:hAnsi="宋体" w:cs="宋体"/>
                <w:sz w:val="24"/>
                <w:szCs w:val="24"/>
              </w:rPr>
              <w:t>（</w:t>
            </w:r>
            <w:r>
              <w:rPr>
                <w:rFonts w:hint="eastAsia" w:ascii="宋体" w:hAnsi="宋体" w:cs="宋体"/>
                <w:color w:val="000000"/>
                <w:sz w:val="24"/>
                <w:szCs w:val="24"/>
              </w:rPr>
              <w:t>提供试验报告扫描件，需反映以上参数。</w:t>
            </w:r>
            <w:r>
              <w:rPr>
                <w:rFonts w:hint="eastAsia" w:ascii="宋体" w:hAnsi="宋体" w:cs="宋体"/>
                <w:sz w:val="24"/>
                <w:szCs w:val="24"/>
              </w:rPr>
              <w:t>未提供或提供不符合要求的不得分）</w:t>
            </w:r>
          </w:p>
        </w:tc>
      </w:tr>
      <w:tr w14:paraId="71FCD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9" w:hRule="atLeast"/>
          <w:jc w:val="center"/>
        </w:trPr>
        <w:tc>
          <w:tcPr>
            <w:tcW w:w="945" w:type="dxa"/>
            <w:vMerge w:val="continue"/>
            <w:tcBorders>
              <w:left w:val="single" w:color="000000" w:sz="6" w:space="0"/>
              <w:right w:val="single" w:color="000000" w:sz="6" w:space="0"/>
            </w:tcBorders>
            <w:vAlign w:val="center"/>
          </w:tcPr>
          <w:p w14:paraId="42B802F7">
            <w:pPr>
              <w:spacing w:before="68" w:line="288" w:lineRule="auto"/>
              <w:jc w:val="center"/>
              <w:rPr>
                <w:rFonts w:hint="eastAsia" w:ascii="宋体" w:hAnsi="宋体" w:cs="宋体"/>
                <w:spacing w:val="-2"/>
                <w:sz w:val="24"/>
                <w:szCs w:val="24"/>
              </w:rPr>
            </w:pPr>
          </w:p>
        </w:tc>
        <w:tc>
          <w:tcPr>
            <w:tcW w:w="1491" w:type="dxa"/>
            <w:tcBorders>
              <w:top w:val="single" w:color="000000" w:sz="2" w:space="0"/>
              <w:left w:val="single" w:color="000000" w:sz="6" w:space="0"/>
              <w:bottom w:val="single" w:color="000000" w:sz="2" w:space="0"/>
              <w:right w:val="single" w:color="000000" w:sz="6" w:space="0"/>
            </w:tcBorders>
            <w:vAlign w:val="center"/>
          </w:tcPr>
          <w:p w14:paraId="68AEC7E0">
            <w:pPr>
              <w:jc w:val="center"/>
              <w:rPr>
                <w:rFonts w:hint="eastAsia" w:ascii="宋体" w:hAnsi="宋体" w:eastAsia="宋体" w:cs="宋体"/>
                <w:sz w:val="24"/>
                <w:szCs w:val="24"/>
                <w:lang w:eastAsia="zh-CN"/>
              </w:rPr>
            </w:pPr>
            <w:r>
              <w:rPr>
                <w:rFonts w:hint="eastAsia"/>
                <w:sz w:val="24"/>
                <w:szCs w:val="24"/>
              </w:rPr>
              <w:t>电梯光幕的安全性</w:t>
            </w:r>
            <w:r>
              <w:rPr>
                <w:rFonts w:hint="eastAsia"/>
                <w:sz w:val="24"/>
                <w:szCs w:val="24"/>
                <w:lang w:eastAsia="zh-CN"/>
              </w:rPr>
              <w:t>（</w:t>
            </w:r>
            <w:r>
              <w:rPr>
                <w:rFonts w:hint="eastAsia"/>
                <w:sz w:val="24"/>
                <w:szCs w:val="24"/>
                <w:lang w:val="en-US" w:eastAsia="zh-CN"/>
              </w:rPr>
              <w:t>6分</w:t>
            </w:r>
            <w:r>
              <w:rPr>
                <w:rFonts w:hint="eastAsia"/>
                <w:sz w:val="24"/>
                <w:szCs w:val="24"/>
                <w:lang w:eastAsia="zh-CN"/>
              </w:rPr>
              <w:t>）</w:t>
            </w:r>
          </w:p>
        </w:tc>
        <w:tc>
          <w:tcPr>
            <w:tcW w:w="7275" w:type="dxa"/>
            <w:tcBorders>
              <w:top w:val="single" w:color="000000" w:sz="2" w:space="0"/>
              <w:left w:val="single" w:color="000000" w:sz="6" w:space="0"/>
              <w:bottom w:val="single" w:color="000000" w:sz="2" w:space="0"/>
              <w:right w:val="single" w:color="000000" w:sz="6" w:space="0"/>
            </w:tcBorders>
            <w:vAlign w:val="center"/>
          </w:tcPr>
          <w:p w14:paraId="760F366C">
            <w:pPr>
              <w:rPr>
                <w:rFonts w:hint="eastAsia" w:ascii="宋体" w:hAnsi="宋体" w:cs="宋体"/>
                <w:sz w:val="24"/>
                <w:szCs w:val="24"/>
              </w:rPr>
            </w:pPr>
            <w:r>
              <w:rPr>
                <w:rFonts w:hint="eastAsia" w:ascii="宋体" w:hAnsi="宋体" w:cs="宋体"/>
                <w:sz w:val="24"/>
                <w:szCs w:val="24"/>
              </w:rPr>
              <w:t>1、所投电梯光幕同时满足以下要求得</w:t>
            </w:r>
            <w:r>
              <w:rPr>
                <w:rFonts w:hint="eastAsia" w:ascii="宋体" w:hAnsi="宋体" w:cs="宋体"/>
                <w:sz w:val="24"/>
                <w:szCs w:val="24"/>
                <w:lang w:val="en-US" w:eastAsia="zh-CN"/>
              </w:rPr>
              <w:t>6</w:t>
            </w:r>
            <w:r>
              <w:rPr>
                <w:rFonts w:hint="eastAsia" w:ascii="宋体" w:hAnsi="宋体" w:cs="宋体"/>
                <w:sz w:val="24"/>
                <w:szCs w:val="24"/>
              </w:rPr>
              <w:t>分：①与所投电梯为同一品牌；②防护等级不小于IP65；③最大光束不小于230束；④以遮挡物进行遮挡试验，正常工作状态下无故障，遮挡次数＞1800万次。</w:t>
            </w:r>
          </w:p>
          <w:p w14:paraId="460943D8">
            <w:pPr>
              <w:rPr>
                <w:rFonts w:hint="eastAsia" w:ascii="宋体" w:hAnsi="宋体" w:cs="宋体"/>
                <w:sz w:val="24"/>
                <w:szCs w:val="24"/>
              </w:rPr>
            </w:pPr>
            <w:r>
              <w:rPr>
                <w:rFonts w:hint="eastAsia" w:ascii="宋体" w:hAnsi="宋体" w:cs="宋体"/>
                <w:sz w:val="24"/>
                <w:szCs w:val="24"/>
              </w:rPr>
              <w:t>2、所投电梯光幕同时满足以下要求得</w:t>
            </w:r>
            <w:r>
              <w:rPr>
                <w:rFonts w:hint="eastAsia" w:ascii="宋体" w:hAnsi="宋体" w:cs="宋体"/>
                <w:sz w:val="24"/>
                <w:szCs w:val="24"/>
                <w:lang w:val="en-US" w:eastAsia="zh-CN"/>
              </w:rPr>
              <w:t>4</w:t>
            </w:r>
            <w:r>
              <w:rPr>
                <w:rFonts w:hint="eastAsia" w:ascii="宋体" w:hAnsi="宋体" w:cs="宋体"/>
                <w:sz w:val="24"/>
                <w:szCs w:val="24"/>
              </w:rPr>
              <w:t>分：①与所投电梯为同一品牌；②防护等级不小于IP65；③最大光束不小于200束；④以遮挡物进行遮挡试验，正常工作状态下无故障，1800万次≥遮挡次数＞1500万次。</w:t>
            </w:r>
          </w:p>
          <w:p w14:paraId="197FD591">
            <w:pPr>
              <w:rPr>
                <w:rFonts w:hint="eastAsia" w:ascii="宋体" w:hAnsi="宋体" w:cs="宋体"/>
                <w:sz w:val="24"/>
                <w:szCs w:val="24"/>
              </w:rPr>
            </w:pPr>
            <w:r>
              <w:rPr>
                <w:rFonts w:hint="eastAsia" w:ascii="宋体" w:hAnsi="宋体" w:cs="宋体"/>
                <w:sz w:val="24"/>
                <w:szCs w:val="24"/>
              </w:rPr>
              <w:t>3、所投电梯光幕同时满足以下要求得</w:t>
            </w:r>
            <w:r>
              <w:rPr>
                <w:rFonts w:hint="eastAsia" w:ascii="宋体" w:hAnsi="宋体" w:cs="宋体"/>
                <w:sz w:val="24"/>
                <w:szCs w:val="24"/>
                <w:lang w:val="en-US" w:eastAsia="zh-CN"/>
              </w:rPr>
              <w:t>2</w:t>
            </w:r>
            <w:r>
              <w:rPr>
                <w:rFonts w:hint="eastAsia" w:ascii="宋体" w:hAnsi="宋体" w:cs="宋体"/>
                <w:sz w:val="24"/>
                <w:szCs w:val="24"/>
              </w:rPr>
              <w:t>分：①与所投电梯为同一品牌；②防护等级不小于IP65；③最大光束不小于180束；④以遮挡物进行遮挡试验，正常工作状态下无故障，1500万次≥遮挡次数＞1300万次。</w:t>
            </w:r>
          </w:p>
          <w:p w14:paraId="2A9BE4E9">
            <w:pPr>
              <w:rPr>
                <w:rFonts w:hint="eastAsia" w:ascii="宋体" w:hAnsi="宋体" w:cs="宋体"/>
                <w:sz w:val="24"/>
                <w:szCs w:val="24"/>
              </w:rPr>
            </w:pPr>
            <w:r>
              <w:rPr>
                <w:rFonts w:hint="eastAsia" w:ascii="宋体" w:hAnsi="宋体" w:cs="宋体"/>
                <w:sz w:val="24"/>
                <w:szCs w:val="24"/>
              </w:rPr>
              <w:t>4、其余不得分。</w:t>
            </w:r>
          </w:p>
          <w:p w14:paraId="7DF38291">
            <w:pPr>
              <w:rPr>
                <w:rFonts w:hint="eastAsia" w:ascii="宋体" w:hAnsi="宋体" w:cs="宋体"/>
                <w:sz w:val="24"/>
                <w:szCs w:val="24"/>
              </w:rPr>
            </w:pPr>
            <w:r>
              <w:rPr>
                <w:rFonts w:hint="eastAsia" w:ascii="宋体" w:hAnsi="宋体" w:cs="宋体"/>
                <w:sz w:val="24"/>
                <w:szCs w:val="24"/>
              </w:rPr>
              <w:t>（提供试验报告扫描件，需反映以上参数。未提供或提供不符合要求的不得分）</w:t>
            </w:r>
          </w:p>
        </w:tc>
      </w:tr>
      <w:tr w14:paraId="675A2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9" w:hRule="atLeast"/>
          <w:jc w:val="center"/>
        </w:trPr>
        <w:tc>
          <w:tcPr>
            <w:tcW w:w="945" w:type="dxa"/>
            <w:vMerge w:val="continue"/>
            <w:tcBorders>
              <w:left w:val="single" w:color="000000" w:sz="6" w:space="0"/>
              <w:right w:val="single" w:color="000000" w:sz="6" w:space="0"/>
            </w:tcBorders>
            <w:vAlign w:val="center"/>
          </w:tcPr>
          <w:p w14:paraId="47364E93">
            <w:pPr>
              <w:spacing w:before="68" w:line="288" w:lineRule="auto"/>
              <w:jc w:val="center"/>
              <w:rPr>
                <w:rFonts w:hint="eastAsia" w:ascii="宋体" w:hAnsi="宋体" w:cs="宋体"/>
                <w:spacing w:val="-2"/>
                <w:sz w:val="24"/>
                <w:szCs w:val="24"/>
              </w:rPr>
            </w:pPr>
          </w:p>
        </w:tc>
        <w:tc>
          <w:tcPr>
            <w:tcW w:w="1491" w:type="dxa"/>
            <w:tcBorders>
              <w:top w:val="single" w:color="000000" w:sz="2" w:space="0"/>
              <w:left w:val="single" w:color="000000" w:sz="6" w:space="0"/>
              <w:bottom w:val="single" w:color="000000" w:sz="2" w:space="0"/>
              <w:right w:val="single" w:color="000000" w:sz="6" w:space="0"/>
            </w:tcBorders>
            <w:vAlign w:val="center"/>
          </w:tcPr>
          <w:p w14:paraId="5899D267">
            <w:pPr>
              <w:jc w:val="center"/>
              <w:rPr>
                <w:rFonts w:hint="eastAsia" w:ascii="宋体" w:hAnsi="宋体" w:eastAsia="宋体" w:cs="宋体"/>
                <w:sz w:val="24"/>
                <w:szCs w:val="24"/>
                <w:lang w:eastAsia="zh-CN"/>
              </w:rPr>
            </w:pPr>
            <w:r>
              <w:rPr>
                <w:rFonts w:hint="eastAsia" w:ascii="宋体" w:hAnsi="宋体" w:cs="宋体"/>
                <w:spacing w:val="-1"/>
                <w:sz w:val="24"/>
                <w:szCs w:val="24"/>
              </w:rPr>
              <w:t>电梯运行稳定性</w:t>
            </w:r>
            <w:r>
              <w:rPr>
                <w:rFonts w:hint="eastAsia" w:ascii="宋体" w:hAnsi="宋体" w:cs="宋体"/>
                <w:spacing w:val="-1"/>
                <w:sz w:val="24"/>
                <w:szCs w:val="24"/>
                <w:lang w:eastAsia="zh-CN"/>
              </w:rPr>
              <w:t>（</w:t>
            </w:r>
            <w:r>
              <w:rPr>
                <w:rFonts w:hint="eastAsia" w:ascii="宋体" w:hAnsi="宋体" w:cs="宋体"/>
                <w:spacing w:val="-1"/>
                <w:sz w:val="24"/>
                <w:szCs w:val="24"/>
                <w:lang w:val="en-US" w:eastAsia="zh-CN"/>
              </w:rPr>
              <w:t>5分</w:t>
            </w:r>
            <w:r>
              <w:rPr>
                <w:rFonts w:hint="eastAsia" w:ascii="宋体" w:hAnsi="宋体" w:cs="宋体"/>
                <w:spacing w:val="-1"/>
                <w:sz w:val="24"/>
                <w:szCs w:val="24"/>
                <w:lang w:eastAsia="zh-CN"/>
              </w:rPr>
              <w:t>）</w:t>
            </w:r>
          </w:p>
        </w:tc>
        <w:tc>
          <w:tcPr>
            <w:tcW w:w="7275" w:type="dxa"/>
            <w:tcBorders>
              <w:top w:val="single" w:color="000000" w:sz="2" w:space="0"/>
              <w:left w:val="single" w:color="000000" w:sz="6" w:space="0"/>
              <w:bottom w:val="single" w:color="000000" w:sz="2" w:space="0"/>
              <w:right w:val="single" w:color="000000" w:sz="6" w:space="0"/>
            </w:tcBorders>
            <w:vAlign w:val="center"/>
          </w:tcPr>
          <w:p w14:paraId="08058967">
            <w:pPr>
              <w:rPr>
                <w:rFonts w:hint="eastAsia" w:ascii="宋体" w:hAnsi="宋体" w:cs="宋体"/>
                <w:sz w:val="24"/>
                <w:szCs w:val="24"/>
              </w:rPr>
            </w:pPr>
            <w:r>
              <w:rPr>
                <w:rFonts w:hint="eastAsia" w:ascii="宋体" w:hAnsi="宋体" w:cs="宋体"/>
                <w:sz w:val="24"/>
                <w:szCs w:val="24"/>
              </w:rPr>
              <w:t>1、所投电梯控制装置类型同时满足以下要求得5分：①双32位微机控制；②在电源（380V）波动的状态下能够稳定运行（实现超载运行正常、轿厢运行速度正常、电梯加减速正常、运行噪声正常），可承受电压波动范围≥±20%。</w:t>
            </w:r>
          </w:p>
          <w:p w14:paraId="79BC3A1D">
            <w:pPr>
              <w:rPr>
                <w:rFonts w:hint="eastAsia" w:ascii="宋体" w:hAnsi="宋体" w:cs="宋体"/>
                <w:sz w:val="24"/>
                <w:szCs w:val="24"/>
              </w:rPr>
            </w:pPr>
            <w:r>
              <w:rPr>
                <w:rFonts w:hint="eastAsia" w:ascii="宋体" w:hAnsi="宋体" w:cs="宋体"/>
                <w:sz w:val="24"/>
                <w:szCs w:val="24"/>
              </w:rPr>
              <w:t>2、所投电梯控制装置类型同时满足以下要求得3分：①双32位微机控制；②在电源（380V）波动的状态下能够稳定运行（实现超载运行正常、轿厢运行速度正常、电梯加减速正常、运行噪声正常），可承受±20%＞电压波动范围≥±18%。</w:t>
            </w:r>
          </w:p>
          <w:p w14:paraId="0449E724">
            <w:pPr>
              <w:rPr>
                <w:rFonts w:hint="eastAsia" w:ascii="宋体" w:hAnsi="宋体" w:cs="宋体"/>
                <w:sz w:val="24"/>
                <w:szCs w:val="24"/>
              </w:rPr>
            </w:pPr>
            <w:r>
              <w:rPr>
                <w:rFonts w:hint="eastAsia" w:ascii="宋体" w:hAnsi="宋体" w:cs="宋体"/>
                <w:sz w:val="24"/>
                <w:szCs w:val="24"/>
              </w:rPr>
              <w:t>3、所投电梯控制装置类型同时满足以下要求得1分：①双32位微机控制；②在电源（380V）波动的状态下能够稳定运行（实现超载运行正常、轿厢运行速度正常、电梯加减速正常、运行噪声正常），可承受±18%＞电压波动范围≥±16%。</w:t>
            </w:r>
          </w:p>
          <w:p w14:paraId="7884F4CB">
            <w:pPr>
              <w:rPr>
                <w:rFonts w:hint="eastAsia" w:ascii="宋体" w:hAnsi="宋体" w:cs="宋体"/>
                <w:sz w:val="24"/>
                <w:szCs w:val="24"/>
              </w:rPr>
            </w:pPr>
            <w:r>
              <w:rPr>
                <w:rFonts w:hint="eastAsia" w:ascii="宋体" w:hAnsi="宋体" w:cs="宋体"/>
                <w:sz w:val="24"/>
                <w:szCs w:val="24"/>
              </w:rPr>
              <w:t>4、其余不得分。</w:t>
            </w:r>
          </w:p>
          <w:p w14:paraId="7B9B6A20">
            <w:pPr>
              <w:rPr>
                <w:rFonts w:hint="eastAsia" w:ascii="宋体" w:hAnsi="宋体" w:cs="宋体"/>
                <w:sz w:val="24"/>
                <w:szCs w:val="24"/>
              </w:rPr>
            </w:pPr>
            <w:r>
              <w:rPr>
                <w:rFonts w:hint="eastAsia" w:ascii="宋体" w:hAnsi="宋体" w:cs="宋体"/>
                <w:sz w:val="24"/>
                <w:szCs w:val="24"/>
              </w:rPr>
              <w:t>（</w:t>
            </w:r>
            <w:r>
              <w:rPr>
                <w:rFonts w:hint="eastAsia" w:ascii="宋体" w:hAnsi="宋体" w:cs="宋体"/>
                <w:color w:val="000000"/>
                <w:sz w:val="24"/>
                <w:szCs w:val="24"/>
              </w:rPr>
              <w:t>提供试验报告扫描件，需反映以上参数。</w:t>
            </w:r>
            <w:r>
              <w:rPr>
                <w:rFonts w:hint="eastAsia" w:ascii="宋体" w:hAnsi="宋体" w:cs="宋体"/>
                <w:sz w:val="24"/>
                <w:szCs w:val="24"/>
              </w:rPr>
              <w:t>未提供或提供不符合要求的不得分）</w:t>
            </w:r>
          </w:p>
        </w:tc>
      </w:tr>
      <w:tr w14:paraId="7EA31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9" w:hRule="atLeast"/>
          <w:jc w:val="center"/>
        </w:trPr>
        <w:tc>
          <w:tcPr>
            <w:tcW w:w="945" w:type="dxa"/>
            <w:vMerge w:val="continue"/>
            <w:tcBorders>
              <w:left w:val="single" w:color="000000" w:sz="6" w:space="0"/>
              <w:right w:val="single" w:color="000000" w:sz="6" w:space="0"/>
            </w:tcBorders>
            <w:vAlign w:val="center"/>
          </w:tcPr>
          <w:p w14:paraId="5674AD6C">
            <w:pPr>
              <w:spacing w:before="68" w:line="288" w:lineRule="auto"/>
              <w:jc w:val="center"/>
              <w:rPr>
                <w:rFonts w:hint="eastAsia" w:ascii="宋体" w:hAnsi="宋体" w:cs="宋体"/>
                <w:spacing w:val="-2"/>
                <w:sz w:val="24"/>
                <w:szCs w:val="24"/>
              </w:rPr>
            </w:pPr>
          </w:p>
        </w:tc>
        <w:tc>
          <w:tcPr>
            <w:tcW w:w="1491" w:type="dxa"/>
            <w:tcBorders>
              <w:top w:val="single" w:color="000000" w:sz="2" w:space="0"/>
              <w:left w:val="single" w:color="000000" w:sz="6" w:space="0"/>
              <w:bottom w:val="single" w:color="000000" w:sz="2" w:space="0"/>
              <w:right w:val="single" w:color="000000" w:sz="6" w:space="0"/>
            </w:tcBorders>
            <w:vAlign w:val="center"/>
          </w:tcPr>
          <w:p w14:paraId="14C19024">
            <w:pPr>
              <w:jc w:val="center"/>
              <w:rPr>
                <w:rFonts w:hint="eastAsia" w:ascii="宋体" w:hAnsi="宋体" w:eastAsia="宋体" w:cs="宋体"/>
                <w:sz w:val="24"/>
                <w:szCs w:val="24"/>
                <w:lang w:eastAsia="zh-CN"/>
              </w:rPr>
            </w:pPr>
            <w:r>
              <w:rPr>
                <w:rFonts w:hint="eastAsia" w:ascii="宋体" w:hAnsi="宋体" w:cs="宋体"/>
                <w:spacing w:val="-1"/>
                <w:sz w:val="24"/>
                <w:szCs w:val="24"/>
              </w:rPr>
              <w:t>门机系统的安全性</w:t>
            </w:r>
            <w:r>
              <w:rPr>
                <w:rFonts w:hint="eastAsia" w:ascii="宋体" w:hAnsi="宋体" w:cs="宋体"/>
                <w:spacing w:val="-1"/>
                <w:sz w:val="24"/>
                <w:szCs w:val="24"/>
                <w:lang w:eastAsia="zh-CN"/>
              </w:rPr>
              <w:t>（</w:t>
            </w:r>
            <w:r>
              <w:rPr>
                <w:rFonts w:hint="eastAsia" w:ascii="宋体" w:hAnsi="宋体" w:cs="宋体"/>
                <w:spacing w:val="-1"/>
                <w:sz w:val="24"/>
                <w:szCs w:val="24"/>
                <w:lang w:val="en-US" w:eastAsia="zh-CN"/>
              </w:rPr>
              <w:t>6分</w:t>
            </w:r>
            <w:r>
              <w:rPr>
                <w:rFonts w:hint="eastAsia" w:ascii="宋体" w:hAnsi="宋体" w:cs="宋体"/>
                <w:spacing w:val="-1"/>
                <w:sz w:val="24"/>
                <w:szCs w:val="24"/>
                <w:lang w:eastAsia="zh-CN"/>
              </w:rPr>
              <w:t>）</w:t>
            </w:r>
          </w:p>
        </w:tc>
        <w:tc>
          <w:tcPr>
            <w:tcW w:w="7275" w:type="dxa"/>
            <w:tcBorders>
              <w:top w:val="single" w:color="000000" w:sz="2" w:space="0"/>
              <w:left w:val="single" w:color="000000" w:sz="6" w:space="0"/>
              <w:bottom w:val="single" w:color="000000" w:sz="2" w:space="0"/>
              <w:right w:val="single" w:color="000000" w:sz="6" w:space="0"/>
            </w:tcBorders>
            <w:vAlign w:val="center"/>
          </w:tcPr>
          <w:p w14:paraId="7489C740">
            <w:pPr>
              <w:rPr>
                <w:rFonts w:hint="eastAsia" w:ascii="宋体" w:hAnsi="宋体" w:cs="宋体"/>
                <w:sz w:val="24"/>
                <w:szCs w:val="24"/>
              </w:rPr>
            </w:pPr>
            <w:r>
              <w:rPr>
                <w:rFonts w:hint="eastAsia" w:ascii="宋体" w:hAnsi="宋体" w:cs="宋体"/>
                <w:sz w:val="24"/>
                <w:szCs w:val="24"/>
              </w:rPr>
              <w:t>根据所投电梯门机系统模拟正常的开关门运行，疲劳试验动作次数进行打分，动作次数＞2000万次的得</w:t>
            </w:r>
            <w:r>
              <w:rPr>
                <w:rFonts w:hint="eastAsia" w:ascii="宋体" w:hAnsi="宋体" w:cs="宋体"/>
                <w:sz w:val="24"/>
                <w:szCs w:val="24"/>
                <w:lang w:val="en-US" w:eastAsia="zh-CN"/>
              </w:rPr>
              <w:t>6</w:t>
            </w:r>
            <w:r>
              <w:rPr>
                <w:rFonts w:hint="eastAsia" w:ascii="宋体" w:hAnsi="宋体" w:cs="宋体"/>
                <w:sz w:val="24"/>
                <w:szCs w:val="24"/>
              </w:rPr>
              <w:t>分，2000万次≥动作次数＞1800万次的得</w:t>
            </w:r>
            <w:r>
              <w:rPr>
                <w:rFonts w:hint="eastAsia" w:ascii="宋体" w:hAnsi="宋体" w:cs="宋体"/>
                <w:sz w:val="24"/>
                <w:szCs w:val="24"/>
                <w:lang w:val="en-US" w:eastAsia="zh-CN"/>
              </w:rPr>
              <w:t>4</w:t>
            </w:r>
            <w:r>
              <w:rPr>
                <w:rFonts w:hint="eastAsia" w:ascii="宋体" w:hAnsi="宋体" w:cs="宋体"/>
                <w:sz w:val="24"/>
                <w:szCs w:val="24"/>
              </w:rPr>
              <w:t>分，1800万次≥动作次数＞1600万次的得</w:t>
            </w:r>
            <w:r>
              <w:rPr>
                <w:rFonts w:hint="eastAsia" w:ascii="宋体" w:hAnsi="宋体" w:cs="宋体"/>
                <w:sz w:val="24"/>
                <w:szCs w:val="24"/>
                <w:lang w:val="en-US" w:eastAsia="zh-CN"/>
              </w:rPr>
              <w:t>2</w:t>
            </w:r>
            <w:r>
              <w:rPr>
                <w:rFonts w:hint="eastAsia" w:ascii="宋体" w:hAnsi="宋体" w:cs="宋体"/>
                <w:sz w:val="24"/>
                <w:szCs w:val="24"/>
              </w:rPr>
              <w:t>分，其余不得分。</w:t>
            </w:r>
          </w:p>
          <w:p w14:paraId="3404B2A3">
            <w:pPr>
              <w:rPr>
                <w:rFonts w:hint="eastAsia" w:ascii="宋体" w:hAnsi="宋体" w:cs="宋体"/>
                <w:sz w:val="24"/>
                <w:szCs w:val="24"/>
              </w:rPr>
            </w:pPr>
            <w:r>
              <w:rPr>
                <w:rFonts w:hint="eastAsia" w:ascii="宋体" w:hAnsi="宋体" w:cs="宋体"/>
                <w:sz w:val="24"/>
                <w:szCs w:val="24"/>
              </w:rPr>
              <w:t>（提供试验报告扫描件，需反映以上参数。未提供或提供不符合要求的不得分）</w:t>
            </w:r>
          </w:p>
        </w:tc>
      </w:tr>
      <w:tr w14:paraId="29533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9" w:hRule="atLeast"/>
          <w:jc w:val="center"/>
        </w:trPr>
        <w:tc>
          <w:tcPr>
            <w:tcW w:w="945" w:type="dxa"/>
            <w:vMerge w:val="continue"/>
            <w:tcBorders>
              <w:left w:val="single" w:color="000000" w:sz="6" w:space="0"/>
              <w:bottom w:val="single" w:color="000000" w:sz="2" w:space="0"/>
              <w:right w:val="single" w:color="000000" w:sz="6" w:space="0"/>
            </w:tcBorders>
            <w:vAlign w:val="center"/>
          </w:tcPr>
          <w:p w14:paraId="7C7EA276">
            <w:pPr>
              <w:spacing w:before="68" w:line="288" w:lineRule="auto"/>
              <w:jc w:val="center"/>
              <w:rPr>
                <w:rFonts w:hint="eastAsia" w:ascii="宋体" w:hAnsi="宋体" w:cs="宋体"/>
                <w:spacing w:val="-2"/>
                <w:sz w:val="24"/>
                <w:szCs w:val="24"/>
              </w:rPr>
            </w:pPr>
          </w:p>
        </w:tc>
        <w:tc>
          <w:tcPr>
            <w:tcW w:w="1491" w:type="dxa"/>
            <w:tcBorders>
              <w:top w:val="single" w:color="000000" w:sz="2" w:space="0"/>
              <w:left w:val="single" w:color="000000" w:sz="6" w:space="0"/>
              <w:bottom w:val="single" w:color="000000" w:sz="2" w:space="0"/>
              <w:right w:val="single" w:color="000000" w:sz="6" w:space="0"/>
            </w:tcBorders>
            <w:vAlign w:val="center"/>
          </w:tcPr>
          <w:p w14:paraId="3847CB74">
            <w:pPr>
              <w:jc w:val="center"/>
              <w:rPr>
                <w:rFonts w:hint="eastAsia" w:ascii="宋体" w:hAnsi="宋体" w:eastAsia="宋体" w:cs="宋体"/>
                <w:spacing w:val="-1"/>
                <w:sz w:val="24"/>
                <w:szCs w:val="24"/>
                <w:lang w:eastAsia="zh-CN"/>
              </w:rPr>
            </w:pPr>
            <w:r>
              <w:rPr>
                <w:rFonts w:hint="eastAsia" w:ascii="宋体" w:hAnsi="宋体" w:cs="宋体"/>
                <w:sz w:val="24"/>
                <w:szCs w:val="24"/>
              </w:rPr>
              <w:t>电梯控制柜</w:t>
            </w:r>
            <w:r>
              <w:rPr>
                <w:rFonts w:hint="eastAsia" w:ascii="宋体" w:hAnsi="宋体" w:cs="宋体"/>
                <w:sz w:val="24"/>
                <w:szCs w:val="24"/>
                <w:lang w:eastAsia="zh-CN"/>
              </w:rPr>
              <w:t>（</w:t>
            </w:r>
            <w:r>
              <w:rPr>
                <w:rFonts w:hint="eastAsia" w:ascii="宋体" w:hAnsi="宋体" w:cs="宋体"/>
                <w:sz w:val="24"/>
                <w:szCs w:val="24"/>
                <w:lang w:val="en-US" w:eastAsia="zh-CN"/>
              </w:rPr>
              <w:t>5分</w:t>
            </w:r>
            <w:r>
              <w:rPr>
                <w:rFonts w:hint="eastAsia" w:ascii="宋体" w:hAnsi="宋体" w:cs="宋体"/>
                <w:sz w:val="24"/>
                <w:szCs w:val="24"/>
                <w:lang w:eastAsia="zh-CN"/>
              </w:rPr>
              <w:t>）</w:t>
            </w:r>
          </w:p>
        </w:tc>
        <w:tc>
          <w:tcPr>
            <w:tcW w:w="7275" w:type="dxa"/>
            <w:tcBorders>
              <w:top w:val="single" w:color="000000" w:sz="2" w:space="0"/>
              <w:left w:val="single" w:color="000000" w:sz="6" w:space="0"/>
              <w:bottom w:val="single" w:color="000000" w:sz="2" w:space="0"/>
              <w:right w:val="single" w:color="000000" w:sz="6" w:space="0"/>
            </w:tcBorders>
            <w:vAlign w:val="center"/>
          </w:tcPr>
          <w:p w14:paraId="2A0C47C1">
            <w:pPr>
              <w:rPr>
                <w:rFonts w:hint="eastAsia" w:ascii="宋体" w:hAnsi="宋体" w:cs="宋体"/>
                <w:sz w:val="24"/>
                <w:szCs w:val="24"/>
              </w:rPr>
            </w:pPr>
            <w:r>
              <w:rPr>
                <w:rFonts w:hint="eastAsia" w:ascii="宋体" w:hAnsi="宋体" w:cs="宋体"/>
                <w:sz w:val="24"/>
                <w:szCs w:val="24"/>
              </w:rPr>
              <w:t>根据所投电梯控制柜按</w:t>
            </w:r>
            <w:bookmarkStart w:id="188" w:name="OLE_LINK8"/>
            <w:r>
              <w:rPr>
                <w:rFonts w:hint="eastAsia" w:ascii="宋体" w:hAnsi="宋体" w:cs="宋体"/>
                <w:sz w:val="24"/>
                <w:szCs w:val="24"/>
              </w:rPr>
              <w:t>GB/T17626.5-2019</w:t>
            </w:r>
            <w:bookmarkEnd w:id="188"/>
            <w:r>
              <w:rPr>
                <w:rFonts w:hint="eastAsia" w:ascii="宋体" w:hAnsi="宋体" w:cs="宋体"/>
                <w:sz w:val="24"/>
                <w:szCs w:val="24"/>
              </w:rPr>
              <w:t>的试验要求进行</w:t>
            </w:r>
            <w:bookmarkStart w:id="189" w:name="OLE_LINK9"/>
            <w:r>
              <w:rPr>
                <w:rFonts w:hint="eastAsia" w:ascii="宋体" w:hAnsi="宋体" w:cs="宋体"/>
                <w:sz w:val="24"/>
                <w:szCs w:val="24"/>
              </w:rPr>
              <w:t>浪涌（冲击）抗扰度试验</w:t>
            </w:r>
            <w:bookmarkEnd w:id="189"/>
            <w:r>
              <w:rPr>
                <w:rFonts w:hint="eastAsia" w:ascii="宋体" w:hAnsi="宋体" w:cs="宋体"/>
                <w:sz w:val="24"/>
                <w:szCs w:val="24"/>
              </w:rPr>
              <w:t>，针对抗雷击浪涌干扰能力进行打分，抗雷击浪涌干扰能力＞±20KV的得5分，±20KV≥抗雷击浪涌干扰能力＞±18KV的得3分，±18KV≥抗雷击浪涌干扰能力＞±16KV的得1分，其余不得分。</w:t>
            </w:r>
          </w:p>
          <w:p w14:paraId="5284E472">
            <w:pPr>
              <w:rPr>
                <w:rFonts w:hint="eastAsia" w:ascii="宋体" w:hAnsi="宋体" w:cs="宋体"/>
                <w:sz w:val="24"/>
                <w:szCs w:val="24"/>
              </w:rPr>
            </w:pPr>
            <w:r>
              <w:rPr>
                <w:rFonts w:hint="eastAsia" w:ascii="宋体" w:hAnsi="宋体" w:cs="宋体"/>
                <w:sz w:val="24"/>
                <w:szCs w:val="24"/>
              </w:rPr>
              <w:t>（</w:t>
            </w:r>
            <w:r>
              <w:rPr>
                <w:rFonts w:hint="eastAsia" w:ascii="宋体" w:hAnsi="宋体" w:cs="宋体"/>
                <w:color w:val="000000"/>
                <w:sz w:val="24"/>
                <w:szCs w:val="24"/>
              </w:rPr>
              <w:t>提供试验报告扫描件，需反映以上参数。</w:t>
            </w:r>
            <w:r>
              <w:rPr>
                <w:rFonts w:hint="eastAsia" w:ascii="宋体" w:hAnsi="宋体" w:cs="宋体"/>
                <w:sz w:val="24"/>
                <w:szCs w:val="24"/>
              </w:rPr>
              <w:t>未提供或提供不符合要求的不得分）</w:t>
            </w:r>
          </w:p>
        </w:tc>
      </w:tr>
      <w:tr w14:paraId="2C9F2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jc w:val="center"/>
        </w:trPr>
        <w:tc>
          <w:tcPr>
            <w:tcW w:w="2436" w:type="dxa"/>
            <w:gridSpan w:val="2"/>
            <w:tcBorders>
              <w:top w:val="single" w:color="000000" w:sz="2" w:space="0"/>
              <w:left w:val="single" w:color="000000" w:sz="6" w:space="0"/>
              <w:bottom w:val="single" w:color="000000" w:sz="2" w:space="0"/>
              <w:right w:val="single" w:color="000000" w:sz="6" w:space="0"/>
            </w:tcBorders>
            <w:vAlign w:val="center"/>
          </w:tcPr>
          <w:p w14:paraId="2B79811A">
            <w:pPr>
              <w:widowControl/>
              <w:jc w:val="center"/>
              <w:rPr>
                <w:rFonts w:hint="eastAsia" w:ascii="宋体" w:hAnsi="宋体" w:eastAsia="宋体" w:cs="宋体"/>
                <w:spacing w:val="-2"/>
                <w:sz w:val="24"/>
                <w:szCs w:val="24"/>
                <w:lang w:eastAsia="zh-CN"/>
              </w:rPr>
            </w:pPr>
            <w:r>
              <w:rPr>
                <w:rFonts w:hint="eastAsia" w:ascii="宋体" w:hAnsi="宋体" w:cs="宋体"/>
                <w:color w:val="000000"/>
                <w:sz w:val="24"/>
                <w:szCs w:val="24"/>
              </w:rPr>
              <w:t>安装方案</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5分</w:t>
            </w:r>
            <w:r>
              <w:rPr>
                <w:rFonts w:hint="eastAsia" w:ascii="宋体" w:hAnsi="宋体" w:cs="宋体"/>
                <w:color w:val="000000"/>
                <w:sz w:val="24"/>
                <w:szCs w:val="24"/>
                <w:lang w:eastAsia="zh-CN"/>
              </w:rPr>
              <w:t>）</w:t>
            </w:r>
          </w:p>
        </w:tc>
        <w:tc>
          <w:tcPr>
            <w:tcW w:w="7275" w:type="dxa"/>
            <w:tcBorders>
              <w:top w:val="single" w:color="000000" w:sz="2" w:space="0"/>
              <w:left w:val="single" w:color="000000" w:sz="6" w:space="0"/>
              <w:bottom w:val="single" w:color="000000" w:sz="2" w:space="0"/>
              <w:right w:val="single" w:color="000000" w:sz="6" w:space="0"/>
            </w:tcBorders>
            <w:vAlign w:val="center"/>
          </w:tcPr>
          <w:p w14:paraId="0413CAC0">
            <w:pPr>
              <w:pStyle w:val="16"/>
              <w:rPr>
                <w:rFonts w:hint="eastAsia" w:ascii="宋体" w:hAnsi="宋体" w:cs="宋体"/>
                <w:sz w:val="24"/>
                <w:szCs w:val="24"/>
              </w:rPr>
            </w:pPr>
            <w:r>
              <w:rPr>
                <w:rFonts w:hint="eastAsia"/>
                <w:color w:val="000000"/>
                <w:sz w:val="24"/>
                <w:szCs w:val="24"/>
              </w:rPr>
              <w:t>评委根据投标人提供的</w:t>
            </w:r>
            <w:bookmarkStart w:id="190" w:name="OLE_LINK4"/>
            <w:r>
              <w:rPr>
                <w:rFonts w:hint="eastAsia"/>
                <w:color w:val="000000"/>
                <w:sz w:val="24"/>
                <w:szCs w:val="24"/>
              </w:rPr>
              <w:t>安装方案</w:t>
            </w:r>
            <w:bookmarkEnd w:id="190"/>
            <w:r>
              <w:rPr>
                <w:rFonts w:hint="eastAsia"/>
                <w:color w:val="000000"/>
                <w:sz w:val="24"/>
                <w:szCs w:val="24"/>
              </w:rPr>
              <w:t>评分</w:t>
            </w:r>
            <w:r>
              <w:rPr>
                <w:rFonts w:hint="eastAsia"/>
                <w:color w:val="000000"/>
                <w:sz w:val="24"/>
                <w:szCs w:val="24"/>
                <w:lang w:eastAsia="zh-CN"/>
              </w:rPr>
              <w:t>。</w:t>
            </w:r>
            <w:r>
              <w:rPr>
                <w:rFonts w:hint="eastAsia" w:ascii="宋体" w:hAnsi="宋体" w:eastAsia="宋体" w:cs="宋体"/>
                <w:sz w:val="24"/>
                <w:szCs w:val="24"/>
                <w:lang w:bidi="ar-SA"/>
              </w:rPr>
              <w:t>方案优于招标文件要求</w:t>
            </w:r>
            <w:r>
              <w:rPr>
                <w:rFonts w:hint="eastAsia" w:ascii="宋体" w:hAnsi="宋体" w:cs="宋体"/>
                <w:sz w:val="24"/>
                <w:szCs w:val="24"/>
                <w:lang w:val="en-US" w:eastAsia="zh-CN" w:bidi="ar-SA"/>
              </w:rPr>
              <w:t>的</w:t>
            </w:r>
            <w:r>
              <w:rPr>
                <w:rFonts w:hint="eastAsia" w:ascii="宋体" w:hAnsi="宋体" w:eastAsia="宋体" w:cs="宋体"/>
                <w:sz w:val="24"/>
                <w:szCs w:val="24"/>
                <w:lang w:bidi="ar-SA"/>
              </w:rPr>
              <w:t>得</w:t>
            </w:r>
            <w:r>
              <w:rPr>
                <w:rFonts w:hint="eastAsia" w:ascii="宋体" w:hAnsi="宋体" w:cs="宋体"/>
                <w:sz w:val="24"/>
                <w:szCs w:val="24"/>
                <w:lang w:val="en-US" w:eastAsia="zh-CN" w:bidi="ar-SA"/>
              </w:rPr>
              <w:t>5</w:t>
            </w:r>
            <w:r>
              <w:rPr>
                <w:rFonts w:hint="eastAsia" w:ascii="宋体" w:hAnsi="宋体" w:eastAsia="宋体" w:cs="宋体"/>
                <w:sz w:val="24"/>
                <w:szCs w:val="24"/>
                <w:lang w:bidi="ar-SA"/>
              </w:rPr>
              <w:t>分，方案符合招标文件要求</w:t>
            </w:r>
            <w:r>
              <w:rPr>
                <w:rFonts w:hint="eastAsia" w:ascii="宋体" w:hAnsi="宋体" w:cs="宋体"/>
                <w:sz w:val="24"/>
                <w:szCs w:val="24"/>
                <w:lang w:val="en-US" w:eastAsia="zh-CN" w:bidi="ar-SA"/>
              </w:rPr>
              <w:t>的</w:t>
            </w:r>
            <w:r>
              <w:rPr>
                <w:rFonts w:hint="eastAsia" w:ascii="宋体" w:hAnsi="宋体" w:eastAsia="宋体" w:cs="宋体"/>
                <w:sz w:val="24"/>
                <w:szCs w:val="24"/>
                <w:lang w:bidi="ar-SA"/>
              </w:rPr>
              <w:t>得</w:t>
            </w:r>
            <w:r>
              <w:rPr>
                <w:rFonts w:hint="eastAsia" w:ascii="宋体" w:hAnsi="宋体" w:cs="宋体"/>
                <w:sz w:val="24"/>
                <w:szCs w:val="24"/>
                <w:lang w:val="en-US" w:eastAsia="zh-CN" w:bidi="ar-SA"/>
              </w:rPr>
              <w:t>3</w:t>
            </w:r>
            <w:r>
              <w:rPr>
                <w:rFonts w:hint="eastAsia" w:ascii="宋体" w:hAnsi="宋体" w:eastAsia="宋体" w:cs="宋体"/>
                <w:sz w:val="24"/>
                <w:szCs w:val="24"/>
                <w:lang w:bidi="ar-SA"/>
              </w:rPr>
              <w:t>分，方案不符合招标文件要求</w:t>
            </w:r>
            <w:r>
              <w:rPr>
                <w:rFonts w:hint="eastAsia" w:ascii="宋体" w:hAnsi="宋体" w:cs="宋体"/>
                <w:sz w:val="24"/>
                <w:szCs w:val="24"/>
                <w:lang w:val="en-US" w:eastAsia="zh-CN" w:bidi="ar-SA"/>
              </w:rPr>
              <w:t>或未提供的</w:t>
            </w:r>
            <w:r>
              <w:rPr>
                <w:rFonts w:hint="eastAsia" w:ascii="宋体" w:hAnsi="宋体" w:eastAsia="宋体" w:cs="宋体"/>
                <w:sz w:val="24"/>
                <w:szCs w:val="24"/>
                <w:lang w:bidi="ar-SA"/>
              </w:rPr>
              <w:t>不得分。</w:t>
            </w:r>
          </w:p>
        </w:tc>
      </w:tr>
      <w:tr w14:paraId="2AC21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2436" w:type="dxa"/>
            <w:gridSpan w:val="2"/>
            <w:tcBorders>
              <w:top w:val="single" w:color="000000" w:sz="2" w:space="0"/>
              <w:left w:val="single" w:color="000000" w:sz="6" w:space="0"/>
              <w:bottom w:val="single" w:color="000000" w:sz="2" w:space="0"/>
              <w:right w:val="single" w:color="000000" w:sz="6" w:space="0"/>
            </w:tcBorders>
            <w:vAlign w:val="center"/>
          </w:tcPr>
          <w:p w14:paraId="483E55A8">
            <w:pPr>
              <w:spacing w:before="69"/>
              <w:jc w:val="center"/>
              <w:rPr>
                <w:rFonts w:hint="eastAsia" w:ascii="宋体" w:hAnsi="宋体" w:eastAsia="宋体" w:cs="宋体"/>
                <w:spacing w:val="-1"/>
                <w:sz w:val="24"/>
                <w:szCs w:val="24"/>
                <w:lang w:val="zh-CN" w:eastAsia="zh-CN"/>
              </w:rPr>
            </w:pPr>
            <w:r>
              <w:rPr>
                <w:rFonts w:hint="eastAsia" w:ascii="宋体" w:hAnsi="宋体" w:cs="宋体"/>
                <w:spacing w:val="-1"/>
                <w:sz w:val="24"/>
                <w:szCs w:val="24"/>
              </w:rPr>
              <w:t>售后服务方案</w:t>
            </w:r>
            <w:r>
              <w:rPr>
                <w:rFonts w:hint="eastAsia" w:ascii="宋体" w:hAnsi="宋体" w:cs="宋体"/>
                <w:spacing w:val="-1"/>
                <w:sz w:val="24"/>
                <w:szCs w:val="24"/>
                <w:lang w:eastAsia="zh-CN"/>
              </w:rPr>
              <w:t>（</w:t>
            </w:r>
            <w:r>
              <w:rPr>
                <w:rFonts w:hint="eastAsia" w:ascii="宋体" w:hAnsi="宋体" w:cs="宋体"/>
                <w:spacing w:val="-1"/>
                <w:sz w:val="24"/>
                <w:szCs w:val="24"/>
                <w:lang w:val="en-US" w:eastAsia="zh-CN"/>
              </w:rPr>
              <w:t>5分</w:t>
            </w:r>
            <w:r>
              <w:rPr>
                <w:rFonts w:hint="eastAsia" w:ascii="宋体" w:hAnsi="宋体" w:cs="宋体"/>
                <w:spacing w:val="-1"/>
                <w:sz w:val="24"/>
                <w:szCs w:val="24"/>
                <w:lang w:eastAsia="zh-CN"/>
              </w:rPr>
              <w:t>）</w:t>
            </w:r>
          </w:p>
        </w:tc>
        <w:tc>
          <w:tcPr>
            <w:tcW w:w="7275" w:type="dxa"/>
            <w:tcBorders>
              <w:top w:val="single" w:color="000000" w:sz="2" w:space="0"/>
              <w:left w:val="single" w:color="000000" w:sz="6" w:space="0"/>
              <w:bottom w:val="single" w:color="000000" w:sz="2" w:space="0"/>
              <w:right w:val="single" w:color="000000" w:sz="6" w:space="0"/>
            </w:tcBorders>
            <w:vAlign w:val="center"/>
          </w:tcPr>
          <w:p w14:paraId="71E4A64E">
            <w:pPr>
              <w:pStyle w:val="16"/>
              <w:rPr>
                <w:rFonts w:hint="eastAsia" w:ascii="宋体" w:hAnsi="宋体" w:cs="宋体"/>
                <w:spacing w:val="-1"/>
                <w:sz w:val="24"/>
                <w:szCs w:val="24"/>
              </w:rPr>
            </w:pPr>
            <w:r>
              <w:rPr>
                <w:rFonts w:hint="eastAsia"/>
                <w:color w:val="000000"/>
                <w:sz w:val="24"/>
                <w:szCs w:val="24"/>
                <w:lang w:val="en-US" w:bidi="ar-SA"/>
              </w:rPr>
              <w:t>评委根据投标人提供的项目售后服务方案综合评分</w:t>
            </w:r>
            <w:r>
              <w:rPr>
                <w:rFonts w:hint="eastAsia"/>
                <w:color w:val="000000"/>
                <w:sz w:val="24"/>
                <w:szCs w:val="24"/>
                <w:lang w:val="en-US" w:eastAsia="zh-CN" w:bidi="ar-SA"/>
              </w:rPr>
              <w:t>。</w:t>
            </w:r>
            <w:r>
              <w:rPr>
                <w:rFonts w:hint="eastAsia" w:ascii="宋体" w:hAnsi="宋体" w:eastAsia="宋体" w:cs="宋体"/>
                <w:sz w:val="24"/>
                <w:szCs w:val="24"/>
                <w:lang w:bidi="ar-SA"/>
              </w:rPr>
              <w:t>方案优于招标文件要求</w:t>
            </w:r>
            <w:r>
              <w:rPr>
                <w:rFonts w:hint="eastAsia" w:ascii="宋体" w:hAnsi="宋体" w:cs="宋体"/>
                <w:sz w:val="24"/>
                <w:szCs w:val="24"/>
                <w:lang w:val="en-US" w:eastAsia="zh-CN" w:bidi="ar-SA"/>
              </w:rPr>
              <w:t>的</w:t>
            </w:r>
            <w:r>
              <w:rPr>
                <w:rFonts w:hint="eastAsia" w:ascii="宋体" w:hAnsi="宋体" w:eastAsia="宋体" w:cs="宋体"/>
                <w:sz w:val="24"/>
                <w:szCs w:val="24"/>
                <w:lang w:bidi="ar-SA"/>
              </w:rPr>
              <w:t>得</w:t>
            </w:r>
            <w:r>
              <w:rPr>
                <w:rFonts w:hint="eastAsia" w:ascii="宋体" w:hAnsi="宋体" w:cs="宋体"/>
                <w:sz w:val="24"/>
                <w:szCs w:val="24"/>
                <w:lang w:val="en-US" w:eastAsia="zh-CN" w:bidi="ar-SA"/>
              </w:rPr>
              <w:t>5</w:t>
            </w:r>
            <w:r>
              <w:rPr>
                <w:rFonts w:hint="eastAsia" w:ascii="宋体" w:hAnsi="宋体" w:eastAsia="宋体" w:cs="宋体"/>
                <w:sz w:val="24"/>
                <w:szCs w:val="24"/>
                <w:lang w:bidi="ar-SA"/>
              </w:rPr>
              <w:t>分，方案符合招标文件要求</w:t>
            </w:r>
            <w:r>
              <w:rPr>
                <w:rFonts w:hint="eastAsia" w:ascii="宋体" w:hAnsi="宋体" w:cs="宋体"/>
                <w:sz w:val="24"/>
                <w:szCs w:val="24"/>
                <w:lang w:val="en-US" w:eastAsia="zh-CN" w:bidi="ar-SA"/>
              </w:rPr>
              <w:t>的</w:t>
            </w:r>
            <w:r>
              <w:rPr>
                <w:rFonts w:hint="eastAsia" w:ascii="宋体" w:hAnsi="宋体" w:eastAsia="宋体" w:cs="宋体"/>
                <w:sz w:val="24"/>
                <w:szCs w:val="24"/>
                <w:lang w:bidi="ar-SA"/>
              </w:rPr>
              <w:t>得</w:t>
            </w:r>
            <w:r>
              <w:rPr>
                <w:rFonts w:hint="eastAsia" w:ascii="宋体" w:hAnsi="宋体" w:cs="宋体"/>
                <w:sz w:val="24"/>
                <w:szCs w:val="24"/>
                <w:lang w:val="en-US" w:eastAsia="zh-CN" w:bidi="ar-SA"/>
              </w:rPr>
              <w:t>3</w:t>
            </w:r>
            <w:r>
              <w:rPr>
                <w:rFonts w:hint="eastAsia" w:ascii="宋体" w:hAnsi="宋体" w:eastAsia="宋体" w:cs="宋体"/>
                <w:sz w:val="24"/>
                <w:szCs w:val="24"/>
                <w:lang w:bidi="ar-SA"/>
              </w:rPr>
              <w:t>分，方案不符合招标文件要求</w:t>
            </w:r>
            <w:r>
              <w:rPr>
                <w:rFonts w:hint="eastAsia" w:ascii="宋体" w:hAnsi="宋体" w:cs="宋体"/>
                <w:sz w:val="24"/>
                <w:szCs w:val="24"/>
                <w:lang w:val="en-US" w:eastAsia="zh-CN" w:bidi="ar-SA"/>
              </w:rPr>
              <w:t>或未提供的</w:t>
            </w:r>
            <w:r>
              <w:rPr>
                <w:rFonts w:hint="eastAsia" w:ascii="宋体" w:hAnsi="宋体" w:eastAsia="宋体" w:cs="宋体"/>
                <w:sz w:val="24"/>
                <w:szCs w:val="24"/>
                <w:lang w:bidi="ar-SA"/>
              </w:rPr>
              <w:t>不得分。</w:t>
            </w:r>
          </w:p>
        </w:tc>
      </w:tr>
      <w:tr w14:paraId="037A0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82" w:hRule="atLeast"/>
          <w:jc w:val="center"/>
        </w:trPr>
        <w:tc>
          <w:tcPr>
            <w:tcW w:w="2436" w:type="dxa"/>
            <w:gridSpan w:val="2"/>
            <w:tcBorders>
              <w:top w:val="single" w:color="000000" w:sz="2" w:space="0"/>
              <w:left w:val="single" w:color="000000" w:sz="6" w:space="0"/>
              <w:bottom w:val="single" w:color="000000" w:sz="2" w:space="0"/>
              <w:right w:val="single" w:color="000000" w:sz="6" w:space="0"/>
            </w:tcBorders>
            <w:vAlign w:val="center"/>
          </w:tcPr>
          <w:p w14:paraId="3B4BF5A5">
            <w:pPr>
              <w:spacing w:before="69"/>
              <w:jc w:val="center"/>
              <w:rPr>
                <w:rFonts w:hint="eastAsia" w:ascii="宋体" w:hAnsi="宋体" w:eastAsia="宋体" w:cs="宋体"/>
                <w:spacing w:val="-1"/>
                <w:sz w:val="24"/>
                <w:szCs w:val="24"/>
                <w:lang w:eastAsia="zh-CN"/>
              </w:rPr>
            </w:pPr>
            <w:r>
              <w:rPr>
                <w:rFonts w:hint="eastAsia" w:ascii="宋体" w:hAnsi="宋体" w:cs="宋体"/>
                <w:spacing w:val="-1"/>
                <w:sz w:val="24"/>
                <w:szCs w:val="24"/>
              </w:rPr>
              <w:t>质量保证方案</w:t>
            </w:r>
            <w:r>
              <w:rPr>
                <w:rFonts w:hint="eastAsia" w:ascii="宋体" w:hAnsi="宋体" w:cs="宋体"/>
                <w:spacing w:val="-1"/>
                <w:sz w:val="24"/>
                <w:szCs w:val="24"/>
                <w:lang w:eastAsia="zh-CN"/>
              </w:rPr>
              <w:t>（</w:t>
            </w:r>
            <w:r>
              <w:rPr>
                <w:rFonts w:hint="eastAsia" w:ascii="宋体" w:hAnsi="宋体" w:cs="宋体"/>
                <w:spacing w:val="-1"/>
                <w:sz w:val="24"/>
                <w:szCs w:val="24"/>
                <w:lang w:val="en-US" w:eastAsia="zh-CN"/>
              </w:rPr>
              <w:t>6分</w:t>
            </w:r>
            <w:r>
              <w:rPr>
                <w:rFonts w:hint="eastAsia" w:ascii="宋体" w:hAnsi="宋体" w:cs="宋体"/>
                <w:spacing w:val="-1"/>
                <w:sz w:val="24"/>
                <w:szCs w:val="24"/>
                <w:lang w:eastAsia="zh-CN"/>
              </w:rPr>
              <w:t>）</w:t>
            </w:r>
          </w:p>
        </w:tc>
        <w:tc>
          <w:tcPr>
            <w:tcW w:w="7275" w:type="dxa"/>
            <w:tcBorders>
              <w:top w:val="single" w:color="000000" w:sz="2" w:space="0"/>
              <w:left w:val="single" w:color="000000" w:sz="6" w:space="0"/>
              <w:bottom w:val="single" w:color="000000" w:sz="2" w:space="0"/>
              <w:right w:val="single" w:color="000000" w:sz="6" w:space="0"/>
            </w:tcBorders>
            <w:vAlign w:val="center"/>
          </w:tcPr>
          <w:p w14:paraId="72AFE654">
            <w:pPr>
              <w:pStyle w:val="16"/>
              <w:rPr>
                <w:rFonts w:hint="eastAsia" w:ascii="宋体" w:hAnsi="宋体" w:cs="宋体"/>
                <w:color w:val="000000"/>
                <w:sz w:val="24"/>
                <w:szCs w:val="24"/>
              </w:rPr>
            </w:pPr>
            <w:r>
              <w:rPr>
                <w:rFonts w:hint="eastAsia" w:ascii="宋体" w:hAnsi="宋体" w:cs="宋体"/>
                <w:color w:val="000000"/>
                <w:sz w:val="24"/>
                <w:szCs w:val="24"/>
              </w:rPr>
              <w:t>评委根据投标人在满足免费原厂质保</w:t>
            </w:r>
            <w:r>
              <w:rPr>
                <w:rFonts w:ascii="宋体" w:hAnsi="宋体" w:cs="宋体"/>
                <w:color w:val="000000"/>
                <w:sz w:val="24"/>
                <w:szCs w:val="24"/>
              </w:rPr>
              <w:t>3</w:t>
            </w:r>
            <w:r>
              <w:rPr>
                <w:rFonts w:hint="eastAsia" w:ascii="宋体" w:hAnsi="宋体" w:cs="宋体"/>
                <w:color w:val="000000"/>
                <w:sz w:val="24"/>
                <w:szCs w:val="24"/>
              </w:rPr>
              <w:t>年的基础上，承诺延长免费原厂质保，每延长1年加1分，最多加3分，延长不足一年的不计入得分。此项最多得</w:t>
            </w:r>
            <w:r>
              <w:rPr>
                <w:rFonts w:ascii="宋体" w:hAnsi="宋体" w:cs="宋体"/>
                <w:color w:val="000000"/>
                <w:sz w:val="24"/>
                <w:szCs w:val="24"/>
              </w:rPr>
              <w:t>6</w:t>
            </w:r>
            <w:r>
              <w:rPr>
                <w:rFonts w:hint="eastAsia" w:ascii="宋体" w:hAnsi="宋体" w:cs="宋体"/>
                <w:color w:val="000000"/>
                <w:sz w:val="24"/>
                <w:szCs w:val="24"/>
              </w:rPr>
              <w:t>分（提供承诺书原件扫描件，加盖供应商电子签章）。</w:t>
            </w:r>
          </w:p>
        </w:tc>
      </w:tr>
      <w:tr w14:paraId="7935D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jc w:val="center"/>
        </w:trPr>
        <w:tc>
          <w:tcPr>
            <w:tcW w:w="2436" w:type="dxa"/>
            <w:gridSpan w:val="2"/>
            <w:tcBorders>
              <w:top w:val="single" w:color="000000" w:sz="2" w:space="0"/>
              <w:left w:val="single" w:color="000000" w:sz="6" w:space="0"/>
              <w:bottom w:val="single" w:color="000000" w:sz="2" w:space="0"/>
              <w:right w:val="single" w:color="000000" w:sz="6" w:space="0"/>
            </w:tcBorders>
            <w:vAlign w:val="center"/>
          </w:tcPr>
          <w:p w14:paraId="2EA8C177">
            <w:pPr>
              <w:spacing w:before="69"/>
              <w:jc w:val="center"/>
              <w:rPr>
                <w:rFonts w:hint="eastAsia" w:ascii="宋体" w:hAnsi="宋体" w:eastAsia="宋体" w:cs="宋体"/>
                <w:spacing w:val="-1"/>
                <w:sz w:val="24"/>
                <w:szCs w:val="24"/>
                <w:lang w:val="zh-CN" w:eastAsia="zh-CN"/>
              </w:rPr>
            </w:pPr>
            <w:r>
              <w:rPr>
                <w:rFonts w:hint="eastAsia" w:ascii="宋体" w:hAnsi="宋体" w:cs="宋体"/>
                <w:spacing w:val="-1"/>
                <w:sz w:val="24"/>
                <w:szCs w:val="24"/>
              </w:rPr>
              <w:t>培训方案</w:t>
            </w:r>
            <w:r>
              <w:rPr>
                <w:rFonts w:hint="eastAsia" w:ascii="宋体" w:hAnsi="宋体" w:cs="宋体"/>
                <w:spacing w:val="-1"/>
                <w:sz w:val="24"/>
                <w:szCs w:val="24"/>
                <w:lang w:eastAsia="zh-CN"/>
              </w:rPr>
              <w:t>（</w:t>
            </w:r>
            <w:r>
              <w:rPr>
                <w:rFonts w:hint="eastAsia" w:ascii="宋体" w:hAnsi="宋体" w:cs="宋体"/>
                <w:spacing w:val="-1"/>
                <w:sz w:val="24"/>
                <w:szCs w:val="24"/>
                <w:lang w:val="en-US" w:eastAsia="zh-CN"/>
              </w:rPr>
              <w:t>4分</w:t>
            </w:r>
            <w:r>
              <w:rPr>
                <w:rFonts w:hint="eastAsia" w:ascii="宋体" w:hAnsi="宋体" w:cs="宋体"/>
                <w:spacing w:val="-1"/>
                <w:sz w:val="24"/>
                <w:szCs w:val="24"/>
                <w:lang w:eastAsia="zh-CN"/>
              </w:rPr>
              <w:t>）</w:t>
            </w:r>
          </w:p>
        </w:tc>
        <w:tc>
          <w:tcPr>
            <w:tcW w:w="7275" w:type="dxa"/>
            <w:tcBorders>
              <w:top w:val="single" w:color="000000" w:sz="2" w:space="0"/>
              <w:left w:val="single" w:color="000000" w:sz="6" w:space="0"/>
              <w:bottom w:val="single" w:color="000000" w:sz="2" w:space="0"/>
              <w:right w:val="single" w:color="000000" w:sz="6" w:space="0"/>
            </w:tcBorders>
            <w:vAlign w:val="center"/>
          </w:tcPr>
          <w:p w14:paraId="7BEFAF46">
            <w:pPr>
              <w:pStyle w:val="2"/>
              <w:spacing w:line="280" w:lineRule="exact"/>
              <w:ind w:left="0"/>
              <w:jc w:val="left"/>
              <w:rPr>
                <w:rFonts w:hint="eastAsia" w:ascii="宋体" w:hAnsi="宋体" w:cs="宋体"/>
                <w:spacing w:val="-1"/>
                <w:sz w:val="24"/>
                <w:szCs w:val="24"/>
              </w:rPr>
            </w:pPr>
            <w:r>
              <w:rPr>
                <w:rFonts w:hint="eastAsia" w:ascii="宋体" w:hAnsi="宋体" w:eastAsia="宋体" w:cs="宋体"/>
                <w:sz w:val="24"/>
                <w:szCs w:val="24"/>
                <w:lang w:bidi="ar-SA"/>
              </w:rPr>
              <w:t>方案优于招标文件要求</w:t>
            </w:r>
            <w:r>
              <w:rPr>
                <w:rFonts w:hint="eastAsia" w:ascii="宋体" w:hAnsi="宋体" w:cs="宋体"/>
                <w:sz w:val="24"/>
                <w:szCs w:val="24"/>
                <w:lang w:val="en-US" w:eastAsia="zh-CN" w:bidi="ar-SA"/>
              </w:rPr>
              <w:t>的</w:t>
            </w:r>
            <w:r>
              <w:rPr>
                <w:rFonts w:hint="eastAsia" w:ascii="宋体" w:hAnsi="宋体" w:eastAsia="宋体" w:cs="宋体"/>
                <w:sz w:val="24"/>
                <w:szCs w:val="24"/>
                <w:lang w:bidi="ar-SA"/>
              </w:rPr>
              <w:t>得</w:t>
            </w:r>
            <w:r>
              <w:rPr>
                <w:rFonts w:hint="eastAsia" w:ascii="宋体" w:hAnsi="宋体" w:cs="宋体"/>
                <w:sz w:val="24"/>
                <w:szCs w:val="24"/>
                <w:lang w:val="en-US" w:eastAsia="zh-CN" w:bidi="ar-SA"/>
              </w:rPr>
              <w:t>4</w:t>
            </w:r>
            <w:r>
              <w:rPr>
                <w:rFonts w:hint="eastAsia" w:ascii="宋体" w:hAnsi="宋体" w:eastAsia="宋体" w:cs="宋体"/>
                <w:sz w:val="24"/>
                <w:szCs w:val="24"/>
                <w:lang w:bidi="ar-SA"/>
              </w:rPr>
              <w:t>分，方案符合招标文件要求</w:t>
            </w:r>
            <w:r>
              <w:rPr>
                <w:rFonts w:hint="eastAsia" w:ascii="宋体" w:hAnsi="宋体" w:cs="宋体"/>
                <w:sz w:val="24"/>
                <w:szCs w:val="24"/>
                <w:lang w:val="en-US" w:eastAsia="zh-CN" w:bidi="ar-SA"/>
              </w:rPr>
              <w:t>的</w:t>
            </w:r>
            <w:r>
              <w:rPr>
                <w:rFonts w:hint="eastAsia" w:ascii="宋体" w:hAnsi="宋体" w:eastAsia="宋体" w:cs="宋体"/>
                <w:sz w:val="24"/>
                <w:szCs w:val="24"/>
                <w:lang w:bidi="ar-SA"/>
              </w:rPr>
              <w:t>得</w:t>
            </w:r>
            <w:r>
              <w:rPr>
                <w:rFonts w:hint="eastAsia" w:ascii="宋体" w:hAnsi="宋体" w:cs="宋体"/>
                <w:sz w:val="24"/>
                <w:szCs w:val="24"/>
                <w:lang w:val="en-US" w:eastAsia="zh-CN" w:bidi="ar-SA"/>
              </w:rPr>
              <w:t>2</w:t>
            </w:r>
            <w:r>
              <w:rPr>
                <w:rFonts w:hint="eastAsia" w:ascii="宋体" w:hAnsi="宋体" w:eastAsia="宋体" w:cs="宋体"/>
                <w:sz w:val="24"/>
                <w:szCs w:val="24"/>
                <w:lang w:bidi="ar-SA"/>
              </w:rPr>
              <w:t>分，方案不符合招标文件要求</w:t>
            </w:r>
            <w:r>
              <w:rPr>
                <w:rFonts w:hint="eastAsia" w:ascii="宋体" w:hAnsi="宋体" w:cs="宋体"/>
                <w:sz w:val="24"/>
                <w:szCs w:val="24"/>
                <w:lang w:val="en-US" w:eastAsia="zh-CN" w:bidi="ar-SA"/>
              </w:rPr>
              <w:t>或未提供的</w:t>
            </w:r>
            <w:r>
              <w:rPr>
                <w:rFonts w:hint="eastAsia" w:ascii="宋体" w:hAnsi="宋体" w:eastAsia="宋体" w:cs="宋体"/>
                <w:sz w:val="24"/>
                <w:szCs w:val="24"/>
                <w:lang w:bidi="ar-SA"/>
              </w:rPr>
              <w:t>不得分。</w:t>
            </w:r>
          </w:p>
        </w:tc>
      </w:tr>
      <w:tr w14:paraId="43A7B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5" w:hRule="atLeast"/>
          <w:jc w:val="center"/>
        </w:trPr>
        <w:tc>
          <w:tcPr>
            <w:tcW w:w="2436" w:type="dxa"/>
            <w:gridSpan w:val="2"/>
            <w:tcBorders>
              <w:top w:val="single" w:color="000000" w:sz="2" w:space="0"/>
              <w:left w:val="single" w:color="000000" w:sz="6" w:space="0"/>
              <w:bottom w:val="single" w:color="000000" w:sz="2" w:space="0"/>
              <w:right w:val="single" w:color="000000" w:sz="6" w:space="0"/>
            </w:tcBorders>
            <w:vAlign w:val="center"/>
          </w:tcPr>
          <w:p w14:paraId="53A848DF">
            <w:pPr>
              <w:spacing w:before="69"/>
              <w:jc w:val="center"/>
              <w:rPr>
                <w:rFonts w:hint="eastAsia" w:ascii="宋体" w:hAnsi="宋体" w:eastAsia="宋体" w:cs="宋体"/>
                <w:spacing w:val="-2"/>
                <w:sz w:val="24"/>
                <w:szCs w:val="24"/>
                <w:lang w:eastAsia="zh-CN"/>
              </w:rPr>
            </w:pPr>
            <w:r>
              <w:rPr>
                <w:rFonts w:hint="eastAsia" w:ascii="宋体" w:hAnsi="宋体" w:cs="宋体"/>
                <w:spacing w:val="-1"/>
                <w:sz w:val="24"/>
                <w:szCs w:val="24"/>
              </w:rPr>
              <w:t>投标人业绩</w:t>
            </w:r>
            <w:r>
              <w:rPr>
                <w:rFonts w:hint="eastAsia" w:ascii="宋体" w:hAnsi="宋体" w:cs="宋体"/>
                <w:spacing w:val="-1"/>
                <w:sz w:val="24"/>
                <w:szCs w:val="24"/>
                <w:lang w:eastAsia="zh-CN"/>
              </w:rPr>
              <w:t>（</w:t>
            </w:r>
            <w:r>
              <w:rPr>
                <w:rFonts w:hint="eastAsia" w:ascii="宋体" w:hAnsi="宋体" w:cs="宋体"/>
                <w:spacing w:val="-1"/>
                <w:sz w:val="24"/>
                <w:szCs w:val="24"/>
                <w:lang w:val="en-US" w:eastAsia="zh-CN"/>
              </w:rPr>
              <w:t>4分</w:t>
            </w:r>
            <w:r>
              <w:rPr>
                <w:rFonts w:hint="eastAsia" w:ascii="宋体" w:hAnsi="宋体" w:cs="宋体"/>
                <w:spacing w:val="-1"/>
                <w:sz w:val="24"/>
                <w:szCs w:val="24"/>
                <w:lang w:eastAsia="zh-CN"/>
              </w:rPr>
              <w:t>）</w:t>
            </w:r>
          </w:p>
        </w:tc>
        <w:tc>
          <w:tcPr>
            <w:tcW w:w="7275" w:type="dxa"/>
            <w:tcBorders>
              <w:top w:val="single" w:color="000000" w:sz="2" w:space="0"/>
              <w:left w:val="single" w:color="000000" w:sz="6" w:space="0"/>
              <w:bottom w:val="single" w:color="000000" w:sz="2" w:space="0"/>
              <w:right w:val="single" w:color="000000" w:sz="6" w:space="0"/>
            </w:tcBorders>
            <w:vAlign w:val="center"/>
          </w:tcPr>
          <w:p w14:paraId="183DE706">
            <w:pPr>
              <w:rPr>
                <w:rFonts w:hint="eastAsia" w:ascii="宋体" w:hAnsi="宋体" w:cs="宋体"/>
                <w:sz w:val="24"/>
                <w:szCs w:val="24"/>
                <w:lang w:bidi="zh-CN"/>
              </w:rPr>
            </w:pPr>
            <w:r>
              <w:rPr>
                <w:rFonts w:hint="eastAsia" w:ascii="宋体" w:hAnsi="宋体" w:cs="宋体"/>
                <w:sz w:val="24"/>
                <w:szCs w:val="24"/>
              </w:rPr>
              <w:t>投标人提供2023年1月1日（含）以来承担过所投同品牌电梯项目</w:t>
            </w:r>
            <w:r>
              <w:rPr>
                <w:rFonts w:hint="eastAsia" w:ascii="宋体" w:hAnsi="宋体" w:cs="宋体"/>
                <w:sz w:val="24"/>
                <w:szCs w:val="24"/>
                <w:lang w:val="en-US" w:eastAsia="zh-CN"/>
              </w:rPr>
              <w:t>类似</w:t>
            </w:r>
            <w:r>
              <w:rPr>
                <w:rFonts w:hint="eastAsia" w:ascii="宋体" w:hAnsi="宋体" w:cs="宋体"/>
                <w:sz w:val="24"/>
                <w:szCs w:val="24"/>
              </w:rPr>
              <w:t>业绩，每提供1个得2分，最多得4分。（时间以合同签订时间为准，提供有效合同，合同页须清晰可见相应内容）</w:t>
            </w:r>
          </w:p>
        </w:tc>
      </w:tr>
      <w:tr w14:paraId="05D5A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02" w:hRule="atLeast"/>
          <w:jc w:val="center"/>
        </w:trPr>
        <w:tc>
          <w:tcPr>
            <w:tcW w:w="2436" w:type="dxa"/>
            <w:gridSpan w:val="2"/>
            <w:tcBorders>
              <w:top w:val="single" w:color="000000" w:sz="2" w:space="0"/>
              <w:left w:val="single" w:color="000000" w:sz="6" w:space="0"/>
              <w:right w:val="single" w:color="000000" w:sz="6" w:space="0"/>
            </w:tcBorders>
            <w:vAlign w:val="center"/>
          </w:tcPr>
          <w:p w14:paraId="41672E36">
            <w:pPr>
              <w:spacing w:before="69"/>
              <w:jc w:val="center"/>
              <w:rPr>
                <w:rFonts w:hint="eastAsia" w:ascii="宋体" w:hAnsi="宋体" w:eastAsia="宋体" w:cs="宋体"/>
                <w:spacing w:val="-1"/>
                <w:sz w:val="24"/>
                <w:szCs w:val="24"/>
                <w:lang w:eastAsia="zh-CN"/>
              </w:rPr>
            </w:pPr>
            <w:r>
              <w:rPr>
                <w:rFonts w:hint="eastAsia" w:ascii="宋体" w:hAnsi="宋体" w:eastAsia="宋体" w:cs="宋体"/>
                <w:color w:val="000000"/>
                <w:sz w:val="24"/>
                <w:szCs w:val="24"/>
              </w:rPr>
              <w:t>节能环保（2分）</w:t>
            </w:r>
          </w:p>
        </w:tc>
        <w:tc>
          <w:tcPr>
            <w:tcW w:w="7275" w:type="dxa"/>
            <w:tcBorders>
              <w:top w:val="single" w:color="000000" w:sz="2" w:space="0"/>
              <w:left w:val="single" w:color="000000" w:sz="6" w:space="0"/>
              <w:bottom w:val="single" w:color="000000" w:sz="2" w:space="0"/>
              <w:right w:val="single" w:color="000000" w:sz="6" w:space="0"/>
            </w:tcBorders>
            <w:vAlign w:val="center"/>
          </w:tcPr>
          <w:p w14:paraId="30F2B463">
            <w:pPr>
              <w:keepNext/>
              <w:jc w:val="left"/>
              <w:outlineLvl w:val="0"/>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lang w:val="en-US" w:eastAsia="zh-CN"/>
              </w:rPr>
              <w:t>1、</w:t>
            </w:r>
            <w:r>
              <w:rPr>
                <w:rFonts w:hint="eastAsia" w:asciiTheme="minorEastAsia" w:hAnsiTheme="minorEastAsia" w:eastAsiaTheme="minorEastAsia" w:cstheme="minorEastAsia"/>
                <w:b w:val="0"/>
                <w:bCs/>
                <w:color w:val="000000"/>
                <w:sz w:val="24"/>
                <w:szCs w:val="24"/>
              </w:rPr>
              <w:t>投标产品属于财政部、国家发改委公布的“节能产品品目清单”范围内的，投标人提供国家确定的认证机构出具的、处于有效期之内的该节能产品认证证书复印件的，得1分。如投标产品均属于政府强制采购节能产品品目清单范围内，本项不得分。</w:t>
            </w:r>
          </w:p>
          <w:p w14:paraId="3B52BCE7">
            <w:pPr>
              <w:pStyle w:val="16"/>
              <w:numPr>
                <w:ilvl w:val="0"/>
                <w:numId w:val="0"/>
              </w:numPr>
              <w:ind w:leftChars="0"/>
              <w:rPr>
                <w:rFonts w:hint="eastAsia" w:ascii="宋体" w:hAnsi="宋体" w:cs="宋体"/>
                <w:sz w:val="24"/>
                <w:szCs w:val="24"/>
              </w:rPr>
            </w:pPr>
            <w:r>
              <w:rPr>
                <w:rFonts w:hint="eastAsia" w:asciiTheme="minorEastAsia" w:hAnsiTheme="minorEastAsia" w:eastAsiaTheme="minorEastAsia" w:cstheme="minorEastAsia"/>
                <w:b w:val="0"/>
                <w:bCs/>
                <w:color w:val="000000"/>
                <w:sz w:val="24"/>
                <w:szCs w:val="24"/>
                <w:lang w:val="en-US" w:eastAsia="zh-CN"/>
              </w:rPr>
              <w:t>2、</w:t>
            </w:r>
            <w:r>
              <w:rPr>
                <w:rFonts w:hint="eastAsia" w:asciiTheme="minorEastAsia" w:hAnsiTheme="minorEastAsia" w:eastAsiaTheme="minorEastAsia" w:cstheme="minorEastAsia"/>
                <w:b w:val="0"/>
                <w:bCs/>
                <w:color w:val="000000"/>
                <w:sz w:val="24"/>
                <w:szCs w:val="24"/>
              </w:rPr>
              <w:t>投标产品属于财政部、生态环境部公布的“环境标志产品品目清单”范围内的，投标人提供国家确定的认证机构出具的、处于有效期内的该投标产品环境标志产品认证证书复印件的，得1分。</w:t>
            </w:r>
          </w:p>
        </w:tc>
      </w:tr>
    </w:tbl>
    <w:p w14:paraId="362C74B6">
      <w:pPr>
        <w:rPr>
          <w:rFonts w:hint="eastAsia" w:ascii="Times New Roman" w:hAnsi="Times New Roman"/>
          <w:color w:val="000000"/>
          <w:szCs w:val="21"/>
        </w:rPr>
      </w:pPr>
    </w:p>
    <w:p w14:paraId="582C9B69">
      <w:pPr>
        <w:keepNext/>
        <w:jc w:val="center"/>
        <w:outlineLvl w:val="0"/>
        <w:rPr>
          <w:rFonts w:hint="eastAsia" w:ascii="黑体" w:hAnsi="Times New Roman" w:eastAsia="黑体"/>
          <w:bCs/>
          <w:color w:val="000000"/>
          <w:sz w:val="44"/>
          <w:szCs w:val="28"/>
        </w:rPr>
      </w:pPr>
      <w:r>
        <w:rPr>
          <w:rFonts w:hint="eastAsia" w:ascii="黑体" w:hAnsi="Times New Roman" w:eastAsia="黑体"/>
          <w:bCs/>
          <w:color w:val="000000"/>
          <w:sz w:val="44"/>
          <w:szCs w:val="28"/>
        </w:rPr>
        <w:br w:type="page"/>
      </w:r>
      <w:r>
        <w:rPr>
          <w:rFonts w:hint="eastAsia" w:ascii="黑体" w:hAnsi="Times New Roman" w:eastAsia="黑体"/>
          <w:bCs/>
          <w:color w:val="000000"/>
          <w:sz w:val="44"/>
          <w:szCs w:val="28"/>
        </w:rPr>
        <w:t>第六章  投标</w:t>
      </w:r>
      <w:bookmarkEnd w:id="179"/>
      <w:bookmarkEnd w:id="180"/>
      <w:bookmarkEnd w:id="187"/>
      <w:r>
        <w:rPr>
          <w:rFonts w:hint="eastAsia" w:ascii="黑体" w:hAnsi="Times New Roman" w:eastAsia="黑体"/>
          <w:bCs/>
          <w:color w:val="000000"/>
          <w:sz w:val="44"/>
          <w:szCs w:val="28"/>
        </w:rPr>
        <w:t>文件格式</w:t>
      </w:r>
    </w:p>
    <w:p w14:paraId="5089B790">
      <w:pPr>
        <w:jc w:val="center"/>
        <w:rPr>
          <w:rFonts w:hint="eastAsia" w:ascii="宋体" w:hAnsi="宋体"/>
          <w:b/>
          <w:color w:val="000000"/>
          <w:sz w:val="72"/>
          <w:szCs w:val="21"/>
        </w:rPr>
      </w:pPr>
      <w:bookmarkStart w:id="191" w:name="_Hlt26955039"/>
      <w:bookmarkEnd w:id="191"/>
      <w:bookmarkStart w:id="192" w:name="_Hlt26671244"/>
      <w:bookmarkEnd w:id="192"/>
      <w:bookmarkStart w:id="193" w:name="_Toc26554094"/>
      <w:bookmarkStart w:id="194" w:name="_Toc120614282"/>
      <w:bookmarkStart w:id="195" w:name="_Toc49090576"/>
    </w:p>
    <w:p w14:paraId="6CA41834">
      <w:pPr>
        <w:jc w:val="center"/>
        <w:rPr>
          <w:rFonts w:hint="eastAsia" w:ascii="宋体" w:hAnsi="宋体"/>
          <w:b/>
          <w:color w:val="000000"/>
          <w:sz w:val="72"/>
          <w:szCs w:val="21"/>
        </w:rPr>
      </w:pPr>
      <w:r>
        <w:rPr>
          <w:rFonts w:hint="eastAsia" w:ascii="宋体" w:hAnsi="宋体"/>
          <w:b/>
          <w:color w:val="000000"/>
          <w:sz w:val="72"/>
          <w:szCs w:val="21"/>
        </w:rPr>
        <w:t>投  标  文  件</w:t>
      </w:r>
    </w:p>
    <w:p w14:paraId="6B83B3F8">
      <w:pPr>
        <w:jc w:val="center"/>
        <w:rPr>
          <w:rFonts w:hint="eastAsia" w:ascii="宋体" w:hAnsi="宋体"/>
          <w:b/>
          <w:color w:val="000000"/>
          <w:sz w:val="36"/>
          <w:szCs w:val="21"/>
        </w:rPr>
      </w:pPr>
    </w:p>
    <w:p w14:paraId="55049F7A">
      <w:pPr>
        <w:jc w:val="center"/>
        <w:rPr>
          <w:rFonts w:hint="eastAsia" w:ascii="宋体" w:hAnsi="宋体"/>
          <w:b/>
          <w:color w:val="000000"/>
          <w:sz w:val="36"/>
          <w:szCs w:val="21"/>
        </w:rPr>
      </w:pPr>
    </w:p>
    <w:p w14:paraId="626C8D4D">
      <w:pPr>
        <w:jc w:val="center"/>
        <w:rPr>
          <w:rFonts w:hint="eastAsia" w:ascii="宋体" w:hAnsi="宋体"/>
          <w:b/>
          <w:color w:val="000000"/>
          <w:sz w:val="36"/>
          <w:szCs w:val="21"/>
        </w:rPr>
      </w:pPr>
    </w:p>
    <w:p w14:paraId="0A1EE7AC">
      <w:pPr>
        <w:ind w:firstLine="1080" w:firstLineChars="300"/>
        <w:rPr>
          <w:rFonts w:hint="eastAsia"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72E2FE7D">
      <w:pPr>
        <w:ind w:firstLine="1080" w:firstLineChars="300"/>
        <w:rPr>
          <w:rFonts w:hint="eastAsia"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7A453382">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（加盖CA电子公章）</w:t>
      </w:r>
    </w:p>
    <w:p w14:paraId="2766B0BE">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522CFE65">
      <w:pPr>
        <w:spacing w:line="440" w:lineRule="exact"/>
        <w:jc w:val="center"/>
        <w:rPr>
          <w:rFonts w:hint="eastAsia" w:ascii="宋体" w:hAnsi="宋体"/>
          <w:b/>
          <w:bCs/>
          <w:color w:val="000000"/>
          <w:sz w:val="32"/>
          <w:szCs w:val="32"/>
        </w:rPr>
      </w:pPr>
    </w:p>
    <w:p w14:paraId="0B821EFC">
      <w:pPr>
        <w:jc w:val="center"/>
        <w:rPr>
          <w:rFonts w:ascii="宋体" w:hAnsi="宋体"/>
          <w:b/>
          <w:bCs/>
          <w:sz w:val="32"/>
          <w:szCs w:val="32"/>
        </w:rPr>
      </w:pPr>
    </w:p>
    <w:p w14:paraId="3227A9F7">
      <w:pPr>
        <w:jc w:val="center"/>
        <w:rPr>
          <w:rFonts w:hint="eastAsia" w:ascii="宋体" w:hAnsi="宋体"/>
          <w:b/>
          <w:bCs/>
          <w:sz w:val="32"/>
          <w:szCs w:val="32"/>
        </w:rPr>
      </w:pPr>
      <w:r>
        <w:rPr>
          <w:rFonts w:hint="eastAsia" w:ascii="宋体" w:hAnsi="宋体"/>
          <w:b/>
          <w:bCs/>
          <w:sz w:val="32"/>
          <w:szCs w:val="32"/>
        </w:rPr>
        <w:br w:type="page"/>
      </w:r>
      <w:r>
        <w:rPr>
          <w:rFonts w:hint="eastAsia" w:ascii="宋体" w:hAnsi="宋体"/>
          <w:b/>
          <w:bCs/>
          <w:sz w:val="32"/>
          <w:szCs w:val="32"/>
          <w:lang w:val="en-US" w:eastAsia="zh-CN"/>
        </w:rPr>
        <w:t xml:space="preserve"> </w:t>
      </w:r>
      <w:r>
        <w:rPr>
          <w:rFonts w:hint="eastAsia" w:ascii="宋体" w:hAnsi="宋体"/>
          <w:b/>
          <w:bCs/>
          <w:sz w:val="32"/>
          <w:szCs w:val="32"/>
        </w:rPr>
        <w:t>投标文件的</w:t>
      </w:r>
      <w:r>
        <w:rPr>
          <w:rFonts w:ascii="宋体" w:hAnsi="宋体"/>
          <w:b/>
          <w:bCs/>
          <w:sz w:val="32"/>
          <w:szCs w:val="32"/>
        </w:rPr>
        <w:t>组成</w:t>
      </w:r>
    </w:p>
    <w:p w14:paraId="28D50ABC">
      <w:pPr>
        <w:spacing w:line="440" w:lineRule="exact"/>
        <w:jc w:val="center"/>
        <w:rPr>
          <w:rFonts w:hint="eastAsia" w:ascii="宋体" w:hAnsi="宋体"/>
          <w:b/>
          <w:bCs/>
          <w:sz w:val="32"/>
          <w:szCs w:val="32"/>
        </w:rPr>
      </w:pPr>
    </w:p>
    <w:p w14:paraId="2EA9F831">
      <w:pPr>
        <w:spacing w:line="400" w:lineRule="exact"/>
        <w:ind w:left="480"/>
        <w:rPr>
          <w:rFonts w:ascii="宋体" w:hAnsi="宋体"/>
          <w:b/>
          <w:sz w:val="24"/>
          <w:szCs w:val="21"/>
        </w:rPr>
      </w:pPr>
      <w:r>
        <w:rPr>
          <w:rFonts w:hint="eastAsia" w:ascii="宋体" w:hAnsi="宋体"/>
          <w:b/>
          <w:sz w:val="24"/>
          <w:szCs w:val="21"/>
        </w:rPr>
        <w:t>一、基本目录</w:t>
      </w:r>
    </w:p>
    <w:p w14:paraId="46A767D8">
      <w:pPr>
        <w:spacing w:line="400" w:lineRule="exact"/>
        <w:ind w:left="480"/>
        <w:rPr>
          <w:rFonts w:hint="eastAsia" w:ascii="宋体" w:hAnsi="宋体"/>
          <w:sz w:val="24"/>
          <w:szCs w:val="21"/>
        </w:rPr>
      </w:pPr>
      <w:r>
        <w:rPr>
          <w:rFonts w:ascii="宋体" w:hAnsi="宋体"/>
          <w:sz w:val="24"/>
          <w:szCs w:val="21"/>
          <w:highlight w:val="none"/>
        </w:rPr>
        <w:t>1.</w:t>
      </w:r>
      <w:r>
        <w:rPr>
          <w:rFonts w:hint="eastAsia" w:ascii="宋体" w:hAnsi="宋体"/>
          <w:sz w:val="24"/>
          <w:szCs w:val="21"/>
          <w:highlight w:val="none"/>
        </w:rPr>
        <w:t>开标一览表（格式见</w:t>
      </w:r>
      <w:r>
        <w:rPr>
          <w:rFonts w:hint="eastAsia" w:ascii="宋体" w:hAnsi="宋体"/>
          <w:sz w:val="24"/>
          <w:szCs w:val="21"/>
        </w:rPr>
        <w:t>附件</w:t>
      </w:r>
      <w:r>
        <w:rPr>
          <w:rFonts w:ascii="宋体" w:hAnsi="宋体"/>
          <w:sz w:val="24"/>
          <w:szCs w:val="21"/>
        </w:rPr>
        <w:t>1</w:t>
      </w:r>
      <w:r>
        <w:rPr>
          <w:rFonts w:hint="eastAsia" w:ascii="宋体" w:hAnsi="宋体"/>
          <w:sz w:val="24"/>
          <w:szCs w:val="21"/>
        </w:rPr>
        <w:t>）</w:t>
      </w:r>
    </w:p>
    <w:p w14:paraId="0399A200">
      <w:pPr>
        <w:spacing w:line="400" w:lineRule="exact"/>
        <w:ind w:left="480"/>
        <w:rPr>
          <w:rFonts w:ascii="宋体" w:hAnsi="宋体" w:eastAsia="宋体" w:cs="Times New Roman"/>
          <w:sz w:val="24"/>
          <w:szCs w:val="21"/>
        </w:rPr>
      </w:pPr>
      <w:r>
        <w:rPr>
          <w:rFonts w:ascii="宋体" w:hAnsi="宋体" w:eastAsia="宋体" w:cs="Times New Roman"/>
          <w:sz w:val="24"/>
          <w:szCs w:val="21"/>
        </w:rPr>
        <w:t>2.</w:t>
      </w:r>
      <w:r>
        <w:rPr>
          <w:rFonts w:hint="eastAsia" w:ascii="宋体" w:hAnsi="宋体" w:eastAsia="宋体" w:cs="Times New Roman"/>
          <w:sz w:val="24"/>
          <w:szCs w:val="21"/>
        </w:rPr>
        <w:t>投标分项报价表（格式见</w:t>
      </w:r>
      <w:r>
        <w:rPr>
          <w:rFonts w:ascii="宋体" w:hAnsi="宋体" w:eastAsia="宋体" w:cs="Times New Roman"/>
          <w:sz w:val="24"/>
          <w:szCs w:val="21"/>
        </w:rPr>
        <w:t>附件2</w:t>
      </w:r>
      <w:r>
        <w:rPr>
          <w:rFonts w:hint="eastAsia" w:ascii="宋体" w:hAnsi="宋体" w:eastAsia="宋体" w:cs="Times New Roman"/>
          <w:sz w:val="24"/>
          <w:szCs w:val="21"/>
        </w:rPr>
        <w:t>）</w:t>
      </w:r>
    </w:p>
    <w:p w14:paraId="1740260D">
      <w:pPr>
        <w:spacing w:line="400" w:lineRule="exact"/>
        <w:ind w:left="480"/>
        <w:rPr>
          <w:rFonts w:ascii="宋体" w:hAnsi="宋体" w:eastAsia="宋体" w:cs="Times New Roman"/>
          <w:sz w:val="24"/>
          <w:szCs w:val="21"/>
        </w:rPr>
      </w:pPr>
      <w:r>
        <w:rPr>
          <w:rFonts w:ascii="宋体" w:hAnsi="宋体" w:eastAsia="宋体" w:cs="Times New Roman"/>
          <w:sz w:val="24"/>
          <w:szCs w:val="21"/>
        </w:rPr>
        <w:t>3.</w:t>
      </w:r>
      <w:r>
        <w:rPr>
          <w:rFonts w:hint="eastAsia" w:ascii="宋体" w:hAnsi="宋体" w:eastAsia="宋体" w:cs="Times New Roman"/>
          <w:sz w:val="24"/>
          <w:szCs w:val="21"/>
        </w:rPr>
        <w:t>技术要求响应及偏离表（格式见</w:t>
      </w:r>
      <w:r>
        <w:rPr>
          <w:rFonts w:ascii="宋体" w:hAnsi="宋体" w:eastAsia="宋体" w:cs="Times New Roman"/>
          <w:sz w:val="24"/>
          <w:szCs w:val="21"/>
        </w:rPr>
        <w:t>附件3</w:t>
      </w:r>
      <w:r>
        <w:rPr>
          <w:rFonts w:hint="eastAsia" w:ascii="宋体" w:hAnsi="宋体" w:eastAsia="宋体" w:cs="Times New Roman"/>
          <w:sz w:val="24"/>
          <w:szCs w:val="21"/>
        </w:rPr>
        <w:t>）</w:t>
      </w:r>
    </w:p>
    <w:p w14:paraId="563CB66D">
      <w:pPr>
        <w:spacing w:line="400" w:lineRule="exact"/>
        <w:ind w:left="480"/>
        <w:rPr>
          <w:rFonts w:ascii="宋体" w:hAnsi="宋体" w:eastAsia="宋体" w:cs="Times New Roman"/>
          <w:sz w:val="24"/>
          <w:szCs w:val="21"/>
        </w:rPr>
      </w:pPr>
      <w:r>
        <w:rPr>
          <w:rFonts w:ascii="宋体" w:hAnsi="宋体" w:eastAsia="宋体" w:cs="Times New Roman"/>
          <w:sz w:val="24"/>
          <w:szCs w:val="21"/>
        </w:rPr>
        <w:t>4.</w:t>
      </w:r>
      <w:r>
        <w:rPr>
          <w:rFonts w:hint="eastAsia" w:ascii="宋体" w:hAnsi="宋体" w:eastAsia="宋体" w:cs="Times New Roman"/>
          <w:sz w:val="24"/>
          <w:szCs w:val="21"/>
        </w:rPr>
        <w:t>商务要求响应及偏离表（格式见</w:t>
      </w:r>
      <w:r>
        <w:rPr>
          <w:rFonts w:ascii="宋体" w:hAnsi="宋体" w:eastAsia="宋体" w:cs="Times New Roman"/>
          <w:sz w:val="24"/>
          <w:szCs w:val="21"/>
        </w:rPr>
        <w:t>附件4</w:t>
      </w:r>
      <w:r>
        <w:rPr>
          <w:rFonts w:hint="eastAsia" w:ascii="宋体" w:hAnsi="宋体" w:eastAsia="宋体" w:cs="Times New Roman"/>
          <w:sz w:val="24"/>
          <w:szCs w:val="21"/>
        </w:rPr>
        <w:t>）</w:t>
      </w:r>
    </w:p>
    <w:p w14:paraId="4C003633">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5.法人授权书（格式见附件5）</w:t>
      </w:r>
    </w:p>
    <w:p w14:paraId="5F4FA05D">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6.投标函（格式见附件6）</w:t>
      </w:r>
    </w:p>
    <w:p w14:paraId="2BA25D76">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7.主要标的信息（格式见附件7）</w:t>
      </w:r>
    </w:p>
    <w:p w14:paraId="1E571D41">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8.其他</w:t>
      </w:r>
    </w:p>
    <w:p w14:paraId="32DB5BD7">
      <w:pPr>
        <w:pStyle w:val="42"/>
        <w:rPr>
          <w:rFonts w:ascii="宋体" w:hAnsi="宋体"/>
          <w:sz w:val="24"/>
          <w:szCs w:val="21"/>
        </w:rPr>
      </w:pPr>
      <w:r>
        <w:rPr>
          <w:rFonts w:hint="eastAsia" w:ascii="宋体" w:hAnsi="宋体"/>
          <w:sz w:val="24"/>
          <w:szCs w:val="21"/>
        </w:rPr>
        <w:t>****（格式</w:t>
      </w:r>
      <w:r>
        <w:rPr>
          <w:rFonts w:ascii="宋体" w:hAnsi="宋体"/>
          <w:sz w:val="24"/>
          <w:szCs w:val="21"/>
        </w:rPr>
        <w:t>见附件</w:t>
      </w:r>
      <w:r>
        <w:rPr>
          <w:rFonts w:hint="eastAsia" w:ascii="宋体" w:hAnsi="宋体"/>
          <w:sz w:val="24"/>
          <w:szCs w:val="21"/>
        </w:rPr>
        <w:t>**）</w:t>
      </w:r>
    </w:p>
    <w:p w14:paraId="64BBD185">
      <w:pPr>
        <w:spacing w:line="400" w:lineRule="exact"/>
        <w:ind w:left="480"/>
        <w:rPr>
          <w:rFonts w:hint="eastAsia" w:ascii="宋体" w:hAnsi="宋体"/>
          <w:b/>
          <w:sz w:val="24"/>
          <w:szCs w:val="21"/>
        </w:rPr>
      </w:pPr>
      <w:r>
        <w:rPr>
          <w:rFonts w:hint="eastAsia" w:ascii="宋体" w:hAnsi="宋体"/>
          <w:b/>
          <w:sz w:val="24"/>
          <w:szCs w:val="21"/>
        </w:rPr>
        <w:t>二</w:t>
      </w:r>
      <w:r>
        <w:rPr>
          <w:rFonts w:ascii="宋体" w:hAnsi="宋体"/>
          <w:b/>
          <w:sz w:val="24"/>
          <w:szCs w:val="21"/>
        </w:rPr>
        <w:t>、资格审查内容</w:t>
      </w:r>
    </w:p>
    <w:p w14:paraId="5A3089F1">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left"/>
        <w:textAlignment w:val="auto"/>
        <w:rPr>
          <w:rFonts w:hint="eastAsia" w:ascii="宋体" w:hAnsi="宋体"/>
          <w:sz w:val="24"/>
          <w:szCs w:val="21"/>
        </w:rPr>
      </w:pPr>
      <w:r>
        <w:rPr>
          <w:rFonts w:hint="eastAsia" w:ascii="宋体" w:hAnsi="宋体"/>
          <w:sz w:val="24"/>
          <w:szCs w:val="21"/>
        </w:rPr>
        <w:t>1</w:t>
      </w:r>
      <w:r>
        <w:rPr>
          <w:rFonts w:ascii="宋体" w:hAnsi="宋体"/>
          <w:sz w:val="24"/>
          <w:szCs w:val="21"/>
        </w:rPr>
        <w:t>.</w:t>
      </w:r>
      <w:r>
        <w:rPr>
          <w:rFonts w:hint="eastAsia" w:ascii="宋体" w:hAnsi="宋体"/>
          <w:sz w:val="24"/>
          <w:szCs w:val="21"/>
        </w:rPr>
        <w:t>法人或者其他组织的营业执照等证明文件，自然人的身份证明</w:t>
      </w:r>
    </w:p>
    <w:p w14:paraId="78194701">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left"/>
        <w:textAlignment w:val="auto"/>
        <w:rPr>
          <w:rFonts w:hint="eastAsia" w:ascii="宋体" w:hAnsi="宋体"/>
          <w:sz w:val="24"/>
          <w:szCs w:val="21"/>
        </w:rPr>
      </w:pPr>
      <w:r>
        <w:rPr>
          <w:rFonts w:hint="eastAsia" w:ascii="宋体" w:hAnsi="宋体"/>
          <w:sz w:val="24"/>
          <w:szCs w:val="21"/>
        </w:rPr>
        <w:t>2</w:t>
      </w:r>
      <w:r>
        <w:rPr>
          <w:rFonts w:ascii="宋体" w:hAnsi="宋体"/>
          <w:sz w:val="24"/>
          <w:szCs w:val="21"/>
        </w:rPr>
        <w:t>.</w:t>
      </w:r>
      <w:r>
        <w:rPr>
          <w:rFonts w:hint="eastAsia" w:ascii="宋体" w:hAnsi="宋体" w:cs="宋体"/>
          <w:color w:val="000000"/>
          <w:sz w:val="24"/>
          <w:lang w:val="en-US" w:eastAsia="zh-CN"/>
        </w:rPr>
        <w:t>上一</w:t>
      </w:r>
      <w:r>
        <w:rPr>
          <w:rFonts w:hint="eastAsia" w:ascii="宋体" w:hAnsi="宋体"/>
          <w:sz w:val="24"/>
          <w:szCs w:val="21"/>
        </w:rPr>
        <w:t>年度的财务状况报告（成立不满一年无需提供）</w:t>
      </w:r>
    </w:p>
    <w:p w14:paraId="31927D92">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left"/>
        <w:textAlignment w:val="auto"/>
        <w:rPr>
          <w:rFonts w:hint="eastAsia" w:ascii="宋体" w:hAnsi="宋体"/>
          <w:sz w:val="24"/>
          <w:szCs w:val="21"/>
        </w:rPr>
      </w:pPr>
      <w:r>
        <w:rPr>
          <w:rFonts w:hint="eastAsia" w:ascii="宋体" w:hAnsi="宋体"/>
          <w:sz w:val="24"/>
          <w:szCs w:val="21"/>
        </w:rPr>
        <w:t>3</w:t>
      </w:r>
      <w:r>
        <w:rPr>
          <w:rFonts w:ascii="宋体" w:hAnsi="宋体"/>
          <w:sz w:val="24"/>
          <w:szCs w:val="21"/>
        </w:rPr>
        <w:t>.</w:t>
      </w:r>
      <w:r>
        <w:rPr>
          <w:rFonts w:hint="eastAsia" w:ascii="宋体" w:hAnsi="宋体"/>
          <w:sz w:val="24"/>
          <w:szCs w:val="21"/>
        </w:rPr>
        <w:t>依法缴纳税收和社会保障资金的相关材料（提供提交投标文件截止时间前一年内</w:t>
      </w:r>
      <w:r>
        <w:rPr>
          <w:rFonts w:hint="eastAsia" w:ascii="宋体" w:hAnsi="宋体"/>
          <w:sz w:val="24"/>
          <w:szCs w:val="21"/>
          <w:highlight w:val="none"/>
          <w:lang w:val="en-US" w:eastAsia="zh-CN"/>
        </w:rPr>
        <w:t>任意</w:t>
      </w:r>
      <w:r>
        <w:rPr>
          <w:rFonts w:hint="eastAsia" w:ascii="宋体" w:hAnsi="宋体"/>
          <w:sz w:val="24"/>
          <w:szCs w:val="21"/>
        </w:rPr>
        <w:t>一个月依法缴纳税收及缴纳社会保障资金的证明材料。投标人依法享受缓缴、免缴税收、社会保障资金的提供证明材料。）</w:t>
      </w:r>
    </w:p>
    <w:p w14:paraId="6A0C4916">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ascii="宋体" w:hAnsi="宋体"/>
          <w:sz w:val="24"/>
          <w:szCs w:val="21"/>
        </w:rPr>
      </w:pPr>
      <w:r>
        <w:rPr>
          <w:rFonts w:hint="eastAsia" w:ascii="宋体" w:hAnsi="宋体"/>
          <w:sz w:val="24"/>
          <w:szCs w:val="21"/>
        </w:rPr>
        <w:t>4</w:t>
      </w:r>
      <w:r>
        <w:rPr>
          <w:rFonts w:ascii="宋体" w:hAnsi="宋体"/>
          <w:sz w:val="24"/>
          <w:szCs w:val="21"/>
        </w:rPr>
        <w:t>.</w:t>
      </w:r>
      <w:r>
        <w:rPr>
          <w:rFonts w:hint="eastAsia" w:ascii="宋体" w:hAnsi="宋体"/>
          <w:sz w:val="24"/>
          <w:szCs w:val="21"/>
        </w:rPr>
        <w:t>具备履行合同所必需的设备和专业技术能力的书面声明（格式见</w:t>
      </w:r>
      <w:r>
        <w:rPr>
          <w:rFonts w:ascii="宋体" w:hAnsi="宋体"/>
          <w:sz w:val="24"/>
          <w:szCs w:val="21"/>
        </w:rPr>
        <w:t>附件</w:t>
      </w:r>
      <w:r>
        <w:rPr>
          <w:rFonts w:hint="eastAsia" w:ascii="宋体" w:hAnsi="宋体"/>
          <w:sz w:val="24"/>
          <w:szCs w:val="21"/>
          <w:lang w:val="en-US" w:eastAsia="zh-CN"/>
        </w:rPr>
        <w:t>8</w:t>
      </w:r>
      <w:r>
        <w:rPr>
          <w:rFonts w:hint="eastAsia" w:ascii="宋体" w:hAnsi="宋体"/>
          <w:sz w:val="24"/>
          <w:szCs w:val="21"/>
        </w:rPr>
        <w:t>）</w:t>
      </w:r>
    </w:p>
    <w:p w14:paraId="1BD97EC2">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ascii="宋体" w:hAnsi="宋体"/>
          <w:sz w:val="24"/>
          <w:szCs w:val="21"/>
        </w:rPr>
      </w:pPr>
      <w:r>
        <w:rPr>
          <w:rFonts w:hint="eastAsia" w:ascii="宋体" w:hAnsi="宋体"/>
          <w:sz w:val="24"/>
          <w:szCs w:val="21"/>
        </w:rPr>
        <w:t>5.参加政府采购活动前 3 年内在经营活动中没有重大违法记录的书面声明（格式见</w:t>
      </w:r>
      <w:r>
        <w:rPr>
          <w:rFonts w:ascii="宋体" w:hAnsi="宋体"/>
          <w:sz w:val="24"/>
          <w:szCs w:val="21"/>
        </w:rPr>
        <w:t>附件</w:t>
      </w:r>
      <w:r>
        <w:rPr>
          <w:rFonts w:hint="eastAsia" w:ascii="宋体" w:hAnsi="宋体"/>
          <w:sz w:val="24"/>
          <w:szCs w:val="21"/>
          <w:lang w:val="en-US" w:eastAsia="zh-CN"/>
        </w:rPr>
        <w:t>9</w:t>
      </w:r>
      <w:r>
        <w:rPr>
          <w:rFonts w:hint="eastAsia" w:ascii="宋体" w:hAnsi="宋体"/>
          <w:sz w:val="24"/>
          <w:szCs w:val="21"/>
        </w:rPr>
        <w:t>）</w:t>
      </w:r>
    </w:p>
    <w:p w14:paraId="26389A68">
      <w:pPr>
        <w:spacing w:line="400" w:lineRule="exact"/>
        <w:ind w:left="480"/>
        <w:rPr>
          <w:rFonts w:hint="eastAsia" w:ascii="宋体" w:hAnsi="宋体"/>
          <w:sz w:val="24"/>
          <w:szCs w:val="21"/>
        </w:rPr>
      </w:pPr>
      <w:r>
        <w:rPr>
          <w:rFonts w:ascii="宋体" w:hAnsi="宋体"/>
          <w:sz w:val="24"/>
          <w:szCs w:val="21"/>
        </w:rPr>
        <w:t>6.供应商信用承诺函</w:t>
      </w:r>
      <w:r>
        <w:rPr>
          <w:rFonts w:hint="eastAsia" w:ascii="宋体" w:hAnsi="宋体"/>
          <w:sz w:val="24"/>
          <w:szCs w:val="21"/>
        </w:rPr>
        <w:t>（格式见</w:t>
      </w:r>
      <w:r>
        <w:rPr>
          <w:rFonts w:ascii="宋体" w:hAnsi="宋体"/>
          <w:sz w:val="24"/>
          <w:szCs w:val="21"/>
        </w:rPr>
        <w:t>附件</w:t>
      </w:r>
      <w:r>
        <w:rPr>
          <w:rFonts w:hint="eastAsia" w:ascii="宋体" w:hAnsi="宋体"/>
          <w:sz w:val="24"/>
          <w:szCs w:val="21"/>
          <w:lang w:val="en-US" w:eastAsia="zh-CN"/>
        </w:rPr>
        <w:t>10</w:t>
      </w:r>
      <w:r>
        <w:rPr>
          <w:rFonts w:hint="eastAsia" w:ascii="宋体" w:hAnsi="宋体"/>
          <w:sz w:val="24"/>
          <w:szCs w:val="21"/>
        </w:rPr>
        <w:t>）</w:t>
      </w:r>
    </w:p>
    <w:p w14:paraId="49E6A303">
      <w:pPr>
        <w:spacing w:line="400" w:lineRule="exact"/>
        <w:ind w:firstLine="480" w:firstLineChars="200"/>
        <w:rPr>
          <w:rFonts w:hint="eastAsia" w:ascii="宋体" w:hAnsi="宋体"/>
          <w:sz w:val="24"/>
          <w:szCs w:val="21"/>
          <w:lang w:val="en-US" w:eastAsia="zh-CN"/>
        </w:rPr>
      </w:pPr>
      <w:r>
        <w:rPr>
          <w:rFonts w:hint="eastAsia" w:ascii="宋体" w:hAnsi="宋体"/>
          <w:sz w:val="24"/>
          <w:szCs w:val="21"/>
          <w:lang w:val="en-US" w:eastAsia="zh-CN"/>
        </w:rPr>
        <w:t>7.</w:t>
      </w:r>
      <w:r>
        <w:rPr>
          <w:rFonts w:ascii="宋体" w:hAnsi="宋体"/>
          <w:b w:val="0"/>
          <w:bCs w:val="0"/>
          <w:sz w:val="24"/>
          <w:szCs w:val="21"/>
        </w:rPr>
        <w:t>企业报价折扣证明文件：</w:t>
      </w:r>
    </w:p>
    <w:p w14:paraId="22DB96B6">
      <w:pPr>
        <w:spacing w:line="400" w:lineRule="exact"/>
        <w:ind w:firstLine="720" w:firstLineChars="300"/>
        <w:rPr>
          <w:rFonts w:hint="eastAsia" w:ascii="宋体" w:hAnsi="宋体" w:eastAsia="宋体" w:cs="Times New Roman"/>
          <w:color w:val="FF0000"/>
          <w:sz w:val="24"/>
          <w:szCs w:val="21"/>
        </w:rPr>
      </w:pPr>
      <w:r>
        <w:rPr>
          <w:rFonts w:hint="eastAsia" w:ascii="宋体" w:hAnsi="宋体" w:eastAsia="宋体" w:cs="Times New Roman"/>
          <w:sz w:val="24"/>
          <w:szCs w:val="21"/>
        </w:rPr>
        <w:t>中小企业声明函</w:t>
      </w:r>
      <w:r>
        <w:rPr>
          <w:rFonts w:hint="eastAsia" w:ascii="宋体" w:hAnsi="宋体"/>
          <w:sz w:val="24"/>
          <w:szCs w:val="21"/>
        </w:rPr>
        <w:t>（</w:t>
      </w:r>
      <w:r>
        <w:rPr>
          <w:rFonts w:ascii="宋体" w:hAnsi="宋体"/>
          <w:sz w:val="24"/>
          <w:szCs w:val="21"/>
        </w:rPr>
        <w:t>格式</w:t>
      </w:r>
      <w:r>
        <w:rPr>
          <w:rFonts w:hint="eastAsia" w:ascii="宋体" w:hAnsi="宋体"/>
          <w:sz w:val="24"/>
          <w:szCs w:val="21"/>
        </w:rPr>
        <w:t>见</w:t>
      </w:r>
      <w:r>
        <w:rPr>
          <w:rFonts w:ascii="宋体" w:hAnsi="宋体"/>
          <w:sz w:val="24"/>
          <w:szCs w:val="21"/>
        </w:rPr>
        <w:t>附件</w:t>
      </w:r>
      <w:r>
        <w:rPr>
          <w:rFonts w:hint="eastAsia" w:ascii="宋体" w:hAnsi="宋体"/>
          <w:sz w:val="24"/>
          <w:szCs w:val="21"/>
          <w:lang w:val="en-US" w:eastAsia="zh-CN"/>
        </w:rPr>
        <w:t>11）。</w:t>
      </w:r>
      <w:r>
        <w:rPr>
          <w:rFonts w:hint="eastAsia" w:ascii="宋体" w:hAnsi="宋体"/>
          <w:color w:val="FF0000"/>
          <w:sz w:val="24"/>
          <w:szCs w:val="21"/>
        </w:rPr>
        <w:t>如果本项目</w:t>
      </w:r>
      <w:r>
        <w:rPr>
          <w:rFonts w:ascii="宋体" w:hAnsi="宋体"/>
          <w:color w:val="FF0000"/>
          <w:sz w:val="24"/>
          <w:szCs w:val="21"/>
        </w:rPr>
        <w:t>专门面向中小企业采购，则必须提供</w:t>
      </w:r>
      <w:r>
        <w:rPr>
          <w:rFonts w:hint="eastAsia" w:ascii="宋体" w:hAnsi="宋体"/>
          <w:color w:val="FF0000"/>
          <w:sz w:val="24"/>
          <w:szCs w:val="21"/>
        </w:rPr>
        <w:t>。</w:t>
      </w:r>
    </w:p>
    <w:p w14:paraId="0F9C3AB1">
      <w:pPr>
        <w:spacing w:line="400" w:lineRule="exact"/>
        <w:ind w:firstLine="720" w:firstLineChars="300"/>
        <w:rPr>
          <w:rFonts w:hint="eastAsia" w:ascii="宋体" w:hAnsi="宋体" w:eastAsia="宋体" w:cs="Times New Roman"/>
          <w:color w:val="FF0000"/>
          <w:sz w:val="24"/>
          <w:szCs w:val="21"/>
        </w:rPr>
      </w:pPr>
      <w:r>
        <w:rPr>
          <w:rFonts w:hint="eastAsia" w:ascii="宋体" w:hAnsi="宋体"/>
          <w:sz w:val="24"/>
          <w:szCs w:val="21"/>
        </w:rPr>
        <w:t>残疾人福利性单位声明函</w:t>
      </w:r>
      <w:r>
        <w:rPr>
          <w:rFonts w:hint="eastAsia" w:ascii="宋体" w:hAnsi="宋体" w:eastAsia="宋体" w:cs="Times New Roman"/>
          <w:sz w:val="24"/>
          <w:szCs w:val="21"/>
        </w:rPr>
        <w:t>（格式见附件</w:t>
      </w:r>
      <w:r>
        <w:rPr>
          <w:rFonts w:hint="eastAsia" w:ascii="宋体" w:hAnsi="宋体" w:eastAsia="宋体" w:cs="Times New Roman"/>
          <w:sz w:val="24"/>
          <w:szCs w:val="21"/>
          <w:lang w:val="en-US" w:eastAsia="zh-CN"/>
        </w:rPr>
        <w:t>12</w:t>
      </w:r>
      <w:r>
        <w:rPr>
          <w:rFonts w:hint="eastAsia" w:ascii="宋体" w:hAnsi="宋体" w:eastAsia="宋体" w:cs="Times New Roman"/>
          <w:sz w:val="24"/>
          <w:szCs w:val="21"/>
        </w:rPr>
        <w:t>）</w:t>
      </w:r>
      <w:r>
        <w:rPr>
          <w:rFonts w:hint="eastAsia" w:ascii="宋体" w:hAnsi="宋体" w:eastAsia="宋体" w:cs="Times New Roman"/>
          <w:sz w:val="24"/>
          <w:szCs w:val="21"/>
          <w:lang w:eastAsia="zh-CN"/>
        </w:rPr>
        <w:t>。</w:t>
      </w:r>
      <w:r>
        <w:rPr>
          <w:rFonts w:hint="eastAsia" w:ascii="宋体" w:hAnsi="宋体"/>
          <w:color w:val="FF0000"/>
          <w:sz w:val="24"/>
          <w:szCs w:val="21"/>
        </w:rPr>
        <w:t>如果本项目</w:t>
      </w:r>
      <w:r>
        <w:rPr>
          <w:rFonts w:ascii="宋体" w:hAnsi="宋体"/>
          <w:color w:val="FF0000"/>
          <w:sz w:val="24"/>
          <w:szCs w:val="21"/>
        </w:rPr>
        <w:t>专门面向中小企业采购，</w:t>
      </w:r>
      <w:r>
        <w:rPr>
          <w:rFonts w:hint="eastAsia" w:ascii="宋体" w:hAnsi="宋体"/>
          <w:color w:val="FF0000"/>
          <w:sz w:val="24"/>
          <w:szCs w:val="21"/>
        </w:rPr>
        <w:t>供应商为</w:t>
      </w:r>
      <w:r>
        <w:rPr>
          <w:rFonts w:ascii="宋体" w:hAnsi="宋体"/>
          <w:color w:val="FF0000"/>
          <w:sz w:val="24"/>
          <w:szCs w:val="21"/>
        </w:rPr>
        <w:t>残疾人福利性单位并</w:t>
      </w:r>
      <w:r>
        <w:rPr>
          <w:rFonts w:hint="eastAsia" w:ascii="宋体" w:hAnsi="宋体"/>
          <w:color w:val="FF0000"/>
          <w:sz w:val="24"/>
          <w:szCs w:val="21"/>
        </w:rPr>
        <w:t>提供本单位制造的货物，或者提供其他残疾人福利性单位制造的货物，</w:t>
      </w:r>
      <w:r>
        <w:rPr>
          <w:rFonts w:ascii="宋体" w:hAnsi="宋体"/>
          <w:color w:val="FF0000"/>
          <w:sz w:val="24"/>
          <w:szCs w:val="21"/>
        </w:rPr>
        <w:t>则必须提供</w:t>
      </w:r>
      <w:r>
        <w:rPr>
          <w:rFonts w:hint="eastAsia" w:ascii="宋体" w:hAnsi="宋体"/>
          <w:color w:val="FF0000"/>
          <w:sz w:val="24"/>
          <w:szCs w:val="21"/>
        </w:rPr>
        <w:t>。</w:t>
      </w:r>
    </w:p>
    <w:p w14:paraId="3D2DDFED">
      <w:pPr>
        <w:spacing w:line="400" w:lineRule="exact"/>
        <w:ind w:firstLine="720" w:firstLineChars="300"/>
        <w:rPr>
          <w:rFonts w:hint="eastAsia" w:ascii="宋体" w:hAnsi="宋体" w:eastAsia="宋体" w:cs="Times New Roman"/>
          <w:sz w:val="24"/>
          <w:szCs w:val="21"/>
        </w:rPr>
      </w:pPr>
      <w:r>
        <w:rPr>
          <w:rFonts w:hint="eastAsia" w:ascii="宋体" w:hAnsi="宋体" w:eastAsia="宋体" w:cs="Times New Roman"/>
          <w:kern w:val="2"/>
          <w:sz w:val="24"/>
          <w:szCs w:val="21"/>
          <w:lang w:val="en-US" w:eastAsia="zh-CN" w:bidi="ar-SA"/>
        </w:rPr>
        <w:t>监狱企业的证明文件。</w:t>
      </w:r>
    </w:p>
    <w:p w14:paraId="73D3D725">
      <w:pPr>
        <w:spacing w:line="400" w:lineRule="exact"/>
        <w:ind w:firstLine="480" w:firstLineChars="200"/>
        <w:rPr>
          <w:rFonts w:hint="eastAsia" w:eastAsia="宋体"/>
          <w:color w:val="FF0000"/>
          <w:lang w:eastAsia="zh-CN"/>
        </w:rPr>
      </w:pPr>
      <w:r>
        <w:rPr>
          <w:rFonts w:hint="eastAsia" w:ascii="宋体" w:hAnsi="宋体"/>
          <w:sz w:val="24"/>
          <w:szCs w:val="21"/>
          <w:lang w:val="en-US" w:eastAsia="zh-CN"/>
        </w:rPr>
        <w:t>8</w:t>
      </w:r>
      <w:r>
        <w:rPr>
          <w:rFonts w:ascii="宋体" w:hAnsi="宋体"/>
          <w:sz w:val="24"/>
          <w:szCs w:val="21"/>
        </w:rPr>
        <w:t>.</w:t>
      </w:r>
      <w:r>
        <w:rPr>
          <w:rFonts w:hint="eastAsia" w:ascii="宋体" w:hAnsi="宋体"/>
          <w:sz w:val="24"/>
          <w:szCs w:val="21"/>
        </w:rPr>
        <w:t>特定资格要求的证明文件</w:t>
      </w:r>
      <w:r>
        <w:rPr>
          <w:rFonts w:hint="eastAsia" w:ascii="宋体" w:hAnsi="宋体"/>
          <w:sz w:val="24"/>
          <w:szCs w:val="21"/>
          <w:lang w:eastAsia="zh-CN"/>
        </w:rPr>
        <w:t>。</w:t>
      </w:r>
      <w:r>
        <w:rPr>
          <w:rFonts w:hint="eastAsia" w:ascii="宋体" w:hAnsi="宋体"/>
          <w:color w:val="FF0000"/>
          <w:sz w:val="24"/>
          <w:szCs w:val="21"/>
        </w:rPr>
        <w:t>如果本项目对投标人</w:t>
      </w:r>
      <w:r>
        <w:rPr>
          <w:rFonts w:ascii="宋体" w:hAnsi="宋体"/>
          <w:color w:val="FF0000"/>
          <w:sz w:val="24"/>
          <w:szCs w:val="21"/>
        </w:rPr>
        <w:t>做出特定资格要求的</w:t>
      </w:r>
      <w:r>
        <w:rPr>
          <w:rFonts w:hint="eastAsia" w:ascii="宋体" w:hAnsi="宋体"/>
          <w:color w:val="FF0000"/>
          <w:sz w:val="24"/>
          <w:szCs w:val="21"/>
        </w:rPr>
        <w:t>，</w:t>
      </w:r>
      <w:r>
        <w:rPr>
          <w:rFonts w:hint="eastAsia" w:ascii="宋体" w:hAnsi="宋体"/>
          <w:color w:val="FF0000"/>
          <w:sz w:val="24"/>
          <w:szCs w:val="21"/>
          <w:lang w:val="en-US" w:eastAsia="zh-CN"/>
        </w:rPr>
        <w:t>则</w:t>
      </w:r>
      <w:r>
        <w:rPr>
          <w:rFonts w:hint="eastAsia" w:ascii="宋体" w:hAnsi="宋体"/>
          <w:color w:val="FF0000"/>
          <w:sz w:val="24"/>
          <w:szCs w:val="21"/>
        </w:rPr>
        <w:t>必须提供</w:t>
      </w:r>
      <w:r>
        <w:rPr>
          <w:rFonts w:hint="eastAsia" w:ascii="宋体" w:hAnsi="宋体"/>
          <w:color w:val="FF0000"/>
          <w:sz w:val="24"/>
          <w:szCs w:val="21"/>
          <w:lang w:eastAsia="zh-CN"/>
        </w:rPr>
        <w:t>。</w:t>
      </w:r>
    </w:p>
    <w:p w14:paraId="545EA612">
      <w:pPr>
        <w:spacing w:line="400" w:lineRule="exact"/>
        <w:ind w:left="480"/>
        <w:rPr>
          <w:rFonts w:hint="eastAsia" w:ascii="宋体" w:hAnsi="宋体"/>
          <w:b/>
          <w:sz w:val="24"/>
          <w:szCs w:val="21"/>
        </w:rPr>
      </w:pPr>
      <w:r>
        <w:rPr>
          <w:rFonts w:hint="eastAsia" w:ascii="宋体" w:hAnsi="宋体"/>
          <w:b/>
          <w:sz w:val="24"/>
          <w:szCs w:val="21"/>
        </w:rPr>
        <w:t>三</w:t>
      </w:r>
      <w:r>
        <w:rPr>
          <w:rFonts w:ascii="宋体" w:hAnsi="宋体"/>
          <w:b/>
          <w:sz w:val="24"/>
          <w:szCs w:val="21"/>
        </w:rPr>
        <w:t>、</w:t>
      </w:r>
      <w:r>
        <w:rPr>
          <w:rFonts w:hint="eastAsia" w:ascii="宋体" w:hAnsi="宋体"/>
          <w:b/>
          <w:sz w:val="24"/>
          <w:szCs w:val="21"/>
        </w:rPr>
        <w:t>符合性</w:t>
      </w:r>
      <w:r>
        <w:rPr>
          <w:rFonts w:ascii="宋体" w:hAnsi="宋体"/>
          <w:b/>
          <w:sz w:val="24"/>
          <w:szCs w:val="21"/>
        </w:rPr>
        <w:t>审查内容</w:t>
      </w:r>
    </w:p>
    <w:p w14:paraId="33A61595">
      <w:pPr>
        <w:spacing w:line="400" w:lineRule="exact"/>
        <w:ind w:firstLine="480" w:firstLineChars="200"/>
        <w:rPr>
          <w:rFonts w:hint="eastAsia" w:ascii="宋体" w:hAnsi="宋体"/>
          <w:color w:val="auto"/>
          <w:sz w:val="24"/>
          <w:szCs w:val="21"/>
          <w:lang w:val="en-US" w:eastAsia="zh-CN"/>
        </w:rPr>
      </w:pPr>
      <w:r>
        <w:rPr>
          <w:rFonts w:hint="eastAsia" w:ascii="宋体" w:hAnsi="宋体"/>
          <w:sz w:val="24"/>
          <w:szCs w:val="21"/>
        </w:rPr>
        <w:t>投标人必须</w:t>
      </w:r>
      <w:r>
        <w:rPr>
          <w:rFonts w:ascii="宋体" w:hAnsi="宋体"/>
          <w:sz w:val="24"/>
          <w:szCs w:val="21"/>
        </w:rPr>
        <w:t>对</w:t>
      </w:r>
      <w:r>
        <w:rPr>
          <w:rFonts w:hint="eastAsia" w:ascii="宋体" w:hAnsi="宋体"/>
          <w:sz w:val="24"/>
          <w:szCs w:val="21"/>
        </w:rPr>
        <w:t>技术</w:t>
      </w:r>
      <w:r>
        <w:rPr>
          <w:rFonts w:ascii="宋体" w:hAnsi="宋体"/>
          <w:sz w:val="24"/>
          <w:szCs w:val="21"/>
        </w:rPr>
        <w:t>要求和商务</w:t>
      </w:r>
      <w:r>
        <w:rPr>
          <w:rFonts w:hint="eastAsia" w:ascii="宋体" w:hAnsi="宋体"/>
          <w:sz w:val="24"/>
          <w:szCs w:val="21"/>
        </w:rPr>
        <w:t>要求</w:t>
      </w:r>
      <w:r>
        <w:rPr>
          <w:rFonts w:ascii="宋体" w:hAnsi="宋体"/>
          <w:sz w:val="24"/>
          <w:szCs w:val="21"/>
        </w:rPr>
        <w:t>中加斜体下划线的实质性要求</w:t>
      </w:r>
      <w:r>
        <w:rPr>
          <w:rFonts w:hint="eastAsia" w:ascii="宋体" w:hAnsi="宋体"/>
          <w:sz w:val="24"/>
          <w:szCs w:val="21"/>
        </w:rPr>
        <w:t>逐条</w:t>
      </w:r>
      <w:r>
        <w:rPr>
          <w:rFonts w:ascii="宋体" w:hAnsi="宋体"/>
          <w:sz w:val="24"/>
          <w:szCs w:val="21"/>
        </w:rPr>
        <w:t>做出</w:t>
      </w:r>
      <w:r>
        <w:rPr>
          <w:rFonts w:hint="eastAsia" w:ascii="宋体" w:hAnsi="宋体"/>
          <w:color w:val="auto"/>
          <w:sz w:val="24"/>
          <w:szCs w:val="21"/>
          <w:lang w:val="en-US" w:eastAsia="zh-CN"/>
        </w:rPr>
        <w:t>响应，并按照招标文件要求提供证明材料，否则做无效投标处理。（格式见附件</w:t>
      </w:r>
      <w:r>
        <w:rPr>
          <w:rFonts w:hint="eastAsia" w:ascii="宋体" w:hAnsi="宋体"/>
          <w:color w:val="auto"/>
          <w:sz w:val="24"/>
          <w:szCs w:val="21"/>
          <w:highlight w:val="none"/>
          <w:lang w:val="en-US" w:eastAsia="zh-CN"/>
        </w:rPr>
        <w:t>14）</w:t>
      </w:r>
    </w:p>
    <w:p w14:paraId="2E01786C">
      <w:pPr>
        <w:spacing w:line="400" w:lineRule="exact"/>
        <w:ind w:firstLine="480" w:firstLineChars="200"/>
        <w:rPr>
          <w:rFonts w:hint="eastAsia" w:ascii="宋体" w:hAnsi="宋体"/>
          <w:b/>
          <w:bCs/>
          <w:color w:val="auto"/>
          <w:sz w:val="24"/>
          <w:szCs w:val="21"/>
          <w:lang w:val="en-US" w:eastAsia="zh-CN"/>
        </w:rPr>
      </w:pPr>
      <w:r>
        <w:rPr>
          <w:rFonts w:hint="eastAsia" w:ascii="宋体" w:hAnsi="宋体"/>
          <w:b/>
          <w:bCs/>
          <w:color w:val="auto"/>
          <w:sz w:val="24"/>
          <w:szCs w:val="21"/>
          <w:lang w:val="en-US" w:eastAsia="zh-CN"/>
        </w:rPr>
        <w:t>四、价格扣除证明文件</w:t>
      </w:r>
    </w:p>
    <w:p w14:paraId="4AA17AA0">
      <w:pPr>
        <w:spacing w:line="400" w:lineRule="exact"/>
        <w:ind w:firstLine="480" w:firstLineChars="200"/>
        <w:rPr>
          <w:rFonts w:hint="eastAsia" w:ascii="宋体" w:hAnsi="宋体"/>
          <w:color w:val="auto"/>
          <w:sz w:val="24"/>
          <w:szCs w:val="21"/>
          <w:lang w:val="en-US" w:eastAsia="zh-CN"/>
        </w:rPr>
      </w:pPr>
      <w:r>
        <w:rPr>
          <w:rFonts w:hint="eastAsia" w:ascii="宋体" w:hAnsi="宋体"/>
          <w:color w:val="auto"/>
          <w:sz w:val="24"/>
          <w:szCs w:val="21"/>
          <w:lang w:val="en-US" w:eastAsia="zh-CN"/>
        </w:rPr>
        <w:t>1.中小企业声明函（格式见附件11）</w:t>
      </w:r>
    </w:p>
    <w:p w14:paraId="06479B68">
      <w:pPr>
        <w:spacing w:line="400" w:lineRule="exact"/>
        <w:ind w:firstLine="480" w:firstLineChars="200"/>
        <w:rPr>
          <w:rFonts w:hint="eastAsia" w:ascii="宋体" w:hAnsi="宋体"/>
          <w:color w:val="auto"/>
          <w:sz w:val="24"/>
          <w:szCs w:val="21"/>
          <w:lang w:val="en-US" w:eastAsia="zh-CN"/>
        </w:rPr>
      </w:pPr>
      <w:r>
        <w:rPr>
          <w:rFonts w:hint="eastAsia" w:ascii="宋体" w:hAnsi="宋体"/>
          <w:color w:val="auto"/>
          <w:sz w:val="24"/>
          <w:szCs w:val="21"/>
          <w:lang w:val="en-US" w:eastAsia="zh-CN"/>
        </w:rPr>
        <w:t>2.残疾人福利性单位声明函（格式见附件12）</w:t>
      </w:r>
    </w:p>
    <w:p w14:paraId="4DC35C4E">
      <w:pPr>
        <w:spacing w:line="400" w:lineRule="exact"/>
        <w:ind w:firstLine="480" w:firstLineChars="200"/>
        <w:rPr>
          <w:rFonts w:hint="eastAsia" w:ascii="宋体" w:hAnsi="宋体" w:eastAsia="宋体" w:cs="宋体"/>
          <w:color w:val="auto"/>
          <w:sz w:val="24"/>
          <w:szCs w:val="21"/>
          <w:highlight w:val="none"/>
          <w:lang w:val="en-US" w:eastAsia="zh-CN"/>
        </w:rPr>
      </w:pPr>
      <w:r>
        <w:rPr>
          <w:rFonts w:hint="eastAsia" w:ascii="宋体" w:hAnsi="宋体" w:eastAsia="宋体" w:cs="宋体"/>
          <w:color w:val="FF0000"/>
          <w:sz w:val="24"/>
          <w:szCs w:val="21"/>
          <w:highlight w:val="none"/>
        </w:rPr>
        <w:t>3. 关于符合本国产品标准的声明函（格式见附件13）</w:t>
      </w:r>
    </w:p>
    <w:p w14:paraId="499BD49A">
      <w:pPr>
        <w:rPr>
          <w:rFonts w:hint="eastAsia" w:ascii="宋体" w:hAnsi="宋体"/>
          <w:b/>
          <w:sz w:val="24"/>
          <w:szCs w:val="21"/>
        </w:rPr>
      </w:pPr>
    </w:p>
    <w:p w14:paraId="7AD15DCF">
      <w:pPr>
        <w:jc w:val="center"/>
        <w:rPr>
          <w:rFonts w:hint="eastAsia" w:ascii="Times New Roman" w:hAnsi="Times New Roman" w:eastAsia="仿宋_GB2312"/>
          <w:sz w:val="24"/>
          <w:szCs w:val="20"/>
        </w:rPr>
      </w:pPr>
      <w:r>
        <w:rPr>
          <w:rFonts w:hint="eastAsia" w:ascii="宋体" w:hAnsi="宋体"/>
          <w:b/>
          <w:sz w:val="24"/>
          <w:szCs w:val="24"/>
        </w:rPr>
        <w:t>附件</w:t>
      </w:r>
      <w:r>
        <w:rPr>
          <w:rFonts w:ascii="宋体" w:hAnsi="宋体"/>
          <w:b/>
          <w:sz w:val="24"/>
          <w:szCs w:val="24"/>
        </w:rPr>
        <w:t xml:space="preserve">1 </w:t>
      </w:r>
      <w:r>
        <w:rPr>
          <w:rFonts w:hint="eastAsia" w:ascii="宋体" w:hAnsi="宋体"/>
          <w:b/>
          <w:sz w:val="24"/>
          <w:szCs w:val="24"/>
        </w:rPr>
        <w:t>开标一览表</w:t>
      </w:r>
    </w:p>
    <w:p w14:paraId="600F23AE">
      <w:pPr>
        <w:spacing w:line="400" w:lineRule="exact"/>
        <w:ind w:firstLine="482"/>
        <w:rPr>
          <w:rFonts w:hint="eastAsia" w:ascii="宋体" w:hAnsi="宋体"/>
          <w:sz w:val="24"/>
          <w:szCs w:val="24"/>
        </w:rPr>
      </w:pPr>
      <w:r>
        <w:rPr>
          <w:rFonts w:hint="eastAsia" w:ascii="宋体" w:hAnsi="宋体"/>
          <w:sz w:val="24"/>
          <w:szCs w:val="24"/>
        </w:rPr>
        <w:t>投标人全称（加盖CA电子签章）：</w:t>
      </w:r>
    </w:p>
    <w:p w14:paraId="074EDE41">
      <w:pPr>
        <w:spacing w:line="400" w:lineRule="exact"/>
        <w:ind w:firstLine="482"/>
        <w:rPr>
          <w:rFonts w:ascii="Times New Roman" w:hAnsi="Times New Roman"/>
          <w:sz w:val="24"/>
          <w:szCs w:val="24"/>
        </w:rPr>
      </w:pPr>
      <w:r>
        <w:rPr>
          <w:rFonts w:hint="eastAsia" w:ascii="宋体" w:hAnsi="宋体"/>
          <w:sz w:val="24"/>
          <w:szCs w:val="24"/>
        </w:rPr>
        <w:t>项目名称：</w:t>
      </w:r>
    </w:p>
    <w:p w14:paraId="47B245EE">
      <w:pPr>
        <w:spacing w:line="400" w:lineRule="exact"/>
        <w:ind w:firstLine="482"/>
        <w:rPr>
          <w:rFonts w:ascii="宋体" w:hAnsi="宋体"/>
          <w:sz w:val="24"/>
          <w:szCs w:val="24"/>
        </w:rPr>
      </w:pPr>
      <w:r>
        <w:rPr>
          <w:rFonts w:hint="eastAsia" w:ascii="宋体" w:hAnsi="宋体"/>
          <w:sz w:val="24"/>
          <w:szCs w:val="24"/>
        </w:rPr>
        <w:t xml:space="preserve">项目编号：                                   </w:t>
      </w:r>
    </w:p>
    <w:p w14:paraId="79182943">
      <w:pPr>
        <w:spacing w:line="400" w:lineRule="exact"/>
        <w:ind w:firstLine="482"/>
        <w:rPr>
          <w:rFonts w:ascii="宋体" w:hAnsi="宋体"/>
          <w:b/>
          <w:bCs/>
          <w:sz w:val="24"/>
          <w:szCs w:val="24"/>
        </w:rPr>
      </w:pPr>
      <w:r>
        <w:rPr>
          <w:rFonts w:hint="eastAsia" w:ascii="宋体" w:hAnsi="宋体"/>
          <w:sz w:val="24"/>
          <w:szCs w:val="24"/>
        </w:rPr>
        <w:t>采购包号：</w:t>
      </w:r>
    </w:p>
    <w:tbl>
      <w:tblPr>
        <w:tblStyle w:val="4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1"/>
        <w:gridCol w:w="6405"/>
      </w:tblGrid>
      <w:tr w14:paraId="049E2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25" w:hRule="atLeast"/>
        </w:trPr>
        <w:tc>
          <w:tcPr>
            <w:tcW w:w="8886" w:type="dxa"/>
            <w:gridSpan w:val="2"/>
            <w:noWrap w:val="0"/>
            <w:vAlign w:val="center"/>
          </w:tcPr>
          <w:p w14:paraId="372247DA">
            <w:pPr>
              <w:rPr>
                <w:rFonts w:hint="eastAsia" w:ascii="宋体" w:hAnsi="宋体"/>
                <w:b/>
                <w:bCs/>
                <w:sz w:val="24"/>
                <w:szCs w:val="24"/>
              </w:rPr>
            </w:pPr>
            <w:r>
              <w:rPr>
                <w:rFonts w:hint="eastAsia" w:ascii="宋体" w:hAnsi="宋体" w:cs="宋体"/>
                <w:b/>
                <w:bCs/>
                <w:sz w:val="24"/>
                <w:szCs w:val="24"/>
              </w:rPr>
              <w:t xml:space="preserve">                     </w:t>
            </w:r>
            <w:r>
              <w:rPr>
                <w:rFonts w:hint="eastAsia" w:ascii="宋体" w:hAnsi="宋体" w:cs="宋体"/>
                <w:b/>
                <w:bCs/>
                <w:sz w:val="24"/>
                <w:szCs w:val="24"/>
                <w:lang w:val="en-US" w:eastAsia="zh-CN"/>
              </w:rPr>
              <w:t xml:space="preserve">      </w:t>
            </w:r>
            <w:r>
              <w:rPr>
                <w:rFonts w:hint="eastAsia" w:ascii="宋体" w:hAnsi="宋体" w:cs="宋体"/>
                <w:b/>
                <w:bCs/>
                <w:sz w:val="24"/>
                <w:szCs w:val="24"/>
              </w:rPr>
              <w:t xml:space="preserve"> </w:t>
            </w:r>
            <w:r>
              <w:rPr>
                <w:rFonts w:hint="eastAsia" w:ascii="宋体" w:hAnsi="宋体"/>
                <w:b/>
                <w:bCs/>
                <w:sz w:val="24"/>
                <w:szCs w:val="24"/>
              </w:rPr>
              <w:t>投标总报价</w:t>
            </w:r>
          </w:p>
        </w:tc>
      </w:tr>
      <w:tr w14:paraId="2DA78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886" w:type="dxa"/>
            <w:gridSpan w:val="2"/>
            <w:noWrap w:val="0"/>
            <w:vAlign w:val="center"/>
          </w:tcPr>
          <w:p w14:paraId="520503EE">
            <w:pPr>
              <w:rPr>
                <w:rFonts w:hint="eastAsia"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元</w:t>
            </w:r>
            <w:r>
              <w:rPr>
                <w:rFonts w:ascii="宋体" w:hAnsi="宋体" w:cs="宋体"/>
                <w:sz w:val="24"/>
                <w:szCs w:val="24"/>
              </w:rPr>
              <w:t>）</w:t>
            </w:r>
          </w:p>
        </w:tc>
      </w:tr>
      <w:tr w14:paraId="16FDD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886" w:type="dxa"/>
            <w:gridSpan w:val="2"/>
            <w:noWrap w:val="0"/>
            <w:vAlign w:val="center"/>
          </w:tcPr>
          <w:p w14:paraId="418E648F">
            <w:pPr>
              <w:adjustRightInd w:val="0"/>
              <w:spacing w:line="500" w:lineRule="exact"/>
              <w:jc w:val="left"/>
              <w:textAlignment w:val="baseline"/>
              <w:rPr>
                <w:rFonts w:hint="eastAsia" w:ascii="宋体" w:hAnsi="宋体"/>
                <w:sz w:val="24"/>
                <w:szCs w:val="21"/>
              </w:rPr>
            </w:pPr>
            <w:r>
              <w:rPr>
                <w:rFonts w:hint="eastAsia" w:ascii="宋体" w:hAnsi="宋体" w:cs="宋体"/>
                <w:kern w:val="0"/>
                <w:sz w:val="24"/>
                <w:szCs w:val="24"/>
              </w:rPr>
              <w:t>小写：                             （人民币：元）</w:t>
            </w:r>
          </w:p>
        </w:tc>
      </w:tr>
      <w:tr w14:paraId="6789D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2481" w:type="dxa"/>
            <w:noWrap w:val="0"/>
            <w:vAlign w:val="center"/>
          </w:tcPr>
          <w:p w14:paraId="0EFC16F9">
            <w:pPr>
              <w:adjustRightInd w:val="0"/>
              <w:snapToGrid w:val="0"/>
              <w:spacing w:line="300" w:lineRule="auto"/>
              <w:jc w:val="center"/>
              <w:rPr>
                <w:rFonts w:hint="eastAsia" w:ascii="宋体" w:hAnsi="宋体" w:cs="宋体"/>
                <w:sz w:val="24"/>
                <w:szCs w:val="24"/>
              </w:rPr>
            </w:pPr>
            <w:r>
              <w:rPr>
                <w:rFonts w:hint="eastAsia" w:ascii="宋体" w:hAnsi="宋体" w:cs="宋体"/>
                <w:sz w:val="24"/>
                <w:szCs w:val="24"/>
              </w:rPr>
              <w:t>核心产品品牌</w:t>
            </w:r>
          </w:p>
        </w:tc>
        <w:tc>
          <w:tcPr>
            <w:tcW w:w="6405" w:type="dxa"/>
            <w:noWrap w:val="0"/>
            <w:vAlign w:val="center"/>
          </w:tcPr>
          <w:p w14:paraId="209B47F8">
            <w:pPr>
              <w:adjustRightInd w:val="0"/>
              <w:spacing w:line="500" w:lineRule="exact"/>
              <w:jc w:val="left"/>
              <w:textAlignment w:val="baseline"/>
              <w:rPr>
                <w:rFonts w:hint="eastAsia" w:ascii="宋体" w:hAnsi="宋体" w:cs="宋体"/>
                <w:kern w:val="0"/>
                <w:sz w:val="24"/>
                <w:szCs w:val="24"/>
              </w:rPr>
            </w:pPr>
          </w:p>
        </w:tc>
      </w:tr>
    </w:tbl>
    <w:p w14:paraId="0FFA9AEF">
      <w:pPr>
        <w:rPr>
          <w:rFonts w:hint="eastAsia" w:ascii="宋体" w:hAnsi="宋体"/>
          <w:sz w:val="24"/>
          <w:szCs w:val="24"/>
        </w:rPr>
      </w:pPr>
    </w:p>
    <w:p w14:paraId="3FF3A2A8">
      <w:pPr>
        <w:jc w:val="center"/>
        <w:rPr>
          <w:rFonts w:ascii="宋体" w:hAnsi="宋体"/>
          <w:b/>
          <w:sz w:val="24"/>
          <w:szCs w:val="24"/>
        </w:rPr>
      </w:pPr>
    </w:p>
    <w:p w14:paraId="3C61ABF7">
      <w:pPr>
        <w:jc w:val="center"/>
        <w:rPr>
          <w:rFonts w:ascii="宋体" w:hAnsi="宋体"/>
          <w:b/>
          <w:sz w:val="24"/>
          <w:szCs w:val="24"/>
        </w:rPr>
      </w:pPr>
    </w:p>
    <w:p w14:paraId="17B732EE">
      <w:pPr>
        <w:jc w:val="both"/>
        <w:rPr>
          <w:rFonts w:hint="eastAsia" w:ascii="宋体" w:hAnsi="宋体"/>
          <w:b/>
          <w:sz w:val="24"/>
          <w:szCs w:val="24"/>
        </w:rPr>
      </w:pPr>
      <w:r>
        <w:rPr>
          <w:rFonts w:hint="eastAsia" w:ascii="宋体" w:hAnsi="宋体"/>
          <w:b/>
          <w:sz w:val="24"/>
          <w:szCs w:val="24"/>
        </w:rPr>
        <w:t>附件</w:t>
      </w:r>
      <w:r>
        <w:rPr>
          <w:rFonts w:ascii="宋体" w:hAnsi="宋体"/>
          <w:b/>
          <w:sz w:val="24"/>
          <w:szCs w:val="24"/>
        </w:rPr>
        <w:t>2</w:t>
      </w:r>
      <w:r>
        <w:rPr>
          <w:rFonts w:hint="eastAsia" w:ascii="宋体" w:hAnsi="宋体"/>
          <w:b/>
          <w:sz w:val="24"/>
          <w:szCs w:val="24"/>
        </w:rPr>
        <w:t xml:space="preserve"> </w:t>
      </w:r>
      <w:r>
        <w:rPr>
          <w:rFonts w:hint="eastAsia" w:ascii="宋体" w:hAnsi="宋体"/>
          <w:b/>
          <w:sz w:val="24"/>
          <w:szCs w:val="24"/>
          <w:lang w:val="en-US" w:eastAsia="zh-CN"/>
        </w:rPr>
        <w:t xml:space="preserve">            </w:t>
      </w:r>
      <w:r>
        <w:rPr>
          <w:rFonts w:hint="eastAsia" w:ascii="宋体" w:hAnsi="宋体"/>
          <w:b/>
          <w:sz w:val="24"/>
          <w:szCs w:val="24"/>
        </w:rPr>
        <w:t>投标分项报价表（采购包号：***）</w:t>
      </w:r>
    </w:p>
    <w:p w14:paraId="69E8CA78">
      <w:pPr>
        <w:jc w:val="both"/>
        <w:rPr>
          <w:rFonts w:hint="eastAsia" w:ascii="宋体" w:hAnsi="宋体"/>
          <w:b/>
          <w:sz w:val="24"/>
          <w:szCs w:val="24"/>
        </w:rPr>
      </w:pPr>
    </w:p>
    <w:tbl>
      <w:tblPr>
        <w:tblStyle w:val="44"/>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938"/>
        <w:gridCol w:w="980"/>
        <w:gridCol w:w="1106"/>
        <w:gridCol w:w="1385"/>
        <w:gridCol w:w="924"/>
        <w:gridCol w:w="1008"/>
        <w:gridCol w:w="966"/>
      </w:tblGrid>
      <w:tr w14:paraId="6F0D3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noWrap w:val="0"/>
            <w:vAlign w:val="top"/>
          </w:tcPr>
          <w:p w14:paraId="6F9CBA5E">
            <w:pPr>
              <w:spacing w:line="0" w:lineRule="atLeast"/>
              <w:jc w:val="center"/>
              <w:rPr>
                <w:rFonts w:hint="eastAsia" w:ascii="宋体" w:hAnsi="宋体"/>
                <w:sz w:val="24"/>
                <w:szCs w:val="24"/>
              </w:rPr>
            </w:pPr>
            <w:r>
              <w:rPr>
                <w:rFonts w:hint="eastAsia" w:ascii="宋体" w:hAnsi="宋体"/>
                <w:sz w:val="24"/>
                <w:szCs w:val="24"/>
              </w:rPr>
              <w:t>序号</w:t>
            </w:r>
          </w:p>
        </w:tc>
        <w:tc>
          <w:tcPr>
            <w:tcW w:w="728" w:type="dxa"/>
            <w:noWrap w:val="0"/>
            <w:vAlign w:val="center"/>
          </w:tcPr>
          <w:p w14:paraId="7542A894">
            <w:pPr>
              <w:spacing w:line="0" w:lineRule="atLeast"/>
              <w:jc w:val="center"/>
              <w:rPr>
                <w:rFonts w:hint="eastAsia" w:ascii="宋体" w:hAnsi="宋体"/>
                <w:sz w:val="24"/>
                <w:szCs w:val="24"/>
              </w:rPr>
            </w:pPr>
            <w:r>
              <w:rPr>
                <w:rFonts w:hint="eastAsia" w:ascii="宋体" w:hAnsi="宋体"/>
                <w:sz w:val="24"/>
                <w:szCs w:val="24"/>
              </w:rPr>
              <w:t>1</w:t>
            </w:r>
          </w:p>
        </w:tc>
        <w:tc>
          <w:tcPr>
            <w:tcW w:w="938" w:type="dxa"/>
            <w:noWrap w:val="0"/>
            <w:vAlign w:val="center"/>
          </w:tcPr>
          <w:p w14:paraId="1EA1116B">
            <w:pPr>
              <w:spacing w:line="0" w:lineRule="atLeast"/>
              <w:jc w:val="center"/>
              <w:rPr>
                <w:rFonts w:hint="eastAsia" w:ascii="宋体" w:hAnsi="宋体"/>
                <w:sz w:val="24"/>
                <w:szCs w:val="24"/>
              </w:rPr>
            </w:pPr>
            <w:r>
              <w:rPr>
                <w:rFonts w:hint="eastAsia" w:ascii="宋体" w:hAnsi="宋体"/>
                <w:sz w:val="24"/>
                <w:szCs w:val="24"/>
              </w:rPr>
              <w:t>3</w:t>
            </w:r>
          </w:p>
        </w:tc>
        <w:tc>
          <w:tcPr>
            <w:tcW w:w="980" w:type="dxa"/>
            <w:noWrap w:val="0"/>
            <w:vAlign w:val="center"/>
          </w:tcPr>
          <w:p w14:paraId="6FEA492E">
            <w:pPr>
              <w:spacing w:line="0" w:lineRule="atLeast"/>
              <w:jc w:val="center"/>
              <w:rPr>
                <w:rFonts w:hint="eastAsia" w:ascii="宋体" w:hAnsi="宋体"/>
                <w:sz w:val="24"/>
                <w:szCs w:val="24"/>
              </w:rPr>
            </w:pPr>
            <w:r>
              <w:rPr>
                <w:rFonts w:hint="eastAsia" w:ascii="宋体" w:hAnsi="宋体"/>
                <w:sz w:val="24"/>
                <w:szCs w:val="24"/>
              </w:rPr>
              <w:t>4</w:t>
            </w:r>
          </w:p>
        </w:tc>
        <w:tc>
          <w:tcPr>
            <w:tcW w:w="1106" w:type="dxa"/>
            <w:noWrap w:val="0"/>
            <w:vAlign w:val="center"/>
          </w:tcPr>
          <w:p w14:paraId="4C5D0CD1">
            <w:pPr>
              <w:spacing w:line="0" w:lineRule="atLeast"/>
              <w:jc w:val="center"/>
              <w:rPr>
                <w:rFonts w:hint="eastAsia" w:ascii="宋体" w:hAnsi="宋体"/>
                <w:sz w:val="24"/>
                <w:szCs w:val="24"/>
              </w:rPr>
            </w:pPr>
            <w:r>
              <w:rPr>
                <w:rFonts w:ascii="宋体" w:hAnsi="宋体"/>
                <w:sz w:val="24"/>
                <w:szCs w:val="24"/>
              </w:rPr>
              <w:t>5</w:t>
            </w:r>
          </w:p>
        </w:tc>
        <w:tc>
          <w:tcPr>
            <w:tcW w:w="1385" w:type="dxa"/>
            <w:noWrap w:val="0"/>
            <w:vAlign w:val="center"/>
          </w:tcPr>
          <w:p w14:paraId="513E1A6D">
            <w:pPr>
              <w:spacing w:line="0" w:lineRule="atLeast"/>
              <w:jc w:val="center"/>
              <w:rPr>
                <w:rFonts w:hint="eastAsia" w:ascii="宋体" w:hAnsi="宋体"/>
                <w:sz w:val="24"/>
                <w:szCs w:val="24"/>
              </w:rPr>
            </w:pPr>
            <w:r>
              <w:rPr>
                <w:rFonts w:hint="eastAsia" w:ascii="宋体" w:hAnsi="宋体"/>
                <w:sz w:val="24"/>
                <w:szCs w:val="24"/>
              </w:rPr>
              <w:t>6</w:t>
            </w:r>
          </w:p>
        </w:tc>
        <w:tc>
          <w:tcPr>
            <w:tcW w:w="924" w:type="dxa"/>
            <w:noWrap w:val="0"/>
            <w:vAlign w:val="center"/>
          </w:tcPr>
          <w:p w14:paraId="24A2582F">
            <w:pPr>
              <w:spacing w:line="0" w:lineRule="atLeast"/>
              <w:jc w:val="center"/>
              <w:rPr>
                <w:rFonts w:hint="eastAsia" w:ascii="宋体" w:hAnsi="宋体"/>
                <w:sz w:val="24"/>
                <w:szCs w:val="24"/>
              </w:rPr>
            </w:pPr>
            <w:r>
              <w:rPr>
                <w:rFonts w:hint="eastAsia" w:ascii="宋体" w:hAnsi="宋体"/>
                <w:sz w:val="24"/>
                <w:szCs w:val="24"/>
              </w:rPr>
              <w:t>7</w:t>
            </w:r>
          </w:p>
        </w:tc>
        <w:tc>
          <w:tcPr>
            <w:tcW w:w="1008" w:type="dxa"/>
            <w:noWrap w:val="0"/>
            <w:vAlign w:val="center"/>
          </w:tcPr>
          <w:p w14:paraId="2FF0613E">
            <w:pPr>
              <w:spacing w:line="0" w:lineRule="atLeast"/>
              <w:jc w:val="center"/>
              <w:rPr>
                <w:rFonts w:hint="eastAsia" w:ascii="宋体" w:hAnsi="宋体"/>
                <w:sz w:val="24"/>
                <w:szCs w:val="24"/>
              </w:rPr>
            </w:pPr>
            <w:r>
              <w:rPr>
                <w:rFonts w:hint="eastAsia" w:ascii="宋体" w:hAnsi="宋体"/>
                <w:sz w:val="24"/>
                <w:szCs w:val="24"/>
              </w:rPr>
              <w:t>8</w:t>
            </w:r>
          </w:p>
        </w:tc>
        <w:tc>
          <w:tcPr>
            <w:tcW w:w="966" w:type="dxa"/>
            <w:noWrap w:val="0"/>
            <w:vAlign w:val="center"/>
          </w:tcPr>
          <w:p w14:paraId="5898A9E0">
            <w:pPr>
              <w:spacing w:line="0" w:lineRule="atLeast"/>
              <w:jc w:val="center"/>
              <w:rPr>
                <w:rFonts w:hint="eastAsia" w:ascii="宋体" w:hAnsi="宋体"/>
                <w:sz w:val="24"/>
                <w:szCs w:val="24"/>
              </w:rPr>
            </w:pPr>
            <w:r>
              <w:rPr>
                <w:rFonts w:hint="eastAsia" w:ascii="宋体" w:hAnsi="宋体"/>
                <w:sz w:val="24"/>
                <w:szCs w:val="24"/>
              </w:rPr>
              <w:t>9</w:t>
            </w:r>
          </w:p>
        </w:tc>
      </w:tr>
      <w:tr w14:paraId="26DB6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00" w:type="dxa"/>
            <w:noWrap w:val="0"/>
            <w:vAlign w:val="center"/>
          </w:tcPr>
          <w:p w14:paraId="71F512B6">
            <w:pPr>
              <w:spacing w:line="0" w:lineRule="atLeast"/>
              <w:jc w:val="center"/>
              <w:rPr>
                <w:rFonts w:hint="eastAsia" w:ascii="宋体" w:hAnsi="宋体"/>
                <w:sz w:val="24"/>
                <w:szCs w:val="24"/>
              </w:rPr>
            </w:pPr>
            <w:r>
              <w:rPr>
                <w:rFonts w:hint="eastAsia" w:ascii="宋体" w:hAnsi="宋体"/>
                <w:sz w:val="24"/>
                <w:szCs w:val="24"/>
              </w:rPr>
              <w:t>1</w:t>
            </w:r>
          </w:p>
        </w:tc>
        <w:tc>
          <w:tcPr>
            <w:tcW w:w="728" w:type="dxa"/>
            <w:noWrap w:val="0"/>
            <w:vAlign w:val="center"/>
          </w:tcPr>
          <w:p w14:paraId="2A219B5F">
            <w:pPr>
              <w:spacing w:line="0" w:lineRule="atLeast"/>
              <w:jc w:val="center"/>
              <w:rPr>
                <w:rFonts w:hint="eastAsia" w:ascii="宋体" w:hAnsi="宋体"/>
                <w:sz w:val="24"/>
                <w:szCs w:val="24"/>
              </w:rPr>
            </w:pPr>
            <w:r>
              <w:rPr>
                <w:rFonts w:hint="eastAsia" w:ascii="宋体" w:hAnsi="宋体"/>
                <w:sz w:val="24"/>
                <w:szCs w:val="24"/>
              </w:rPr>
              <w:t>产品</w:t>
            </w:r>
          </w:p>
          <w:p w14:paraId="060450DC">
            <w:pPr>
              <w:spacing w:line="0" w:lineRule="atLeast"/>
              <w:jc w:val="center"/>
              <w:rPr>
                <w:rFonts w:hint="eastAsia" w:ascii="宋体" w:hAnsi="宋体"/>
                <w:sz w:val="24"/>
                <w:szCs w:val="24"/>
              </w:rPr>
            </w:pPr>
            <w:r>
              <w:rPr>
                <w:rFonts w:hint="eastAsia" w:ascii="宋体" w:hAnsi="宋体"/>
                <w:sz w:val="24"/>
                <w:szCs w:val="24"/>
              </w:rPr>
              <w:t>名称</w:t>
            </w:r>
          </w:p>
        </w:tc>
        <w:tc>
          <w:tcPr>
            <w:tcW w:w="938" w:type="dxa"/>
            <w:noWrap w:val="0"/>
            <w:vAlign w:val="center"/>
          </w:tcPr>
          <w:p w14:paraId="1063ED01">
            <w:pPr>
              <w:spacing w:line="0" w:lineRule="atLeast"/>
              <w:jc w:val="center"/>
              <w:rPr>
                <w:rFonts w:hint="eastAsia" w:ascii="宋体" w:hAnsi="宋体"/>
                <w:sz w:val="24"/>
                <w:szCs w:val="24"/>
              </w:rPr>
            </w:pPr>
            <w:r>
              <w:rPr>
                <w:rFonts w:hint="eastAsia" w:ascii="宋体" w:hAnsi="宋体"/>
                <w:sz w:val="24"/>
                <w:szCs w:val="24"/>
              </w:rPr>
              <w:t>规格</w:t>
            </w:r>
          </w:p>
          <w:p w14:paraId="44736880">
            <w:pPr>
              <w:spacing w:line="0" w:lineRule="atLeast"/>
              <w:jc w:val="center"/>
              <w:rPr>
                <w:rFonts w:hint="eastAsia" w:ascii="宋体" w:hAnsi="宋体"/>
                <w:sz w:val="24"/>
                <w:szCs w:val="24"/>
              </w:rPr>
            </w:pPr>
            <w:r>
              <w:rPr>
                <w:rFonts w:hint="eastAsia" w:ascii="宋体" w:hAnsi="宋体"/>
                <w:sz w:val="24"/>
                <w:szCs w:val="24"/>
              </w:rPr>
              <w:t>型号</w:t>
            </w:r>
          </w:p>
        </w:tc>
        <w:tc>
          <w:tcPr>
            <w:tcW w:w="980" w:type="dxa"/>
            <w:noWrap w:val="0"/>
            <w:vAlign w:val="center"/>
          </w:tcPr>
          <w:p w14:paraId="41A02AB0">
            <w:pPr>
              <w:spacing w:line="0" w:lineRule="atLeast"/>
              <w:jc w:val="center"/>
              <w:rPr>
                <w:rFonts w:hint="eastAsia" w:ascii="宋体" w:hAnsi="宋体"/>
                <w:sz w:val="24"/>
                <w:szCs w:val="24"/>
              </w:rPr>
            </w:pPr>
            <w:r>
              <w:rPr>
                <w:rFonts w:hint="eastAsia" w:ascii="宋体" w:hAnsi="宋体"/>
                <w:sz w:val="24"/>
                <w:szCs w:val="24"/>
              </w:rPr>
              <w:t>制造商名称</w:t>
            </w:r>
          </w:p>
        </w:tc>
        <w:tc>
          <w:tcPr>
            <w:tcW w:w="1106" w:type="dxa"/>
            <w:noWrap w:val="0"/>
            <w:vAlign w:val="center"/>
          </w:tcPr>
          <w:p w14:paraId="5867B28A">
            <w:pPr>
              <w:spacing w:line="0" w:lineRule="atLeast"/>
              <w:jc w:val="center"/>
              <w:rPr>
                <w:rFonts w:hint="eastAsia" w:ascii="宋体" w:hAnsi="宋体"/>
                <w:sz w:val="24"/>
                <w:szCs w:val="24"/>
              </w:rPr>
            </w:pPr>
            <w:r>
              <w:rPr>
                <w:rFonts w:hint="eastAsia" w:ascii="宋体" w:hAnsi="宋体"/>
                <w:sz w:val="24"/>
                <w:szCs w:val="24"/>
              </w:rPr>
              <w:t>产地</w:t>
            </w:r>
          </w:p>
        </w:tc>
        <w:tc>
          <w:tcPr>
            <w:tcW w:w="1385" w:type="dxa"/>
            <w:noWrap w:val="0"/>
            <w:vAlign w:val="center"/>
          </w:tcPr>
          <w:p w14:paraId="1752711B">
            <w:pPr>
              <w:spacing w:line="0" w:lineRule="atLeast"/>
              <w:jc w:val="center"/>
              <w:rPr>
                <w:rFonts w:hint="eastAsia" w:ascii="宋体" w:hAnsi="宋体"/>
                <w:sz w:val="24"/>
                <w:szCs w:val="24"/>
              </w:rPr>
            </w:pPr>
            <w:r>
              <w:rPr>
                <w:rFonts w:hint="eastAsia" w:ascii="宋体" w:hAnsi="宋体"/>
                <w:sz w:val="24"/>
                <w:szCs w:val="24"/>
              </w:rPr>
              <w:t>交付期</w:t>
            </w:r>
          </w:p>
        </w:tc>
        <w:tc>
          <w:tcPr>
            <w:tcW w:w="924" w:type="dxa"/>
            <w:noWrap w:val="0"/>
            <w:vAlign w:val="center"/>
          </w:tcPr>
          <w:p w14:paraId="4EE8C1F6">
            <w:pPr>
              <w:spacing w:line="0" w:lineRule="atLeast"/>
              <w:jc w:val="center"/>
              <w:rPr>
                <w:rFonts w:hint="eastAsia" w:ascii="宋体" w:hAnsi="宋体"/>
                <w:sz w:val="24"/>
                <w:szCs w:val="24"/>
              </w:rPr>
            </w:pPr>
            <w:r>
              <w:rPr>
                <w:rFonts w:hint="eastAsia" w:ascii="宋体" w:hAnsi="宋体"/>
                <w:sz w:val="24"/>
                <w:szCs w:val="24"/>
              </w:rPr>
              <w:t>数量</w:t>
            </w:r>
          </w:p>
        </w:tc>
        <w:tc>
          <w:tcPr>
            <w:tcW w:w="1008" w:type="dxa"/>
            <w:noWrap w:val="0"/>
            <w:vAlign w:val="center"/>
          </w:tcPr>
          <w:p w14:paraId="77604971">
            <w:pPr>
              <w:spacing w:line="0" w:lineRule="atLeast"/>
              <w:jc w:val="center"/>
              <w:rPr>
                <w:rFonts w:ascii="宋体" w:hAnsi="宋体"/>
                <w:sz w:val="24"/>
                <w:szCs w:val="24"/>
              </w:rPr>
            </w:pPr>
            <w:r>
              <w:rPr>
                <w:rFonts w:hint="eastAsia" w:ascii="宋体" w:hAnsi="宋体"/>
                <w:sz w:val="24"/>
                <w:szCs w:val="24"/>
              </w:rPr>
              <w:t>分项</w:t>
            </w:r>
          </w:p>
          <w:p w14:paraId="5218930D">
            <w:pPr>
              <w:spacing w:line="0" w:lineRule="atLeast"/>
              <w:jc w:val="center"/>
              <w:rPr>
                <w:rFonts w:hint="eastAsia" w:ascii="宋体" w:hAnsi="宋体"/>
                <w:sz w:val="24"/>
                <w:szCs w:val="24"/>
              </w:rPr>
            </w:pPr>
            <w:r>
              <w:rPr>
                <w:rFonts w:hint="eastAsia" w:ascii="宋体" w:hAnsi="宋体"/>
                <w:sz w:val="24"/>
                <w:szCs w:val="24"/>
              </w:rPr>
              <w:t>单价</w:t>
            </w:r>
          </w:p>
        </w:tc>
        <w:tc>
          <w:tcPr>
            <w:tcW w:w="966" w:type="dxa"/>
            <w:noWrap w:val="0"/>
            <w:vAlign w:val="center"/>
          </w:tcPr>
          <w:p w14:paraId="36D62EC2">
            <w:pPr>
              <w:spacing w:line="0" w:lineRule="atLeast"/>
              <w:jc w:val="center"/>
              <w:rPr>
                <w:rFonts w:ascii="宋体" w:hAnsi="宋体"/>
                <w:sz w:val="24"/>
                <w:szCs w:val="24"/>
              </w:rPr>
            </w:pPr>
            <w:r>
              <w:rPr>
                <w:rFonts w:hint="eastAsia" w:ascii="宋体" w:hAnsi="宋体"/>
                <w:sz w:val="24"/>
                <w:szCs w:val="24"/>
              </w:rPr>
              <w:t>分项</w:t>
            </w:r>
          </w:p>
          <w:p w14:paraId="534F1280">
            <w:pPr>
              <w:spacing w:line="0" w:lineRule="atLeast"/>
              <w:jc w:val="center"/>
              <w:rPr>
                <w:rFonts w:hint="eastAsia" w:ascii="宋体" w:hAnsi="宋体"/>
                <w:sz w:val="24"/>
                <w:szCs w:val="24"/>
              </w:rPr>
            </w:pPr>
            <w:r>
              <w:rPr>
                <w:rFonts w:hint="eastAsia" w:ascii="宋体" w:hAnsi="宋体"/>
                <w:sz w:val="24"/>
                <w:szCs w:val="24"/>
              </w:rPr>
              <w:t>总价</w:t>
            </w:r>
          </w:p>
        </w:tc>
      </w:tr>
      <w:tr w14:paraId="64EB5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noWrap w:val="0"/>
            <w:vAlign w:val="center"/>
          </w:tcPr>
          <w:p w14:paraId="5D60611C">
            <w:pPr>
              <w:spacing w:line="0" w:lineRule="atLeast"/>
              <w:jc w:val="center"/>
              <w:rPr>
                <w:rFonts w:hint="eastAsia" w:ascii="宋体" w:hAnsi="宋体"/>
                <w:sz w:val="24"/>
                <w:szCs w:val="24"/>
              </w:rPr>
            </w:pPr>
            <w:r>
              <w:rPr>
                <w:rFonts w:hint="eastAsia" w:ascii="宋体" w:hAnsi="宋体"/>
                <w:sz w:val="24"/>
                <w:szCs w:val="24"/>
              </w:rPr>
              <w:t>2</w:t>
            </w:r>
          </w:p>
        </w:tc>
        <w:tc>
          <w:tcPr>
            <w:tcW w:w="728" w:type="dxa"/>
            <w:noWrap w:val="0"/>
            <w:vAlign w:val="center"/>
          </w:tcPr>
          <w:p w14:paraId="0C7A87F6">
            <w:pPr>
              <w:spacing w:line="0" w:lineRule="atLeast"/>
              <w:jc w:val="center"/>
              <w:rPr>
                <w:rFonts w:hint="eastAsia" w:ascii="宋体" w:hAnsi="宋体"/>
                <w:sz w:val="24"/>
                <w:szCs w:val="24"/>
              </w:rPr>
            </w:pPr>
          </w:p>
        </w:tc>
        <w:tc>
          <w:tcPr>
            <w:tcW w:w="938" w:type="dxa"/>
            <w:noWrap w:val="0"/>
            <w:vAlign w:val="center"/>
          </w:tcPr>
          <w:p w14:paraId="5D554412">
            <w:pPr>
              <w:spacing w:line="0" w:lineRule="atLeast"/>
              <w:jc w:val="center"/>
              <w:rPr>
                <w:rFonts w:hint="eastAsia" w:ascii="宋体" w:hAnsi="宋体"/>
                <w:sz w:val="24"/>
                <w:szCs w:val="24"/>
              </w:rPr>
            </w:pPr>
          </w:p>
        </w:tc>
        <w:tc>
          <w:tcPr>
            <w:tcW w:w="980" w:type="dxa"/>
            <w:noWrap w:val="0"/>
            <w:vAlign w:val="center"/>
          </w:tcPr>
          <w:p w14:paraId="5B05652E">
            <w:pPr>
              <w:spacing w:line="0" w:lineRule="atLeast"/>
              <w:jc w:val="center"/>
              <w:rPr>
                <w:rFonts w:hint="eastAsia" w:ascii="宋体" w:hAnsi="宋体"/>
                <w:sz w:val="24"/>
                <w:szCs w:val="24"/>
                <w:highlight w:val="cyan"/>
              </w:rPr>
            </w:pPr>
          </w:p>
        </w:tc>
        <w:tc>
          <w:tcPr>
            <w:tcW w:w="1106" w:type="dxa"/>
            <w:noWrap w:val="0"/>
            <w:vAlign w:val="top"/>
          </w:tcPr>
          <w:p w14:paraId="67E6AC07">
            <w:pPr>
              <w:spacing w:line="0" w:lineRule="atLeast"/>
              <w:jc w:val="center"/>
              <w:rPr>
                <w:rFonts w:hint="eastAsia" w:ascii="宋体" w:hAnsi="宋体"/>
                <w:sz w:val="24"/>
                <w:szCs w:val="24"/>
              </w:rPr>
            </w:pPr>
          </w:p>
        </w:tc>
        <w:tc>
          <w:tcPr>
            <w:tcW w:w="1385" w:type="dxa"/>
            <w:noWrap w:val="0"/>
            <w:vAlign w:val="center"/>
          </w:tcPr>
          <w:p w14:paraId="6975A93B">
            <w:pPr>
              <w:spacing w:line="0" w:lineRule="atLeast"/>
              <w:jc w:val="center"/>
              <w:rPr>
                <w:rFonts w:hint="eastAsia" w:ascii="宋体" w:hAnsi="宋体"/>
                <w:sz w:val="24"/>
                <w:szCs w:val="24"/>
                <w:u w:val="single"/>
              </w:rPr>
            </w:pPr>
            <w:r>
              <w:rPr>
                <w:rFonts w:hint="eastAsia" w:ascii="宋体" w:hAnsi="宋体"/>
                <w:sz w:val="24"/>
                <w:szCs w:val="24"/>
              </w:rPr>
              <w:t>合同签订后</w:t>
            </w:r>
            <w:r>
              <w:rPr>
                <w:rFonts w:hint="eastAsia" w:ascii="宋体" w:hAnsi="宋体"/>
                <w:sz w:val="24"/>
                <w:szCs w:val="24"/>
                <w:u w:val="single"/>
              </w:rPr>
              <w:t xml:space="preserve">  </w:t>
            </w:r>
            <w:r>
              <w:rPr>
                <w:rFonts w:hint="eastAsia" w:ascii="宋体" w:hAnsi="宋体"/>
                <w:sz w:val="24"/>
                <w:szCs w:val="24"/>
              </w:rPr>
              <w:t>日</w:t>
            </w:r>
          </w:p>
        </w:tc>
        <w:tc>
          <w:tcPr>
            <w:tcW w:w="924" w:type="dxa"/>
            <w:noWrap w:val="0"/>
            <w:vAlign w:val="center"/>
          </w:tcPr>
          <w:p w14:paraId="5825C58F">
            <w:pPr>
              <w:spacing w:line="0" w:lineRule="atLeast"/>
              <w:jc w:val="center"/>
              <w:rPr>
                <w:rFonts w:hint="eastAsia" w:ascii="宋体" w:hAnsi="宋体"/>
                <w:sz w:val="24"/>
                <w:szCs w:val="24"/>
              </w:rPr>
            </w:pPr>
          </w:p>
        </w:tc>
        <w:tc>
          <w:tcPr>
            <w:tcW w:w="1008" w:type="dxa"/>
            <w:noWrap w:val="0"/>
            <w:vAlign w:val="center"/>
          </w:tcPr>
          <w:p w14:paraId="0EA133FF">
            <w:pPr>
              <w:spacing w:line="0" w:lineRule="atLeast"/>
              <w:jc w:val="center"/>
              <w:rPr>
                <w:rFonts w:hint="eastAsia" w:ascii="宋体" w:hAnsi="宋体"/>
                <w:sz w:val="24"/>
                <w:szCs w:val="24"/>
              </w:rPr>
            </w:pPr>
          </w:p>
        </w:tc>
        <w:tc>
          <w:tcPr>
            <w:tcW w:w="966" w:type="dxa"/>
            <w:noWrap w:val="0"/>
            <w:vAlign w:val="center"/>
          </w:tcPr>
          <w:p w14:paraId="0E676A15">
            <w:pPr>
              <w:spacing w:line="0" w:lineRule="atLeast"/>
              <w:jc w:val="center"/>
              <w:rPr>
                <w:rFonts w:hint="eastAsia" w:ascii="宋体" w:hAnsi="宋体"/>
                <w:sz w:val="24"/>
                <w:szCs w:val="24"/>
              </w:rPr>
            </w:pPr>
          </w:p>
        </w:tc>
      </w:tr>
      <w:tr w14:paraId="0680D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noWrap w:val="0"/>
            <w:vAlign w:val="center"/>
          </w:tcPr>
          <w:p w14:paraId="66AB9B9F">
            <w:pPr>
              <w:spacing w:line="0" w:lineRule="atLeast"/>
              <w:jc w:val="center"/>
              <w:rPr>
                <w:rFonts w:hint="eastAsia" w:ascii="宋体" w:hAnsi="宋体"/>
                <w:sz w:val="24"/>
                <w:szCs w:val="24"/>
              </w:rPr>
            </w:pPr>
            <w:r>
              <w:rPr>
                <w:rFonts w:hint="eastAsia" w:ascii="宋体" w:hAnsi="宋体"/>
                <w:sz w:val="24"/>
                <w:szCs w:val="24"/>
              </w:rPr>
              <w:t>3</w:t>
            </w:r>
          </w:p>
        </w:tc>
        <w:tc>
          <w:tcPr>
            <w:tcW w:w="728" w:type="dxa"/>
            <w:noWrap w:val="0"/>
            <w:vAlign w:val="center"/>
          </w:tcPr>
          <w:p w14:paraId="5262E5C3">
            <w:pPr>
              <w:spacing w:line="0" w:lineRule="atLeast"/>
              <w:jc w:val="center"/>
              <w:rPr>
                <w:rFonts w:hint="eastAsia" w:ascii="宋体" w:hAnsi="宋体"/>
                <w:sz w:val="24"/>
                <w:szCs w:val="24"/>
              </w:rPr>
            </w:pPr>
          </w:p>
        </w:tc>
        <w:tc>
          <w:tcPr>
            <w:tcW w:w="938" w:type="dxa"/>
            <w:noWrap w:val="0"/>
            <w:vAlign w:val="center"/>
          </w:tcPr>
          <w:p w14:paraId="01B24185">
            <w:pPr>
              <w:spacing w:line="0" w:lineRule="atLeast"/>
              <w:jc w:val="center"/>
              <w:rPr>
                <w:rFonts w:hint="eastAsia" w:ascii="宋体" w:hAnsi="宋体"/>
                <w:sz w:val="24"/>
                <w:szCs w:val="24"/>
              </w:rPr>
            </w:pPr>
          </w:p>
        </w:tc>
        <w:tc>
          <w:tcPr>
            <w:tcW w:w="980" w:type="dxa"/>
            <w:noWrap w:val="0"/>
            <w:vAlign w:val="center"/>
          </w:tcPr>
          <w:p w14:paraId="442972E7">
            <w:pPr>
              <w:spacing w:line="0" w:lineRule="atLeast"/>
              <w:jc w:val="center"/>
              <w:rPr>
                <w:rFonts w:hint="eastAsia" w:ascii="宋体" w:hAnsi="宋体"/>
                <w:sz w:val="24"/>
                <w:szCs w:val="24"/>
              </w:rPr>
            </w:pPr>
          </w:p>
        </w:tc>
        <w:tc>
          <w:tcPr>
            <w:tcW w:w="1106" w:type="dxa"/>
            <w:noWrap w:val="0"/>
            <w:vAlign w:val="top"/>
          </w:tcPr>
          <w:p w14:paraId="1940910C">
            <w:pPr>
              <w:spacing w:line="0" w:lineRule="atLeast"/>
              <w:jc w:val="center"/>
              <w:rPr>
                <w:rFonts w:hint="eastAsia" w:ascii="宋体" w:hAnsi="宋体"/>
                <w:sz w:val="24"/>
                <w:szCs w:val="24"/>
              </w:rPr>
            </w:pPr>
          </w:p>
        </w:tc>
        <w:tc>
          <w:tcPr>
            <w:tcW w:w="1385" w:type="dxa"/>
            <w:noWrap w:val="0"/>
            <w:vAlign w:val="center"/>
          </w:tcPr>
          <w:p w14:paraId="3DC6A0D1">
            <w:pPr>
              <w:spacing w:line="0" w:lineRule="atLeast"/>
              <w:jc w:val="center"/>
              <w:rPr>
                <w:rFonts w:hint="eastAsia" w:ascii="宋体" w:hAnsi="宋体"/>
                <w:sz w:val="24"/>
                <w:szCs w:val="24"/>
              </w:rPr>
            </w:pPr>
          </w:p>
        </w:tc>
        <w:tc>
          <w:tcPr>
            <w:tcW w:w="924" w:type="dxa"/>
            <w:noWrap w:val="0"/>
            <w:vAlign w:val="center"/>
          </w:tcPr>
          <w:p w14:paraId="44ED29F3">
            <w:pPr>
              <w:spacing w:line="0" w:lineRule="atLeast"/>
              <w:jc w:val="center"/>
              <w:rPr>
                <w:rFonts w:hint="eastAsia" w:ascii="宋体" w:hAnsi="宋体"/>
                <w:sz w:val="24"/>
                <w:szCs w:val="24"/>
              </w:rPr>
            </w:pPr>
          </w:p>
        </w:tc>
        <w:tc>
          <w:tcPr>
            <w:tcW w:w="1008" w:type="dxa"/>
            <w:noWrap w:val="0"/>
            <w:vAlign w:val="center"/>
          </w:tcPr>
          <w:p w14:paraId="14E1D4AF">
            <w:pPr>
              <w:spacing w:line="0" w:lineRule="atLeast"/>
              <w:jc w:val="center"/>
              <w:rPr>
                <w:rFonts w:hint="eastAsia" w:ascii="宋体" w:hAnsi="宋体"/>
                <w:sz w:val="24"/>
                <w:szCs w:val="24"/>
              </w:rPr>
            </w:pPr>
          </w:p>
        </w:tc>
        <w:tc>
          <w:tcPr>
            <w:tcW w:w="966" w:type="dxa"/>
            <w:noWrap w:val="0"/>
            <w:vAlign w:val="center"/>
          </w:tcPr>
          <w:p w14:paraId="3603BFFA">
            <w:pPr>
              <w:spacing w:line="0" w:lineRule="atLeast"/>
              <w:jc w:val="center"/>
              <w:rPr>
                <w:rFonts w:hint="eastAsia" w:ascii="宋体" w:hAnsi="宋体"/>
                <w:sz w:val="24"/>
                <w:szCs w:val="24"/>
              </w:rPr>
            </w:pPr>
          </w:p>
        </w:tc>
      </w:tr>
      <w:tr w14:paraId="57165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noWrap w:val="0"/>
            <w:vAlign w:val="center"/>
          </w:tcPr>
          <w:p w14:paraId="6C22C88F">
            <w:pPr>
              <w:spacing w:line="0" w:lineRule="atLeast"/>
              <w:jc w:val="center"/>
              <w:rPr>
                <w:rFonts w:hint="eastAsia" w:ascii="宋体" w:hAnsi="宋体"/>
                <w:sz w:val="24"/>
                <w:szCs w:val="24"/>
              </w:rPr>
            </w:pPr>
            <w:r>
              <w:rPr>
                <w:rFonts w:hint="eastAsia" w:ascii="宋体" w:hAnsi="宋体"/>
                <w:sz w:val="24"/>
                <w:szCs w:val="24"/>
              </w:rPr>
              <w:t>4</w:t>
            </w:r>
          </w:p>
        </w:tc>
        <w:tc>
          <w:tcPr>
            <w:tcW w:w="728" w:type="dxa"/>
            <w:noWrap w:val="0"/>
            <w:vAlign w:val="center"/>
          </w:tcPr>
          <w:p w14:paraId="4AC71679">
            <w:pPr>
              <w:spacing w:line="0" w:lineRule="atLeast"/>
              <w:jc w:val="center"/>
              <w:rPr>
                <w:rFonts w:hint="eastAsia" w:ascii="宋体" w:hAnsi="宋体"/>
                <w:sz w:val="24"/>
                <w:szCs w:val="24"/>
              </w:rPr>
            </w:pPr>
          </w:p>
        </w:tc>
        <w:tc>
          <w:tcPr>
            <w:tcW w:w="938" w:type="dxa"/>
            <w:noWrap w:val="0"/>
            <w:vAlign w:val="center"/>
          </w:tcPr>
          <w:p w14:paraId="09EDF93E">
            <w:pPr>
              <w:spacing w:line="0" w:lineRule="atLeast"/>
              <w:jc w:val="center"/>
              <w:rPr>
                <w:rFonts w:hint="eastAsia" w:ascii="宋体" w:hAnsi="宋体"/>
                <w:sz w:val="24"/>
                <w:szCs w:val="24"/>
              </w:rPr>
            </w:pPr>
          </w:p>
        </w:tc>
        <w:tc>
          <w:tcPr>
            <w:tcW w:w="980" w:type="dxa"/>
            <w:noWrap w:val="0"/>
            <w:vAlign w:val="center"/>
          </w:tcPr>
          <w:p w14:paraId="1E3D400E">
            <w:pPr>
              <w:spacing w:line="0" w:lineRule="atLeast"/>
              <w:jc w:val="center"/>
              <w:rPr>
                <w:rFonts w:hint="eastAsia" w:ascii="宋体" w:hAnsi="宋体"/>
                <w:sz w:val="24"/>
                <w:szCs w:val="24"/>
              </w:rPr>
            </w:pPr>
          </w:p>
        </w:tc>
        <w:tc>
          <w:tcPr>
            <w:tcW w:w="1106" w:type="dxa"/>
            <w:noWrap w:val="0"/>
            <w:vAlign w:val="top"/>
          </w:tcPr>
          <w:p w14:paraId="448F79FE">
            <w:pPr>
              <w:spacing w:line="0" w:lineRule="atLeast"/>
              <w:jc w:val="center"/>
              <w:rPr>
                <w:rFonts w:hint="eastAsia" w:ascii="宋体" w:hAnsi="宋体"/>
                <w:sz w:val="24"/>
                <w:szCs w:val="24"/>
              </w:rPr>
            </w:pPr>
          </w:p>
        </w:tc>
        <w:tc>
          <w:tcPr>
            <w:tcW w:w="1385" w:type="dxa"/>
            <w:noWrap w:val="0"/>
            <w:vAlign w:val="center"/>
          </w:tcPr>
          <w:p w14:paraId="127139FA">
            <w:pPr>
              <w:spacing w:line="0" w:lineRule="atLeast"/>
              <w:jc w:val="center"/>
              <w:rPr>
                <w:rFonts w:hint="eastAsia" w:ascii="宋体" w:hAnsi="宋体"/>
                <w:sz w:val="24"/>
                <w:szCs w:val="24"/>
              </w:rPr>
            </w:pPr>
          </w:p>
        </w:tc>
        <w:tc>
          <w:tcPr>
            <w:tcW w:w="924" w:type="dxa"/>
            <w:noWrap w:val="0"/>
            <w:vAlign w:val="center"/>
          </w:tcPr>
          <w:p w14:paraId="18E1916F">
            <w:pPr>
              <w:spacing w:line="0" w:lineRule="atLeast"/>
              <w:jc w:val="center"/>
              <w:rPr>
                <w:rFonts w:hint="eastAsia" w:ascii="宋体" w:hAnsi="宋体"/>
                <w:sz w:val="24"/>
                <w:szCs w:val="24"/>
              </w:rPr>
            </w:pPr>
          </w:p>
        </w:tc>
        <w:tc>
          <w:tcPr>
            <w:tcW w:w="1008" w:type="dxa"/>
            <w:noWrap w:val="0"/>
            <w:vAlign w:val="center"/>
          </w:tcPr>
          <w:p w14:paraId="37FCCF1B">
            <w:pPr>
              <w:spacing w:line="0" w:lineRule="atLeast"/>
              <w:jc w:val="center"/>
              <w:rPr>
                <w:rFonts w:hint="eastAsia" w:ascii="宋体" w:hAnsi="宋体"/>
                <w:sz w:val="24"/>
                <w:szCs w:val="24"/>
              </w:rPr>
            </w:pPr>
          </w:p>
        </w:tc>
        <w:tc>
          <w:tcPr>
            <w:tcW w:w="966" w:type="dxa"/>
            <w:noWrap w:val="0"/>
            <w:vAlign w:val="center"/>
          </w:tcPr>
          <w:p w14:paraId="567C68A3">
            <w:pPr>
              <w:spacing w:line="0" w:lineRule="atLeast"/>
              <w:jc w:val="center"/>
              <w:rPr>
                <w:rFonts w:hint="eastAsia" w:ascii="宋体" w:hAnsi="宋体"/>
                <w:sz w:val="24"/>
                <w:szCs w:val="24"/>
              </w:rPr>
            </w:pPr>
          </w:p>
        </w:tc>
      </w:tr>
      <w:tr w14:paraId="5E58D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noWrap w:val="0"/>
            <w:vAlign w:val="center"/>
          </w:tcPr>
          <w:p w14:paraId="2DC1C99C">
            <w:pPr>
              <w:spacing w:line="0" w:lineRule="atLeast"/>
              <w:jc w:val="center"/>
              <w:rPr>
                <w:rFonts w:ascii="宋体" w:hAnsi="宋体"/>
                <w:sz w:val="24"/>
                <w:szCs w:val="24"/>
              </w:rPr>
            </w:pPr>
            <w:r>
              <w:rPr>
                <w:rFonts w:ascii="宋体" w:hAnsi="宋体"/>
                <w:sz w:val="24"/>
                <w:szCs w:val="24"/>
              </w:rPr>
              <w:t>…</w:t>
            </w:r>
          </w:p>
        </w:tc>
        <w:tc>
          <w:tcPr>
            <w:tcW w:w="728" w:type="dxa"/>
            <w:noWrap w:val="0"/>
            <w:vAlign w:val="center"/>
          </w:tcPr>
          <w:p w14:paraId="6DBBC469">
            <w:pPr>
              <w:spacing w:line="0" w:lineRule="atLeast"/>
              <w:jc w:val="center"/>
              <w:rPr>
                <w:rFonts w:hint="eastAsia" w:ascii="宋体" w:hAnsi="宋体"/>
                <w:sz w:val="24"/>
                <w:szCs w:val="24"/>
              </w:rPr>
            </w:pPr>
            <w:r>
              <w:rPr>
                <w:rFonts w:ascii="宋体" w:hAnsi="宋体"/>
                <w:sz w:val="24"/>
                <w:szCs w:val="24"/>
              </w:rPr>
              <w:t>……</w:t>
            </w:r>
          </w:p>
        </w:tc>
        <w:tc>
          <w:tcPr>
            <w:tcW w:w="938" w:type="dxa"/>
            <w:noWrap w:val="0"/>
            <w:vAlign w:val="center"/>
          </w:tcPr>
          <w:p w14:paraId="298ADB57">
            <w:pPr>
              <w:spacing w:line="0" w:lineRule="atLeast"/>
              <w:jc w:val="center"/>
              <w:rPr>
                <w:rFonts w:hint="eastAsia" w:ascii="宋体" w:hAnsi="宋体"/>
                <w:sz w:val="24"/>
                <w:szCs w:val="24"/>
              </w:rPr>
            </w:pPr>
          </w:p>
        </w:tc>
        <w:tc>
          <w:tcPr>
            <w:tcW w:w="980" w:type="dxa"/>
            <w:noWrap w:val="0"/>
            <w:vAlign w:val="center"/>
          </w:tcPr>
          <w:p w14:paraId="6A57945F">
            <w:pPr>
              <w:spacing w:line="0" w:lineRule="atLeast"/>
              <w:jc w:val="center"/>
              <w:rPr>
                <w:rFonts w:hint="eastAsia" w:ascii="宋体" w:hAnsi="宋体"/>
                <w:sz w:val="24"/>
                <w:szCs w:val="24"/>
              </w:rPr>
            </w:pPr>
          </w:p>
        </w:tc>
        <w:tc>
          <w:tcPr>
            <w:tcW w:w="1106" w:type="dxa"/>
            <w:noWrap w:val="0"/>
            <w:vAlign w:val="top"/>
          </w:tcPr>
          <w:p w14:paraId="11524DE6">
            <w:pPr>
              <w:spacing w:line="0" w:lineRule="atLeast"/>
              <w:jc w:val="center"/>
              <w:rPr>
                <w:rFonts w:hint="eastAsia" w:ascii="宋体" w:hAnsi="宋体"/>
                <w:sz w:val="24"/>
                <w:szCs w:val="24"/>
              </w:rPr>
            </w:pPr>
          </w:p>
        </w:tc>
        <w:tc>
          <w:tcPr>
            <w:tcW w:w="1385" w:type="dxa"/>
            <w:noWrap w:val="0"/>
            <w:vAlign w:val="center"/>
          </w:tcPr>
          <w:p w14:paraId="190E30D7">
            <w:pPr>
              <w:spacing w:line="0" w:lineRule="atLeast"/>
              <w:jc w:val="center"/>
              <w:rPr>
                <w:rFonts w:hint="eastAsia" w:ascii="宋体" w:hAnsi="宋体"/>
                <w:sz w:val="24"/>
                <w:szCs w:val="24"/>
              </w:rPr>
            </w:pPr>
          </w:p>
        </w:tc>
        <w:tc>
          <w:tcPr>
            <w:tcW w:w="924" w:type="dxa"/>
            <w:noWrap w:val="0"/>
            <w:vAlign w:val="center"/>
          </w:tcPr>
          <w:p w14:paraId="2C2F8CE4">
            <w:pPr>
              <w:spacing w:line="0" w:lineRule="atLeast"/>
              <w:jc w:val="center"/>
              <w:rPr>
                <w:rFonts w:hint="eastAsia" w:ascii="宋体" w:hAnsi="宋体"/>
                <w:sz w:val="24"/>
                <w:szCs w:val="24"/>
              </w:rPr>
            </w:pPr>
          </w:p>
        </w:tc>
        <w:tc>
          <w:tcPr>
            <w:tcW w:w="1008" w:type="dxa"/>
            <w:noWrap w:val="0"/>
            <w:vAlign w:val="center"/>
          </w:tcPr>
          <w:p w14:paraId="4D77769B">
            <w:pPr>
              <w:spacing w:line="0" w:lineRule="atLeast"/>
              <w:jc w:val="center"/>
              <w:rPr>
                <w:rFonts w:hint="eastAsia" w:ascii="宋体" w:hAnsi="宋体"/>
                <w:sz w:val="24"/>
                <w:szCs w:val="24"/>
              </w:rPr>
            </w:pPr>
          </w:p>
        </w:tc>
        <w:tc>
          <w:tcPr>
            <w:tcW w:w="966" w:type="dxa"/>
            <w:noWrap w:val="0"/>
            <w:vAlign w:val="center"/>
          </w:tcPr>
          <w:p w14:paraId="606C4042">
            <w:pPr>
              <w:spacing w:line="0" w:lineRule="atLeast"/>
              <w:jc w:val="center"/>
              <w:rPr>
                <w:rFonts w:hint="eastAsia" w:ascii="宋体" w:hAnsi="宋体"/>
                <w:sz w:val="24"/>
                <w:szCs w:val="24"/>
              </w:rPr>
            </w:pPr>
          </w:p>
        </w:tc>
      </w:tr>
      <w:tr w14:paraId="05E03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8535" w:type="dxa"/>
            <w:gridSpan w:val="9"/>
            <w:noWrap w:val="0"/>
            <w:vAlign w:val="center"/>
          </w:tcPr>
          <w:p w14:paraId="33A6CAFE">
            <w:pPr>
              <w:spacing w:line="0" w:lineRule="atLeast"/>
              <w:jc w:val="center"/>
              <w:rPr>
                <w:rFonts w:hint="default" w:ascii="宋体" w:hAnsi="宋体" w:eastAsia="宋体"/>
                <w:sz w:val="24"/>
                <w:szCs w:val="24"/>
                <w:lang w:val="en-US" w:eastAsia="zh-CN"/>
              </w:rPr>
            </w:pPr>
            <w:r>
              <w:rPr>
                <w:rFonts w:hint="eastAsia" w:ascii="宋体" w:hAnsi="宋体"/>
                <w:sz w:val="24"/>
                <w:szCs w:val="24"/>
                <w:lang w:val="en-US" w:eastAsia="zh-CN"/>
              </w:rPr>
              <w:t>投标总报价（人民币：元）</w:t>
            </w:r>
          </w:p>
        </w:tc>
      </w:tr>
      <w:tr w14:paraId="4A53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8535" w:type="dxa"/>
            <w:gridSpan w:val="9"/>
            <w:noWrap w:val="0"/>
            <w:vAlign w:val="center"/>
          </w:tcPr>
          <w:p w14:paraId="7E589869">
            <w:pPr>
              <w:spacing w:line="0" w:lineRule="atLeast"/>
              <w:jc w:val="left"/>
              <w:rPr>
                <w:rFonts w:hint="eastAsia" w:ascii="宋体" w:hAnsi="宋体"/>
                <w:sz w:val="24"/>
                <w:szCs w:val="24"/>
                <w:lang w:val="en-US" w:eastAsia="zh-CN"/>
              </w:rPr>
            </w:pPr>
            <w:r>
              <w:rPr>
                <w:rFonts w:hint="eastAsia" w:ascii="宋体" w:hAnsi="宋体" w:eastAsia="宋体" w:cs="宋体"/>
                <w:color w:val="FF0000"/>
                <w:sz w:val="24"/>
                <w:szCs w:val="24"/>
                <w:highlight w:val="none"/>
              </w:rPr>
              <w:t>本采购包中提供的符合本国产品标准的产品成本之和占该采购包提供的全部产品成本之和的比例为</w:t>
            </w:r>
            <w:r>
              <w:rPr>
                <w:rFonts w:hint="eastAsia" w:ascii="宋体" w:hAnsi="宋体" w:eastAsia="宋体" w:cs="宋体"/>
                <w:color w:val="FF0000"/>
                <w:sz w:val="24"/>
                <w:szCs w:val="24"/>
                <w:highlight w:val="none"/>
                <w:u w:val="single"/>
              </w:rPr>
              <w:t>***</w:t>
            </w:r>
            <w:r>
              <w:rPr>
                <w:rFonts w:hint="eastAsia" w:ascii="宋体" w:hAnsi="宋体" w:eastAsia="宋体" w:cs="宋体"/>
                <w:color w:val="FF0000"/>
                <w:sz w:val="24"/>
                <w:szCs w:val="24"/>
                <w:highlight w:val="none"/>
              </w:rPr>
              <w:t>%。</w:t>
            </w:r>
          </w:p>
        </w:tc>
      </w:tr>
    </w:tbl>
    <w:p w14:paraId="4202F230">
      <w:pPr>
        <w:spacing w:line="400" w:lineRule="exact"/>
        <w:rPr>
          <w:rFonts w:ascii="宋体" w:hAnsi="宋体"/>
          <w:sz w:val="24"/>
          <w:szCs w:val="24"/>
        </w:rPr>
      </w:pPr>
      <w:r>
        <w:rPr>
          <w:rFonts w:hint="eastAsia" w:ascii="宋体" w:hAnsi="宋体"/>
          <w:sz w:val="24"/>
          <w:szCs w:val="24"/>
        </w:rPr>
        <w:t>备注：</w:t>
      </w:r>
    </w:p>
    <w:p w14:paraId="774CE43A">
      <w:pPr>
        <w:spacing w:line="400" w:lineRule="exact"/>
        <w:rPr>
          <w:rFonts w:ascii="宋体" w:hAnsi="宋体"/>
          <w:sz w:val="24"/>
          <w:szCs w:val="21"/>
        </w:rPr>
      </w:pPr>
      <w:r>
        <w:rPr>
          <w:rFonts w:hint="eastAsia" w:ascii="宋体" w:hAnsi="宋体"/>
          <w:sz w:val="24"/>
          <w:szCs w:val="24"/>
        </w:rPr>
        <w:t>1.投标报价</w:t>
      </w:r>
      <w:r>
        <w:rPr>
          <w:rFonts w:hint="eastAsia" w:ascii="宋体" w:hAnsi="宋体"/>
          <w:sz w:val="24"/>
          <w:szCs w:val="21"/>
        </w:rPr>
        <w:t>采用总承包方式，“投标总报价”应包括所投货物（包含与货物相关的服务）费用、安装调试费、测试验收费、培训费、运行维护费用、税金、国际（如果</w:t>
      </w:r>
      <w:r>
        <w:rPr>
          <w:rFonts w:ascii="宋体" w:hAnsi="宋体"/>
          <w:sz w:val="24"/>
          <w:szCs w:val="21"/>
        </w:rPr>
        <w:t>有</w:t>
      </w:r>
      <w:r>
        <w:rPr>
          <w:rFonts w:hint="eastAsia" w:ascii="宋体" w:hAnsi="宋体"/>
          <w:sz w:val="24"/>
          <w:szCs w:val="21"/>
        </w:rPr>
        <w:t>）国内运输保险、报关清关（如果</w:t>
      </w:r>
      <w:r>
        <w:rPr>
          <w:rFonts w:ascii="宋体" w:hAnsi="宋体"/>
          <w:sz w:val="24"/>
          <w:szCs w:val="21"/>
        </w:rPr>
        <w:t>有</w:t>
      </w:r>
      <w:r>
        <w:rPr>
          <w:rFonts w:hint="eastAsia" w:ascii="宋体" w:hAnsi="宋体"/>
          <w:sz w:val="24"/>
          <w:szCs w:val="21"/>
        </w:rPr>
        <w:t>）、开证（如果</w:t>
      </w:r>
      <w:r>
        <w:rPr>
          <w:rFonts w:ascii="宋体" w:hAnsi="宋体"/>
          <w:sz w:val="24"/>
          <w:szCs w:val="21"/>
        </w:rPr>
        <w:t>有</w:t>
      </w:r>
      <w:r>
        <w:rPr>
          <w:rFonts w:hint="eastAsia" w:ascii="宋体" w:hAnsi="宋体"/>
          <w:sz w:val="24"/>
          <w:szCs w:val="21"/>
        </w:rPr>
        <w:t>）、办理全套免税手续费用（如果</w:t>
      </w:r>
      <w:r>
        <w:rPr>
          <w:rFonts w:ascii="宋体" w:hAnsi="宋体"/>
          <w:sz w:val="24"/>
          <w:szCs w:val="21"/>
        </w:rPr>
        <w:t>有</w:t>
      </w:r>
      <w:r>
        <w:rPr>
          <w:rFonts w:hint="eastAsia" w:ascii="宋体" w:hAnsi="宋体"/>
          <w:sz w:val="24"/>
          <w:szCs w:val="21"/>
        </w:rPr>
        <w:t>）及其他有关的为完成本项目发生的所有费用，招标文件中另有规定的除外。</w:t>
      </w:r>
      <w:r>
        <w:rPr>
          <w:rFonts w:hint="eastAsia"/>
          <w:sz w:val="24"/>
          <w:szCs w:val="24"/>
          <w:highlight w:val="green"/>
          <w:lang w:val="en-US" w:eastAsia="zh-CN"/>
        </w:rPr>
        <w:t>投标总报价”数额为各“分项总价”之和。</w:t>
      </w:r>
    </w:p>
    <w:p w14:paraId="72E56E89">
      <w:pPr>
        <w:spacing w:line="400" w:lineRule="exact"/>
        <w:rPr>
          <w:rFonts w:ascii="宋体" w:hAnsi="宋体"/>
          <w:sz w:val="24"/>
          <w:szCs w:val="21"/>
        </w:rPr>
      </w:pPr>
      <w:r>
        <w:rPr>
          <w:rFonts w:hint="eastAsia" w:ascii="宋体" w:hAnsi="宋体"/>
          <w:sz w:val="24"/>
          <w:szCs w:val="21"/>
        </w:rPr>
        <w:t>2.</w:t>
      </w:r>
      <w:r>
        <w:rPr>
          <w:rFonts w:hint="eastAsia" w:ascii="Times New Roman" w:hAnsi="Times New Roman"/>
          <w:szCs w:val="21"/>
        </w:rPr>
        <w:t>“</w:t>
      </w:r>
      <w:r>
        <w:rPr>
          <w:rFonts w:hint="eastAsia" w:ascii="宋体" w:hAnsi="宋体"/>
          <w:sz w:val="24"/>
          <w:szCs w:val="21"/>
        </w:rPr>
        <w:t>投标分项报价表</w:t>
      </w:r>
      <w:r>
        <w:rPr>
          <w:rFonts w:hint="eastAsia" w:ascii="Times New Roman" w:hAnsi="Times New Roman"/>
          <w:szCs w:val="21"/>
        </w:rPr>
        <w:t>”</w:t>
      </w:r>
      <w:r>
        <w:rPr>
          <w:rFonts w:hint="eastAsia" w:ascii="宋体" w:hAnsi="宋体"/>
          <w:sz w:val="24"/>
          <w:szCs w:val="21"/>
        </w:rPr>
        <w:t>中“投标总报价”数额应当与“开标一览表”中“投标总报价”数额一致。</w:t>
      </w:r>
    </w:p>
    <w:p w14:paraId="3515638B">
      <w:pPr>
        <w:spacing w:line="400" w:lineRule="exact"/>
        <w:rPr>
          <w:rFonts w:hint="eastAsia" w:ascii="宋体" w:hAnsi="宋体" w:eastAsia="宋体" w:cs="Times New Roman"/>
          <w:color w:val="FF0000"/>
          <w:sz w:val="24"/>
          <w:szCs w:val="21"/>
          <w:highlight w:val="none"/>
        </w:rPr>
      </w:pPr>
      <w:r>
        <w:rPr>
          <w:rFonts w:hint="eastAsia" w:ascii="宋体" w:hAnsi="宋体" w:eastAsia="宋体" w:cs="Times New Roman"/>
          <w:color w:val="FF0000"/>
          <w:sz w:val="24"/>
          <w:szCs w:val="21"/>
          <w:highlight w:val="none"/>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E9EB05A">
      <w:pPr>
        <w:spacing w:line="400" w:lineRule="exact"/>
        <w:rPr>
          <w:rFonts w:hint="eastAsia" w:ascii="宋体" w:hAnsi="宋体" w:eastAsia="宋体" w:cs="Times New Roman"/>
          <w:sz w:val="24"/>
          <w:szCs w:val="21"/>
          <w:highlight w:val="none"/>
        </w:rPr>
      </w:pPr>
      <w:r>
        <w:rPr>
          <w:rFonts w:hint="eastAsia" w:ascii="宋体" w:hAnsi="宋体" w:cs="Times New Roman"/>
          <w:sz w:val="24"/>
          <w:szCs w:val="21"/>
          <w:highlight w:val="none"/>
          <w:lang w:val="en-US" w:eastAsia="zh-CN"/>
        </w:rPr>
        <w:t>4</w:t>
      </w:r>
      <w:r>
        <w:rPr>
          <w:rFonts w:hint="eastAsia" w:ascii="宋体" w:hAnsi="宋体" w:eastAsia="宋体" w:cs="Times New Roman"/>
          <w:sz w:val="24"/>
          <w:szCs w:val="21"/>
          <w:highlight w:val="none"/>
        </w:rPr>
        <w:t>.投标人需认真填写本报价表，尤其注意规格型号的准确填写。</w:t>
      </w:r>
    </w:p>
    <w:p w14:paraId="081FE095">
      <w:pPr>
        <w:ind w:left="480"/>
        <w:rPr>
          <w:rFonts w:ascii="宋体" w:hAnsi="宋体"/>
          <w:b/>
          <w:sz w:val="24"/>
          <w:szCs w:val="21"/>
        </w:rPr>
      </w:pPr>
    </w:p>
    <w:p w14:paraId="1AB8ACFA">
      <w:pPr>
        <w:jc w:val="center"/>
        <w:rPr>
          <w:rFonts w:ascii="宋体" w:hAnsi="宋体"/>
          <w:b/>
          <w:color w:val="FF0000"/>
          <w:sz w:val="24"/>
          <w:szCs w:val="24"/>
        </w:rPr>
      </w:pPr>
    </w:p>
    <w:p w14:paraId="77C7FA3B">
      <w:pPr>
        <w:rPr>
          <w:rFonts w:ascii="宋体" w:hAnsi="宋体"/>
          <w:b/>
          <w:color w:val="FF0000"/>
          <w:sz w:val="24"/>
          <w:szCs w:val="24"/>
        </w:rPr>
      </w:pPr>
    </w:p>
    <w:p w14:paraId="4CDBDB85">
      <w:pPr>
        <w:jc w:val="center"/>
        <w:rPr>
          <w:rFonts w:ascii="宋体" w:hAnsi="宋体"/>
          <w:b/>
          <w:color w:val="FF0000"/>
          <w:sz w:val="24"/>
          <w:szCs w:val="24"/>
        </w:rPr>
      </w:pPr>
    </w:p>
    <w:p w14:paraId="4DE6539A">
      <w:pPr>
        <w:jc w:val="center"/>
        <w:rPr>
          <w:rFonts w:ascii="宋体" w:hAnsi="宋体"/>
          <w:b/>
          <w:color w:val="FF0000"/>
          <w:sz w:val="24"/>
          <w:szCs w:val="24"/>
        </w:rPr>
      </w:pPr>
    </w:p>
    <w:p w14:paraId="50F5AEF5">
      <w:pPr>
        <w:pStyle w:val="42"/>
        <w:rPr>
          <w:rFonts w:ascii="宋体" w:hAnsi="宋体"/>
          <w:b/>
          <w:color w:val="FF0000"/>
          <w:sz w:val="24"/>
          <w:szCs w:val="24"/>
        </w:rPr>
      </w:pPr>
    </w:p>
    <w:p w14:paraId="1E05C130">
      <w:pPr>
        <w:pStyle w:val="42"/>
        <w:rPr>
          <w:rFonts w:ascii="宋体" w:hAnsi="宋体"/>
          <w:b/>
          <w:color w:val="FF0000"/>
          <w:sz w:val="24"/>
          <w:szCs w:val="24"/>
        </w:rPr>
      </w:pPr>
    </w:p>
    <w:p w14:paraId="2E75D8CE">
      <w:pPr>
        <w:pStyle w:val="42"/>
        <w:ind w:left="0" w:leftChars="0" w:firstLine="0" w:firstLineChars="0"/>
        <w:rPr>
          <w:rFonts w:ascii="宋体" w:hAnsi="宋体"/>
          <w:b/>
          <w:color w:val="FF0000"/>
          <w:sz w:val="24"/>
          <w:szCs w:val="24"/>
        </w:rPr>
      </w:pPr>
    </w:p>
    <w:p w14:paraId="01D79F94">
      <w:pPr>
        <w:jc w:val="both"/>
        <w:rPr>
          <w:rFonts w:ascii="宋体" w:hAnsi="宋体"/>
          <w:b/>
          <w:color w:val="FF0000"/>
          <w:sz w:val="24"/>
          <w:szCs w:val="24"/>
        </w:rPr>
      </w:pPr>
    </w:p>
    <w:p w14:paraId="7B85E303">
      <w:pPr>
        <w:jc w:val="center"/>
        <w:rPr>
          <w:rFonts w:ascii="宋体" w:hAnsi="宋体"/>
          <w:b/>
          <w:color w:val="FF0000"/>
          <w:sz w:val="24"/>
          <w:szCs w:val="24"/>
        </w:rPr>
      </w:pPr>
    </w:p>
    <w:p w14:paraId="724C7537">
      <w:pPr>
        <w:jc w:val="both"/>
        <w:rPr>
          <w:rFonts w:hint="eastAsia" w:ascii="宋体" w:hAnsi="宋体"/>
          <w:b/>
          <w:sz w:val="24"/>
          <w:szCs w:val="24"/>
        </w:rPr>
      </w:pPr>
      <w:r>
        <w:rPr>
          <w:rFonts w:hint="eastAsia" w:ascii="宋体" w:hAnsi="宋体"/>
          <w:b/>
          <w:sz w:val="24"/>
          <w:szCs w:val="24"/>
        </w:rPr>
        <w:t>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技术要求响应及偏离表（采购包号：**）</w:t>
      </w:r>
    </w:p>
    <w:p w14:paraId="5650B033">
      <w:pPr>
        <w:jc w:val="both"/>
        <w:rPr>
          <w:rFonts w:hint="eastAsia" w:ascii="宋体" w:hAnsi="宋体"/>
          <w:b/>
          <w:sz w:val="24"/>
          <w:szCs w:val="24"/>
        </w:rPr>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6046B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389E05CE">
            <w:pPr>
              <w:spacing w:line="400" w:lineRule="exact"/>
              <w:jc w:val="center"/>
              <w:rPr>
                <w:rFonts w:hint="eastAsia" w:ascii="宋体" w:hAnsi="宋体"/>
                <w:sz w:val="24"/>
                <w:szCs w:val="24"/>
              </w:rPr>
            </w:pPr>
            <w:r>
              <w:rPr>
                <w:rFonts w:hint="eastAsia" w:ascii="宋体" w:hAnsi="宋体"/>
                <w:sz w:val="24"/>
                <w:szCs w:val="24"/>
              </w:rPr>
              <w:t>序号</w:t>
            </w:r>
          </w:p>
        </w:tc>
        <w:tc>
          <w:tcPr>
            <w:tcW w:w="3063" w:type="dxa"/>
            <w:noWrap w:val="0"/>
            <w:vAlign w:val="center"/>
          </w:tcPr>
          <w:p w14:paraId="1470C48B">
            <w:pPr>
              <w:spacing w:line="400" w:lineRule="exact"/>
              <w:jc w:val="center"/>
              <w:rPr>
                <w:rFonts w:hint="eastAsia" w:ascii="宋体" w:hAnsi="宋体"/>
                <w:sz w:val="24"/>
                <w:szCs w:val="24"/>
              </w:rPr>
            </w:pPr>
            <w:r>
              <w:rPr>
                <w:rFonts w:hint="eastAsia" w:ascii="宋体" w:hAnsi="宋体"/>
                <w:sz w:val="24"/>
                <w:szCs w:val="24"/>
              </w:rPr>
              <w:t>技术要求</w:t>
            </w:r>
          </w:p>
        </w:tc>
        <w:tc>
          <w:tcPr>
            <w:tcW w:w="3191" w:type="dxa"/>
            <w:noWrap w:val="0"/>
            <w:vAlign w:val="center"/>
          </w:tcPr>
          <w:p w14:paraId="44DE7F35">
            <w:pPr>
              <w:spacing w:line="400" w:lineRule="exact"/>
              <w:jc w:val="center"/>
              <w:rPr>
                <w:rFonts w:hint="eastAsia" w:ascii="宋体" w:hAnsi="宋体"/>
                <w:sz w:val="24"/>
                <w:szCs w:val="24"/>
              </w:rPr>
            </w:pPr>
            <w:r>
              <w:rPr>
                <w:rFonts w:hint="eastAsia" w:ascii="宋体" w:hAnsi="宋体"/>
                <w:sz w:val="24"/>
                <w:szCs w:val="24"/>
              </w:rPr>
              <w:t>投标响应情况</w:t>
            </w:r>
          </w:p>
        </w:tc>
        <w:tc>
          <w:tcPr>
            <w:tcW w:w="2128" w:type="dxa"/>
            <w:noWrap w:val="0"/>
            <w:vAlign w:val="center"/>
          </w:tcPr>
          <w:p w14:paraId="2EDBF1E3">
            <w:pPr>
              <w:spacing w:line="400" w:lineRule="exact"/>
              <w:jc w:val="center"/>
              <w:rPr>
                <w:rFonts w:hint="eastAsia" w:ascii="宋体" w:hAnsi="宋体"/>
                <w:sz w:val="24"/>
                <w:szCs w:val="24"/>
              </w:rPr>
            </w:pPr>
            <w:r>
              <w:rPr>
                <w:rFonts w:hint="eastAsia" w:ascii="宋体" w:hAnsi="宋体"/>
                <w:sz w:val="24"/>
                <w:szCs w:val="24"/>
              </w:rPr>
              <w:t>超出、符合或偏离</w:t>
            </w:r>
          </w:p>
        </w:tc>
      </w:tr>
      <w:tr w14:paraId="36188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5EACC89E">
            <w:pPr>
              <w:spacing w:line="400" w:lineRule="exact"/>
              <w:jc w:val="center"/>
              <w:rPr>
                <w:rFonts w:hint="eastAsia" w:ascii="宋体" w:hAnsi="宋体"/>
                <w:sz w:val="24"/>
                <w:szCs w:val="24"/>
              </w:rPr>
            </w:pPr>
            <w:r>
              <w:rPr>
                <w:rFonts w:hint="eastAsia" w:ascii="宋体" w:hAnsi="宋体"/>
                <w:sz w:val="24"/>
                <w:szCs w:val="24"/>
              </w:rPr>
              <w:t>1</w:t>
            </w:r>
          </w:p>
        </w:tc>
        <w:tc>
          <w:tcPr>
            <w:tcW w:w="3063" w:type="dxa"/>
            <w:noWrap w:val="0"/>
            <w:vAlign w:val="top"/>
          </w:tcPr>
          <w:p w14:paraId="7ED1430F">
            <w:pPr>
              <w:spacing w:line="400" w:lineRule="exact"/>
              <w:jc w:val="center"/>
              <w:rPr>
                <w:rFonts w:hint="eastAsia" w:ascii="宋体" w:hAnsi="宋体"/>
                <w:sz w:val="24"/>
                <w:szCs w:val="24"/>
              </w:rPr>
            </w:pPr>
          </w:p>
        </w:tc>
        <w:tc>
          <w:tcPr>
            <w:tcW w:w="3191" w:type="dxa"/>
            <w:noWrap w:val="0"/>
            <w:vAlign w:val="top"/>
          </w:tcPr>
          <w:p w14:paraId="56A0AA5E">
            <w:pPr>
              <w:spacing w:line="400" w:lineRule="exact"/>
              <w:jc w:val="center"/>
              <w:rPr>
                <w:rFonts w:hint="eastAsia" w:ascii="宋体" w:hAnsi="宋体"/>
                <w:sz w:val="24"/>
                <w:szCs w:val="24"/>
              </w:rPr>
            </w:pPr>
          </w:p>
        </w:tc>
        <w:tc>
          <w:tcPr>
            <w:tcW w:w="2128" w:type="dxa"/>
            <w:noWrap w:val="0"/>
            <w:vAlign w:val="top"/>
          </w:tcPr>
          <w:p w14:paraId="58487DA8">
            <w:pPr>
              <w:spacing w:line="400" w:lineRule="exact"/>
              <w:jc w:val="center"/>
              <w:rPr>
                <w:rFonts w:hint="eastAsia" w:ascii="宋体" w:hAnsi="宋体"/>
                <w:sz w:val="24"/>
                <w:szCs w:val="24"/>
              </w:rPr>
            </w:pPr>
          </w:p>
        </w:tc>
      </w:tr>
      <w:tr w14:paraId="3C9B6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661B4D9E">
            <w:pPr>
              <w:spacing w:line="400" w:lineRule="exact"/>
              <w:jc w:val="center"/>
              <w:rPr>
                <w:rFonts w:hint="eastAsia" w:ascii="宋体" w:hAnsi="宋体"/>
                <w:sz w:val="24"/>
                <w:szCs w:val="24"/>
              </w:rPr>
            </w:pPr>
          </w:p>
        </w:tc>
        <w:tc>
          <w:tcPr>
            <w:tcW w:w="3063" w:type="dxa"/>
            <w:noWrap w:val="0"/>
            <w:vAlign w:val="top"/>
          </w:tcPr>
          <w:p w14:paraId="491419CB">
            <w:pPr>
              <w:spacing w:line="400" w:lineRule="exact"/>
              <w:jc w:val="center"/>
              <w:rPr>
                <w:rFonts w:hint="eastAsia" w:ascii="宋体" w:hAnsi="宋体"/>
                <w:sz w:val="24"/>
                <w:szCs w:val="24"/>
              </w:rPr>
            </w:pPr>
            <w:r>
              <w:rPr>
                <w:rFonts w:ascii="宋体" w:hAnsi="宋体"/>
                <w:sz w:val="24"/>
                <w:szCs w:val="24"/>
              </w:rPr>
              <w:t>……</w:t>
            </w:r>
          </w:p>
        </w:tc>
        <w:tc>
          <w:tcPr>
            <w:tcW w:w="3191" w:type="dxa"/>
            <w:noWrap w:val="0"/>
            <w:vAlign w:val="top"/>
          </w:tcPr>
          <w:p w14:paraId="7EF15A32">
            <w:pPr>
              <w:spacing w:line="400" w:lineRule="exact"/>
              <w:jc w:val="center"/>
              <w:rPr>
                <w:rFonts w:hint="eastAsia" w:ascii="宋体" w:hAnsi="宋体"/>
                <w:sz w:val="24"/>
                <w:szCs w:val="24"/>
              </w:rPr>
            </w:pPr>
          </w:p>
        </w:tc>
        <w:tc>
          <w:tcPr>
            <w:tcW w:w="2128" w:type="dxa"/>
            <w:noWrap w:val="0"/>
            <w:vAlign w:val="top"/>
          </w:tcPr>
          <w:p w14:paraId="39A48AE0">
            <w:pPr>
              <w:spacing w:line="400" w:lineRule="exact"/>
              <w:jc w:val="center"/>
              <w:rPr>
                <w:rFonts w:hint="eastAsia" w:ascii="宋体" w:hAnsi="宋体"/>
                <w:sz w:val="24"/>
                <w:szCs w:val="24"/>
              </w:rPr>
            </w:pPr>
          </w:p>
        </w:tc>
      </w:tr>
    </w:tbl>
    <w:p w14:paraId="44570CFC">
      <w:pPr>
        <w:spacing w:line="400" w:lineRule="exact"/>
        <w:rPr>
          <w:rFonts w:ascii="宋体" w:hAnsi="宋体"/>
          <w:sz w:val="24"/>
          <w:szCs w:val="24"/>
        </w:rPr>
      </w:pPr>
      <w:r>
        <w:rPr>
          <w:rFonts w:hint="eastAsia" w:ascii="宋体" w:hAnsi="宋体"/>
          <w:sz w:val="24"/>
          <w:szCs w:val="24"/>
        </w:rPr>
        <w:t>附件</w:t>
      </w:r>
      <w:r>
        <w:rPr>
          <w:rFonts w:ascii="宋体" w:hAnsi="宋体"/>
          <w:sz w:val="24"/>
          <w:szCs w:val="24"/>
        </w:rPr>
        <w:t>3</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79A3A377">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591AB4D2">
      <w:pPr>
        <w:spacing w:line="400" w:lineRule="exact"/>
        <w:rPr>
          <w:rFonts w:ascii="宋体" w:hAnsi="宋体"/>
          <w:sz w:val="24"/>
          <w:szCs w:val="24"/>
        </w:rPr>
      </w:pPr>
      <w:r>
        <w:rPr>
          <w:rFonts w:hint="eastAsia" w:ascii="宋体" w:hAnsi="宋体"/>
          <w:sz w:val="24"/>
          <w:szCs w:val="24"/>
        </w:rPr>
        <w:t>1.投标人需</w:t>
      </w:r>
      <w:r>
        <w:rPr>
          <w:rFonts w:ascii="宋体" w:hAnsi="宋体"/>
          <w:sz w:val="24"/>
          <w:szCs w:val="24"/>
        </w:rPr>
        <w:t>对技术</w:t>
      </w:r>
      <w:r>
        <w:rPr>
          <w:rFonts w:hint="eastAsia" w:ascii="宋体" w:hAnsi="宋体"/>
          <w:sz w:val="24"/>
          <w:szCs w:val="24"/>
        </w:rPr>
        <w:t>要求（未加斜体</w:t>
      </w:r>
      <w:r>
        <w:rPr>
          <w:rFonts w:ascii="宋体" w:hAnsi="宋体"/>
          <w:sz w:val="24"/>
          <w:szCs w:val="24"/>
        </w:rPr>
        <w:t>下划线的</w:t>
      </w:r>
      <w:r>
        <w:rPr>
          <w:rFonts w:hint="eastAsia" w:ascii="宋体" w:hAnsi="宋体"/>
          <w:sz w:val="24"/>
          <w:szCs w:val="24"/>
        </w:rPr>
        <w:t>非</w:t>
      </w:r>
      <w:r>
        <w:rPr>
          <w:rFonts w:ascii="宋体" w:hAnsi="宋体"/>
          <w:sz w:val="24"/>
          <w:szCs w:val="24"/>
        </w:rPr>
        <w:t>实质性</w:t>
      </w:r>
      <w:r>
        <w:rPr>
          <w:rFonts w:hint="eastAsia" w:ascii="宋体" w:hAnsi="宋体"/>
          <w:sz w:val="24"/>
          <w:szCs w:val="24"/>
        </w:rPr>
        <w:t>要求）</w:t>
      </w:r>
      <w:r>
        <w:rPr>
          <w:rFonts w:ascii="宋体" w:hAnsi="宋体"/>
          <w:sz w:val="24"/>
          <w:szCs w:val="24"/>
        </w:rPr>
        <w:t>逐条做出明确响应</w:t>
      </w:r>
      <w:r>
        <w:rPr>
          <w:rFonts w:hint="eastAsia" w:ascii="宋体" w:hAnsi="宋体"/>
          <w:sz w:val="24"/>
          <w:szCs w:val="24"/>
        </w:rPr>
        <w:t>。</w:t>
      </w:r>
    </w:p>
    <w:p w14:paraId="4B7D9F10">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21D35815">
      <w:pPr>
        <w:spacing w:line="400" w:lineRule="exact"/>
        <w:rPr>
          <w:rFonts w:hint="eastAsia" w:ascii="宋体" w:hAnsi="宋体"/>
          <w:sz w:val="24"/>
          <w:szCs w:val="24"/>
        </w:rPr>
      </w:pPr>
    </w:p>
    <w:p w14:paraId="1BEB275C">
      <w:pPr>
        <w:pStyle w:val="42"/>
        <w:rPr>
          <w:rFonts w:hint="eastAsia" w:ascii="宋体" w:hAnsi="宋体"/>
          <w:sz w:val="24"/>
          <w:szCs w:val="24"/>
        </w:rPr>
      </w:pPr>
    </w:p>
    <w:p w14:paraId="1478E8A0">
      <w:pPr>
        <w:pStyle w:val="42"/>
        <w:rPr>
          <w:rFonts w:hint="eastAsia" w:ascii="宋体" w:hAnsi="宋体"/>
          <w:sz w:val="24"/>
          <w:szCs w:val="24"/>
        </w:rPr>
      </w:pPr>
    </w:p>
    <w:p w14:paraId="2010CB97">
      <w:pPr>
        <w:pStyle w:val="42"/>
        <w:rPr>
          <w:rFonts w:hint="eastAsia" w:ascii="宋体" w:hAnsi="宋体"/>
          <w:sz w:val="24"/>
          <w:szCs w:val="24"/>
        </w:rPr>
      </w:pPr>
    </w:p>
    <w:p w14:paraId="3F26B133">
      <w:pPr>
        <w:pStyle w:val="42"/>
        <w:rPr>
          <w:rFonts w:hint="eastAsia" w:ascii="宋体" w:hAnsi="宋体"/>
          <w:sz w:val="24"/>
          <w:szCs w:val="24"/>
        </w:rPr>
      </w:pPr>
    </w:p>
    <w:p w14:paraId="2FD5DD55">
      <w:pPr>
        <w:pStyle w:val="42"/>
        <w:rPr>
          <w:rFonts w:hint="eastAsia" w:ascii="宋体" w:hAnsi="宋体"/>
          <w:sz w:val="24"/>
          <w:szCs w:val="24"/>
        </w:rPr>
      </w:pPr>
    </w:p>
    <w:p w14:paraId="7916295C">
      <w:pPr>
        <w:jc w:val="both"/>
        <w:rPr>
          <w:rFonts w:hint="eastAsia" w:ascii="宋体" w:hAnsi="宋体"/>
          <w:b/>
          <w:sz w:val="24"/>
          <w:szCs w:val="24"/>
        </w:rPr>
      </w:pPr>
      <w:r>
        <w:rPr>
          <w:rFonts w:hint="eastAsia" w:ascii="宋体" w:hAnsi="宋体"/>
          <w:b/>
          <w:sz w:val="24"/>
          <w:szCs w:val="24"/>
        </w:rPr>
        <w:t>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商务要求响应及偏离表（采购包号：**）</w:t>
      </w:r>
    </w:p>
    <w:p w14:paraId="6C08A594">
      <w:pPr>
        <w:jc w:val="both"/>
        <w:rPr>
          <w:rFonts w:hint="eastAsia" w:ascii="宋体" w:hAnsi="宋体"/>
          <w:b/>
          <w:sz w:val="24"/>
          <w:szCs w:val="24"/>
        </w:rPr>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77C93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2495F316">
            <w:pPr>
              <w:spacing w:line="400" w:lineRule="exact"/>
              <w:jc w:val="center"/>
              <w:rPr>
                <w:rFonts w:hint="eastAsia" w:ascii="宋体" w:hAnsi="宋体"/>
                <w:sz w:val="24"/>
                <w:szCs w:val="24"/>
              </w:rPr>
            </w:pPr>
            <w:r>
              <w:rPr>
                <w:rFonts w:hint="eastAsia" w:ascii="宋体" w:hAnsi="宋体"/>
                <w:sz w:val="24"/>
                <w:szCs w:val="24"/>
              </w:rPr>
              <w:t>序号</w:t>
            </w:r>
          </w:p>
        </w:tc>
        <w:tc>
          <w:tcPr>
            <w:tcW w:w="3063" w:type="dxa"/>
            <w:noWrap w:val="0"/>
            <w:vAlign w:val="center"/>
          </w:tcPr>
          <w:p w14:paraId="1F186878">
            <w:pPr>
              <w:spacing w:line="400" w:lineRule="exact"/>
              <w:jc w:val="center"/>
              <w:rPr>
                <w:rFonts w:hint="eastAsia" w:ascii="宋体" w:hAnsi="宋体"/>
                <w:sz w:val="24"/>
                <w:szCs w:val="24"/>
              </w:rPr>
            </w:pPr>
            <w:r>
              <w:rPr>
                <w:rFonts w:hint="eastAsia" w:ascii="宋体" w:hAnsi="宋体"/>
                <w:sz w:val="24"/>
                <w:szCs w:val="24"/>
              </w:rPr>
              <w:t>商务要求</w:t>
            </w:r>
          </w:p>
        </w:tc>
        <w:tc>
          <w:tcPr>
            <w:tcW w:w="3191" w:type="dxa"/>
            <w:noWrap w:val="0"/>
            <w:vAlign w:val="center"/>
          </w:tcPr>
          <w:p w14:paraId="5FEE10B1">
            <w:pPr>
              <w:spacing w:line="400" w:lineRule="exact"/>
              <w:jc w:val="center"/>
              <w:rPr>
                <w:rFonts w:hint="eastAsia" w:ascii="宋体" w:hAnsi="宋体"/>
                <w:sz w:val="24"/>
                <w:szCs w:val="24"/>
              </w:rPr>
            </w:pPr>
            <w:r>
              <w:rPr>
                <w:rFonts w:hint="eastAsia" w:ascii="宋体" w:hAnsi="宋体"/>
                <w:sz w:val="24"/>
                <w:szCs w:val="24"/>
              </w:rPr>
              <w:t>投标响应情况</w:t>
            </w:r>
          </w:p>
        </w:tc>
        <w:tc>
          <w:tcPr>
            <w:tcW w:w="2128" w:type="dxa"/>
            <w:noWrap w:val="0"/>
            <w:vAlign w:val="center"/>
          </w:tcPr>
          <w:p w14:paraId="7DA221EE">
            <w:pPr>
              <w:spacing w:line="400" w:lineRule="exact"/>
              <w:jc w:val="center"/>
              <w:rPr>
                <w:rFonts w:hint="eastAsia" w:ascii="宋体" w:hAnsi="宋体"/>
                <w:sz w:val="24"/>
                <w:szCs w:val="24"/>
              </w:rPr>
            </w:pPr>
            <w:r>
              <w:rPr>
                <w:rFonts w:hint="eastAsia" w:ascii="宋体" w:hAnsi="宋体"/>
                <w:sz w:val="24"/>
                <w:szCs w:val="24"/>
              </w:rPr>
              <w:t>超出、符合或偏离</w:t>
            </w:r>
          </w:p>
        </w:tc>
      </w:tr>
      <w:tr w14:paraId="1531E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2C4425C8">
            <w:pPr>
              <w:spacing w:line="400" w:lineRule="exact"/>
              <w:jc w:val="center"/>
              <w:rPr>
                <w:rFonts w:hint="eastAsia" w:ascii="宋体" w:hAnsi="宋体"/>
                <w:sz w:val="24"/>
                <w:szCs w:val="24"/>
              </w:rPr>
            </w:pPr>
            <w:r>
              <w:rPr>
                <w:rFonts w:hint="eastAsia" w:ascii="宋体" w:hAnsi="宋体"/>
                <w:sz w:val="24"/>
                <w:szCs w:val="24"/>
              </w:rPr>
              <w:t>1</w:t>
            </w:r>
          </w:p>
        </w:tc>
        <w:tc>
          <w:tcPr>
            <w:tcW w:w="3063" w:type="dxa"/>
            <w:noWrap w:val="0"/>
            <w:vAlign w:val="top"/>
          </w:tcPr>
          <w:p w14:paraId="30AA8A05">
            <w:pPr>
              <w:spacing w:line="400" w:lineRule="exact"/>
              <w:jc w:val="center"/>
              <w:rPr>
                <w:rFonts w:hint="eastAsia" w:ascii="宋体" w:hAnsi="宋体"/>
                <w:sz w:val="24"/>
                <w:szCs w:val="24"/>
              </w:rPr>
            </w:pPr>
          </w:p>
        </w:tc>
        <w:tc>
          <w:tcPr>
            <w:tcW w:w="3191" w:type="dxa"/>
            <w:noWrap w:val="0"/>
            <w:vAlign w:val="top"/>
          </w:tcPr>
          <w:p w14:paraId="4B2384CD">
            <w:pPr>
              <w:spacing w:line="400" w:lineRule="exact"/>
              <w:jc w:val="center"/>
              <w:rPr>
                <w:rFonts w:hint="eastAsia" w:ascii="宋体" w:hAnsi="宋体"/>
                <w:sz w:val="24"/>
                <w:szCs w:val="24"/>
              </w:rPr>
            </w:pPr>
          </w:p>
        </w:tc>
        <w:tc>
          <w:tcPr>
            <w:tcW w:w="2128" w:type="dxa"/>
            <w:noWrap w:val="0"/>
            <w:vAlign w:val="top"/>
          </w:tcPr>
          <w:p w14:paraId="3F4548F0">
            <w:pPr>
              <w:spacing w:line="400" w:lineRule="exact"/>
              <w:jc w:val="center"/>
              <w:rPr>
                <w:rFonts w:hint="eastAsia" w:ascii="宋体" w:hAnsi="宋体"/>
                <w:sz w:val="24"/>
                <w:szCs w:val="24"/>
              </w:rPr>
            </w:pPr>
          </w:p>
        </w:tc>
      </w:tr>
      <w:tr w14:paraId="063BC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1E89E03B">
            <w:pPr>
              <w:spacing w:line="400" w:lineRule="exact"/>
              <w:jc w:val="center"/>
              <w:rPr>
                <w:rFonts w:hint="eastAsia" w:ascii="宋体" w:hAnsi="宋体"/>
                <w:sz w:val="24"/>
                <w:szCs w:val="24"/>
              </w:rPr>
            </w:pPr>
          </w:p>
        </w:tc>
        <w:tc>
          <w:tcPr>
            <w:tcW w:w="3063" w:type="dxa"/>
            <w:noWrap w:val="0"/>
            <w:vAlign w:val="top"/>
          </w:tcPr>
          <w:p w14:paraId="7F84A317">
            <w:pPr>
              <w:spacing w:line="400" w:lineRule="exact"/>
              <w:jc w:val="center"/>
              <w:rPr>
                <w:rFonts w:hint="eastAsia" w:ascii="宋体" w:hAnsi="宋体"/>
                <w:sz w:val="24"/>
                <w:szCs w:val="24"/>
              </w:rPr>
            </w:pPr>
            <w:r>
              <w:rPr>
                <w:rFonts w:ascii="宋体" w:hAnsi="宋体"/>
                <w:sz w:val="24"/>
                <w:szCs w:val="24"/>
              </w:rPr>
              <w:t>……</w:t>
            </w:r>
          </w:p>
        </w:tc>
        <w:tc>
          <w:tcPr>
            <w:tcW w:w="3191" w:type="dxa"/>
            <w:noWrap w:val="0"/>
            <w:vAlign w:val="top"/>
          </w:tcPr>
          <w:p w14:paraId="02322609">
            <w:pPr>
              <w:spacing w:line="400" w:lineRule="exact"/>
              <w:jc w:val="center"/>
              <w:rPr>
                <w:rFonts w:hint="eastAsia" w:ascii="宋体" w:hAnsi="宋体"/>
                <w:sz w:val="24"/>
                <w:szCs w:val="24"/>
              </w:rPr>
            </w:pPr>
          </w:p>
        </w:tc>
        <w:tc>
          <w:tcPr>
            <w:tcW w:w="2128" w:type="dxa"/>
            <w:noWrap w:val="0"/>
            <w:vAlign w:val="top"/>
          </w:tcPr>
          <w:p w14:paraId="257E762E">
            <w:pPr>
              <w:spacing w:line="400" w:lineRule="exact"/>
              <w:jc w:val="center"/>
              <w:rPr>
                <w:rFonts w:hint="eastAsia" w:ascii="宋体" w:hAnsi="宋体"/>
                <w:sz w:val="24"/>
                <w:szCs w:val="24"/>
              </w:rPr>
            </w:pPr>
          </w:p>
        </w:tc>
      </w:tr>
    </w:tbl>
    <w:p w14:paraId="18A9B1C9">
      <w:pPr>
        <w:spacing w:line="400" w:lineRule="exact"/>
        <w:rPr>
          <w:rFonts w:hint="eastAsia" w:ascii="宋体" w:hAnsi="宋体"/>
          <w:sz w:val="24"/>
          <w:szCs w:val="24"/>
        </w:rPr>
      </w:pPr>
      <w:r>
        <w:rPr>
          <w:rFonts w:hint="eastAsia" w:ascii="宋体" w:hAnsi="宋体"/>
          <w:sz w:val="24"/>
          <w:szCs w:val="24"/>
        </w:rPr>
        <w:t>附件</w:t>
      </w:r>
      <w:r>
        <w:rPr>
          <w:rFonts w:ascii="宋体" w:hAnsi="宋体"/>
          <w:sz w:val="24"/>
          <w:szCs w:val="24"/>
        </w:rPr>
        <w:t>4</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0188240F">
      <w:pPr>
        <w:spacing w:line="400" w:lineRule="exact"/>
        <w:rPr>
          <w:rFonts w:ascii="宋体" w:hAnsi="宋体"/>
          <w:sz w:val="24"/>
          <w:szCs w:val="24"/>
        </w:rPr>
      </w:pPr>
    </w:p>
    <w:p w14:paraId="0ADDAC82">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4E253389">
      <w:pPr>
        <w:spacing w:line="400" w:lineRule="exact"/>
        <w:rPr>
          <w:rFonts w:ascii="宋体" w:hAnsi="宋体"/>
          <w:sz w:val="24"/>
          <w:szCs w:val="24"/>
        </w:rPr>
      </w:pPr>
      <w:r>
        <w:rPr>
          <w:rFonts w:hint="eastAsia" w:ascii="宋体" w:hAnsi="宋体"/>
          <w:sz w:val="24"/>
          <w:szCs w:val="24"/>
        </w:rPr>
        <w:t>1.投标人需</w:t>
      </w:r>
      <w:r>
        <w:rPr>
          <w:rFonts w:ascii="宋体" w:hAnsi="宋体"/>
          <w:sz w:val="24"/>
          <w:szCs w:val="24"/>
        </w:rPr>
        <w:t>对</w:t>
      </w:r>
      <w:r>
        <w:rPr>
          <w:rFonts w:hint="eastAsia" w:ascii="宋体" w:hAnsi="宋体"/>
          <w:sz w:val="24"/>
          <w:szCs w:val="24"/>
        </w:rPr>
        <w:t>商务要求（未加斜体</w:t>
      </w:r>
      <w:r>
        <w:rPr>
          <w:rFonts w:ascii="宋体" w:hAnsi="宋体"/>
          <w:sz w:val="24"/>
          <w:szCs w:val="24"/>
        </w:rPr>
        <w:t>下划线的</w:t>
      </w:r>
      <w:r>
        <w:rPr>
          <w:rFonts w:hint="eastAsia" w:ascii="宋体" w:hAnsi="宋体"/>
          <w:sz w:val="24"/>
          <w:szCs w:val="24"/>
        </w:rPr>
        <w:t>非</w:t>
      </w:r>
      <w:r>
        <w:rPr>
          <w:rFonts w:ascii="宋体" w:hAnsi="宋体"/>
          <w:sz w:val="24"/>
          <w:szCs w:val="24"/>
        </w:rPr>
        <w:t>实质性</w:t>
      </w:r>
      <w:r>
        <w:rPr>
          <w:rFonts w:hint="eastAsia" w:ascii="宋体" w:hAnsi="宋体"/>
          <w:sz w:val="24"/>
          <w:szCs w:val="24"/>
        </w:rPr>
        <w:t>要求）</w:t>
      </w:r>
      <w:r>
        <w:rPr>
          <w:rFonts w:ascii="宋体" w:hAnsi="宋体"/>
          <w:sz w:val="24"/>
          <w:szCs w:val="24"/>
        </w:rPr>
        <w:t>逐条做出明确响应</w:t>
      </w:r>
      <w:r>
        <w:rPr>
          <w:rFonts w:hint="eastAsia" w:ascii="宋体" w:hAnsi="宋体"/>
          <w:sz w:val="24"/>
          <w:szCs w:val="24"/>
        </w:rPr>
        <w:t>。</w:t>
      </w:r>
    </w:p>
    <w:p w14:paraId="209E3C5F">
      <w:pPr>
        <w:spacing w:line="400" w:lineRule="exact"/>
        <w:rPr>
          <w:rFonts w:hint="eastAsia"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600683CA">
      <w:pPr>
        <w:rPr>
          <w:rFonts w:hint="eastAsia" w:ascii="宋体" w:hAnsi="宋体"/>
          <w:b/>
          <w:sz w:val="24"/>
          <w:szCs w:val="21"/>
        </w:rPr>
      </w:pPr>
    </w:p>
    <w:p w14:paraId="3510BA20">
      <w:pPr>
        <w:pStyle w:val="42"/>
        <w:rPr>
          <w:rFonts w:hint="eastAsia" w:ascii="宋体" w:hAnsi="宋体"/>
          <w:b/>
          <w:sz w:val="24"/>
          <w:szCs w:val="21"/>
        </w:rPr>
      </w:pPr>
    </w:p>
    <w:p w14:paraId="468C74A0">
      <w:pPr>
        <w:pStyle w:val="42"/>
        <w:rPr>
          <w:rFonts w:hint="eastAsia" w:ascii="宋体" w:hAnsi="宋体"/>
          <w:b/>
          <w:sz w:val="24"/>
          <w:szCs w:val="21"/>
        </w:rPr>
      </w:pPr>
    </w:p>
    <w:p w14:paraId="1AE1C1D5">
      <w:pPr>
        <w:pStyle w:val="42"/>
        <w:rPr>
          <w:rFonts w:hint="eastAsia" w:ascii="宋体" w:hAnsi="宋体"/>
          <w:b/>
          <w:sz w:val="24"/>
          <w:szCs w:val="21"/>
        </w:rPr>
      </w:pPr>
    </w:p>
    <w:p w14:paraId="5C6C124E">
      <w:pPr>
        <w:pStyle w:val="42"/>
        <w:rPr>
          <w:rFonts w:hint="eastAsia" w:ascii="宋体" w:hAnsi="宋体"/>
          <w:b/>
          <w:sz w:val="24"/>
          <w:szCs w:val="21"/>
        </w:rPr>
      </w:pPr>
    </w:p>
    <w:p w14:paraId="6D51BFCA">
      <w:pPr>
        <w:rPr>
          <w:rFonts w:ascii="宋体" w:hAnsi="宋体"/>
          <w:b/>
          <w:color w:val="000000"/>
          <w:sz w:val="24"/>
          <w:szCs w:val="21"/>
        </w:rPr>
      </w:pPr>
    </w:p>
    <w:p w14:paraId="0DFA52BF">
      <w:pPr>
        <w:spacing w:line="460" w:lineRule="exact"/>
        <w:ind w:firstLine="480"/>
        <w:jc w:val="both"/>
        <w:rPr>
          <w:rFonts w:hint="eastAsia" w:ascii="宋体" w:hAnsi="宋体"/>
          <w:bCs/>
          <w:color w:val="000000"/>
          <w:sz w:val="24"/>
          <w:szCs w:val="21"/>
        </w:rPr>
      </w:pPr>
      <w:r>
        <w:rPr>
          <w:rFonts w:hint="eastAsia" w:ascii="宋体" w:hAnsi="宋体"/>
          <w:b/>
          <w:color w:val="000000"/>
          <w:sz w:val="24"/>
          <w:szCs w:val="21"/>
        </w:rPr>
        <w:t>附件</w:t>
      </w:r>
      <w:r>
        <w:rPr>
          <w:rFonts w:ascii="宋体" w:hAnsi="宋体"/>
          <w:b/>
          <w:color w:val="000000"/>
          <w:sz w:val="24"/>
          <w:szCs w:val="21"/>
        </w:rPr>
        <w:t>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法人授权书</w:t>
      </w:r>
    </w:p>
    <w:p w14:paraId="444D9D68">
      <w:pPr>
        <w:tabs>
          <w:tab w:val="left" w:pos="360"/>
        </w:tabs>
        <w:spacing w:line="400" w:lineRule="exact"/>
        <w:ind w:firstLine="480" w:firstLineChars="200"/>
        <w:rPr>
          <w:rFonts w:hint="eastAsia" w:ascii="Times New Roman" w:hAnsi="Times New Roman"/>
          <w:color w:val="000000"/>
          <w:sz w:val="24"/>
          <w:szCs w:val="24"/>
        </w:rPr>
      </w:pPr>
      <w:r>
        <w:rPr>
          <w:rFonts w:hint="eastAsia" w:ascii="Times New Roman" w:hAnsi="Times New Roman"/>
          <w:color w:val="000000"/>
          <w:sz w:val="24"/>
          <w:szCs w:val="24"/>
        </w:rPr>
        <w:t>本授权书声明：____________（投标人名称）授权________________（被授权人的姓名）为我方就</w:t>
      </w:r>
      <w:r>
        <w:rPr>
          <w:rFonts w:ascii="Times New Roman" w:hAnsi="Times New Roman"/>
          <w:color w:val="000000"/>
          <w:sz w:val="24"/>
          <w:szCs w:val="24"/>
          <w:u w:val="single"/>
        </w:rPr>
        <w:t>***</w:t>
      </w:r>
      <w:r>
        <w:rPr>
          <w:rFonts w:hint="eastAsia" w:ascii="Times New Roman" w:hAnsi="Times New Roman"/>
          <w:color w:val="000000"/>
          <w:sz w:val="24"/>
          <w:szCs w:val="24"/>
        </w:rPr>
        <w:t>号项目采购活动的合法代理人，以本单位名义全权处理一切与该项目采购有关的事务。</w:t>
      </w:r>
    </w:p>
    <w:p w14:paraId="07C03F64">
      <w:pPr>
        <w:tabs>
          <w:tab w:val="left" w:pos="360"/>
        </w:tabs>
        <w:spacing w:line="400" w:lineRule="exact"/>
        <w:ind w:firstLine="480" w:firstLineChars="200"/>
        <w:rPr>
          <w:rFonts w:hint="eastAsia" w:ascii="Times New Roman" w:hAnsi="Times New Roman"/>
          <w:color w:val="000000"/>
          <w:sz w:val="24"/>
          <w:szCs w:val="24"/>
        </w:rPr>
      </w:pPr>
      <w:r>
        <w:rPr>
          <w:rFonts w:hint="eastAsia" w:ascii="Times New Roman" w:hAnsi="Times New Roman"/>
          <w:color w:val="000000"/>
          <w:sz w:val="24"/>
          <w:szCs w:val="24"/>
        </w:rPr>
        <w:t>本授权书于______年____月____日起生效，特此声明。</w:t>
      </w:r>
    </w:p>
    <w:p w14:paraId="657D890D">
      <w:pPr>
        <w:tabs>
          <w:tab w:val="left" w:pos="360"/>
        </w:tabs>
        <w:spacing w:line="400" w:lineRule="exact"/>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p>
    <w:p w14:paraId="2457CB77">
      <w:pPr>
        <w:tabs>
          <w:tab w:val="left" w:pos="360"/>
        </w:tabs>
        <w:spacing w:line="400" w:lineRule="exact"/>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p>
    <w:p w14:paraId="197C835A">
      <w:pPr>
        <w:tabs>
          <w:tab w:val="left" w:pos="360"/>
        </w:tabs>
        <w:spacing w:line="400" w:lineRule="exact"/>
        <w:ind w:firstLine="1200" w:firstLineChars="500"/>
        <w:rPr>
          <w:rFonts w:ascii="Times New Roman" w:hAnsi="Times New Roman"/>
          <w:color w:val="auto"/>
          <w:sz w:val="24"/>
          <w:szCs w:val="24"/>
          <w:u w:val="single"/>
        </w:rPr>
      </w:pPr>
      <w:r>
        <w:rPr>
          <w:rFonts w:hint="eastAsia" w:ascii="Times New Roman" w:hAnsi="Times New Roman"/>
          <w:color w:val="auto"/>
          <w:sz w:val="24"/>
          <w:szCs w:val="24"/>
        </w:rPr>
        <w:t>被授权人电子邮箱：</w:t>
      </w:r>
      <w:r>
        <w:rPr>
          <w:rFonts w:hint="eastAsia" w:ascii="Times New Roman" w:hAnsi="Times New Roman"/>
          <w:color w:val="auto"/>
          <w:sz w:val="24"/>
          <w:szCs w:val="24"/>
          <w:u w:val="single"/>
        </w:rPr>
        <w:t xml:space="preserve">                </w:t>
      </w:r>
    </w:p>
    <w:p w14:paraId="4DF0F33F">
      <w:pPr>
        <w:tabs>
          <w:tab w:val="left" w:pos="360"/>
        </w:tabs>
        <w:spacing w:line="400" w:lineRule="exact"/>
        <w:ind w:firstLine="1200" w:firstLineChars="500"/>
        <w:rPr>
          <w:rFonts w:hint="eastAsia" w:ascii="Times New Roman" w:hAnsi="Times New Roman"/>
          <w:color w:val="000000"/>
          <w:sz w:val="24"/>
          <w:szCs w:val="24"/>
        </w:rPr>
      </w:pPr>
      <w:r>
        <w:rPr>
          <w:rFonts w:hint="eastAsia" w:ascii="Times New Roman" w:hAnsi="Times New Roman"/>
          <w:color w:val="000000"/>
          <w:sz w:val="24"/>
          <w:szCs w:val="24"/>
        </w:rPr>
        <w:t>授权单位名称：</w:t>
      </w:r>
      <w:r>
        <w:rPr>
          <w:rFonts w:hint="eastAsia" w:ascii="Times New Roman" w:hAnsi="Times New Roman"/>
          <w:color w:val="000000"/>
          <w:sz w:val="24"/>
          <w:szCs w:val="24"/>
          <w:u w:val="single"/>
        </w:rPr>
        <w:t>（加盖CA电子公章）</w:t>
      </w:r>
    </w:p>
    <w:p w14:paraId="55D1EEEB">
      <w:pPr>
        <w:tabs>
          <w:tab w:val="left" w:pos="360"/>
        </w:tabs>
        <w:spacing w:line="400" w:lineRule="exact"/>
        <w:ind w:firstLine="480" w:firstLineChars="200"/>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p>
    <w:p w14:paraId="606B82D7">
      <w:pPr>
        <w:tabs>
          <w:tab w:val="left" w:pos="360"/>
        </w:tabs>
        <w:spacing w:line="400" w:lineRule="exact"/>
        <w:ind w:firstLine="480" w:firstLineChars="200"/>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p>
    <w:p w14:paraId="5C30FDDD">
      <w:pPr>
        <w:keepNext/>
        <w:keepLines/>
        <w:spacing w:before="260" w:after="260" w:line="416" w:lineRule="auto"/>
        <w:outlineLvl w:val="1"/>
        <w:rPr>
          <w:rFonts w:ascii="黑体" w:hAnsi="黑体" w:eastAsia="黑体"/>
          <w:b/>
          <w:i/>
          <w:color w:val="000000"/>
          <w:sz w:val="32"/>
          <w:szCs w:val="32"/>
          <w:u w:val="single"/>
        </w:rPr>
      </w:pPr>
      <w:r>
        <w:rPr>
          <w:rFonts w:ascii="宋体" w:hAnsi="宋体" w:eastAsia="幼圆" w:cs="Arial"/>
          <w:b/>
          <w:color w:val="000000"/>
          <w:sz w:val="24"/>
          <w:szCs w:val="44"/>
        </w:rPr>
        <w:br w:type="page"/>
      </w:r>
      <w:r>
        <w:rPr>
          <w:rFonts w:hint="eastAsia" w:ascii="宋体" w:hAnsi="宋体"/>
          <w:b/>
          <w:color w:val="000000"/>
          <w:sz w:val="24"/>
          <w:szCs w:val="21"/>
        </w:rPr>
        <w:t>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投标函</w:t>
      </w:r>
    </w:p>
    <w:p w14:paraId="2254F478">
      <w:pPr>
        <w:adjustRightInd w:val="0"/>
        <w:spacing w:line="420" w:lineRule="exact"/>
        <w:jc w:val="left"/>
        <w:textAlignment w:val="baseline"/>
        <w:rPr>
          <w:rFonts w:hint="default" w:ascii="宋体" w:hAnsi="宋体" w:eastAsia="宋体"/>
          <w:color w:val="000000"/>
          <w:sz w:val="24"/>
          <w:szCs w:val="21"/>
          <w:lang w:val="en-US" w:eastAsia="zh-CN"/>
        </w:rPr>
      </w:pPr>
      <w:r>
        <w:rPr>
          <w:rFonts w:hint="eastAsia" w:ascii="宋体" w:hAnsi="宋体"/>
          <w:color w:val="000000"/>
          <w:sz w:val="24"/>
          <w:szCs w:val="21"/>
        </w:rPr>
        <w:t>致：</w:t>
      </w:r>
      <w:r>
        <w:rPr>
          <w:rFonts w:hint="eastAsia" w:ascii="宋体" w:hAnsi="宋体"/>
          <w:color w:val="000000"/>
          <w:sz w:val="24"/>
          <w:szCs w:val="21"/>
          <w:lang w:val="en-US" w:eastAsia="zh-CN"/>
        </w:rPr>
        <w:t>扬州市公共资源交易中心高邮分中心：</w:t>
      </w:r>
    </w:p>
    <w:p w14:paraId="796F5009">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根据贵方的</w:t>
      </w:r>
      <w:r>
        <w:rPr>
          <w:rFonts w:ascii="宋体" w:hAnsi="宋体"/>
          <w:color w:val="000000"/>
          <w:sz w:val="24"/>
          <w:szCs w:val="21"/>
          <w:u w:val="single"/>
        </w:rPr>
        <w:t>****</w:t>
      </w:r>
      <w:r>
        <w:rPr>
          <w:rFonts w:hint="eastAsia" w:ascii="宋体" w:hAnsi="宋体"/>
          <w:color w:val="000000"/>
          <w:sz w:val="24"/>
          <w:szCs w:val="21"/>
        </w:rPr>
        <w:t>号招标文件，正式授权下述签字人_____(姓名)代表我方_______（投标人的名称），全权处理本次项目投标的有关事宜。</w:t>
      </w:r>
    </w:p>
    <w:p w14:paraId="4E123F4A">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据此函，__________签字人兹宣布同意如下：</w:t>
      </w:r>
    </w:p>
    <w:p w14:paraId="1EBA2214">
      <w:pPr>
        <w:adjustRightInd w:val="0"/>
        <w:spacing w:line="420" w:lineRule="exact"/>
        <w:ind w:firstLine="480"/>
        <w:jc w:val="left"/>
        <w:textAlignment w:val="baseline"/>
        <w:rPr>
          <w:rFonts w:hint="eastAsia" w:ascii="宋体" w:hAnsi="宋体"/>
          <w:color w:val="000000"/>
          <w:sz w:val="24"/>
          <w:szCs w:val="21"/>
        </w:rPr>
      </w:pPr>
      <w:r>
        <w:rPr>
          <w:rFonts w:hint="eastAsia" w:ascii="宋体" w:hAnsi="宋体"/>
          <w:color w:val="000000"/>
          <w:sz w:val="24"/>
          <w:szCs w:val="21"/>
        </w:rPr>
        <w:t>1.按招标文件规定的各项要求，向买方提供所需货物（包含与货物相关的服务）。</w:t>
      </w:r>
    </w:p>
    <w:p w14:paraId="2A0F3A86">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2.我们完全理解贵方不一定将合同授予最低报价的投标人。</w:t>
      </w:r>
    </w:p>
    <w:p w14:paraId="7D9C1B6E">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54377CBD">
      <w:pPr>
        <w:adjustRightInd w:val="0"/>
        <w:spacing w:line="420" w:lineRule="exact"/>
        <w:ind w:firstLine="480"/>
        <w:jc w:val="left"/>
        <w:textAlignment w:val="baseline"/>
        <w:rPr>
          <w:rFonts w:hint="eastAsia"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39428084">
      <w:pPr>
        <w:adjustRightInd w:val="0"/>
        <w:spacing w:line="420" w:lineRule="exact"/>
        <w:ind w:firstLine="480"/>
        <w:jc w:val="left"/>
        <w:textAlignment w:val="baseline"/>
        <w:rPr>
          <w:rFonts w:hint="eastAsia"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498F57F3">
      <w:pPr>
        <w:adjustRightInd w:val="0"/>
        <w:spacing w:line="420" w:lineRule="exact"/>
        <w:ind w:firstLine="480"/>
        <w:jc w:val="left"/>
        <w:textAlignment w:val="baseline"/>
        <w:rPr>
          <w:rFonts w:hint="eastAsia"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4CF9A20E">
      <w:pPr>
        <w:adjustRightInd w:val="0"/>
        <w:spacing w:line="420" w:lineRule="exact"/>
        <w:ind w:left="425"/>
        <w:jc w:val="left"/>
        <w:textAlignment w:val="baseline"/>
        <w:rPr>
          <w:rFonts w:hint="eastAsia"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703501F9">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地        址：</w:t>
      </w:r>
    </w:p>
    <w:p w14:paraId="0DA5C6D3">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邮        编：</w:t>
      </w:r>
    </w:p>
    <w:p w14:paraId="3EBB6DE1">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电        话：</w:t>
      </w:r>
    </w:p>
    <w:p w14:paraId="622ACEFA">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传        真：</w:t>
      </w:r>
    </w:p>
    <w:p w14:paraId="0B9D9657">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投标人开户行：</w:t>
      </w:r>
    </w:p>
    <w:p w14:paraId="28F072E2">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 xml:space="preserve">账        号： </w:t>
      </w:r>
    </w:p>
    <w:p w14:paraId="6135BB03">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日        期：______年____月____日</w:t>
      </w:r>
    </w:p>
    <w:p w14:paraId="2FAE494E">
      <w:pPr>
        <w:rPr>
          <w:rFonts w:ascii="宋体" w:hAnsi="宋体"/>
          <w:b/>
          <w:color w:val="000000"/>
          <w:sz w:val="24"/>
          <w:szCs w:val="21"/>
        </w:rPr>
      </w:pPr>
    </w:p>
    <w:p w14:paraId="16C6E016">
      <w:pPr>
        <w:pStyle w:val="42"/>
        <w:rPr>
          <w:rFonts w:ascii="宋体" w:hAnsi="宋体"/>
          <w:b/>
          <w:color w:val="000000"/>
          <w:sz w:val="24"/>
          <w:szCs w:val="21"/>
        </w:rPr>
      </w:pPr>
    </w:p>
    <w:p w14:paraId="1D2AB11A">
      <w:pPr>
        <w:pStyle w:val="42"/>
        <w:rPr>
          <w:rFonts w:ascii="宋体" w:hAnsi="宋体"/>
          <w:b/>
          <w:color w:val="000000"/>
          <w:sz w:val="24"/>
          <w:szCs w:val="21"/>
        </w:rPr>
      </w:pPr>
    </w:p>
    <w:p w14:paraId="512316AC">
      <w:pPr>
        <w:pStyle w:val="42"/>
        <w:rPr>
          <w:rFonts w:ascii="宋体" w:hAnsi="宋体"/>
          <w:b/>
          <w:color w:val="000000"/>
          <w:sz w:val="24"/>
          <w:szCs w:val="21"/>
        </w:rPr>
      </w:pPr>
    </w:p>
    <w:p w14:paraId="16B3A8B6">
      <w:pPr>
        <w:pStyle w:val="42"/>
        <w:rPr>
          <w:rFonts w:ascii="宋体" w:hAnsi="宋体"/>
          <w:b/>
          <w:color w:val="000000"/>
          <w:sz w:val="24"/>
          <w:szCs w:val="21"/>
        </w:rPr>
      </w:pPr>
    </w:p>
    <w:p w14:paraId="480D6DB9">
      <w:pPr>
        <w:pStyle w:val="42"/>
        <w:rPr>
          <w:rFonts w:ascii="宋体" w:hAnsi="宋体"/>
          <w:b/>
          <w:color w:val="000000"/>
          <w:sz w:val="24"/>
          <w:szCs w:val="21"/>
        </w:rPr>
      </w:pPr>
    </w:p>
    <w:p w14:paraId="60F41C3B">
      <w:pPr>
        <w:pStyle w:val="42"/>
        <w:rPr>
          <w:rFonts w:hint="eastAsia" w:ascii="宋体" w:hAnsi="宋体" w:eastAsia="仿宋_GB2312"/>
          <w:b/>
          <w:color w:val="000000"/>
          <w:sz w:val="24"/>
          <w:szCs w:val="21"/>
          <w:lang w:eastAsia="zh-CN"/>
        </w:rPr>
      </w:pPr>
    </w:p>
    <w:p w14:paraId="3AD4837D">
      <w:pPr>
        <w:pStyle w:val="42"/>
        <w:ind w:left="0" w:leftChars="0" w:firstLine="0" w:firstLineChars="0"/>
        <w:rPr>
          <w:rFonts w:ascii="宋体" w:hAnsi="宋体"/>
          <w:b/>
          <w:color w:val="0B5FD1"/>
          <w:sz w:val="24"/>
          <w:szCs w:val="24"/>
        </w:rPr>
      </w:pPr>
      <w:r>
        <w:rPr>
          <w:rFonts w:hint="eastAsia" w:ascii="宋体" w:hAnsi="宋体" w:eastAsia="宋体" w:cs="Times New Roman"/>
          <w:b/>
          <w:color w:val="000000"/>
          <w:kern w:val="2"/>
          <w:sz w:val="24"/>
          <w:szCs w:val="21"/>
          <w:lang w:val="en-US" w:eastAsia="zh-CN" w:bidi="ar-SA"/>
        </w:rPr>
        <w:t xml:space="preserve">附件7   </w:t>
      </w:r>
      <w:r>
        <w:rPr>
          <w:rFonts w:hint="eastAsia" w:ascii="宋体" w:hAnsi="宋体"/>
          <w:b/>
          <w:color w:val="000000"/>
          <w:sz w:val="24"/>
          <w:szCs w:val="21"/>
          <w:lang w:val="en-US" w:eastAsia="zh-CN"/>
        </w:rPr>
        <w:t xml:space="preserve">      </w:t>
      </w:r>
      <w:r>
        <w:rPr>
          <w:rFonts w:hint="eastAsia" w:ascii="宋体" w:hAnsi="宋体" w:eastAsia="宋体" w:cs="Times New Roman"/>
          <w:b/>
          <w:color w:val="000000"/>
          <w:kern w:val="2"/>
          <w:sz w:val="24"/>
          <w:szCs w:val="21"/>
          <w:lang w:val="en-US" w:eastAsia="zh-CN" w:bidi="ar-SA"/>
        </w:rPr>
        <w:t xml:space="preserve">  主要标的信息（中标后将公示）</w:t>
      </w:r>
    </w:p>
    <w:p w14:paraId="236AB4CC">
      <w:pPr>
        <w:spacing w:after="312" w:line="360" w:lineRule="auto"/>
        <w:rPr>
          <w:rFonts w:ascii="宋体" w:hAnsi="宋体"/>
          <w:b/>
          <w:sz w:val="24"/>
          <w:szCs w:val="24"/>
        </w:rPr>
      </w:pPr>
      <w:r>
        <w:rPr>
          <w:rFonts w:hint="eastAsia" w:ascii="宋体" w:hAnsi="宋体"/>
          <w:sz w:val="24"/>
          <w:szCs w:val="24"/>
        </w:rPr>
        <w:t>投标人全称：</w:t>
      </w:r>
    </w:p>
    <w:tbl>
      <w:tblPr>
        <w:tblStyle w:val="44"/>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1"/>
        <w:gridCol w:w="3780"/>
      </w:tblGrid>
      <w:tr w14:paraId="6E760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01" w:type="dxa"/>
            <w:noWrap w:val="0"/>
            <w:vAlign w:val="top"/>
          </w:tcPr>
          <w:p w14:paraId="5F62CDDC">
            <w:pPr>
              <w:jc w:val="center"/>
              <w:rPr>
                <w:rFonts w:ascii="宋体" w:hAnsi="宋体" w:cs="宋体"/>
                <w:sz w:val="24"/>
                <w:szCs w:val="24"/>
              </w:rPr>
            </w:pPr>
            <w:r>
              <w:rPr>
                <w:rFonts w:hint="eastAsia" w:ascii="宋体" w:hAnsi="宋体" w:cs="宋体"/>
                <w:sz w:val="24"/>
                <w:szCs w:val="24"/>
              </w:rPr>
              <w:t>货物类</w:t>
            </w:r>
          </w:p>
        </w:tc>
        <w:tc>
          <w:tcPr>
            <w:tcW w:w="3780" w:type="dxa"/>
            <w:noWrap w:val="0"/>
            <w:vAlign w:val="top"/>
          </w:tcPr>
          <w:p w14:paraId="4D2BFB24">
            <w:pPr>
              <w:jc w:val="center"/>
              <w:rPr>
                <w:rFonts w:ascii="宋体" w:hAnsi="宋体" w:cs="宋体"/>
                <w:sz w:val="24"/>
                <w:szCs w:val="24"/>
              </w:rPr>
            </w:pPr>
            <w:r>
              <w:rPr>
                <w:rFonts w:hint="eastAsia" w:ascii="宋体" w:hAnsi="宋体" w:cs="宋体"/>
                <w:sz w:val="24"/>
                <w:szCs w:val="24"/>
              </w:rPr>
              <w:t>服务类</w:t>
            </w:r>
          </w:p>
        </w:tc>
      </w:tr>
      <w:tr w14:paraId="68F0E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3901" w:type="dxa"/>
            <w:noWrap w:val="0"/>
            <w:vAlign w:val="top"/>
          </w:tcPr>
          <w:p w14:paraId="1665ED05">
            <w:pPr>
              <w:spacing w:line="360" w:lineRule="auto"/>
              <w:rPr>
                <w:rFonts w:ascii="宋体" w:hAnsi="宋体" w:cs="宋体"/>
                <w:sz w:val="24"/>
                <w:szCs w:val="24"/>
              </w:rPr>
            </w:pPr>
            <w:r>
              <w:rPr>
                <w:rFonts w:hint="eastAsia" w:ascii="宋体" w:hAnsi="宋体" w:cs="宋体"/>
                <w:sz w:val="24"/>
                <w:szCs w:val="24"/>
              </w:rPr>
              <w:t>名称：</w:t>
            </w:r>
          </w:p>
          <w:p w14:paraId="1B9075E1">
            <w:pPr>
              <w:spacing w:line="360" w:lineRule="auto"/>
              <w:rPr>
                <w:rFonts w:ascii="宋体" w:hAnsi="宋体" w:cs="宋体"/>
                <w:sz w:val="24"/>
                <w:szCs w:val="24"/>
              </w:rPr>
            </w:pPr>
            <w:r>
              <w:rPr>
                <w:rFonts w:hint="eastAsia" w:ascii="宋体" w:hAnsi="宋体" w:cs="宋体"/>
                <w:sz w:val="24"/>
                <w:szCs w:val="24"/>
              </w:rPr>
              <w:t>品牌（如有）：</w:t>
            </w:r>
          </w:p>
          <w:p w14:paraId="5D36AE44">
            <w:pPr>
              <w:spacing w:line="360" w:lineRule="auto"/>
              <w:rPr>
                <w:rFonts w:ascii="宋体" w:hAnsi="宋体" w:cs="宋体"/>
                <w:sz w:val="24"/>
                <w:szCs w:val="24"/>
              </w:rPr>
            </w:pPr>
            <w:r>
              <w:rPr>
                <w:rFonts w:hint="eastAsia" w:ascii="宋体" w:hAnsi="宋体" w:cs="宋体"/>
                <w:sz w:val="24"/>
                <w:szCs w:val="24"/>
              </w:rPr>
              <w:t>规格型号：</w:t>
            </w:r>
          </w:p>
          <w:p w14:paraId="1A5A8EC4">
            <w:pPr>
              <w:spacing w:line="360" w:lineRule="auto"/>
              <w:rPr>
                <w:rFonts w:ascii="宋体" w:hAnsi="宋体" w:cs="宋体"/>
                <w:sz w:val="24"/>
                <w:szCs w:val="24"/>
              </w:rPr>
            </w:pPr>
            <w:r>
              <w:rPr>
                <w:rFonts w:hint="eastAsia" w:ascii="宋体" w:hAnsi="宋体" w:cs="宋体"/>
                <w:sz w:val="24"/>
                <w:szCs w:val="24"/>
              </w:rPr>
              <w:t>数量：</w:t>
            </w:r>
          </w:p>
          <w:p w14:paraId="31312A1C">
            <w:pPr>
              <w:spacing w:line="360" w:lineRule="auto"/>
              <w:rPr>
                <w:rFonts w:ascii="宋体" w:hAnsi="宋体" w:cs="宋体"/>
                <w:sz w:val="24"/>
                <w:szCs w:val="24"/>
              </w:rPr>
            </w:pPr>
            <w:r>
              <w:rPr>
                <w:rFonts w:hint="eastAsia" w:ascii="宋体" w:hAnsi="宋体" w:cs="宋体"/>
                <w:sz w:val="24"/>
                <w:szCs w:val="24"/>
              </w:rPr>
              <w:t>单价：</w:t>
            </w:r>
          </w:p>
        </w:tc>
        <w:tc>
          <w:tcPr>
            <w:tcW w:w="3780" w:type="dxa"/>
            <w:noWrap w:val="0"/>
            <w:vAlign w:val="top"/>
          </w:tcPr>
          <w:p w14:paraId="3A291D68">
            <w:pPr>
              <w:spacing w:line="360" w:lineRule="auto"/>
              <w:rPr>
                <w:rFonts w:ascii="宋体" w:hAnsi="宋体" w:cs="宋体"/>
                <w:sz w:val="24"/>
                <w:szCs w:val="24"/>
              </w:rPr>
            </w:pPr>
            <w:r>
              <w:rPr>
                <w:rFonts w:hint="eastAsia" w:ascii="宋体" w:hAnsi="宋体" w:cs="宋体"/>
                <w:sz w:val="24"/>
                <w:szCs w:val="24"/>
              </w:rPr>
              <w:t>名称：</w:t>
            </w:r>
          </w:p>
          <w:p w14:paraId="6D6366A9">
            <w:pPr>
              <w:spacing w:line="360" w:lineRule="auto"/>
              <w:rPr>
                <w:rFonts w:ascii="宋体" w:hAnsi="宋体" w:cs="宋体"/>
                <w:sz w:val="24"/>
                <w:szCs w:val="24"/>
              </w:rPr>
            </w:pPr>
            <w:r>
              <w:rPr>
                <w:rFonts w:hint="eastAsia" w:ascii="宋体" w:hAnsi="宋体" w:cs="宋体"/>
                <w:sz w:val="24"/>
                <w:szCs w:val="24"/>
              </w:rPr>
              <w:t>服务范围：</w:t>
            </w:r>
          </w:p>
          <w:p w14:paraId="30F6BF3D">
            <w:pPr>
              <w:spacing w:line="360" w:lineRule="auto"/>
              <w:rPr>
                <w:rFonts w:ascii="宋体" w:hAnsi="宋体" w:cs="宋体"/>
                <w:sz w:val="24"/>
                <w:szCs w:val="24"/>
                <w:u w:val="single"/>
              </w:rPr>
            </w:pPr>
            <w:r>
              <w:rPr>
                <w:rFonts w:hint="eastAsia" w:ascii="宋体" w:hAnsi="宋体" w:cs="宋体"/>
                <w:sz w:val="24"/>
                <w:szCs w:val="24"/>
              </w:rPr>
              <w:t>服务要求：</w:t>
            </w:r>
          </w:p>
          <w:p w14:paraId="6C09AB15">
            <w:pPr>
              <w:spacing w:line="360" w:lineRule="auto"/>
              <w:rPr>
                <w:rFonts w:ascii="宋体" w:hAnsi="宋体" w:cs="宋体"/>
                <w:sz w:val="24"/>
                <w:szCs w:val="24"/>
                <w:u w:val="single"/>
              </w:rPr>
            </w:pPr>
            <w:r>
              <w:rPr>
                <w:rFonts w:hint="eastAsia" w:ascii="宋体" w:hAnsi="宋体" w:cs="宋体"/>
                <w:sz w:val="24"/>
                <w:szCs w:val="24"/>
              </w:rPr>
              <w:t>服务时间：</w:t>
            </w:r>
          </w:p>
          <w:p w14:paraId="6259D72B">
            <w:pPr>
              <w:spacing w:line="360" w:lineRule="auto"/>
              <w:rPr>
                <w:rFonts w:ascii="宋体" w:hAnsi="宋体" w:cs="宋体"/>
                <w:sz w:val="24"/>
                <w:szCs w:val="24"/>
              </w:rPr>
            </w:pPr>
            <w:r>
              <w:rPr>
                <w:rFonts w:hint="eastAsia" w:ascii="宋体" w:hAnsi="宋体" w:cs="宋体"/>
                <w:sz w:val="24"/>
                <w:szCs w:val="24"/>
              </w:rPr>
              <w:t>服务标准：</w:t>
            </w:r>
          </w:p>
        </w:tc>
      </w:tr>
    </w:tbl>
    <w:p w14:paraId="001A42B4">
      <w:pPr>
        <w:pStyle w:val="42"/>
        <w:rPr>
          <w:rFonts w:ascii="宋体" w:hAnsi="宋体"/>
          <w:b/>
          <w:color w:val="000000"/>
          <w:sz w:val="24"/>
          <w:szCs w:val="21"/>
        </w:rPr>
      </w:pPr>
    </w:p>
    <w:p w14:paraId="0770AEAB">
      <w:pPr>
        <w:pStyle w:val="42"/>
        <w:rPr>
          <w:rFonts w:hint="eastAsia" w:ascii="宋体" w:hAnsi="宋体"/>
          <w:b/>
          <w:color w:val="000000"/>
          <w:sz w:val="24"/>
          <w:szCs w:val="21"/>
        </w:rPr>
      </w:pPr>
    </w:p>
    <w:p w14:paraId="4EC7A550">
      <w:pPr>
        <w:pStyle w:val="42"/>
        <w:rPr>
          <w:rFonts w:hint="eastAsia" w:ascii="宋体" w:hAnsi="宋体"/>
          <w:b/>
          <w:color w:val="000000"/>
          <w:sz w:val="24"/>
          <w:szCs w:val="21"/>
        </w:rPr>
      </w:pPr>
    </w:p>
    <w:p w14:paraId="5495650A">
      <w:pPr>
        <w:pStyle w:val="42"/>
        <w:rPr>
          <w:rFonts w:hint="eastAsia" w:ascii="宋体" w:hAnsi="宋体"/>
          <w:b/>
          <w:color w:val="000000"/>
          <w:sz w:val="24"/>
          <w:szCs w:val="21"/>
        </w:rPr>
      </w:pPr>
    </w:p>
    <w:p w14:paraId="3C811E3A">
      <w:pPr>
        <w:pStyle w:val="42"/>
        <w:rPr>
          <w:rFonts w:hint="eastAsia" w:ascii="宋体" w:hAnsi="宋体"/>
          <w:b/>
          <w:color w:val="000000"/>
          <w:sz w:val="24"/>
          <w:szCs w:val="21"/>
        </w:rPr>
      </w:pPr>
    </w:p>
    <w:p w14:paraId="7D42C572">
      <w:pPr>
        <w:pStyle w:val="42"/>
        <w:rPr>
          <w:rFonts w:hint="eastAsia" w:ascii="宋体" w:hAnsi="宋体"/>
          <w:b/>
          <w:color w:val="000000"/>
          <w:sz w:val="24"/>
          <w:szCs w:val="21"/>
        </w:rPr>
      </w:pPr>
    </w:p>
    <w:p w14:paraId="62056483">
      <w:pPr>
        <w:pStyle w:val="42"/>
        <w:rPr>
          <w:rFonts w:hint="eastAsia" w:ascii="宋体" w:hAnsi="宋体"/>
          <w:b/>
          <w:color w:val="000000"/>
          <w:sz w:val="24"/>
          <w:szCs w:val="21"/>
        </w:rPr>
      </w:pPr>
    </w:p>
    <w:p w14:paraId="32EFBFE2">
      <w:pPr>
        <w:pStyle w:val="42"/>
        <w:rPr>
          <w:rFonts w:hint="eastAsia" w:ascii="宋体" w:hAnsi="宋体"/>
          <w:b/>
          <w:color w:val="000000"/>
          <w:sz w:val="24"/>
          <w:szCs w:val="21"/>
        </w:rPr>
      </w:pPr>
    </w:p>
    <w:p w14:paraId="220E7A23">
      <w:pPr>
        <w:pStyle w:val="42"/>
        <w:rPr>
          <w:rFonts w:hint="eastAsia" w:ascii="宋体" w:hAnsi="宋体"/>
          <w:b/>
          <w:color w:val="000000"/>
          <w:sz w:val="24"/>
          <w:szCs w:val="21"/>
        </w:rPr>
      </w:pPr>
    </w:p>
    <w:p w14:paraId="2C46A559">
      <w:pPr>
        <w:pStyle w:val="42"/>
        <w:rPr>
          <w:rFonts w:hint="eastAsia" w:ascii="宋体" w:hAnsi="宋体"/>
          <w:b/>
          <w:color w:val="000000"/>
          <w:sz w:val="24"/>
          <w:szCs w:val="21"/>
        </w:rPr>
      </w:pPr>
    </w:p>
    <w:p w14:paraId="09094456">
      <w:pPr>
        <w:pStyle w:val="42"/>
        <w:rPr>
          <w:rFonts w:hint="eastAsia" w:ascii="宋体" w:hAnsi="宋体"/>
          <w:b/>
          <w:color w:val="000000"/>
          <w:sz w:val="24"/>
          <w:szCs w:val="21"/>
        </w:rPr>
      </w:pPr>
    </w:p>
    <w:p w14:paraId="6CCF0E7C">
      <w:pPr>
        <w:pStyle w:val="42"/>
        <w:rPr>
          <w:rFonts w:hint="eastAsia" w:ascii="宋体" w:hAnsi="宋体"/>
          <w:b/>
          <w:color w:val="000000"/>
          <w:sz w:val="24"/>
          <w:szCs w:val="21"/>
        </w:rPr>
      </w:pPr>
    </w:p>
    <w:p w14:paraId="6202B640">
      <w:pPr>
        <w:pStyle w:val="42"/>
        <w:rPr>
          <w:rFonts w:hint="eastAsia" w:ascii="宋体" w:hAnsi="宋体"/>
          <w:b/>
          <w:color w:val="000000"/>
          <w:sz w:val="24"/>
          <w:szCs w:val="21"/>
        </w:rPr>
      </w:pPr>
    </w:p>
    <w:p w14:paraId="3204F657">
      <w:pPr>
        <w:pStyle w:val="42"/>
        <w:rPr>
          <w:rFonts w:hint="eastAsia" w:ascii="宋体" w:hAnsi="宋体"/>
          <w:b/>
          <w:color w:val="000000"/>
          <w:sz w:val="24"/>
          <w:szCs w:val="21"/>
        </w:rPr>
      </w:pPr>
    </w:p>
    <w:p w14:paraId="08EAAC30">
      <w:pPr>
        <w:pStyle w:val="42"/>
        <w:rPr>
          <w:rFonts w:hint="eastAsia" w:ascii="宋体" w:hAnsi="宋体"/>
          <w:b/>
          <w:color w:val="000000"/>
          <w:sz w:val="24"/>
          <w:szCs w:val="21"/>
        </w:rPr>
      </w:pPr>
    </w:p>
    <w:p w14:paraId="315615F0">
      <w:pPr>
        <w:pStyle w:val="42"/>
        <w:rPr>
          <w:rFonts w:hint="eastAsia" w:ascii="宋体" w:hAnsi="宋体"/>
          <w:b/>
          <w:color w:val="000000"/>
          <w:sz w:val="24"/>
          <w:szCs w:val="21"/>
        </w:rPr>
      </w:pPr>
    </w:p>
    <w:p w14:paraId="2D65D411">
      <w:pPr>
        <w:pStyle w:val="42"/>
        <w:rPr>
          <w:rFonts w:hint="eastAsia" w:ascii="宋体" w:hAnsi="宋体"/>
          <w:b/>
          <w:color w:val="000000"/>
          <w:sz w:val="24"/>
          <w:szCs w:val="21"/>
        </w:rPr>
      </w:pPr>
    </w:p>
    <w:p w14:paraId="54574F5E">
      <w:pPr>
        <w:pStyle w:val="42"/>
        <w:rPr>
          <w:rFonts w:hint="eastAsia" w:ascii="宋体" w:hAnsi="宋体"/>
          <w:b/>
          <w:color w:val="000000"/>
          <w:sz w:val="24"/>
          <w:szCs w:val="21"/>
        </w:rPr>
      </w:pPr>
    </w:p>
    <w:p w14:paraId="2BF56D6C">
      <w:pPr>
        <w:pStyle w:val="42"/>
        <w:ind w:left="0" w:leftChars="0" w:firstLine="0" w:firstLineChars="0"/>
        <w:rPr>
          <w:rFonts w:hint="eastAsia" w:ascii="宋体" w:hAnsi="宋体" w:eastAsia="宋体" w:cs="Times New Roman"/>
          <w:b/>
          <w:color w:val="000000"/>
          <w:kern w:val="2"/>
          <w:sz w:val="24"/>
          <w:szCs w:val="21"/>
          <w:lang w:val="en-US" w:eastAsia="zh-CN" w:bidi="ar-SA"/>
        </w:rPr>
      </w:pPr>
      <w:r>
        <w:rPr>
          <w:rFonts w:hint="eastAsia" w:ascii="宋体" w:hAnsi="宋体" w:eastAsia="宋体" w:cs="Times New Roman"/>
          <w:b/>
          <w:color w:val="000000"/>
          <w:kern w:val="2"/>
          <w:sz w:val="24"/>
          <w:szCs w:val="21"/>
          <w:lang w:val="en-US" w:eastAsia="zh-CN" w:bidi="ar-SA"/>
        </w:rPr>
        <w:t>附件8</w:t>
      </w:r>
    </w:p>
    <w:p w14:paraId="584F7B74">
      <w:pPr>
        <w:ind w:firstLine="1200" w:firstLineChars="500"/>
        <w:rPr>
          <w:rFonts w:hint="eastAsia" w:ascii="宋体" w:hAnsi="宋体"/>
          <w:b/>
          <w:color w:val="000000"/>
          <w:sz w:val="24"/>
          <w:szCs w:val="21"/>
        </w:rPr>
      </w:pPr>
      <w:r>
        <w:rPr>
          <w:rFonts w:hint="eastAsia" w:ascii="宋体" w:hAnsi="宋体"/>
          <w:b/>
          <w:color w:val="000000"/>
          <w:sz w:val="24"/>
          <w:szCs w:val="21"/>
        </w:rPr>
        <w:t>具备履行合同所必需的设备和专业技术能力的书面声明</w:t>
      </w:r>
    </w:p>
    <w:p w14:paraId="20A51164">
      <w:pPr>
        <w:spacing w:line="460" w:lineRule="exact"/>
        <w:ind w:firstLine="492"/>
        <w:rPr>
          <w:rFonts w:hint="eastAsia" w:ascii="宋体" w:hAnsi="宋体"/>
          <w:bCs/>
          <w:color w:val="000000"/>
          <w:sz w:val="24"/>
          <w:szCs w:val="21"/>
        </w:rPr>
      </w:pPr>
      <w:r>
        <w:rPr>
          <w:rFonts w:hint="eastAsia" w:ascii="宋体" w:hAnsi="宋体"/>
          <w:bCs/>
          <w:color w:val="000000"/>
          <w:sz w:val="24"/>
          <w:szCs w:val="21"/>
        </w:rPr>
        <w:t>我单位郑重声明：我单位具备履行本项采购合同所必需的设备和专业技术能力，为履行本项采购合同我公司具备如下主要设备和主要专业技术能力：</w:t>
      </w:r>
    </w:p>
    <w:p w14:paraId="5D14D8C2">
      <w:pPr>
        <w:spacing w:line="460" w:lineRule="exact"/>
        <w:ind w:firstLine="492"/>
        <w:rPr>
          <w:rFonts w:hint="eastAsia" w:ascii="宋体" w:hAnsi="宋体"/>
          <w:bCs/>
          <w:color w:val="000000"/>
          <w:sz w:val="24"/>
          <w:szCs w:val="21"/>
        </w:rPr>
      </w:pPr>
      <w:r>
        <w:rPr>
          <w:rFonts w:hint="eastAsia" w:ascii="宋体" w:hAnsi="宋体"/>
          <w:bCs/>
          <w:color w:val="000000"/>
          <w:sz w:val="24"/>
          <w:szCs w:val="21"/>
        </w:rPr>
        <w:t>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w:t>
      </w:r>
    </w:p>
    <w:p w14:paraId="0978B994">
      <w:pPr>
        <w:spacing w:line="460" w:lineRule="exact"/>
        <w:ind w:firstLine="492"/>
        <w:rPr>
          <w:rFonts w:hint="eastAsia" w:ascii="宋体" w:hAnsi="宋体"/>
          <w:bCs/>
          <w:color w:val="000000"/>
          <w:sz w:val="24"/>
          <w:szCs w:val="21"/>
        </w:rPr>
      </w:pPr>
      <w:r>
        <w:rPr>
          <w:rFonts w:hint="eastAsia" w:ascii="宋体" w:hAnsi="宋体"/>
          <w:bCs/>
          <w:color w:val="000000"/>
          <w:sz w:val="24"/>
          <w:szCs w:val="21"/>
        </w:rPr>
        <w:t>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w:t>
      </w:r>
    </w:p>
    <w:p w14:paraId="6941E54A">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p>
    <w:p w14:paraId="2169B50E">
      <w:pPr>
        <w:spacing w:line="460" w:lineRule="exact"/>
        <w:rPr>
          <w:rFonts w:hint="eastAsia" w:ascii="宋体" w:hAnsi="宋体"/>
          <w:bCs/>
          <w:color w:val="000000"/>
          <w:sz w:val="24"/>
          <w:szCs w:val="21"/>
        </w:rPr>
      </w:pPr>
    </w:p>
    <w:p w14:paraId="2D6EFD23">
      <w:pPr>
        <w:spacing w:line="460" w:lineRule="exact"/>
        <w:rPr>
          <w:rFonts w:hint="eastAsia" w:ascii="宋体" w:hAnsi="宋体"/>
          <w:bCs/>
          <w:color w:val="000000"/>
          <w:sz w:val="24"/>
          <w:szCs w:val="21"/>
        </w:rPr>
      </w:pPr>
    </w:p>
    <w:p w14:paraId="5E827956">
      <w:pPr>
        <w:spacing w:line="460" w:lineRule="exact"/>
        <w:rPr>
          <w:rFonts w:hint="eastAsia" w:ascii="宋体" w:hAnsi="宋体"/>
          <w:bCs/>
          <w:color w:val="000000"/>
          <w:sz w:val="24"/>
          <w:szCs w:val="21"/>
        </w:rPr>
      </w:pPr>
    </w:p>
    <w:p w14:paraId="4E9989DA">
      <w:pPr>
        <w:spacing w:line="460" w:lineRule="exact"/>
        <w:rPr>
          <w:rFonts w:hint="eastAsia" w:ascii="宋体" w:hAnsi="宋体"/>
          <w:bCs/>
          <w:color w:val="000000"/>
          <w:sz w:val="24"/>
          <w:szCs w:val="21"/>
        </w:rPr>
      </w:pPr>
    </w:p>
    <w:p w14:paraId="173F1AFF">
      <w:pPr>
        <w:spacing w:line="460" w:lineRule="exact"/>
        <w:rPr>
          <w:rFonts w:hint="eastAsia" w:ascii="宋体" w:hAnsi="宋体"/>
          <w:bCs/>
          <w:color w:val="000000"/>
          <w:sz w:val="24"/>
          <w:szCs w:val="21"/>
        </w:rPr>
      </w:pPr>
    </w:p>
    <w:p w14:paraId="6A58548C">
      <w:pPr>
        <w:spacing w:line="460" w:lineRule="exact"/>
        <w:rPr>
          <w:rFonts w:hint="eastAsia" w:ascii="宋体" w:hAnsi="宋体"/>
          <w:bCs/>
          <w:color w:val="000000"/>
          <w:sz w:val="24"/>
          <w:szCs w:val="21"/>
        </w:rPr>
      </w:pPr>
    </w:p>
    <w:p w14:paraId="6F22F0B4">
      <w:pPr>
        <w:spacing w:line="460" w:lineRule="exact"/>
        <w:rPr>
          <w:rFonts w:hint="eastAsia" w:ascii="宋体" w:hAnsi="宋体"/>
          <w:bCs/>
          <w:color w:val="000000"/>
          <w:sz w:val="24"/>
          <w:szCs w:val="21"/>
        </w:rPr>
      </w:pPr>
    </w:p>
    <w:p w14:paraId="7F34331A">
      <w:pPr>
        <w:pStyle w:val="42"/>
        <w:ind w:left="0" w:leftChars="0" w:firstLine="0" w:firstLineChars="0"/>
        <w:rPr>
          <w:rFonts w:ascii="宋体" w:hAnsi="宋体"/>
          <w:b/>
          <w:color w:val="000000"/>
          <w:sz w:val="24"/>
          <w:szCs w:val="21"/>
        </w:rPr>
      </w:pPr>
      <w:r>
        <w:rPr>
          <w:rFonts w:hint="eastAsia" w:ascii="宋体" w:hAnsi="宋体" w:eastAsia="宋体" w:cs="Times New Roman"/>
          <w:b/>
          <w:color w:val="000000"/>
          <w:kern w:val="2"/>
          <w:sz w:val="24"/>
          <w:szCs w:val="21"/>
          <w:lang w:val="en-US" w:eastAsia="zh-CN" w:bidi="ar-SA"/>
        </w:rPr>
        <w:t>附件9</w:t>
      </w:r>
      <w:r>
        <w:rPr>
          <w:rFonts w:hint="eastAsia" w:ascii="宋体" w:hAnsi="宋体"/>
          <w:bCs/>
          <w:color w:val="000000"/>
          <w:sz w:val="24"/>
          <w:szCs w:val="21"/>
        </w:rPr>
        <w:t xml:space="preserve">                        </w:t>
      </w:r>
    </w:p>
    <w:p w14:paraId="072F09F3">
      <w:pPr>
        <w:ind w:left="480"/>
        <w:rPr>
          <w:rFonts w:hint="eastAsia" w:ascii="宋体" w:hAnsi="宋体"/>
          <w:b/>
          <w:color w:val="000000"/>
          <w:sz w:val="24"/>
          <w:szCs w:val="21"/>
        </w:rPr>
      </w:pPr>
      <w:r>
        <w:rPr>
          <w:rFonts w:hint="eastAsia" w:ascii="宋体" w:hAnsi="宋体"/>
          <w:b/>
          <w:color w:val="000000"/>
          <w:sz w:val="24"/>
          <w:szCs w:val="21"/>
        </w:rPr>
        <w:t>参加政府采购活动前 3 年内在经营活动中没有重大违法记录的书面声明</w:t>
      </w:r>
    </w:p>
    <w:p w14:paraId="291321C6">
      <w:pPr>
        <w:spacing w:line="460" w:lineRule="exact"/>
        <w:jc w:val="center"/>
        <w:rPr>
          <w:rFonts w:ascii="宋体" w:hAnsi="宋体"/>
          <w:b/>
          <w:bCs/>
          <w:color w:val="000000"/>
          <w:sz w:val="24"/>
          <w:szCs w:val="21"/>
        </w:rPr>
      </w:pPr>
    </w:p>
    <w:p w14:paraId="721A7466">
      <w:pPr>
        <w:spacing w:line="460" w:lineRule="exact"/>
        <w:ind w:firstLine="480"/>
        <w:rPr>
          <w:rFonts w:hint="eastAsia" w:ascii="宋体" w:hAnsi="宋体"/>
          <w:bCs/>
          <w:color w:val="000000"/>
          <w:sz w:val="24"/>
          <w:szCs w:val="21"/>
        </w:rPr>
      </w:pPr>
      <w:r>
        <w:rPr>
          <w:rFonts w:hint="eastAsia" w:ascii="宋体" w:hAnsi="宋体"/>
          <w:bCs/>
          <w:color w:val="000000"/>
          <w:sz w:val="24"/>
          <w:szCs w:val="21"/>
        </w:rPr>
        <w:t>我单位郑重声明：参加本次政府采购活动前3年内，我单位在经营活动中没有因违法经营受到刑事处罚或者责令停产停业、吊销许可证或者执照、较大数额罚款等行政处罚。</w:t>
      </w:r>
      <w:bookmarkEnd w:id="193"/>
      <w:bookmarkEnd w:id="194"/>
      <w:bookmarkEnd w:id="195"/>
      <w:bookmarkStart w:id="196" w:name="_Toc120614284"/>
    </w:p>
    <w:p w14:paraId="54E21AE9">
      <w:pPr>
        <w:spacing w:line="460" w:lineRule="exact"/>
        <w:rPr>
          <w:rFonts w:hint="eastAsia" w:ascii="宋体" w:hAnsi="宋体"/>
          <w:b/>
          <w:color w:val="000000"/>
          <w:sz w:val="24"/>
          <w:szCs w:val="21"/>
        </w:rPr>
      </w:pPr>
    </w:p>
    <w:p w14:paraId="4B80AFB2">
      <w:pPr>
        <w:spacing w:line="460" w:lineRule="exact"/>
        <w:ind w:firstLine="480"/>
        <w:rPr>
          <w:rFonts w:ascii="宋体" w:hAnsi="宋体"/>
          <w:b/>
          <w:color w:val="000000"/>
          <w:sz w:val="24"/>
          <w:szCs w:val="21"/>
        </w:rPr>
      </w:pPr>
    </w:p>
    <w:p w14:paraId="7214A238">
      <w:pPr>
        <w:spacing w:line="460" w:lineRule="exact"/>
        <w:ind w:firstLine="480"/>
        <w:rPr>
          <w:rFonts w:ascii="宋体" w:hAnsi="宋体"/>
          <w:b/>
          <w:color w:val="000000"/>
          <w:sz w:val="24"/>
          <w:szCs w:val="21"/>
        </w:rPr>
      </w:pPr>
    </w:p>
    <w:p w14:paraId="2E265715">
      <w:pPr>
        <w:spacing w:line="460" w:lineRule="exact"/>
        <w:ind w:firstLine="480"/>
        <w:rPr>
          <w:rFonts w:ascii="宋体" w:hAnsi="宋体"/>
          <w:b/>
          <w:color w:val="000000"/>
          <w:sz w:val="24"/>
          <w:szCs w:val="21"/>
        </w:rPr>
      </w:pPr>
    </w:p>
    <w:p w14:paraId="1EDF6D17">
      <w:pPr>
        <w:spacing w:line="460" w:lineRule="exact"/>
        <w:ind w:firstLine="480"/>
        <w:rPr>
          <w:rFonts w:ascii="宋体" w:hAnsi="宋体"/>
          <w:b/>
          <w:color w:val="000000"/>
          <w:sz w:val="24"/>
          <w:szCs w:val="21"/>
        </w:rPr>
      </w:pPr>
    </w:p>
    <w:p w14:paraId="7B14CC8B">
      <w:pPr>
        <w:spacing w:line="460" w:lineRule="exact"/>
        <w:ind w:firstLine="480"/>
        <w:rPr>
          <w:rFonts w:ascii="宋体" w:hAnsi="宋体"/>
          <w:b/>
          <w:color w:val="000000"/>
          <w:sz w:val="24"/>
          <w:szCs w:val="21"/>
        </w:rPr>
      </w:pPr>
    </w:p>
    <w:p w14:paraId="236A47F9">
      <w:pPr>
        <w:spacing w:line="460" w:lineRule="exact"/>
        <w:ind w:firstLine="480"/>
        <w:rPr>
          <w:rFonts w:ascii="宋体" w:hAnsi="宋体"/>
          <w:b/>
          <w:color w:val="000000"/>
          <w:sz w:val="24"/>
          <w:szCs w:val="21"/>
        </w:rPr>
      </w:pPr>
    </w:p>
    <w:p w14:paraId="58F40F75">
      <w:pPr>
        <w:spacing w:line="460" w:lineRule="exact"/>
        <w:ind w:firstLine="480"/>
        <w:rPr>
          <w:rFonts w:ascii="宋体" w:hAnsi="宋体"/>
          <w:b/>
          <w:color w:val="000000"/>
          <w:sz w:val="24"/>
          <w:szCs w:val="21"/>
        </w:rPr>
      </w:pPr>
    </w:p>
    <w:p w14:paraId="2A0B1606">
      <w:pPr>
        <w:spacing w:line="460" w:lineRule="exact"/>
        <w:ind w:firstLine="480"/>
        <w:rPr>
          <w:rFonts w:ascii="宋体" w:hAnsi="宋体"/>
          <w:b/>
          <w:color w:val="000000"/>
          <w:sz w:val="24"/>
          <w:szCs w:val="21"/>
        </w:rPr>
      </w:pPr>
    </w:p>
    <w:p w14:paraId="46EF3BCC">
      <w:pPr>
        <w:spacing w:line="460" w:lineRule="exact"/>
        <w:ind w:firstLine="480"/>
        <w:rPr>
          <w:rFonts w:ascii="宋体" w:hAnsi="宋体"/>
          <w:b/>
          <w:color w:val="000000"/>
          <w:sz w:val="24"/>
          <w:szCs w:val="21"/>
        </w:rPr>
      </w:pPr>
    </w:p>
    <w:p w14:paraId="05AEB744">
      <w:pPr>
        <w:spacing w:line="500" w:lineRule="exact"/>
        <w:jc w:val="both"/>
        <w:rPr>
          <w:rFonts w:ascii="宋体" w:hAnsi="宋体" w:eastAsia="等线"/>
          <w:b/>
          <w:color w:val="auto"/>
          <w:sz w:val="24"/>
          <w:szCs w:val="24"/>
        </w:rPr>
      </w:pPr>
      <w:r>
        <w:rPr>
          <w:rFonts w:hint="eastAsia" w:ascii="宋体" w:hAnsi="宋体"/>
          <w:b/>
          <w:color w:val="000000"/>
          <w:sz w:val="24"/>
          <w:szCs w:val="21"/>
        </w:rPr>
        <w:t>附件</w:t>
      </w:r>
      <w:r>
        <w:rPr>
          <w:rFonts w:hint="eastAsia" w:ascii="宋体" w:hAnsi="宋体"/>
          <w:b/>
          <w:color w:val="000000"/>
          <w:sz w:val="24"/>
          <w:szCs w:val="21"/>
          <w:lang w:val="en-US" w:eastAsia="zh-CN"/>
        </w:rPr>
        <w:t>10</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供应商信用承诺函</w:t>
      </w:r>
    </w:p>
    <w:p w14:paraId="08848941">
      <w:pPr>
        <w:spacing w:line="500" w:lineRule="exact"/>
        <w:rPr>
          <w:rFonts w:ascii="方正仿宋_GBK" w:hAnsi="等线" w:eastAsia="等线"/>
          <w:color w:val="auto"/>
          <w:sz w:val="24"/>
          <w:szCs w:val="24"/>
        </w:rPr>
      </w:pPr>
    </w:p>
    <w:p w14:paraId="225586BF">
      <w:pPr>
        <w:spacing w:line="560" w:lineRule="exact"/>
        <w:rPr>
          <w:rFonts w:ascii="宋体" w:hAnsi="宋体" w:cs="宋体"/>
          <w:color w:val="auto"/>
          <w:sz w:val="24"/>
          <w:szCs w:val="24"/>
        </w:rPr>
      </w:pPr>
      <w:r>
        <w:rPr>
          <w:rFonts w:hint="eastAsia" w:ascii="宋体" w:hAnsi="宋体" w:cs="宋体"/>
          <w:color w:val="auto"/>
          <w:sz w:val="24"/>
          <w:szCs w:val="24"/>
        </w:rPr>
        <w:t>承诺主体名称：</w:t>
      </w:r>
    </w:p>
    <w:p w14:paraId="71238D95">
      <w:pPr>
        <w:spacing w:line="560" w:lineRule="exact"/>
        <w:rPr>
          <w:rFonts w:ascii="宋体" w:hAnsi="宋体" w:cs="宋体"/>
          <w:color w:val="auto"/>
          <w:sz w:val="24"/>
          <w:szCs w:val="24"/>
        </w:rPr>
      </w:pPr>
      <w:r>
        <w:rPr>
          <w:rFonts w:hint="eastAsia" w:ascii="宋体" w:hAnsi="宋体" w:cs="宋体"/>
          <w:color w:val="auto"/>
          <w:sz w:val="24"/>
          <w:szCs w:val="24"/>
        </w:rPr>
        <w:t>统一社会信用代码：</w:t>
      </w:r>
    </w:p>
    <w:p w14:paraId="04780789">
      <w:pPr>
        <w:spacing w:line="560" w:lineRule="exact"/>
        <w:rPr>
          <w:rFonts w:ascii="宋体" w:hAnsi="宋体" w:cs="宋体"/>
          <w:sz w:val="24"/>
          <w:szCs w:val="24"/>
        </w:rPr>
      </w:pPr>
    </w:p>
    <w:p w14:paraId="154635B4">
      <w:pPr>
        <w:spacing w:line="560" w:lineRule="exact"/>
        <w:ind w:firstLine="420"/>
        <w:rPr>
          <w:rFonts w:ascii="宋体" w:hAnsi="宋体" w:cs="宋体"/>
          <w:sz w:val="24"/>
          <w:szCs w:val="24"/>
        </w:rPr>
      </w:pPr>
      <w:r>
        <w:rPr>
          <w:rFonts w:hint="eastAsia" w:ascii="宋体" w:hAnsi="宋体" w:cs="宋体"/>
          <w:sz w:val="24"/>
          <w:szCs w:val="24"/>
        </w:rPr>
        <w:t>为维护公平竞争、规范有序的市场秩序，营造诚实守信的信用环境，共同推进社会信用体系建设完善，树立企业诚信守法形象，本企业对________________________项目政府采购活动郑重承诺如下:</w:t>
      </w:r>
    </w:p>
    <w:p w14:paraId="29D4A61A">
      <w:pPr>
        <w:spacing w:line="560" w:lineRule="exact"/>
        <w:ind w:firstLine="420"/>
        <w:rPr>
          <w:rFonts w:ascii="宋体" w:hAnsi="宋体" w:cs="宋体"/>
          <w:sz w:val="24"/>
          <w:szCs w:val="24"/>
        </w:rPr>
      </w:pPr>
      <w:r>
        <w:rPr>
          <w:rFonts w:hint="eastAsia" w:ascii="宋体" w:hAnsi="宋体" w:cs="宋体"/>
          <w:sz w:val="24"/>
          <w:szCs w:val="24"/>
        </w:rPr>
        <w:t>一、对提供给注册登记部门、行业管理部门、司法部门、行业组织以及在政府采购活动中提交的所有资料的合法性、真实性、准确性和有效性负责；</w:t>
      </w:r>
    </w:p>
    <w:p w14:paraId="36D4507F">
      <w:pPr>
        <w:spacing w:line="560" w:lineRule="exact"/>
        <w:ind w:firstLine="420"/>
        <w:rPr>
          <w:rFonts w:ascii="宋体" w:hAnsi="宋体" w:cs="宋体"/>
          <w:sz w:val="24"/>
          <w:szCs w:val="24"/>
        </w:rPr>
      </w:pPr>
      <w:r>
        <w:rPr>
          <w:rFonts w:hint="eastAsia" w:ascii="宋体" w:hAnsi="宋体" w:cs="宋体"/>
          <w:sz w:val="24"/>
          <w:szCs w:val="24"/>
        </w:rPr>
        <w:t>二、严格按照国家法律、法规和规章开展采购活动，全面履行应尽的责任和义务，全面做到履约守信，具备《中华人民共和国政府采购法》第二十二条第一款规定的条件;</w:t>
      </w:r>
    </w:p>
    <w:p w14:paraId="4AFC1B03">
      <w:pPr>
        <w:spacing w:line="560" w:lineRule="exact"/>
        <w:ind w:firstLine="420"/>
        <w:rPr>
          <w:rFonts w:ascii="宋体" w:hAnsi="宋体" w:cs="宋体"/>
          <w:sz w:val="24"/>
          <w:szCs w:val="24"/>
        </w:rPr>
      </w:pPr>
      <w:r>
        <w:rPr>
          <w:rFonts w:hint="eastAsia" w:ascii="宋体" w:hAnsi="宋体" w:cs="宋体"/>
          <w:sz w:val="24"/>
          <w:szCs w:val="24"/>
        </w:rPr>
        <w:t>三、严格依法开展生产经营活动，主动接受行业监管，自愿接受依法开展的日常检查；违法失信经营后将自愿接受约束和惩戒，并依法承担相应责任；</w:t>
      </w:r>
    </w:p>
    <w:p w14:paraId="25C10FDE">
      <w:pPr>
        <w:spacing w:line="560" w:lineRule="exact"/>
        <w:ind w:firstLine="420"/>
        <w:rPr>
          <w:rFonts w:ascii="宋体" w:hAnsi="宋体" w:cs="宋体"/>
          <w:sz w:val="24"/>
          <w:szCs w:val="24"/>
        </w:rPr>
      </w:pPr>
      <w:r>
        <w:rPr>
          <w:rFonts w:hint="eastAsia" w:ascii="宋体" w:hAnsi="宋体" w:cs="宋体"/>
          <w:sz w:val="24"/>
          <w:szCs w:val="24"/>
        </w:rPr>
        <w:t>四、自觉接受行政管理部门、行业组织、社会公众、新闻舆论的监督；</w:t>
      </w:r>
    </w:p>
    <w:p w14:paraId="29FA9732">
      <w:pPr>
        <w:spacing w:line="560" w:lineRule="exact"/>
        <w:ind w:firstLine="420"/>
        <w:rPr>
          <w:rFonts w:ascii="宋体" w:hAnsi="宋体" w:cs="宋体"/>
          <w:sz w:val="24"/>
          <w:szCs w:val="24"/>
        </w:rPr>
      </w:pPr>
      <w:r>
        <w:rPr>
          <w:rFonts w:hint="eastAsia" w:ascii="宋体" w:hAnsi="宋体" w:cs="宋体"/>
          <w:sz w:val="24"/>
          <w:szCs w:val="24"/>
        </w:rPr>
        <w:t>五、自觉做到自我约束、自我管理，不制假售假、商标侵权、虚假宣传、违约毁约、恶意逃债、偷税漏税、垄断和不正当竞争，维护经营者、消费者的合法权益；</w:t>
      </w:r>
    </w:p>
    <w:p w14:paraId="30A4AC16">
      <w:pPr>
        <w:spacing w:line="560" w:lineRule="exact"/>
        <w:ind w:firstLine="420"/>
        <w:rPr>
          <w:rFonts w:ascii="宋体" w:hAnsi="宋体" w:cs="宋体"/>
          <w:sz w:val="24"/>
          <w:szCs w:val="24"/>
        </w:rPr>
      </w:pPr>
      <w:r>
        <w:rPr>
          <w:rFonts w:hint="eastAsia" w:ascii="宋体" w:hAnsi="宋体" w:cs="宋体"/>
          <w:sz w:val="24"/>
          <w:szCs w:val="24"/>
        </w:rPr>
        <w:t>六、提出政府采购质疑和投诉坚持依法依规、诚实信用原则，在全国范围12个月内没有三次以上查无实据的政府采购投诉；</w:t>
      </w:r>
    </w:p>
    <w:p w14:paraId="474C80E1">
      <w:pPr>
        <w:spacing w:line="560" w:lineRule="exact"/>
        <w:ind w:firstLine="420"/>
        <w:rPr>
          <w:rFonts w:ascii="宋体" w:hAnsi="宋体" w:cs="宋体"/>
          <w:sz w:val="24"/>
          <w:szCs w:val="24"/>
        </w:rPr>
      </w:pPr>
      <w:r>
        <w:rPr>
          <w:rFonts w:hint="eastAsia" w:ascii="宋体" w:hAnsi="宋体" w:cs="宋体"/>
          <w:sz w:val="24"/>
          <w:szCs w:val="24"/>
        </w:rPr>
        <w:t>七、严格遵守信用信息公示相关规定，向社会公示信用信息；</w:t>
      </w:r>
    </w:p>
    <w:p w14:paraId="175DF08C">
      <w:pPr>
        <w:spacing w:line="560" w:lineRule="exact"/>
        <w:ind w:firstLine="420"/>
        <w:rPr>
          <w:rFonts w:ascii="宋体" w:hAnsi="宋体" w:cs="宋体"/>
          <w:sz w:val="24"/>
          <w:szCs w:val="24"/>
        </w:rPr>
      </w:pPr>
      <w:r>
        <w:rPr>
          <w:rFonts w:hint="eastAsia" w:ascii="宋体" w:hAnsi="宋体" w:cs="宋体"/>
          <w:sz w:val="24"/>
          <w:szCs w:val="24"/>
        </w:rPr>
        <w:t>八、在“信用中国”和“中国政府采购网”网站中无严重失信记录；</w:t>
      </w:r>
    </w:p>
    <w:p w14:paraId="1D7F6232">
      <w:pPr>
        <w:spacing w:line="560" w:lineRule="exact"/>
        <w:ind w:firstLine="420"/>
        <w:rPr>
          <w:rFonts w:ascii="宋体" w:hAnsi="宋体" w:cs="宋体"/>
          <w:sz w:val="24"/>
          <w:szCs w:val="24"/>
        </w:rPr>
      </w:pPr>
      <w:r>
        <w:rPr>
          <w:rFonts w:hint="eastAsia" w:ascii="宋体" w:hAnsi="宋体" w:cs="宋体"/>
          <w:sz w:val="24"/>
          <w:szCs w:val="24"/>
        </w:rPr>
        <w:t>九、如违反承诺，自愿接受管理部门依法给予的行政处罚，同意将违反承诺的行为作为不良记录记入信用档案，依法依规进行信息公示，并承担所产生的一切法律责任和经济损失。</w:t>
      </w:r>
    </w:p>
    <w:p w14:paraId="4F326A3E">
      <w:pPr>
        <w:spacing w:line="560" w:lineRule="exact"/>
        <w:ind w:firstLine="420"/>
        <w:rPr>
          <w:rFonts w:ascii="宋体" w:hAnsi="宋体" w:cs="宋体"/>
          <w:sz w:val="24"/>
          <w:szCs w:val="24"/>
        </w:rPr>
      </w:pPr>
      <w:r>
        <w:rPr>
          <w:rFonts w:hint="eastAsia" w:ascii="宋体" w:hAnsi="宋体" w:cs="宋体"/>
          <w:sz w:val="24"/>
          <w:szCs w:val="24"/>
        </w:rPr>
        <w:t>十、本承诺书自签订之日起生效。</w:t>
      </w:r>
    </w:p>
    <w:p w14:paraId="728B7A83">
      <w:pPr>
        <w:spacing w:line="560" w:lineRule="exact"/>
        <w:ind w:firstLine="420"/>
        <w:rPr>
          <w:rFonts w:ascii="宋体" w:hAnsi="宋体" w:cs="宋体"/>
          <w:sz w:val="24"/>
          <w:szCs w:val="24"/>
        </w:rPr>
      </w:pPr>
      <w:r>
        <w:rPr>
          <w:rFonts w:hint="eastAsia" w:ascii="宋体" w:hAnsi="宋体" w:cs="宋体"/>
          <w:sz w:val="24"/>
          <w:szCs w:val="24"/>
        </w:rPr>
        <w:t> （注：法定代表人或负责人、主体名称发生变更的应当重新做出承诺。）</w:t>
      </w:r>
    </w:p>
    <w:p w14:paraId="6A81AED4">
      <w:pPr>
        <w:spacing w:line="560" w:lineRule="exact"/>
        <w:rPr>
          <w:rFonts w:ascii="宋体" w:hAnsi="宋体" w:cs="宋体"/>
          <w:sz w:val="24"/>
          <w:szCs w:val="24"/>
        </w:rPr>
      </w:pPr>
    </w:p>
    <w:p w14:paraId="5255F950">
      <w:pPr>
        <w:spacing w:line="560" w:lineRule="exact"/>
        <w:rPr>
          <w:rFonts w:ascii="宋体" w:hAnsi="宋体" w:cs="宋体"/>
          <w:sz w:val="24"/>
          <w:szCs w:val="24"/>
        </w:rPr>
      </w:pPr>
    </w:p>
    <w:p w14:paraId="52C4C35C">
      <w:pPr>
        <w:spacing w:line="560" w:lineRule="exact"/>
        <w:rPr>
          <w:rFonts w:ascii="宋体" w:hAnsi="宋体" w:cs="宋体"/>
          <w:sz w:val="24"/>
          <w:szCs w:val="24"/>
        </w:rPr>
      </w:pPr>
    </w:p>
    <w:p w14:paraId="4A82D53B">
      <w:pPr>
        <w:spacing w:line="560" w:lineRule="exact"/>
        <w:jc w:val="center"/>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p>
    <w:p w14:paraId="51B28E34">
      <w:pPr>
        <w:spacing w:line="560" w:lineRule="exact"/>
        <w:jc w:val="center"/>
        <w:rPr>
          <w:rFonts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w:t>
      </w:r>
      <w:r>
        <w:rPr>
          <w:rFonts w:hint="eastAsia" w:ascii="宋体" w:hAnsi="宋体" w:cs="宋体"/>
          <w:sz w:val="24"/>
          <w:szCs w:val="24"/>
          <w:lang w:val="en-US" w:eastAsia="zh-CN"/>
        </w:rPr>
        <w:t xml:space="preserve">     </w:t>
      </w:r>
      <w:r>
        <w:rPr>
          <w:rFonts w:hint="eastAsia" w:ascii="宋体" w:hAnsi="宋体" w:cs="宋体"/>
          <w:sz w:val="24"/>
          <w:szCs w:val="24"/>
        </w:rPr>
        <w:t>年  月  日</w:t>
      </w:r>
    </w:p>
    <w:p w14:paraId="132F2F8C">
      <w:pPr>
        <w:keepNext/>
        <w:keepLines/>
        <w:spacing w:before="260" w:after="260" w:line="416" w:lineRule="auto"/>
        <w:outlineLvl w:val="1"/>
        <w:rPr>
          <w:rFonts w:hint="eastAsia" w:ascii="宋体" w:hAnsi="宋体"/>
          <w:b/>
          <w:color w:val="000000"/>
          <w:sz w:val="24"/>
          <w:szCs w:val="21"/>
          <w:lang w:val="en-US" w:eastAsia="zh-CN"/>
        </w:rPr>
      </w:pP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p>
    <w:p w14:paraId="0A69791C">
      <w:pPr>
        <w:keepNext/>
        <w:keepLines/>
        <w:spacing w:before="260" w:after="260" w:line="416" w:lineRule="auto"/>
        <w:outlineLvl w:val="1"/>
        <w:rPr>
          <w:rFonts w:hint="eastAsia" w:ascii="宋体" w:hAnsi="宋体"/>
          <w:b/>
          <w:color w:val="000000"/>
          <w:sz w:val="24"/>
          <w:szCs w:val="21"/>
          <w:lang w:val="en-US" w:eastAsia="zh-CN"/>
        </w:rPr>
      </w:pPr>
    </w:p>
    <w:p w14:paraId="6AFD6546">
      <w:pPr>
        <w:keepNext/>
        <w:keepLines/>
        <w:spacing w:before="260" w:after="260" w:line="416" w:lineRule="auto"/>
        <w:outlineLvl w:val="1"/>
        <w:rPr>
          <w:rFonts w:hint="eastAsia" w:ascii="宋体" w:hAnsi="宋体"/>
          <w:b/>
          <w:color w:val="000000"/>
          <w:sz w:val="24"/>
          <w:szCs w:val="21"/>
          <w:lang w:val="en-US" w:eastAsia="zh-CN"/>
        </w:rPr>
      </w:pPr>
    </w:p>
    <w:p w14:paraId="33B9D09B">
      <w:pPr>
        <w:keepNext/>
        <w:keepLines/>
        <w:spacing w:before="260" w:after="260" w:line="416" w:lineRule="auto"/>
        <w:outlineLvl w:val="1"/>
        <w:rPr>
          <w:rFonts w:hint="eastAsia" w:ascii="宋体" w:hAnsi="宋体"/>
          <w:b/>
          <w:color w:val="000000"/>
          <w:sz w:val="24"/>
          <w:szCs w:val="21"/>
          <w:lang w:val="en-US" w:eastAsia="zh-CN"/>
        </w:rPr>
      </w:pPr>
    </w:p>
    <w:p w14:paraId="0EC13A0C">
      <w:pPr>
        <w:keepNext/>
        <w:keepLines/>
        <w:spacing w:before="260" w:after="260" w:line="416" w:lineRule="auto"/>
        <w:outlineLvl w:val="1"/>
        <w:rPr>
          <w:rFonts w:hint="eastAsia" w:ascii="宋体" w:hAnsi="宋体"/>
          <w:b/>
          <w:color w:val="000000"/>
          <w:sz w:val="24"/>
          <w:szCs w:val="21"/>
          <w:lang w:val="en-US" w:eastAsia="zh-CN"/>
        </w:rPr>
      </w:pPr>
    </w:p>
    <w:p w14:paraId="57D1DC04">
      <w:pPr>
        <w:keepNext/>
        <w:keepLines/>
        <w:spacing w:before="260" w:after="260" w:line="416" w:lineRule="auto"/>
        <w:outlineLvl w:val="1"/>
        <w:rPr>
          <w:rFonts w:hint="eastAsia" w:ascii="宋体" w:hAnsi="宋体"/>
          <w:b/>
          <w:color w:val="000000"/>
          <w:sz w:val="24"/>
          <w:szCs w:val="21"/>
          <w:lang w:val="en-US" w:eastAsia="zh-CN"/>
        </w:rPr>
      </w:pPr>
    </w:p>
    <w:p w14:paraId="4AA36F8F">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ascii="宋体" w:hAnsi="宋体"/>
          <w:b/>
          <w:color w:val="000000"/>
          <w:sz w:val="24"/>
          <w:szCs w:val="21"/>
        </w:rPr>
        <w:t xml:space="preserve"> </w:t>
      </w:r>
    </w:p>
    <w:p w14:paraId="234DD715">
      <w:pPr>
        <w:spacing w:line="560" w:lineRule="exact"/>
        <w:ind w:firstLine="240" w:firstLineChars="100"/>
        <w:jc w:val="center"/>
        <w:rPr>
          <w:rFonts w:hint="eastAsia" w:ascii="宋体" w:hAnsi="宋体"/>
          <w:bCs/>
          <w:color w:val="000000"/>
          <w:sz w:val="24"/>
          <w:szCs w:val="21"/>
        </w:rPr>
      </w:pPr>
    </w:p>
    <w:p w14:paraId="3FB6BD40">
      <w:pPr>
        <w:spacing w:line="560" w:lineRule="exact"/>
        <w:ind w:firstLine="240" w:firstLineChars="100"/>
        <w:jc w:val="center"/>
        <w:rPr>
          <w:rFonts w:hint="eastAsia" w:ascii="宋体" w:hAnsi="宋体"/>
          <w:bCs/>
          <w:color w:val="000000"/>
          <w:sz w:val="24"/>
          <w:szCs w:val="21"/>
        </w:rPr>
      </w:pPr>
    </w:p>
    <w:p w14:paraId="6E1CB6E0">
      <w:pPr>
        <w:spacing w:line="560" w:lineRule="exact"/>
        <w:ind w:firstLine="240" w:firstLineChars="100"/>
        <w:jc w:val="center"/>
        <w:rPr>
          <w:rFonts w:hint="eastAsia" w:ascii="宋体" w:hAnsi="宋体"/>
          <w:bCs/>
          <w:color w:val="000000"/>
          <w:sz w:val="24"/>
          <w:szCs w:val="21"/>
        </w:rPr>
      </w:pPr>
    </w:p>
    <w:p w14:paraId="7BB6039D">
      <w:pPr>
        <w:spacing w:line="560" w:lineRule="exact"/>
        <w:ind w:firstLine="240" w:firstLineChars="100"/>
        <w:jc w:val="center"/>
        <w:rPr>
          <w:rFonts w:ascii="宋体" w:hAnsi="宋体"/>
          <w:bCs/>
          <w:color w:val="000000"/>
          <w:sz w:val="24"/>
          <w:szCs w:val="21"/>
        </w:rPr>
      </w:pPr>
    </w:p>
    <w:p w14:paraId="6863B9E5">
      <w:pPr>
        <w:spacing w:line="560" w:lineRule="exact"/>
        <w:ind w:firstLine="240" w:firstLineChars="100"/>
        <w:jc w:val="center"/>
        <w:rPr>
          <w:rFonts w:hint="eastAsia" w:ascii="宋体" w:hAnsi="宋体"/>
          <w:bCs/>
          <w:color w:val="000000"/>
          <w:sz w:val="24"/>
          <w:szCs w:val="21"/>
        </w:rPr>
      </w:pPr>
    </w:p>
    <w:p w14:paraId="59E93E2F">
      <w:pPr>
        <w:spacing w:line="560" w:lineRule="exact"/>
        <w:ind w:firstLine="240" w:firstLineChars="100"/>
        <w:jc w:val="center"/>
        <w:rPr>
          <w:rFonts w:ascii="宋体" w:hAnsi="宋体"/>
          <w:b/>
          <w:color w:val="FF0000"/>
          <w:sz w:val="24"/>
          <w:szCs w:val="21"/>
        </w:rPr>
      </w:pPr>
    </w:p>
    <w:p w14:paraId="054EE171">
      <w:pPr>
        <w:spacing w:line="560" w:lineRule="exact"/>
        <w:ind w:firstLine="240" w:firstLineChars="100"/>
        <w:jc w:val="both"/>
        <w:rPr>
          <w:rFonts w:hint="eastAsia" w:ascii="宋体" w:hAnsi="宋体"/>
          <w:b/>
          <w:sz w:val="24"/>
          <w:szCs w:val="21"/>
        </w:rPr>
      </w:pPr>
      <w:r>
        <w:rPr>
          <w:rFonts w:hint="eastAsia" w:ascii="宋体" w:hAnsi="宋体"/>
          <w:b/>
          <w:sz w:val="24"/>
          <w:szCs w:val="21"/>
        </w:rPr>
        <w:t>附件</w:t>
      </w:r>
      <w:r>
        <w:rPr>
          <w:rFonts w:hint="eastAsia" w:ascii="宋体" w:hAnsi="宋体"/>
          <w:b/>
          <w:sz w:val="24"/>
          <w:szCs w:val="21"/>
          <w:lang w:val="en-US" w:eastAsia="zh-CN"/>
        </w:rPr>
        <w:t>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b/>
          <w:sz w:val="24"/>
          <w:szCs w:val="21"/>
        </w:rPr>
        <w:t>中小企业声明函（货物类项目）（采购包号：**）</w:t>
      </w:r>
    </w:p>
    <w:p w14:paraId="40DC7EDA">
      <w:pPr>
        <w:spacing w:line="400" w:lineRule="exact"/>
        <w:ind w:firstLine="480" w:firstLineChars="200"/>
        <w:rPr>
          <w:rFonts w:ascii="宋体" w:hAnsi="宋体" w:eastAsia="宋体" w:cs="宋体"/>
          <w:sz w:val="24"/>
          <w:szCs w:val="24"/>
        </w:rPr>
      </w:pPr>
    </w:p>
    <w:p w14:paraId="66681055">
      <w:pPr>
        <w:spacing w:line="400" w:lineRule="exact"/>
        <w:ind w:firstLine="480" w:firstLineChars="200"/>
        <w:rPr>
          <w:rFonts w:ascii="宋体" w:hAnsi="宋体" w:eastAsia="宋体" w:cs="宋体"/>
          <w:sz w:val="24"/>
          <w:szCs w:val="24"/>
        </w:rPr>
      </w:pPr>
      <w:r>
        <w:rPr>
          <w:rFonts w:ascii="宋体" w:hAnsi="宋体" w:eastAsia="宋体" w:cs="宋体"/>
          <w:sz w:val="24"/>
          <w:szCs w:val="24"/>
        </w:rPr>
        <w:t>本公司（联合体）郑重声明，根据《政府采购促进中小企业发展管理办法》（财库﹝2020﹞46 号）的规定，本公司（联合体）参加</w:t>
      </w:r>
      <w:r>
        <w:rPr>
          <w:rFonts w:hint="eastAsia" w:ascii="宋体" w:hAnsi="宋体" w:cs="宋体"/>
          <w:sz w:val="24"/>
          <w:szCs w:val="24"/>
          <w:lang w:val="en-US" w:eastAsia="zh-CN"/>
        </w:rPr>
        <w:t>扬州市公共资源交易中心高邮分中心</w:t>
      </w:r>
      <w:r>
        <w:rPr>
          <w:rFonts w:hint="eastAsia" w:ascii="宋体" w:hAnsi="宋体" w:eastAsia="宋体" w:cs="宋体"/>
          <w:sz w:val="24"/>
          <w:szCs w:val="24"/>
          <w:lang w:val="en-US" w:eastAsia="zh-CN"/>
        </w:rPr>
        <w:t>组织</w:t>
      </w:r>
      <w:r>
        <w:rPr>
          <w:rFonts w:ascii="宋体" w:hAnsi="宋体" w:eastAsia="宋体" w:cs="宋体"/>
          <w:sz w:val="24"/>
          <w:szCs w:val="24"/>
        </w:rPr>
        <w:t>的</w:t>
      </w:r>
      <w:r>
        <w:rPr>
          <w:rFonts w:ascii="宋体" w:hAnsi="宋体" w:eastAsia="宋体" w:cs="宋体"/>
          <w:sz w:val="24"/>
          <w:szCs w:val="24"/>
          <w:u w:val="single"/>
        </w:rPr>
        <w:t>（项目名称）</w:t>
      </w:r>
      <w:r>
        <w:rPr>
          <w:rFonts w:hint="eastAsia" w:ascii="宋体" w:hAnsi="宋体" w:cs="宋体"/>
          <w:sz w:val="24"/>
          <w:szCs w:val="24"/>
          <w:u w:val="single"/>
          <w:lang w:eastAsia="zh-CN"/>
        </w:rPr>
        <w:t>，</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lang w:val="en-US" w:eastAsia="zh-CN"/>
        </w:rPr>
        <w:t>项目编号</w:t>
      </w:r>
      <w:r>
        <w:rPr>
          <w:rFonts w:hint="eastAsia" w:ascii="宋体" w:hAnsi="宋体" w:eastAsia="宋体" w:cs="宋体"/>
          <w:sz w:val="24"/>
          <w:szCs w:val="24"/>
          <w:u w:val="single"/>
          <w:lang w:eastAsia="zh-CN"/>
        </w:rPr>
        <w:t>）</w:t>
      </w:r>
      <w:r>
        <w:rPr>
          <w:rFonts w:hint="eastAsia" w:ascii="宋体" w:hAnsi="宋体" w:eastAsia="宋体" w:cs="宋体"/>
          <w:sz w:val="24"/>
          <w:szCs w:val="24"/>
          <w:u w:val="none"/>
          <w:lang w:val="en-US" w:eastAsia="zh-CN"/>
        </w:rPr>
        <w:t>的</w:t>
      </w:r>
      <w:r>
        <w:rPr>
          <w:rFonts w:ascii="宋体" w:hAnsi="宋体" w:eastAsia="宋体" w:cs="宋体"/>
          <w:sz w:val="24"/>
          <w:szCs w:val="24"/>
        </w:rPr>
        <w:t>采购活动，提供的货物全部由符合政策要求的中小企业制造。相关企业（含联合体中的中小企业、签订分包意向协议的中小企业）的具体情况如下：</w:t>
      </w:r>
    </w:p>
    <w:p w14:paraId="7B665B5B">
      <w:pPr>
        <w:spacing w:line="400" w:lineRule="exact"/>
        <w:ind w:firstLine="480" w:firstLineChars="200"/>
        <w:rPr>
          <w:rFonts w:ascii="宋体" w:hAnsi="宋体" w:eastAsia="宋体" w:cs="宋体"/>
          <w:sz w:val="24"/>
          <w:szCs w:val="24"/>
        </w:rPr>
      </w:pPr>
      <w:r>
        <w:rPr>
          <w:rFonts w:ascii="宋体" w:hAnsi="宋体" w:eastAsia="宋体" w:cs="宋体"/>
          <w:sz w:val="24"/>
          <w:szCs w:val="24"/>
        </w:rPr>
        <w:t xml:space="preserve"> 1. </w:t>
      </w:r>
      <w:r>
        <w:rPr>
          <w:rFonts w:ascii="宋体" w:hAnsi="宋体" w:eastAsia="宋体" w:cs="宋体"/>
          <w:sz w:val="24"/>
          <w:szCs w:val="24"/>
          <w:u w:val="single"/>
        </w:rPr>
        <w:t>（</w:t>
      </w:r>
      <w:r>
        <w:rPr>
          <w:rFonts w:hint="eastAsia" w:ascii="宋体" w:hAnsi="宋体" w:cs="宋体"/>
          <w:sz w:val="24"/>
          <w:szCs w:val="24"/>
          <w:u w:val="single"/>
          <w:lang w:eastAsia="zh-CN"/>
        </w:rPr>
        <w:t>中共高邮市委党校电梯采购项目</w:t>
      </w:r>
      <w:r>
        <w:rPr>
          <w:rFonts w:ascii="宋体" w:hAnsi="宋体" w:eastAsia="宋体" w:cs="宋体"/>
          <w:sz w:val="24"/>
          <w:szCs w:val="24"/>
          <w:u w:val="single"/>
        </w:rPr>
        <w:t xml:space="preserve">） </w:t>
      </w:r>
      <w:r>
        <w:rPr>
          <w:rFonts w:ascii="宋体" w:hAnsi="宋体" w:eastAsia="宋体" w:cs="宋体"/>
          <w:sz w:val="24"/>
          <w:szCs w:val="24"/>
        </w:rPr>
        <w:t>，属于</w:t>
      </w:r>
      <w:r>
        <w:rPr>
          <w:rFonts w:ascii="宋体" w:hAnsi="宋体" w:eastAsia="宋体" w:cs="宋体"/>
          <w:sz w:val="24"/>
          <w:szCs w:val="24"/>
          <w:u w:val="single"/>
        </w:rPr>
        <w:t>（</w:t>
      </w:r>
      <w:r>
        <w:rPr>
          <w:rFonts w:hint="eastAsia" w:ascii="宋体" w:hAnsi="宋体" w:cs="宋体"/>
          <w:sz w:val="24"/>
          <w:szCs w:val="24"/>
          <w:u w:val="single"/>
          <w:lang w:val="en-US" w:eastAsia="zh-CN"/>
        </w:rPr>
        <w:t>工业</w:t>
      </w:r>
      <w:r>
        <w:rPr>
          <w:rFonts w:ascii="宋体" w:hAnsi="宋体" w:eastAsia="宋体" w:cs="宋体"/>
          <w:sz w:val="24"/>
          <w:szCs w:val="24"/>
          <w:u w:val="single"/>
        </w:rPr>
        <w:t>）</w:t>
      </w:r>
      <w:r>
        <w:rPr>
          <w:rFonts w:ascii="宋体" w:hAnsi="宋体" w:eastAsia="宋体" w:cs="宋体"/>
          <w:sz w:val="24"/>
          <w:szCs w:val="24"/>
        </w:rPr>
        <w:t>行业；</w:t>
      </w:r>
      <w:r>
        <w:rPr>
          <w:rFonts w:ascii="宋体" w:hAnsi="宋体" w:eastAsia="宋体" w:cs="宋体"/>
          <w:color w:val="FF0000"/>
          <w:sz w:val="24"/>
          <w:szCs w:val="24"/>
        </w:rPr>
        <w:t>制造商</w:t>
      </w:r>
      <w:r>
        <w:rPr>
          <w:rFonts w:ascii="宋体" w:hAnsi="宋体" w:eastAsia="宋体" w:cs="宋体"/>
          <w:sz w:val="24"/>
          <w:szCs w:val="24"/>
        </w:rPr>
        <w:t>为</w:t>
      </w:r>
      <w:r>
        <w:rPr>
          <w:rFonts w:ascii="宋体" w:hAnsi="宋体" w:eastAsia="宋体" w:cs="宋体"/>
          <w:sz w:val="24"/>
          <w:szCs w:val="24"/>
          <w:u w:val="single"/>
        </w:rPr>
        <w:t>（企业名称）</w:t>
      </w:r>
      <w:r>
        <w:rPr>
          <w:rFonts w:ascii="宋体" w:hAnsi="宋体" w:eastAsia="宋体" w:cs="宋体"/>
          <w:sz w:val="24"/>
          <w:szCs w:val="24"/>
        </w:rPr>
        <w:t>，从业人员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人，营业收入为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万元</w:t>
      </w:r>
      <w:r>
        <w:rPr>
          <w:rFonts w:hint="eastAsia" w:ascii="宋体" w:hAnsi="宋体" w:eastAsia="宋体" w:cs="宋体"/>
          <w:sz w:val="24"/>
          <w:szCs w:val="24"/>
          <w:lang w:eastAsia="zh-CN"/>
        </w:rPr>
        <w:t>，</w:t>
      </w:r>
      <w:r>
        <w:rPr>
          <w:rFonts w:ascii="宋体" w:hAnsi="宋体" w:eastAsia="宋体" w:cs="宋体"/>
          <w:sz w:val="24"/>
          <w:szCs w:val="24"/>
        </w:rPr>
        <w:t>属于（</w:t>
      </w:r>
      <w:r>
        <w:rPr>
          <w:rFonts w:hint="eastAsia" w:ascii="宋体" w:hAnsi="宋体" w:eastAsia="宋体" w:cs="宋体"/>
          <w:sz w:val="24"/>
          <w:szCs w:val="24"/>
          <w:u w:val="single"/>
          <w:lang w:val="en-US" w:eastAsia="zh-CN"/>
        </w:rPr>
        <w:t>□</w:t>
      </w:r>
      <w:r>
        <w:rPr>
          <w:rFonts w:ascii="宋体" w:hAnsi="宋体" w:eastAsia="宋体" w:cs="宋体"/>
          <w:sz w:val="24"/>
          <w:szCs w:val="24"/>
          <w:u w:val="single"/>
        </w:rPr>
        <w:t>中型企业、</w:t>
      </w:r>
      <w:r>
        <w:rPr>
          <w:rFonts w:hint="eastAsia" w:ascii="宋体" w:hAnsi="宋体" w:eastAsia="宋体" w:cs="宋体"/>
          <w:sz w:val="24"/>
          <w:szCs w:val="24"/>
          <w:u w:val="single"/>
          <w:lang w:val="en-US" w:eastAsia="zh-CN"/>
        </w:rPr>
        <w:t>□</w:t>
      </w:r>
      <w:r>
        <w:rPr>
          <w:rFonts w:ascii="宋体" w:hAnsi="宋体" w:eastAsia="宋体" w:cs="宋体"/>
          <w:sz w:val="24"/>
          <w:szCs w:val="24"/>
          <w:u w:val="single"/>
        </w:rPr>
        <w:t>小型企业、</w:t>
      </w:r>
      <w:r>
        <w:rPr>
          <w:rFonts w:hint="eastAsia" w:ascii="宋体" w:hAnsi="宋体" w:eastAsia="宋体" w:cs="宋体"/>
          <w:sz w:val="24"/>
          <w:szCs w:val="24"/>
          <w:u w:val="single"/>
          <w:lang w:val="en-US" w:eastAsia="zh-CN"/>
        </w:rPr>
        <w:t>□</w:t>
      </w:r>
      <w:r>
        <w:rPr>
          <w:rFonts w:ascii="宋体" w:hAnsi="宋体" w:eastAsia="宋体" w:cs="宋体"/>
          <w:sz w:val="24"/>
          <w:szCs w:val="24"/>
          <w:u w:val="single"/>
        </w:rPr>
        <w:t>微型企业</w:t>
      </w:r>
      <w:r>
        <w:rPr>
          <w:rFonts w:ascii="宋体" w:hAnsi="宋体" w:eastAsia="宋体" w:cs="宋体"/>
          <w:sz w:val="24"/>
          <w:szCs w:val="24"/>
        </w:rPr>
        <w:t xml:space="preserve">）； </w:t>
      </w:r>
    </w:p>
    <w:p w14:paraId="735F95F9">
      <w:pPr>
        <w:spacing w:line="400" w:lineRule="exact"/>
        <w:ind w:firstLine="480" w:firstLineChars="200"/>
        <w:rPr>
          <w:rFonts w:ascii="宋体" w:hAnsi="宋体" w:eastAsia="宋体" w:cs="宋体"/>
          <w:sz w:val="24"/>
          <w:szCs w:val="24"/>
        </w:rPr>
      </w:pPr>
      <w:r>
        <w:rPr>
          <w:rFonts w:ascii="宋体" w:hAnsi="宋体" w:eastAsia="宋体" w:cs="宋体"/>
          <w:sz w:val="24"/>
          <w:szCs w:val="24"/>
        </w:rPr>
        <w:t xml:space="preserve">2. </w:t>
      </w:r>
      <w:r>
        <w:rPr>
          <w:rFonts w:ascii="宋体" w:hAnsi="宋体" w:eastAsia="宋体" w:cs="宋体"/>
          <w:sz w:val="24"/>
          <w:szCs w:val="24"/>
          <w:u w:val="single"/>
        </w:rPr>
        <w:t xml:space="preserve">（标的名称） </w:t>
      </w:r>
      <w:r>
        <w:rPr>
          <w:rFonts w:ascii="宋体" w:hAnsi="宋体" w:eastAsia="宋体" w:cs="宋体"/>
          <w:sz w:val="24"/>
          <w:szCs w:val="24"/>
        </w:rPr>
        <w:t>，属于</w:t>
      </w:r>
      <w:r>
        <w:rPr>
          <w:rFonts w:ascii="宋体" w:hAnsi="宋体" w:eastAsia="宋体" w:cs="宋体"/>
          <w:sz w:val="24"/>
          <w:szCs w:val="24"/>
          <w:u w:val="single"/>
        </w:rPr>
        <w:t>（</w:t>
      </w:r>
      <w:r>
        <w:rPr>
          <w:rFonts w:ascii="宋体" w:hAnsi="宋体" w:eastAsia="宋体" w:cs="宋体"/>
          <w:color w:val="FF0000"/>
          <w:sz w:val="24"/>
          <w:szCs w:val="24"/>
          <w:u w:val="single"/>
        </w:rPr>
        <w:t>采购文件中明确的所属行业</w:t>
      </w:r>
      <w:r>
        <w:rPr>
          <w:rFonts w:ascii="宋体" w:hAnsi="宋体" w:eastAsia="宋体" w:cs="宋体"/>
          <w:sz w:val="24"/>
          <w:szCs w:val="24"/>
          <w:u w:val="single"/>
        </w:rPr>
        <w:t>）</w:t>
      </w:r>
      <w:r>
        <w:rPr>
          <w:rFonts w:ascii="宋体" w:hAnsi="宋体" w:eastAsia="宋体" w:cs="宋体"/>
          <w:sz w:val="24"/>
          <w:szCs w:val="24"/>
        </w:rPr>
        <w:t>行业；</w:t>
      </w:r>
      <w:r>
        <w:rPr>
          <w:rFonts w:ascii="宋体" w:hAnsi="宋体" w:eastAsia="宋体" w:cs="宋体"/>
          <w:color w:val="FF0000"/>
          <w:sz w:val="24"/>
          <w:szCs w:val="24"/>
        </w:rPr>
        <w:t>制造商</w:t>
      </w:r>
      <w:r>
        <w:rPr>
          <w:rFonts w:ascii="宋体" w:hAnsi="宋体" w:eastAsia="宋体" w:cs="宋体"/>
          <w:sz w:val="24"/>
          <w:szCs w:val="24"/>
        </w:rPr>
        <w:t>为</w:t>
      </w:r>
      <w:r>
        <w:rPr>
          <w:rFonts w:ascii="宋体" w:hAnsi="宋体" w:eastAsia="宋体" w:cs="宋体"/>
          <w:sz w:val="24"/>
          <w:szCs w:val="24"/>
          <w:u w:val="single"/>
        </w:rPr>
        <w:t>（企业名称）</w:t>
      </w:r>
      <w:r>
        <w:rPr>
          <w:rFonts w:ascii="宋体" w:hAnsi="宋体" w:eastAsia="宋体" w:cs="宋体"/>
          <w:sz w:val="24"/>
          <w:szCs w:val="24"/>
        </w:rPr>
        <w:t>，从业人员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人，营业收入为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万元</w:t>
      </w:r>
      <w:r>
        <w:rPr>
          <w:rFonts w:hint="eastAsia" w:ascii="宋体" w:hAnsi="宋体" w:eastAsia="宋体" w:cs="宋体"/>
          <w:sz w:val="24"/>
          <w:szCs w:val="24"/>
          <w:lang w:eastAsia="zh-CN"/>
        </w:rPr>
        <w:t>，</w:t>
      </w:r>
      <w:r>
        <w:rPr>
          <w:rFonts w:ascii="宋体" w:hAnsi="宋体" w:eastAsia="宋体" w:cs="宋体"/>
          <w:sz w:val="24"/>
          <w:szCs w:val="24"/>
        </w:rPr>
        <w:t>属于（</w:t>
      </w:r>
      <w:r>
        <w:rPr>
          <w:rFonts w:hint="eastAsia" w:ascii="宋体" w:hAnsi="宋体" w:eastAsia="宋体" w:cs="宋体"/>
          <w:sz w:val="24"/>
          <w:szCs w:val="24"/>
          <w:u w:val="single"/>
          <w:lang w:val="en-US" w:eastAsia="zh-CN"/>
        </w:rPr>
        <w:t>□</w:t>
      </w:r>
      <w:r>
        <w:rPr>
          <w:rFonts w:ascii="宋体" w:hAnsi="宋体" w:eastAsia="宋体" w:cs="宋体"/>
          <w:sz w:val="24"/>
          <w:szCs w:val="24"/>
          <w:u w:val="single"/>
        </w:rPr>
        <w:t>中型企业、</w:t>
      </w:r>
      <w:r>
        <w:rPr>
          <w:rFonts w:hint="eastAsia" w:ascii="宋体" w:hAnsi="宋体" w:eastAsia="宋体" w:cs="宋体"/>
          <w:sz w:val="24"/>
          <w:szCs w:val="24"/>
          <w:u w:val="single"/>
          <w:lang w:val="en-US" w:eastAsia="zh-CN"/>
        </w:rPr>
        <w:t>□</w:t>
      </w:r>
      <w:r>
        <w:rPr>
          <w:rFonts w:ascii="宋体" w:hAnsi="宋体" w:eastAsia="宋体" w:cs="宋体"/>
          <w:sz w:val="24"/>
          <w:szCs w:val="24"/>
          <w:u w:val="single"/>
        </w:rPr>
        <w:t>小型企业、</w:t>
      </w:r>
      <w:r>
        <w:rPr>
          <w:rFonts w:hint="eastAsia" w:ascii="宋体" w:hAnsi="宋体" w:eastAsia="宋体" w:cs="宋体"/>
          <w:sz w:val="24"/>
          <w:szCs w:val="24"/>
          <w:u w:val="single"/>
          <w:lang w:val="en-US" w:eastAsia="zh-CN"/>
        </w:rPr>
        <w:t>□</w:t>
      </w:r>
      <w:r>
        <w:rPr>
          <w:rFonts w:ascii="宋体" w:hAnsi="宋体" w:eastAsia="宋体" w:cs="宋体"/>
          <w:sz w:val="24"/>
          <w:szCs w:val="24"/>
          <w:u w:val="single"/>
        </w:rPr>
        <w:t>微型企业</w:t>
      </w:r>
      <w:r>
        <w:rPr>
          <w:rFonts w:ascii="宋体" w:hAnsi="宋体" w:eastAsia="宋体" w:cs="宋体"/>
          <w:sz w:val="24"/>
          <w:szCs w:val="24"/>
        </w:rPr>
        <w:t>）；</w:t>
      </w:r>
    </w:p>
    <w:p w14:paraId="1D441D78">
      <w:pPr>
        <w:spacing w:line="400" w:lineRule="exact"/>
        <w:ind w:firstLine="480" w:firstLineChars="200"/>
        <w:rPr>
          <w:rFonts w:ascii="宋体" w:hAnsi="宋体" w:eastAsia="宋体" w:cs="宋体"/>
          <w:sz w:val="24"/>
          <w:szCs w:val="24"/>
        </w:rPr>
      </w:pPr>
      <w:r>
        <w:rPr>
          <w:rFonts w:ascii="宋体" w:hAnsi="宋体" w:eastAsia="宋体" w:cs="宋体"/>
          <w:sz w:val="24"/>
          <w:szCs w:val="24"/>
        </w:rPr>
        <w:t xml:space="preserve"> …… </w:t>
      </w:r>
    </w:p>
    <w:p w14:paraId="3414EBBD">
      <w:pPr>
        <w:spacing w:line="400" w:lineRule="exact"/>
        <w:ind w:firstLine="480" w:firstLineChars="200"/>
        <w:rPr>
          <w:rFonts w:ascii="宋体" w:hAnsi="宋体" w:eastAsia="宋体" w:cs="宋体"/>
          <w:sz w:val="24"/>
          <w:szCs w:val="24"/>
        </w:rPr>
      </w:pPr>
      <w:r>
        <w:rPr>
          <w:rFonts w:ascii="宋体" w:hAnsi="宋体" w:eastAsia="宋体" w:cs="宋体"/>
          <w:sz w:val="24"/>
          <w:szCs w:val="24"/>
        </w:rPr>
        <w:t xml:space="preserve">以上企业，不属于大企业的分支机构，不存在控股股东为大企业的情形，也不存在与大企业的负责人为同一人的情形。 </w:t>
      </w:r>
    </w:p>
    <w:p w14:paraId="6B15B5A2">
      <w:pPr>
        <w:spacing w:line="400" w:lineRule="exact"/>
        <w:ind w:firstLine="480" w:firstLineChars="200"/>
        <w:rPr>
          <w:rFonts w:ascii="宋体" w:hAnsi="宋体" w:eastAsia="宋体" w:cs="宋体"/>
          <w:sz w:val="24"/>
          <w:szCs w:val="24"/>
        </w:rPr>
      </w:pPr>
      <w:r>
        <w:rPr>
          <w:rFonts w:ascii="宋体" w:hAnsi="宋体" w:eastAsia="宋体" w:cs="宋体"/>
          <w:sz w:val="24"/>
          <w:szCs w:val="24"/>
        </w:rPr>
        <w:t xml:space="preserve">本企业对上述声明内容的真实性负责。如有虚假，将依法承担相应责任。 </w:t>
      </w:r>
    </w:p>
    <w:p w14:paraId="661A34E5">
      <w:pPr>
        <w:spacing w:line="400" w:lineRule="exact"/>
        <w:ind w:firstLine="4080" w:firstLineChars="1700"/>
        <w:rPr>
          <w:rFonts w:ascii="宋体" w:hAnsi="宋体" w:eastAsia="宋体" w:cs="宋体"/>
          <w:sz w:val="24"/>
          <w:szCs w:val="24"/>
        </w:rPr>
      </w:pPr>
    </w:p>
    <w:p w14:paraId="5E213EBD">
      <w:pPr>
        <w:spacing w:line="400" w:lineRule="exact"/>
        <w:ind w:firstLine="4080" w:firstLineChars="1700"/>
        <w:rPr>
          <w:rFonts w:ascii="宋体" w:hAnsi="宋体" w:eastAsia="宋体" w:cs="宋体"/>
          <w:sz w:val="24"/>
          <w:szCs w:val="24"/>
        </w:rPr>
      </w:pPr>
      <w:r>
        <w:rPr>
          <w:rFonts w:ascii="宋体" w:hAnsi="宋体" w:eastAsia="宋体" w:cs="宋体"/>
          <w:sz w:val="24"/>
          <w:szCs w:val="24"/>
        </w:rPr>
        <w:t>企业名称（</w:t>
      </w:r>
      <w:r>
        <w:rPr>
          <w:rFonts w:hint="eastAsia" w:ascii="宋体" w:hAnsi="宋体" w:eastAsia="宋体" w:cs="宋体"/>
          <w:sz w:val="24"/>
          <w:szCs w:val="24"/>
          <w:lang w:val="en-US" w:eastAsia="zh-CN"/>
        </w:rPr>
        <w:t>加盖CA电子公章</w:t>
      </w:r>
      <w:r>
        <w:rPr>
          <w:rFonts w:ascii="宋体" w:hAnsi="宋体" w:eastAsia="宋体" w:cs="宋体"/>
          <w:sz w:val="24"/>
          <w:szCs w:val="24"/>
        </w:rPr>
        <w:t>）：</w:t>
      </w:r>
    </w:p>
    <w:p w14:paraId="61684359">
      <w:pPr>
        <w:spacing w:line="400" w:lineRule="exact"/>
        <w:ind w:firstLine="4800" w:firstLineChars="2000"/>
        <w:rPr>
          <w:rFonts w:hint="eastAsia" w:ascii="宋体" w:hAnsi="宋体" w:eastAsia="宋体"/>
          <w:sz w:val="24"/>
          <w:szCs w:val="24"/>
          <w:lang w:eastAsia="zh-CN"/>
        </w:rPr>
      </w:pPr>
      <w:r>
        <w:rPr>
          <w:rFonts w:ascii="宋体" w:hAnsi="宋体" w:eastAsia="宋体" w:cs="宋体"/>
          <w:sz w:val="24"/>
          <w:szCs w:val="24"/>
        </w:rPr>
        <w:t>日期</w:t>
      </w:r>
      <w:r>
        <w:rPr>
          <w:rFonts w:hint="eastAsia" w:ascii="宋体" w:hAnsi="宋体" w:eastAsia="宋体" w:cs="宋体"/>
          <w:sz w:val="24"/>
          <w:szCs w:val="24"/>
          <w:lang w:eastAsia="zh-CN"/>
        </w:rPr>
        <w:t>：</w:t>
      </w:r>
    </w:p>
    <w:p w14:paraId="5FC4D3E7">
      <w:pPr>
        <w:spacing w:line="400" w:lineRule="exact"/>
        <w:ind w:firstLine="480" w:firstLineChars="200"/>
        <w:rPr>
          <w:rFonts w:hint="eastAsia" w:ascii="宋体" w:hAnsi="宋体"/>
          <w:sz w:val="24"/>
          <w:szCs w:val="24"/>
        </w:rPr>
      </w:pPr>
    </w:p>
    <w:p w14:paraId="687403DB">
      <w:pPr>
        <w:spacing w:line="400" w:lineRule="exact"/>
        <w:ind w:firstLine="480" w:firstLineChars="200"/>
        <w:rPr>
          <w:rFonts w:ascii="宋体" w:hAnsi="宋体"/>
          <w:sz w:val="24"/>
          <w:szCs w:val="24"/>
        </w:rPr>
      </w:pPr>
      <w:r>
        <w:rPr>
          <w:rFonts w:hint="eastAsia" w:ascii="宋体" w:hAnsi="宋体"/>
          <w:sz w:val="24"/>
          <w:szCs w:val="24"/>
        </w:rPr>
        <w:t>备注：</w:t>
      </w:r>
    </w:p>
    <w:p w14:paraId="798210D4">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sz w:val="24"/>
          <w:szCs w:val="24"/>
        </w:rPr>
      </w:pPr>
      <w:r>
        <w:rPr>
          <w:rFonts w:hint="eastAsia" w:ascii="宋体" w:hAnsi="宋体"/>
          <w:sz w:val="24"/>
          <w:szCs w:val="24"/>
        </w:rPr>
        <w:t>1.从业人员、营业收入、资产总额填报上一年度数据，无上一年度数据的新成立企业可不填报。</w:t>
      </w:r>
    </w:p>
    <w:p w14:paraId="05C6DD1D">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sz w:val="24"/>
          <w:szCs w:val="24"/>
        </w:rPr>
      </w:pPr>
      <w:r>
        <w:rPr>
          <w:rFonts w:hint="eastAsia" w:ascii="宋体" w:hAnsi="宋体"/>
          <w:sz w:val="24"/>
          <w:szCs w:val="24"/>
        </w:rPr>
        <w:t>2.专门</w:t>
      </w:r>
      <w:r>
        <w:rPr>
          <w:rFonts w:ascii="宋体" w:hAnsi="宋体"/>
          <w:sz w:val="24"/>
          <w:szCs w:val="24"/>
        </w:rPr>
        <w:t>面向中小企业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供应商如不提供此声明函，则</w:t>
      </w:r>
      <w:r>
        <w:rPr>
          <w:rFonts w:ascii="宋体" w:hAnsi="宋体"/>
          <w:sz w:val="24"/>
          <w:szCs w:val="24"/>
        </w:rPr>
        <w:t>不能通过资格审查；</w:t>
      </w:r>
      <w:r>
        <w:rPr>
          <w:rFonts w:hint="eastAsia" w:ascii="宋体" w:hAnsi="宋体"/>
          <w:sz w:val="24"/>
          <w:szCs w:val="24"/>
        </w:rPr>
        <w:t>非专门</w:t>
      </w:r>
      <w:r>
        <w:rPr>
          <w:rFonts w:ascii="宋体" w:hAnsi="宋体"/>
          <w:sz w:val="24"/>
          <w:szCs w:val="24"/>
        </w:rPr>
        <w:t>面向中小企业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供应商如不提供此声明函，价格将不做相应扣除。</w:t>
      </w:r>
    </w:p>
    <w:p w14:paraId="1315B860">
      <w:pPr>
        <w:pageBreakBefore w:val="0"/>
        <w:widowControl w:val="0"/>
        <w:kinsoku/>
        <w:wordWrap/>
        <w:overflowPunct/>
        <w:topLinePunct w:val="0"/>
        <w:autoSpaceDE/>
        <w:autoSpaceDN/>
        <w:bidi w:val="0"/>
        <w:adjustRightInd w:val="0"/>
        <w:snapToGrid w:val="0"/>
        <w:spacing w:line="400" w:lineRule="exact"/>
        <w:ind w:firstLine="480" w:firstLineChars="200"/>
        <w:jc w:val="left"/>
        <w:textAlignment w:val="auto"/>
        <w:rPr>
          <w:rFonts w:hint="eastAsia" w:ascii="宋体" w:hAnsi="宋体" w:eastAsia="宋体" w:cs="Times New Roman"/>
          <w:sz w:val="24"/>
          <w:szCs w:val="24"/>
        </w:rPr>
      </w:pPr>
      <w:r>
        <w:rPr>
          <w:rFonts w:hint="eastAsia" w:ascii="宋体" w:hAnsi="宋体" w:eastAsia="宋体" w:cs="Times New Roman"/>
          <w:sz w:val="24"/>
          <w:szCs w:val="24"/>
        </w:rPr>
        <w:t>3.供应商应对照《工业和信息化部、国家统计局、国家发展和改革委员会、</w:t>
      </w:r>
    </w:p>
    <w:p w14:paraId="6268BB86">
      <w:pPr>
        <w:jc w:val="left"/>
        <w:rPr>
          <w:rFonts w:ascii="宋体" w:hAnsi="宋体"/>
          <w:color w:val="FF0000"/>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p>
    <w:p w14:paraId="47A825D1">
      <w:pPr>
        <w:jc w:val="left"/>
        <w:rPr>
          <w:rFonts w:ascii="宋体" w:hAnsi="宋体"/>
          <w:color w:val="FF0000"/>
          <w:sz w:val="24"/>
          <w:szCs w:val="24"/>
        </w:rPr>
      </w:pPr>
    </w:p>
    <w:p w14:paraId="1F8E8386">
      <w:pPr>
        <w:jc w:val="left"/>
        <w:rPr>
          <w:rFonts w:ascii="宋体" w:hAnsi="宋体"/>
          <w:color w:val="FF0000"/>
          <w:sz w:val="24"/>
          <w:szCs w:val="24"/>
        </w:rPr>
      </w:pPr>
    </w:p>
    <w:p w14:paraId="1D8EAA8B">
      <w:pPr>
        <w:jc w:val="left"/>
        <w:rPr>
          <w:rFonts w:ascii="宋体" w:hAnsi="宋体"/>
          <w:color w:val="FF0000"/>
          <w:sz w:val="24"/>
          <w:szCs w:val="24"/>
        </w:rPr>
      </w:pPr>
    </w:p>
    <w:p w14:paraId="0CB7120E">
      <w:pPr>
        <w:jc w:val="center"/>
        <w:rPr>
          <w:b/>
          <w:bCs/>
          <w:color w:val="0070C0"/>
        </w:rPr>
      </w:pPr>
    </w:p>
    <w:p w14:paraId="19DE0222">
      <w:pPr>
        <w:widowControl/>
        <w:spacing w:before="300" w:after="452" w:line="360" w:lineRule="auto"/>
        <w:jc w:val="left"/>
        <w:rPr>
          <w:rFonts w:ascii="宋体" w:hAnsi="宋体"/>
          <w:color w:val="666666"/>
        </w:rPr>
      </w:pPr>
      <w:r>
        <w:rPr>
          <w:rFonts w:hint="eastAsia" w:ascii="宋体" w:hAnsi="宋体" w:eastAsia="等线" w:cs="仿宋"/>
          <w:b/>
          <w:color w:val="666666"/>
        </w:rPr>
        <w:t>中小微企业划型标准如下：</w:t>
      </w:r>
    </w:p>
    <w:tbl>
      <w:tblPr>
        <w:tblStyle w:val="44"/>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536"/>
        <w:gridCol w:w="1778"/>
        <w:gridCol w:w="762"/>
        <w:gridCol w:w="1952"/>
        <w:gridCol w:w="1769"/>
        <w:gridCol w:w="1590"/>
      </w:tblGrid>
      <w:tr w14:paraId="10E16C8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491" w:type="dxa"/>
            <w:noWrap w:val="0"/>
            <w:tcMar>
              <w:top w:w="0" w:type="dxa"/>
              <w:left w:w="105" w:type="dxa"/>
              <w:bottom w:w="0" w:type="dxa"/>
              <w:right w:w="105" w:type="dxa"/>
            </w:tcMar>
            <w:vAlign w:val="center"/>
          </w:tcPr>
          <w:p w14:paraId="1F318D5A">
            <w:pPr>
              <w:widowControl/>
              <w:spacing w:after="150" w:line="360" w:lineRule="auto"/>
              <w:jc w:val="left"/>
              <w:rPr>
                <w:rFonts w:ascii="宋体" w:hAnsi="宋体"/>
                <w:color w:val="666666"/>
              </w:rPr>
            </w:pPr>
            <w:r>
              <w:rPr>
                <w:rFonts w:hint="eastAsia" w:ascii="宋体" w:hAnsi="宋体" w:eastAsia="等线" w:cs="仿宋"/>
                <w:b/>
                <w:color w:val="666666"/>
              </w:rPr>
              <w:t>行业名称</w:t>
            </w:r>
          </w:p>
        </w:tc>
        <w:tc>
          <w:tcPr>
            <w:tcW w:w="1748" w:type="dxa"/>
            <w:noWrap w:val="0"/>
            <w:tcMar>
              <w:top w:w="0" w:type="dxa"/>
              <w:left w:w="105" w:type="dxa"/>
              <w:bottom w:w="0" w:type="dxa"/>
              <w:right w:w="105" w:type="dxa"/>
            </w:tcMar>
            <w:vAlign w:val="center"/>
          </w:tcPr>
          <w:p w14:paraId="73917BEF">
            <w:pPr>
              <w:widowControl/>
              <w:spacing w:after="150" w:line="360" w:lineRule="auto"/>
              <w:jc w:val="center"/>
              <w:rPr>
                <w:rFonts w:ascii="宋体" w:hAnsi="宋体"/>
                <w:color w:val="666666"/>
              </w:rPr>
            </w:pPr>
            <w:r>
              <w:rPr>
                <w:rFonts w:hint="eastAsia" w:ascii="宋体" w:hAnsi="宋体" w:eastAsia="等线" w:cs="仿宋"/>
                <w:b/>
                <w:color w:val="666666"/>
              </w:rPr>
              <w:t>指标名称</w:t>
            </w:r>
          </w:p>
        </w:tc>
        <w:tc>
          <w:tcPr>
            <w:tcW w:w="732" w:type="dxa"/>
            <w:noWrap w:val="0"/>
            <w:tcMar>
              <w:top w:w="0" w:type="dxa"/>
              <w:left w:w="105" w:type="dxa"/>
              <w:bottom w:w="0" w:type="dxa"/>
              <w:right w:w="105" w:type="dxa"/>
            </w:tcMar>
            <w:vAlign w:val="center"/>
          </w:tcPr>
          <w:p w14:paraId="4D5782E7">
            <w:pPr>
              <w:widowControl/>
              <w:spacing w:after="150" w:line="360" w:lineRule="auto"/>
              <w:jc w:val="left"/>
              <w:rPr>
                <w:rFonts w:ascii="宋体" w:hAnsi="宋体"/>
                <w:color w:val="666666"/>
              </w:rPr>
            </w:pPr>
            <w:r>
              <w:rPr>
                <w:rFonts w:hint="eastAsia" w:ascii="宋体" w:hAnsi="宋体" w:eastAsia="等线" w:cs="仿宋"/>
                <w:b/>
                <w:color w:val="666666"/>
              </w:rPr>
              <w:t>计量单位</w:t>
            </w:r>
          </w:p>
        </w:tc>
        <w:tc>
          <w:tcPr>
            <w:tcW w:w="1922" w:type="dxa"/>
            <w:noWrap w:val="0"/>
            <w:tcMar>
              <w:top w:w="0" w:type="dxa"/>
              <w:left w:w="105" w:type="dxa"/>
              <w:bottom w:w="0" w:type="dxa"/>
              <w:right w:w="105" w:type="dxa"/>
            </w:tcMar>
            <w:vAlign w:val="center"/>
          </w:tcPr>
          <w:p w14:paraId="62D128F7">
            <w:pPr>
              <w:widowControl/>
              <w:spacing w:after="150" w:line="360" w:lineRule="auto"/>
              <w:jc w:val="center"/>
              <w:rPr>
                <w:rFonts w:ascii="宋体" w:hAnsi="宋体"/>
                <w:color w:val="666666"/>
              </w:rPr>
            </w:pPr>
            <w:r>
              <w:rPr>
                <w:rFonts w:hint="eastAsia" w:ascii="宋体" w:hAnsi="宋体" w:eastAsia="等线" w:cs="仿宋"/>
                <w:b/>
                <w:color w:val="666666"/>
              </w:rPr>
              <w:t>中型</w:t>
            </w:r>
          </w:p>
        </w:tc>
        <w:tc>
          <w:tcPr>
            <w:tcW w:w="1739" w:type="dxa"/>
            <w:noWrap w:val="0"/>
            <w:tcMar>
              <w:top w:w="0" w:type="dxa"/>
              <w:left w:w="105" w:type="dxa"/>
              <w:bottom w:w="0" w:type="dxa"/>
              <w:right w:w="105" w:type="dxa"/>
            </w:tcMar>
            <w:vAlign w:val="center"/>
          </w:tcPr>
          <w:p w14:paraId="76A57C02">
            <w:pPr>
              <w:widowControl/>
              <w:spacing w:after="150" w:line="360" w:lineRule="auto"/>
              <w:jc w:val="center"/>
              <w:rPr>
                <w:rFonts w:ascii="宋体" w:hAnsi="宋体"/>
                <w:color w:val="666666"/>
              </w:rPr>
            </w:pPr>
            <w:r>
              <w:rPr>
                <w:rFonts w:hint="eastAsia" w:ascii="宋体" w:hAnsi="宋体" w:eastAsia="等线" w:cs="仿宋"/>
                <w:b/>
                <w:color w:val="666666"/>
              </w:rPr>
              <w:t>小型</w:t>
            </w:r>
          </w:p>
        </w:tc>
        <w:tc>
          <w:tcPr>
            <w:tcW w:w="1545" w:type="dxa"/>
            <w:noWrap w:val="0"/>
            <w:tcMar>
              <w:top w:w="0" w:type="dxa"/>
              <w:left w:w="105" w:type="dxa"/>
              <w:bottom w:w="0" w:type="dxa"/>
              <w:right w:w="105" w:type="dxa"/>
            </w:tcMar>
            <w:vAlign w:val="center"/>
          </w:tcPr>
          <w:p w14:paraId="6DE30C18">
            <w:pPr>
              <w:widowControl/>
              <w:spacing w:after="150" w:line="360" w:lineRule="auto"/>
              <w:ind w:firstLine="420"/>
              <w:jc w:val="left"/>
              <w:rPr>
                <w:rFonts w:ascii="宋体" w:hAnsi="宋体"/>
                <w:color w:val="666666"/>
              </w:rPr>
            </w:pPr>
            <w:r>
              <w:rPr>
                <w:rFonts w:hint="eastAsia" w:ascii="宋体" w:hAnsi="宋体" w:eastAsia="等线" w:cs="仿宋"/>
                <w:b/>
                <w:color w:val="666666"/>
              </w:rPr>
              <w:t>微型</w:t>
            </w:r>
          </w:p>
        </w:tc>
      </w:tr>
      <w:tr w14:paraId="26509CD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noWrap w:val="0"/>
            <w:tcMar>
              <w:top w:w="0" w:type="dxa"/>
              <w:left w:w="105" w:type="dxa"/>
              <w:bottom w:w="0" w:type="dxa"/>
              <w:right w:w="105" w:type="dxa"/>
            </w:tcMar>
            <w:vAlign w:val="center"/>
          </w:tcPr>
          <w:p w14:paraId="65DB8E8C">
            <w:pPr>
              <w:widowControl/>
              <w:spacing w:after="150" w:line="360" w:lineRule="auto"/>
              <w:jc w:val="center"/>
              <w:rPr>
                <w:rFonts w:ascii="宋体" w:hAnsi="宋体"/>
                <w:color w:val="666666"/>
              </w:rPr>
            </w:pPr>
            <w:r>
              <w:rPr>
                <w:rFonts w:hint="eastAsia" w:ascii="宋体" w:hAnsi="宋体" w:eastAsia="等线" w:cs="仿宋"/>
                <w:b/>
                <w:color w:val="666666"/>
              </w:rPr>
              <w:t>农、林、牧、渔</w:t>
            </w:r>
          </w:p>
        </w:tc>
        <w:tc>
          <w:tcPr>
            <w:tcW w:w="1748" w:type="dxa"/>
            <w:noWrap w:val="0"/>
            <w:tcMar>
              <w:top w:w="0" w:type="dxa"/>
              <w:left w:w="105" w:type="dxa"/>
              <w:bottom w:w="0" w:type="dxa"/>
              <w:right w:w="105" w:type="dxa"/>
            </w:tcMar>
            <w:vAlign w:val="center"/>
          </w:tcPr>
          <w:p w14:paraId="329B7A82">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DFD8636">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521864A1">
            <w:pPr>
              <w:widowControl/>
              <w:spacing w:after="150" w:line="360" w:lineRule="auto"/>
              <w:jc w:val="left"/>
              <w:rPr>
                <w:rFonts w:ascii="宋体" w:hAnsi="宋体"/>
                <w:color w:val="666666"/>
              </w:rPr>
            </w:pPr>
            <w:r>
              <w:rPr>
                <w:rFonts w:hint="eastAsia" w:ascii="宋体" w:hAnsi="宋体" w:eastAsia="等线" w:cs="仿宋"/>
                <w:b/>
                <w:color w:val="666666"/>
              </w:rPr>
              <w:t>500≤Y＜20000</w:t>
            </w:r>
          </w:p>
        </w:tc>
        <w:tc>
          <w:tcPr>
            <w:tcW w:w="1739" w:type="dxa"/>
            <w:noWrap w:val="0"/>
            <w:tcMar>
              <w:top w:w="0" w:type="dxa"/>
              <w:left w:w="105" w:type="dxa"/>
              <w:bottom w:w="0" w:type="dxa"/>
              <w:right w:w="105" w:type="dxa"/>
            </w:tcMar>
            <w:vAlign w:val="center"/>
          </w:tcPr>
          <w:p w14:paraId="1E6F010D">
            <w:pPr>
              <w:widowControl/>
              <w:spacing w:after="150" w:line="360" w:lineRule="auto"/>
              <w:jc w:val="center"/>
              <w:rPr>
                <w:rFonts w:ascii="宋体" w:hAnsi="宋体"/>
                <w:color w:val="666666"/>
              </w:rPr>
            </w:pPr>
            <w:r>
              <w:rPr>
                <w:rFonts w:hint="eastAsia" w:ascii="宋体" w:hAnsi="宋体" w:eastAsia="等线" w:cs="仿宋"/>
                <w:b/>
                <w:color w:val="666666"/>
              </w:rPr>
              <w:t>50≤Y＜500</w:t>
            </w:r>
          </w:p>
        </w:tc>
        <w:tc>
          <w:tcPr>
            <w:tcW w:w="1545" w:type="dxa"/>
            <w:noWrap w:val="0"/>
            <w:tcMar>
              <w:top w:w="0" w:type="dxa"/>
              <w:left w:w="105" w:type="dxa"/>
              <w:bottom w:w="0" w:type="dxa"/>
              <w:right w:w="105" w:type="dxa"/>
            </w:tcMar>
            <w:vAlign w:val="center"/>
          </w:tcPr>
          <w:p w14:paraId="024B2C69">
            <w:pPr>
              <w:widowControl/>
              <w:spacing w:after="150" w:line="360" w:lineRule="auto"/>
              <w:ind w:firstLine="420"/>
              <w:jc w:val="left"/>
              <w:rPr>
                <w:rFonts w:ascii="宋体" w:hAnsi="宋体"/>
                <w:color w:val="666666"/>
              </w:rPr>
            </w:pPr>
            <w:r>
              <w:rPr>
                <w:rFonts w:hint="eastAsia" w:ascii="宋体" w:hAnsi="宋体" w:eastAsia="等线" w:cs="仿宋"/>
                <w:b/>
                <w:color w:val="666666"/>
              </w:rPr>
              <w:t>Y＜50</w:t>
            </w:r>
          </w:p>
        </w:tc>
      </w:tr>
      <w:tr w14:paraId="1F8BA05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32061437">
            <w:pPr>
              <w:widowControl/>
              <w:spacing w:after="150" w:line="360" w:lineRule="auto"/>
              <w:jc w:val="center"/>
              <w:rPr>
                <w:rFonts w:ascii="宋体" w:hAnsi="宋体"/>
                <w:color w:val="666666"/>
              </w:rPr>
            </w:pPr>
            <w:r>
              <w:rPr>
                <w:rFonts w:hint="eastAsia" w:ascii="宋体" w:hAnsi="宋体" w:eastAsia="等线" w:cs="仿宋"/>
                <w:b/>
                <w:color w:val="666666"/>
              </w:rPr>
              <w:t>工业</w:t>
            </w:r>
          </w:p>
        </w:tc>
        <w:tc>
          <w:tcPr>
            <w:tcW w:w="1748" w:type="dxa"/>
            <w:noWrap w:val="0"/>
            <w:tcMar>
              <w:top w:w="0" w:type="dxa"/>
              <w:left w:w="105" w:type="dxa"/>
              <w:bottom w:w="0" w:type="dxa"/>
              <w:right w:w="105" w:type="dxa"/>
            </w:tcMar>
            <w:vAlign w:val="center"/>
          </w:tcPr>
          <w:p w14:paraId="72070E6D">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3B1D2132">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6E85F1C3">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noWrap w:val="0"/>
            <w:tcMar>
              <w:top w:w="0" w:type="dxa"/>
              <w:left w:w="105" w:type="dxa"/>
              <w:bottom w:w="0" w:type="dxa"/>
              <w:right w:w="105" w:type="dxa"/>
            </w:tcMar>
            <w:vAlign w:val="center"/>
          </w:tcPr>
          <w:p w14:paraId="25262969">
            <w:pPr>
              <w:widowControl/>
              <w:spacing w:after="150" w:line="360" w:lineRule="auto"/>
              <w:jc w:val="center"/>
              <w:rPr>
                <w:rFonts w:ascii="宋体" w:hAnsi="宋体"/>
                <w:color w:val="666666"/>
              </w:rPr>
            </w:pPr>
            <w:r>
              <w:rPr>
                <w:rFonts w:hint="eastAsia" w:ascii="宋体" w:hAnsi="宋体" w:eastAsia="等线" w:cs="仿宋"/>
                <w:b/>
                <w:color w:val="666666"/>
              </w:rPr>
              <w:t>20≤X＜300</w:t>
            </w:r>
          </w:p>
        </w:tc>
        <w:tc>
          <w:tcPr>
            <w:tcW w:w="1545" w:type="dxa"/>
            <w:noWrap w:val="0"/>
            <w:tcMar>
              <w:top w:w="0" w:type="dxa"/>
              <w:left w:w="105" w:type="dxa"/>
              <w:bottom w:w="0" w:type="dxa"/>
              <w:right w:w="105" w:type="dxa"/>
            </w:tcMar>
            <w:vAlign w:val="center"/>
          </w:tcPr>
          <w:p w14:paraId="3DB8F54A">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661EE97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4985DDBB">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163EB08D">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4206B4C">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6BE77108">
            <w:pPr>
              <w:widowControl/>
              <w:spacing w:after="150" w:line="360" w:lineRule="auto"/>
              <w:jc w:val="left"/>
              <w:rPr>
                <w:rFonts w:ascii="宋体" w:hAnsi="宋体"/>
                <w:color w:val="666666"/>
              </w:rPr>
            </w:pPr>
            <w:r>
              <w:rPr>
                <w:rFonts w:hint="eastAsia" w:ascii="宋体" w:hAnsi="宋体" w:eastAsia="等线" w:cs="仿宋"/>
                <w:b/>
                <w:color w:val="666666"/>
              </w:rPr>
              <w:t>2000≤Y＜40000</w:t>
            </w:r>
          </w:p>
        </w:tc>
        <w:tc>
          <w:tcPr>
            <w:tcW w:w="1739" w:type="dxa"/>
            <w:noWrap w:val="0"/>
            <w:tcMar>
              <w:top w:w="0" w:type="dxa"/>
              <w:left w:w="105" w:type="dxa"/>
              <w:bottom w:w="0" w:type="dxa"/>
              <w:right w:w="105" w:type="dxa"/>
            </w:tcMar>
            <w:vAlign w:val="center"/>
          </w:tcPr>
          <w:p w14:paraId="1E677DE9">
            <w:pPr>
              <w:widowControl/>
              <w:spacing w:after="150" w:line="360" w:lineRule="auto"/>
              <w:jc w:val="center"/>
              <w:rPr>
                <w:rFonts w:ascii="宋体" w:hAnsi="宋体"/>
                <w:color w:val="666666"/>
              </w:rPr>
            </w:pPr>
            <w:r>
              <w:rPr>
                <w:rFonts w:hint="eastAsia" w:ascii="宋体" w:hAnsi="宋体" w:eastAsia="等线" w:cs="仿宋"/>
                <w:b/>
                <w:color w:val="666666"/>
              </w:rPr>
              <w:t>300≤Y＜2000</w:t>
            </w:r>
          </w:p>
        </w:tc>
        <w:tc>
          <w:tcPr>
            <w:tcW w:w="1545" w:type="dxa"/>
            <w:noWrap w:val="0"/>
            <w:tcMar>
              <w:top w:w="0" w:type="dxa"/>
              <w:left w:w="105" w:type="dxa"/>
              <w:bottom w:w="0" w:type="dxa"/>
              <w:right w:w="105" w:type="dxa"/>
            </w:tcMar>
            <w:vAlign w:val="center"/>
          </w:tcPr>
          <w:p w14:paraId="5FDC701E">
            <w:pPr>
              <w:widowControl/>
              <w:spacing w:after="150" w:line="360" w:lineRule="auto"/>
              <w:ind w:firstLine="420"/>
              <w:jc w:val="left"/>
              <w:rPr>
                <w:rFonts w:ascii="宋体" w:hAnsi="宋体"/>
                <w:color w:val="666666"/>
              </w:rPr>
            </w:pPr>
            <w:r>
              <w:rPr>
                <w:rFonts w:hint="eastAsia" w:ascii="宋体" w:hAnsi="宋体" w:eastAsia="等线" w:cs="仿宋"/>
                <w:b/>
                <w:color w:val="666666"/>
              </w:rPr>
              <w:t>Y＜300</w:t>
            </w:r>
          </w:p>
        </w:tc>
      </w:tr>
      <w:tr w14:paraId="17D2DF0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7AA563D9">
            <w:pPr>
              <w:widowControl/>
              <w:spacing w:after="150" w:line="360" w:lineRule="auto"/>
              <w:jc w:val="center"/>
              <w:rPr>
                <w:rFonts w:ascii="宋体" w:hAnsi="宋体"/>
                <w:color w:val="666666"/>
              </w:rPr>
            </w:pPr>
            <w:r>
              <w:rPr>
                <w:rFonts w:hint="eastAsia" w:ascii="宋体" w:hAnsi="宋体" w:eastAsia="等线" w:cs="仿宋"/>
                <w:b/>
                <w:color w:val="666666"/>
              </w:rPr>
              <w:t>建筑业</w:t>
            </w:r>
          </w:p>
        </w:tc>
        <w:tc>
          <w:tcPr>
            <w:tcW w:w="1748" w:type="dxa"/>
            <w:noWrap w:val="0"/>
            <w:tcMar>
              <w:top w:w="0" w:type="dxa"/>
              <w:left w:w="105" w:type="dxa"/>
              <w:bottom w:w="0" w:type="dxa"/>
              <w:right w:w="105" w:type="dxa"/>
            </w:tcMar>
            <w:vAlign w:val="center"/>
          </w:tcPr>
          <w:p w14:paraId="30EA617B">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167508EC">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7E179FB3">
            <w:pPr>
              <w:widowControl/>
              <w:spacing w:after="150" w:line="360" w:lineRule="auto"/>
              <w:jc w:val="left"/>
              <w:rPr>
                <w:rFonts w:ascii="宋体" w:hAnsi="宋体"/>
                <w:color w:val="666666"/>
              </w:rPr>
            </w:pPr>
            <w:r>
              <w:rPr>
                <w:rFonts w:hint="eastAsia" w:ascii="宋体" w:hAnsi="宋体" w:eastAsia="等线" w:cs="仿宋"/>
                <w:b/>
                <w:color w:val="666666"/>
              </w:rPr>
              <w:t>6000≤Y＜80000</w:t>
            </w:r>
          </w:p>
        </w:tc>
        <w:tc>
          <w:tcPr>
            <w:tcW w:w="1739" w:type="dxa"/>
            <w:noWrap w:val="0"/>
            <w:tcMar>
              <w:top w:w="0" w:type="dxa"/>
              <w:left w:w="105" w:type="dxa"/>
              <w:bottom w:w="0" w:type="dxa"/>
              <w:right w:w="105" w:type="dxa"/>
            </w:tcMar>
            <w:vAlign w:val="center"/>
          </w:tcPr>
          <w:p w14:paraId="0413EFEE">
            <w:pPr>
              <w:widowControl/>
              <w:spacing w:after="150" w:line="360" w:lineRule="auto"/>
              <w:jc w:val="center"/>
              <w:rPr>
                <w:rFonts w:ascii="宋体" w:hAnsi="宋体"/>
                <w:color w:val="666666"/>
              </w:rPr>
            </w:pPr>
            <w:r>
              <w:rPr>
                <w:rFonts w:hint="eastAsia" w:ascii="宋体" w:hAnsi="宋体" w:eastAsia="等线" w:cs="仿宋"/>
                <w:b/>
                <w:color w:val="666666"/>
              </w:rPr>
              <w:t>300≤Y＜6000</w:t>
            </w:r>
          </w:p>
        </w:tc>
        <w:tc>
          <w:tcPr>
            <w:tcW w:w="1545" w:type="dxa"/>
            <w:noWrap w:val="0"/>
            <w:tcMar>
              <w:top w:w="0" w:type="dxa"/>
              <w:left w:w="105" w:type="dxa"/>
              <w:bottom w:w="0" w:type="dxa"/>
              <w:right w:w="105" w:type="dxa"/>
            </w:tcMar>
            <w:vAlign w:val="center"/>
          </w:tcPr>
          <w:p w14:paraId="2C277687">
            <w:pPr>
              <w:widowControl/>
              <w:spacing w:after="150" w:line="360" w:lineRule="auto"/>
              <w:ind w:firstLine="420"/>
              <w:jc w:val="left"/>
              <w:rPr>
                <w:rFonts w:ascii="宋体" w:hAnsi="宋体"/>
                <w:color w:val="666666"/>
              </w:rPr>
            </w:pPr>
            <w:r>
              <w:rPr>
                <w:rFonts w:hint="eastAsia" w:ascii="宋体" w:hAnsi="宋体" w:eastAsia="等线" w:cs="仿宋"/>
                <w:b/>
                <w:color w:val="666666"/>
              </w:rPr>
              <w:t>Y＜300</w:t>
            </w:r>
          </w:p>
        </w:tc>
      </w:tr>
      <w:tr w14:paraId="620FD58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597861BB">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54B58453">
            <w:pPr>
              <w:widowControl/>
              <w:spacing w:after="150" w:line="360" w:lineRule="auto"/>
              <w:jc w:val="left"/>
              <w:rPr>
                <w:rFonts w:ascii="宋体" w:hAnsi="宋体"/>
                <w:color w:val="666666"/>
              </w:rPr>
            </w:pPr>
            <w:r>
              <w:rPr>
                <w:rFonts w:hint="eastAsia" w:ascii="宋体" w:hAnsi="宋体" w:eastAsia="等线" w:cs="仿宋"/>
                <w:b/>
                <w:color w:val="666666"/>
              </w:rPr>
              <w:t>资产总额（Z）</w:t>
            </w:r>
          </w:p>
        </w:tc>
        <w:tc>
          <w:tcPr>
            <w:tcW w:w="732" w:type="dxa"/>
            <w:noWrap w:val="0"/>
            <w:tcMar>
              <w:top w:w="0" w:type="dxa"/>
              <w:left w:w="105" w:type="dxa"/>
              <w:bottom w:w="0" w:type="dxa"/>
              <w:right w:w="105" w:type="dxa"/>
            </w:tcMar>
            <w:vAlign w:val="center"/>
          </w:tcPr>
          <w:p w14:paraId="543E8DF4">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70157039">
            <w:pPr>
              <w:widowControl/>
              <w:spacing w:after="150" w:line="360" w:lineRule="auto"/>
              <w:jc w:val="left"/>
              <w:rPr>
                <w:rFonts w:ascii="宋体" w:hAnsi="宋体"/>
                <w:color w:val="666666"/>
              </w:rPr>
            </w:pPr>
            <w:r>
              <w:rPr>
                <w:rFonts w:hint="eastAsia" w:ascii="宋体" w:hAnsi="宋体" w:eastAsia="等线" w:cs="仿宋"/>
                <w:b/>
                <w:color w:val="666666"/>
              </w:rPr>
              <w:t>5000≤Z＜80000</w:t>
            </w:r>
          </w:p>
        </w:tc>
        <w:tc>
          <w:tcPr>
            <w:tcW w:w="1739" w:type="dxa"/>
            <w:noWrap w:val="0"/>
            <w:tcMar>
              <w:top w:w="0" w:type="dxa"/>
              <w:left w:w="105" w:type="dxa"/>
              <w:bottom w:w="0" w:type="dxa"/>
              <w:right w:w="105" w:type="dxa"/>
            </w:tcMar>
            <w:vAlign w:val="center"/>
          </w:tcPr>
          <w:p w14:paraId="0187E26D">
            <w:pPr>
              <w:widowControl/>
              <w:spacing w:after="150" w:line="360" w:lineRule="auto"/>
              <w:jc w:val="center"/>
              <w:rPr>
                <w:rFonts w:ascii="宋体" w:hAnsi="宋体"/>
                <w:color w:val="666666"/>
              </w:rPr>
            </w:pPr>
            <w:r>
              <w:rPr>
                <w:rFonts w:hint="eastAsia" w:ascii="宋体" w:hAnsi="宋体" w:eastAsia="等线" w:cs="仿宋"/>
                <w:b/>
                <w:color w:val="666666"/>
              </w:rPr>
              <w:t>300≤Z＜5000</w:t>
            </w:r>
          </w:p>
        </w:tc>
        <w:tc>
          <w:tcPr>
            <w:tcW w:w="1545" w:type="dxa"/>
            <w:noWrap w:val="0"/>
            <w:tcMar>
              <w:top w:w="0" w:type="dxa"/>
              <w:left w:w="105" w:type="dxa"/>
              <w:bottom w:w="0" w:type="dxa"/>
              <w:right w:w="105" w:type="dxa"/>
            </w:tcMar>
            <w:vAlign w:val="center"/>
          </w:tcPr>
          <w:p w14:paraId="40421448">
            <w:pPr>
              <w:widowControl/>
              <w:spacing w:after="150" w:line="360" w:lineRule="auto"/>
              <w:ind w:firstLine="420"/>
              <w:jc w:val="left"/>
              <w:rPr>
                <w:rFonts w:ascii="宋体" w:hAnsi="宋体"/>
                <w:color w:val="666666"/>
              </w:rPr>
            </w:pPr>
            <w:r>
              <w:rPr>
                <w:rFonts w:hint="eastAsia" w:ascii="宋体" w:hAnsi="宋体" w:eastAsia="等线" w:cs="仿宋"/>
                <w:b/>
                <w:color w:val="666666"/>
              </w:rPr>
              <w:t>Z＜300</w:t>
            </w:r>
          </w:p>
        </w:tc>
      </w:tr>
      <w:tr w14:paraId="4247D28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3F49A11B">
            <w:pPr>
              <w:widowControl/>
              <w:spacing w:after="150" w:line="360" w:lineRule="auto"/>
              <w:jc w:val="center"/>
              <w:rPr>
                <w:rFonts w:ascii="宋体" w:hAnsi="宋体"/>
                <w:color w:val="666666"/>
              </w:rPr>
            </w:pPr>
            <w:r>
              <w:rPr>
                <w:rFonts w:hint="eastAsia" w:ascii="宋体" w:hAnsi="宋体" w:eastAsia="等线" w:cs="仿宋"/>
                <w:b/>
                <w:color w:val="666666"/>
              </w:rPr>
              <w:t>批发业</w:t>
            </w:r>
          </w:p>
        </w:tc>
        <w:tc>
          <w:tcPr>
            <w:tcW w:w="1748" w:type="dxa"/>
            <w:noWrap w:val="0"/>
            <w:tcMar>
              <w:top w:w="0" w:type="dxa"/>
              <w:left w:w="105" w:type="dxa"/>
              <w:bottom w:w="0" w:type="dxa"/>
              <w:right w:w="105" w:type="dxa"/>
            </w:tcMar>
            <w:vAlign w:val="center"/>
          </w:tcPr>
          <w:p w14:paraId="01B44FC3">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5CADA0C4">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324A8DA0">
            <w:pPr>
              <w:widowControl/>
              <w:spacing w:after="150" w:line="360" w:lineRule="auto"/>
              <w:jc w:val="left"/>
              <w:rPr>
                <w:rFonts w:ascii="宋体" w:hAnsi="宋体"/>
                <w:color w:val="666666"/>
              </w:rPr>
            </w:pPr>
            <w:r>
              <w:rPr>
                <w:rFonts w:hint="eastAsia" w:ascii="宋体" w:hAnsi="宋体" w:eastAsia="等线" w:cs="仿宋"/>
                <w:b/>
                <w:color w:val="666666"/>
              </w:rPr>
              <w:t>20≤X＜200</w:t>
            </w:r>
          </w:p>
        </w:tc>
        <w:tc>
          <w:tcPr>
            <w:tcW w:w="1739" w:type="dxa"/>
            <w:noWrap w:val="0"/>
            <w:tcMar>
              <w:top w:w="0" w:type="dxa"/>
              <w:left w:w="105" w:type="dxa"/>
              <w:bottom w:w="0" w:type="dxa"/>
              <w:right w:w="105" w:type="dxa"/>
            </w:tcMar>
            <w:vAlign w:val="center"/>
          </w:tcPr>
          <w:p w14:paraId="60E4E661">
            <w:pPr>
              <w:widowControl/>
              <w:spacing w:after="150" w:line="360" w:lineRule="auto"/>
              <w:jc w:val="center"/>
              <w:rPr>
                <w:rFonts w:ascii="宋体" w:hAnsi="宋体"/>
                <w:color w:val="666666"/>
              </w:rPr>
            </w:pPr>
            <w:r>
              <w:rPr>
                <w:rFonts w:hint="eastAsia" w:ascii="宋体" w:hAnsi="宋体" w:eastAsia="等线" w:cs="仿宋"/>
                <w:b/>
                <w:color w:val="666666"/>
              </w:rPr>
              <w:t>5≤X＜20</w:t>
            </w:r>
          </w:p>
        </w:tc>
        <w:tc>
          <w:tcPr>
            <w:tcW w:w="1545" w:type="dxa"/>
            <w:noWrap w:val="0"/>
            <w:tcMar>
              <w:top w:w="0" w:type="dxa"/>
              <w:left w:w="105" w:type="dxa"/>
              <w:bottom w:w="0" w:type="dxa"/>
              <w:right w:w="105" w:type="dxa"/>
            </w:tcMar>
            <w:vAlign w:val="center"/>
          </w:tcPr>
          <w:p w14:paraId="3505AE1C">
            <w:pPr>
              <w:widowControl/>
              <w:spacing w:after="150" w:line="360" w:lineRule="auto"/>
              <w:ind w:firstLine="420"/>
              <w:jc w:val="left"/>
              <w:rPr>
                <w:rFonts w:ascii="宋体" w:hAnsi="宋体"/>
                <w:color w:val="666666"/>
              </w:rPr>
            </w:pPr>
            <w:r>
              <w:rPr>
                <w:rFonts w:hint="eastAsia" w:ascii="宋体" w:hAnsi="宋体" w:eastAsia="等线" w:cs="仿宋"/>
                <w:b/>
                <w:color w:val="666666"/>
              </w:rPr>
              <w:t>X＜5</w:t>
            </w:r>
          </w:p>
        </w:tc>
      </w:tr>
      <w:tr w14:paraId="771E18C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7D59641">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17F2831C">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958156C">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5A18C44F">
            <w:pPr>
              <w:widowControl/>
              <w:spacing w:after="150" w:line="360" w:lineRule="auto"/>
              <w:jc w:val="left"/>
              <w:rPr>
                <w:rFonts w:ascii="宋体" w:hAnsi="宋体"/>
                <w:color w:val="666666"/>
              </w:rPr>
            </w:pPr>
            <w:r>
              <w:rPr>
                <w:rFonts w:hint="eastAsia" w:ascii="宋体" w:hAnsi="宋体" w:eastAsia="等线" w:cs="仿宋"/>
                <w:b/>
                <w:color w:val="666666"/>
              </w:rPr>
              <w:t>5000≤Y＜40000</w:t>
            </w:r>
          </w:p>
        </w:tc>
        <w:tc>
          <w:tcPr>
            <w:tcW w:w="1739" w:type="dxa"/>
            <w:noWrap w:val="0"/>
            <w:tcMar>
              <w:top w:w="0" w:type="dxa"/>
              <w:left w:w="105" w:type="dxa"/>
              <w:bottom w:w="0" w:type="dxa"/>
              <w:right w:w="105" w:type="dxa"/>
            </w:tcMar>
            <w:vAlign w:val="center"/>
          </w:tcPr>
          <w:p w14:paraId="3234A199">
            <w:pPr>
              <w:widowControl/>
              <w:spacing w:after="150" w:line="360" w:lineRule="auto"/>
              <w:jc w:val="center"/>
              <w:rPr>
                <w:rFonts w:ascii="宋体" w:hAnsi="宋体"/>
                <w:color w:val="666666"/>
              </w:rPr>
            </w:pPr>
            <w:r>
              <w:rPr>
                <w:rFonts w:hint="eastAsia" w:ascii="宋体" w:hAnsi="宋体" w:eastAsia="等线" w:cs="仿宋"/>
                <w:b/>
                <w:color w:val="666666"/>
              </w:rPr>
              <w:t>1000≤Y＜5000</w:t>
            </w:r>
          </w:p>
        </w:tc>
        <w:tc>
          <w:tcPr>
            <w:tcW w:w="1545" w:type="dxa"/>
            <w:noWrap w:val="0"/>
            <w:tcMar>
              <w:top w:w="0" w:type="dxa"/>
              <w:left w:w="105" w:type="dxa"/>
              <w:bottom w:w="0" w:type="dxa"/>
              <w:right w:w="105" w:type="dxa"/>
            </w:tcMar>
            <w:vAlign w:val="center"/>
          </w:tcPr>
          <w:p w14:paraId="7DFB742B">
            <w:pPr>
              <w:widowControl/>
              <w:spacing w:after="150" w:line="360" w:lineRule="auto"/>
              <w:ind w:firstLine="420"/>
              <w:jc w:val="left"/>
              <w:rPr>
                <w:rFonts w:ascii="宋体" w:hAnsi="宋体"/>
                <w:color w:val="666666"/>
              </w:rPr>
            </w:pPr>
            <w:r>
              <w:rPr>
                <w:rFonts w:hint="eastAsia" w:ascii="宋体" w:hAnsi="宋体" w:eastAsia="等线" w:cs="仿宋"/>
                <w:b/>
                <w:color w:val="666666"/>
              </w:rPr>
              <w:t>Y＜1000</w:t>
            </w:r>
          </w:p>
        </w:tc>
      </w:tr>
      <w:tr w14:paraId="3D7F494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293E6B48">
            <w:pPr>
              <w:widowControl/>
              <w:spacing w:after="150" w:line="360" w:lineRule="auto"/>
              <w:jc w:val="center"/>
              <w:rPr>
                <w:rFonts w:ascii="宋体" w:hAnsi="宋体"/>
                <w:color w:val="666666"/>
              </w:rPr>
            </w:pPr>
            <w:r>
              <w:rPr>
                <w:rFonts w:hint="eastAsia" w:ascii="宋体" w:hAnsi="宋体" w:eastAsia="等线" w:cs="仿宋"/>
                <w:b/>
                <w:color w:val="666666"/>
              </w:rPr>
              <w:t>零售业</w:t>
            </w:r>
          </w:p>
        </w:tc>
        <w:tc>
          <w:tcPr>
            <w:tcW w:w="1748" w:type="dxa"/>
            <w:noWrap w:val="0"/>
            <w:tcMar>
              <w:top w:w="0" w:type="dxa"/>
              <w:left w:w="105" w:type="dxa"/>
              <w:bottom w:w="0" w:type="dxa"/>
              <w:right w:w="105" w:type="dxa"/>
            </w:tcMar>
            <w:vAlign w:val="center"/>
          </w:tcPr>
          <w:p w14:paraId="62ED04AE">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07829541">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4C8F1784">
            <w:pPr>
              <w:widowControl/>
              <w:spacing w:after="150" w:line="360" w:lineRule="auto"/>
              <w:jc w:val="left"/>
              <w:rPr>
                <w:rFonts w:ascii="宋体" w:hAnsi="宋体"/>
                <w:color w:val="666666"/>
              </w:rPr>
            </w:pPr>
            <w:r>
              <w:rPr>
                <w:rFonts w:hint="eastAsia" w:ascii="宋体" w:hAnsi="宋体" w:eastAsia="等线" w:cs="仿宋"/>
                <w:b/>
                <w:color w:val="666666"/>
              </w:rPr>
              <w:t>50≤X＜300</w:t>
            </w:r>
          </w:p>
        </w:tc>
        <w:tc>
          <w:tcPr>
            <w:tcW w:w="1739" w:type="dxa"/>
            <w:noWrap w:val="0"/>
            <w:tcMar>
              <w:top w:w="0" w:type="dxa"/>
              <w:left w:w="105" w:type="dxa"/>
              <w:bottom w:w="0" w:type="dxa"/>
              <w:right w:w="105" w:type="dxa"/>
            </w:tcMar>
            <w:vAlign w:val="center"/>
          </w:tcPr>
          <w:p w14:paraId="404899C7">
            <w:pPr>
              <w:widowControl/>
              <w:spacing w:after="150" w:line="360" w:lineRule="auto"/>
              <w:jc w:val="center"/>
              <w:rPr>
                <w:rFonts w:ascii="宋体" w:hAnsi="宋体"/>
                <w:color w:val="666666"/>
              </w:rPr>
            </w:pPr>
            <w:r>
              <w:rPr>
                <w:rFonts w:hint="eastAsia" w:ascii="宋体" w:hAnsi="宋体" w:eastAsia="等线" w:cs="仿宋"/>
                <w:b/>
                <w:color w:val="666666"/>
              </w:rPr>
              <w:t>10≤X＜50</w:t>
            </w:r>
          </w:p>
        </w:tc>
        <w:tc>
          <w:tcPr>
            <w:tcW w:w="1545" w:type="dxa"/>
            <w:noWrap w:val="0"/>
            <w:tcMar>
              <w:top w:w="0" w:type="dxa"/>
              <w:left w:w="105" w:type="dxa"/>
              <w:bottom w:w="0" w:type="dxa"/>
              <w:right w:w="105" w:type="dxa"/>
            </w:tcMar>
            <w:vAlign w:val="center"/>
          </w:tcPr>
          <w:p w14:paraId="01B67D1E">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639BABC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590651E">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2199C0AF">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5FE14E3">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4E1A60DA">
            <w:pPr>
              <w:widowControl/>
              <w:spacing w:after="150" w:line="360" w:lineRule="auto"/>
              <w:jc w:val="left"/>
              <w:rPr>
                <w:rFonts w:ascii="宋体" w:hAnsi="宋体"/>
                <w:color w:val="666666"/>
              </w:rPr>
            </w:pPr>
            <w:r>
              <w:rPr>
                <w:rFonts w:hint="eastAsia" w:ascii="宋体" w:hAnsi="宋体" w:eastAsia="等线" w:cs="仿宋"/>
                <w:b/>
                <w:color w:val="666666"/>
              </w:rPr>
              <w:t>500≤Y＜20000</w:t>
            </w:r>
          </w:p>
        </w:tc>
        <w:tc>
          <w:tcPr>
            <w:tcW w:w="1739" w:type="dxa"/>
            <w:noWrap w:val="0"/>
            <w:tcMar>
              <w:top w:w="0" w:type="dxa"/>
              <w:left w:w="105" w:type="dxa"/>
              <w:bottom w:w="0" w:type="dxa"/>
              <w:right w:w="105" w:type="dxa"/>
            </w:tcMar>
            <w:vAlign w:val="center"/>
          </w:tcPr>
          <w:p w14:paraId="077AB0BD">
            <w:pPr>
              <w:widowControl/>
              <w:spacing w:after="150" w:line="360" w:lineRule="auto"/>
              <w:jc w:val="center"/>
              <w:rPr>
                <w:rFonts w:ascii="宋体" w:hAnsi="宋体"/>
                <w:color w:val="666666"/>
              </w:rPr>
            </w:pPr>
            <w:r>
              <w:rPr>
                <w:rFonts w:hint="eastAsia" w:ascii="宋体" w:hAnsi="宋体" w:eastAsia="等线" w:cs="仿宋"/>
                <w:b/>
                <w:color w:val="666666"/>
              </w:rPr>
              <w:t>100≤Y＜500</w:t>
            </w:r>
          </w:p>
        </w:tc>
        <w:tc>
          <w:tcPr>
            <w:tcW w:w="1545" w:type="dxa"/>
            <w:noWrap w:val="0"/>
            <w:tcMar>
              <w:top w:w="0" w:type="dxa"/>
              <w:left w:w="105" w:type="dxa"/>
              <w:bottom w:w="0" w:type="dxa"/>
              <w:right w:w="105" w:type="dxa"/>
            </w:tcMar>
            <w:vAlign w:val="center"/>
          </w:tcPr>
          <w:p w14:paraId="4BE74A18">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527F9CC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7021FA01">
            <w:pPr>
              <w:widowControl/>
              <w:spacing w:after="150" w:line="360" w:lineRule="auto"/>
              <w:jc w:val="center"/>
              <w:rPr>
                <w:rFonts w:ascii="宋体" w:hAnsi="宋体"/>
                <w:color w:val="666666"/>
              </w:rPr>
            </w:pPr>
            <w:r>
              <w:rPr>
                <w:rFonts w:hint="eastAsia" w:ascii="宋体" w:hAnsi="宋体" w:eastAsia="等线" w:cs="仿宋"/>
                <w:b/>
                <w:color w:val="666666"/>
              </w:rPr>
              <w:t>交通运输业</w:t>
            </w:r>
          </w:p>
        </w:tc>
        <w:tc>
          <w:tcPr>
            <w:tcW w:w="1748" w:type="dxa"/>
            <w:noWrap w:val="0"/>
            <w:tcMar>
              <w:top w:w="0" w:type="dxa"/>
              <w:left w:w="105" w:type="dxa"/>
              <w:bottom w:w="0" w:type="dxa"/>
              <w:right w:w="105" w:type="dxa"/>
            </w:tcMar>
            <w:vAlign w:val="center"/>
          </w:tcPr>
          <w:p w14:paraId="51408859">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14289103">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46F7A603">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noWrap w:val="0"/>
            <w:tcMar>
              <w:top w:w="0" w:type="dxa"/>
              <w:left w:w="105" w:type="dxa"/>
              <w:bottom w:w="0" w:type="dxa"/>
              <w:right w:w="105" w:type="dxa"/>
            </w:tcMar>
            <w:vAlign w:val="center"/>
          </w:tcPr>
          <w:p w14:paraId="4FC03AC2">
            <w:pPr>
              <w:widowControl/>
              <w:spacing w:after="150" w:line="360" w:lineRule="auto"/>
              <w:jc w:val="center"/>
              <w:rPr>
                <w:rFonts w:ascii="宋体" w:hAnsi="宋体"/>
                <w:color w:val="666666"/>
              </w:rPr>
            </w:pPr>
            <w:r>
              <w:rPr>
                <w:rFonts w:hint="eastAsia" w:ascii="宋体" w:hAnsi="宋体" w:eastAsia="等线" w:cs="仿宋"/>
                <w:b/>
                <w:color w:val="666666"/>
              </w:rPr>
              <w:t>20≤X＜300</w:t>
            </w:r>
          </w:p>
        </w:tc>
        <w:tc>
          <w:tcPr>
            <w:tcW w:w="1545" w:type="dxa"/>
            <w:noWrap w:val="0"/>
            <w:tcMar>
              <w:top w:w="0" w:type="dxa"/>
              <w:left w:w="105" w:type="dxa"/>
              <w:bottom w:w="0" w:type="dxa"/>
              <w:right w:w="105" w:type="dxa"/>
            </w:tcMar>
            <w:vAlign w:val="center"/>
          </w:tcPr>
          <w:p w14:paraId="017FEEA1">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52D4F1F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3A4B8E63">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7B0D4A93">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71CAC1D">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0E74AAA8">
            <w:pPr>
              <w:widowControl/>
              <w:spacing w:after="150" w:line="360" w:lineRule="auto"/>
              <w:jc w:val="left"/>
              <w:rPr>
                <w:rFonts w:ascii="宋体" w:hAnsi="宋体"/>
                <w:color w:val="666666"/>
              </w:rPr>
            </w:pPr>
            <w:r>
              <w:rPr>
                <w:rFonts w:hint="eastAsia" w:ascii="宋体" w:hAnsi="宋体" w:eastAsia="等线" w:cs="仿宋"/>
                <w:b/>
                <w:color w:val="666666"/>
              </w:rPr>
              <w:t>3000≤Y＜30000</w:t>
            </w:r>
          </w:p>
        </w:tc>
        <w:tc>
          <w:tcPr>
            <w:tcW w:w="1739" w:type="dxa"/>
            <w:noWrap w:val="0"/>
            <w:tcMar>
              <w:top w:w="0" w:type="dxa"/>
              <w:left w:w="105" w:type="dxa"/>
              <w:bottom w:w="0" w:type="dxa"/>
              <w:right w:w="105" w:type="dxa"/>
            </w:tcMar>
            <w:vAlign w:val="center"/>
          </w:tcPr>
          <w:p w14:paraId="5387840A">
            <w:pPr>
              <w:widowControl/>
              <w:spacing w:after="150" w:line="360" w:lineRule="auto"/>
              <w:jc w:val="center"/>
              <w:rPr>
                <w:rFonts w:ascii="宋体" w:hAnsi="宋体"/>
                <w:color w:val="666666"/>
              </w:rPr>
            </w:pPr>
            <w:r>
              <w:rPr>
                <w:rFonts w:hint="eastAsia" w:ascii="宋体" w:hAnsi="宋体" w:eastAsia="等线" w:cs="仿宋"/>
                <w:b/>
                <w:color w:val="666666"/>
              </w:rPr>
              <w:t>200≤Y＜3000</w:t>
            </w:r>
          </w:p>
        </w:tc>
        <w:tc>
          <w:tcPr>
            <w:tcW w:w="1545" w:type="dxa"/>
            <w:noWrap w:val="0"/>
            <w:tcMar>
              <w:top w:w="0" w:type="dxa"/>
              <w:left w:w="105" w:type="dxa"/>
              <w:bottom w:w="0" w:type="dxa"/>
              <w:right w:w="105" w:type="dxa"/>
            </w:tcMar>
            <w:vAlign w:val="center"/>
          </w:tcPr>
          <w:p w14:paraId="5D810AEC">
            <w:pPr>
              <w:widowControl/>
              <w:spacing w:after="150" w:line="360" w:lineRule="auto"/>
              <w:ind w:firstLine="420"/>
              <w:jc w:val="left"/>
              <w:rPr>
                <w:rFonts w:ascii="宋体" w:hAnsi="宋体"/>
                <w:color w:val="666666"/>
              </w:rPr>
            </w:pPr>
            <w:r>
              <w:rPr>
                <w:rFonts w:hint="eastAsia" w:ascii="宋体" w:hAnsi="宋体" w:eastAsia="等线" w:cs="仿宋"/>
                <w:b/>
                <w:color w:val="666666"/>
              </w:rPr>
              <w:t>Y＜200</w:t>
            </w:r>
          </w:p>
        </w:tc>
      </w:tr>
      <w:tr w14:paraId="58087EC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79B5685F">
            <w:pPr>
              <w:widowControl/>
              <w:spacing w:after="150" w:line="360" w:lineRule="auto"/>
              <w:jc w:val="center"/>
              <w:rPr>
                <w:rFonts w:ascii="宋体" w:hAnsi="宋体"/>
                <w:color w:val="666666"/>
              </w:rPr>
            </w:pPr>
            <w:r>
              <w:rPr>
                <w:rFonts w:hint="eastAsia" w:ascii="宋体" w:hAnsi="宋体" w:eastAsia="等线" w:cs="仿宋"/>
                <w:b/>
                <w:color w:val="666666"/>
              </w:rPr>
              <w:t>仓储业</w:t>
            </w:r>
          </w:p>
        </w:tc>
        <w:tc>
          <w:tcPr>
            <w:tcW w:w="1748" w:type="dxa"/>
            <w:noWrap w:val="0"/>
            <w:tcMar>
              <w:top w:w="0" w:type="dxa"/>
              <w:left w:w="105" w:type="dxa"/>
              <w:bottom w:w="0" w:type="dxa"/>
              <w:right w:w="105" w:type="dxa"/>
            </w:tcMar>
            <w:vAlign w:val="center"/>
          </w:tcPr>
          <w:p w14:paraId="73C8FEB2">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444E64A1">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19C57EB9">
            <w:pPr>
              <w:widowControl/>
              <w:spacing w:after="150" w:line="360" w:lineRule="auto"/>
              <w:jc w:val="left"/>
              <w:rPr>
                <w:rFonts w:ascii="宋体" w:hAnsi="宋体"/>
                <w:color w:val="666666"/>
              </w:rPr>
            </w:pPr>
            <w:r>
              <w:rPr>
                <w:rFonts w:hint="eastAsia" w:ascii="宋体" w:hAnsi="宋体" w:eastAsia="等线" w:cs="仿宋"/>
                <w:b/>
                <w:color w:val="666666"/>
              </w:rPr>
              <w:t>100≤X＜200</w:t>
            </w:r>
          </w:p>
        </w:tc>
        <w:tc>
          <w:tcPr>
            <w:tcW w:w="1739" w:type="dxa"/>
            <w:noWrap w:val="0"/>
            <w:tcMar>
              <w:top w:w="0" w:type="dxa"/>
              <w:left w:w="105" w:type="dxa"/>
              <w:bottom w:w="0" w:type="dxa"/>
              <w:right w:w="105" w:type="dxa"/>
            </w:tcMar>
            <w:vAlign w:val="center"/>
          </w:tcPr>
          <w:p w14:paraId="6803B494">
            <w:pPr>
              <w:widowControl/>
              <w:spacing w:after="150" w:line="360" w:lineRule="auto"/>
              <w:jc w:val="center"/>
              <w:rPr>
                <w:rFonts w:ascii="宋体" w:hAnsi="宋体"/>
                <w:color w:val="666666"/>
              </w:rPr>
            </w:pPr>
            <w:r>
              <w:rPr>
                <w:rFonts w:hint="eastAsia" w:ascii="宋体" w:hAnsi="宋体" w:eastAsia="等线" w:cs="仿宋"/>
                <w:b/>
                <w:color w:val="666666"/>
              </w:rPr>
              <w:t>20≤X＜100</w:t>
            </w:r>
          </w:p>
        </w:tc>
        <w:tc>
          <w:tcPr>
            <w:tcW w:w="1545" w:type="dxa"/>
            <w:noWrap w:val="0"/>
            <w:tcMar>
              <w:top w:w="0" w:type="dxa"/>
              <w:left w:w="105" w:type="dxa"/>
              <w:bottom w:w="0" w:type="dxa"/>
              <w:right w:w="105" w:type="dxa"/>
            </w:tcMar>
            <w:vAlign w:val="center"/>
          </w:tcPr>
          <w:p w14:paraId="5242ED8C">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64B1A6F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622F8C07">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33C93A02">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5A1B7EDA">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302051E4">
            <w:pPr>
              <w:widowControl/>
              <w:spacing w:after="150" w:line="360" w:lineRule="auto"/>
              <w:jc w:val="left"/>
              <w:rPr>
                <w:rFonts w:ascii="宋体" w:hAnsi="宋体"/>
                <w:color w:val="666666"/>
              </w:rPr>
            </w:pPr>
            <w:r>
              <w:rPr>
                <w:rFonts w:hint="eastAsia" w:ascii="宋体" w:hAnsi="宋体" w:eastAsia="等线" w:cs="仿宋"/>
                <w:b/>
                <w:color w:val="666666"/>
              </w:rPr>
              <w:t>1000≤Y＜30000</w:t>
            </w:r>
          </w:p>
        </w:tc>
        <w:tc>
          <w:tcPr>
            <w:tcW w:w="1739" w:type="dxa"/>
            <w:noWrap w:val="0"/>
            <w:tcMar>
              <w:top w:w="0" w:type="dxa"/>
              <w:left w:w="105" w:type="dxa"/>
              <w:bottom w:w="0" w:type="dxa"/>
              <w:right w:w="105" w:type="dxa"/>
            </w:tcMar>
            <w:vAlign w:val="center"/>
          </w:tcPr>
          <w:p w14:paraId="291A0FFB">
            <w:pPr>
              <w:widowControl/>
              <w:spacing w:after="150" w:line="360" w:lineRule="auto"/>
              <w:jc w:val="center"/>
              <w:rPr>
                <w:rFonts w:ascii="宋体" w:hAnsi="宋体"/>
                <w:color w:val="666666"/>
              </w:rPr>
            </w:pPr>
            <w:r>
              <w:rPr>
                <w:rFonts w:hint="eastAsia" w:ascii="宋体" w:hAnsi="宋体" w:eastAsia="等线" w:cs="仿宋"/>
                <w:b/>
                <w:color w:val="666666"/>
              </w:rPr>
              <w:t>100≤Y＜1000</w:t>
            </w:r>
          </w:p>
        </w:tc>
        <w:tc>
          <w:tcPr>
            <w:tcW w:w="1545" w:type="dxa"/>
            <w:noWrap w:val="0"/>
            <w:tcMar>
              <w:top w:w="0" w:type="dxa"/>
              <w:left w:w="105" w:type="dxa"/>
              <w:bottom w:w="0" w:type="dxa"/>
              <w:right w:w="105" w:type="dxa"/>
            </w:tcMar>
            <w:vAlign w:val="center"/>
          </w:tcPr>
          <w:p w14:paraId="3ACDCF79">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479631F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5F136013">
            <w:pPr>
              <w:widowControl/>
              <w:spacing w:after="150" w:line="360" w:lineRule="auto"/>
              <w:jc w:val="center"/>
              <w:rPr>
                <w:rFonts w:ascii="宋体" w:hAnsi="宋体"/>
                <w:color w:val="666666"/>
              </w:rPr>
            </w:pPr>
            <w:r>
              <w:rPr>
                <w:rFonts w:hint="eastAsia" w:ascii="宋体" w:hAnsi="宋体" w:eastAsia="等线" w:cs="仿宋"/>
                <w:b/>
                <w:color w:val="666666"/>
              </w:rPr>
              <w:t>邮政业</w:t>
            </w:r>
          </w:p>
        </w:tc>
        <w:tc>
          <w:tcPr>
            <w:tcW w:w="1748" w:type="dxa"/>
            <w:noWrap w:val="0"/>
            <w:tcMar>
              <w:top w:w="0" w:type="dxa"/>
              <w:left w:w="105" w:type="dxa"/>
              <w:bottom w:w="0" w:type="dxa"/>
              <w:right w:w="105" w:type="dxa"/>
            </w:tcMar>
            <w:vAlign w:val="center"/>
          </w:tcPr>
          <w:p w14:paraId="76634D4F">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37B07318">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7B1194AC">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noWrap w:val="0"/>
            <w:tcMar>
              <w:top w:w="0" w:type="dxa"/>
              <w:left w:w="105" w:type="dxa"/>
              <w:bottom w:w="0" w:type="dxa"/>
              <w:right w:w="105" w:type="dxa"/>
            </w:tcMar>
            <w:vAlign w:val="center"/>
          </w:tcPr>
          <w:p w14:paraId="2638420A">
            <w:pPr>
              <w:widowControl/>
              <w:spacing w:after="150" w:line="360" w:lineRule="auto"/>
              <w:jc w:val="center"/>
              <w:rPr>
                <w:rFonts w:ascii="宋体" w:hAnsi="宋体"/>
                <w:color w:val="666666"/>
              </w:rPr>
            </w:pPr>
            <w:r>
              <w:rPr>
                <w:rFonts w:hint="eastAsia" w:ascii="宋体" w:hAnsi="宋体" w:eastAsia="等线" w:cs="仿宋"/>
                <w:b/>
                <w:color w:val="666666"/>
              </w:rPr>
              <w:t>20≤X＜300</w:t>
            </w:r>
          </w:p>
        </w:tc>
        <w:tc>
          <w:tcPr>
            <w:tcW w:w="1545" w:type="dxa"/>
            <w:noWrap w:val="0"/>
            <w:tcMar>
              <w:top w:w="0" w:type="dxa"/>
              <w:left w:w="105" w:type="dxa"/>
              <w:bottom w:w="0" w:type="dxa"/>
              <w:right w:w="105" w:type="dxa"/>
            </w:tcMar>
            <w:vAlign w:val="center"/>
          </w:tcPr>
          <w:p w14:paraId="00E095DB">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5F278A4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67CD7863">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4BDBEF24">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0B4FF783">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74B3D8CC">
            <w:pPr>
              <w:widowControl/>
              <w:spacing w:after="150" w:line="360" w:lineRule="auto"/>
              <w:jc w:val="left"/>
              <w:rPr>
                <w:rFonts w:ascii="宋体" w:hAnsi="宋体"/>
                <w:color w:val="666666"/>
              </w:rPr>
            </w:pPr>
            <w:r>
              <w:rPr>
                <w:rFonts w:hint="eastAsia" w:ascii="宋体" w:hAnsi="宋体" w:eastAsia="等线" w:cs="仿宋"/>
                <w:b/>
                <w:color w:val="666666"/>
              </w:rPr>
              <w:t>2000≤Y＜30000</w:t>
            </w:r>
          </w:p>
        </w:tc>
        <w:tc>
          <w:tcPr>
            <w:tcW w:w="1739" w:type="dxa"/>
            <w:noWrap w:val="0"/>
            <w:tcMar>
              <w:top w:w="0" w:type="dxa"/>
              <w:left w:w="105" w:type="dxa"/>
              <w:bottom w:w="0" w:type="dxa"/>
              <w:right w:w="105" w:type="dxa"/>
            </w:tcMar>
            <w:vAlign w:val="center"/>
          </w:tcPr>
          <w:p w14:paraId="3FD98CD6">
            <w:pPr>
              <w:widowControl/>
              <w:spacing w:after="150" w:line="360" w:lineRule="auto"/>
              <w:jc w:val="center"/>
              <w:rPr>
                <w:rFonts w:ascii="宋体" w:hAnsi="宋体"/>
                <w:color w:val="666666"/>
              </w:rPr>
            </w:pPr>
            <w:r>
              <w:rPr>
                <w:rFonts w:hint="eastAsia" w:ascii="宋体" w:hAnsi="宋体" w:eastAsia="等线" w:cs="仿宋"/>
                <w:b/>
                <w:color w:val="666666"/>
              </w:rPr>
              <w:t>100≤Y＜2000</w:t>
            </w:r>
          </w:p>
        </w:tc>
        <w:tc>
          <w:tcPr>
            <w:tcW w:w="1545" w:type="dxa"/>
            <w:noWrap w:val="0"/>
            <w:tcMar>
              <w:top w:w="0" w:type="dxa"/>
              <w:left w:w="105" w:type="dxa"/>
              <w:bottom w:w="0" w:type="dxa"/>
              <w:right w:w="105" w:type="dxa"/>
            </w:tcMar>
            <w:vAlign w:val="center"/>
          </w:tcPr>
          <w:p w14:paraId="02A898E6">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4D3D8B5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59016533">
            <w:pPr>
              <w:widowControl/>
              <w:spacing w:after="150" w:line="360" w:lineRule="auto"/>
              <w:jc w:val="center"/>
              <w:rPr>
                <w:rFonts w:ascii="宋体" w:hAnsi="宋体"/>
                <w:color w:val="666666"/>
              </w:rPr>
            </w:pPr>
            <w:r>
              <w:rPr>
                <w:rFonts w:hint="eastAsia" w:ascii="宋体" w:hAnsi="宋体" w:eastAsia="等线" w:cs="仿宋"/>
                <w:b/>
                <w:color w:val="666666"/>
              </w:rPr>
              <w:t>住宿业</w:t>
            </w:r>
          </w:p>
        </w:tc>
        <w:tc>
          <w:tcPr>
            <w:tcW w:w="1748" w:type="dxa"/>
            <w:noWrap w:val="0"/>
            <w:tcMar>
              <w:top w:w="0" w:type="dxa"/>
              <w:left w:w="105" w:type="dxa"/>
              <w:bottom w:w="0" w:type="dxa"/>
              <w:right w:w="105" w:type="dxa"/>
            </w:tcMar>
            <w:vAlign w:val="center"/>
          </w:tcPr>
          <w:p w14:paraId="086B4539">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1BC1803A">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7B0D4E91">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4877A80B">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6623F384">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088D4CE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978317B">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4F8AE7D1">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E712250">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32FB8EC7">
            <w:pPr>
              <w:widowControl/>
              <w:spacing w:after="150" w:line="360" w:lineRule="auto"/>
              <w:jc w:val="left"/>
              <w:rPr>
                <w:rFonts w:ascii="宋体" w:hAnsi="宋体"/>
                <w:color w:val="666666"/>
              </w:rPr>
            </w:pPr>
            <w:r>
              <w:rPr>
                <w:rFonts w:hint="eastAsia" w:ascii="宋体" w:hAnsi="宋体" w:eastAsia="等线" w:cs="仿宋"/>
                <w:b/>
                <w:color w:val="666666"/>
              </w:rPr>
              <w:t>2000≤Y＜10000</w:t>
            </w:r>
          </w:p>
        </w:tc>
        <w:tc>
          <w:tcPr>
            <w:tcW w:w="1739" w:type="dxa"/>
            <w:noWrap w:val="0"/>
            <w:tcMar>
              <w:top w:w="0" w:type="dxa"/>
              <w:left w:w="105" w:type="dxa"/>
              <w:bottom w:w="0" w:type="dxa"/>
              <w:right w:w="105" w:type="dxa"/>
            </w:tcMar>
            <w:vAlign w:val="center"/>
          </w:tcPr>
          <w:p w14:paraId="0A7BFF90">
            <w:pPr>
              <w:widowControl/>
              <w:spacing w:after="150" w:line="360" w:lineRule="auto"/>
              <w:jc w:val="center"/>
              <w:rPr>
                <w:rFonts w:ascii="宋体" w:hAnsi="宋体"/>
                <w:color w:val="666666"/>
              </w:rPr>
            </w:pPr>
            <w:r>
              <w:rPr>
                <w:rFonts w:hint="eastAsia" w:ascii="宋体" w:hAnsi="宋体" w:eastAsia="等线" w:cs="仿宋"/>
                <w:b/>
                <w:color w:val="666666"/>
              </w:rPr>
              <w:t>100≤Y＜2000</w:t>
            </w:r>
          </w:p>
        </w:tc>
        <w:tc>
          <w:tcPr>
            <w:tcW w:w="1545" w:type="dxa"/>
            <w:noWrap w:val="0"/>
            <w:tcMar>
              <w:top w:w="0" w:type="dxa"/>
              <w:left w:w="105" w:type="dxa"/>
              <w:bottom w:w="0" w:type="dxa"/>
              <w:right w:w="105" w:type="dxa"/>
            </w:tcMar>
            <w:vAlign w:val="center"/>
          </w:tcPr>
          <w:p w14:paraId="0488E5B0">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05A8399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7B554BBD">
            <w:pPr>
              <w:widowControl/>
              <w:spacing w:after="150" w:line="360" w:lineRule="auto"/>
              <w:jc w:val="center"/>
              <w:rPr>
                <w:rFonts w:ascii="宋体" w:hAnsi="宋体"/>
                <w:color w:val="666666"/>
              </w:rPr>
            </w:pPr>
            <w:r>
              <w:rPr>
                <w:rFonts w:hint="eastAsia" w:ascii="宋体" w:hAnsi="宋体" w:eastAsia="等线" w:cs="仿宋"/>
                <w:b/>
                <w:color w:val="666666"/>
              </w:rPr>
              <w:t>餐饮业</w:t>
            </w:r>
          </w:p>
        </w:tc>
        <w:tc>
          <w:tcPr>
            <w:tcW w:w="1748" w:type="dxa"/>
            <w:noWrap w:val="0"/>
            <w:tcMar>
              <w:top w:w="0" w:type="dxa"/>
              <w:left w:w="105" w:type="dxa"/>
              <w:bottom w:w="0" w:type="dxa"/>
              <w:right w:w="105" w:type="dxa"/>
            </w:tcMar>
            <w:vAlign w:val="center"/>
          </w:tcPr>
          <w:p w14:paraId="73410BF3">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5D6BECBE">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2A0FFC25">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52202589">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6DFAB36B">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34586A0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786C1834">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5275122A">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0A28B00D">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38208F4A">
            <w:pPr>
              <w:widowControl/>
              <w:spacing w:after="150" w:line="360" w:lineRule="auto"/>
              <w:jc w:val="left"/>
              <w:rPr>
                <w:rFonts w:ascii="宋体" w:hAnsi="宋体"/>
                <w:color w:val="666666"/>
              </w:rPr>
            </w:pPr>
            <w:r>
              <w:rPr>
                <w:rFonts w:hint="eastAsia" w:ascii="宋体" w:hAnsi="宋体" w:eastAsia="等线" w:cs="仿宋"/>
                <w:b/>
                <w:color w:val="666666"/>
              </w:rPr>
              <w:t>2000≤Y＜10000</w:t>
            </w:r>
          </w:p>
        </w:tc>
        <w:tc>
          <w:tcPr>
            <w:tcW w:w="1739" w:type="dxa"/>
            <w:noWrap w:val="0"/>
            <w:tcMar>
              <w:top w:w="0" w:type="dxa"/>
              <w:left w:w="105" w:type="dxa"/>
              <w:bottom w:w="0" w:type="dxa"/>
              <w:right w:w="105" w:type="dxa"/>
            </w:tcMar>
            <w:vAlign w:val="center"/>
          </w:tcPr>
          <w:p w14:paraId="16FF3865">
            <w:pPr>
              <w:widowControl/>
              <w:spacing w:after="150" w:line="360" w:lineRule="auto"/>
              <w:jc w:val="center"/>
              <w:rPr>
                <w:rFonts w:ascii="宋体" w:hAnsi="宋体"/>
                <w:color w:val="666666"/>
              </w:rPr>
            </w:pPr>
            <w:r>
              <w:rPr>
                <w:rFonts w:hint="eastAsia" w:ascii="宋体" w:hAnsi="宋体" w:eastAsia="等线" w:cs="仿宋"/>
                <w:b/>
                <w:color w:val="666666"/>
              </w:rPr>
              <w:t>100≤Y＜2000</w:t>
            </w:r>
          </w:p>
        </w:tc>
        <w:tc>
          <w:tcPr>
            <w:tcW w:w="1545" w:type="dxa"/>
            <w:noWrap w:val="0"/>
            <w:tcMar>
              <w:top w:w="0" w:type="dxa"/>
              <w:left w:w="105" w:type="dxa"/>
              <w:bottom w:w="0" w:type="dxa"/>
              <w:right w:w="105" w:type="dxa"/>
            </w:tcMar>
            <w:vAlign w:val="center"/>
          </w:tcPr>
          <w:p w14:paraId="5DD574DB">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7092869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32034F4B">
            <w:pPr>
              <w:widowControl/>
              <w:spacing w:after="150" w:line="360" w:lineRule="auto"/>
              <w:jc w:val="center"/>
              <w:rPr>
                <w:rFonts w:ascii="宋体" w:hAnsi="宋体"/>
                <w:color w:val="666666"/>
              </w:rPr>
            </w:pPr>
            <w:r>
              <w:rPr>
                <w:rFonts w:hint="eastAsia" w:ascii="宋体" w:hAnsi="宋体" w:eastAsia="等线" w:cs="仿宋"/>
                <w:b/>
                <w:color w:val="666666"/>
              </w:rPr>
              <w:t>信息传输业</w:t>
            </w:r>
          </w:p>
        </w:tc>
        <w:tc>
          <w:tcPr>
            <w:tcW w:w="1748" w:type="dxa"/>
            <w:noWrap w:val="0"/>
            <w:tcMar>
              <w:top w:w="0" w:type="dxa"/>
              <w:left w:w="105" w:type="dxa"/>
              <w:bottom w:w="0" w:type="dxa"/>
              <w:right w:w="105" w:type="dxa"/>
            </w:tcMar>
            <w:vAlign w:val="center"/>
          </w:tcPr>
          <w:p w14:paraId="1F59E843">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71A4F1C0">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1DFC1000">
            <w:pPr>
              <w:widowControl/>
              <w:spacing w:after="150" w:line="360" w:lineRule="auto"/>
              <w:jc w:val="left"/>
              <w:rPr>
                <w:rFonts w:ascii="宋体" w:hAnsi="宋体"/>
                <w:color w:val="666666"/>
              </w:rPr>
            </w:pPr>
            <w:r>
              <w:rPr>
                <w:rFonts w:hint="eastAsia" w:ascii="宋体" w:hAnsi="宋体" w:eastAsia="等线" w:cs="仿宋"/>
                <w:b/>
                <w:color w:val="666666"/>
              </w:rPr>
              <w:t>100≤X＜2000</w:t>
            </w:r>
          </w:p>
        </w:tc>
        <w:tc>
          <w:tcPr>
            <w:tcW w:w="1739" w:type="dxa"/>
            <w:noWrap w:val="0"/>
            <w:tcMar>
              <w:top w:w="0" w:type="dxa"/>
              <w:left w:w="105" w:type="dxa"/>
              <w:bottom w:w="0" w:type="dxa"/>
              <w:right w:w="105" w:type="dxa"/>
            </w:tcMar>
            <w:vAlign w:val="center"/>
          </w:tcPr>
          <w:p w14:paraId="0DE75241">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4B0DAB20">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5BFFE28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F240072">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3BC836A1">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49B0E26">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44473CCE">
            <w:pPr>
              <w:widowControl/>
              <w:spacing w:after="150" w:line="360" w:lineRule="auto"/>
              <w:jc w:val="left"/>
              <w:rPr>
                <w:rFonts w:ascii="宋体" w:hAnsi="宋体"/>
                <w:color w:val="666666"/>
              </w:rPr>
            </w:pPr>
            <w:r>
              <w:rPr>
                <w:rFonts w:hint="eastAsia" w:ascii="宋体" w:hAnsi="宋体" w:eastAsia="等线" w:cs="仿宋"/>
                <w:b/>
                <w:color w:val="666666"/>
              </w:rPr>
              <w:t>1000≤Y＜100000</w:t>
            </w:r>
          </w:p>
        </w:tc>
        <w:tc>
          <w:tcPr>
            <w:tcW w:w="1739" w:type="dxa"/>
            <w:noWrap w:val="0"/>
            <w:tcMar>
              <w:top w:w="0" w:type="dxa"/>
              <w:left w:w="105" w:type="dxa"/>
              <w:bottom w:w="0" w:type="dxa"/>
              <w:right w:w="105" w:type="dxa"/>
            </w:tcMar>
            <w:vAlign w:val="center"/>
          </w:tcPr>
          <w:p w14:paraId="4137EE84">
            <w:pPr>
              <w:widowControl/>
              <w:spacing w:after="150" w:line="360" w:lineRule="auto"/>
              <w:jc w:val="center"/>
              <w:rPr>
                <w:rFonts w:ascii="宋体" w:hAnsi="宋体"/>
                <w:color w:val="666666"/>
              </w:rPr>
            </w:pPr>
            <w:r>
              <w:rPr>
                <w:rFonts w:hint="eastAsia" w:ascii="宋体" w:hAnsi="宋体" w:eastAsia="等线" w:cs="仿宋"/>
                <w:b/>
                <w:color w:val="666666"/>
              </w:rPr>
              <w:t>100≤Y＜1000</w:t>
            </w:r>
          </w:p>
        </w:tc>
        <w:tc>
          <w:tcPr>
            <w:tcW w:w="1545" w:type="dxa"/>
            <w:noWrap w:val="0"/>
            <w:tcMar>
              <w:top w:w="0" w:type="dxa"/>
              <w:left w:w="105" w:type="dxa"/>
              <w:bottom w:w="0" w:type="dxa"/>
              <w:right w:w="105" w:type="dxa"/>
            </w:tcMar>
            <w:vAlign w:val="center"/>
          </w:tcPr>
          <w:p w14:paraId="5A573ED8">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0A62609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579E416E">
            <w:pPr>
              <w:widowControl/>
              <w:spacing w:after="150" w:line="360" w:lineRule="auto"/>
              <w:ind w:firstLine="420"/>
              <w:jc w:val="center"/>
              <w:rPr>
                <w:rFonts w:ascii="宋体" w:hAnsi="宋体"/>
                <w:color w:val="666666"/>
              </w:rPr>
            </w:pPr>
            <w:r>
              <w:rPr>
                <w:rFonts w:hint="eastAsia" w:ascii="宋体" w:hAnsi="宋体" w:eastAsia="等线" w:cs="仿宋"/>
                <w:b/>
                <w:color w:val="666666"/>
              </w:rPr>
              <w:t>软件和信息技术服务业</w:t>
            </w:r>
          </w:p>
        </w:tc>
        <w:tc>
          <w:tcPr>
            <w:tcW w:w="1748" w:type="dxa"/>
            <w:noWrap w:val="0"/>
            <w:tcMar>
              <w:top w:w="0" w:type="dxa"/>
              <w:left w:w="105" w:type="dxa"/>
              <w:bottom w:w="0" w:type="dxa"/>
              <w:right w:w="105" w:type="dxa"/>
            </w:tcMar>
            <w:vAlign w:val="center"/>
          </w:tcPr>
          <w:p w14:paraId="7D524CB8">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792275C9">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7B293A0A">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33C28A82">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7EB64432">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3920813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51120CAD">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548C8A8A">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B8D18AB">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4E5FBB19">
            <w:pPr>
              <w:widowControl/>
              <w:spacing w:after="150" w:line="360" w:lineRule="auto"/>
              <w:jc w:val="left"/>
              <w:rPr>
                <w:rFonts w:ascii="宋体" w:hAnsi="宋体"/>
                <w:color w:val="666666"/>
              </w:rPr>
            </w:pPr>
            <w:r>
              <w:rPr>
                <w:rFonts w:hint="eastAsia" w:ascii="宋体" w:hAnsi="宋体" w:eastAsia="等线" w:cs="仿宋"/>
                <w:b/>
                <w:color w:val="666666"/>
              </w:rPr>
              <w:t>1000≤Y＜10000</w:t>
            </w:r>
          </w:p>
        </w:tc>
        <w:tc>
          <w:tcPr>
            <w:tcW w:w="1739" w:type="dxa"/>
            <w:noWrap w:val="0"/>
            <w:tcMar>
              <w:top w:w="0" w:type="dxa"/>
              <w:left w:w="105" w:type="dxa"/>
              <w:bottom w:w="0" w:type="dxa"/>
              <w:right w:w="105" w:type="dxa"/>
            </w:tcMar>
            <w:vAlign w:val="center"/>
          </w:tcPr>
          <w:p w14:paraId="55FF1BAA">
            <w:pPr>
              <w:widowControl/>
              <w:spacing w:after="150" w:line="360" w:lineRule="auto"/>
              <w:jc w:val="center"/>
              <w:rPr>
                <w:rFonts w:ascii="宋体" w:hAnsi="宋体"/>
                <w:color w:val="666666"/>
              </w:rPr>
            </w:pPr>
            <w:r>
              <w:rPr>
                <w:rFonts w:hint="eastAsia" w:ascii="宋体" w:hAnsi="宋体" w:eastAsia="等线" w:cs="仿宋"/>
                <w:b/>
                <w:color w:val="666666"/>
              </w:rPr>
              <w:t>50≤Y＜1000</w:t>
            </w:r>
          </w:p>
        </w:tc>
        <w:tc>
          <w:tcPr>
            <w:tcW w:w="1545" w:type="dxa"/>
            <w:noWrap w:val="0"/>
            <w:tcMar>
              <w:top w:w="0" w:type="dxa"/>
              <w:left w:w="105" w:type="dxa"/>
              <w:bottom w:w="0" w:type="dxa"/>
              <w:right w:w="105" w:type="dxa"/>
            </w:tcMar>
            <w:vAlign w:val="center"/>
          </w:tcPr>
          <w:p w14:paraId="4C9E6CE8">
            <w:pPr>
              <w:widowControl/>
              <w:spacing w:after="150" w:line="360" w:lineRule="auto"/>
              <w:ind w:firstLine="420"/>
              <w:jc w:val="left"/>
              <w:rPr>
                <w:rFonts w:ascii="宋体" w:hAnsi="宋体"/>
                <w:color w:val="666666"/>
              </w:rPr>
            </w:pPr>
            <w:r>
              <w:rPr>
                <w:rFonts w:hint="eastAsia" w:ascii="宋体" w:hAnsi="宋体" w:eastAsia="等线" w:cs="仿宋"/>
                <w:b/>
                <w:color w:val="666666"/>
              </w:rPr>
              <w:t>Y＜50</w:t>
            </w:r>
          </w:p>
        </w:tc>
      </w:tr>
      <w:tr w14:paraId="37EF6A4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432C67AC">
            <w:pPr>
              <w:widowControl/>
              <w:spacing w:after="150" w:line="360" w:lineRule="auto"/>
              <w:jc w:val="center"/>
              <w:rPr>
                <w:rFonts w:ascii="宋体" w:hAnsi="宋体"/>
                <w:color w:val="666666"/>
              </w:rPr>
            </w:pPr>
            <w:r>
              <w:rPr>
                <w:rFonts w:hint="eastAsia" w:ascii="宋体" w:hAnsi="宋体" w:eastAsia="等线" w:cs="仿宋"/>
                <w:b/>
                <w:color w:val="666666"/>
              </w:rPr>
              <w:t>房地产开发经营</w:t>
            </w:r>
          </w:p>
        </w:tc>
        <w:tc>
          <w:tcPr>
            <w:tcW w:w="1748" w:type="dxa"/>
            <w:noWrap w:val="0"/>
            <w:tcMar>
              <w:top w:w="0" w:type="dxa"/>
              <w:left w:w="105" w:type="dxa"/>
              <w:bottom w:w="0" w:type="dxa"/>
              <w:right w:w="105" w:type="dxa"/>
            </w:tcMar>
            <w:vAlign w:val="center"/>
          </w:tcPr>
          <w:p w14:paraId="7ADEB283">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94DFA97">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2101BD06">
            <w:pPr>
              <w:widowControl/>
              <w:spacing w:after="150" w:line="360" w:lineRule="auto"/>
              <w:jc w:val="left"/>
              <w:rPr>
                <w:rFonts w:ascii="宋体" w:hAnsi="宋体"/>
                <w:color w:val="666666"/>
              </w:rPr>
            </w:pPr>
            <w:r>
              <w:rPr>
                <w:rFonts w:hint="eastAsia" w:ascii="宋体" w:hAnsi="宋体" w:eastAsia="等线" w:cs="仿宋"/>
                <w:b/>
                <w:color w:val="666666"/>
              </w:rPr>
              <w:t>1000≤Y＜200000</w:t>
            </w:r>
          </w:p>
        </w:tc>
        <w:tc>
          <w:tcPr>
            <w:tcW w:w="1739" w:type="dxa"/>
            <w:noWrap w:val="0"/>
            <w:tcMar>
              <w:top w:w="0" w:type="dxa"/>
              <w:left w:w="105" w:type="dxa"/>
              <w:bottom w:w="0" w:type="dxa"/>
              <w:right w:w="105" w:type="dxa"/>
            </w:tcMar>
            <w:vAlign w:val="center"/>
          </w:tcPr>
          <w:p w14:paraId="5831E895">
            <w:pPr>
              <w:widowControl/>
              <w:spacing w:after="150" w:line="360" w:lineRule="auto"/>
              <w:jc w:val="center"/>
              <w:rPr>
                <w:rFonts w:ascii="宋体" w:hAnsi="宋体"/>
                <w:color w:val="666666"/>
              </w:rPr>
            </w:pPr>
            <w:r>
              <w:rPr>
                <w:rFonts w:hint="eastAsia" w:ascii="宋体" w:hAnsi="宋体" w:eastAsia="等线" w:cs="仿宋"/>
                <w:b/>
                <w:color w:val="666666"/>
              </w:rPr>
              <w:t>100≤X＜1000</w:t>
            </w:r>
          </w:p>
        </w:tc>
        <w:tc>
          <w:tcPr>
            <w:tcW w:w="1545" w:type="dxa"/>
            <w:noWrap w:val="0"/>
            <w:tcMar>
              <w:top w:w="0" w:type="dxa"/>
              <w:left w:w="105" w:type="dxa"/>
              <w:bottom w:w="0" w:type="dxa"/>
              <w:right w:w="105" w:type="dxa"/>
            </w:tcMar>
            <w:vAlign w:val="center"/>
          </w:tcPr>
          <w:p w14:paraId="5859D5B5">
            <w:pPr>
              <w:widowControl/>
              <w:spacing w:after="150" w:line="360" w:lineRule="auto"/>
              <w:ind w:firstLine="420"/>
              <w:jc w:val="left"/>
              <w:rPr>
                <w:rFonts w:ascii="宋体" w:hAnsi="宋体"/>
                <w:color w:val="666666"/>
              </w:rPr>
            </w:pPr>
            <w:r>
              <w:rPr>
                <w:rFonts w:hint="eastAsia" w:ascii="宋体" w:hAnsi="宋体" w:eastAsia="等线" w:cs="仿宋"/>
                <w:b/>
                <w:color w:val="666666"/>
              </w:rPr>
              <w:t>X＜100</w:t>
            </w:r>
          </w:p>
        </w:tc>
      </w:tr>
      <w:tr w14:paraId="27031D5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58B59578">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241ADF94">
            <w:pPr>
              <w:widowControl/>
              <w:spacing w:after="150" w:line="360" w:lineRule="auto"/>
              <w:jc w:val="left"/>
              <w:rPr>
                <w:rFonts w:ascii="宋体" w:hAnsi="宋体"/>
                <w:color w:val="666666"/>
              </w:rPr>
            </w:pPr>
            <w:r>
              <w:rPr>
                <w:rFonts w:hint="eastAsia" w:ascii="宋体" w:hAnsi="宋体" w:eastAsia="等线" w:cs="仿宋"/>
                <w:b/>
                <w:color w:val="666666"/>
              </w:rPr>
              <w:t>资产总额（Z）</w:t>
            </w:r>
          </w:p>
        </w:tc>
        <w:tc>
          <w:tcPr>
            <w:tcW w:w="732" w:type="dxa"/>
            <w:noWrap w:val="0"/>
            <w:tcMar>
              <w:top w:w="0" w:type="dxa"/>
              <w:left w:w="105" w:type="dxa"/>
              <w:bottom w:w="0" w:type="dxa"/>
              <w:right w:w="105" w:type="dxa"/>
            </w:tcMar>
            <w:vAlign w:val="center"/>
          </w:tcPr>
          <w:p w14:paraId="34E766BB">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65E07477">
            <w:pPr>
              <w:widowControl/>
              <w:spacing w:after="150" w:line="360" w:lineRule="auto"/>
              <w:jc w:val="left"/>
              <w:rPr>
                <w:rFonts w:ascii="宋体" w:hAnsi="宋体"/>
                <w:color w:val="666666"/>
              </w:rPr>
            </w:pPr>
            <w:r>
              <w:rPr>
                <w:rFonts w:hint="eastAsia" w:ascii="宋体" w:hAnsi="宋体" w:eastAsia="等线" w:cs="仿宋"/>
                <w:b/>
                <w:color w:val="666666"/>
              </w:rPr>
              <w:t>5000≤Z＜10000</w:t>
            </w:r>
          </w:p>
        </w:tc>
        <w:tc>
          <w:tcPr>
            <w:tcW w:w="1739" w:type="dxa"/>
            <w:noWrap w:val="0"/>
            <w:tcMar>
              <w:top w:w="0" w:type="dxa"/>
              <w:left w:w="105" w:type="dxa"/>
              <w:bottom w:w="0" w:type="dxa"/>
              <w:right w:w="105" w:type="dxa"/>
            </w:tcMar>
            <w:vAlign w:val="center"/>
          </w:tcPr>
          <w:p w14:paraId="193DA92D">
            <w:pPr>
              <w:widowControl/>
              <w:spacing w:after="150" w:line="360" w:lineRule="auto"/>
              <w:jc w:val="center"/>
              <w:rPr>
                <w:rFonts w:ascii="宋体" w:hAnsi="宋体"/>
                <w:color w:val="666666"/>
              </w:rPr>
            </w:pPr>
            <w:r>
              <w:rPr>
                <w:rFonts w:hint="eastAsia" w:ascii="宋体" w:hAnsi="宋体" w:eastAsia="等线" w:cs="仿宋"/>
                <w:b/>
                <w:color w:val="666666"/>
              </w:rPr>
              <w:t>2000≤Y＜5000</w:t>
            </w:r>
          </w:p>
        </w:tc>
        <w:tc>
          <w:tcPr>
            <w:tcW w:w="1545" w:type="dxa"/>
            <w:noWrap w:val="0"/>
            <w:tcMar>
              <w:top w:w="0" w:type="dxa"/>
              <w:left w:w="105" w:type="dxa"/>
              <w:bottom w:w="0" w:type="dxa"/>
              <w:right w:w="105" w:type="dxa"/>
            </w:tcMar>
            <w:vAlign w:val="center"/>
          </w:tcPr>
          <w:p w14:paraId="64A4184C">
            <w:pPr>
              <w:widowControl/>
              <w:spacing w:after="150" w:line="360" w:lineRule="auto"/>
              <w:ind w:firstLine="420"/>
              <w:jc w:val="left"/>
              <w:rPr>
                <w:rFonts w:ascii="宋体" w:hAnsi="宋体"/>
                <w:color w:val="666666"/>
              </w:rPr>
            </w:pPr>
            <w:r>
              <w:rPr>
                <w:rFonts w:hint="eastAsia" w:ascii="宋体" w:hAnsi="宋体" w:eastAsia="等线" w:cs="仿宋"/>
                <w:b/>
                <w:color w:val="666666"/>
              </w:rPr>
              <w:t>Y＜2000</w:t>
            </w:r>
          </w:p>
        </w:tc>
      </w:tr>
      <w:tr w14:paraId="0A1A78C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1FF40971">
            <w:pPr>
              <w:widowControl/>
              <w:spacing w:after="150" w:line="360" w:lineRule="auto"/>
              <w:jc w:val="center"/>
              <w:rPr>
                <w:rFonts w:ascii="宋体" w:hAnsi="宋体"/>
                <w:color w:val="666666"/>
              </w:rPr>
            </w:pPr>
            <w:r>
              <w:rPr>
                <w:rFonts w:hint="eastAsia" w:ascii="宋体" w:hAnsi="宋体" w:eastAsia="等线" w:cs="仿宋"/>
                <w:b/>
                <w:color w:val="666666"/>
              </w:rPr>
              <w:t>物业管理</w:t>
            </w:r>
          </w:p>
        </w:tc>
        <w:tc>
          <w:tcPr>
            <w:tcW w:w="1748" w:type="dxa"/>
            <w:noWrap w:val="0"/>
            <w:tcMar>
              <w:top w:w="0" w:type="dxa"/>
              <w:left w:w="105" w:type="dxa"/>
              <w:bottom w:w="0" w:type="dxa"/>
              <w:right w:w="105" w:type="dxa"/>
            </w:tcMar>
            <w:vAlign w:val="center"/>
          </w:tcPr>
          <w:p w14:paraId="16774556">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1F208FAA">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5BD05C35">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noWrap w:val="0"/>
            <w:tcMar>
              <w:top w:w="0" w:type="dxa"/>
              <w:left w:w="105" w:type="dxa"/>
              <w:bottom w:w="0" w:type="dxa"/>
              <w:right w:w="105" w:type="dxa"/>
            </w:tcMar>
            <w:vAlign w:val="center"/>
          </w:tcPr>
          <w:p w14:paraId="34D8B4F9">
            <w:pPr>
              <w:widowControl/>
              <w:spacing w:after="150" w:line="360" w:lineRule="auto"/>
              <w:jc w:val="center"/>
              <w:rPr>
                <w:rFonts w:ascii="宋体" w:hAnsi="宋体"/>
                <w:color w:val="666666"/>
              </w:rPr>
            </w:pPr>
            <w:r>
              <w:rPr>
                <w:rFonts w:hint="eastAsia" w:ascii="宋体" w:hAnsi="宋体" w:eastAsia="等线" w:cs="仿宋"/>
                <w:b/>
                <w:color w:val="666666"/>
              </w:rPr>
              <w:t>100≤X＜300</w:t>
            </w:r>
          </w:p>
        </w:tc>
        <w:tc>
          <w:tcPr>
            <w:tcW w:w="1545" w:type="dxa"/>
            <w:noWrap w:val="0"/>
            <w:tcMar>
              <w:top w:w="0" w:type="dxa"/>
              <w:left w:w="105" w:type="dxa"/>
              <w:bottom w:w="0" w:type="dxa"/>
              <w:right w:w="105" w:type="dxa"/>
            </w:tcMar>
            <w:vAlign w:val="center"/>
          </w:tcPr>
          <w:p w14:paraId="1E71E483">
            <w:pPr>
              <w:widowControl/>
              <w:spacing w:after="150" w:line="360" w:lineRule="auto"/>
              <w:ind w:firstLine="420"/>
              <w:jc w:val="left"/>
              <w:rPr>
                <w:rFonts w:ascii="宋体" w:hAnsi="宋体"/>
                <w:color w:val="666666"/>
              </w:rPr>
            </w:pPr>
            <w:r>
              <w:rPr>
                <w:rFonts w:hint="eastAsia" w:ascii="宋体" w:hAnsi="宋体" w:eastAsia="等线" w:cs="仿宋"/>
                <w:b/>
                <w:color w:val="666666"/>
              </w:rPr>
              <w:t>X＜100</w:t>
            </w:r>
          </w:p>
        </w:tc>
      </w:tr>
      <w:tr w14:paraId="4773216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2A50576C">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71945AF2">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955B81D">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7522F33A">
            <w:pPr>
              <w:widowControl/>
              <w:spacing w:after="150" w:line="360" w:lineRule="auto"/>
              <w:jc w:val="left"/>
              <w:rPr>
                <w:rFonts w:ascii="宋体" w:hAnsi="宋体"/>
                <w:color w:val="666666"/>
              </w:rPr>
            </w:pPr>
            <w:r>
              <w:rPr>
                <w:rFonts w:hint="eastAsia" w:ascii="宋体" w:hAnsi="宋体" w:eastAsia="等线" w:cs="仿宋"/>
                <w:b/>
                <w:color w:val="666666"/>
              </w:rPr>
              <w:t>1000≤Y＜5000</w:t>
            </w:r>
          </w:p>
        </w:tc>
        <w:tc>
          <w:tcPr>
            <w:tcW w:w="1739" w:type="dxa"/>
            <w:noWrap w:val="0"/>
            <w:tcMar>
              <w:top w:w="0" w:type="dxa"/>
              <w:left w:w="105" w:type="dxa"/>
              <w:bottom w:w="0" w:type="dxa"/>
              <w:right w:w="105" w:type="dxa"/>
            </w:tcMar>
            <w:vAlign w:val="center"/>
          </w:tcPr>
          <w:p w14:paraId="76B2128C">
            <w:pPr>
              <w:widowControl/>
              <w:spacing w:after="150" w:line="360" w:lineRule="auto"/>
              <w:jc w:val="center"/>
              <w:rPr>
                <w:rFonts w:ascii="宋体" w:hAnsi="宋体"/>
                <w:color w:val="666666"/>
              </w:rPr>
            </w:pPr>
            <w:r>
              <w:rPr>
                <w:rFonts w:hint="eastAsia" w:ascii="宋体" w:hAnsi="宋体" w:eastAsia="等线" w:cs="仿宋"/>
                <w:b/>
                <w:color w:val="666666"/>
              </w:rPr>
              <w:t>500≤Y＜1000</w:t>
            </w:r>
          </w:p>
        </w:tc>
        <w:tc>
          <w:tcPr>
            <w:tcW w:w="1545" w:type="dxa"/>
            <w:noWrap w:val="0"/>
            <w:tcMar>
              <w:top w:w="0" w:type="dxa"/>
              <w:left w:w="105" w:type="dxa"/>
              <w:bottom w:w="0" w:type="dxa"/>
              <w:right w:w="105" w:type="dxa"/>
            </w:tcMar>
            <w:vAlign w:val="center"/>
          </w:tcPr>
          <w:p w14:paraId="6B9C3BD3">
            <w:pPr>
              <w:widowControl/>
              <w:spacing w:after="150" w:line="360" w:lineRule="auto"/>
              <w:ind w:firstLine="420"/>
              <w:jc w:val="left"/>
              <w:rPr>
                <w:rFonts w:ascii="宋体" w:hAnsi="宋体"/>
                <w:color w:val="666666"/>
              </w:rPr>
            </w:pPr>
            <w:r>
              <w:rPr>
                <w:rFonts w:hint="eastAsia" w:ascii="宋体" w:hAnsi="宋体" w:eastAsia="等线" w:cs="仿宋"/>
                <w:b/>
                <w:color w:val="666666"/>
              </w:rPr>
              <w:t>Y＜500</w:t>
            </w:r>
          </w:p>
        </w:tc>
      </w:tr>
      <w:tr w14:paraId="66E78F2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57FEEC5C">
            <w:pPr>
              <w:widowControl/>
              <w:spacing w:after="150" w:line="360" w:lineRule="auto"/>
              <w:jc w:val="center"/>
              <w:rPr>
                <w:rFonts w:ascii="宋体" w:hAnsi="宋体"/>
                <w:color w:val="666666"/>
              </w:rPr>
            </w:pPr>
            <w:r>
              <w:rPr>
                <w:rFonts w:hint="eastAsia" w:ascii="宋体" w:hAnsi="宋体" w:eastAsia="等线" w:cs="仿宋"/>
                <w:b/>
                <w:color w:val="666666"/>
              </w:rPr>
              <w:t>租赁和商务服务业</w:t>
            </w:r>
          </w:p>
        </w:tc>
        <w:tc>
          <w:tcPr>
            <w:tcW w:w="1748" w:type="dxa"/>
            <w:noWrap w:val="0"/>
            <w:tcMar>
              <w:top w:w="0" w:type="dxa"/>
              <w:left w:w="105" w:type="dxa"/>
              <w:bottom w:w="0" w:type="dxa"/>
              <w:right w:w="105" w:type="dxa"/>
            </w:tcMar>
            <w:vAlign w:val="center"/>
          </w:tcPr>
          <w:p w14:paraId="2A1CEC82">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35306C58">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5DCC0D76">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3A6CC3CD">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0D6C773B">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4AB27B8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0AEC843">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5BB8AA63">
            <w:pPr>
              <w:widowControl/>
              <w:spacing w:after="150" w:line="360" w:lineRule="auto"/>
              <w:jc w:val="left"/>
              <w:rPr>
                <w:rFonts w:ascii="宋体" w:hAnsi="宋体"/>
                <w:color w:val="666666"/>
              </w:rPr>
            </w:pPr>
            <w:r>
              <w:rPr>
                <w:rFonts w:hint="eastAsia" w:ascii="宋体" w:hAnsi="宋体" w:eastAsia="等线" w:cs="仿宋"/>
                <w:b/>
                <w:color w:val="666666"/>
              </w:rPr>
              <w:t>资产总额（Z）</w:t>
            </w:r>
          </w:p>
        </w:tc>
        <w:tc>
          <w:tcPr>
            <w:tcW w:w="732" w:type="dxa"/>
            <w:noWrap w:val="0"/>
            <w:tcMar>
              <w:top w:w="0" w:type="dxa"/>
              <w:left w:w="105" w:type="dxa"/>
              <w:bottom w:w="0" w:type="dxa"/>
              <w:right w:w="105" w:type="dxa"/>
            </w:tcMar>
            <w:vAlign w:val="center"/>
          </w:tcPr>
          <w:p w14:paraId="1F13B97A">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55045D02">
            <w:pPr>
              <w:widowControl/>
              <w:spacing w:after="150" w:line="360" w:lineRule="auto"/>
              <w:jc w:val="left"/>
              <w:rPr>
                <w:rFonts w:ascii="宋体" w:hAnsi="宋体"/>
                <w:color w:val="666666"/>
              </w:rPr>
            </w:pPr>
            <w:r>
              <w:rPr>
                <w:rFonts w:hint="eastAsia" w:ascii="宋体" w:hAnsi="宋体" w:eastAsia="等线" w:cs="仿宋"/>
                <w:b/>
                <w:color w:val="666666"/>
              </w:rPr>
              <w:t>8000≤Z＜120000</w:t>
            </w:r>
          </w:p>
        </w:tc>
        <w:tc>
          <w:tcPr>
            <w:tcW w:w="1739" w:type="dxa"/>
            <w:noWrap w:val="0"/>
            <w:tcMar>
              <w:top w:w="0" w:type="dxa"/>
              <w:left w:w="105" w:type="dxa"/>
              <w:bottom w:w="0" w:type="dxa"/>
              <w:right w:w="105" w:type="dxa"/>
            </w:tcMar>
            <w:vAlign w:val="center"/>
          </w:tcPr>
          <w:p w14:paraId="4D6F3062">
            <w:pPr>
              <w:widowControl/>
              <w:spacing w:after="150" w:line="360" w:lineRule="auto"/>
              <w:jc w:val="center"/>
              <w:rPr>
                <w:rFonts w:ascii="宋体" w:hAnsi="宋体"/>
                <w:color w:val="666666"/>
              </w:rPr>
            </w:pPr>
            <w:r>
              <w:rPr>
                <w:rFonts w:hint="eastAsia" w:ascii="宋体" w:hAnsi="宋体" w:eastAsia="等线" w:cs="仿宋"/>
                <w:b/>
                <w:color w:val="666666"/>
              </w:rPr>
              <w:t>100≤Z＜8000</w:t>
            </w:r>
          </w:p>
        </w:tc>
        <w:tc>
          <w:tcPr>
            <w:tcW w:w="1545" w:type="dxa"/>
            <w:noWrap w:val="0"/>
            <w:tcMar>
              <w:top w:w="0" w:type="dxa"/>
              <w:left w:w="105" w:type="dxa"/>
              <w:bottom w:w="0" w:type="dxa"/>
              <w:right w:w="105" w:type="dxa"/>
            </w:tcMar>
            <w:vAlign w:val="center"/>
          </w:tcPr>
          <w:p w14:paraId="47B3BBCE">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39520A2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noWrap w:val="0"/>
            <w:tcMar>
              <w:top w:w="0" w:type="dxa"/>
              <w:left w:w="105" w:type="dxa"/>
              <w:bottom w:w="0" w:type="dxa"/>
              <w:right w:w="105" w:type="dxa"/>
            </w:tcMar>
            <w:vAlign w:val="center"/>
          </w:tcPr>
          <w:p w14:paraId="797AC094">
            <w:pPr>
              <w:widowControl/>
              <w:spacing w:after="150" w:line="360" w:lineRule="auto"/>
              <w:jc w:val="center"/>
              <w:rPr>
                <w:rFonts w:ascii="宋体" w:hAnsi="宋体"/>
                <w:color w:val="666666"/>
              </w:rPr>
            </w:pPr>
            <w:r>
              <w:rPr>
                <w:rFonts w:hint="eastAsia" w:ascii="宋体" w:hAnsi="宋体" w:eastAsia="等线" w:cs="仿宋"/>
                <w:b/>
                <w:color w:val="666666"/>
              </w:rPr>
              <w:t>其他未列明行业</w:t>
            </w:r>
          </w:p>
        </w:tc>
        <w:tc>
          <w:tcPr>
            <w:tcW w:w="1748" w:type="dxa"/>
            <w:noWrap w:val="0"/>
            <w:tcMar>
              <w:top w:w="0" w:type="dxa"/>
              <w:left w:w="105" w:type="dxa"/>
              <w:bottom w:w="0" w:type="dxa"/>
              <w:right w:w="105" w:type="dxa"/>
            </w:tcMar>
            <w:vAlign w:val="center"/>
          </w:tcPr>
          <w:p w14:paraId="633FECD7">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71B17FD0">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4075ABB5">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4192EADD">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0CF03426">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bl>
    <w:p w14:paraId="7A28888C">
      <w:pPr>
        <w:widowControl/>
        <w:spacing w:before="300" w:after="452" w:line="360" w:lineRule="auto"/>
        <w:ind w:firstLine="810"/>
        <w:jc w:val="left"/>
        <w:rPr>
          <w:rFonts w:ascii="宋体" w:hAnsi="宋体"/>
          <w:color w:val="666666"/>
        </w:rPr>
      </w:pPr>
      <w:r>
        <w:rPr>
          <w:rFonts w:hint="eastAsia" w:ascii="宋体" w:hAnsi="宋体" w:eastAsia="等线" w:cs="仿宋"/>
          <w:b/>
          <w:color w:val="666666"/>
        </w:rPr>
        <w:t>说明：上述标准参照《关于印发中小企业划型标准规定的通知》（工信部联企业[2011]300号），大型、中型和小型企业须同时满足所列指标的下限，否则下划一档；微型企业只须满足所列指标中的一项即可。</w:t>
      </w:r>
    </w:p>
    <w:p w14:paraId="12096E13">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r>
        <w:rPr>
          <w:rFonts w:ascii="宋体" w:hAnsi="宋体"/>
          <w:b/>
          <w:color w:val="000000"/>
          <w:sz w:val="24"/>
          <w:szCs w:val="21"/>
        </w:rPr>
        <w:t xml:space="preserve"> </w:t>
      </w:r>
    </w:p>
    <w:p w14:paraId="089D7F68">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717B3A39">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5D4B584E">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659ABA0F">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57D2F5EB">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4DEFB334">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33F075B2">
      <w:pPr>
        <w:spacing w:line="400" w:lineRule="exact"/>
        <w:rPr>
          <w:rFonts w:hint="eastAsia" w:ascii="宋体" w:hAnsi="宋体"/>
          <w:color w:val="FF0000"/>
          <w:sz w:val="24"/>
          <w:szCs w:val="24"/>
        </w:rPr>
      </w:pPr>
      <w:r>
        <w:rPr>
          <w:rFonts w:hint="eastAsia" w:ascii="宋体" w:hAnsi="宋体"/>
          <w:b/>
          <w:sz w:val="24"/>
          <w:szCs w:val="21"/>
        </w:rPr>
        <w:t>附件</w:t>
      </w:r>
      <w:r>
        <w:rPr>
          <w:rFonts w:hint="eastAsia" w:ascii="宋体" w:hAnsi="宋体"/>
          <w:b/>
          <w:sz w:val="24"/>
          <w:szCs w:val="21"/>
          <w:lang w:val="en-US" w:eastAsia="zh-CN"/>
        </w:rPr>
        <w:t xml:space="preserve">12  </w:t>
      </w:r>
      <w:r>
        <w:rPr>
          <w:rFonts w:hint="eastAsia" w:ascii="宋体" w:hAnsi="宋体"/>
          <w:b/>
          <w:sz w:val="24"/>
          <w:szCs w:val="24"/>
        </w:rPr>
        <w:t>残疾人福利性单位声明函（货物类项目）（采购包号：**）</w:t>
      </w:r>
    </w:p>
    <w:p w14:paraId="622DE521">
      <w:pPr>
        <w:spacing w:line="400" w:lineRule="exact"/>
        <w:ind w:firstLine="480" w:firstLineChars="200"/>
        <w:rPr>
          <w:rFonts w:hint="eastAsia" w:ascii="宋体" w:hAnsi="宋体"/>
          <w:sz w:val="24"/>
          <w:szCs w:val="21"/>
        </w:rPr>
      </w:pPr>
    </w:p>
    <w:p w14:paraId="09DE7F3E">
      <w:pPr>
        <w:spacing w:line="400" w:lineRule="exact"/>
        <w:ind w:firstLine="480" w:firstLineChars="200"/>
        <w:rPr>
          <w:rFonts w:hint="eastAsia" w:ascii="宋体" w:hAnsi="宋体"/>
          <w:sz w:val="24"/>
          <w:szCs w:val="21"/>
        </w:rPr>
      </w:pPr>
      <w:r>
        <w:rPr>
          <w:rFonts w:hint="eastAsia" w:ascii="宋体" w:hAnsi="宋体"/>
          <w:sz w:val="24"/>
          <w:szCs w:val="21"/>
        </w:rPr>
        <w:t>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w:t>
      </w:r>
      <w:r>
        <w:rPr>
          <w:rFonts w:hint="eastAsia" w:ascii="宋体" w:hAnsi="宋体"/>
          <w:sz w:val="24"/>
          <w:szCs w:val="21"/>
        </w:rPr>
        <w:t>的</w:t>
      </w:r>
      <w:r>
        <w:rPr>
          <w:rFonts w:hint="eastAsia" w:ascii="宋体" w:hAnsi="宋体"/>
          <w:sz w:val="24"/>
          <w:szCs w:val="21"/>
          <w:u w:val="single"/>
        </w:rPr>
        <w:t xml:space="preserve">       </w:t>
      </w:r>
      <w:r>
        <w:rPr>
          <w:rFonts w:hint="eastAsia" w:ascii="宋体" w:hAnsi="宋体"/>
          <w:sz w:val="24"/>
          <w:szCs w:val="21"/>
        </w:rPr>
        <w:t>项目（采购包号：**）采购活动提供本单位制造的货物，或者提供其他残疾人福利性单位制造的货物（不包括使用非残疾人福利性单位注册商标的货物）。</w:t>
      </w:r>
    </w:p>
    <w:p w14:paraId="1727497A">
      <w:pPr>
        <w:spacing w:line="400" w:lineRule="exact"/>
        <w:ind w:firstLine="480" w:firstLineChars="200"/>
        <w:rPr>
          <w:rFonts w:hint="eastAsia" w:ascii="宋体" w:hAnsi="宋体"/>
          <w:sz w:val="24"/>
          <w:szCs w:val="21"/>
        </w:rPr>
      </w:pPr>
      <w:r>
        <w:rPr>
          <w:rFonts w:hint="eastAsia" w:ascii="宋体" w:hAnsi="宋体"/>
          <w:sz w:val="24"/>
          <w:szCs w:val="21"/>
        </w:rPr>
        <w:t>本单位对上述声明的真实性负责。如有虚假，将依法承担相应责任。</w:t>
      </w:r>
    </w:p>
    <w:p w14:paraId="410EF12A">
      <w:pPr>
        <w:spacing w:line="400" w:lineRule="exact"/>
        <w:ind w:firstLine="480" w:firstLineChars="200"/>
        <w:rPr>
          <w:rFonts w:ascii="宋体" w:hAnsi="宋体"/>
          <w:sz w:val="24"/>
          <w:szCs w:val="21"/>
        </w:rPr>
      </w:pPr>
    </w:p>
    <w:p w14:paraId="58CB9EB5">
      <w:pPr>
        <w:spacing w:line="400" w:lineRule="exact"/>
        <w:ind w:firstLine="480" w:firstLineChars="200"/>
        <w:rPr>
          <w:rFonts w:ascii="宋体" w:hAnsi="宋体"/>
          <w:sz w:val="24"/>
          <w:szCs w:val="21"/>
        </w:rPr>
      </w:pPr>
      <w:r>
        <w:rPr>
          <w:rFonts w:hint="eastAsia" w:ascii="宋体" w:hAnsi="宋体"/>
          <w:sz w:val="24"/>
          <w:szCs w:val="21"/>
        </w:rPr>
        <w:t>备注：</w:t>
      </w:r>
    </w:p>
    <w:p w14:paraId="5B08DDE2">
      <w:pPr>
        <w:spacing w:line="400" w:lineRule="exact"/>
        <w:ind w:firstLine="480" w:firstLineChars="200"/>
        <w:rPr>
          <w:rFonts w:ascii="宋体" w:hAnsi="宋体"/>
          <w:sz w:val="24"/>
          <w:szCs w:val="21"/>
        </w:rPr>
      </w:pPr>
      <w:r>
        <w:rPr>
          <w:rFonts w:hint="eastAsia" w:ascii="宋体" w:hAnsi="宋体"/>
          <w:sz w:val="24"/>
          <w:szCs w:val="21"/>
        </w:rPr>
        <w:t>1</w:t>
      </w:r>
      <w:r>
        <w:rPr>
          <w:rFonts w:ascii="宋体" w:hAnsi="宋体"/>
          <w:sz w:val="24"/>
          <w:szCs w:val="21"/>
        </w:rPr>
        <w:t>.</w:t>
      </w:r>
      <w:r>
        <w:rPr>
          <w:rFonts w:hint="eastAsia" w:ascii="宋体" w:hAnsi="宋体"/>
          <w:sz w:val="24"/>
          <w:szCs w:val="21"/>
        </w:rPr>
        <w:t>专门面向中小企业采购的</w:t>
      </w:r>
      <w:r>
        <w:rPr>
          <w:rFonts w:ascii="宋体" w:hAnsi="宋体"/>
          <w:sz w:val="24"/>
          <w:szCs w:val="21"/>
        </w:rPr>
        <w:t>项目</w:t>
      </w:r>
      <w:r>
        <w:rPr>
          <w:rFonts w:hint="eastAsia" w:ascii="宋体" w:hAnsi="宋体"/>
          <w:sz w:val="24"/>
          <w:szCs w:val="21"/>
        </w:rPr>
        <w:t>，供应商为残疾人福利性单位并提供本单位制造的货物，或者提供其他残疾人福利性单位制造的货物，必须提供此</w:t>
      </w:r>
      <w:r>
        <w:rPr>
          <w:rFonts w:ascii="宋体" w:hAnsi="宋体"/>
          <w:sz w:val="24"/>
          <w:szCs w:val="21"/>
        </w:rPr>
        <w:t>声明函</w:t>
      </w:r>
      <w:r>
        <w:rPr>
          <w:rFonts w:hint="eastAsia" w:ascii="宋体" w:hAnsi="宋体"/>
          <w:sz w:val="24"/>
          <w:szCs w:val="21"/>
        </w:rPr>
        <w:t>，</w:t>
      </w:r>
      <w:r>
        <w:rPr>
          <w:rFonts w:ascii="宋体" w:hAnsi="宋体"/>
          <w:sz w:val="24"/>
          <w:szCs w:val="21"/>
        </w:rPr>
        <w:t>否则将</w:t>
      </w:r>
      <w:r>
        <w:rPr>
          <w:rFonts w:hint="eastAsia" w:ascii="宋体" w:hAnsi="宋体"/>
          <w:sz w:val="24"/>
          <w:szCs w:val="21"/>
        </w:rPr>
        <w:t>不能</w:t>
      </w:r>
      <w:r>
        <w:rPr>
          <w:rFonts w:ascii="宋体" w:hAnsi="宋体"/>
          <w:sz w:val="24"/>
          <w:szCs w:val="21"/>
        </w:rPr>
        <w:t>通过资格审查</w:t>
      </w:r>
      <w:r>
        <w:rPr>
          <w:rFonts w:hint="eastAsia" w:ascii="宋体" w:hAnsi="宋体"/>
          <w:sz w:val="24"/>
          <w:szCs w:val="21"/>
        </w:rPr>
        <w:t>。</w:t>
      </w:r>
    </w:p>
    <w:p w14:paraId="47C340E7">
      <w:pPr>
        <w:spacing w:line="400" w:lineRule="exact"/>
        <w:ind w:firstLine="480" w:firstLineChars="200"/>
        <w:rPr>
          <w:rFonts w:ascii="宋体" w:hAnsi="宋体"/>
          <w:sz w:val="24"/>
          <w:szCs w:val="21"/>
        </w:rPr>
      </w:pPr>
      <w:r>
        <w:rPr>
          <w:rFonts w:hint="eastAsia" w:ascii="宋体" w:hAnsi="宋体"/>
          <w:sz w:val="24"/>
          <w:szCs w:val="21"/>
        </w:rPr>
        <w:t>2. 非专门面向中小企业采购的</w:t>
      </w:r>
      <w:r>
        <w:rPr>
          <w:rFonts w:ascii="宋体" w:hAnsi="宋体"/>
          <w:sz w:val="24"/>
          <w:szCs w:val="21"/>
        </w:rPr>
        <w:t>项目</w:t>
      </w:r>
      <w:r>
        <w:rPr>
          <w:rFonts w:hint="eastAsia" w:ascii="宋体" w:hAnsi="宋体"/>
          <w:sz w:val="24"/>
          <w:szCs w:val="21"/>
        </w:rPr>
        <w:t>，供应商如不提供此声明函，价格将不做相应扣除。</w:t>
      </w:r>
    </w:p>
    <w:p w14:paraId="48D67440">
      <w:pPr>
        <w:spacing w:line="400" w:lineRule="exact"/>
        <w:ind w:firstLine="480" w:firstLineChars="200"/>
        <w:rPr>
          <w:rFonts w:ascii="宋体" w:hAnsi="宋体"/>
          <w:sz w:val="24"/>
          <w:szCs w:val="21"/>
        </w:rPr>
      </w:pPr>
      <w:r>
        <w:rPr>
          <w:rFonts w:ascii="宋体" w:hAnsi="宋体"/>
          <w:sz w:val="24"/>
          <w:szCs w:val="21"/>
        </w:rPr>
        <w:t>3</w:t>
      </w:r>
      <w:r>
        <w:rPr>
          <w:rFonts w:hint="eastAsia" w:ascii="宋体" w:hAnsi="宋体"/>
          <w:sz w:val="24"/>
          <w:szCs w:val="21"/>
        </w:rPr>
        <w:t>.中标/成交供应商为残疾人福利性单位的，此声明函将随中标/成交结果同时公告，接受社会监督。</w:t>
      </w:r>
    </w:p>
    <w:p w14:paraId="534EE408">
      <w:pPr>
        <w:spacing w:line="588" w:lineRule="exact"/>
        <w:ind w:firstLine="624" w:firstLineChars="200"/>
        <w:rPr>
          <w:rFonts w:ascii="仿宋_GB2312" w:hAnsi="Times New Roman" w:eastAsia="仿宋_GB2312"/>
          <w:spacing w:val="6"/>
          <w:sz w:val="30"/>
          <w:szCs w:val="30"/>
        </w:rPr>
      </w:pPr>
    </w:p>
    <w:p w14:paraId="0004EB5A">
      <w:pPr>
        <w:tabs>
          <w:tab w:val="left" w:pos="4860"/>
        </w:tabs>
        <w:spacing w:line="400" w:lineRule="exact"/>
        <w:ind w:right="1559" w:firstLine="624" w:firstLineChars="200"/>
        <w:jc w:val="center"/>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p>
    <w:p w14:paraId="0F24372D">
      <w:pPr>
        <w:tabs>
          <w:tab w:val="left" w:pos="4860"/>
        </w:tabs>
        <w:spacing w:line="400" w:lineRule="exact"/>
        <w:ind w:right="1559" w:firstLine="480" w:firstLineChars="200"/>
        <w:jc w:val="center"/>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 日  期：</w:t>
      </w:r>
    </w:p>
    <w:p w14:paraId="25759A8B">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lang w:val="en-US" w:eastAsia="zh-CN"/>
        </w:rPr>
      </w:pPr>
    </w:p>
    <w:p w14:paraId="47DDD2F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附件13  关于符合本国产品标准的声明函（采购包号：**）</w:t>
      </w:r>
    </w:p>
    <w:p w14:paraId="7F3A0ECD">
      <w:pPr>
        <w:pStyle w:val="39"/>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textAlignment w:val="auto"/>
        <w:rPr>
          <w:rFonts w:hint="eastAsia" w:ascii="宋体" w:hAnsi="宋体" w:eastAsia="宋体" w:cs="宋体"/>
          <w:color w:val="auto"/>
          <w:sz w:val="24"/>
          <w:szCs w:val="24"/>
          <w:highlight w:val="none"/>
        </w:rPr>
      </w:pPr>
    </w:p>
    <w:p w14:paraId="714FFF18">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eastAsia" w:ascii="宋体" w:hAnsi="宋体" w:eastAsia="宋体" w:cs="宋体"/>
          <w:i w:val="0"/>
          <w:iCs w:val="0"/>
          <w:caps w:val="0"/>
          <w:color w:val="auto"/>
          <w:spacing w:val="0"/>
          <w:sz w:val="24"/>
          <w:szCs w:val="24"/>
          <w:highlight w:val="green"/>
        </w:rPr>
      </w:pPr>
      <w:r>
        <w:rPr>
          <w:rFonts w:hint="eastAsia" w:ascii="宋体" w:hAnsi="宋体" w:eastAsia="宋体" w:cs="宋体"/>
          <w:i w:val="0"/>
          <w:iCs w:val="0"/>
          <w:caps w:val="0"/>
          <w:color w:val="auto"/>
          <w:spacing w:val="0"/>
          <w:sz w:val="24"/>
          <w:szCs w:val="24"/>
          <w:highlight w:val="green"/>
        </w:rPr>
        <w:t>本公司（单位）郑重声明，根据《国务院办公厅关于在政府采购中实施本国产品标准及相关政策的通知》（国办发〔2025〕34号）的规定，本公司（单位）提供的以下产品属于本国产品。具体情况如下：</w:t>
      </w:r>
    </w:p>
    <w:p w14:paraId="2440A441">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400" w:lineRule="exact"/>
        <w:ind w:left="0" w:right="0" w:firstLine="480" w:firstLineChars="200"/>
        <w:textAlignment w:val="auto"/>
        <w:rPr>
          <w:rFonts w:hint="eastAsia" w:ascii="宋体" w:hAnsi="宋体" w:eastAsia="宋体" w:cs="宋体"/>
          <w:i w:val="0"/>
          <w:iCs w:val="0"/>
          <w:caps w:val="0"/>
          <w:color w:val="auto"/>
          <w:spacing w:val="0"/>
          <w:sz w:val="24"/>
          <w:szCs w:val="24"/>
          <w:highlight w:val="green"/>
        </w:rPr>
      </w:pPr>
      <w:r>
        <w:rPr>
          <w:rFonts w:hint="eastAsia" w:ascii="宋体" w:hAnsi="宋体" w:eastAsia="宋体" w:cs="宋体"/>
          <w:i w:val="0"/>
          <w:iCs w:val="0"/>
          <w:caps w:val="0"/>
          <w:color w:val="auto"/>
          <w:spacing w:val="0"/>
          <w:sz w:val="24"/>
          <w:szCs w:val="24"/>
          <w:highlight w:val="green"/>
          <w:shd w:val="clear" w:color="auto" w:fill="FFFFFF"/>
        </w:rPr>
        <w:t>1.</w:t>
      </w:r>
      <w:r>
        <w:rPr>
          <w:rStyle w:val="50"/>
          <w:rFonts w:hint="eastAsia" w:ascii="宋体" w:hAnsi="宋体" w:eastAsia="宋体" w:cs="宋体"/>
          <w:i w:val="0"/>
          <w:iCs w:val="0"/>
          <w:caps w:val="0"/>
          <w:color w:val="auto"/>
          <w:spacing w:val="0"/>
          <w:sz w:val="24"/>
          <w:szCs w:val="24"/>
          <w:highlight w:val="green"/>
          <w:u w:val="single"/>
          <w:shd w:val="clear" w:color="auto" w:fill="FFFFFF"/>
        </w:rPr>
        <w:t>（产品名称1）</w:t>
      </w:r>
      <w:r>
        <w:rPr>
          <w:rStyle w:val="50"/>
          <w:rFonts w:hint="eastAsia" w:ascii="宋体" w:hAnsi="宋体" w:eastAsia="宋体" w:cs="宋体"/>
          <w:i w:val="0"/>
          <w:iCs w:val="0"/>
          <w:caps w:val="0"/>
          <w:color w:val="auto"/>
          <w:spacing w:val="0"/>
          <w:sz w:val="24"/>
          <w:szCs w:val="24"/>
          <w:highlight w:val="green"/>
          <w:u w:val="none"/>
          <w:shd w:val="clear" w:color="auto" w:fill="FFFFFF"/>
          <w:vertAlign w:val="superscript"/>
        </w:rPr>
        <w:t>1</w:t>
      </w:r>
      <w:r>
        <w:rPr>
          <w:rFonts w:hint="eastAsia" w:ascii="宋体" w:hAnsi="宋体" w:eastAsia="宋体" w:cs="宋体"/>
          <w:i w:val="0"/>
          <w:iCs w:val="0"/>
          <w:caps w:val="0"/>
          <w:color w:val="auto"/>
          <w:spacing w:val="0"/>
          <w:sz w:val="24"/>
          <w:szCs w:val="24"/>
          <w:highlight w:val="green"/>
          <w:shd w:val="clear" w:color="auto" w:fill="FFFFFF"/>
        </w:rPr>
        <w:t>，生产厂为</w:t>
      </w:r>
      <w:r>
        <w:rPr>
          <w:rStyle w:val="50"/>
          <w:rFonts w:hint="eastAsia" w:ascii="宋体" w:hAnsi="宋体" w:eastAsia="宋体" w:cs="宋体"/>
          <w:i w:val="0"/>
          <w:iCs w:val="0"/>
          <w:caps w:val="0"/>
          <w:color w:val="auto"/>
          <w:spacing w:val="0"/>
          <w:sz w:val="24"/>
          <w:szCs w:val="24"/>
          <w:highlight w:val="green"/>
          <w:u w:val="single"/>
          <w:shd w:val="clear" w:color="auto" w:fill="FFFFFF"/>
        </w:rPr>
        <w:t>（厂名）</w:t>
      </w:r>
      <w:r>
        <w:rPr>
          <w:rStyle w:val="50"/>
          <w:rFonts w:hint="eastAsia" w:ascii="宋体" w:hAnsi="宋体" w:eastAsia="宋体" w:cs="宋体"/>
          <w:i w:val="0"/>
          <w:iCs w:val="0"/>
          <w:caps w:val="0"/>
          <w:color w:val="auto"/>
          <w:spacing w:val="0"/>
          <w:sz w:val="24"/>
          <w:szCs w:val="24"/>
          <w:highlight w:val="green"/>
          <w:u w:val="none"/>
          <w:shd w:val="clear" w:color="auto" w:fill="FFFFFF"/>
          <w:vertAlign w:val="superscript"/>
        </w:rPr>
        <w:t>2</w:t>
      </w:r>
      <w:r>
        <w:rPr>
          <w:rFonts w:hint="eastAsia" w:ascii="宋体" w:hAnsi="宋体" w:eastAsia="宋体" w:cs="宋体"/>
          <w:i w:val="0"/>
          <w:iCs w:val="0"/>
          <w:caps w:val="0"/>
          <w:color w:val="auto"/>
          <w:spacing w:val="0"/>
          <w:sz w:val="24"/>
          <w:szCs w:val="24"/>
          <w:highlight w:val="green"/>
          <w:shd w:val="clear" w:color="auto" w:fill="FFFFFF"/>
        </w:rPr>
        <w:t>，厂址为</w:t>
      </w:r>
      <w:r>
        <w:rPr>
          <w:rStyle w:val="50"/>
          <w:rFonts w:hint="eastAsia" w:ascii="宋体" w:hAnsi="宋体" w:eastAsia="宋体" w:cs="宋体"/>
          <w:i w:val="0"/>
          <w:iCs w:val="0"/>
          <w:caps w:val="0"/>
          <w:color w:val="auto"/>
          <w:spacing w:val="0"/>
          <w:sz w:val="24"/>
          <w:szCs w:val="24"/>
          <w:highlight w:val="green"/>
          <w:u w:val="single"/>
          <w:shd w:val="clear" w:color="auto" w:fill="FFFFFF"/>
        </w:rPr>
        <w:t>（生产厂址）</w:t>
      </w:r>
      <w:r>
        <w:rPr>
          <w:rFonts w:hint="eastAsia" w:ascii="宋体" w:hAnsi="宋体" w:eastAsia="宋体" w:cs="宋体"/>
          <w:i w:val="0"/>
          <w:iCs w:val="0"/>
          <w:caps w:val="0"/>
          <w:color w:val="auto"/>
          <w:spacing w:val="0"/>
          <w:sz w:val="24"/>
          <w:szCs w:val="24"/>
          <w:highlight w:val="green"/>
          <w:shd w:val="clear" w:color="auto" w:fill="FFFFFF"/>
        </w:rPr>
        <w:t>。</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50"/>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的中国境内生产的组件成本占比≥</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50"/>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50"/>
          <w:rFonts w:hint="eastAsia" w:ascii="宋体" w:hAnsi="宋体" w:eastAsia="宋体" w:cs="宋体"/>
          <w:i w:val="0"/>
          <w:iCs w:val="0"/>
          <w:caps w:val="0"/>
          <w:color w:val="auto"/>
          <w:spacing w:val="0"/>
          <w:sz w:val="24"/>
          <w:szCs w:val="24"/>
          <w:highlight w:val="green"/>
          <w:u w:val="none"/>
          <w:shd w:val="clear" w:color="auto" w:fill="FFFFFF"/>
          <w:vertAlign w:val="superscript"/>
        </w:rPr>
        <w:t>3</w:t>
      </w:r>
      <w:r>
        <w:rPr>
          <w:rFonts w:hint="eastAsia" w:ascii="宋体" w:hAnsi="宋体" w:eastAsia="宋体" w:cs="宋体"/>
          <w:i w:val="0"/>
          <w:iCs w:val="0"/>
          <w:caps w:val="0"/>
          <w:color w:val="auto"/>
          <w:spacing w:val="0"/>
          <w:sz w:val="24"/>
          <w:szCs w:val="24"/>
          <w:highlight w:val="green"/>
          <w:shd w:val="clear" w:color="auto" w:fill="FFFFFF"/>
        </w:rPr>
        <w:t>。</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50"/>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50"/>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50"/>
          <w:rFonts w:hint="eastAsia" w:ascii="宋体" w:hAnsi="宋体" w:eastAsia="宋体" w:cs="宋体"/>
          <w:i w:val="0"/>
          <w:iCs w:val="0"/>
          <w:caps w:val="0"/>
          <w:color w:val="auto"/>
          <w:spacing w:val="0"/>
          <w:sz w:val="24"/>
          <w:szCs w:val="24"/>
          <w:highlight w:val="green"/>
          <w:u w:val="none"/>
          <w:shd w:val="clear" w:color="auto" w:fill="FFFFFF"/>
          <w:vertAlign w:val="superscript"/>
        </w:rPr>
        <w:t>4</w:t>
      </w:r>
      <w:r>
        <w:rPr>
          <w:rFonts w:hint="eastAsia" w:ascii="宋体" w:hAnsi="宋体" w:eastAsia="宋体" w:cs="宋体"/>
          <w:i w:val="0"/>
          <w:iCs w:val="0"/>
          <w:caps w:val="0"/>
          <w:color w:val="auto"/>
          <w:spacing w:val="0"/>
          <w:sz w:val="24"/>
          <w:szCs w:val="24"/>
          <w:highlight w:val="green"/>
          <w:shd w:val="clear" w:color="auto" w:fill="FFFFFF"/>
        </w:rPr>
        <w:t>在中国境内生产。</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50"/>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50"/>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50"/>
          <w:rFonts w:hint="eastAsia" w:ascii="宋体" w:hAnsi="宋体" w:eastAsia="宋体" w:cs="宋体"/>
          <w:i w:val="0"/>
          <w:iCs w:val="0"/>
          <w:caps w:val="0"/>
          <w:color w:val="auto"/>
          <w:spacing w:val="0"/>
          <w:sz w:val="24"/>
          <w:szCs w:val="24"/>
          <w:highlight w:val="green"/>
          <w:u w:val="none"/>
          <w:shd w:val="clear" w:color="auto" w:fill="FFFFFF"/>
          <w:vertAlign w:val="superscript"/>
        </w:rPr>
        <w:t>5</w:t>
      </w:r>
      <w:r>
        <w:rPr>
          <w:rFonts w:hint="eastAsia" w:ascii="宋体" w:hAnsi="宋体" w:eastAsia="宋体" w:cs="宋体"/>
          <w:i w:val="0"/>
          <w:iCs w:val="0"/>
          <w:caps w:val="0"/>
          <w:color w:val="auto"/>
          <w:spacing w:val="0"/>
          <w:sz w:val="24"/>
          <w:szCs w:val="24"/>
          <w:highlight w:val="green"/>
          <w:shd w:val="clear" w:color="auto" w:fill="FFFFFF"/>
        </w:rPr>
        <w:t>在中国境内完成。</w:t>
      </w:r>
    </w:p>
    <w:p w14:paraId="31C84188">
      <w:pPr>
        <w:pStyle w:val="3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400" w:lineRule="exact"/>
        <w:ind w:left="0" w:right="0" w:firstLine="480" w:firstLineChars="200"/>
        <w:textAlignment w:val="auto"/>
        <w:rPr>
          <w:rFonts w:hint="eastAsia" w:ascii="宋体" w:hAnsi="宋体" w:eastAsia="宋体" w:cs="宋体"/>
          <w:i w:val="0"/>
          <w:iCs w:val="0"/>
          <w:caps w:val="0"/>
          <w:color w:val="auto"/>
          <w:spacing w:val="0"/>
          <w:sz w:val="24"/>
          <w:szCs w:val="24"/>
          <w:highlight w:val="green"/>
        </w:rPr>
      </w:pPr>
      <w:r>
        <w:rPr>
          <w:rFonts w:hint="eastAsia" w:ascii="宋体" w:hAnsi="宋体" w:eastAsia="宋体" w:cs="宋体"/>
          <w:i w:val="0"/>
          <w:iCs w:val="0"/>
          <w:caps w:val="0"/>
          <w:color w:val="auto"/>
          <w:spacing w:val="0"/>
          <w:sz w:val="24"/>
          <w:szCs w:val="24"/>
          <w:highlight w:val="green"/>
          <w:shd w:val="clear" w:color="auto" w:fill="FFFFFF"/>
          <w:lang w:val="en-US" w:eastAsia="zh-CN"/>
        </w:rPr>
        <w:t>2</w:t>
      </w:r>
      <w:r>
        <w:rPr>
          <w:rFonts w:hint="eastAsia" w:ascii="宋体" w:hAnsi="宋体" w:eastAsia="宋体" w:cs="宋体"/>
          <w:i w:val="0"/>
          <w:iCs w:val="0"/>
          <w:caps w:val="0"/>
          <w:color w:val="auto"/>
          <w:spacing w:val="0"/>
          <w:sz w:val="24"/>
          <w:szCs w:val="24"/>
          <w:highlight w:val="green"/>
          <w:shd w:val="clear" w:color="auto" w:fill="FFFFFF"/>
        </w:rPr>
        <w:t>.</w:t>
      </w:r>
      <w:r>
        <w:rPr>
          <w:rStyle w:val="50"/>
          <w:rFonts w:hint="eastAsia" w:ascii="宋体" w:hAnsi="宋体" w:eastAsia="宋体" w:cs="宋体"/>
          <w:i w:val="0"/>
          <w:iCs w:val="0"/>
          <w:caps w:val="0"/>
          <w:color w:val="auto"/>
          <w:spacing w:val="0"/>
          <w:sz w:val="24"/>
          <w:szCs w:val="24"/>
          <w:highlight w:val="green"/>
          <w:u w:val="single"/>
          <w:shd w:val="clear" w:color="auto" w:fill="FFFFFF"/>
        </w:rPr>
        <w:t>（产品名称</w:t>
      </w:r>
      <w:r>
        <w:rPr>
          <w:rStyle w:val="50"/>
          <w:rFonts w:hint="eastAsia" w:ascii="宋体" w:hAnsi="宋体" w:eastAsia="宋体" w:cs="宋体"/>
          <w:i w:val="0"/>
          <w:iCs w:val="0"/>
          <w:caps w:val="0"/>
          <w:color w:val="auto"/>
          <w:spacing w:val="0"/>
          <w:sz w:val="24"/>
          <w:szCs w:val="24"/>
          <w:highlight w:val="green"/>
          <w:u w:val="single"/>
          <w:shd w:val="clear" w:color="auto" w:fill="FFFFFF"/>
          <w:lang w:val="en-US" w:eastAsia="zh-CN"/>
        </w:rPr>
        <w:t>2</w:t>
      </w:r>
      <w:r>
        <w:rPr>
          <w:rStyle w:val="50"/>
          <w:rFonts w:hint="eastAsia" w:ascii="宋体" w:hAnsi="宋体" w:eastAsia="宋体" w:cs="宋体"/>
          <w:i w:val="0"/>
          <w:iCs w:val="0"/>
          <w:caps w:val="0"/>
          <w:color w:val="auto"/>
          <w:spacing w:val="0"/>
          <w:sz w:val="24"/>
          <w:szCs w:val="24"/>
          <w:highlight w:val="green"/>
          <w:u w:val="single"/>
          <w:shd w:val="clear" w:color="auto" w:fill="FFFFFF"/>
        </w:rPr>
        <w:t>）</w:t>
      </w:r>
      <w:r>
        <w:rPr>
          <w:rFonts w:hint="eastAsia" w:ascii="宋体" w:hAnsi="宋体" w:eastAsia="宋体" w:cs="宋体"/>
          <w:i w:val="0"/>
          <w:iCs w:val="0"/>
          <w:caps w:val="0"/>
          <w:color w:val="auto"/>
          <w:spacing w:val="0"/>
          <w:sz w:val="24"/>
          <w:szCs w:val="24"/>
          <w:highlight w:val="green"/>
          <w:shd w:val="clear" w:color="auto" w:fill="FFFFFF"/>
        </w:rPr>
        <w:t>，生产厂为</w:t>
      </w:r>
      <w:r>
        <w:rPr>
          <w:rStyle w:val="50"/>
          <w:rFonts w:hint="eastAsia" w:ascii="宋体" w:hAnsi="宋体" w:eastAsia="宋体" w:cs="宋体"/>
          <w:i w:val="0"/>
          <w:iCs w:val="0"/>
          <w:caps w:val="0"/>
          <w:color w:val="auto"/>
          <w:spacing w:val="0"/>
          <w:sz w:val="24"/>
          <w:szCs w:val="24"/>
          <w:highlight w:val="green"/>
          <w:u w:val="single"/>
          <w:shd w:val="clear" w:color="auto" w:fill="FFFFFF"/>
        </w:rPr>
        <w:t>（厂名）</w:t>
      </w:r>
      <w:r>
        <w:rPr>
          <w:rFonts w:hint="eastAsia" w:ascii="宋体" w:hAnsi="宋体" w:eastAsia="宋体" w:cs="宋体"/>
          <w:i w:val="0"/>
          <w:iCs w:val="0"/>
          <w:caps w:val="0"/>
          <w:color w:val="auto"/>
          <w:spacing w:val="0"/>
          <w:sz w:val="24"/>
          <w:szCs w:val="24"/>
          <w:highlight w:val="green"/>
          <w:shd w:val="clear" w:color="auto" w:fill="FFFFFF"/>
        </w:rPr>
        <w:t>，厂址为</w:t>
      </w:r>
      <w:r>
        <w:rPr>
          <w:rStyle w:val="50"/>
          <w:rFonts w:hint="eastAsia" w:ascii="宋体" w:hAnsi="宋体" w:eastAsia="宋体" w:cs="宋体"/>
          <w:i w:val="0"/>
          <w:iCs w:val="0"/>
          <w:caps w:val="0"/>
          <w:color w:val="auto"/>
          <w:spacing w:val="0"/>
          <w:sz w:val="24"/>
          <w:szCs w:val="24"/>
          <w:highlight w:val="green"/>
          <w:u w:val="single"/>
          <w:shd w:val="clear" w:color="auto" w:fill="FFFFFF"/>
        </w:rPr>
        <w:t>（生产厂址）</w:t>
      </w:r>
      <w:r>
        <w:rPr>
          <w:rFonts w:hint="eastAsia" w:ascii="宋体" w:hAnsi="宋体" w:eastAsia="宋体" w:cs="宋体"/>
          <w:i w:val="0"/>
          <w:iCs w:val="0"/>
          <w:caps w:val="0"/>
          <w:color w:val="auto"/>
          <w:spacing w:val="0"/>
          <w:sz w:val="24"/>
          <w:szCs w:val="24"/>
          <w:highlight w:val="green"/>
          <w:shd w:val="clear" w:color="auto" w:fill="FFFFFF"/>
        </w:rPr>
        <w:t>。</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50"/>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的中国境内生产的组件成本占比≥</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50"/>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50"/>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50"/>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在中国境内生产。</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50"/>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50"/>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在中国境内完成。</w:t>
      </w:r>
    </w:p>
    <w:p w14:paraId="472F4054">
      <w:pPr>
        <w:pStyle w:val="39"/>
        <w:keepNext w:val="0"/>
        <w:keepLines w:val="0"/>
        <w:pageBreakBefore w:val="0"/>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w:t>
      </w:r>
    </w:p>
    <w:p w14:paraId="20873344">
      <w:pPr>
        <w:pStyle w:val="39"/>
        <w:keepNext w:val="0"/>
        <w:keepLines w:val="0"/>
        <w:pageBreakBefore w:val="0"/>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0EE7F744">
      <w:pPr>
        <w:pStyle w:val="39"/>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p>
    <w:p w14:paraId="3B677FF8">
      <w:pPr>
        <w:pStyle w:val="39"/>
        <w:keepNext w:val="0"/>
        <w:keepLines w:val="0"/>
        <w:pageBreakBefore w:val="0"/>
        <w:kinsoku/>
        <w:wordWrap/>
        <w:overflowPunct/>
        <w:topLinePunct w:val="0"/>
        <w:autoSpaceDE/>
        <w:autoSpaceDN/>
        <w:bidi w:val="0"/>
        <w:adjustRightInd/>
        <w:snapToGrid/>
        <w:spacing w:before="30" w:beforeAutospacing="0" w:after="30" w:afterAutospacing="0" w:line="360" w:lineRule="auto"/>
        <w:ind w:right="480" w:firstLine="3720" w:firstLineChars="15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公司（单位）名称（盖章）：　     </w:t>
      </w:r>
    </w:p>
    <w:p w14:paraId="66FCB8B4">
      <w:pPr>
        <w:pStyle w:val="39"/>
        <w:keepNext w:val="0"/>
        <w:keepLines w:val="0"/>
        <w:pageBreakBefore w:val="0"/>
        <w:kinsoku/>
        <w:wordWrap/>
        <w:overflowPunct/>
        <w:topLinePunct w:val="0"/>
        <w:autoSpaceDE/>
        <w:autoSpaceDN/>
        <w:bidi w:val="0"/>
        <w:adjustRightInd/>
        <w:snapToGrid/>
        <w:spacing w:before="30" w:beforeAutospacing="0" w:after="3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p>
    <w:p w14:paraId="597C0D2C">
      <w:pPr>
        <w:pStyle w:val="39"/>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1.产品如有型号，请在“产品名称”栏一并填写。</w:t>
      </w:r>
    </w:p>
    <w:p w14:paraId="75A5C39C">
      <w:pPr>
        <w:pStyle w:val="39"/>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14:paraId="57CC10CA">
      <w:pPr>
        <w:pStyle w:val="39"/>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36182FDD">
      <w:pPr>
        <w:pStyle w:val="39"/>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4.该产品的关键组件要求实施前，“关键组件”栏可不填，下同。</w:t>
      </w:r>
    </w:p>
    <w:p w14:paraId="69F2043A">
      <w:pPr>
        <w:pStyle w:val="39"/>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5.该产品的关键工序要求实施前，“关键工序”栏可不填，下同。</w:t>
      </w:r>
    </w:p>
    <w:p w14:paraId="69671794">
      <w:pPr>
        <w:pStyle w:val="39"/>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green"/>
          <w:shd w:val="clear" w:color="auto" w:fill="FFFFFF"/>
        </w:rPr>
      </w:pPr>
      <w:r>
        <w:rPr>
          <w:rFonts w:hint="eastAsia" w:ascii="宋体" w:hAnsi="宋体" w:eastAsia="宋体" w:cs="宋体"/>
          <w:color w:val="auto"/>
          <w:sz w:val="24"/>
          <w:szCs w:val="24"/>
          <w:highlight w:val="green"/>
          <w:shd w:val="clear" w:color="auto" w:fill="FFFFFF"/>
        </w:rPr>
        <w:t>6.《声明函》中标注“  /  ”的地方无需填写。</w:t>
      </w:r>
    </w:p>
    <w:p w14:paraId="007EA553">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lang w:val="en-US" w:eastAsia="zh-CN"/>
        </w:rPr>
      </w:pPr>
    </w:p>
    <w:p w14:paraId="0096F25D">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lang w:val="en-US" w:eastAsia="zh-CN"/>
        </w:rPr>
      </w:pPr>
    </w:p>
    <w:p w14:paraId="25FE52EB">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6AF156AE">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0A7C4171">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5D9A50F6">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52F910F0">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7208E5C4">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1702242D">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703C26A9">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63738BAF">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58594DD3">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574A33AA">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0B944BB8">
      <w:pPr>
        <w:rPr>
          <w:rFonts w:ascii="Times New Roman" w:hAnsi="Times New Roman"/>
          <w:color w:val="000000"/>
          <w:szCs w:val="21"/>
        </w:rPr>
      </w:pPr>
    </w:p>
    <w:p w14:paraId="24965E16">
      <w:pPr>
        <w:rPr>
          <w:rFonts w:ascii="Times New Roman" w:hAnsi="Times New Roman"/>
          <w:color w:val="000000"/>
          <w:szCs w:val="21"/>
        </w:rPr>
      </w:pPr>
    </w:p>
    <w:p w14:paraId="1D486133">
      <w:pPr>
        <w:rPr>
          <w:rFonts w:ascii="Times New Roman" w:hAnsi="Times New Roman"/>
          <w:color w:val="000000"/>
          <w:szCs w:val="21"/>
        </w:rPr>
      </w:pPr>
    </w:p>
    <w:p w14:paraId="3F4412DB">
      <w:pPr>
        <w:rPr>
          <w:rFonts w:ascii="Times New Roman" w:hAnsi="Times New Roman"/>
          <w:color w:val="000000"/>
          <w:szCs w:val="21"/>
        </w:rPr>
      </w:pPr>
    </w:p>
    <w:p w14:paraId="71670425">
      <w:pPr>
        <w:rPr>
          <w:rFonts w:ascii="Times New Roman" w:hAnsi="Times New Roman"/>
          <w:color w:val="000000"/>
          <w:szCs w:val="21"/>
        </w:rPr>
      </w:pPr>
    </w:p>
    <w:p w14:paraId="52D77886">
      <w:pPr>
        <w:rPr>
          <w:rFonts w:ascii="Times New Roman" w:hAnsi="Times New Roman"/>
          <w:color w:val="000000"/>
          <w:szCs w:val="21"/>
        </w:rPr>
      </w:pPr>
    </w:p>
    <w:p w14:paraId="28B36988">
      <w:pPr>
        <w:rPr>
          <w:rFonts w:ascii="Times New Roman" w:hAnsi="Times New Roman"/>
          <w:color w:val="000000"/>
          <w:szCs w:val="21"/>
        </w:rPr>
      </w:pPr>
    </w:p>
    <w:p w14:paraId="079A5E96">
      <w:pPr>
        <w:rPr>
          <w:rFonts w:ascii="Times New Roman" w:hAnsi="Times New Roman"/>
          <w:color w:val="000000"/>
          <w:szCs w:val="21"/>
        </w:rPr>
      </w:pPr>
    </w:p>
    <w:p w14:paraId="78753957">
      <w:pPr>
        <w:rPr>
          <w:rFonts w:ascii="Times New Roman" w:hAnsi="Times New Roman"/>
          <w:color w:val="000000"/>
          <w:szCs w:val="21"/>
        </w:rPr>
      </w:pPr>
    </w:p>
    <w:p w14:paraId="32180EDC">
      <w:pPr>
        <w:rPr>
          <w:rFonts w:ascii="Times New Roman" w:hAnsi="Times New Roman"/>
          <w:color w:val="000000"/>
          <w:szCs w:val="21"/>
        </w:rPr>
      </w:pPr>
    </w:p>
    <w:p w14:paraId="607C9F12">
      <w:pPr>
        <w:rPr>
          <w:rFonts w:ascii="Times New Roman" w:hAnsi="Times New Roman"/>
          <w:color w:val="000000"/>
          <w:szCs w:val="21"/>
        </w:rPr>
      </w:pPr>
    </w:p>
    <w:p w14:paraId="791DE56F">
      <w:pPr>
        <w:rPr>
          <w:rFonts w:ascii="Times New Roman" w:hAnsi="Times New Roman"/>
          <w:color w:val="000000"/>
          <w:szCs w:val="21"/>
        </w:rPr>
      </w:pPr>
    </w:p>
    <w:p w14:paraId="4D1D701C">
      <w:pPr>
        <w:rPr>
          <w:rFonts w:ascii="Times New Roman" w:hAnsi="Times New Roman"/>
          <w:color w:val="000000"/>
          <w:szCs w:val="21"/>
        </w:rPr>
      </w:pPr>
    </w:p>
    <w:p w14:paraId="1E848DD4">
      <w:pPr>
        <w:rPr>
          <w:rFonts w:ascii="Times New Roman" w:hAnsi="Times New Roman"/>
          <w:color w:val="000000"/>
          <w:szCs w:val="21"/>
        </w:rPr>
      </w:pPr>
    </w:p>
    <w:p w14:paraId="093BC0C4">
      <w:pPr>
        <w:rPr>
          <w:rFonts w:ascii="Times New Roman" w:hAnsi="Times New Roman"/>
          <w:color w:val="000000"/>
          <w:szCs w:val="21"/>
        </w:rPr>
      </w:pPr>
    </w:p>
    <w:p w14:paraId="4F53BEE1">
      <w:pPr>
        <w:jc w:val="both"/>
        <w:rPr>
          <w:rFonts w:hint="eastAsia" w:ascii="宋体" w:hAnsi="宋体"/>
          <w:b/>
          <w:sz w:val="24"/>
          <w:szCs w:val="24"/>
        </w:rPr>
      </w:pPr>
      <w:r>
        <w:rPr>
          <w:rFonts w:hint="eastAsia" w:ascii="宋体" w:hAnsi="宋体"/>
          <w:b/>
          <w:sz w:val="24"/>
          <w:szCs w:val="24"/>
        </w:rPr>
        <w:t>附件</w:t>
      </w:r>
      <w:r>
        <w:rPr>
          <w:rFonts w:ascii="宋体" w:hAnsi="宋体"/>
          <w:b/>
          <w:sz w:val="24"/>
          <w:szCs w:val="24"/>
          <w:highlight w:val="none"/>
        </w:rPr>
        <w:t>1</w:t>
      </w:r>
      <w:r>
        <w:rPr>
          <w:rFonts w:hint="eastAsia" w:ascii="宋体" w:hAnsi="宋体"/>
          <w:b/>
          <w:sz w:val="24"/>
          <w:szCs w:val="24"/>
          <w:highlight w:val="none"/>
          <w:lang w:val="en-US" w:eastAsia="zh-CN"/>
        </w:rPr>
        <w:t>4</w:t>
      </w:r>
      <w:r>
        <w:rPr>
          <w:rFonts w:ascii="宋体" w:hAnsi="宋体"/>
          <w:b/>
          <w:sz w:val="24"/>
          <w:szCs w:val="24"/>
          <w:highlight w:val="none"/>
        </w:rPr>
        <w:t xml:space="preserve">  </w:t>
      </w:r>
      <w:r>
        <w:rPr>
          <w:rFonts w:ascii="宋体" w:hAnsi="宋体"/>
          <w:b/>
          <w:sz w:val="24"/>
          <w:szCs w:val="24"/>
        </w:rPr>
        <w:t xml:space="preserve">           </w:t>
      </w:r>
      <w:r>
        <w:rPr>
          <w:rFonts w:hint="eastAsia" w:ascii="宋体" w:hAnsi="宋体"/>
          <w:b/>
          <w:sz w:val="24"/>
          <w:szCs w:val="24"/>
        </w:rPr>
        <w:t>实质性要求响应及偏离表（采购包号：**）</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5EEE2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591385B9">
            <w:pPr>
              <w:spacing w:line="400" w:lineRule="exact"/>
              <w:jc w:val="center"/>
              <w:rPr>
                <w:rFonts w:hint="eastAsia" w:ascii="宋体" w:hAnsi="宋体"/>
                <w:sz w:val="24"/>
                <w:szCs w:val="24"/>
              </w:rPr>
            </w:pPr>
            <w:r>
              <w:rPr>
                <w:rFonts w:hint="eastAsia" w:ascii="宋体" w:hAnsi="宋体"/>
                <w:sz w:val="24"/>
                <w:szCs w:val="24"/>
              </w:rPr>
              <w:t>序号</w:t>
            </w:r>
          </w:p>
        </w:tc>
        <w:tc>
          <w:tcPr>
            <w:tcW w:w="3609" w:type="dxa"/>
            <w:noWrap w:val="0"/>
            <w:vAlign w:val="center"/>
          </w:tcPr>
          <w:p w14:paraId="188C7909">
            <w:pPr>
              <w:spacing w:line="400" w:lineRule="exact"/>
              <w:jc w:val="center"/>
              <w:rPr>
                <w:rFonts w:hint="eastAsia" w:ascii="宋体" w:hAnsi="宋体"/>
                <w:sz w:val="24"/>
                <w:szCs w:val="24"/>
              </w:rPr>
            </w:pPr>
            <w:r>
              <w:rPr>
                <w:rFonts w:hint="eastAsia" w:ascii="宋体" w:hAnsi="宋体"/>
                <w:sz w:val="24"/>
                <w:szCs w:val="24"/>
              </w:rPr>
              <w:t>技术</w:t>
            </w:r>
            <w:r>
              <w:rPr>
                <w:rFonts w:ascii="宋体" w:hAnsi="宋体"/>
                <w:sz w:val="24"/>
                <w:szCs w:val="24"/>
              </w:rPr>
              <w:t>要求和商务要求中的实质性要求</w:t>
            </w:r>
            <w:r>
              <w:rPr>
                <w:rFonts w:hint="eastAsia" w:ascii="宋体" w:hAnsi="宋体"/>
                <w:b/>
                <w:bCs/>
                <w:color w:val="FF0000"/>
                <w:sz w:val="24"/>
                <w:szCs w:val="24"/>
              </w:rPr>
              <w:t>（</w:t>
            </w:r>
            <w:r>
              <w:rPr>
                <w:rFonts w:hint="eastAsia" w:ascii="宋体" w:hAnsi="宋体"/>
                <w:b/>
                <w:bCs/>
                <w:i/>
                <w:color w:val="FF0000"/>
                <w:sz w:val="24"/>
                <w:szCs w:val="21"/>
                <w:u w:val="single"/>
              </w:rPr>
              <w:t>斜体且有下划线部分</w:t>
            </w:r>
            <w:r>
              <w:rPr>
                <w:rFonts w:hint="eastAsia" w:ascii="宋体" w:hAnsi="宋体"/>
                <w:b/>
                <w:bCs/>
                <w:color w:val="FF0000"/>
                <w:sz w:val="24"/>
                <w:szCs w:val="21"/>
              </w:rPr>
              <w:t>）</w:t>
            </w:r>
          </w:p>
        </w:tc>
        <w:tc>
          <w:tcPr>
            <w:tcW w:w="3317" w:type="dxa"/>
            <w:noWrap w:val="0"/>
            <w:vAlign w:val="center"/>
          </w:tcPr>
          <w:p w14:paraId="0A567588">
            <w:pPr>
              <w:spacing w:line="400" w:lineRule="exact"/>
              <w:jc w:val="center"/>
              <w:rPr>
                <w:rFonts w:hint="eastAsia" w:ascii="宋体" w:hAnsi="宋体"/>
                <w:sz w:val="24"/>
                <w:szCs w:val="24"/>
              </w:rPr>
            </w:pPr>
            <w:r>
              <w:rPr>
                <w:rFonts w:hint="eastAsia" w:ascii="宋体" w:hAnsi="宋体"/>
                <w:sz w:val="24"/>
                <w:szCs w:val="24"/>
              </w:rPr>
              <w:t>投标响应情况</w:t>
            </w:r>
          </w:p>
        </w:tc>
        <w:tc>
          <w:tcPr>
            <w:tcW w:w="1526" w:type="dxa"/>
            <w:noWrap w:val="0"/>
            <w:vAlign w:val="center"/>
          </w:tcPr>
          <w:p w14:paraId="060413D0">
            <w:pPr>
              <w:spacing w:line="400" w:lineRule="exact"/>
              <w:jc w:val="center"/>
              <w:rPr>
                <w:rFonts w:hint="eastAsia" w:ascii="宋体" w:hAnsi="宋体"/>
                <w:sz w:val="24"/>
                <w:szCs w:val="24"/>
              </w:rPr>
            </w:pPr>
            <w:r>
              <w:rPr>
                <w:rFonts w:hint="eastAsia" w:ascii="宋体" w:hAnsi="宋体"/>
                <w:sz w:val="24"/>
                <w:szCs w:val="24"/>
              </w:rPr>
              <w:t>超出、符合或偏离</w:t>
            </w:r>
          </w:p>
        </w:tc>
      </w:tr>
      <w:tr w14:paraId="45755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50E14D4A">
            <w:pPr>
              <w:spacing w:line="400" w:lineRule="exact"/>
              <w:jc w:val="center"/>
              <w:rPr>
                <w:rFonts w:hint="eastAsia" w:ascii="宋体" w:hAnsi="宋体"/>
                <w:sz w:val="24"/>
                <w:szCs w:val="24"/>
              </w:rPr>
            </w:pPr>
            <w:r>
              <w:rPr>
                <w:rFonts w:hint="eastAsia" w:ascii="宋体" w:hAnsi="宋体"/>
                <w:sz w:val="24"/>
                <w:szCs w:val="24"/>
              </w:rPr>
              <w:t>1</w:t>
            </w:r>
          </w:p>
        </w:tc>
        <w:tc>
          <w:tcPr>
            <w:tcW w:w="3609" w:type="dxa"/>
            <w:noWrap w:val="0"/>
            <w:vAlign w:val="top"/>
          </w:tcPr>
          <w:p w14:paraId="4CCC100D">
            <w:pPr>
              <w:spacing w:line="400" w:lineRule="exact"/>
              <w:jc w:val="center"/>
              <w:rPr>
                <w:rFonts w:hint="eastAsia" w:ascii="宋体" w:hAnsi="宋体"/>
                <w:sz w:val="24"/>
                <w:szCs w:val="24"/>
              </w:rPr>
            </w:pPr>
          </w:p>
        </w:tc>
        <w:tc>
          <w:tcPr>
            <w:tcW w:w="3317" w:type="dxa"/>
            <w:noWrap w:val="0"/>
            <w:vAlign w:val="top"/>
          </w:tcPr>
          <w:p w14:paraId="56DD77FD">
            <w:pPr>
              <w:spacing w:line="400" w:lineRule="exact"/>
              <w:jc w:val="center"/>
              <w:rPr>
                <w:rFonts w:hint="eastAsia" w:ascii="宋体" w:hAnsi="宋体"/>
                <w:sz w:val="24"/>
                <w:szCs w:val="24"/>
              </w:rPr>
            </w:pPr>
          </w:p>
        </w:tc>
        <w:tc>
          <w:tcPr>
            <w:tcW w:w="1526" w:type="dxa"/>
            <w:noWrap w:val="0"/>
            <w:vAlign w:val="top"/>
          </w:tcPr>
          <w:p w14:paraId="10809773">
            <w:pPr>
              <w:spacing w:line="400" w:lineRule="exact"/>
              <w:jc w:val="center"/>
              <w:rPr>
                <w:rFonts w:hint="eastAsia" w:ascii="宋体" w:hAnsi="宋体"/>
                <w:sz w:val="24"/>
                <w:szCs w:val="24"/>
              </w:rPr>
            </w:pPr>
          </w:p>
        </w:tc>
      </w:tr>
      <w:tr w14:paraId="518CE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3F4D20D4">
            <w:pPr>
              <w:spacing w:line="400" w:lineRule="exact"/>
              <w:jc w:val="center"/>
              <w:rPr>
                <w:rFonts w:hint="eastAsia" w:ascii="宋体" w:hAnsi="宋体"/>
                <w:sz w:val="24"/>
                <w:szCs w:val="24"/>
              </w:rPr>
            </w:pPr>
            <w:r>
              <w:rPr>
                <w:rFonts w:hint="eastAsia" w:ascii="宋体" w:hAnsi="宋体"/>
                <w:sz w:val="24"/>
                <w:szCs w:val="24"/>
              </w:rPr>
              <w:t>2</w:t>
            </w:r>
          </w:p>
        </w:tc>
        <w:tc>
          <w:tcPr>
            <w:tcW w:w="3609" w:type="dxa"/>
            <w:noWrap w:val="0"/>
            <w:vAlign w:val="top"/>
          </w:tcPr>
          <w:p w14:paraId="47A2AAE4">
            <w:pPr>
              <w:spacing w:line="400" w:lineRule="exact"/>
              <w:jc w:val="center"/>
              <w:rPr>
                <w:rFonts w:hint="eastAsia" w:ascii="宋体" w:hAnsi="宋体"/>
                <w:sz w:val="24"/>
                <w:szCs w:val="24"/>
              </w:rPr>
            </w:pPr>
          </w:p>
        </w:tc>
        <w:tc>
          <w:tcPr>
            <w:tcW w:w="3317" w:type="dxa"/>
            <w:noWrap w:val="0"/>
            <w:vAlign w:val="top"/>
          </w:tcPr>
          <w:p w14:paraId="7707C8BA">
            <w:pPr>
              <w:spacing w:line="400" w:lineRule="exact"/>
              <w:jc w:val="center"/>
              <w:rPr>
                <w:rFonts w:hint="eastAsia" w:ascii="宋体" w:hAnsi="宋体"/>
                <w:sz w:val="24"/>
                <w:szCs w:val="24"/>
              </w:rPr>
            </w:pPr>
          </w:p>
        </w:tc>
        <w:tc>
          <w:tcPr>
            <w:tcW w:w="1526" w:type="dxa"/>
            <w:noWrap w:val="0"/>
            <w:vAlign w:val="top"/>
          </w:tcPr>
          <w:p w14:paraId="29EA3999">
            <w:pPr>
              <w:spacing w:line="400" w:lineRule="exact"/>
              <w:jc w:val="center"/>
              <w:rPr>
                <w:rFonts w:hint="eastAsia" w:ascii="宋体" w:hAnsi="宋体"/>
                <w:sz w:val="24"/>
                <w:szCs w:val="24"/>
              </w:rPr>
            </w:pPr>
          </w:p>
        </w:tc>
      </w:tr>
      <w:tr w14:paraId="23FF9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0768BFCB">
            <w:pPr>
              <w:spacing w:line="400" w:lineRule="exact"/>
              <w:jc w:val="center"/>
              <w:rPr>
                <w:rFonts w:hint="eastAsia" w:ascii="宋体" w:hAnsi="宋体"/>
                <w:sz w:val="24"/>
                <w:szCs w:val="24"/>
              </w:rPr>
            </w:pPr>
          </w:p>
        </w:tc>
        <w:tc>
          <w:tcPr>
            <w:tcW w:w="3609" w:type="dxa"/>
            <w:noWrap w:val="0"/>
            <w:vAlign w:val="top"/>
          </w:tcPr>
          <w:p w14:paraId="142C2E39">
            <w:pPr>
              <w:spacing w:line="400" w:lineRule="exact"/>
              <w:jc w:val="center"/>
              <w:rPr>
                <w:rFonts w:hint="eastAsia" w:ascii="宋体" w:hAnsi="宋体"/>
                <w:sz w:val="24"/>
                <w:szCs w:val="24"/>
              </w:rPr>
            </w:pPr>
            <w:r>
              <w:rPr>
                <w:rFonts w:ascii="宋体" w:hAnsi="宋体"/>
                <w:sz w:val="24"/>
                <w:szCs w:val="24"/>
              </w:rPr>
              <w:t>……</w:t>
            </w:r>
          </w:p>
        </w:tc>
        <w:tc>
          <w:tcPr>
            <w:tcW w:w="3317" w:type="dxa"/>
            <w:noWrap w:val="0"/>
            <w:vAlign w:val="top"/>
          </w:tcPr>
          <w:p w14:paraId="663E2145">
            <w:pPr>
              <w:spacing w:line="400" w:lineRule="exact"/>
              <w:jc w:val="center"/>
              <w:rPr>
                <w:rFonts w:hint="eastAsia" w:ascii="宋体" w:hAnsi="宋体"/>
                <w:sz w:val="24"/>
                <w:szCs w:val="24"/>
              </w:rPr>
            </w:pPr>
          </w:p>
        </w:tc>
        <w:tc>
          <w:tcPr>
            <w:tcW w:w="1526" w:type="dxa"/>
            <w:noWrap w:val="0"/>
            <w:vAlign w:val="top"/>
          </w:tcPr>
          <w:p w14:paraId="6173BE1E">
            <w:pPr>
              <w:spacing w:line="400" w:lineRule="exact"/>
              <w:jc w:val="center"/>
              <w:rPr>
                <w:rFonts w:hint="eastAsia" w:ascii="宋体" w:hAnsi="宋体"/>
                <w:sz w:val="24"/>
                <w:szCs w:val="24"/>
              </w:rPr>
            </w:pPr>
          </w:p>
        </w:tc>
      </w:tr>
    </w:tbl>
    <w:p w14:paraId="17FA8109">
      <w:pPr>
        <w:spacing w:line="400" w:lineRule="exact"/>
        <w:rPr>
          <w:rFonts w:ascii="宋体" w:hAnsi="宋体"/>
          <w:sz w:val="24"/>
          <w:szCs w:val="24"/>
        </w:rPr>
      </w:pPr>
      <w:r>
        <w:rPr>
          <w:rFonts w:hint="eastAsia" w:ascii="宋体" w:hAnsi="宋体"/>
          <w:sz w:val="24"/>
          <w:szCs w:val="24"/>
        </w:rPr>
        <w:t>附件</w:t>
      </w:r>
      <w:r>
        <w:rPr>
          <w:rFonts w:ascii="宋体" w:hAnsi="宋体"/>
          <w:sz w:val="24"/>
          <w:szCs w:val="24"/>
        </w:rPr>
        <w:t>1</w:t>
      </w:r>
      <w:r>
        <w:rPr>
          <w:rFonts w:hint="eastAsia" w:ascii="宋体" w:hAnsi="宋体"/>
          <w:sz w:val="24"/>
          <w:szCs w:val="24"/>
          <w:lang w:val="en-US" w:eastAsia="zh-CN"/>
        </w:rPr>
        <w:t>4</w:t>
      </w:r>
      <w:r>
        <w:rPr>
          <w:rFonts w:ascii="宋体" w:hAnsi="宋体"/>
          <w:sz w:val="24"/>
          <w:szCs w:val="24"/>
        </w:rPr>
        <w:t xml:space="preserve">-1 </w:t>
      </w:r>
      <w:r>
        <w:rPr>
          <w:rFonts w:hint="eastAsia" w:ascii="宋体" w:hAnsi="宋体"/>
          <w:sz w:val="24"/>
          <w:szCs w:val="24"/>
        </w:rPr>
        <w:t>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304B156C">
      <w:pPr>
        <w:spacing w:line="400" w:lineRule="exact"/>
        <w:rPr>
          <w:rFonts w:ascii="宋体" w:hAnsi="宋体"/>
          <w:sz w:val="24"/>
          <w:szCs w:val="24"/>
        </w:rPr>
      </w:pPr>
    </w:p>
    <w:p w14:paraId="2CFE354A">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4CFCF602">
      <w:pPr>
        <w:spacing w:line="400" w:lineRule="exact"/>
        <w:rPr>
          <w:rFonts w:ascii="宋体" w:hAnsi="宋体"/>
          <w:sz w:val="24"/>
          <w:szCs w:val="24"/>
        </w:rPr>
      </w:pPr>
      <w:r>
        <w:rPr>
          <w:rFonts w:hint="eastAsia" w:ascii="宋体" w:hAnsi="宋体"/>
          <w:sz w:val="24"/>
          <w:szCs w:val="24"/>
        </w:rPr>
        <w:t>1.投标人必须</w:t>
      </w:r>
      <w:r>
        <w:rPr>
          <w:rFonts w:ascii="宋体" w:hAnsi="宋体"/>
          <w:sz w:val="24"/>
          <w:szCs w:val="24"/>
        </w:rPr>
        <w:t>对技术</w:t>
      </w:r>
      <w:r>
        <w:rPr>
          <w:rFonts w:hint="eastAsia" w:ascii="宋体" w:hAnsi="宋体"/>
          <w:sz w:val="24"/>
          <w:szCs w:val="24"/>
        </w:rPr>
        <w:t>要求</w:t>
      </w:r>
      <w:r>
        <w:rPr>
          <w:rFonts w:ascii="宋体" w:hAnsi="宋体"/>
          <w:sz w:val="24"/>
          <w:szCs w:val="24"/>
        </w:rPr>
        <w:t>和商务要求中的实质性要求</w:t>
      </w:r>
      <w:r>
        <w:rPr>
          <w:rFonts w:hint="eastAsia" w:ascii="宋体" w:hAnsi="宋体"/>
          <w:b/>
          <w:bCs/>
          <w:color w:val="FF0000"/>
          <w:sz w:val="24"/>
          <w:szCs w:val="24"/>
        </w:rPr>
        <w:t>（</w:t>
      </w:r>
      <w:r>
        <w:rPr>
          <w:rFonts w:hint="eastAsia" w:ascii="宋体" w:hAnsi="宋体"/>
          <w:b/>
          <w:bCs/>
          <w:i/>
          <w:color w:val="FF0000"/>
          <w:sz w:val="24"/>
          <w:szCs w:val="21"/>
          <w:u w:val="single"/>
        </w:rPr>
        <w:t>斜体且有下划线部分</w:t>
      </w:r>
      <w:r>
        <w:rPr>
          <w:rFonts w:hint="eastAsia" w:ascii="宋体" w:hAnsi="宋体"/>
          <w:b/>
          <w:bCs/>
          <w:color w:val="FF0000"/>
          <w:sz w:val="24"/>
          <w:szCs w:val="21"/>
        </w:rPr>
        <w:t>）</w:t>
      </w:r>
      <w:r>
        <w:rPr>
          <w:rFonts w:ascii="宋体" w:hAnsi="宋体"/>
          <w:sz w:val="24"/>
          <w:szCs w:val="24"/>
        </w:rPr>
        <w:t>逐条做出明确响应</w:t>
      </w:r>
      <w:r>
        <w:rPr>
          <w:rFonts w:hint="eastAsia" w:ascii="宋体" w:hAnsi="宋体"/>
          <w:sz w:val="24"/>
          <w:szCs w:val="24"/>
        </w:rPr>
        <w:t>。</w:t>
      </w:r>
    </w:p>
    <w:p w14:paraId="4B60D698">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必须</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16679838">
      <w:pPr>
        <w:spacing w:line="400" w:lineRule="exact"/>
        <w:rPr>
          <w:rFonts w:hint="eastAsia" w:ascii="宋体" w:hAnsi="宋体"/>
          <w:sz w:val="24"/>
          <w:szCs w:val="24"/>
        </w:rPr>
      </w:pPr>
      <w:r>
        <w:rPr>
          <w:rFonts w:hint="eastAsia" w:ascii="宋体" w:hAnsi="宋体"/>
          <w:sz w:val="24"/>
          <w:szCs w:val="24"/>
        </w:rPr>
        <w:t>3.投标人未对实质性要求逐条作出明确响应的，或未按招标文件要求提供证明材料的，该采购包作无效投标处理。</w:t>
      </w:r>
    </w:p>
    <w:p w14:paraId="5EDE60F5">
      <w:pPr>
        <w:spacing w:line="400" w:lineRule="exact"/>
        <w:rPr>
          <w:rFonts w:hint="eastAsia" w:ascii="宋体" w:hAnsi="宋体"/>
          <w:color w:val="FF0000"/>
          <w:sz w:val="24"/>
          <w:szCs w:val="24"/>
        </w:rPr>
      </w:pPr>
    </w:p>
    <w:p w14:paraId="3BA6383A">
      <w:pPr>
        <w:jc w:val="center"/>
        <w:rPr>
          <w:rFonts w:ascii="黑体" w:hAnsi="黑体" w:eastAsia="黑体"/>
          <w:b/>
          <w:color w:val="000000"/>
          <w:sz w:val="32"/>
          <w:szCs w:val="32"/>
        </w:rPr>
      </w:pPr>
    </w:p>
    <w:p w14:paraId="2042FF49">
      <w:pPr>
        <w:jc w:val="center"/>
        <w:rPr>
          <w:rFonts w:ascii="黑体" w:hAnsi="黑体" w:eastAsia="黑体"/>
          <w:b/>
          <w:color w:val="000000"/>
          <w:sz w:val="32"/>
          <w:szCs w:val="32"/>
        </w:rPr>
      </w:pPr>
    </w:p>
    <w:p w14:paraId="531A44DB">
      <w:pPr>
        <w:jc w:val="center"/>
        <w:rPr>
          <w:rFonts w:ascii="黑体" w:hAnsi="黑体" w:eastAsia="黑体"/>
          <w:b/>
          <w:color w:val="000000"/>
          <w:sz w:val="32"/>
          <w:szCs w:val="32"/>
        </w:rPr>
      </w:pPr>
    </w:p>
    <w:p w14:paraId="7E87D077">
      <w:pPr>
        <w:jc w:val="center"/>
        <w:rPr>
          <w:rFonts w:ascii="黑体" w:hAnsi="黑体" w:eastAsia="黑体"/>
          <w:b/>
          <w:color w:val="000000"/>
          <w:sz w:val="32"/>
          <w:szCs w:val="32"/>
        </w:rPr>
      </w:pPr>
    </w:p>
    <w:p w14:paraId="5D2CB368">
      <w:pPr>
        <w:jc w:val="center"/>
        <w:rPr>
          <w:rFonts w:ascii="黑体" w:hAnsi="黑体" w:eastAsia="黑体"/>
          <w:b/>
          <w:color w:val="000000"/>
          <w:sz w:val="32"/>
          <w:szCs w:val="32"/>
        </w:rPr>
      </w:pPr>
    </w:p>
    <w:p w14:paraId="69948733">
      <w:pPr>
        <w:jc w:val="center"/>
        <w:rPr>
          <w:rFonts w:ascii="黑体" w:hAnsi="黑体" w:eastAsia="黑体"/>
          <w:b/>
          <w:color w:val="000000"/>
          <w:sz w:val="32"/>
          <w:szCs w:val="32"/>
        </w:rPr>
      </w:pPr>
    </w:p>
    <w:p w14:paraId="42FA1CA4">
      <w:pPr>
        <w:jc w:val="center"/>
        <w:rPr>
          <w:rFonts w:ascii="黑体" w:hAnsi="黑体" w:eastAsia="黑体"/>
          <w:b/>
          <w:color w:val="000000"/>
          <w:sz w:val="32"/>
          <w:szCs w:val="32"/>
        </w:rPr>
      </w:pPr>
    </w:p>
    <w:p w14:paraId="03F1E553">
      <w:pPr>
        <w:jc w:val="center"/>
        <w:rPr>
          <w:rFonts w:ascii="黑体" w:hAnsi="黑体" w:eastAsia="黑体"/>
          <w:b/>
          <w:color w:val="000000"/>
          <w:sz w:val="32"/>
          <w:szCs w:val="32"/>
        </w:rPr>
      </w:pPr>
    </w:p>
    <w:p w14:paraId="4DD98BF0">
      <w:pPr>
        <w:jc w:val="center"/>
        <w:rPr>
          <w:rFonts w:ascii="黑体" w:hAnsi="黑体" w:eastAsia="黑体"/>
          <w:b/>
          <w:color w:val="000000"/>
          <w:sz w:val="32"/>
          <w:szCs w:val="32"/>
        </w:rPr>
      </w:pPr>
    </w:p>
    <w:p w14:paraId="796E9F9E">
      <w:pPr>
        <w:jc w:val="center"/>
        <w:rPr>
          <w:rFonts w:hint="eastAsia" w:ascii="黑体" w:hAnsi="黑体" w:eastAsia="黑体"/>
          <w:b/>
          <w:color w:val="000000"/>
          <w:sz w:val="32"/>
          <w:szCs w:val="32"/>
        </w:rPr>
      </w:pPr>
    </w:p>
    <w:bookmarkEnd w:id="177"/>
    <w:bookmarkEnd w:id="178"/>
    <w:bookmarkEnd w:id="196"/>
    <w:p w14:paraId="021AEEE9">
      <w:pPr>
        <w:rPr>
          <w:rFonts w:hint="eastAsia" w:ascii="宋体" w:hAnsi="宋体" w:cs="仿宋"/>
          <w:b/>
          <w:bCs/>
          <w:color w:val="000000"/>
          <w:sz w:val="32"/>
          <w:szCs w:val="32"/>
        </w:rPr>
      </w:pPr>
    </w:p>
    <w:p w14:paraId="72D18DC5">
      <w:pPr>
        <w:jc w:val="center"/>
        <w:rPr>
          <w:rFonts w:ascii="宋体" w:hAnsi="宋体" w:cs="仿宋"/>
          <w:b/>
          <w:bCs/>
          <w:color w:val="000000"/>
          <w:sz w:val="32"/>
          <w:szCs w:val="32"/>
        </w:rPr>
      </w:pPr>
      <w:r>
        <w:rPr>
          <w:rFonts w:hint="eastAsia" w:ascii="宋体" w:hAnsi="宋体" w:cs="仿宋"/>
          <w:b/>
          <w:bCs/>
          <w:color w:val="000000"/>
          <w:sz w:val="32"/>
          <w:szCs w:val="32"/>
        </w:rPr>
        <w:t>质疑函范本</w:t>
      </w:r>
    </w:p>
    <w:p w14:paraId="330A3E57">
      <w:pPr>
        <w:adjustRightInd w:val="0"/>
        <w:snapToGrid w:val="0"/>
        <w:spacing w:before="312" w:beforeLines="100" w:line="360" w:lineRule="auto"/>
        <w:rPr>
          <w:rFonts w:ascii="宋体" w:hAnsi="宋体" w:cs="仿宋"/>
          <w:bCs/>
          <w:color w:val="000000"/>
          <w:sz w:val="24"/>
          <w:szCs w:val="24"/>
        </w:rPr>
      </w:pPr>
      <w:r>
        <w:rPr>
          <w:rFonts w:hint="eastAsia" w:ascii="宋体" w:hAnsi="宋体" w:cs="仿宋"/>
          <w:bCs/>
          <w:color w:val="000000"/>
          <w:sz w:val="24"/>
          <w:szCs w:val="24"/>
        </w:rPr>
        <w:t>一、质疑供应商基本信息</w:t>
      </w:r>
    </w:p>
    <w:p w14:paraId="1B38B5BA">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质疑供应商：</w:t>
      </w:r>
      <w:r>
        <w:rPr>
          <w:rFonts w:hint="eastAsia" w:ascii="宋体" w:hAnsi="宋体" w:cs="仿宋"/>
          <w:color w:val="000000"/>
          <w:sz w:val="24"/>
          <w:szCs w:val="24"/>
          <w:u w:val="dotted"/>
        </w:rPr>
        <w:t xml:space="preserve">                                                              </w:t>
      </w:r>
    </w:p>
    <w:p w14:paraId="3DB11359">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dotted"/>
        </w:rPr>
        <w:t xml:space="preserve">                             </w:t>
      </w:r>
      <w:r>
        <w:rPr>
          <w:rFonts w:hint="eastAsia" w:ascii="宋体" w:hAnsi="宋体" w:cs="仿宋"/>
          <w:color w:val="000000"/>
          <w:sz w:val="24"/>
          <w:szCs w:val="24"/>
        </w:rPr>
        <w:t>邮编：</w:t>
      </w:r>
      <w:r>
        <w:rPr>
          <w:rFonts w:hint="eastAsia" w:ascii="宋体" w:hAnsi="宋体" w:cs="仿宋"/>
          <w:color w:val="000000"/>
          <w:sz w:val="24"/>
          <w:szCs w:val="24"/>
          <w:u w:val="dotted"/>
        </w:rPr>
        <w:t xml:space="preserve">                                    </w:t>
      </w:r>
    </w:p>
    <w:p w14:paraId="302E871A">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dotted"/>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dotted"/>
        </w:rPr>
        <w:t xml:space="preserve">                                       </w:t>
      </w:r>
    </w:p>
    <w:p w14:paraId="5B90CE66">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授权代表：</w:t>
      </w:r>
      <w:r>
        <w:rPr>
          <w:rFonts w:hint="eastAsia" w:ascii="宋体" w:hAnsi="宋体" w:cs="仿宋"/>
          <w:color w:val="000000"/>
          <w:sz w:val="24"/>
          <w:szCs w:val="24"/>
          <w:u w:val="dotted"/>
        </w:rPr>
        <w:t xml:space="preserve">                                                                 </w:t>
      </w:r>
    </w:p>
    <w:p w14:paraId="2BA3F76D">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dotted"/>
        </w:rPr>
        <w:t xml:space="preserve">                                                                </w:t>
      </w:r>
    </w:p>
    <w:p w14:paraId="41AE5426">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dotted"/>
        </w:rPr>
        <w:t xml:space="preserve">                        </w:t>
      </w:r>
      <w:r>
        <w:rPr>
          <w:rFonts w:hint="eastAsia" w:ascii="宋体" w:hAnsi="宋体" w:cs="仿宋"/>
          <w:color w:val="000000"/>
          <w:sz w:val="24"/>
          <w:szCs w:val="24"/>
        </w:rPr>
        <w:t>邮编：</w:t>
      </w:r>
      <w:r>
        <w:rPr>
          <w:rFonts w:hint="eastAsia" w:ascii="宋体" w:hAnsi="宋体" w:cs="仿宋"/>
          <w:color w:val="000000"/>
          <w:sz w:val="24"/>
          <w:szCs w:val="24"/>
          <w:u w:val="dotted"/>
        </w:rPr>
        <w:t xml:space="preserve">                                     </w:t>
      </w:r>
    </w:p>
    <w:p w14:paraId="4F21C835">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二、质疑项目基本情况</w:t>
      </w:r>
    </w:p>
    <w:p w14:paraId="4B20255B">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dotted"/>
        </w:rPr>
        <w:t xml:space="preserve">                                                          </w:t>
      </w:r>
    </w:p>
    <w:p w14:paraId="7A3F1DF6">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dotted"/>
        </w:rPr>
        <w:t xml:space="preserve">                         </w:t>
      </w:r>
      <w:r>
        <w:rPr>
          <w:rFonts w:hint="eastAsia" w:ascii="宋体" w:hAnsi="宋体" w:cs="仿宋"/>
          <w:color w:val="000000"/>
          <w:sz w:val="24"/>
          <w:szCs w:val="24"/>
        </w:rPr>
        <w:t>包号：</w:t>
      </w:r>
      <w:r>
        <w:rPr>
          <w:rFonts w:hint="eastAsia" w:ascii="宋体" w:hAnsi="宋体" w:cs="仿宋"/>
          <w:color w:val="000000"/>
          <w:sz w:val="24"/>
          <w:szCs w:val="24"/>
          <w:u w:val="dotted"/>
        </w:rPr>
        <w:t xml:space="preserve">                           </w:t>
      </w:r>
    </w:p>
    <w:p w14:paraId="5A9D4D3C">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采购人名称：</w:t>
      </w:r>
      <w:r>
        <w:rPr>
          <w:rFonts w:hint="eastAsia" w:ascii="宋体" w:hAnsi="宋体" w:cs="仿宋"/>
          <w:color w:val="000000"/>
          <w:sz w:val="24"/>
          <w:szCs w:val="24"/>
          <w:u w:val="dotted"/>
        </w:rPr>
        <w:t xml:space="preserve">                                                              </w:t>
      </w:r>
    </w:p>
    <w:p w14:paraId="6BB77704">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dotted"/>
        </w:rPr>
        <w:t xml:space="preserve">                                                        </w:t>
      </w:r>
    </w:p>
    <w:p w14:paraId="6B0AAD66">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三、质疑事项具体内容</w:t>
      </w:r>
    </w:p>
    <w:p w14:paraId="465BFB31">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质疑事项1：</w:t>
      </w:r>
      <w:r>
        <w:rPr>
          <w:rFonts w:hint="eastAsia" w:ascii="宋体" w:hAnsi="宋体" w:cs="仿宋"/>
          <w:color w:val="000000"/>
          <w:sz w:val="24"/>
          <w:szCs w:val="24"/>
          <w:u w:val="dotted"/>
        </w:rPr>
        <w:t xml:space="preserve">                                                              </w:t>
      </w:r>
    </w:p>
    <w:p w14:paraId="64C1B927">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事实依据：</w:t>
      </w:r>
      <w:r>
        <w:rPr>
          <w:rFonts w:hint="eastAsia" w:ascii="宋体" w:hAnsi="宋体" w:cs="仿宋"/>
          <w:color w:val="000000"/>
          <w:sz w:val="24"/>
          <w:szCs w:val="24"/>
          <w:u w:val="dotted"/>
        </w:rPr>
        <w:t xml:space="preserve">                                                                </w:t>
      </w:r>
    </w:p>
    <w:p w14:paraId="60A63F6E">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u w:val="dotted"/>
        </w:rPr>
        <w:t xml:space="preserve">                                                                           </w:t>
      </w:r>
    </w:p>
    <w:p w14:paraId="050EB77E">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法律依据：</w:t>
      </w:r>
      <w:r>
        <w:rPr>
          <w:rFonts w:hint="eastAsia" w:ascii="宋体" w:hAnsi="宋体" w:cs="仿宋"/>
          <w:color w:val="000000"/>
          <w:sz w:val="24"/>
          <w:szCs w:val="24"/>
          <w:u w:val="dotted"/>
        </w:rPr>
        <w:t xml:space="preserve">                                                                 </w:t>
      </w:r>
    </w:p>
    <w:p w14:paraId="36D34956">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u w:val="dotted"/>
        </w:rPr>
        <w:t xml:space="preserve">                                                                           </w:t>
      </w:r>
    </w:p>
    <w:p w14:paraId="536466B0">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质疑事项2</w:t>
      </w:r>
    </w:p>
    <w:p w14:paraId="03347DB5">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w:t>
      </w:r>
    </w:p>
    <w:p w14:paraId="3EB4EFE5">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30613DD4">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请求：</w:t>
      </w:r>
      <w:r>
        <w:rPr>
          <w:rFonts w:hint="eastAsia" w:ascii="宋体" w:hAnsi="宋体" w:cs="仿宋"/>
          <w:color w:val="000000"/>
          <w:sz w:val="24"/>
          <w:szCs w:val="24"/>
          <w:u w:val="dotted"/>
        </w:rPr>
        <w:t xml:space="preserve">                                                                     </w:t>
      </w:r>
    </w:p>
    <w:p w14:paraId="6477F75A">
      <w:pPr>
        <w:rPr>
          <w:rFonts w:ascii="宋体" w:hAnsi="宋体"/>
          <w:color w:val="000000"/>
          <w:sz w:val="24"/>
          <w:szCs w:val="24"/>
        </w:rPr>
      </w:pPr>
      <w:r>
        <w:rPr>
          <w:rFonts w:hint="eastAsia" w:ascii="宋体" w:hAnsi="宋体"/>
          <w:color w:val="000000"/>
          <w:sz w:val="24"/>
          <w:szCs w:val="24"/>
        </w:rPr>
        <w:t xml:space="preserve">签字(签章)：                   公章：                      </w:t>
      </w:r>
    </w:p>
    <w:p w14:paraId="6BFDBA00">
      <w:pPr>
        <w:rPr>
          <w:rFonts w:ascii="宋体" w:hAnsi="宋体"/>
          <w:color w:val="000000"/>
          <w:sz w:val="24"/>
          <w:szCs w:val="24"/>
        </w:rPr>
      </w:pPr>
      <w:r>
        <w:rPr>
          <w:rFonts w:hint="eastAsia" w:ascii="宋体" w:hAnsi="宋体"/>
          <w:color w:val="000000"/>
          <w:sz w:val="24"/>
          <w:szCs w:val="24"/>
        </w:rPr>
        <w:t xml:space="preserve">日期：    </w:t>
      </w:r>
    </w:p>
    <w:p w14:paraId="7518275F">
      <w:pPr>
        <w:spacing w:line="400" w:lineRule="exact"/>
        <w:rPr>
          <w:rFonts w:ascii="宋体" w:hAnsi="宋体"/>
          <w:b/>
          <w:color w:val="000000"/>
          <w:sz w:val="24"/>
          <w:szCs w:val="24"/>
        </w:rPr>
      </w:pPr>
      <w:r>
        <w:rPr>
          <w:rFonts w:hint="eastAsia" w:ascii="宋体" w:hAnsi="宋体"/>
          <w:b/>
          <w:color w:val="000000"/>
          <w:sz w:val="24"/>
          <w:szCs w:val="24"/>
        </w:rPr>
        <w:t>质疑函制作说明：</w:t>
      </w:r>
    </w:p>
    <w:p w14:paraId="69A38B63">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5E095A29">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kern w:val="0"/>
          <w:sz w:val="24"/>
          <w:szCs w:val="24"/>
        </w:rPr>
        <w:t>供应商签署的授权委托书。授权委托书应载明代理人的姓名或者名称、代理事项、具体权限、期限和相关事项。</w:t>
      </w:r>
    </w:p>
    <w:p w14:paraId="2454357C">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3.质疑供应商若对项目的某一采购包进行质疑，质疑函中应列明具体采购包号。</w:t>
      </w:r>
    </w:p>
    <w:p w14:paraId="00AA776C">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008614C2">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3236A056">
      <w:pPr>
        <w:widowControl/>
        <w:spacing w:line="400" w:lineRule="exact"/>
        <w:ind w:firstLine="480" w:firstLineChars="200"/>
        <w:jc w:val="left"/>
        <w:rPr>
          <w:rFonts w:hint="eastAsia" w:ascii="宋体" w:hAnsi="宋体" w:eastAsia="宋体" w:cs="宋体"/>
          <w:b/>
          <w:bCs/>
          <w:spacing w:val="-20"/>
          <w:kern w:val="44"/>
          <w:sz w:val="32"/>
          <w:szCs w:val="32"/>
        </w:rPr>
      </w:pPr>
      <w:r>
        <w:rPr>
          <w:rFonts w:hint="eastAsia" w:ascii="宋体" w:hAnsi="宋体"/>
          <w:color w:val="000000"/>
          <w:sz w:val="24"/>
          <w:szCs w:val="24"/>
        </w:rPr>
        <w:t>6.质疑供应商为自然人的，质疑函应由本人签字；质疑供应商为法人或者其他组织的，质疑函应由法定代表人、主要负责人，或者其授权代表签字或者盖章，并加盖公章。</w:t>
      </w:r>
    </w:p>
    <w:sectPr>
      <w:headerReference r:id="rId6" w:type="default"/>
      <w:footerReference r:id="rId7" w:type="default"/>
      <w:footerReference r:id="rId8" w:type="even"/>
      <w:pgSz w:w="11906" w:h="16838"/>
      <w:pgMar w:top="1440" w:right="1797" w:bottom="1440" w:left="1797" w:header="851" w:footer="992" w:gutter="0"/>
      <w:pgNumType w:fmt="decimal"/>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panose1 w:val="02000000000000000000"/>
    <w:charset w:val="86"/>
    <w:family w:val="script"/>
    <w:pitch w:val="default"/>
    <w:sig w:usb0="A00002BF" w:usb1="38CF7CFA" w:usb2="00082016" w:usb3="00000000" w:csb0="00040001" w:csb1="00000000"/>
  </w:font>
  <w:font w:name="Verdana">
    <w:panose1 w:val="020B0604030504040204"/>
    <w:charset w:val="00"/>
    <w:family w:val="swiss"/>
    <w:pitch w:val="default"/>
    <w:sig w:usb0="A00006FF" w:usb1="4000205B" w:usb2="00000010" w:usb3="00000000" w:csb0="2000019F" w:csb1="00000000"/>
  </w:font>
  <w:font w:name="方正小标宋_GBK">
    <w:panose1 w:val="02000000000000000000"/>
    <w:charset w:val="86"/>
    <w:family w:val="script"/>
    <w:pitch w:val="default"/>
    <w:sig w:usb0="A00002BF" w:usb1="38CF7CFA" w:usb2="00082016" w:usb3="00000000" w:csb0="00040001" w:csb1="00000000"/>
  </w:font>
  <w:font w:name="华文楷体">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 w:name="Showcard Gothic">
    <w:panose1 w:val="04020904020102020604"/>
    <w:charset w:val="00"/>
    <w:family w:val="decorative"/>
    <w:pitch w:val="default"/>
    <w:sig w:usb0="00000003" w:usb1="00000000" w:usb2="00000000" w:usb3="00000000" w:csb0="20000001" w:csb1="00000000"/>
  </w:font>
  <w:font w:name="华文新魏">
    <w:panose1 w:val="02010800040101010101"/>
    <w:charset w:val="86"/>
    <w:family w:val="auto"/>
    <w:pitch w:val="default"/>
    <w:sig w:usb0="00000001" w:usb1="080F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汉仪书宋二S">
    <w:altName w:val="宋体"/>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Malgun Gothic">
    <w:panose1 w:val="020B0503020000020004"/>
    <w:charset w:val="81"/>
    <w:family w:val="swiss"/>
    <w:pitch w:val="default"/>
    <w:sig w:usb0="9000002F" w:usb1="29D77CFB" w:usb2="00000012" w:usb3="00000000" w:csb0="00080001" w:csb1="00000000"/>
  </w:font>
  <w:font w:name="等线">
    <w:panose1 w:val="02010600030101010101"/>
    <w:charset w:val="86"/>
    <w:family w:val="auto"/>
    <w:pitch w:val="default"/>
    <w:sig w:usb0="A00002BF" w:usb1="38CF7CFA" w:usb2="00000016" w:usb3="00000000" w:csb0="0004000F" w:csb1="00000000"/>
  </w:font>
  <w:font w:name="方正仿宋_GBK">
    <w:panose1 w:val="02000000000000000000"/>
    <w:charset w:val="86"/>
    <w:family w:val="auto"/>
    <w:pitch w:val="default"/>
    <w:sig w:usb0="A00002BF" w:usb1="38CF7CFA" w:usb2="00082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EEE99">
    <w:pPr>
      <w:pStyle w:val="2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60F79F">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360F79F">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1326D">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5E74D6">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E5E74D6">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C0F47">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567F5">
                          <w:pPr>
                            <w:pStyle w:val="28"/>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E8567F5">
                    <w:pPr>
                      <w:pStyle w:val="28"/>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B85AE">
    <w:pPr>
      <w:pStyle w:val="28"/>
      <w:jc w:val="center"/>
      <w:rPr>
        <w:rFonts w:hint="eastAsia"/>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530EF2">
                          <w:pPr>
                            <w:pStyle w:val="28"/>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8530EF2">
                    <w:pPr>
                      <w:pStyle w:val="28"/>
                    </w:pPr>
                    <w:r>
                      <w:fldChar w:fldCharType="begin"/>
                    </w:r>
                    <w:r>
                      <w:instrText xml:space="preserve"> PAGE  \* MERGEFORMAT </w:instrText>
                    </w:r>
                    <w:r>
                      <w:fldChar w:fldCharType="separate"/>
                    </w:r>
                    <w:r>
                      <w:t>38</w:t>
                    </w:r>
                    <w:r>
                      <w:fldChar w:fldCharType="end"/>
                    </w:r>
                  </w:p>
                </w:txbxContent>
              </v:textbox>
            </v:shape>
          </w:pict>
        </mc:Fallback>
      </mc:AlternateContent>
    </w:r>
    <w:r>
      <w:rPr>
        <w:b/>
        <w:i/>
        <w:kern w:val="0"/>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9F4E8">
    <w:pPr>
      <w:pStyle w:val="28"/>
      <w:framePr w:wrap="around" w:vAnchor="text" w:hAnchor="margin" w:xAlign="center" w:y="1"/>
      <w:rPr>
        <w:rStyle w:val="48"/>
      </w:rPr>
    </w:pPr>
    <w:r>
      <w:fldChar w:fldCharType="begin"/>
    </w:r>
    <w:r>
      <w:rPr>
        <w:rStyle w:val="48"/>
      </w:rPr>
      <w:instrText xml:space="preserve">PAGE  </w:instrText>
    </w:r>
    <w:r>
      <w:fldChar w:fldCharType="separate"/>
    </w:r>
    <w:r>
      <w:rPr>
        <w:rStyle w:val="48"/>
      </w:rPr>
      <w:t>1</w:t>
    </w:r>
    <w:r>
      <w:fldChar w:fldCharType="end"/>
    </w:r>
  </w:p>
  <w:p w14:paraId="3A1D56D6">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0BBBF">
    <w:pPr>
      <w:pStyle w:val="2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06784D56"/>
    <w:multiLevelType w:val="singleLevel"/>
    <w:tmpl w:val="06784D56"/>
    <w:lvl w:ilvl="0" w:tentative="0">
      <w:start w:val="1"/>
      <w:numFmt w:val="upperLetter"/>
      <w:pStyle w:val="93"/>
      <w:lvlText w:val="附录%1."/>
      <w:lvlJc w:val="left"/>
      <w:pPr>
        <w:tabs>
          <w:tab w:val="left" w:pos="907"/>
        </w:tabs>
        <w:ind w:left="907" w:hanging="907"/>
      </w:pPr>
      <w:rPr>
        <w:rFonts w:hint="eastAsia"/>
      </w:rPr>
    </w:lvl>
  </w:abstractNum>
  <w:abstractNum w:abstractNumId="8">
    <w:nsid w:val="25C5346A"/>
    <w:multiLevelType w:val="multilevel"/>
    <w:tmpl w:val="25C5346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420C153B"/>
    <w:multiLevelType w:val="multilevel"/>
    <w:tmpl w:val="420C153B"/>
    <w:lvl w:ilvl="0" w:tentative="0">
      <w:start w:val="1"/>
      <w:numFmt w:val="decimal"/>
      <w:pStyle w:val="10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abstractNum w:abstractNumId="11">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abstractNum w:abstractNumId="12">
    <w:nsid w:val="7A0F6431"/>
    <w:multiLevelType w:val="singleLevel"/>
    <w:tmpl w:val="7A0F6431"/>
    <w:lvl w:ilvl="0" w:tentative="0">
      <w:start w:val="1"/>
      <w:numFmt w:val="decimal"/>
      <w:suff w:val="space"/>
      <w:lvlText w:val="%1."/>
      <w:lvlJc w:val="left"/>
    </w:lvl>
  </w:abstractNum>
  <w:num w:numId="1">
    <w:abstractNumId w:val="10"/>
  </w:num>
  <w:num w:numId="2">
    <w:abstractNumId w:val="7"/>
  </w:num>
  <w:num w:numId="3">
    <w:abstractNumId w:val="9"/>
  </w:num>
  <w:num w:numId="4">
    <w:abstractNumId w:val="11"/>
  </w:num>
  <w:num w:numId="5">
    <w:abstractNumId w:val="8"/>
  </w:num>
  <w:num w:numId="6">
    <w:abstractNumId w:val="12"/>
  </w:num>
  <w:num w:numId="7">
    <w:abstractNumId w:val="2"/>
  </w:num>
  <w:num w:numId="8">
    <w:abstractNumId w:val="6"/>
  </w:num>
  <w:num w:numId="9">
    <w:abstractNumId w:val="4"/>
  </w:num>
  <w:num w:numId="10">
    <w:abstractNumId w:val="3"/>
  </w:num>
  <w:num w:numId="11">
    <w:abstractNumId w:val="1"/>
  </w:num>
  <w:num w:numId="12">
    <w:abstractNumId w:val="5"/>
  </w:num>
  <w:num w:numId="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GWebUrl" w:val="https://www.ccgp-jiangsu.gov.cn:5009/zfcgzx/OfficeServer"/>
  </w:docVars>
  <w:rsids>
    <w:rsidRoot w:val="005D5417"/>
    <w:rsid w:val="00001FEC"/>
    <w:rsid w:val="00002CF0"/>
    <w:rsid w:val="0001530D"/>
    <w:rsid w:val="000255CA"/>
    <w:rsid w:val="000314FF"/>
    <w:rsid w:val="0004627C"/>
    <w:rsid w:val="00047670"/>
    <w:rsid w:val="00047EF6"/>
    <w:rsid w:val="00054A13"/>
    <w:rsid w:val="000558D6"/>
    <w:rsid w:val="00057397"/>
    <w:rsid w:val="000574EE"/>
    <w:rsid w:val="00060A63"/>
    <w:rsid w:val="0007549D"/>
    <w:rsid w:val="00075C0F"/>
    <w:rsid w:val="000863F7"/>
    <w:rsid w:val="000A40D7"/>
    <w:rsid w:val="000A6B82"/>
    <w:rsid w:val="000D119F"/>
    <w:rsid w:val="000D6B56"/>
    <w:rsid w:val="000E0891"/>
    <w:rsid w:val="000E4016"/>
    <w:rsid w:val="000F1C33"/>
    <w:rsid w:val="00101129"/>
    <w:rsid w:val="00101C60"/>
    <w:rsid w:val="0010459A"/>
    <w:rsid w:val="001168B0"/>
    <w:rsid w:val="00120A44"/>
    <w:rsid w:val="001235B2"/>
    <w:rsid w:val="001444CC"/>
    <w:rsid w:val="00160EF7"/>
    <w:rsid w:val="00166E37"/>
    <w:rsid w:val="00187820"/>
    <w:rsid w:val="001952CE"/>
    <w:rsid w:val="001A0FDC"/>
    <w:rsid w:val="001A39DD"/>
    <w:rsid w:val="001A4E73"/>
    <w:rsid w:val="001B78D6"/>
    <w:rsid w:val="001B7962"/>
    <w:rsid w:val="001C0C38"/>
    <w:rsid w:val="001D0816"/>
    <w:rsid w:val="001D2436"/>
    <w:rsid w:val="001E3BF6"/>
    <w:rsid w:val="00202136"/>
    <w:rsid w:val="002126E2"/>
    <w:rsid w:val="00233926"/>
    <w:rsid w:val="00242823"/>
    <w:rsid w:val="00252CA1"/>
    <w:rsid w:val="00264754"/>
    <w:rsid w:val="00266A7E"/>
    <w:rsid w:val="00267B5D"/>
    <w:rsid w:val="002828A9"/>
    <w:rsid w:val="00287E0F"/>
    <w:rsid w:val="0029522D"/>
    <w:rsid w:val="002D36E7"/>
    <w:rsid w:val="002D52F0"/>
    <w:rsid w:val="002E0BFB"/>
    <w:rsid w:val="002F23E7"/>
    <w:rsid w:val="002F24F6"/>
    <w:rsid w:val="00304F4B"/>
    <w:rsid w:val="00312392"/>
    <w:rsid w:val="0032375E"/>
    <w:rsid w:val="0032581C"/>
    <w:rsid w:val="003264F5"/>
    <w:rsid w:val="00327436"/>
    <w:rsid w:val="00336DE4"/>
    <w:rsid w:val="00336FB8"/>
    <w:rsid w:val="003428BA"/>
    <w:rsid w:val="00350D75"/>
    <w:rsid w:val="00350FE5"/>
    <w:rsid w:val="003526EF"/>
    <w:rsid w:val="0035428C"/>
    <w:rsid w:val="00355B53"/>
    <w:rsid w:val="0036407C"/>
    <w:rsid w:val="0036482D"/>
    <w:rsid w:val="00370DDC"/>
    <w:rsid w:val="0038085C"/>
    <w:rsid w:val="00380AEC"/>
    <w:rsid w:val="003838A7"/>
    <w:rsid w:val="00384AAD"/>
    <w:rsid w:val="0038731E"/>
    <w:rsid w:val="003943DA"/>
    <w:rsid w:val="0039788E"/>
    <w:rsid w:val="003A47A1"/>
    <w:rsid w:val="003A4941"/>
    <w:rsid w:val="003B176B"/>
    <w:rsid w:val="003B716E"/>
    <w:rsid w:val="003D4222"/>
    <w:rsid w:val="003E31E0"/>
    <w:rsid w:val="003E481B"/>
    <w:rsid w:val="003F6DFB"/>
    <w:rsid w:val="003F7F90"/>
    <w:rsid w:val="00410265"/>
    <w:rsid w:val="00413D77"/>
    <w:rsid w:val="00430F55"/>
    <w:rsid w:val="00433F37"/>
    <w:rsid w:val="00434BBD"/>
    <w:rsid w:val="004456D1"/>
    <w:rsid w:val="00451C0B"/>
    <w:rsid w:val="00452AEE"/>
    <w:rsid w:val="00455789"/>
    <w:rsid w:val="00457F1D"/>
    <w:rsid w:val="0046243F"/>
    <w:rsid w:val="00462CD7"/>
    <w:rsid w:val="0046751F"/>
    <w:rsid w:val="004678F7"/>
    <w:rsid w:val="00473824"/>
    <w:rsid w:val="00486E80"/>
    <w:rsid w:val="00490B53"/>
    <w:rsid w:val="00494EBD"/>
    <w:rsid w:val="00497E88"/>
    <w:rsid w:val="004A5BF9"/>
    <w:rsid w:val="004C4D81"/>
    <w:rsid w:val="004C7667"/>
    <w:rsid w:val="004D5F13"/>
    <w:rsid w:val="004F3212"/>
    <w:rsid w:val="004F6095"/>
    <w:rsid w:val="004F6C09"/>
    <w:rsid w:val="005009BF"/>
    <w:rsid w:val="00501F2B"/>
    <w:rsid w:val="00507C4F"/>
    <w:rsid w:val="0051222B"/>
    <w:rsid w:val="00527576"/>
    <w:rsid w:val="0053373D"/>
    <w:rsid w:val="005360FF"/>
    <w:rsid w:val="00542242"/>
    <w:rsid w:val="00543D10"/>
    <w:rsid w:val="0054546E"/>
    <w:rsid w:val="00556695"/>
    <w:rsid w:val="005656A6"/>
    <w:rsid w:val="005714F0"/>
    <w:rsid w:val="00580813"/>
    <w:rsid w:val="00585D56"/>
    <w:rsid w:val="005A4AD7"/>
    <w:rsid w:val="005C65D5"/>
    <w:rsid w:val="005D5417"/>
    <w:rsid w:val="005D5789"/>
    <w:rsid w:val="005E49B1"/>
    <w:rsid w:val="005E7C17"/>
    <w:rsid w:val="006127AE"/>
    <w:rsid w:val="00624ACC"/>
    <w:rsid w:val="00630882"/>
    <w:rsid w:val="006317C0"/>
    <w:rsid w:val="006402CA"/>
    <w:rsid w:val="00640FAC"/>
    <w:rsid w:val="006414A5"/>
    <w:rsid w:val="006426C4"/>
    <w:rsid w:val="00650237"/>
    <w:rsid w:val="00655C67"/>
    <w:rsid w:val="00663B70"/>
    <w:rsid w:val="00672563"/>
    <w:rsid w:val="00672ABE"/>
    <w:rsid w:val="00681CC2"/>
    <w:rsid w:val="006822A6"/>
    <w:rsid w:val="00683487"/>
    <w:rsid w:val="00687780"/>
    <w:rsid w:val="006C0C4A"/>
    <w:rsid w:val="006C2071"/>
    <w:rsid w:val="006C21EE"/>
    <w:rsid w:val="006C402F"/>
    <w:rsid w:val="006D121D"/>
    <w:rsid w:val="006E2EDC"/>
    <w:rsid w:val="006E4B3E"/>
    <w:rsid w:val="006E4E91"/>
    <w:rsid w:val="006F04F2"/>
    <w:rsid w:val="006F15D7"/>
    <w:rsid w:val="006F3F48"/>
    <w:rsid w:val="006F6A27"/>
    <w:rsid w:val="006F7632"/>
    <w:rsid w:val="007019A3"/>
    <w:rsid w:val="00721A0A"/>
    <w:rsid w:val="00721A1A"/>
    <w:rsid w:val="00723482"/>
    <w:rsid w:val="007246F6"/>
    <w:rsid w:val="00735070"/>
    <w:rsid w:val="00743C00"/>
    <w:rsid w:val="00750AAE"/>
    <w:rsid w:val="00755B6B"/>
    <w:rsid w:val="0076038F"/>
    <w:rsid w:val="007613B6"/>
    <w:rsid w:val="00772C2F"/>
    <w:rsid w:val="007759D1"/>
    <w:rsid w:val="0078206D"/>
    <w:rsid w:val="00782824"/>
    <w:rsid w:val="00782F15"/>
    <w:rsid w:val="007855BA"/>
    <w:rsid w:val="00786310"/>
    <w:rsid w:val="00790DB5"/>
    <w:rsid w:val="00793557"/>
    <w:rsid w:val="007A02EF"/>
    <w:rsid w:val="007B298F"/>
    <w:rsid w:val="007C2E61"/>
    <w:rsid w:val="007C35A7"/>
    <w:rsid w:val="007C38C1"/>
    <w:rsid w:val="007C6A63"/>
    <w:rsid w:val="007D7757"/>
    <w:rsid w:val="007E69DB"/>
    <w:rsid w:val="007F2B41"/>
    <w:rsid w:val="0080064E"/>
    <w:rsid w:val="00804AFE"/>
    <w:rsid w:val="00806DA8"/>
    <w:rsid w:val="008147EA"/>
    <w:rsid w:val="00817A5D"/>
    <w:rsid w:val="00823BB4"/>
    <w:rsid w:val="008354AE"/>
    <w:rsid w:val="00835A40"/>
    <w:rsid w:val="00836BCF"/>
    <w:rsid w:val="008409C0"/>
    <w:rsid w:val="0085674D"/>
    <w:rsid w:val="00862683"/>
    <w:rsid w:val="00862F6F"/>
    <w:rsid w:val="00867F57"/>
    <w:rsid w:val="00870180"/>
    <w:rsid w:val="008738FD"/>
    <w:rsid w:val="0088463D"/>
    <w:rsid w:val="00890917"/>
    <w:rsid w:val="0089111F"/>
    <w:rsid w:val="008974E9"/>
    <w:rsid w:val="008A0160"/>
    <w:rsid w:val="008A1A92"/>
    <w:rsid w:val="008A3618"/>
    <w:rsid w:val="008B3DC7"/>
    <w:rsid w:val="008B5835"/>
    <w:rsid w:val="008C15DC"/>
    <w:rsid w:val="008C17F4"/>
    <w:rsid w:val="008C6883"/>
    <w:rsid w:val="008D4A5F"/>
    <w:rsid w:val="008E5431"/>
    <w:rsid w:val="008F041C"/>
    <w:rsid w:val="00903CDC"/>
    <w:rsid w:val="00925282"/>
    <w:rsid w:val="0092538D"/>
    <w:rsid w:val="00930A8E"/>
    <w:rsid w:val="00932148"/>
    <w:rsid w:val="00933425"/>
    <w:rsid w:val="009362BD"/>
    <w:rsid w:val="00943376"/>
    <w:rsid w:val="00946529"/>
    <w:rsid w:val="00951FEE"/>
    <w:rsid w:val="009527E8"/>
    <w:rsid w:val="00954FE0"/>
    <w:rsid w:val="0095550B"/>
    <w:rsid w:val="009558A7"/>
    <w:rsid w:val="0096095C"/>
    <w:rsid w:val="00971C67"/>
    <w:rsid w:val="009746B0"/>
    <w:rsid w:val="00980A6B"/>
    <w:rsid w:val="00983B06"/>
    <w:rsid w:val="009A27F4"/>
    <w:rsid w:val="009A6655"/>
    <w:rsid w:val="009B2CEB"/>
    <w:rsid w:val="009B6F05"/>
    <w:rsid w:val="009C4344"/>
    <w:rsid w:val="009C667B"/>
    <w:rsid w:val="009C7E86"/>
    <w:rsid w:val="009D21DD"/>
    <w:rsid w:val="009D280A"/>
    <w:rsid w:val="009D304B"/>
    <w:rsid w:val="009F733E"/>
    <w:rsid w:val="00A1307D"/>
    <w:rsid w:val="00A13F82"/>
    <w:rsid w:val="00A16DA6"/>
    <w:rsid w:val="00A273A3"/>
    <w:rsid w:val="00A30113"/>
    <w:rsid w:val="00A3604A"/>
    <w:rsid w:val="00A514E6"/>
    <w:rsid w:val="00A626BF"/>
    <w:rsid w:val="00A721A9"/>
    <w:rsid w:val="00A7481D"/>
    <w:rsid w:val="00A769EC"/>
    <w:rsid w:val="00A852A3"/>
    <w:rsid w:val="00A85636"/>
    <w:rsid w:val="00A90695"/>
    <w:rsid w:val="00AA2F03"/>
    <w:rsid w:val="00AC347D"/>
    <w:rsid w:val="00AC6ED8"/>
    <w:rsid w:val="00AD0E7D"/>
    <w:rsid w:val="00AE7A12"/>
    <w:rsid w:val="00B05F3F"/>
    <w:rsid w:val="00B256EB"/>
    <w:rsid w:val="00B31397"/>
    <w:rsid w:val="00B332EB"/>
    <w:rsid w:val="00B37DF1"/>
    <w:rsid w:val="00B5042C"/>
    <w:rsid w:val="00B62CA8"/>
    <w:rsid w:val="00B731E8"/>
    <w:rsid w:val="00B8336C"/>
    <w:rsid w:val="00B8677F"/>
    <w:rsid w:val="00B86847"/>
    <w:rsid w:val="00B873FD"/>
    <w:rsid w:val="00B93140"/>
    <w:rsid w:val="00B932A5"/>
    <w:rsid w:val="00B93692"/>
    <w:rsid w:val="00B957E0"/>
    <w:rsid w:val="00B95EC9"/>
    <w:rsid w:val="00BA1A01"/>
    <w:rsid w:val="00BA1AB8"/>
    <w:rsid w:val="00BA3454"/>
    <w:rsid w:val="00BC32C7"/>
    <w:rsid w:val="00BC55AB"/>
    <w:rsid w:val="00BC78A8"/>
    <w:rsid w:val="00BD02B9"/>
    <w:rsid w:val="00BE1C95"/>
    <w:rsid w:val="00BE3DF5"/>
    <w:rsid w:val="00BF0CD0"/>
    <w:rsid w:val="00BF7A54"/>
    <w:rsid w:val="00C124FB"/>
    <w:rsid w:val="00C24B34"/>
    <w:rsid w:val="00C251AA"/>
    <w:rsid w:val="00C31529"/>
    <w:rsid w:val="00C41FCA"/>
    <w:rsid w:val="00C576BC"/>
    <w:rsid w:val="00C636E4"/>
    <w:rsid w:val="00C7112B"/>
    <w:rsid w:val="00C71F25"/>
    <w:rsid w:val="00C734B9"/>
    <w:rsid w:val="00C83AF0"/>
    <w:rsid w:val="00C86711"/>
    <w:rsid w:val="00C95038"/>
    <w:rsid w:val="00CC7BB7"/>
    <w:rsid w:val="00CD5439"/>
    <w:rsid w:val="00CE016B"/>
    <w:rsid w:val="00CE1E3C"/>
    <w:rsid w:val="00CE6FF0"/>
    <w:rsid w:val="00D03EE1"/>
    <w:rsid w:val="00D1154A"/>
    <w:rsid w:val="00D178BC"/>
    <w:rsid w:val="00D350B5"/>
    <w:rsid w:val="00D36614"/>
    <w:rsid w:val="00D42127"/>
    <w:rsid w:val="00D563AC"/>
    <w:rsid w:val="00D577FF"/>
    <w:rsid w:val="00D660F1"/>
    <w:rsid w:val="00D72367"/>
    <w:rsid w:val="00D737B0"/>
    <w:rsid w:val="00D74DAB"/>
    <w:rsid w:val="00D831EB"/>
    <w:rsid w:val="00D93C4F"/>
    <w:rsid w:val="00D96EB9"/>
    <w:rsid w:val="00D97DFF"/>
    <w:rsid w:val="00DA5A66"/>
    <w:rsid w:val="00DB3046"/>
    <w:rsid w:val="00DC15C0"/>
    <w:rsid w:val="00DC25B6"/>
    <w:rsid w:val="00DD289D"/>
    <w:rsid w:val="00DE313F"/>
    <w:rsid w:val="00DE56EF"/>
    <w:rsid w:val="00DF55C5"/>
    <w:rsid w:val="00DF6B93"/>
    <w:rsid w:val="00E00C8E"/>
    <w:rsid w:val="00E03503"/>
    <w:rsid w:val="00E040FF"/>
    <w:rsid w:val="00E05CB9"/>
    <w:rsid w:val="00E07368"/>
    <w:rsid w:val="00E14BFF"/>
    <w:rsid w:val="00E14EE4"/>
    <w:rsid w:val="00E1772E"/>
    <w:rsid w:val="00E278BA"/>
    <w:rsid w:val="00E327AB"/>
    <w:rsid w:val="00E34BF8"/>
    <w:rsid w:val="00E56251"/>
    <w:rsid w:val="00E600E1"/>
    <w:rsid w:val="00E6103A"/>
    <w:rsid w:val="00E61462"/>
    <w:rsid w:val="00E62742"/>
    <w:rsid w:val="00E628B8"/>
    <w:rsid w:val="00E673A4"/>
    <w:rsid w:val="00E7168E"/>
    <w:rsid w:val="00E86B84"/>
    <w:rsid w:val="00E86D00"/>
    <w:rsid w:val="00EA06CF"/>
    <w:rsid w:val="00EB0C60"/>
    <w:rsid w:val="00EB2962"/>
    <w:rsid w:val="00EB6130"/>
    <w:rsid w:val="00EC010F"/>
    <w:rsid w:val="00EC0A7D"/>
    <w:rsid w:val="00EC1E13"/>
    <w:rsid w:val="00EC6B78"/>
    <w:rsid w:val="00ED2FD3"/>
    <w:rsid w:val="00EE4679"/>
    <w:rsid w:val="00EF5541"/>
    <w:rsid w:val="00EF5B76"/>
    <w:rsid w:val="00F12EDF"/>
    <w:rsid w:val="00F174A9"/>
    <w:rsid w:val="00F218D6"/>
    <w:rsid w:val="00F25678"/>
    <w:rsid w:val="00F32294"/>
    <w:rsid w:val="00F43A20"/>
    <w:rsid w:val="00F624D8"/>
    <w:rsid w:val="00F630E4"/>
    <w:rsid w:val="00F63704"/>
    <w:rsid w:val="00F8197B"/>
    <w:rsid w:val="00F82684"/>
    <w:rsid w:val="00F92423"/>
    <w:rsid w:val="00F95016"/>
    <w:rsid w:val="00F9569B"/>
    <w:rsid w:val="00FA0651"/>
    <w:rsid w:val="00FA16C4"/>
    <w:rsid w:val="00FA7B34"/>
    <w:rsid w:val="00FB08D0"/>
    <w:rsid w:val="00FC2B8B"/>
    <w:rsid w:val="00FD627E"/>
    <w:rsid w:val="00FD6C9C"/>
    <w:rsid w:val="00FF03AD"/>
    <w:rsid w:val="00FF3E35"/>
    <w:rsid w:val="00FF3F4B"/>
    <w:rsid w:val="01457481"/>
    <w:rsid w:val="01D17056"/>
    <w:rsid w:val="01E274B5"/>
    <w:rsid w:val="024B6E08"/>
    <w:rsid w:val="026E699E"/>
    <w:rsid w:val="02810A7C"/>
    <w:rsid w:val="0291595A"/>
    <w:rsid w:val="02AE5E2D"/>
    <w:rsid w:val="02C46BBB"/>
    <w:rsid w:val="02F079B0"/>
    <w:rsid w:val="03EA6604"/>
    <w:rsid w:val="045D1075"/>
    <w:rsid w:val="046C750A"/>
    <w:rsid w:val="047A1540"/>
    <w:rsid w:val="047B14FB"/>
    <w:rsid w:val="049A7BD3"/>
    <w:rsid w:val="05552638"/>
    <w:rsid w:val="05665CA4"/>
    <w:rsid w:val="0633208D"/>
    <w:rsid w:val="06DD649D"/>
    <w:rsid w:val="070103DE"/>
    <w:rsid w:val="07CF228A"/>
    <w:rsid w:val="07F12EC6"/>
    <w:rsid w:val="07FE491D"/>
    <w:rsid w:val="08334A48"/>
    <w:rsid w:val="08470072"/>
    <w:rsid w:val="08514A4D"/>
    <w:rsid w:val="086F2032"/>
    <w:rsid w:val="08856DEC"/>
    <w:rsid w:val="08D15B8E"/>
    <w:rsid w:val="09553A88"/>
    <w:rsid w:val="09992B4F"/>
    <w:rsid w:val="09D417D0"/>
    <w:rsid w:val="0A1A02B2"/>
    <w:rsid w:val="0A6856A9"/>
    <w:rsid w:val="0AC042BE"/>
    <w:rsid w:val="0AC37E28"/>
    <w:rsid w:val="0B7C6285"/>
    <w:rsid w:val="0B8D2240"/>
    <w:rsid w:val="0BFA364D"/>
    <w:rsid w:val="0C452B1A"/>
    <w:rsid w:val="0C490758"/>
    <w:rsid w:val="0C5E3BDC"/>
    <w:rsid w:val="0C790A16"/>
    <w:rsid w:val="0C7E427E"/>
    <w:rsid w:val="0CBA24AD"/>
    <w:rsid w:val="0CBC4882"/>
    <w:rsid w:val="0D3A63F7"/>
    <w:rsid w:val="0D4947F0"/>
    <w:rsid w:val="0DA47D15"/>
    <w:rsid w:val="0DB44D4E"/>
    <w:rsid w:val="0E4D5CB6"/>
    <w:rsid w:val="0E72396F"/>
    <w:rsid w:val="0F4277E5"/>
    <w:rsid w:val="0F53065C"/>
    <w:rsid w:val="0FC1079F"/>
    <w:rsid w:val="0FDA17CC"/>
    <w:rsid w:val="106A2B50"/>
    <w:rsid w:val="10710382"/>
    <w:rsid w:val="107C2883"/>
    <w:rsid w:val="108A4FA0"/>
    <w:rsid w:val="10C37C44"/>
    <w:rsid w:val="11405FA6"/>
    <w:rsid w:val="11B20C52"/>
    <w:rsid w:val="11BF336F"/>
    <w:rsid w:val="11C269BB"/>
    <w:rsid w:val="12F33274"/>
    <w:rsid w:val="132E255A"/>
    <w:rsid w:val="132F0765"/>
    <w:rsid w:val="135875D7"/>
    <w:rsid w:val="136F4921"/>
    <w:rsid w:val="13734411"/>
    <w:rsid w:val="13985790"/>
    <w:rsid w:val="14213E6D"/>
    <w:rsid w:val="14926B19"/>
    <w:rsid w:val="14AE45AC"/>
    <w:rsid w:val="15127C5A"/>
    <w:rsid w:val="158170AC"/>
    <w:rsid w:val="15B30AF5"/>
    <w:rsid w:val="163D086A"/>
    <w:rsid w:val="16565924"/>
    <w:rsid w:val="167D1693"/>
    <w:rsid w:val="16FE22EA"/>
    <w:rsid w:val="17571CFE"/>
    <w:rsid w:val="18095344"/>
    <w:rsid w:val="180D0CCB"/>
    <w:rsid w:val="1817209B"/>
    <w:rsid w:val="18570B20"/>
    <w:rsid w:val="195A1071"/>
    <w:rsid w:val="19655103"/>
    <w:rsid w:val="19671539"/>
    <w:rsid w:val="19BE3F0C"/>
    <w:rsid w:val="1A4F0F0E"/>
    <w:rsid w:val="1AB507B1"/>
    <w:rsid w:val="1AFA4AA5"/>
    <w:rsid w:val="1B7A20B5"/>
    <w:rsid w:val="1CD25790"/>
    <w:rsid w:val="1D6F2F56"/>
    <w:rsid w:val="1D7274E7"/>
    <w:rsid w:val="1D77278A"/>
    <w:rsid w:val="1D9C6312"/>
    <w:rsid w:val="1DDF1B32"/>
    <w:rsid w:val="1E1C0D73"/>
    <w:rsid w:val="1E4C7D38"/>
    <w:rsid w:val="1E845724"/>
    <w:rsid w:val="1EA4226D"/>
    <w:rsid w:val="1EC2702E"/>
    <w:rsid w:val="1EE461C3"/>
    <w:rsid w:val="1F120F82"/>
    <w:rsid w:val="1F3C4921"/>
    <w:rsid w:val="1F6E3E86"/>
    <w:rsid w:val="1F747643"/>
    <w:rsid w:val="20032679"/>
    <w:rsid w:val="204D1B46"/>
    <w:rsid w:val="20CE712B"/>
    <w:rsid w:val="21363FA7"/>
    <w:rsid w:val="22E449E3"/>
    <w:rsid w:val="23122C2F"/>
    <w:rsid w:val="23810484"/>
    <w:rsid w:val="24071053"/>
    <w:rsid w:val="264A7253"/>
    <w:rsid w:val="26C35030"/>
    <w:rsid w:val="274E4B21"/>
    <w:rsid w:val="27920BAC"/>
    <w:rsid w:val="27C9373B"/>
    <w:rsid w:val="28BC5A04"/>
    <w:rsid w:val="28C45DFE"/>
    <w:rsid w:val="28E05C4D"/>
    <w:rsid w:val="295B52D4"/>
    <w:rsid w:val="297E0FC2"/>
    <w:rsid w:val="29C40486"/>
    <w:rsid w:val="2A352862"/>
    <w:rsid w:val="2A3D0E7D"/>
    <w:rsid w:val="2AC41AE5"/>
    <w:rsid w:val="2AFB11FF"/>
    <w:rsid w:val="2B3B53BD"/>
    <w:rsid w:val="2B3E6C5B"/>
    <w:rsid w:val="2C4402A1"/>
    <w:rsid w:val="2CDC1DEF"/>
    <w:rsid w:val="2D1F3F5D"/>
    <w:rsid w:val="2E725599"/>
    <w:rsid w:val="2E813A2E"/>
    <w:rsid w:val="2EBC4A66"/>
    <w:rsid w:val="2EDB0018"/>
    <w:rsid w:val="2EF94397"/>
    <w:rsid w:val="2FCD67FF"/>
    <w:rsid w:val="2FE83639"/>
    <w:rsid w:val="300D0195"/>
    <w:rsid w:val="306D4751"/>
    <w:rsid w:val="30A532D8"/>
    <w:rsid w:val="30D37E45"/>
    <w:rsid w:val="314B20D2"/>
    <w:rsid w:val="31692558"/>
    <w:rsid w:val="319121DA"/>
    <w:rsid w:val="32A001FB"/>
    <w:rsid w:val="32D00AE0"/>
    <w:rsid w:val="3356210E"/>
    <w:rsid w:val="3385608D"/>
    <w:rsid w:val="33ED182B"/>
    <w:rsid w:val="341D7D55"/>
    <w:rsid w:val="34346E4D"/>
    <w:rsid w:val="34B269DA"/>
    <w:rsid w:val="34C65624"/>
    <w:rsid w:val="359B5061"/>
    <w:rsid w:val="362C0724"/>
    <w:rsid w:val="365E407F"/>
    <w:rsid w:val="36D30B9F"/>
    <w:rsid w:val="378241CD"/>
    <w:rsid w:val="381B27FE"/>
    <w:rsid w:val="387B14EE"/>
    <w:rsid w:val="3885236D"/>
    <w:rsid w:val="38D429AD"/>
    <w:rsid w:val="399D7242"/>
    <w:rsid w:val="399E02AA"/>
    <w:rsid w:val="39B02BFA"/>
    <w:rsid w:val="3A157721"/>
    <w:rsid w:val="3ACF5B21"/>
    <w:rsid w:val="3B3062F5"/>
    <w:rsid w:val="3B4E4C98"/>
    <w:rsid w:val="3B8E32E7"/>
    <w:rsid w:val="3BB46A0E"/>
    <w:rsid w:val="3C2809C3"/>
    <w:rsid w:val="3C2C29DF"/>
    <w:rsid w:val="3C7371C3"/>
    <w:rsid w:val="3C9012E0"/>
    <w:rsid w:val="3CA56B3A"/>
    <w:rsid w:val="3CA8139B"/>
    <w:rsid w:val="3CDE2A4C"/>
    <w:rsid w:val="3DA6700D"/>
    <w:rsid w:val="3E047890"/>
    <w:rsid w:val="3E1F46CA"/>
    <w:rsid w:val="3E7F707F"/>
    <w:rsid w:val="3E877C57"/>
    <w:rsid w:val="3E921340"/>
    <w:rsid w:val="3E9230EE"/>
    <w:rsid w:val="3F0110D6"/>
    <w:rsid w:val="3F095FEF"/>
    <w:rsid w:val="3F163D1F"/>
    <w:rsid w:val="40AD25DF"/>
    <w:rsid w:val="40AF2556"/>
    <w:rsid w:val="40BE641C"/>
    <w:rsid w:val="411029F0"/>
    <w:rsid w:val="415E73D5"/>
    <w:rsid w:val="41931657"/>
    <w:rsid w:val="41BA3087"/>
    <w:rsid w:val="41D02CA4"/>
    <w:rsid w:val="42224789"/>
    <w:rsid w:val="429F5DD9"/>
    <w:rsid w:val="42CD0B98"/>
    <w:rsid w:val="42D9578F"/>
    <w:rsid w:val="43B21B3C"/>
    <w:rsid w:val="43D85A47"/>
    <w:rsid w:val="441A605F"/>
    <w:rsid w:val="449D0A3E"/>
    <w:rsid w:val="44DE52DF"/>
    <w:rsid w:val="44EA30F8"/>
    <w:rsid w:val="451D0143"/>
    <w:rsid w:val="457F1EF2"/>
    <w:rsid w:val="45F047AA"/>
    <w:rsid w:val="460D74FE"/>
    <w:rsid w:val="46E75798"/>
    <w:rsid w:val="46E91D19"/>
    <w:rsid w:val="479C6A6B"/>
    <w:rsid w:val="47A53E92"/>
    <w:rsid w:val="47E10C42"/>
    <w:rsid w:val="481E3A9E"/>
    <w:rsid w:val="48345216"/>
    <w:rsid w:val="492267C1"/>
    <w:rsid w:val="4A203024"/>
    <w:rsid w:val="4A9A1CA8"/>
    <w:rsid w:val="4B047121"/>
    <w:rsid w:val="4B245440"/>
    <w:rsid w:val="4C4A1A57"/>
    <w:rsid w:val="4C4E6541"/>
    <w:rsid w:val="4D195DE9"/>
    <w:rsid w:val="4D93620F"/>
    <w:rsid w:val="4DDA685F"/>
    <w:rsid w:val="4E7E020D"/>
    <w:rsid w:val="4F34504A"/>
    <w:rsid w:val="4F350D03"/>
    <w:rsid w:val="4F512B51"/>
    <w:rsid w:val="4F9F1B0F"/>
    <w:rsid w:val="4FB940D4"/>
    <w:rsid w:val="4FC926E8"/>
    <w:rsid w:val="4FF736F9"/>
    <w:rsid w:val="4FF853EA"/>
    <w:rsid w:val="504A1A7A"/>
    <w:rsid w:val="508F56DF"/>
    <w:rsid w:val="50BD3766"/>
    <w:rsid w:val="50C253BC"/>
    <w:rsid w:val="5100482F"/>
    <w:rsid w:val="51B05C81"/>
    <w:rsid w:val="51ED4DB3"/>
    <w:rsid w:val="530069F0"/>
    <w:rsid w:val="535567AD"/>
    <w:rsid w:val="542D76E9"/>
    <w:rsid w:val="552503C0"/>
    <w:rsid w:val="557C1FAA"/>
    <w:rsid w:val="55C66F73"/>
    <w:rsid w:val="561D378D"/>
    <w:rsid w:val="56316854"/>
    <w:rsid w:val="56487DB3"/>
    <w:rsid w:val="567333AD"/>
    <w:rsid w:val="56A43AE0"/>
    <w:rsid w:val="56DD7264"/>
    <w:rsid w:val="56E62CC1"/>
    <w:rsid w:val="574216FD"/>
    <w:rsid w:val="576F626A"/>
    <w:rsid w:val="582F7907"/>
    <w:rsid w:val="58571AAB"/>
    <w:rsid w:val="5886561A"/>
    <w:rsid w:val="58CB5722"/>
    <w:rsid w:val="58F22CAF"/>
    <w:rsid w:val="590B67A4"/>
    <w:rsid w:val="597D4C6F"/>
    <w:rsid w:val="59C663E0"/>
    <w:rsid w:val="5ACE60D3"/>
    <w:rsid w:val="5AE1122D"/>
    <w:rsid w:val="5AF736A5"/>
    <w:rsid w:val="5AFC1BC3"/>
    <w:rsid w:val="5B1025CC"/>
    <w:rsid w:val="5BC36B85"/>
    <w:rsid w:val="5C013209"/>
    <w:rsid w:val="5C341831"/>
    <w:rsid w:val="5C983B6D"/>
    <w:rsid w:val="5D067343"/>
    <w:rsid w:val="5D631696"/>
    <w:rsid w:val="5DC664B8"/>
    <w:rsid w:val="5E070FAB"/>
    <w:rsid w:val="5E597E2E"/>
    <w:rsid w:val="5ED54C05"/>
    <w:rsid w:val="5EE1386E"/>
    <w:rsid w:val="5F7A7393"/>
    <w:rsid w:val="5FE44DD7"/>
    <w:rsid w:val="600A5DD1"/>
    <w:rsid w:val="6110461A"/>
    <w:rsid w:val="61255E0A"/>
    <w:rsid w:val="61BD341C"/>
    <w:rsid w:val="6211064A"/>
    <w:rsid w:val="62193498"/>
    <w:rsid w:val="62F12229"/>
    <w:rsid w:val="63F73A31"/>
    <w:rsid w:val="642503DD"/>
    <w:rsid w:val="64E10DE6"/>
    <w:rsid w:val="650C50F9"/>
    <w:rsid w:val="65876243"/>
    <w:rsid w:val="65956E9C"/>
    <w:rsid w:val="663C1252"/>
    <w:rsid w:val="667D4445"/>
    <w:rsid w:val="673D6A15"/>
    <w:rsid w:val="67424E02"/>
    <w:rsid w:val="681257F4"/>
    <w:rsid w:val="683E1A6D"/>
    <w:rsid w:val="68FC5484"/>
    <w:rsid w:val="68FC7232"/>
    <w:rsid w:val="69216C99"/>
    <w:rsid w:val="69CB5649"/>
    <w:rsid w:val="69D41F5D"/>
    <w:rsid w:val="69DB32EB"/>
    <w:rsid w:val="69DD7064"/>
    <w:rsid w:val="6AA10091"/>
    <w:rsid w:val="6AD245C8"/>
    <w:rsid w:val="6B5670CE"/>
    <w:rsid w:val="6B5E5F82"/>
    <w:rsid w:val="6BC5037E"/>
    <w:rsid w:val="6BF1329A"/>
    <w:rsid w:val="6CA65E33"/>
    <w:rsid w:val="6CC91B21"/>
    <w:rsid w:val="6CFC5A53"/>
    <w:rsid w:val="6D0B6845"/>
    <w:rsid w:val="6D266F73"/>
    <w:rsid w:val="6D286848"/>
    <w:rsid w:val="6D3311F0"/>
    <w:rsid w:val="6D4D4500"/>
    <w:rsid w:val="6D8B51C3"/>
    <w:rsid w:val="6DB42FB9"/>
    <w:rsid w:val="6DD8201C"/>
    <w:rsid w:val="6E9A5523"/>
    <w:rsid w:val="6F332A28"/>
    <w:rsid w:val="701C481C"/>
    <w:rsid w:val="703A5210"/>
    <w:rsid w:val="7139744B"/>
    <w:rsid w:val="71494FDF"/>
    <w:rsid w:val="716A38D3"/>
    <w:rsid w:val="720535FB"/>
    <w:rsid w:val="720551DD"/>
    <w:rsid w:val="723B0DCB"/>
    <w:rsid w:val="72447B03"/>
    <w:rsid w:val="72616EE8"/>
    <w:rsid w:val="727147ED"/>
    <w:rsid w:val="731A140C"/>
    <w:rsid w:val="73724CC1"/>
    <w:rsid w:val="73B115BF"/>
    <w:rsid w:val="73FE3214"/>
    <w:rsid w:val="740643A1"/>
    <w:rsid w:val="7487479C"/>
    <w:rsid w:val="74936C9D"/>
    <w:rsid w:val="74A91900"/>
    <w:rsid w:val="74A95DCB"/>
    <w:rsid w:val="74AC7D5E"/>
    <w:rsid w:val="74C96B62"/>
    <w:rsid w:val="74D80922"/>
    <w:rsid w:val="75874327"/>
    <w:rsid w:val="75A0276E"/>
    <w:rsid w:val="75FF69D3"/>
    <w:rsid w:val="76285B0A"/>
    <w:rsid w:val="762878B8"/>
    <w:rsid w:val="769C3F0B"/>
    <w:rsid w:val="770E6AAE"/>
    <w:rsid w:val="77617D97"/>
    <w:rsid w:val="778255A2"/>
    <w:rsid w:val="778515B2"/>
    <w:rsid w:val="77922A82"/>
    <w:rsid w:val="78146346"/>
    <w:rsid w:val="78F37F41"/>
    <w:rsid w:val="799B65F3"/>
    <w:rsid w:val="7A0C57BD"/>
    <w:rsid w:val="7A396538"/>
    <w:rsid w:val="7AE35746"/>
    <w:rsid w:val="7B6C6499"/>
    <w:rsid w:val="7B6E3FBF"/>
    <w:rsid w:val="7BD5220F"/>
    <w:rsid w:val="7CEC7892"/>
    <w:rsid w:val="7CEE3C9C"/>
    <w:rsid w:val="7D252FE4"/>
    <w:rsid w:val="7D3D633F"/>
    <w:rsid w:val="7D8E0949"/>
    <w:rsid w:val="7DE02EBA"/>
    <w:rsid w:val="7E3F60E7"/>
    <w:rsid w:val="7E503E50"/>
    <w:rsid w:val="7E8218B2"/>
    <w:rsid w:val="7F58028B"/>
    <w:rsid w:val="7FD748FB"/>
    <w:rsid w:val="7FDE673B"/>
    <w:rsid w:val="7FF554F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55"/>
    <w:qFormat/>
    <w:uiPriority w:val="0"/>
    <w:pPr>
      <w:keepNext/>
      <w:jc w:val="center"/>
      <w:outlineLvl w:val="0"/>
    </w:pPr>
    <w:rPr>
      <w:rFonts w:ascii="楷体_GB2312" w:hAnsi="Times New Roman" w:eastAsia="楷体_GB2312" w:cs="Times New Roman"/>
      <w:sz w:val="28"/>
      <w:szCs w:val="28"/>
    </w:rPr>
  </w:style>
  <w:style w:type="paragraph" w:styleId="4">
    <w:name w:val="heading 2"/>
    <w:basedOn w:val="1"/>
    <w:next w:val="5"/>
    <w:link w:val="56"/>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6">
    <w:name w:val="heading 3"/>
    <w:basedOn w:val="1"/>
    <w:next w:val="5"/>
    <w:link w:val="58"/>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7">
    <w:name w:val="heading 4"/>
    <w:basedOn w:val="1"/>
    <w:next w:val="5"/>
    <w:link w:val="59"/>
    <w:qFormat/>
    <w:uiPriority w:val="0"/>
    <w:pPr>
      <w:keepNext/>
      <w:keepLines/>
      <w:spacing w:before="280" w:after="290" w:line="376" w:lineRule="auto"/>
      <w:outlineLvl w:val="3"/>
    </w:pPr>
    <w:rPr>
      <w:rFonts w:ascii="Arial" w:hAnsi="Arial" w:eastAsia="黑体" w:cs="Arial"/>
      <w:b/>
      <w:bCs/>
      <w:sz w:val="28"/>
      <w:szCs w:val="28"/>
    </w:rPr>
  </w:style>
  <w:style w:type="paragraph" w:styleId="8">
    <w:name w:val="heading 5"/>
    <w:basedOn w:val="1"/>
    <w:next w:val="5"/>
    <w:link w:val="60"/>
    <w:qFormat/>
    <w:uiPriority w:val="0"/>
    <w:pPr>
      <w:keepNext/>
      <w:autoSpaceDE w:val="0"/>
      <w:autoSpaceDN w:val="0"/>
      <w:adjustRightInd w:val="0"/>
      <w:outlineLvl w:val="4"/>
    </w:pPr>
    <w:rPr>
      <w:rFonts w:ascii="宋体" w:hAnsi="Times New Roman" w:eastAsia="宋体" w:cs="Times New Roman"/>
      <w:color w:val="000000"/>
      <w:kern w:val="0"/>
      <w:sz w:val="28"/>
      <w:szCs w:val="28"/>
    </w:rPr>
  </w:style>
  <w:style w:type="paragraph" w:styleId="9">
    <w:name w:val="heading 6"/>
    <w:basedOn w:val="1"/>
    <w:next w:val="1"/>
    <w:link w:val="61"/>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styleId="10">
    <w:name w:val="heading 7"/>
    <w:basedOn w:val="1"/>
    <w:next w:val="1"/>
    <w:link w:val="62"/>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styleId="11">
    <w:name w:val="heading 8"/>
    <w:basedOn w:val="1"/>
    <w:next w:val="1"/>
    <w:link w:val="63"/>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styleId="12">
    <w:name w:val="heading 9"/>
    <w:basedOn w:val="1"/>
    <w:next w:val="1"/>
    <w:link w:val="64"/>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default="1" w:styleId="46">
    <w:name w:val="Default Paragraph Font"/>
    <w:unhideWhenUsed/>
    <w:qFormat/>
    <w:uiPriority w:val="1"/>
  </w:style>
  <w:style w:type="table" w:default="1" w:styleId="44">
    <w:name w:val="Normal Table"/>
    <w:unhideWhenUsed/>
    <w:qFormat/>
    <w:uiPriority w:val="99"/>
    <w:tblPr>
      <w:tblCellMar>
        <w:top w:w="0" w:type="dxa"/>
        <w:left w:w="108" w:type="dxa"/>
        <w:bottom w:w="0" w:type="dxa"/>
        <w:right w:w="108" w:type="dxa"/>
      </w:tblCellMar>
    </w:tblPr>
  </w:style>
  <w:style w:type="paragraph" w:customStyle="1" w:styleId="2">
    <w:name w:val="索引 41"/>
    <w:next w:val="1"/>
    <w:qFormat/>
    <w:uiPriority w:val="0"/>
    <w:pPr>
      <w:widowControl w:val="0"/>
      <w:ind w:left="1260"/>
      <w:jc w:val="both"/>
    </w:pPr>
    <w:rPr>
      <w:rFonts w:hint="default" w:ascii="Calibri" w:hAnsi="Calibri" w:eastAsia="宋体" w:cs="Times New Roman"/>
      <w:sz w:val="21"/>
      <w:lang w:val="en-US" w:eastAsia="zh-CN" w:bidi="mn-Mong-CN"/>
    </w:rPr>
  </w:style>
  <w:style w:type="paragraph" w:styleId="5">
    <w:name w:val="Normal Indent"/>
    <w:basedOn w:val="1"/>
    <w:link w:val="57"/>
    <w:qFormat/>
    <w:uiPriority w:val="0"/>
    <w:pPr>
      <w:ind w:firstLine="420"/>
    </w:pPr>
    <w:rPr>
      <w:szCs w:val="21"/>
    </w:rPr>
  </w:style>
  <w:style w:type="paragraph" w:styleId="13">
    <w:name w:val="List 3"/>
    <w:basedOn w:val="1"/>
    <w:qFormat/>
    <w:uiPriority w:val="0"/>
    <w:pPr>
      <w:ind w:left="100" w:leftChars="400" w:hanging="200" w:hangingChars="200"/>
    </w:pPr>
    <w:rPr>
      <w:rFonts w:ascii="Times New Roman" w:hAnsi="Times New Roman" w:eastAsia="宋体" w:cs="Times New Roman"/>
      <w:szCs w:val="21"/>
    </w:rPr>
  </w:style>
  <w:style w:type="paragraph" w:styleId="14">
    <w:name w:val="toc 7"/>
    <w:basedOn w:val="1"/>
    <w:next w:val="1"/>
    <w:semiHidden/>
    <w:qFormat/>
    <w:uiPriority w:val="0"/>
    <w:pPr>
      <w:ind w:left="1260"/>
      <w:jc w:val="left"/>
    </w:pPr>
    <w:rPr>
      <w:rFonts w:ascii="Times New Roman" w:hAnsi="Times New Roman" w:eastAsia="宋体" w:cs="Times New Roman"/>
      <w:szCs w:val="21"/>
    </w:rPr>
  </w:style>
  <w:style w:type="paragraph" w:styleId="15">
    <w:name w:val="Document Map"/>
    <w:basedOn w:val="1"/>
    <w:link w:val="65"/>
    <w:semiHidden/>
    <w:qFormat/>
    <w:uiPriority w:val="0"/>
    <w:pPr>
      <w:shd w:val="clear" w:color="auto" w:fill="000080"/>
    </w:pPr>
    <w:rPr>
      <w:rFonts w:ascii="Times New Roman" w:hAnsi="Times New Roman" w:eastAsia="宋体" w:cs="Times New Roman"/>
      <w:szCs w:val="21"/>
    </w:rPr>
  </w:style>
  <w:style w:type="paragraph" w:styleId="16">
    <w:name w:val="annotation text"/>
    <w:basedOn w:val="1"/>
    <w:link w:val="66"/>
    <w:unhideWhenUsed/>
    <w:qFormat/>
    <w:uiPriority w:val="0"/>
    <w:pPr>
      <w:jc w:val="left"/>
    </w:pPr>
  </w:style>
  <w:style w:type="paragraph" w:styleId="17">
    <w:name w:val="Body Text 3"/>
    <w:basedOn w:val="1"/>
    <w:link w:val="67"/>
    <w:qFormat/>
    <w:uiPriority w:val="0"/>
    <w:rPr>
      <w:rFonts w:ascii="仿宋_GB2312" w:hAnsi="Arial" w:eastAsia="仿宋_GB2312" w:cs="Times New Roman"/>
      <w:sz w:val="32"/>
      <w:szCs w:val="32"/>
    </w:rPr>
  </w:style>
  <w:style w:type="paragraph" w:styleId="18">
    <w:name w:val="Body Text"/>
    <w:basedOn w:val="1"/>
    <w:link w:val="68"/>
    <w:qFormat/>
    <w:uiPriority w:val="0"/>
    <w:rPr>
      <w:rFonts w:ascii="楷体_GB2312" w:hAnsi="Arial" w:eastAsia="楷体_GB2312" w:cs="Times New Roman"/>
      <w:sz w:val="28"/>
      <w:szCs w:val="28"/>
    </w:rPr>
  </w:style>
  <w:style w:type="paragraph" w:styleId="19">
    <w:name w:val="Body Text Indent"/>
    <w:basedOn w:val="1"/>
    <w:link w:val="69"/>
    <w:unhideWhenUsed/>
    <w:qFormat/>
    <w:uiPriority w:val="0"/>
    <w:pPr>
      <w:spacing w:after="120"/>
      <w:ind w:left="420" w:leftChars="200"/>
    </w:pPr>
  </w:style>
  <w:style w:type="paragraph" w:styleId="20">
    <w:name w:val="List 2"/>
    <w:basedOn w:val="1"/>
    <w:qFormat/>
    <w:uiPriority w:val="0"/>
    <w:pPr>
      <w:ind w:left="100" w:leftChars="200" w:hanging="200" w:hangingChars="200"/>
    </w:pPr>
    <w:rPr>
      <w:rFonts w:ascii="Times New Roman" w:hAnsi="Times New Roman" w:eastAsia="宋体" w:cs="Times New Roman"/>
      <w:szCs w:val="21"/>
    </w:rPr>
  </w:style>
  <w:style w:type="paragraph" w:styleId="21">
    <w:name w:val="toc 5"/>
    <w:basedOn w:val="1"/>
    <w:next w:val="1"/>
    <w:semiHidden/>
    <w:qFormat/>
    <w:uiPriority w:val="0"/>
    <w:pPr>
      <w:ind w:left="840"/>
      <w:jc w:val="left"/>
    </w:pPr>
    <w:rPr>
      <w:rFonts w:ascii="Times New Roman" w:hAnsi="Times New Roman" w:eastAsia="宋体" w:cs="Times New Roman"/>
      <w:szCs w:val="21"/>
    </w:rPr>
  </w:style>
  <w:style w:type="paragraph" w:styleId="22">
    <w:name w:val="toc 3"/>
    <w:basedOn w:val="1"/>
    <w:next w:val="1"/>
    <w:semiHidden/>
    <w:qFormat/>
    <w:uiPriority w:val="0"/>
    <w:pPr>
      <w:ind w:left="420"/>
      <w:jc w:val="left"/>
    </w:pPr>
    <w:rPr>
      <w:rFonts w:ascii="Times New Roman" w:hAnsi="Times New Roman" w:eastAsia="宋体" w:cs="Times New Roman"/>
      <w:i/>
      <w:iCs/>
      <w:szCs w:val="24"/>
    </w:rPr>
  </w:style>
  <w:style w:type="paragraph" w:styleId="23">
    <w:name w:val="Plain Text"/>
    <w:basedOn w:val="1"/>
    <w:link w:val="70"/>
    <w:qFormat/>
    <w:uiPriority w:val="0"/>
    <w:rPr>
      <w:rFonts w:ascii="宋体" w:hAnsi="Courier New" w:eastAsia="宋体" w:cs="Courier New"/>
      <w:szCs w:val="21"/>
    </w:rPr>
  </w:style>
  <w:style w:type="paragraph" w:styleId="24">
    <w:name w:val="toc 8"/>
    <w:basedOn w:val="1"/>
    <w:next w:val="1"/>
    <w:semiHidden/>
    <w:qFormat/>
    <w:uiPriority w:val="0"/>
    <w:pPr>
      <w:ind w:left="1470"/>
      <w:jc w:val="left"/>
    </w:pPr>
    <w:rPr>
      <w:rFonts w:ascii="Times New Roman" w:hAnsi="Times New Roman" w:eastAsia="宋体" w:cs="Times New Roman"/>
      <w:szCs w:val="21"/>
    </w:rPr>
  </w:style>
  <w:style w:type="paragraph" w:styleId="25">
    <w:name w:val="Date"/>
    <w:basedOn w:val="1"/>
    <w:next w:val="1"/>
    <w:link w:val="71"/>
    <w:qFormat/>
    <w:uiPriority w:val="0"/>
    <w:rPr>
      <w:rFonts w:ascii="Times New Roman" w:hAnsi="Times New Roman" w:eastAsia="宋体" w:cs="Times New Roman"/>
      <w:sz w:val="24"/>
      <w:szCs w:val="24"/>
    </w:rPr>
  </w:style>
  <w:style w:type="paragraph" w:styleId="26">
    <w:name w:val="Body Text Indent 2"/>
    <w:basedOn w:val="1"/>
    <w:link w:val="72"/>
    <w:qFormat/>
    <w:uiPriority w:val="0"/>
    <w:pPr>
      <w:ind w:left="630" w:firstLine="645"/>
    </w:pPr>
    <w:rPr>
      <w:rFonts w:ascii="Arial" w:hAnsi="Arial" w:eastAsia="仿宋_GB2312" w:cs="Arial"/>
      <w:sz w:val="32"/>
      <w:szCs w:val="32"/>
    </w:rPr>
  </w:style>
  <w:style w:type="paragraph" w:styleId="27">
    <w:name w:val="Balloon Text"/>
    <w:basedOn w:val="1"/>
    <w:link w:val="73"/>
    <w:semiHidden/>
    <w:qFormat/>
    <w:uiPriority w:val="0"/>
    <w:rPr>
      <w:rFonts w:ascii="Times New Roman" w:hAnsi="Times New Roman" w:eastAsia="宋体" w:cs="Times New Roman"/>
      <w:sz w:val="18"/>
      <w:szCs w:val="18"/>
    </w:rPr>
  </w:style>
  <w:style w:type="paragraph" w:styleId="28">
    <w:name w:val="footer"/>
    <w:basedOn w:val="1"/>
    <w:link w:val="74"/>
    <w:qFormat/>
    <w:uiPriority w:val="99"/>
    <w:pPr>
      <w:tabs>
        <w:tab w:val="center" w:pos="4153"/>
        <w:tab w:val="right" w:pos="8306"/>
      </w:tabs>
      <w:snapToGrid w:val="0"/>
      <w:jc w:val="left"/>
    </w:pPr>
    <w:rPr>
      <w:rFonts w:ascii="Times New Roman" w:hAnsi="Times New Roman" w:eastAsia="宋体" w:cs="Times New Roman"/>
      <w:sz w:val="18"/>
      <w:szCs w:val="18"/>
    </w:rPr>
  </w:style>
  <w:style w:type="paragraph" w:styleId="29">
    <w:name w:val="header"/>
    <w:basedOn w:val="1"/>
    <w:link w:val="75"/>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30">
    <w:name w:val="toc 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styleId="31">
    <w:name w:val="toc 4"/>
    <w:basedOn w:val="1"/>
    <w:next w:val="1"/>
    <w:semiHidden/>
    <w:qFormat/>
    <w:uiPriority w:val="0"/>
    <w:pPr>
      <w:ind w:left="630"/>
      <w:jc w:val="left"/>
    </w:pPr>
    <w:rPr>
      <w:rFonts w:ascii="Times New Roman" w:hAnsi="Times New Roman" w:eastAsia="宋体" w:cs="Times New Roman"/>
      <w:szCs w:val="21"/>
    </w:rPr>
  </w:style>
  <w:style w:type="paragraph" w:styleId="32">
    <w:name w:val="List"/>
    <w:basedOn w:val="1"/>
    <w:qFormat/>
    <w:uiPriority w:val="0"/>
    <w:pPr>
      <w:ind w:left="200" w:hanging="200" w:hangingChars="200"/>
    </w:pPr>
    <w:rPr>
      <w:rFonts w:ascii="Times New Roman" w:hAnsi="Times New Roman" w:eastAsia="宋体" w:cs="Times New Roman"/>
      <w:szCs w:val="21"/>
    </w:rPr>
  </w:style>
  <w:style w:type="paragraph" w:styleId="33">
    <w:name w:val="toc 6"/>
    <w:basedOn w:val="1"/>
    <w:next w:val="1"/>
    <w:semiHidden/>
    <w:qFormat/>
    <w:uiPriority w:val="0"/>
    <w:pPr>
      <w:ind w:left="1050"/>
      <w:jc w:val="left"/>
    </w:pPr>
    <w:rPr>
      <w:rFonts w:ascii="Times New Roman" w:hAnsi="Times New Roman" w:eastAsia="宋体" w:cs="Times New Roman"/>
      <w:szCs w:val="21"/>
    </w:rPr>
  </w:style>
  <w:style w:type="paragraph" w:styleId="34">
    <w:name w:val="Body Text Indent 3"/>
    <w:basedOn w:val="1"/>
    <w:link w:val="76"/>
    <w:qFormat/>
    <w:uiPriority w:val="0"/>
    <w:pPr>
      <w:ind w:left="645" w:firstLine="645"/>
    </w:pPr>
    <w:rPr>
      <w:rFonts w:ascii="Arial" w:hAnsi="Arial" w:eastAsia="仿宋_GB2312" w:cs="Arial"/>
      <w:color w:val="FFFF00"/>
      <w:sz w:val="32"/>
      <w:szCs w:val="32"/>
    </w:rPr>
  </w:style>
  <w:style w:type="paragraph" w:styleId="35">
    <w:name w:val="table of figures"/>
    <w:basedOn w:val="1"/>
    <w:next w:val="1"/>
    <w:semiHidden/>
    <w:qFormat/>
    <w:uiPriority w:val="0"/>
    <w:pPr>
      <w:ind w:left="840" w:hanging="420"/>
    </w:pPr>
    <w:rPr>
      <w:rFonts w:ascii="Times New Roman" w:hAnsi="Times New Roman" w:eastAsia="宋体" w:cs="Times New Roman"/>
      <w:szCs w:val="21"/>
    </w:rPr>
  </w:style>
  <w:style w:type="paragraph" w:styleId="36">
    <w:name w:val="toc 2"/>
    <w:basedOn w:val="1"/>
    <w:next w:val="1"/>
    <w:semiHidden/>
    <w:qFormat/>
    <w:uiPriority w:val="0"/>
    <w:pPr>
      <w:ind w:left="210"/>
      <w:jc w:val="left"/>
    </w:pPr>
    <w:rPr>
      <w:rFonts w:ascii="Times New Roman" w:hAnsi="Times New Roman" w:eastAsia="宋体" w:cs="Times New Roman"/>
      <w:smallCaps/>
      <w:szCs w:val="24"/>
    </w:rPr>
  </w:style>
  <w:style w:type="paragraph" w:styleId="37">
    <w:name w:val="toc 9"/>
    <w:basedOn w:val="1"/>
    <w:next w:val="1"/>
    <w:semiHidden/>
    <w:qFormat/>
    <w:uiPriority w:val="0"/>
    <w:pPr>
      <w:ind w:left="1680"/>
      <w:jc w:val="left"/>
    </w:pPr>
    <w:rPr>
      <w:rFonts w:ascii="Times New Roman" w:hAnsi="Times New Roman" w:eastAsia="宋体" w:cs="Times New Roman"/>
      <w:szCs w:val="21"/>
    </w:rPr>
  </w:style>
  <w:style w:type="paragraph" w:styleId="38">
    <w:name w:val="Body Text 2"/>
    <w:basedOn w:val="1"/>
    <w:link w:val="77"/>
    <w:qFormat/>
    <w:uiPriority w:val="0"/>
    <w:pPr>
      <w:widowControl/>
      <w:jc w:val="center"/>
    </w:pPr>
    <w:rPr>
      <w:rFonts w:ascii="楷体_GB2312" w:hAnsi="Times New Roman" w:eastAsia="楷体_GB2312" w:cs="Times New Roman"/>
      <w:sz w:val="28"/>
      <w:szCs w:val="28"/>
    </w:rPr>
  </w:style>
  <w:style w:type="paragraph" w:styleId="39">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40">
    <w:name w:val="index 1"/>
    <w:basedOn w:val="1"/>
    <w:next w:val="1"/>
    <w:semiHidden/>
    <w:qFormat/>
    <w:uiPriority w:val="0"/>
    <w:pPr>
      <w:spacing w:line="240" w:lineRule="atLeast"/>
    </w:pPr>
    <w:rPr>
      <w:rFonts w:ascii="Times New Roman" w:hAnsi="Times New Roman" w:eastAsia="宋体" w:cs="Times New Roman"/>
      <w:b/>
      <w:bCs/>
      <w:szCs w:val="21"/>
    </w:rPr>
  </w:style>
  <w:style w:type="paragraph" w:styleId="41">
    <w:name w:val="annotation subject"/>
    <w:basedOn w:val="16"/>
    <w:next w:val="16"/>
    <w:link w:val="78"/>
    <w:semiHidden/>
    <w:qFormat/>
    <w:uiPriority w:val="0"/>
    <w:rPr>
      <w:rFonts w:ascii="Times New Roman" w:hAnsi="Times New Roman" w:eastAsia="宋体" w:cs="Times New Roman"/>
      <w:b/>
      <w:bCs/>
      <w:szCs w:val="21"/>
    </w:rPr>
  </w:style>
  <w:style w:type="paragraph" w:styleId="42">
    <w:name w:val="Body Text First Indent"/>
    <w:basedOn w:val="18"/>
    <w:link w:val="79"/>
    <w:qFormat/>
    <w:uiPriority w:val="0"/>
    <w:pPr>
      <w:spacing w:line="360" w:lineRule="auto"/>
      <w:ind w:firstLine="200" w:firstLineChars="200"/>
    </w:pPr>
    <w:rPr>
      <w:rFonts w:ascii="仿宋_GB2312" w:hAnsi="Times New Roman" w:eastAsia="仿宋_GB2312" w:cs="Times New Roman"/>
      <w:sz w:val="30"/>
      <w:szCs w:val="30"/>
    </w:rPr>
  </w:style>
  <w:style w:type="paragraph" w:styleId="43">
    <w:name w:val="Body Text First Indent 2"/>
    <w:basedOn w:val="19"/>
    <w:link w:val="80"/>
    <w:qFormat/>
    <w:uiPriority w:val="0"/>
    <w:pPr>
      <w:spacing w:after="0" w:line="360" w:lineRule="auto"/>
      <w:ind w:left="0" w:leftChars="0" w:firstLine="420" w:firstLineChars="200"/>
    </w:pPr>
    <w:rPr>
      <w:rFonts w:ascii="宋体" w:hAnsi="宋体" w:eastAsia="宋体" w:cs="Times New Roman"/>
      <w:szCs w:val="20"/>
    </w:rPr>
  </w:style>
  <w:style w:type="table" w:styleId="45">
    <w:name w:val="Table Grid"/>
    <w:basedOn w:val="44"/>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b/>
      <w:bCs/>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Emphasis"/>
    <w:qFormat/>
    <w:uiPriority w:val="0"/>
    <w:rPr>
      <w:i/>
    </w:rPr>
  </w:style>
  <w:style w:type="character" w:styleId="51">
    <w:name w:val="Hyperlink"/>
    <w:qFormat/>
    <w:uiPriority w:val="0"/>
    <w:rPr>
      <w:color w:val="0000FF"/>
      <w:u w:val="single"/>
    </w:rPr>
  </w:style>
  <w:style w:type="character" w:styleId="52">
    <w:name w:val="annotation reference"/>
    <w:semiHidden/>
    <w:qFormat/>
    <w:uiPriority w:val="0"/>
    <w:rPr>
      <w:sz w:val="21"/>
      <w:szCs w:val="21"/>
    </w:rPr>
  </w:style>
  <w:style w:type="paragraph" w:customStyle="1" w:styleId="53">
    <w:name w:val="正文文本1"/>
    <w:basedOn w:val="1"/>
    <w:next w:val="54"/>
    <w:qFormat/>
    <w:uiPriority w:val="0"/>
    <w:rPr>
      <w:rFonts w:ascii="楷体_GB2312" w:hAnsi="Arial" w:eastAsia="楷体_GB2312"/>
      <w:sz w:val="28"/>
      <w:szCs w:val="28"/>
    </w:rPr>
  </w:style>
  <w:style w:type="paragraph" w:customStyle="1" w:styleId="54">
    <w:name w:val="正文缩进1"/>
    <w:basedOn w:val="1"/>
    <w:next w:val="1"/>
    <w:qFormat/>
    <w:uiPriority w:val="0"/>
    <w:pPr>
      <w:ind w:firstLine="420"/>
    </w:pPr>
    <w:rPr>
      <w:lang w:val="en-US" w:eastAsia="en-US"/>
    </w:rPr>
  </w:style>
  <w:style w:type="character" w:customStyle="1" w:styleId="55">
    <w:name w:val="标题 1 Char"/>
    <w:link w:val="3"/>
    <w:qFormat/>
    <w:uiPriority w:val="0"/>
    <w:rPr>
      <w:rFonts w:ascii="楷体_GB2312" w:hAnsi="Times New Roman" w:eastAsia="楷体_GB2312" w:cs="Times New Roman"/>
      <w:sz w:val="28"/>
      <w:szCs w:val="28"/>
    </w:rPr>
  </w:style>
  <w:style w:type="character" w:customStyle="1" w:styleId="56">
    <w:name w:val="标题 2 Char"/>
    <w:link w:val="4"/>
    <w:qFormat/>
    <w:uiPriority w:val="0"/>
    <w:rPr>
      <w:rFonts w:ascii="Arial" w:hAnsi="Arial" w:eastAsia="幼圆" w:cs="Arial"/>
      <w:b/>
      <w:bCs/>
      <w:sz w:val="44"/>
      <w:szCs w:val="44"/>
    </w:rPr>
  </w:style>
  <w:style w:type="character" w:customStyle="1" w:styleId="57">
    <w:name w:val="正文缩进 Char"/>
    <w:link w:val="5"/>
    <w:qFormat/>
    <w:uiPriority w:val="0"/>
    <w:rPr>
      <w:szCs w:val="21"/>
    </w:rPr>
  </w:style>
  <w:style w:type="character" w:customStyle="1" w:styleId="58">
    <w:name w:val="标题 3 Char"/>
    <w:link w:val="6"/>
    <w:qFormat/>
    <w:uiPriority w:val="0"/>
    <w:rPr>
      <w:rFonts w:ascii="Times New Roman" w:hAnsi="Times New Roman" w:eastAsia="宋体" w:cs="Times New Roman"/>
      <w:b/>
      <w:bCs/>
      <w:sz w:val="32"/>
      <w:szCs w:val="32"/>
    </w:rPr>
  </w:style>
  <w:style w:type="character" w:customStyle="1" w:styleId="59">
    <w:name w:val="标题 4 Char"/>
    <w:link w:val="7"/>
    <w:qFormat/>
    <w:uiPriority w:val="0"/>
    <w:rPr>
      <w:rFonts w:ascii="Arial" w:hAnsi="Arial" w:eastAsia="黑体" w:cs="Arial"/>
      <w:b/>
      <w:bCs/>
      <w:sz w:val="28"/>
      <w:szCs w:val="28"/>
    </w:rPr>
  </w:style>
  <w:style w:type="character" w:customStyle="1" w:styleId="60">
    <w:name w:val="标题 5 Char"/>
    <w:link w:val="8"/>
    <w:qFormat/>
    <w:uiPriority w:val="0"/>
    <w:rPr>
      <w:rFonts w:ascii="宋体" w:hAnsi="Times New Roman" w:eastAsia="宋体" w:cs="Times New Roman"/>
      <w:color w:val="000000"/>
      <w:kern w:val="0"/>
      <w:sz w:val="28"/>
      <w:szCs w:val="28"/>
    </w:rPr>
  </w:style>
  <w:style w:type="character" w:customStyle="1" w:styleId="61">
    <w:name w:val="标题 6 Char"/>
    <w:link w:val="9"/>
    <w:qFormat/>
    <w:uiPriority w:val="0"/>
    <w:rPr>
      <w:rFonts w:ascii="Arial" w:hAnsi="Arial" w:eastAsia="黑体" w:cs="Times New Roman"/>
      <w:b/>
      <w:bCs/>
      <w:sz w:val="24"/>
      <w:szCs w:val="24"/>
    </w:rPr>
  </w:style>
  <w:style w:type="character" w:customStyle="1" w:styleId="62">
    <w:name w:val="标题 7 Char"/>
    <w:link w:val="10"/>
    <w:qFormat/>
    <w:uiPriority w:val="0"/>
    <w:rPr>
      <w:rFonts w:ascii="Times New Roman" w:hAnsi="Times New Roman" w:eastAsia="宋体" w:cs="Times New Roman"/>
      <w:b/>
      <w:bCs/>
      <w:sz w:val="24"/>
      <w:szCs w:val="24"/>
    </w:rPr>
  </w:style>
  <w:style w:type="character" w:customStyle="1" w:styleId="63">
    <w:name w:val="标题 8 Char"/>
    <w:link w:val="11"/>
    <w:qFormat/>
    <w:uiPriority w:val="0"/>
    <w:rPr>
      <w:rFonts w:ascii="Arial" w:hAnsi="Arial" w:eastAsia="黑体" w:cs="Times New Roman"/>
      <w:sz w:val="24"/>
      <w:szCs w:val="24"/>
    </w:rPr>
  </w:style>
  <w:style w:type="character" w:customStyle="1" w:styleId="64">
    <w:name w:val="标题 9 Char"/>
    <w:link w:val="12"/>
    <w:qFormat/>
    <w:uiPriority w:val="0"/>
    <w:rPr>
      <w:rFonts w:ascii="Arial" w:hAnsi="Arial" w:eastAsia="黑体" w:cs="Times New Roman"/>
      <w:szCs w:val="21"/>
    </w:rPr>
  </w:style>
  <w:style w:type="character" w:customStyle="1" w:styleId="65">
    <w:name w:val="文档结构图 Char"/>
    <w:link w:val="15"/>
    <w:semiHidden/>
    <w:qFormat/>
    <w:uiPriority w:val="0"/>
    <w:rPr>
      <w:rFonts w:ascii="Times New Roman" w:hAnsi="Times New Roman" w:eastAsia="宋体" w:cs="Times New Roman"/>
      <w:szCs w:val="21"/>
      <w:shd w:val="clear" w:color="auto" w:fill="000080"/>
    </w:rPr>
  </w:style>
  <w:style w:type="character" w:customStyle="1" w:styleId="66">
    <w:name w:val="批注文字 Char"/>
    <w:link w:val="16"/>
    <w:semiHidden/>
    <w:qFormat/>
    <w:uiPriority w:val="99"/>
  </w:style>
  <w:style w:type="character" w:customStyle="1" w:styleId="67">
    <w:name w:val="正文文本 3 Char"/>
    <w:link w:val="17"/>
    <w:qFormat/>
    <w:uiPriority w:val="0"/>
    <w:rPr>
      <w:rFonts w:ascii="仿宋_GB2312" w:hAnsi="Arial" w:eastAsia="仿宋_GB2312" w:cs="Times New Roman"/>
      <w:sz w:val="32"/>
      <w:szCs w:val="32"/>
    </w:rPr>
  </w:style>
  <w:style w:type="character" w:customStyle="1" w:styleId="68">
    <w:name w:val="正文文本 Char"/>
    <w:link w:val="18"/>
    <w:qFormat/>
    <w:uiPriority w:val="0"/>
    <w:rPr>
      <w:rFonts w:ascii="楷体_GB2312" w:hAnsi="Arial" w:eastAsia="楷体_GB2312" w:cs="Times New Roman"/>
      <w:sz w:val="28"/>
      <w:szCs w:val="28"/>
    </w:rPr>
  </w:style>
  <w:style w:type="character" w:customStyle="1" w:styleId="69">
    <w:name w:val="正文文本缩进 Char"/>
    <w:link w:val="19"/>
    <w:semiHidden/>
    <w:qFormat/>
    <w:uiPriority w:val="99"/>
  </w:style>
  <w:style w:type="character" w:customStyle="1" w:styleId="70">
    <w:name w:val="纯文本 Char"/>
    <w:link w:val="23"/>
    <w:qFormat/>
    <w:uiPriority w:val="0"/>
    <w:rPr>
      <w:rFonts w:ascii="宋体" w:hAnsi="Courier New" w:eastAsia="宋体" w:cs="Courier New"/>
      <w:szCs w:val="21"/>
    </w:rPr>
  </w:style>
  <w:style w:type="character" w:customStyle="1" w:styleId="71">
    <w:name w:val="日期 Char"/>
    <w:link w:val="25"/>
    <w:qFormat/>
    <w:uiPriority w:val="0"/>
    <w:rPr>
      <w:rFonts w:ascii="Times New Roman" w:hAnsi="Times New Roman" w:eastAsia="宋体" w:cs="Times New Roman"/>
      <w:sz w:val="24"/>
      <w:szCs w:val="24"/>
    </w:rPr>
  </w:style>
  <w:style w:type="character" w:customStyle="1" w:styleId="72">
    <w:name w:val="正文文本缩进 2 Char"/>
    <w:link w:val="26"/>
    <w:qFormat/>
    <w:uiPriority w:val="0"/>
    <w:rPr>
      <w:rFonts w:ascii="Arial" w:hAnsi="Arial" w:eastAsia="仿宋_GB2312" w:cs="Arial"/>
      <w:sz w:val="32"/>
      <w:szCs w:val="32"/>
    </w:rPr>
  </w:style>
  <w:style w:type="character" w:customStyle="1" w:styleId="73">
    <w:name w:val="批注框文本 Char"/>
    <w:link w:val="27"/>
    <w:semiHidden/>
    <w:qFormat/>
    <w:uiPriority w:val="0"/>
    <w:rPr>
      <w:rFonts w:ascii="Times New Roman" w:hAnsi="Times New Roman" w:eastAsia="宋体" w:cs="Times New Roman"/>
      <w:sz w:val="18"/>
      <w:szCs w:val="18"/>
    </w:rPr>
  </w:style>
  <w:style w:type="character" w:customStyle="1" w:styleId="74">
    <w:name w:val="页脚 Char"/>
    <w:link w:val="28"/>
    <w:qFormat/>
    <w:uiPriority w:val="99"/>
    <w:rPr>
      <w:rFonts w:ascii="Times New Roman" w:hAnsi="Times New Roman" w:eastAsia="宋体" w:cs="Times New Roman"/>
      <w:sz w:val="18"/>
      <w:szCs w:val="18"/>
    </w:rPr>
  </w:style>
  <w:style w:type="character" w:customStyle="1" w:styleId="75">
    <w:name w:val="页眉 Char"/>
    <w:link w:val="29"/>
    <w:qFormat/>
    <w:uiPriority w:val="0"/>
    <w:rPr>
      <w:rFonts w:ascii="Times New Roman" w:hAnsi="Times New Roman" w:eastAsia="宋体" w:cs="Times New Roman"/>
      <w:sz w:val="18"/>
      <w:szCs w:val="18"/>
    </w:rPr>
  </w:style>
  <w:style w:type="character" w:customStyle="1" w:styleId="76">
    <w:name w:val="正文文本缩进 3 Char"/>
    <w:link w:val="34"/>
    <w:qFormat/>
    <w:uiPriority w:val="0"/>
    <w:rPr>
      <w:rFonts w:ascii="Arial" w:hAnsi="Arial" w:eastAsia="仿宋_GB2312" w:cs="Arial"/>
      <w:color w:val="FFFF00"/>
      <w:sz w:val="32"/>
      <w:szCs w:val="32"/>
    </w:rPr>
  </w:style>
  <w:style w:type="character" w:customStyle="1" w:styleId="77">
    <w:name w:val="正文文本 2 Char"/>
    <w:link w:val="38"/>
    <w:qFormat/>
    <w:uiPriority w:val="0"/>
    <w:rPr>
      <w:rFonts w:ascii="楷体_GB2312" w:hAnsi="Times New Roman" w:eastAsia="楷体_GB2312" w:cs="Times New Roman"/>
      <w:sz w:val="28"/>
      <w:szCs w:val="28"/>
    </w:rPr>
  </w:style>
  <w:style w:type="character" w:customStyle="1" w:styleId="78">
    <w:name w:val="批注主题 Char"/>
    <w:link w:val="41"/>
    <w:semiHidden/>
    <w:qFormat/>
    <w:uiPriority w:val="0"/>
    <w:rPr>
      <w:rFonts w:ascii="Times New Roman" w:hAnsi="Times New Roman" w:eastAsia="宋体" w:cs="Times New Roman"/>
      <w:b/>
      <w:bCs/>
      <w:szCs w:val="21"/>
    </w:rPr>
  </w:style>
  <w:style w:type="character" w:customStyle="1" w:styleId="79">
    <w:name w:val="正文首行缩进 Char"/>
    <w:link w:val="42"/>
    <w:qFormat/>
    <w:uiPriority w:val="0"/>
    <w:rPr>
      <w:rFonts w:ascii="仿宋_GB2312" w:hAnsi="Times New Roman" w:eastAsia="仿宋_GB2312" w:cs="Times New Roman"/>
      <w:sz w:val="30"/>
      <w:szCs w:val="30"/>
    </w:rPr>
  </w:style>
  <w:style w:type="character" w:customStyle="1" w:styleId="80">
    <w:name w:val="正文首行缩进 2 Char"/>
    <w:link w:val="43"/>
    <w:qFormat/>
    <w:uiPriority w:val="0"/>
    <w:rPr>
      <w:rFonts w:ascii="宋体" w:hAnsi="宋体" w:eastAsia="宋体" w:cs="Times New Roman"/>
      <w:szCs w:val="20"/>
    </w:rPr>
  </w:style>
  <w:style w:type="character" w:customStyle="1" w:styleId="81">
    <w:name w:val="font5 Char"/>
    <w:qFormat/>
    <w:uiPriority w:val="0"/>
    <w:rPr>
      <w:rFonts w:ascii="宋体" w:hAnsi="宋体" w:eastAsia="宋体"/>
      <w:sz w:val="28"/>
      <w:szCs w:val="28"/>
      <w:lang w:val="en-US" w:eastAsia="zh-CN" w:bidi="ar-SA"/>
    </w:rPr>
  </w:style>
  <w:style w:type="character" w:customStyle="1" w:styleId="82">
    <w:name w:val="二级目录 Char"/>
    <w:link w:val="83"/>
    <w:qFormat/>
    <w:uiPriority w:val="0"/>
    <w:rPr>
      <w:b/>
      <w:sz w:val="30"/>
      <w:szCs w:val="28"/>
    </w:rPr>
  </w:style>
  <w:style w:type="paragraph" w:customStyle="1" w:styleId="83">
    <w:name w:val="二级目录"/>
    <w:next w:val="1"/>
    <w:link w:val="82"/>
    <w:qFormat/>
    <w:uiPriority w:val="0"/>
    <w:pPr>
      <w:numPr>
        <w:ilvl w:val="0"/>
        <w:numId w:val="2"/>
      </w:numPr>
      <w:tabs>
        <w:tab w:val="left" w:pos="1145"/>
      </w:tabs>
      <w:outlineLvl w:val="1"/>
    </w:pPr>
    <w:rPr>
      <w:rFonts w:ascii="Times New Roman" w:hAnsi="Times New Roman" w:eastAsia="宋体" w:cs="Times New Roman"/>
      <w:b/>
      <w:kern w:val="2"/>
      <w:sz w:val="30"/>
      <w:szCs w:val="28"/>
      <w:lang w:val="en-US" w:eastAsia="zh-CN" w:bidi="ar-SA"/>
    </w:rPr>
  </w:style>
  <w:style w:type="character" w:customStyle="1" w:styleId="84">
    <w:name w:val="列出段落 Char"/>
    <w:link w:val="85"/>
    <w:qFormat/>
    <w:locked/>
    <w:uiPriority w:val="0"/>
    <w:rPr>
      <w:rFonts w:ascii="Calibri" w:hAnsi="Calibri"/>
      <w:sz w:val="24"/>
      <w:szCs w:val="24"/>
      <w:lang w:eastAsia="en-US" w:bidi="en-US"/>
    </w:rPr>
  </w:style>
  <w:style w:type="paragraph" w:customStyle="1" w:styleId="85">
    <w:name w:val="列出段落1"/>
    <w:basedOn w:val="1"/>
    <w:link w:val="84"/>
    <w:qFormat/>
    <w:uiPriority w:val="0"/>
    <w:pPr>
      <w:widowControl/>
      <w:ind w:left="720"/>
      <w:contextualSpacing/>
      <w:jc w:val="left"/>
    </w:pPr>
    <w:rPr>
      <w:rFonts w:ascii="Calibri" w:hAnsi="Calibri"/>
      <w:sz w:val="24"/>
      <w:szCs w:val="24"/>
      <w:lang w:eastAsia="en-US" w:bidi="en-US"/>
    </w:rPr>
  </w:style>
  <w:style w:type="paragraph" w:customStyle="1" w:styleId="86">
    <w:name w:val="Body Text(ch)"/>
    <w:basedOn w:val="1"/>
    <w:next w:val="18"/>
    <w:qFormat/>
    <w:uiPriority w:val="0"/>
    <w:pPr>
      <w:spacing w:after="120"/>
    </w:pPr>
    <w:rPr>
      <w:rFonts w:ascii="宋体" w:hAnsi="Arial" w:eastAsia="宋体" w:cs="Times New Roman"/>
      <w:bCs/>
      <w:iCs/>
      <w:szCs w:val="24"/>
    </w:rPr>
  </w:style>
  <w:style w:type="paragraph" w:customStyle="1" w:styleId="87">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kern w:val="0"/>
      <w:sz w:val="24"/>
      <w:szCs w:val="24"/>
    </w:rPr>
  </w:style>
  <w:style w:type="paragraph" w:customStyle="1" w:styleId="8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kern w:val="0"/>
      <w:sz w:val="24"/>
      <w:szCs w:val="24"/>
    </w:rPr>
  </w:style>
  <w:style w:type="paragraph" w:customStyle="1" w:styleId="89">
    <w:name w:val="Char"/>
    <w:basedOn w:val="1"/>
    <w:qFormat/>
    <w:uiPriority w:val="0"/>
    <w:pPr>
      <w:tabs>
        <w:tab w:val="left" w:pos="360"/>
      </w:tabs>
      <w:ind w:firstLine="200" w:firstLineChars="200"/>
    </w:pPr>
    <w:rPr>
      <w:rFonts w:ascii="Times New Roman" w:hAnsi="Times New Roman" w:eastAsia="宋体" w:cs="Times New Roman"/>
      <w:sz w:val="28"/>
      <w:szCs w:val="30"/>
    </w:rPr>
  </w:style>
  <w:style w:type="paragraph" w:customStyle="1" w:styleId="90">
    <w:name w:val=" Char"/>
    <w:basedOn w:val="15"/>
    <w:qFormat/>
    <w:uiPriority w:val="0"/>
    <w:rPr>
      <w:rFonts w:ascii="Tahoma" w:hAnsi="Tahoma"/>
      <w:sz w:val="24"/>
      <w:szCs w:val="24"/>
    </w:rPr>
  </w:style>
  <w:style w:type="paragraph" w:customStyle="1" w:styleId="91">
    <w:name w:val="普通正文"/>
    <w:basedOn w:val="1"/>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paragraph" w:customStyle="1" w:styleId="92">
    <w:name w:val="table_lines"/>
    <w:basedOn w:val="1"/>
    <w:qFormat/>
    <w:uiPriority w:val="0"/>
    <w:pPr>
      <w:widowControl/>
      <w:jc w:val="left"/>
    </w:pPr>
    <w:rPr>
      <w:rFonts w:ascii="Times New Roman" w:hAnsi="Times New Roman" w:eastAsia="宋体" w:cs="Times New Roman"/>
      <w:kern w:val="0"/>
      <w:sz w:val="20"/>
      <w:szCs w:val="20"/>
      <w:lang w:val="de-DE" w:eastAsia="de-DE"/>
    </w:rPr>
  </w:style>
  <w:style w:type="paragraph" w:customStyle="1" w:styleId="93">
    <w:name w:val="附录1"/>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94">
    <w:name w:val="font7"/>
    <w:basedOn w:val="1"/>
    <w:qFormat/>
    <w:uiPriority w:val="0"/>
    <w:pPr>
      <w:widowControl/>
      <w:spacing w:before="100" w:beforeAutospacing="1" w:after="100" w:afterAutospacing="1"/>
      <w:jc w:val="left"/>
    </w:pPr>
    <w:rPr>
      <w:rFonts w:hint="eastAsia" w:ascii="宋体" w:hAnsi="宋体" w:eastAsia="宋体" w:cs="Times New Roman"/>
      <w:kern w:val="0"/>
      <w:sz w:val="18"/>
      <w:szCs w:val="18"/>
    </w:rPr>
  </w:style>
  <w:style w:type="paragraph" w:customStyle="1" w:styleId="95">
    <w:name w:val=" Char Char Char Char"/>
    <w:basedOn w:val="15"/>
    <w:qFormat/>
    <w:uiPriority w:val="0"/>
    <w:pPr>
      <w:adjustRightInd w:val="0"/>
      <w:snapToGrid w:val="0"/>
      <w:spacing w:line="360" w:lineRule="auto"/>
    </w:pPr>
    <w:rPr>
      <w:rFonts w:ascii="Tahoma" w:hAnsi="Tahoma"/>
      <w:sz w:val="24"/>
      <w:szCs w:val="24"/>
    </w:rPr>
  </w:style>
  <w:style w:type="paragraph" w:styleId="96">
    <w:name w:val="List Paragraph"/>
    <w:basedOn w:val="1"/>
    <w:next w:val="1"/>
    <w:qFormat/>
    <w:uiPriority w:val="0"/>
    <w:pPr>
      <w:widowControl/>
      <w:ind w:left="720"/>
      <w:contextualSpacing/>
      <w:jc w:val="left"/>
    </w:pPr>
    <w:rPr>
      <w:rFonts w:ascii="Calibri" w:hAnsi="Calibri" w:eastAsia="宋体" w:cs="Times New Roman"/>
      <w:kern w:val="0"/>
      <w:sz w:val="24"/>
      <w:szCs w:val="24"/>
      <w:lang w:eastAsia="en-US" w:bidi="en-US"/>
    </w:rPr>
  </w:style>
  <w:style w:type="paragraph" w:customStyle="1" w:styleId="97">
    <w:name w:val="4"/>
    <w:basedOn w:val="1"/>
    <w:next w:val="34"/>
    <w:qFormat/>
    <w:uiPriority w:val="0"/>
    <w:pPr>
      <w:spacing w:line="360" w:lineRule="auto"/>
      <w:ind w:firstLine="420"/>
    </w:pPr>
    <w:rPr>
      <w:rFonts w:ascii="Times New Roman" w:hAnsi="Times New Roman" w:eastAsia="宋体" w:cs="Times New Roman"/>
      <w:color w:val="FF0000"/>
      <w:sz w:val="24"/>
      <w:szCs w:val="24"/>
    </w:rPr>
  </w:style>
  <w:style w:type="paragraph" w:customStyle="1" w:styleId="98">
    <w:name w:val="普通 (Web)"/>
    <w:basedOn w:val="1"/>
    <w:qFormat/>
    <w:uiPriority w:val="0"/>
    <w:pPr>
      <w:widowControl/>
      <w:spacing w:before="100" w:beforeAutospacing="1" w:after="100" w:afterAutospacing="1"/>
      <w:jc w:val="left"/>
    </w:pPr>
    <w:rPr>
      <w:rFonts w:ascii="宋体" w:hAnsi="宋体" w:eastAsia="宋体" w:cs="Times New Roman"/>
      <w:kern w:val="0"/>
      <w:sz w:val="24"/>
      <w:szCs w:val="24"/>
    </w:rPr>
  </w:style>
  <w:style w:type="paragraph" w:customStyle="1" w:styleId="99">
    <w:name w:val=" Char Char Char Char Char Char Char Char Char Char"/>
    <w:basedOn w:val="1"/>
    <w:qFormat/>
    <w:uiPriority w:val="0"/>
    <w:pPr>
      <w:adjustRightInd w:val="0"/>
      <w:spacing w:line="360" w:lineRule="auto"/>
    </w:pPr>
    <w:rPr>
      <w:rFonts w:ascii="Times New Roman" w:hAnsi="Times New Roman" w:eastAsia="宋体" w:cs="Times New Roman"/>
      <w:kern w:val="0"/>
      <w:sz w:val="24"/>
      <w:szCs w:val="20"/>
    </w:rPr>
  </w:style>
  <w:style w:type="paragraph" w:customStyle="1" w:styleId="100">
    <w:name w:val="样式1"/>
    <w:basedOn w:val="1"/>
    <w:qFormat/>
    <w:uiPriority w:val="0"/>
    <w:pPr>
      <w:numPr>
        <w:ilvl w:val="0"/>
        <w:numId w:val="3"/>
      </w:numPr>
      <w:adjustRightInd w:val="0"/>
      <w:textAlignment w:val="baseline"/>
    </w:pPr>
    <w:rPr>
      <w:rFonts w:ascii="宋体" w:hAnsi="宋体" w:eastAsia="宋体" w:cs="Times New Roman"/>
      <w:kern w:val="0"/>
      <w:szCs w:val="21"/>
    </w:rPr>
  </w:style>
  <w:style w:type="paragraph" w:customStyle="1" w:styleId="101">
    <w:name w:val="font6"/>
    <w:basedOn w:val="1"/>
    <w:qFormat/>
    <w:uiPriority w:val="0"/>
    <w:pPr>
      <w:widowControl/>
      <w:spacing w:before="100" w:beforeAutospacing="1" w:after="100" w:afterAutospacing="1"/>
      <w:jc w:val="left"/>
    </w:pPr>
    <w:rPr>
      <w:rFonts w:hint="eastAsia" w:ascii="宋体" w:hAnsi="宋体" w:eastAsia="宋体" w:cs="Times New Roman"/>
      <w:kern w:val="0"/>
      <w:sz w:val="28"/>
      <w:szCs w:val="28"/>
      <w:u w:val="single"/>
    </w:rPr>
  </w:style>
  <w:style w:type="paragraph" w:customStyle="1" w:styleId="102">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3">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hAnsi="Times New Roman" w:eastAsia="仿宋_GB2312" w:cs="Times New Roman"/>
      <w:kern w:val="0"/>
      <w:sz w:val="24"/>
      <w:szCs w:val="20"/>
    </w:rPr>
  </w:style>
  <w:style w:type="paragraph" w:customStyle="1" w:styleId="104">
    <w:name w:val="标题3"/>
    <w:basedOn w:val="1"/>
    <w:next w:val="1"/>
    <w:qFormat/>
    <w:uiPriority w:val="0"/>
    <w:pPr>
      <w:autoSpaceDE w:val="0"/>
      <w:autoSpaceDN w:val="0"/>
      <w:snapToGrid w:val="0"/>
      <w:spacing w:line="590" w:lineRule="atLeast"/>
      <w:ind w:firstLine="624"/>
    </w:pPr>
    <w:rPr>
      <w:rFonts w:ascii="方正黑体_GBK" w:hAnsi="Times New Roman" w:eastAsia="方正黑体_GBK" w:cs="Times New Roman"/>
      <w:snapToGrid w:val="0"/>
      <w:kern w:val="0"/>
      <w:sz w:val="32"/>
      <w:szCs w:val="32"/>
    </w:rPr>
  </w:style>
  <w:style w:type="paragraph" w:customStyle="1" w:styleId="105">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eastAsia="宋体" w:cs="Times New Roman"/>
      <w:kern w:val="0"/>
      <w:sz w:val="24"/>
      <w:szCs w:val="24"/>
    </w:rPr>
  </w:style>
  <w:style w:type="paragraph" w:customStyle="1" w:styleId="106">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eastAsia="宋体" w:cs="Times New Roman"/>
      <w:kern w:val="0"/>
      <w:sz w:val="24"/>
      <w:szCs w:val="24"/>
    </w:rPr>
  </w:style>
  <w:style w:type="paragraph" w:customStyle="1" w:styleId="107">
    <w:name w:val="Char Char Char Char 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108">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Times New Roman"/>
      <w:kern w:val="0"/>
      <w:sz w:val="24"/>
      <w:szCs w:val="24"/>
    </w:rPr>
  </w:style>
  <w:style w:type="paragraph" w:customStyle="1" w:styleId="109">
    <w:name w:val=" Char Char Char Char 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110">
    <w:name w:val="xl30"/>
    <w:basedOn w:val="1"/>
    <w:qFormat/>
    <w:uiPriority w:val="0"/>
    <w:pPr>
      <w:widowControl/>
      <w:spacing w:before="100" w:beforeAutospacing="1" w:after="100" w:afterAutospacing="1"/>
      <w:jc w:val="center"/>
    </w:pPr>
    <w:rPr>
      <w:rFonts w:ascii="宋体" w:hAnsi="宋体" w:eastAsia="宋体" w:cs="Times New Roman"/>
      <w:b/>
      <w:bCs/>
      <w:kern w:val="0"/>
      <w:sz w:val="36"/>
      <w:szCs w:val="36"/>
    </w:rPr>
  </w:style>
  <w:style w:type="paragraph" w:customStyle="1" w:styleId="111">
    <w:name w:val="Char Char Char Char"/>
    <w:basedOn w:val="15"/>
    <w:qFormat/>
    <w:uiPriority w:val="0"/>
    <w:pPr>
      <w:adjustRightInd w:val="0"/>
      <w:snapToGrid w:val="0"/>
      <w:spacing w:line="360" w:lineRule="auto"/>
    </w:pPr>
    <w:rPr>
      <w:rFonts w:ascii="Tahoma" w:hAnsi="Tahoma"/>
      <w:sz w:val="24"/>
      <w:szCs w:val="24"/>
    </w:rPr>
  </w:style>
  <w:style w:type="paragraph" w:customStyle="1" w:styleId="112">
    <w:name w:val="table_1stline"/>
    <w:basedOn w:val="1"/>
    <w:qFormat/>
    <w:uiPriority w:val="0"/>
    <w:pPr>
      <w:widowControl/>
      <w:spacing w:before="120"/>
      <w:jc w:val="left"/>
    </w:pPr>
    <w:rPr>
      <w:rFonts w:ascii="Times New Roman" w:hAnsi="Times New Roman" w:eastAsia="宋体" w:cs="Times New Roman"/>
      <w:bCs/>
      <w:kern w:val="0"/>
      <w:sz w:val="20"/>
      <w:szCs w:val="20"/>
      <w:lang w:val="de-DE" w:eastAsia="de-DE"/>
    </w:rPr>
  </w:style>
  <w:style w:type="paragraph" w:customStyle="1" w:styleId="113">
    <w:name w:val="font5"/>
    <w:basedOn w:val="1"/>
    <w:qFormat/>
    <w:uiPriority w:val="0"/>
    <w:pPr>
      <w:widowControl/>
      <w:spacing w:before="100" w:beforeAutospacing="1" w:after="100" w:afterAutospacing="1"/>
      <w:jc w:val="left"/>
    </w:pPr>
    <w:rPr>
      <w:rFonts w:hint="eastAsia" w:ascii="宋体" w:hAnsi="宋体" w:eastAsia="宋体" w:cs="Times New Roman"/>
      <w:kern w:val="0"/>
      <w:sz w:val="28"/>
      <w:szCs w:val="28"/>
    </w:rPr>
  </w:style>
  <w:style w:type="paragraph" w:customStyle="1" w:styleId="114">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hAnsi="Times New Roman" w:eastAsia="方正小标宋_GBK" w:cs="Times New Roman"/>
      <w:snapToGrid w:val="0"/>
      <w:kern w:val="0"/>
      <w:sz w:val="44"/>
      <w:szCs w:val="20"/>
    </w:rPr>
  </w:style>
  <w:style w:type="paragraph" w:customStyle="1" w:styleId="115">
    <w:name w:val="_Style 110"/>
    <w:semiHidden/>
    <w:qFormat/>
    <w:uiPriority w:val="99"/>
    <w:rPr>
      <w:rFonts w:ascii="Times New Roman" w:hAnsi="Times New Roman" w:eastAsia="宋体" w:cs="Times New Roman"/>
      <w:kern w:val="2"/>
      <w:sz w:val="21"/>
      <w:szCs w:val="21"/>
      <w:lang w:val="en-US" w:eastAsia="zh-CN" w:bidi="ar-SA"/>
    </w:rPr>
  </w:style>
  <w:style w:type="paragraph" w:styleId="116">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1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table" w:customStyle="1" w:styleId="118">
    <w:name w:val="Table Normal"/>
    <w:autoRedefine/>
    <w:unhideWhenUsed/>
    <w:qFormat/>
    <w:uiPriority w:val="0"/>
    <w:tblPr>
      <w:tblCellMar>
        <w:top w:w="0" w:type="dxa"/>
        <w:left w:w="0" w:type="dxa"/>
        <w:bottom w:w="0" w:type="dxa"/>
        <w:right w:w="0" w:type="dxa"/>
      </w:tblCellMar>
    </w:tblPr>
  </w:style>
  <w:style w:type="paragraph" w:customStyle="1" w:styleId="119">
    <w:name w:val="Table Text"/>
    <w:basedOn w:val="1"/>
    <w:autoRedefine/>
    <w:semiHidden/>
    <w:qFormat/>
    <w:uiPriority w:val="0"/>
    <w:rPr>
      <w:rFonts w:ascii="宋体" w:hAnsi="宋体" w:cs="宋体"/>
      <w:szCs w:val="21"/>
      <w:lang w:eastAsia="en-US"/>
    </w:rPr>
  </w:style>
  <w:style w:type="paragraph" w:customStyle="1" w:styleId="120">
    <w:name w:val="正文首行缩进 21"/>
    <w:basedOn w:val="121"/>
    <w:autoRedefine/>
    <w:unhideWhenUsed/>
    <w:qFormat/>
    <w:uiPriority w:val="99"/>
    <w:pPr>
      <w:ind w:firstLine="420"/>
    </w:pPr>
  </w:style>
  <w:style w:type="paragraph" w:customStyle="1" w:styleId="121">
    <w:name w:val="正文文本缩进1"/>
    <w:basedOn w:val="1"/>
    <w:next w:val="122"/>
    <w:autoRedefine/>
    <w:qFormat/>
    <w:uiPriority w:val="99"/>
    <w:pPr>
      <w:ind w:firstLine="576"/>
    </w:pPr>
    <w:rPr>
      <w:b/>
      <w:sz w:val="30"/>
      <w:szCs w:val="20"/>
    </w:rPr>
  </w:style>
  <w:style w:type="paragraph" w:customStyle="1" w:styleId="122">
    <w:name w:val="寄信人地址1"/>
    <w:basedOn w:val="1"/>
    <w:autoRedefine/>
    <w:unhideWhenUsed/>
    <w:qFormat/>
    <w:uiPriority w:val="99"/>
    <w:rPr>
      <w:rFonts w:hint="eastAsia" w:ascii="Arial" w:hAnsi="Arial"/>
      <w:sz w:val="24"/>
    </w:rPr>
  </w:style>
  <w:style w:type="paragraph" w:customStyle="1" w:styleId="123">
    <w:name w:val="Default"/>
    <w:next w:val="1"/>
    <w:qFormat/>
    <w:uiPriority w:val="0"/>
    <w:pPr>
      <w:widowControl w:val="0"/>
    </w:pPr>
    <w:rPr>
      <w:rFonts w:ascii="宋体" w:hAnsi="Times New Roman" w:eastAsia="宋体" w:cs="宋体"/>
      <w:color w:val="000000"/>
      <w:sz w:val="24"/>
      <w:szCs w:val="24"/>
      <w:lang w:val="en-US" w:eastAsia="zh-CN" w:bidi="ar-SA"/>
    </w:rPr>
  </w:style>
  <w:style w:type="paragraph" w:customStyle="1" w:styleId="124">
    <w:name w:val="正文文本11"/>
    <w:basedOn w:val="1"/>
    <w:qFormat/>
    <w:uiPriority w:val="0"/>
    <w:rPr>
      <w:rFonts w:ascii="楷体_GB2312" w:hAnsi="Arial" w:eastAsia="楷体_GB2312"/>
      <w:sz w:val="28"/>
      <w:szCs w:val="28"/>
    </w:rPr>
  </w:style>
  <w:style w:type="paragraph" w:customStyle="1" w:styleId="125">
    <w:name w:val="Table Paragraph"/>
    <w:basedOn w:val="1"/>
    <w:qFormat/>
    <w:uiPriority w:val="1"/>
    <w:pPr>
      <w:jc w:val="left"/>
    </w:pPr>
    <w:rPr>
      <w:rFonts w:ascii="宋体" w:hAnsi="宋体" w:cs="宋体"/>
      <w:sz w:val="22"/>
      <w:szCs w:val="22"/>
      <w:lang w:val="zh-CN" w:bidi="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69</Pages>
  <Words>237</Words>
  <Characters>302</Characters>
  <Lines>248</Lines>
  <Paragraphs>69</Paragraphs>
  <TotalTime>1</TotalTime>
  <ScaleCrop>false</ScaleCrop>
  <LinksUpToDate>false</LinksUpToDate>
  <CharactersWithSpaces>346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2023-03-16T02:13:00Z</dcterms:created>
  <dc:creator>赵国文</dc:creator>
  <cp:lastModifiedBy>企业用户_284357153</cp:lastModifiedBy>
  <cp:lastPrinted>2026-08-13T02:48:00Z</cp:lastPrinted>
  <dcterms:modified xsi:type="dcterms:W3CDTF">2026-10-10T01:49:38Z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eyJoZGlkIjoiZWYwYWM4YzEzMGI2NDA3OGYzMzgzZmYwNjI3ODI4OTIiLCJ1c2VySWQiOiIxNjI3Mjc2NzgyIn0=</vt:lpwstr>
  </property>
  <property fmtid="{D5CDD505-2E9C-101B-9397-08002B2CF9AE}" pid="3" name="KSOProductBuildVer">
    <vt:lpwstr>2052-12.1.0.28505</vt:lpwstr>
  </property>
  <property fmtid="{D5CDD505-2E9C-101B-9397-08002B2CF9AE}" pid="4" name="ICV">
    <vt:lpwstr>2933E761AB9C4F86A776E09D3EC2CD28_13</vt:lpwstr>
  </property>
</Properties>
</file>