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643"/>
        <w:jc w:val="center"/>
        <w:keepLines w:val="0"/>
        <w:keepNext w:val="0"/>
        <w:pageBreakBefore w:val="0"/>
        <w:spacing w:line="360" w:lineRule="auto"/>
        <w:rPr>
          <w:rFonts w:hint="eastAsia" w:asciiTheme="majorEastAsia" w:hAnsiTheme="majorEastAsia" w:eastAsiaTheme="majorEastAsia" w:cstheme="majorEastAsia"/>
          <w:b/>
          <w:bCs/>
          <w:color w:val="auto"/>
          <w:sz w:val="32"/>
          <w:szCs w:val="32"/>
          <w:highlight w:val="none"/>
          <w:lang w:val="en-US" w:eastAsia="zh-CN"/>
        </w:rPr>
      </w:pPr>
      <w:r>
        <w:rPr>
          <w:rFonts w:hint="eastAsia" w:ascii="Arial" w:hAnsi="Arial" w:eastAsia="宋体" w:cs="Times New Roman"/>
          <w:b/>
          <w:bCs/>
          <w:color w:val="000000"/>
          <w:sz w:val="32"/>
          <w:szCs w:val="24"/>
        </w:rPr>
        <w:t xml:space="preserve">项目名称：</w:t>
      </w:r>
      <w:r>
        <w:rPr>
          <w:rFonts w:hint="eastAsia" w:asciiTheme="majorEastAsia" w:hAnsiTheme="majorEastAsia" w:eastAsiaTheme="majorEastAsia" w:cstheme="majorEastAsia"/>
          <w:b/>
          <w:bCs/>
          <w:color w:val="auto"/>
          <w:sz w:val="32"/>
          <w:szCs w:val="32"/>
          <w:highlight w:val="none"/>
          <w:lang w:val="en-US" w:eastAsia="zh-CN"/>
        </w:rPr>
        <w:t xml:space="preserve">灌云县2025年度国土变更调查和2026年日常变更调查项目</w:t>
      </w:r>
      <w:r/>
    </w:p>
    <w:p>
      <w:pPr>
        <w:ind w:firstLine="643"/>
        <w:spacing w:line="480" w:lineRule="auto"/>
        <w:rPr>
          <w:rFonts w:ascii="黑体" w:hAnsi="Arial" w:eastAsia="黑体" w:cs="Times New Roman"/>
          <w:b/>
          <w:color w:val="000000"/>
          <w:sz w:val="44"/>
          <w:szCs w:val="21"/>
          <w:highlight w:val="none"/>
        </w:rPr>
      </w:pPr>
      <w:r>
        <w:rPr>
          <w:rFonts w:hint="eastAsia" w:ascii="Arial" w:hAnsi="Arial" w:eastAsia="宋体" w:cs="Times New Roman"/>
          <w:b/>
          <w:bCs/>
          <w:sz w:val="32"/>
          <w:szCs w:val="24"/>
          <w:highlight w:val="none"/>
        </w:rPr>
        <w:t xml:space="preserve">项目编号：JSZC-320723-HTZJ-G2026-0006</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鸿图造价咨询有限责任公司</w:t>
      </w:r>
      <w:r/>
    </w:p>
    <w:p>
      <w:pPr>
        <w:jc w:val="center"/>
        <w:spacing w:before="120" w:after="120" w:line="360" w:lineRule="auto"/>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 10 </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65"/>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65"/>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65"/>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24</w:t>
      </w:r>
      <w:r>
        <w:rPr>
          <w:sz w:val="32"/>
        </w:rPr>
        <w:fldChar w:fldCharType="end"/>
      </w:r>
      <w:r/>
    </w:p>
    <w:p>
      <w:pPr>
        <w:pStyle w:val="865"/>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865"/>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33</w:t>
      </w:r>
      <w:r>
        <w:rPr>
          <w:sz w:val="32"/>
        </w:rPr>
        <w:fldChar w:fldCharType="end"/>
      </w:r>
      <w:r/>
    </w:p>
    <w:p>
      <w:pPr>
        <w:pStyle w:val="865"/>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w:t>
      </w:r>
      <w:r>
        <w:rPr>
          <w:rFonts w:hint="eastAsia"/>
          <w:sz w:val="32"/>
          <w:lang w:val="en-US" w:eastAsia="zh-CN"/>
        </w:rPr>
        <w:t xml:space="preserve">6</w:t>
      </w:r>
      <w:r>
        <w:rPr>
          <w:sz w:val="32"/>
        </w:rPr>
        <w:fldChar w:fldCharType="end"/>
      </w:r>
      <w:r/>
    </w:p>
    <w:p>
      <w:pPr>
        <w:jc w:val="left"/>
        <w:widowControl/>
      </w:pPr>
      <w:r>
        <w:fldChar w:fldCharType="end"/>
      </w:r>
      <w:r>
        <w:br w:type="page" w:clear="all"/>
      </w:r>
      <w:r/>
    </w:p>
    <w:p>
      <w:pPr>
        <w:pStyle w:val="851"/>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bookmarkStart w:id="21" w:name="_GoBack"/>
      <w:r/>
      <w:bookmarkEnd w:id="21"/>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highlight w:val="none"/>
        </w:rPr>
      </w:pPr>
      <w:r>
        <w:rPr>
          <w:rFonts w:hint="eastAsia"/>
          <w:sz w:val="24"/>
          <w:szCs w:val="24"/>
        </w:rPr>
        <w:t xml:space="preserve">受</w:t>
      </w:r>
      <w:r>
        <w:rPr>
          <w:rFonts w:hint="eastAsia"/>
          <w:sz w:val="24"/>
          <w:szCs w:val="24"/>
          <w:highlight w:val="none"/>
          <w:lang w:val="en-US" w:eastAsia="zh-CN"/>
        </w:rPr>
        <w:t xml:space="preserve">灌云县自然资源和规划局</w:t>
      </w:r>
      <w:r>
        <w:rPr>
          <w:rFonts w:hint="eastAsia"/>
          <w:sz w:val="24"/>
          <w:szCs w:val="24"/>
        </w:rPr>
        <w:t xml:space="preserve">的委托，</w:t>
      </w:r>
      <w:r>
        <w:rPr>
          <w:rFonts w:hint="eastAsia"/>
          <w:sz w:val="24"/>
          <w:szCs w:val="24"/>
          <w:highlight w:val="none"/>
          <w:lang w:eastAsia="zh-CN"/>
        </w:rPr>
        <w:t xml:space="preserve">鸿图造价咨询有限责任公司</w:t>
      </w:r>
      <w:r>
        <w:rPr>
          <w:rFonts w:hint="eastAsia"/>
          <w:sz w:val="24"/>
          <w:szCs w:val="24"/>
          <w:highlight w:val="none"/>
        </w:rPr>
        <w:t xml:space="preserve">就</w:t>
      </w:r>
      <w:r>
        <w:rPr>
          <w:rFonts w:hint="eastAsia" w:asciiTheme="majorEastAsia" w:hAnsiTheme="majorEastAsia" w:eastAsiaTheme="majorEastAsia" w:cstheme="majorEastAsia"/>
          <w:color w:val="auto"/>
          <w:sz w:val="24"/>
          <w:szCs w:val="24"/>
          <w:highlight w:val="none"/>
          <w:lang w:val="en-US" w:eastAsia="zh-CN"/>
        </w:rPr>
        <w:t xml:space="preserve">灌云县2025年度国土变更调查和2026年日常变更调查项目</w:t>
      </w:r>
      <w:r>
        <w:rPr>
          <w:rFonts w:hint="eastAsia"/>
          <w:sz w:val="24"/>
          <w:szCs w:val="24"/>
          <w:highlight w:val="none"/>
        </w:rPr>
        <w:t xml:space="preserve">（项目编号JSZC-320723-HTZJ-G2026-0006）进行公开招标采购，欢迎符合条件的</w:t>
      </w:r>
      <w:r>
        <w:rPr>
          <w:rFonts w:hint="eastAsia"/>
          <w:sz w:val="24"/>
          <w:szCs w:val="24"/>
          <w:highlight w:val="none"/>
          <w:lang w:eastAsia="zh-CN"/>
        </w:rPr>
        <w:t xml:space="preserve">投标人</w:t>
      </w:r>
      <w:r>
        <w:rPr>
          <w:rFonts w:hint="eastAsia"/>
          <w:sz w:val="24"/>
          <w:szCs w:val="24"/>
          <w:highlight w:val="none"/>
        </w:rPr>
        <w:t xml:space="preserve">投标。</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灌云县2025年度国土变更调查和2026年日常变更调查项目</w:t>
            </w:r>
            <w:r>
              <w:rPr>
                <w:rFonts w:hint="eastAsia"/>
                <w:sz w:val="24"/>
                <w:szCs w:val="24"/>
                <w:highlight w:val="none"/>
              </w:rPr>
              <w:t xml:space="preserve">招标项目的潜在投标人应在江苏政府采购网自行免费下载招标文件，并于</w:t>
            </w:r>
            <w:r>
              <w:rPr>
                <w:rFonts w:hint="eastAsia"/>
                <w:sz w:val="24"/>
                <w:szCs w:val="24"/>
                <w:highlight w:val="none"/>
                <w:lang w:val="en-US" w:eastAsia="zh-CN"/>
              </w:rPr>
              <w:t xml:space="preserve">2026</w:t>
            </w:r>
            <w:r>
              <w:rPr>
                <w:rFonts w:hint="eastAsia"/>
                <w:sz w:val="24"/>
                <w:szCs w:val="24"/>
                <w:highlight w:val="none"/>
              </w:rPr>
              <w:t xml:space="preserve">年</w:t>
            </w:r>
            <w:r>
              <w:rPr>
                <w:rFonts w:hint="eastAsia"/>
                <w:sz w:val="24"/>
                <w:szCs w:val="24"/>
                <w:highlight w:val="none"/>
                <w:lang w:val="en-US" w:eastAsia="zh-CN"/>
              </w:rPr>
              <w:t xml:space="preserve"> 11</w:t>
            </w:r>
            <w:r>
              <w:rPr>
                <w:rFonts w:hint="eastAsia"/>
                <w:sz w:val="24"/>
                <w:szCs w:val="24"/>
                <w:highlight w:val="none"/>
              </w:rPr>
              <w:t xml:space="preserve">月</w:t>
            </w:r>
            <w:r>
              <w:rPr>
                <w:rFonts w:hint="eastAsia"/>
                <w:sz w:val="24"/>
                <w:szCs w:val="24"/>
                <w:highlight w:val="none"/>
                <w:lang w:val="en-US" w:eastAsia="zh-CN"/>
              </w:rPr>
              <w:t xml:space="preserve"> 17 </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:00:00（北京时间）前递交（上传）投标文件。</w:t>
            </w:r>
            <w:r/>
          </w:p>
        </w:tc>
      </w:tr>
    </w:tbl>
    <w:p>
      <w:pPr>
        <w:pStyle w:val="852"/>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Theme="minorEastAsia"/>
          <w:sz w:val="24"/>
          <w:szCs w:val="24"/>
          <w:lang w:val="en-US" w:eastAsia="zh-CN"/>
        </w:rPr>
      </w:pPr>
      <w:r>
        <w:rPr>
          <w:rFonts w:hint="eastAsia"/>
          <w:sz w:val="24"/>
          <w:szCs w:val="24"/>
        </w:rPr>
        <w:t xml:space="preserve">项目编号</w:t>
      </w:r>
      <w:r>
        <w:rPr>
          <w:rFonts w:hint="eastAsia"/>
          <w:sz w:val="24"/>
          <w:szCs w:val="24"/>
          <w:lang w:eastAsia="zh-CN"/>
        </w:rPr>
        <w:t xml:space="preserve">：</w:t>
      </w:r>
      <w:r>
        <w:rPr>
          <w:rFonts w:hint="eastAsia"/>
          <w:sz w:val="24"/>
          <w:szCs w:val="24"/>
          <w:highlight w:val="none"/>
        </w:rPr>
        <w:t xml:space="preserve">JSZC-320723-HTZJ-G2026-0006</w:t>
      </w:r>
      <w:r/>
    </w:p>
    <w:p>
      <w:pPr>
        <w:ind w:firstLine="480"/>
        <w:jc w:val="left"/>
        <w:spacing w:line="500" w:lineRule="exact"/>
        <w:rPr>
          <w:sz w:val="24"/>
          <w:szCs w:val="24"/>
        </w:rPr>
      </w:pPr>
      <w:r>
        <w:rPr>
          <w:rFonts w:hint="eastAsia"/>
          <w:sz w:val="24"/>
          <w:szCs w:val="24"/>
        </w:rPr>
        <w:t xml:space="preserve">项目名称：</w:t>
      </w:r>
      <w:r>
        <w:rPr>
          <w:rFonts w:hint="eastAsia" w:asciiTheme="majorEastAsia" w:hAnsiTheme="majorEastAsia" w:eastAsiaTheme="majorEastAsia" w:cstheme="majorEastAsia"/>
          <w:color w:val="auto"/>
          <w:sz w:val="24"/>
          <w:szCs w:val="24"/>
          <w:highlight w:val="none"/>
          <w:lang w:val="en-US" w:eastAsia="zh-CN"/>
        </w:rPr>
        <w:t xml:space="preserve">灌云县2025年度国土变更调查和2026年日常变更调查项目</w:t>
      </w:r>
      <w:r/>
    </w:p>
    <w:p>
      <w:pPr>
        <w:ind w:firstLine="480"/>
        <w:jc w:val="left"/>
        <w:spacing w:line="500" w:lineRule="exact"/>
        <w:rPr>
          <w:rFonts w:hint="eastAsia"/>
          <w:sz w:val="24"/>
          <w:szCs w:val="24"/>
          <w:lang w:val="en-US" w:eastAsia="zh-CN"/>
        </w:rPr>
      </w:pPr>
      <w:r>
        <w:rPr>
          <w:rFonts w:hint="eastAsia"/>
          <w:sz w:val="24"/>
          <w:szCs w:val="24"/>
        </w:rPr>
        <w:t xml:space="preserve">预算金额：</w:t>
      </w:r>
      <w:r>
        <w:rPr>
          <w:rFonts w:hint="eastAsia"/>
          <w:sz w:val="24"/>
          <w:szCs w:val="24"/>
          <w:lang w:val="en-US" w:eastAsia="zh-CN"/>
        </w:rPr>
        <w:t xml:space="preserve">130万元</w:t>
      </w:r>
      <w:r/>
    </w:p>
    <w:p>
      <w:pPr>
        <w:ind w:firstLine="480"/>
        <w:jc w:val="left"/>
        <w:spacing w:line="500" w:lineRule="exact"/>
        <w:rPr>
          <w:rFonts w:hint="eastAsia" w:asciiTheme="minorEastAsia" w:hAnsiTheme="minorEastAsia" w:eastAsiaTheme="minorEastAsia" w:cstheme="minorEastAsia"/>
          <w:sz w:val="24"/>
          <w:szCs w:val="24"/>
          <w:highlight w:val="none"/>
          <w:lang w:val="en-US" w:eastAsia="zh-CN"/>
        </w:rPr>
      </w:pPr>
      <w:r>
        <w:rPr>
          <w:rFonts w:hint="eastAsia"/>
          <w:sz w:val="24"/>
          <w:szCs w:val="24"/>
        </w:rPr>
        <w:t xml:space="preserve">最高限价：</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30</w:t>
      </w:r>
      <w:r>
        <w:rPr>
          <w:rFonts w:hint="eastAsia" w:asciiTheme="minorEastAsia" w:hAnsiTheme="minorEastAsia" w:eastAsiaTheme="minorEastAsia" w:cstheme="minorEastAsia"/>
          <w:sz w:val="24"/>
          <w:szCs w:val="24"/>
          <w:highlight w:val="none"/>
          <w:lang w:val="en-US" w:eastAsia="zh-CN"/>
        </w:rPr>
        <w:t xml:space="preserve">万元。</w:t>
      </w:r>
      <w:r>
        <w:rPr>
          <w:rFonts w:hint="eastAsia" w:asciiTheme="minorEastAsia" w:hAnsiTheme="minorEastAsia" w:eastAsiaTheme="minorEastAsia" w:cstheme="minorEastAsia"/>
          <w:color w:val="000000"/>
          <w:sz w:val="24"/>
          <w:szCs w:val="24"/>
          <w:highlight w:val="none"/>
          <w:lang w:val="en-US" w:eastAsia="zh-CN"/>
        </w:rPr>
        <w:t xml:space="preserve">投标报价不得高于1</w:t>
      </w:r>
      <w:r>
        <w:rPr>
          <w:rFonts w:hint="eastAsia" w:asciiTheme="minorEastAsia" w:hAnsiTheme="minorEastAsia" w:cstheme="minorEastAsia"/>
          <w:color w:val="000000"/>
          <w:sz w:val="24"/>
          <w:szCs w:val="24"/>
          <w:highlight w:val="none"/>
          <w:lang w:val="en-US" w:eastAsia="zh-CN"/>
        </w:rPr>
        <w:t xml:space="preserve">30</w:t>
      </w:r>
      <w:r>
        <w:rPr>
          <w:rFonts w:hint="eastAsia" w:asciiTheme="minorEastAsia" w:hAnsiTheme="minorEastAsia" w:eastAsiaTheme="minorEastAsia" w:cstheme="minorEastAsia"/>
          <w:color w:val="000000"/>
          <w:sz w:val="24"/>
          <w:szCs w:val="24"/>
          <w:highlight w:val="none"/>
          <w:lang w:val="en-US" w:eastAsia="zh-CN"/>
        </w:rPr>
        <w:t xml:space="preserve">万元，超过最高限价</w:t>
      </w:r>
      <w:r>
        <w:rPr>
          <w:rFonts w:hint="eastAsia" w:asciiTheme="minorEastAsia" w:hAnsiTheme="minorEastAsia" w:eastAsiaTheme="minorEastAsia" w:cstheme="minorEastAsia"/>
          <w:sz w:val="24"/>
          <w:szCs w:val="24"/>
          <w:highlight w:val="none"/>
          <w:lang w:val="en-US" w:eastAsia="zh-CN"/>
        </w:rPr>
        <w:t xml:space="preserve">的投标单位将被拒绝。中标后费用不再另行增加，请投标人综合考虑</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rFonts w:hint="default" w:ascii="宋体" w:hAnsi="宋体" w:cs="宋体" w:eastAsiaTheme="minorEastAsia"/>
          <w:sz w:val="24"/>
          <w:szCs w:val="24"/>
          <w:highlight w:val="yellow"/>
          <w:lang w:val="en-US" w:eastAsia="zh-CN" w:bidi="ar"/>
        </w:rPr>
      </w:pPr>
      <w:r>
        <w:rPr>
          <w:rFonts w:hint="eastAsia"/>
          <w:sz w:val="24"/>
          <w:szCs w:val="24"/>
        </w:rPr>
        <w:t xml:space="preserve">采购需求</w:t>
      </w:r>
      <w:r>
        <w:rPr>
          <w:rFonts w:hint="eastAsia"/>
          <w:sz w:val="24"/>
          <w:szCs w:val="24"/>
          <w:lang w:eastAsia="zh-CN"/>
        </w:rPr>
        <w:t xml:space="preserve">：</w:t>
      </w:r>
      <w:r>
        <w:rPr>
          <w:rFonts w:hint="eastAsia"/>
          <w:sz w:val="24"/>
          <w:szCs w:val="24"/>
        </w:rPr>
        <w:t xml:space="preserve">完成2025年度国土变更调查和2026年度日常变更调查相关工作，包括2025年年度国土变更调查图斑数据处理、外业举证、成果建库及汇交，2026年日常变更图斑数据处理、外业举证、成果上报等。</w:t>
      </w:r>
      <w:r>
        <w:rPr>
          <w:rFonts w:hint="eastAsia"/>
          <w:sz w:val="24"/>
          <w:szCs w:val="24"/>
          <w:lang w:val="en-US" w:eastAsia="zh-CN"/>
        </w:rPr>
        <w:t xml:space="preserve">详见招标文件第四章 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sz w:val="24"/>
          <w:szCs w:val="24"/>
          <w:highlight w:val="none"/>
        </w:rPr>
      </w:pPr>
      <w:r>
        <w:rPr>
          <w:rFonts w:hint="eastAsia"/>
          <w:sz w:val="24"/>
          <w:szCs w:val="24"/>
        </w:rPr>
        <w:t xml:space="preserve">合同履行期限</w:t>
      </w:r>
      <w:r>
        <w:rPr>
          <w:rFonts w:hint="eastAsia"/>
          <w:sz w:val="24"/>
          <w:szCs w:val="24"/>
          <w:highlight w:val="none"/>
        </w:rPr>
        <w:t xml:space="preserve">：</w:t>
      </w:r>
      <w:r>
        <w:rPr>
          <w:rFonts w:hint="eastAsia" w:ascii="宋体" w:hAnsi="宋体" w:eastAsia="宋体" w:cs="宋体"/>
          <w:sz w:val="24"/>
          <w:szCs w:val="24"/>
          <w:highlight w:val="none"/>
          <w:lang w:val="en-US" w:eastAsia="zh-CN" w:bidi="ar"/>
        </w:rPr>
        <w:t xml:space="preserve">具体安排以国家、省、市及灌云县工作要求为准。</w:t>
      </w:r>
      <w:r/>
    </w:p>
    <w:p>
      <w:pPr>
        <w:ind w:firstLine="480"/>
        <w:jc w:val="left"/>
        <w:spacing w:line="500" w:lineRule="exact"/>
        <w:rPr>
          <w:rFonts w:hint="eastAsia" w:eastAsiaTheme="minorEastAsia"/>
          <w:sz w:val="24"/>
          <w:szCs w:val="24"/>
          <w:highlight w:val="none"/>
          <w:lang w:val="en-US" w:eastAsia="zh-CN"/>
        </w:rPr>
      </w:pPr>
      <w:r>
        <w:rPr>
          <w:rFonts w:hint="eastAsia"/>
          <w:sz w:val="24"/>
          <w:szCs w:val="24"/>
          <w:highlight w:val="none"/>
        </w:rPr>
        <w:t xml:space="preserve">本项目（是/否）接受联合体投标：不接受联合体。</w:t>
      </w:r>
      <w:r/>
    </w:p>
    <w:p>
      <w:pPr>
        <w:pStyle w:val="85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highlight w:val="none"/>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highlight w:val="none"/>
        </w:rPr>
        <w:t xml:space="preserve">（投标文件中无需提供证明材料）</w:t>
      </w:r>
      <w:r/>
    </w:p>
    <w:p>
      <w:pPr>
        <w:ind w:firstLine="480"/>
        <w:jc w:val="left"/>
        <w:spacing w:line="500" w:lineRule="exact"/>
        <w:rPr>
          <w:rFonts w:hint="eastAsia"/>
          <w:sz w:val="24"/>
          <w:szCs w:val="24"/>
          <w:highlight w:val="none"/>
          <w:lang w:val="en-US" w:eastAsia="zh-CN"/>
        </w:rPr>
      </w:pPr>
      <w:r>
        <w:rPr>
          <w:rFonts w:hint="eastAsia"/>
          <w:sz w:val="24"/>
          <w:szCs w:val="24"/>
          <w:highlight w:val="none"/>
        </w:rPr>
        <w:t xml:space="preserve">（二）落实政府采购政策需满足的资格要求：无。</w:t>
      </w:r>
      <w:r/>
    </w:p>
    <w:p>
      <w:pPr>
        <w:ind w:firstLine="480"/>
        <w:jc w:val="left"/>
        <w:spacing w:line="500" w:lineRule="exact"/>
        <w:rPr>
          <w:rFonts w:hint="default" w:eastAsiaTheme="minorEastAsia"/>
          <w:color w:val="ff0000"/>
          <w:sz w:val="24"/>
          <w:szCs w:val="24"/>
          <w:highlight w:val="none"/>
          <w:lang w:val="en-US" w:eastAsia="zh-CN"/>
        </w:rPr>
      </w:pPr>
      <w:r>
        <w:rPr>
          <w:rFonts w:hint="eastAsia"/>
          <w:sz w:val="24"/>
          <w:szCs w:val="24"/>
          <w:highlight w:val="none"/>
        </w:rPr>
        <w:t xml:space="preserve">（三）</w:t>
      </w:r>
      <w:r>
        <w:rPr>
          <w:rFonts w:hint="eastAsia"/>
          <w:color w:val="auto"/>
          <w:sz w:val="24"/>
          <w:szCs w:val="24"/>
          <w:highlight w:val="none"/>
        </w:rPr>
        <w:t xml:space="preserve">本项目的特定资格要求：</w:t>
      </w:r>
      <w:r>
        <w:rPr>
          <w:rFonts w:hint="eastAsia"/>
          <w:color w:val="auto"/>
          <w:sz w:val="24"/>
          <w:szCs w:val="24"/>
          <w:highlight w:val="none"/>
          <w:lang w:val="en-US" w:eastAsia="zh-CN"/>
        </w:rPr>
        <w:t xml:space="preserve">投标人须具备测绘乙级及以上资质</w:t>
      </w:r>
      <w:r/>
    </w:p>
    <w:p>
      <w:pPr>
        <w:pStyle w:val="852"/>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28</w:t>
      </w:r>
      <w:r>
        <w:rPr>
          <w:rFonts w:hint="eastAsia" w:asciiTheme="minorEastAsia" w:hAnsiTheme="minorEastAsia"/>
          <w:sz w:val="24"/>
          <w:szCs w:val="24"/>
          <w:highlight w:val="none"/>
        </w:rPr>
        <w:t xml:space="preserve">日至202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日，每天上午0:00-23:59（北京时间，法定节假日除外）</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852"/>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17</w:t>
      </w:r>
      <w:r>
        <w:rPr>
          <w:rFonts w:hint="eastAsia"/>
          <w:sz w:val="24"/>
          <w:szCs w:val="24"/>
          <w:highlight w:val="none"/>
        </w:rPr>
        <w:t xml:space="preserve">日9:</w:t>
      </w:r>
      <w:r>
        <w:rPr>
          <w:rFonts w:hint="eastAsia"/>
          <w:sz w:val="24"/>
          <w:szCs w:val="24"/>
          <w:highlight w:val="none"/>
        </w:rPr>
        <w:t xml:space="preserve">00:00（北京时间）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rPr>
          <w:highlight w:val="none"/>
        </w:rPr>
      </w:pPr>
      <w:r>
        <w:rPr>
          <w:rFonts w:hint="eastAsia"/>
          <w:sz w:val="24"/>
          <w:szCs w:val="24"/>
          <w:highlight w:val="none"/>
        </w:rPr>
        <w:t xml:space="preserve">开标地点：“苏采云”政府采购交易系统网上开标大厅</w:t>
      </w:r>
      <w:r/>
    </w:p>
    <w:p>
      <w:pPr>
        <w:pStyle w:val="85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5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5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asciiTheme="minorEastAsia" w:hAnsiTheme="minorEastAsia" w:eastAsiaTheme="minorEastAsia" w:cstheme="minorEastAsia"/>
          <w:color w:val="auto"/>
          <w:sz w:val="24"/>
          <w:szCs w:val="24"/>
          <w:u w:val="none"/>
          <w:lang w:eastAsia="zh-CN"/>
        </w:rPr>
        <w:t xml:space="preserve">灌云县自然资源和规划局</w:t>
      </w:r>
      <w:r/>
    </w:p>
    <w:p>
      <w:pPr>
        <w:ind w:firstLine="480"/>
        <w:jc w:val="left"/>
        <w:spacing w:line="500" w:lineRule="exact"/>
        <w:rPr>
          <w:sz w:val="24"/>
          <w:szCs w:val="24"/>
        </w:rPr>
      </w:pPr>
      <w:r>
        <w:rPr>
          <w:rFonts w:hint="eastAsia"/>
          <w:sz w:val="24"/>
          <w:szCs w:val="24"/>
        </w:rPr>
        <w:t xml:space="preserve">地    址：</w:t>
      </w:r>
      <w:r>
        <w:rPr>
          <w:rFonts w:hint="eastAsia" w:asciiTheme="minorEastAsia" w:hAnsiTheme="minorEastAsia" w:eastAsiaTheme="minorEastAsia" w:cstheme="minorEastAsia"/>
          <w:sz w:val="24"/>
          <w:szCs w:val="24"/>
          <w:lang w:val="en-US" w:eastAsia="zh-CN"/>
        </w:rPr>
        <w:t xml:space="preserve">灌云县</w:t>
      </w:r>
      <w:r>
        <w:rPr>
          <w:rFonts w:hint="eastAsia" w:asciiTheme="minorEastAsia" w:hAnsiTheme="minorEastAsia" w:cstheme="minorEastAsia"/>
          <w:sz w:val="24"/>
          <w:szCs w:val="24"/>
          <w:lang w:val="en-US" w:eastAsia="zh-CN"/>
        </w:rPr>
        <w:t xml:space="preserve">伊山镇小鸭河路299号</w:t>
      </w:r>
      <w:r/>
    </w:p>
    <w:p>
      <w:pPr>
        <w:ind w:firstLine="480"/>
        <w:jc w:val="left"/>
        <w:spacing w:line="500" w:lineRule="exact"/>
        <w:rPr>
          <w:sz w:val="24"/>
          <w:szCs w:val="24"/>
        </w:rPr>
      </w:pPr>
      <w:r>
        <w:rPr>
          <w:rFonts w:hint="eastAsia"/>
          <w:sz w:val="24"/>
          <w:szCs w:val="24"/>
        </w:rPr>
        <w:t xml:space="preserve">联 系 人：</w:t>
      </w:r>
      <w:r>
        <w:rPr>
          <w:rFonts w:hint="eastAsia" w:asciiTheme="minorEastAsia" w:hAnsiTheme="minorEastAsia" w:cstheme="minorEastAsia"/>
          <w:sz w:val="24"/>
          <w:szCs w:val="24"/>
          <w:lang w:val="en-US" w:eastAsia="zh-CN"/>
        </w:rPr>
        <w:t xml:space="preserve">王科长 </w:t>
      </w:r>
      <w:r/>
    </w:p>
    <w:p>
      <w:pPr>
        <w:ind w:firstLine="480"/>
        <w:jc w:val="left"/>
        <w:spacing w:line="500" w:lineRule="exact"/>
        <w:rPr>
          <w:sz w:val="24"/>
          <w:szCs w:val="24"/>
        </w:rPr>
      </w:pPr>
      <w:r>
        <w:rPr>
          <w:rFonts w:hint="eastAsia"/>
          <w:sz w:val="24"/>
          <w:szCs w:val="24"/>
        </w:rPr>
        <w:t xml:space="preserve">联系电话：</w:t>
      </w:r>
      <w:r>
        <w:rPr>
          <w:rFonts w:hint="eastAsia" w:asciiTheme="minorEastAsia" w:hAnsiTheme="minorEastAsia" w:cstheme="minorEastAsia"/>
          <w:sz w:val="24"/>
          <w:szCs w:val="24"/>
          <w:lang w:val="en-US" w:eastAsia="zh-CN"/>
        </w:rPr>
        <w:t xml:space="preserve">18352129469</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Theme="minorEastAsia"/>
          <w:sz w:val="24"/>
          <w:szCs w:val="24"/>
          <w:lang w:eastAsia="zh-CN"/>
        </w:rPr>
      </w:pPr>
      <w:r>
        <w:rPr>
          <w:rFonts w:hint="eastAsia"/>
          <w:sz w:val="24"/>
          <w:szCs w:val="24"/>
        </w:rPr>
        <w:t xml:space="preserve">名    称：</w:t>
      </w:r>
      <w:r>
        <w:rPr>
          <w:rFonts w:hint="eastAsia"/>
          <w:sz w:val="24"/>
          <w:szCs w:val="24"/>
          <w:lang w:eastAsia="zh-CN"/>
        </w:rPr>
        <w:t xml:space="preserve">鸿图造价咨询有限责任公司</w:t>
      </w:r>
      <w:r/>
    </w:p>
    <w:p>
      <w:pPr>
        <w:ind w:firstLine="480"/>
        <w:jc w:val="left"/>
        <w:spacing w:line="500" w:lineRule="exact"/>
        <w:rPr>
          <w:rFonts w:hint="default" w:asciiTheme="minorEastAsia" w:hAnsiTheme="minorEastAsia" w:eastAsiaTheme="minorEastAsia" w:cstheme="minorEastAsia"/>
          <w:sz w:val="24"/>
          <w:szCs w:val="24"/>
          <w:lang w:val="en-US" w:eastAsia="zh-CN"/>
        </w:rPr>
      </w:pPr>
      <w:r>
        <w:rPr>
          <w:rFonts w:hint="eastAsia"/>
          <w:sz w:val="24"/>
          <w:szCs w:val="24"/>
        </w:rPr>
        <w:t xml:space="preserve">地    址：</w:t>
      </w:r>
      <w:r>
        <w:rPr>
          <w:rFonts w:hint="eastAsia" w:asciiTheme="minorEastAsia" w:hAnsiTheme="minorEastAsia" w:cstheme="minorEastAsia"/>
          <w:sz w:val="24"/>
          <w:szCs w:val="24"/>
          <w:lang w:val="en-US" w:eastAsia="zh-CN"/>
        </w:rPr>
        <w:t xml:space="preserve">连云港市海州区凤凰商务花园2号楼503</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 系 人：</w:t>
      </w:r>
      <w:r>
        <w:rPr>
          <w:rFonts w:hint="eastAsia"/>
          <w:sz w:val="24"/>
          <w:szCs w:val="24"/>
          <w:lang w:val="en-US" w:eastAsia="zh-CN"/>
        </w:rPr>
        <w:t xml:space="preserve">毛雪芹</w:t>
      </w:r>
      <w:r/>
    </w:p>
    <w:p>
      <w:pPr>
        <w:ind w:firstLine="480"/>
        <w:jc w:val="left"/>
        <w:spacing w:line="500" w:lineRule="exact"/>
        <w:rPr>
          <w:rFonts w:hint="default" w:asciiTheme="minorEastAsia" w:hAnsiTheme="minorEastAsia" w:cstheme="minorEastAsia"/>
          <w:sz w:val="24"/>
          <w:szCs w:val="24"/>
          <w:highlight w:val="none"/>
          <w:lang w:val="en-US" w:eastAsia="zh-CN"/>
        </w:rPr>
      </w:pPr>
      <w:r>
        <w:rPr>
          <w:rFonts w:hint="eastAsia"/>
          <w:sz w:val="24"/>
          <w:szCs w:val="24"/>
        </w:rPr>
        <w:t xml:space="preserve">联系电话：</w:t>
      </w:r>
      <w:r>
        <w:rPr>
          <w:rFonts w:hint="eastAsia" w:asciiTheme="minorEastAsia" w:hAnsiTheme="minorEastAsia" w:cstheme="minorEastAsia"/>
          <w:sz w:val="24"/>
          <w:szCs w:val="24"/>
          <w:highlight w:val="none"/>
          <w:lang w:val="en-US" w:eastAsia="zh-CN"/>
        </w:rPr>
        <w:t xml:space="preserve">13775591149</w:t>
      </w:r>
      <w:r/>
    </w:p>
    <w:p>
      <w:pPr>
        <w:ind w:firstLine="480"/>
        <w:jc w:val="left"/>
        <w:spacing w:line="500" w:lineRule="exact"/>
        <w:rPr>
          <w:sz w:val="24"/>
          <w:szCs w:val="24"/>
        </w:rPr>
      </w:pPr>
      <w:r>
        <w:rPr>
          <w:rFonts w:hint="eastAsia"/>
          <w:sz w:val="24"/>
          <w:szCs w:val="24"/>
        </w:rPr>
        <w:t xml:space="preserve">项目联系方式</w:t>
      </w:r>
      <w:r/>
    </w:p>
    <w:p>
      <w:pPr>
        <w:ind w:firstLine="480"/>
        <w:jc w:val="left"/>
        <w:spacing w:line="500" w:lineRule="exact"/>
        <w:rPr>
          <w:rFonts w:hint="eastAsia"/>
          <w:sz w:val="24"/>
          <w:szCs w:val="24"/>
          <w:highlight w:val="none"/>
          <w:lang w:val="en-US" w:eastAsia="zh-CN"/>
        </w:rPr>
      </w:pPr>
      <w:r>
        <w:rPr>
          <w:rFonts w:hint="eastAsia"/>
          <w:sz w:val="24"/>
          <w:szCs w:val="24"/>
        </w:rPr>
        <w:t xml:space="preserve">项目联系人：</w:t>
      </w:r>
      <w:r>
        <w:rPr>
          <w:rFonts w:hint="eastAsia"/>
          <w:sz w:val="24"/>
          <w:szCs w:val="24"/>
          <w:lang w:val="en-US" w:eastAsia="zh-CN"/>
        </w:rPr>
        <w:t xml:space="preserve">毛雪芹</w:t>
      </w:r>
      <w:r/>
    </w:p>
    <w:p>
      <w:pPr>
        <w:ind w:firstLine="480"/>
        <w:jc w:val="left"/>
        <w:spacing w:line="500" w:lineRule="exact"/>
        <w:rPr>
          <w:rFonts w:hint="default" w:asciiTheme="minorEastAsia" w:hAnsiTheme="minorEastAsia" w:cstheme="minorEastAsia"/>
          <w:sz w:val="24"/>
          <w:szCs w:val="24"/>
          <w:highlight w:val="none"/>
          <w:lang w:val="en-US" w:eastAsia="zh-CN"/>
        </w:rPr>
      </w:pPr>
      <w:r>
        <w:rPr>
          <w:rFonts w:hint="eastAsia"/>
          <w:sz w:val="24"/>
          <w:szCs w:val="24"/>
        </w:rPr>
        <w:t xml:space="preserve">电      话：</w:t>
      </w:r>
      <w:r>
        <w:rPr>
          <w:rFonts w:hint="eastAsia" w:asciiTheme="minorEastAsia" w:hAnsiTheme="minorEastAsia" w:cstheme="minorEastAsia"/>
          <w:sz w:val="24"/>
          <w:szCs w:val="24"/>
          <w:highlight w:val="none"/>
          <w:lang w:val="en-US" w:eastAsia="zh-CN"/>
        </w:rPr>
        <w:t xml:space="preserve">13775591149</w:t>
      </w:r>
      <w:r/>
    </w:p>
    <w:p>
      <w:pPr>
        <w:ind w:firstLine="480"/>
        <w:jc w:val="left"/>
        <w:spacing w:line="500" w:lineRule="exact"/>
        <w:rPr>
          <w:sz w:val="24"/>
          <w:szCs w:val="24"/>
        </w:rPr>
      </w:pPr>
      <w:r>
        <w:rPr>
          <w:sz w:val="24"/>
          <w:szCs w:val="24"/>
        </w:rPr>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52"/>
        <w:spacing w:before="0" w:after="0" w:line="360" w:lineRule="auto"/>
        <w:rPr>
          <w:rFonts w:ascii="黑体" w:hAnsi="黑体" w:eastAsia="黑体"/>
          <w:b w:val="0"/>
        </w:rPr>
      </w:pPr>
      <w:r>
        <w:rPr>
          <w:rFonts w:hint="eastAsia" w:ascii="黑体" w:hAnsi="黑体" w:eastAsia="黑体"/>
          <w:b w:val="0"/>
        </w:rPr>
        <w:t xml:space="preserve">一、总则</w:t>
      </w:r>
      <w:r/>
    </w:p>
    <w:p>
      <w:pPr>
        <w:pStyle w:val="853"/>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53"/>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53"/>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53"/>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color w:val="auto"/>
          <w:sz w:val="24"/>
          <w:szCs w:val="24"/>
        </w:rPr>
      </w:pPr>
      <w:r>
        <w:rPr>
          <w:rFonts w:hint="eastAsia"/>
          <w:sz w:val="24"/>
          <w:szCs w:val="24"/>
        </w:rPr>
        <w:t xml:space="preserve">4.1 投标人应自行承担所有与参与投标有关的费用，无论投标过程中的做法</w:t>
      </w:r>
      <w:r>
        <w:rPr>
          <w:rFonts w:hint="eastAsia"/>
          <w:color w:val="auto"/>
          <w:sz w:val="24"/>
          <w:szCs w:val="24"/>
        </w:rPr>
        <w:t xml:space="preserve">和结果如何，采购人和</w:t>
      </w:r>
      <w:r>
        <w:rPr>
          <w:rFonts w:hint="eastAsia"/>
          <w:color w:val="auto"/>
          <w:sz w:val="24"/>
          <w:szCs w:val="24"/>
          <w:lang w:eastAsia="zh-CN"/>
        </w:rPr>
        <w:t xml:space="preserve">鸿图造价咨询有限责任公司</w:t>
      </w:r>
      <w:r>
        <w:rPr>
          <w:rFonts w:hint="eastAsia"/>
          <w:color w:val="auto"/>
          <w:sz w:val="24"/>
          <w:szCs w:val="24"/>
        </w:rPr>
        <w:t xml:space="preserve">（以下简称</w:t>
      </w:r>
      <w:r>
        <w:rPr>
          <w:rFonts w:hint="eastAsia"/>
          <w:color w:val="auto"/>
          <w:sz w:val="24"/>
          <w:szCs w:val="24"/>
          <w:lang w:eastAsia="zh-CN"/>
        </w:rPr>
        <w:t xml:space="preserve">代理机构</w:t>
      </w:r>
      <w:r>
        <w:rPr>
          <w:rFonts w:hint="eastAsia"/>
          <w:color w:val="auto"/>
          <w:sz w:val="24"/>
          <w:szCs w:val="24"/>
        </w:rPr>
        <w:t xml:space="preserve">）在任何情况下均无义务和责任承担这些费用。</w:t>
      </w:r>
      <w:r/>
    </w:p>
    <w:p>
      <w:pPr>
        <w:ind w:firstLine="573"/>
        <w:keepLines w:val="0"/>
        <w:keepNext w:val="0"/>
        <w:pageBreakBefore w:val="0"/>
        <w:spacing w:line="360" w:lineRule="auto"/>
        <w:rPr>
          <w:rFonts w:hint="eastAsia" w:eastAsiaTheme="minorEastAsia"/>
          <w:color w:val="auto"/>
          <w:sz w:val="24"/>
          <w:szCs w:val="24"/>
          <w:highlight w:val="none"/>
          <w:lang w:eastAsia="zh-CN"/>
        </w:rPr>
      </w:pPr>
      <w:r>
        <w:rPr>
          <w:rFonts w:hint="eastAsia"/>
          <w:color w:val="auto"/>
          <w:sz w:val="24"/>
          <w:szCs w:val="24"/>
        </w:rPr>
        <w:t xml:space="preserve">4.2</w:t>
      </w:r>
      <w:r>
        <w:rPr>
          <w:rFonts w:hint="eastAsia"/>
          <w:color w:val="auto"/>
          <w:sz w:val="24"/>
          <w:szCs w:val="24"/>
          <w:highlight w:val="none"/>
        </w:rPr>
        <w:t xml:space="preserve"> </w:t>
      </w:r>
      <w:r>
        <w:rPr>
          <w:rFonts w:hint="eastAsia"/>
          <w:color w:val="auto"/>
          <w:sz w:val="24"/>
          <w:szCs w:val="24"/>
          <w:highlight w:val="none"/>
          <w:lang w:val="en-US" w:eastAsia="zh-CN"/>
        </w:rPr>
        <w:t xml:space="preserve">本次采购项目招标代理费按照连云港中介超市平台中标价格11700元计取，由中标人在领取中标通知书之前一次性支付给代理机构，此费用包含在报价中，不得单列，评审费按实记取由采购人支付。</w:t>
      </w:r>
      <w:r/>
    </w:p>
    <w:p>
      <w:pPr>
        <w:pStyle w:val="853"/>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sz w:val="24"/>
          <w:szCs w:val="24"/>
        </w:rPr>
      </w:pPr>
      <w:r>
        <w:rPr>
          <w:rFonts w:hint="eastAsia"/>
          <w:color w:val="auto"/>
          <w:sz w:val="24"/>
          <w:szCs w:val="24"/>
        </w:rPr>
        <w:t xml:space="preserve">5.1 投标人一旦参与本项目采购活动，即被认为</w:t>
      </w:r>
      <w:r>
        <w:rPr>
          <w:rFonts w:hint="eastAsia"/>
          <w:sz w:val="24"/>
          <w:szCs w:val="24"/>
        </w:rPr>
        <w:t xml:space="preserve">接受了本招标文件的规定和约束。</w:t>
      </w:r>
      <w:r/>
    </w:p>
    <w:p>
      <w:pPr>
        <w:pStyle w:val="852"/>
        <w:spacing w:before="0" w:after="0" w:line="360" w:lineRule="auto"/>
        <w:rPr>
          <w:rFonts w:ascii="黑体" w:hAnsi="黑体" w:eastAsia="黑体"/>
          <w:b w:val="0"/>
        </w:rPr>
      </w:pPr>
      <w:r>
        <w:rPr>
          <w:rFonts w:hint="eastAsia" w:ascii="黑体" w:hAnsi="黑体" w:eastAsia="黑体"/>
          <w:b w:val="0"/>
        </w:rPr>
        <w:t xml:space="preserve">二、招标文件</w:t>
      </w:r>
      <w:r/>
    </w:p>
    <w:p>
      <w:pPr>
        <w:pStyle w:val="853"/>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853"/>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853"/>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52"/>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53"/>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53"/>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53"/>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53"/>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53"/>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53"/>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53"/>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53"/>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53"/>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52"/>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53"/>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53"/>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53"/>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拒绝接收在招标文件规定的投标截止时间后递交（上传）的任何投标文件。</w:t>
      </w:r>
      <w:r/>
    </w:p>
    <w:p>
      <w:pPr>
        <w:pStyle w:val="853"/>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52"/>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53"/>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及评委会联系。</w:t>
      </w:r>
      <w:r/>
    </w:p>
    <w:p>
      <w:pPr>
        <w:pStyle w:val="853"/>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代理机构</w:t>
      </w:r>
      <w:r>
        <w:rPr>
          <w:rFonts w:hint="eastAsia"/>
          <w:sz w:val="24"/>
          <w:szCs w:val="24"/>
        </w:rPr>
        <w:t xml:space="preserve">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53"/>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53"/>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w:t>
      </w:r>
      <w:r>
        <w:rPr>
          <w:rFonts w:hint="eastAsia"/>
          <w:sz w:val="24"/>
          <w:szCs w:val="24"/>
          <w:lang w:eastAsia="zh-CN"/>
        </w:rPr>
        <w:t xml:space="preserve">投标人</w:t>
      </w:r>
      <w:r>
        <w:rPr>
          <w:rFonts w:hint="eastAsia"/>
          <w:sz w:val="24"/>
          <w:szCs w:val="24"/>
        </w:rPr>
        <w:t xml:space="preserve">进行澄清、说明或者补正的，评委会将通过“苏采云”系统向</w:t>
      </w:r>
      <w:r>
        <w:rPr>
          <w:rFonts w:hint="eastAsia"/>
          <w:sz w:val="24"/>
          <w:szCs w:val="24"/>
          <w:lang w:eastAsia="zh-CN"/>
        </w:rPr>
        <w:t xml:space="preserve">投标人</w:t>
      </w:r>
      <w:r>
        <w:rPr>
          <w:rFonts w:hint="eastAsia"/>
          <w:sz w:val="24"/>
          <w:szCs w:val="24"/>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53"/>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highlight w:val="none"/>
        </w:rPr>
      </w:pPr>
      <w:r>
        <w:rPr>
          <w:rFonts w:hint="eastAsia"/>
          <w:sz w:val="24"/>
          <w:szCs w:val="24"/>
        </w:rPr>
        <w:t xml:space="preserve">26.1 投标文件初审分为资格审查和符合性审查</w:t>
      </w:r>
      <w:r>
        <w:rPr>
          <w:rFonts w:hint="eastAsia"/>
          <w:sz w:val="24"/>
          <w:szCs w:val="24"/>
          <w:highlight w:val="none"/>
          <w:lang w:val="en-US" w:eastAsia="zh-CN"/>
        </w:rPr>
        <w:t xml:space="preserve">及政府采购异常低价审查</w:t>
      </w:r>
      <w:r>
        <w:rPr>
          <w:rFonts w:hint="eastAsia"/>
          <w:sz w:val="24"/>
          <w:szCs w:val="24"/>
          <w:highlight w:val="none"/>
        </w:rPr>
        <w:t xml:space="preserve">。</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w:t>
      </w:r>
      <w:r>
        <w:rPr>
          <w:rFonts w:hint="eastAsia"/>
          <w:sz w:val="24"/>
          <w:szCs w:val="24"/>
          <w:lang w:eastAsia="zh-CN"/>
        </w:rPr>
        <w:t xml:space="preserve">投标人</w:t>
      </w:r>
      <w:r>
        <w:rPr>
          <w:rFonts w:hint="eastAsia"/>
          <w:sz w:val="24"/>
          <w:szCs w:val="24"/>
        </w:rPr>
        <w:t xml:space="preserve">的身份共同参与政府采购活动的，联合体成员中任何一方存在不良信用记录的，视同联合体存在不良信用记录。</w:t>
      </w:r>
      <w:r/>
    </w:p>
    <w:p>
      <w:pPr>
        <w:numPr>
          <w:ilvl w:val="0"/>
          <w:numId w:val="1"/>
        </w:numPr>
        <w:ind w:firstLine="480"/>
        <w:jc w:val="left"/>
        <w:spacing w:line="500" w:lineRule="exact"/>
        <w:rPr>
          <w:rFonts w:hint="eastAsia"/>
          <w:sz w:val="24"/>
          <w:szCs w:val="24"/>
        </w:rPr>
      </w:pPr>
      <w:r>
        <w:rPr>
          <w:rFonts w:hint="eastAsia"/>
          <w:sz w:val="24"/>
          <w:szCs w:val="24"/>
        </w:rPr>
        <w:t xml:space="preserve">符合性审查：评委会依据招标文件的规定，从投标文件的有效性、完整性和对招标文件的响应程度进行审查，以确定其是否对招标文件的全部实质性要求作出响应。</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lang w:val="en-US" w:eastAsia="zh-CN"/>
        </w:rPr>
        <w:t xml:space="preserve">（3）政府采购异常低价审查</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（一）评审过程中出现下列情形之一的，评委会应当启动异常低价投标（响应）审查程序：</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1.投标(响应)报价低于全部通过符合性审查</w:t>
      </w:r>
      <w:r>
        <w:rPr>
          <w:rFonts w:hint="eastAsia"/>
          <w:sz w:val="24"/>
          <w:szCs w:val="24"/>
          <w:highlight w:val="none"/>
          <w:lang w:eastAsia="zh-CN"/>
        </w:rPr>
        <w:t xml:space="preserve">投标人</w:t>
      </w:r>
      <w:r>
        <w:rPr>
          <w:rFonts w:hint="eastAsia"/>
          <w:sz w:val="24"/>
          <w:szCs w:val="24"/>
          <w:highlight w:val="none"/>
        </w:rPr>
        <w:t xml:space="preserve">投标(响应)报价平均值65%的，即投标(响应)报价&lt;全部通过符合性审查</w:t>
      </w:r>
      <w:r>
        <w:rPr>
          <w:rFonts w:hint="eastAsia"/>
          <w:sz w:val="24"/>
          <w:szCs w:val="24"/>
          <w:highlight w:val="none"/>
          <w:lang w:eastAsia="zh-CN"/>
        </w:rPr>
        <w:t xml:space="preserve">投标人</w:t>
      </w:r>
      <w:r>
        <w:rPr>
          <w:rFonts w:hint="eastAsia"/>
          <w:sz w:val="24"/>
          <w:szCs w:val="24"/>
          <w:highlight w:val="none"/>
        </w:rPr>
        <w:t xml:space="preserve">投标(响应)报价平均值×65%；</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2.投标(响应)报价低于通过符合性审查的次低报价</w:t>
      </w:r>
      <w:r>
        <w:rPr>
          <w:rFonts w:hint="eastAsia"/>
          <w:sz w:val="24"/>
          <w:szCs w:val="24"/>
          <w:highlight w:val="none"/>
          <w:lang w:eastAsia="zh-CN"/>
        </w:rPr>
        <w:t xml:space="preserve">投标人</w:t>
      </w:r>
      <w:r>
        <w:rPr>
          <w:rFonts w:hint="eastAsia"/>
          <w:sz w:val="24"/>
          <w:szCs w:val="24"/>
          <w:highlight w:val="none"/>
        </w:rPr>
        <w:t xml:space="preserve">投标(响应)报价65%的，即投标(响应)报价&lt;通过符合性审查的次低报价</w:t>
      </w:r>
      <w:r>
        <w:rPr>
          <w:rFonts w:hint="eastAsia"/>
          <w:sz w:val="24"/>
          <w:szCs w:val="24"/>
          <w:highlight w:val="none"/>
          <w:lang w:eastAsia="zh-CN"/>
        </w:rPr>
        <w:t xml:space="preserve">投标人</w:t>
      </w:r>
      <w:r>
        <w:rPr>
          <w:rFonts w:hint="eastAsia"/>
          <w:sz w:val="24"/>
          <w:szCs w:val="24"/>
          <w:highlight w:val="none"/>
        </w:rPr>
        <w:t xml:space="preserve">投标(响应)报价×65%；</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3.投标(响应)报价低于采购项目最高限价65%的，即投标(响应)报价&lt;采购项目最高限价×65%；</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4.评委会基于专业判断，认为</w:t>
      </w:r>
      <w:r>
        <w:rPr>
          <w:rFonts w:hint="eastAsia"/>
          <w:sz w:val="24"/>
          <w:szCs w:val="24"/>
          <w:highlight w:val="none"/>
          <w:lang w:eastAsia="zh-CN"/>
        </w:rPr>
        <w:t xml:space="preserve">投标人</w:t>
      </w:r>
      <w:r>
        <w:rPr>
          <w:rFonts w:hint="eastAsia"/>
          <w:sz w:val="24"/>
          <w:szCs w:val="24"/>
          <w:highlight w:val="none"/>
        </w:rPr>
        <w:t xml:space="preserve">报价过低，有可能影响产品质量或者不能诚信履约的其他情形。</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（二）评委会启动异常低价投标（响应）审查后，应当要求相关</w:t>
      </w:r>
      <w:r>
        <w:rPr>
          <w:rFonts w:hint="eastAsia"/>
          <w:sz w:val="24"/>
          <w:szCs w:val="24"/>
          <w:highlight w:val="none"/>
          <w:lang w:eastAsia="zh-CN"/>
        </w:rPr>
        <w:t xml:space="preserve">投标人</w:t>
      </w:r>
      <w:r>
        <w:rPr>
          <w:rFonts w:hint="eastAsia"/>
          <w:sz w:val="24"/>
          <w:szCs w:val="24"/>
          <w:highlight w:val="none"/>
        </w:rPr>
        <w:t xml:space="preserve">在评审现场合理的时间内（一般不少于30分钟）对投标（响应）价格作出解释，提供项目具体成本测算等与报价合理性相关的书面说明及必要的证明材料，包括但不限于原材料成本、人工成本、制造费用等。其中，属于第3项情形，</w:t>
      </w:r>
      <w:r>
        <w:rPr>
          <w:rFonts w:hint="eastAsia"/>
          <w:sz w:val="24"/>
          <w:szCs w:val="24"/>
          <w:highlight w:val="none"/>
          <w:lang w:eastAsia="zh-CN"/>
        </w:rPr>
        <w:t xml:space="preserve">投标人</w:t>
      </w:r>
      <w:r>
        <w:rPr>
          <w:rFonts w:hint="eastAsia"/>
          <w:sz w:val="24"/>
          <w:szCs w:val="24"/>
          <w:highlight w:val="none"/>
        </w:rPr>
        <w:t xml:space="preserve">已随投标（响应）文件一并提交相关书面说明及必要的证明材料的，在评审现场可不再重复提交。</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评委会依据专业经验，参考同类项目中标（成交）价格、类似产品市场价格水平、行业人工费用标准、国家有关部门指导行业协会发布的行业平均成本等情况，对报价合理性进行判断。投标（响应）</w:t>
      </w:r>
      <w:r>
        <w:rPr>
          <w:rFonts w:hint="eastAsia"/>
          <w:sz w:val="24"/>
          <w:szCs w:val="24"/>
          <w:highlight w:val="none"/>
          <w:lang w:eastAsia="zh-CN"/>
        </w:rPr>
        <w:t xml:space="preserve">投标人</w:t>
      </w:r>
      <w:r>
        <w:rPr>
          <w:rFonts w:hint="eastAsia"/>
          <w:sz w:val="24"/>
          <w:szCs w:val="24"/>
          <w:highlight w:val="none"/>
        </w:rPr>
        <w:t xml:space="preserve">不能提供书面说明、证明材料，或者提供的书面说明、证明材料不能证明其报价合理性的，评审委员会应当将其作为无效投标（响应）处理。</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异常低价投标（响应）审查的启动原因、审查意见和审查结果应当在评审报告中记录，并随</w:t>
      </w:r>
      <w:r>
        <w:rPr>
          <w:rFonts w:hint="eastAsia"/>
          <w:sz w:val="24"/>
          <w:szCs w:val="24"/>
          <w:highlight w:val="none"/>
          <w:lang w:eastAsia="zh-CN"/>
        </w:rPr>
        <w:t xml:space="preserve">投标人</w:t>
      </w:r>
      <w:r>
        <w:rPr>
          <w:rFonts w:hint="eastAsia"/>
          <w:sz w:val="24"/>
          <w:szCs w:val="24"/>
          <w:highlight w:val="none"/>
        </w:rPr>
        <w:t xml:space="preserve">提供的相关书面说明及证明材料，以及评委会有关互联网浏览、查询历史一并归档。</w:t>
      </w:r>
      <w:r/>
    </w:p>
    <w:p>
      <w:pPr>
        <w:numPr>
          <w:ilvl w:val="0"/>
          <w:numId w:val="0"/>
        </w:numPr>
        <w:ind w:firstLine="480"/>
        <w:jc w:val="left"/>
        <w:spacing w:line="500" w:lineRule="exact"/>
        <w:rPr>
          <w:rFonts w:hint="eastAsia"/>
          <w:sz w:val="24"/>
          <w:szCs w:val="24"/>
          <w:highlight w:val="none"/>
        </w:rPr>
      </w:pPr>
      <w:r>
        <w:rPr>
          <w:rFonts w:hint="eastAsia"/>
          <w:sz w:val="24"/>
          <w:szCs w:val="24"/>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53"/>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w:t>
      </w:r>
      <w:r>
        <w:rPr>
          <w:rFonts w:hint="eastAsia"/>
          <w:sz w:val="24"/>
          <w:szCs w:val="24"/>
          <w:lang w:eastAsia="zh-CN"/>
        </w:rPr>
        <w:t xml:space="preserve">投标人</w:t>
      </w:r>
      <w:r>
        <w:rPr>
          <w:rFonts w:hint="eastAsia"/>
          <w:sz w:val="24"/>
          <w:szCs w:val="24"/>
        </w:rPr>
        <w:t xml:space="preserve">或者对招标文件作实质响应的</w:t>
      </w:r>
      <w:r>
        <w:rPr>
          <w:rFonts w:hint="eastAsia"/>
          <w:sz w:val="24"/>
          <w:szCs w:val="24"/>
          <w:lang w:eastAsia="zh-CN"/>
        </w:rPr>
        <w:t xml:space="preserve">投标人</w:t>
      </w:r>
      <w:r>
        <w:rPr>
          <w:rFonts w:hint="eastAsia"/>
          <w:sz w:val="24"/>
          <w:szCs w:val="24"/>
        </w:rPr>
        <w:t xml:space="preserve">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w:t>
      </w:r>
      <w:r>
        <w:rPr>
          <w:rFonts w:hint="eastAsia"/>
          <w:sz w:val="24"/>
          <w:szCs w:val="24"/>
          <w:lang w:eastAsia="zh-CN"/>
        </w:rPr>
        <w:t xml:space="preserve">投标人</w:t>
      </w:r>
      <w:r>
        <w:rPr>
          <w:rFonts w:hint="eastAsia"/>
          <w:sz w:val="24"/>
          <w:szCs w:val="24"/>
        </w:rPr>
        <w:t xml:space="preserve">或者在评标期间对招标文件做出实质响应的</w:t>
      </w:r>
      <w:r>
        <w:rPr>
          <w:rFonts w:hint="eastAsia"/>
          <w:sz w:val="24"/>
          <w:szCs w:val="24"/>
          <w:lang w:eastAsia="zh-CN"/>
        </w:rPr>
        <w:t xml:space="preserve">投标人</w:t>
      </w:r>
      <w:r>
        <w:rPr>
          <w:rFonts w:hint="eastAsia"/>
          <w:sz w:val="24"/>
          <w:szCs w:val="24"/>
        </w:rPr>
        <w:t xml:space="preserve">不足三家情况的，按照政府采购有关规定执行。</w:t>
      </w:r>
      <w:r/>
    </w:p>
    <w:p>
      <w:pPr>
        <w:pStyle w:val="852"/>
        <w:spacing w:before="0" w:after="0" w:line="360" w:lineRule="auto"/>
        <w:rPr>
          <w:rFonts w:ascii="黑体" w:hAnsi="黑体" w:eastAsia="黑体"/>
          <w:b w:val="0"/>
        </w:rPr>
      </w:pPr>
      <w:r>
        <w:rPr>
          <w:rFonts w:hint="eastAsia" w:ascii="黑体" w:hAnsi="黑体" w:eastAsia="黑体"/>
          <w:b w:val="0"/>
        </w:rPr>
        <w:t xml:space="preserve">六、定标</w:t>
      </w:r>
      <w:r/>
    </w:p>
    <w:p>
      <w:pPr>
        <w:pStyle w:val="853"/>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w:t>
      </w:r>
      <w:r>
        <w:rPr>
          <w:rFonts w:hint="eastAsia"/>
          <w:sz w:val="24"/>
          <w:szCs w:val="24"/>
          <w:lang w:eastAsia="zh-CN"/>
        </w:rPr>
        <w:t xml:space="preserve">投标人</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（3）与采购人、其他</w:t>
      </w:r>
      <w:r>
        <w:rPr>
          <w:rFonts w:hint="eastAsia"/>
          <w:sz w:val="24"/>
          <w:szCs w:val="24"/>
          <w:lang w:eastAsia="zh-CN"/>
        </w:rPr>
        <w:t xml:space="preserve">投标人</w:t>
      </w:r>
      <w:r>
        <w:rPr>
          <w:rFonts w:hint="eastAsia"/>
          <w:sz w:val="24"/>
          <w:szCs w:val="24"/>
        </w:rPr>
        <w:t xml:space="preserve">或者</w:t>
      </w:r>
      <w:r>
        <w:rPr>
          <w:rFonts w:hint="eastAsia"/>
          <w:sz w:val="24"/>
          <w:szCs w:val="24"/>
          <w:lang w:eastAsia="zh-CN"/>
        </w:rPr>
        <w:t xml:space="preserve">代理机构</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53"/>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w:t>
      </w:r>
      <w:r>
        <w:rPr>
          <w:rFonts w:hint="eastAsia"/>
          <w:sz w:val="24"/>
          <w:szCs w:val="24"/>
          <w:lang w:eastAsia="zh-CN"/>
        </w:rPr>
        <w:t xml:space="preserve">代理机构</w:t>
      </w:r>
      <w:r>
        <w:rPr>
          <w:rFonts w:hint="eastAsia"/>
          <w:sz w:val="24"/>
          <w:szCs w:val="24"/>
        </w:rPr>
        <w:t xml:space="preserve">各提供一份与电子投标文件一致的纸质打印胶装投标文件，封面、骑缝需加盖公章。</w:t>
      </w:r>
      <w:r/>
    </w:p>
    <w:p>
      <w:pPr>
        <w:pStyle w:val="852"/>
        <w:spacing w:before="0" w:after="0" w:line="360" w:lineRule="auto"/>
        <w:rPr>
          <w:rFonts w:ascii="黑体" w:hAnsi="黑体" w:eastAsia="黑体"/>
          <w:b w:val="0"/>
        </w:rPr>
      </w:pPr>
      <w:r>
        <w:rPr>
          <w:rFonts w:hint="eastAsia" w:ascii="黑体" w:hAnsi="黑体" w:eastAsia="黑体"/>
          <w:b w:val="0"/>
        </w:rPr>
        <w:t xml:space="preserve">七、授予合同</w:t>
      </w:r>
      <w:r/>
    </w:p>
    <w:p>
      <w:pPr>
        <w:pStyle w:val="853"/>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sz w:val="24"/>
          <w:szCs w:val="24"/>
        </w:rPr>
      </w:pPr>
      <w:r>
        <w:rPr>
          <w:rFonts w:hint="eastAsia"/>
          <w:sz w:val="24"/>
          <w:szCs w:val="24"/>
        </w:rPr>
        <w:t xml:space="preserve">30.4 采购人</w:t>
      </w:r>
      <w:r>
        <w:rPr>
          <w:sz w:val="24"/>
          <w:szCs w:val="24"/>
        </w:rPr>
        <w:t xml:space="preserve">应当在合同签订后</w:t>
      </w:r>
      <w:r>
        <w:rPr>
          <w:rFonts w:hint="eastAsia"/>
          <w:sz w:val="24"/>
          <w:szCs w:val="24"/>
        </w:rPr>
        <w:t xml:space="preserve">2日</w:t>
      </w:r>
      <w:r>
        <w:rPr>
          <w:sz w:val="24"/>
          <w:szCs w:val="24"/>
        </w:rPr>
        <w:t xml:space="preserve">内上传合同至苏采云</w:t>
      </w:r>
      <w:r>
        <w:rPr>
          <w:rFonts w:hint="eastAsia"/>
          <w:sz w:val="24"/>
          <w:szCs w:val="24"/>
        </w:rPr>
        <w:t xml:space="preserve">公示</w:t>
      </w:r>
      <w:r>
        <w:rPr>
          <w:sz w:val="24"/>
          <w:szCs w:val="24"/>
        </w:rPr>
        <w:t xml:space="preserve">。</w:t>
      </w:r>
      <w:r/>
    </w:p>
    <w:p>
      <w:pPr>
        <w:ind w:firstLine="480"/>
        <w:jc w:val="left"/>
        <w:spacing w:line="500" w:lineRule="exact"/>
        <w:rPr>
          <w:rFonts w:hint="eastAsia"/>
          <w:sz w:val="24"/>
          <w:szCs w:val="24"/>
        </w:rPr>
      </w:pPr>
      <w:r>
        <w:rPr>
          <w:rFonts w:hint="eastAsia"/>
          <w:sz w:val="24"/>
          <w:szCs w:val="24"/>
        </w:rPr>
        <w:t xml:space="preserve">30.5履约保证金</w:t>
      </w:r>
      <w:r/>
    </w:p>
    <w:p>
      <w:pPr>
        <w:ind w:firstLine="480"/>
        <w:jc w:val="left"/>
        <w:spacing w:line="500" w:lineRule="exact"/>
        <w:rPr>
          <w:rFonts w:hint="eastAsia"/>
          <w:sz w:val="24"/>
          <w:szCs w:val="24"/>
        </w:rPr>
      </w:pPr>
      <w:r>
        <w:rPr>
          <w:rFonts w:hint="eastAsia"/>
          <w:sz w:val="24"/>
          <w:szCs w:val="24"/>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hint="eastAsia"/>
          <w:sz w:val="24"/>
          <w:szCs w:val="24"/>
        </w:rPr>
      </w:pPr>
      <w:r>
        <w:rPr>
          <w:rFonts w:hint="eastAsia"/>
          <w:sz w:val="24"/>
          <w:szCs w:val="24"/>
        </w:rPr>
        <w:t xml:space="preserve">30.5.2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hint="eastAsia"/>
          <w:sz w:val="24"/>
          <w:szCs w:val="24"/>
        </w:rPr>
      </w:pPr>
      <w:r>
        <w:rPr>
          <w:rFonts w:hint="eastAsia"/>
          <w:sz w:val="24"/>
          <w:szCs w:val="24"/>
        </w:rPr>
        <w:t xml:space="preserve">30.5.3 履约保证金自合同生效之日起至合同约定的中标人主要义务履行完毕止，采购人应当按合同约定及时退还履约保证金。</w:t>
      </w:r>
      <w:r/>
    </w:p>
    <w:p>
      <w:pPr>
        <w:ind w:firstLine="480"/>
        <w:jc w:val="left"/>
        <w:spacing w:line="500" w:lineRule="exact"/>
        <w:rPr>
          <w:rFonts w:hint="eastAsia"/>
          <w:sz w:val="24"/>
          <w:szCs w:val="24"/>
        </w:rPr>
      </w:pPr>
      <w:r>
        <w:rPr>
          <w:rFonts w:hint="eastAsia"/>
          <w:sz w:val="24"/>
          <w:szCs w:val="24"/>
        </w:rPr>
        <w:t xml:space="preserve">30.5.4 逾期退还履约保证金的采购人承担违约责任，按照中国人民银行同期贷款基准利率向中标人支付超期资金占用费。</w:t>
      </w:r>
      <w:r/>
    </w:p>
    <w:p>
      <w:pPr>
        <w:ind w:firstLine="480"/>
        <w:jc w:val="left"/>
        <w:spacing w:line="500" w:lineRule="exact"/>
        <w:rPr>
          <w:rFonts w:hint="eastAsia"/>
          <w:sz w:val="24"/>
          <w:szCs w:val="24"/>
        </w:rPr>
      </w:pPr>
      <w:r>
        <w:rPr>
          <w:rFonts w:hint="eastAsia"/>
          <w:sz w:val="24"/>
          <w:szCs w:val="24"/>
        </w:rPr>
        <w:t xml:space="preserve">30.5.5 本项目履约保证金要求详见招标文件第四章 采购需求。</w:t>
      </w:r>
      <w:r/>
    </w:p>
    <w:p>
      <w:pPr>
        <w:ind w:firstLine="480"/>
        <w:jc w:val="left"/>
        <w:spacing w:line="500" w:lineRule="exact"/>
        <w:rPr>
          <w:rFonts w:hint="eastAsia"/>
          <w:sz w:val="24"/>
          <w:szCs w:val="24"/>
        </w:rPr>
      </w:pPr>
      <w:r>
        <w:rPr>
          <w:rFonts w:hint="eastAsia"/>
          <w:sz w:val="24"/>
          <w:szCs w:val="24"/>
        </w:rPr>
      </w:r>
      <w:r/>
    </w:p>
    <w:p>
      <w:pPr>
        <w:pStyle w:val="853"/>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w:t>
      </w:r>
      <w:r>
        <w:rPr>
          <w:rFonts w:hint="eastAsia"/>
          <w:sz w:val="24"/>
          <w:szCs w:val="24"/>
          <w:lang w:eastAsia="zh-CN"/>
        </w:rPr>
        <w:t xml:space="preserve">投标人</w:t>
      </w:r>
      <w:r>
        <w:rPr>
          <w:rFonts w:hint="eastAsia"/>
          <w:sz w:val="24"/>
          <w:szCs w:val="24"/>
        </w:rPr>
        <w:t xml:space="preserve">协商签订补充合同，但所有补充合同的采购金额不得超过原合同采购金额的百分之十。</w:t>
      </w:r>
      <w:r/>
    </w:p>
    <w:p>
      <w:pPr>
        <w:pStyle w:val="853"/>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85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53"/>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w:t>
      </w:r>
      <w:r>
        <w:rPr>
          <w:rFonts w:hint="eastAsia"/>
          <w:sz w:val="24"/>
          <w:szCs w:val="24"/>
          <w:lang w:eastAsia="zh-CN"/>
        </w:rPr>
        <w:t xml:space="preserve">投标人</w:t>
      </w:r>
      <w:r>
        <w:rPr>
          <w:rFonts w:hint="eastAsia"/>
          <w:sz w:val="24"/>
          <w:szCs w:val="24"/>
        </w:rPr>
        <w:t xml:space="preserve">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应当在3个工作日内对投标人依法提出的询问作出答复，但答复的内容不得涉及商业秘密。</w:t>
      </w:r>
      <w:r>
        <w:rPr>
          <w:rFonts w:hint="eastAsia"/>
          <w:sz w:val="24"/>
          <w:szCs w:val="24"/>
          <w:lang w:eastAsia="zh-CN"/>
        </w:rPr>
        <w:t xml:space="preserve">投标人</w:t>
      </w:r>
      <w:r>
        <w:rPr>
          <w:rFonts w:hint="eastAsia"/>
          <w:sz w:val="24"/>
          <w:szCs w:val="24"/>
        </w:rPr>
        <w:t xml:space="preserve">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853"/>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w:t>
      </w:r>
      <w:r>
        <w:rPr>
          <w:rFonts w:hint="eastAsia"/>
          <w:sz w:val="24"/>
          <w:szCs w:val="24"/>
          <w:lang w:eastAsia="zh-CN"/>
        </w:rPr>
        <w:t xml:space="preserve">投标人</w:t>
      </w:r>
      <w:r>
        <w:rPr>
          <w:rFonts w:hint="eastAsia"/>
          <w:sz w:val="24"/>
          <w:szCs w:val="24"/>
        </w:rPr>
        <w:t xml:space="preserve">应当是参与所质疑项目采购活动的</w:t>
      </w:r>
      <w:r>
        <w:rPr>
          <w:rFonts w:hint="eastAsia"/>
          <w:sz w:val="24"/>
          <w:szCs w:val="24"/>
          <w:lang w:eastAsia="zh-CN"/>
        </w:rPr>
        <w:t xml:space="preserve">投标人</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34.2 </w:t>
      </w:r>
      <w:r>
        <w:rPr>
          <w:rFonts w:hint="eastAsia"/>
          <w:sz w:val="24"/>
          <w:szCs w:val="24"/>
          <w:lang w:eastAsia="zh-CN"/>
        </w:rPr>
        <w:t xml:space="preserve">投标人</w:t>
      </w:r>
      <w:r>
        <w:rPr>
          <w:rFonts w:hint="eastAsia"/>
          <w:sz w:val="24"/>
          <w:szCs w:val="24"/>
        </w:rPr>
        <w:t xml:space="preserve">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lang w:eastAsia="zh-CN"/>
        </w:rPr>
        <w:t xml:space="preserve">投标人</w:t>
      </w:r>
      <w:r>
        <w:rPr>
          <w:rFonts w:hint="eastAsia"/>
          <w:sz w:val="24"/>
          <w:szCs w:val="24"/>
        </w:rPr>
        <w:t xml:space="preserve">应当在法定质疑期内一次性提出针对同一采购程序环节的质疑，</w:t>
      </w:r>
      <w:r>
        <w:rPr>
          <w:rFonts w:hint="eastAsia"/>
          <w:sz w:val="24"/>
          <w:szCs w:val="24"/>
          <w:lang w:eastAsia="zh-CN"/>
        </w:rPr>
        <w:t xml:space="preserve">投标人</w:t>
      </w:r>
      <w:r>
        <w:rPr>
          <w:rFonts w:hint="eastAsia"/>
          <w:sz w:val="24"/>
          <w:szCs w:val="24"/>
        </w:rPr>
        <w:t xml:space="preserve">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w:t>
      </w:r>
      <w:r>
        <w:rPr>
          <w:rFonts w:hint="eastAsia"/>
          <w:sz w:val="24"/>
          <w:szCs w:val="24"/>
          <w:lang w:eastAsia="zh-CN"/>
        </w:rPr>
        <w:t xml:space="preserve">投标人</w:t>
      </w:r>
      <w:r>
        <w:rPr>
          <w:rFonts w:hint="eastAsia"/>
          <w:sz w:val="24"/>
          <w:szCs w:val="24"/>
        </w:rPr>
        <w:t xml:space="preserve">第一次质疑作出答复。</w:t>
      </w:r>
      <w:r/>
    </w:p>
    <w:p>
      <w:pPr>
        <w:ind w:firstLine="480"/>
        <w:jc w:val="left"/>
        <w:spacing w:line="500" w:lineRule="exact"/>
        <w:rPr>
          <w:sz w:val="24"/>
          <w:szCs w:val="24"/>
        </w:rPr>
      </w:pPr>
      <w:r>
        <w:rPr>
          <w:rFonts w:hint="eastAsia"/>
          <w:sz w:val="24"/>
          <w:szCs w:val="24"/>
        </w:rPr>
        <w:t xml:space="preserve">未按照采购公告要求获取采购文件的</w:t>
      </w:r>
      <w:r>
        <w:rPr>
          <w:rFonts w:hint="eastAsia"/>
          <w:sz w:val="24"/>
          <w:szCs w:val="24"/>
          <w:lang w:eastAsia="zh-CN"/>
        </w:rPr>
        <w:t xml:space="preserve">投标人</w:t>
      </w:r>
      <w:r>
        <w:rPr>
          <w:rFonts w:hint="eastAsia"/>
          <w:sz w:val="24"/>
          <w:szCs w:val="24"/>
        </w:rPr>
        <w:t xml:space="preserve">，视为未参与该项目采购活动，不具备对该采购文件提出质疑的法定权利。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w:t>
      </w:r>
      <w:r>
        <w:rPr>
          <w:rFonts w:hint="eastAsia"/>
          <w:sz w:val="24"/>
          <w:szCs w:val="24"/>
          <w:lang w:eastAsia="zh-CN"/>
        </w:rPr>
        <w:t xml:space="preserve">投标人</w:t>
      </w:r>
      <w:r>
        <w:rPr>
          <w:rFonts w:hint="eastAsia"/>
          <w:sz w:val="24"/>
          <w:szCs w:val="24"/>
        </w:rPr>
        <w:t xml:space="preserve">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w:t>
      </w:r>
      <w:r>
        <w:rPr>
          <w:rFonts w:hint="eastAsia"/>
          <w:sz w:val="24"/>
          <w:szCs w:val="24"/>
          <w:lang w:eastAsia="zh-CN"/>
        </w:rPr>
        <w:t xml:space="preserve">投标人</w:t>
      </w:r>
      <w:r>
        <w:rPr>
          <w:rFonts w:hint="eastAsia"/>
          <w:sz w:val="24"/>
          <w:szCs w:val="24"/>
        </w:rPr>
        <w:t xml:space="preserve">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w:t>
      </w:r>
      <w:r>
        <w:rPr>
          <w:rFonts w:hint="eastAsia"/>
          <w:sz w:val="24"/>
          <w:szCs w:val="24"/>
          <w:lang w:eastAsia="zh-CN"/>
        </w:rPr>
        <w:t xml:space="preserve">投标人</w:t>
      </w:r>
      <w:r>
        <w:rPr>
          <w:rFonts w:hint="eastAsia"/>
          <w:sz w:val="24"/>
          <w:szCs w:val="24"/>
        </w:rPr>
        <w:t xml:space="preserve">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w:t>
      </w:r>
      <w:r>
        <w:rPr>
          <w:rFonts w:hint="eastAsia"/>
          <w:sz w:val="24"/>
          <w:szCs w:val="24"/>
          <w:lang w:eastAsia="zh-CN"/>
        </w:rPr>
        <w:t xml:space="preserve">投标人</w:t>
      </w:r>
      <w:r>
        <w:rPr>
          <w:rFonts w:hint="eastAsia"/>
          <w:sz w:val="24"/>
          <w:szCs w:val="24"/>
        </w:rPr>
        <w:t xml:space="preserve">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lang w:eastAsia="zh-CN"/>
        </w:rPr>
        <w:t xml:space="preserve">投标人</w:t>
      </w:r>
      <w:r>
        <w:rPr>
          <w:rFonts w:hint="eastAsia"/>
          <w:sz w:val="24"/>
          <w:szCs w:val="24"/>
        </w:rPr>
        <w:t xml:space="preserve">为自然人的，应当由本人签字；</w:t>
      </w:r>
      <w:r>
        <w:rPr>
          <w:rFonts w:hint="eastAsia"/>
          <w:sz w:val="24"/>
          <w:szCs w:val="24"/>
          <w:lang w:eastAsia="zh-CN"/>
        </w:rPr>
        <w:t xml:space="preserve">投标人</w:t>
      </w:r>
      <w:r>
        <w:rPr>
          <w:rFonts w:hint="eastAsia"/>
          <w:sz w:val="24"/>
          <w:szCs w:val="24"/>
        </w:rPr>
        <w:t xml:space="preserve">为法人或者其他组织的，应当由法定代表人、主要负责人，或者其委托代理人签字或者盖章，并加盖单位公章。</w:t>
      </w:r>
      <w:r/>
    </w:p>
    <w:p>
      <w:pPr>
        <w:pStyle w:val="853"/>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w:t>
      </w:r>
      <w:r>
        <w:rPr>
          <w:rFonts w:hint="eastAsia"/>
          <w:sz w:val="24"/>
          <w:szCs w:val="24"/>
          <w:lang w:eastAsia="zh-CN"/>
        </w:rPr>
        <w:t xml:space="preserve">投标人</w:t>
      </w:r>
      <w:r>
        <w:rPr>
          <w:rFonts w:hint="eastAsia"/>
          <w:sz w:val="24"/>
          <w:szCs w:val="24"/>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w:t>
      </w:r>
      <w:r>
        <w:rPr>
          <w:rFonts w:hint="eastAsia"/>
          <w:sz w:val="24"/>
          <w:szCs w:val="24"/>
          <w:lang w:eastAsia="zh-CN"/>
        </w:rPr>
        <w:t xml:space="preserve">投标人</w:t>
      </w:r>
      <w:r>
        <w:rPr>
          <w:rFonts w:hint="eastAsia"/>
          <w:sz w:val="24"/>
          <w:szCs w:val="24"/>
        </w:rPr>
        <w:t xml:space="preserve">进一步补充必要的证明材料的，质疑</w:t>
      </w:r>
      <w:r>
        <w:rPr>
          <w:rFonts w:hint="eastAsia"/>
          <w:sz w:val="24"/>
          <w:szCs w:val="24"/>
          <w:lang w:eastAsia="zh-CN"/>
        </w:rPr>
        <w:t xml:space="preserve">投标人</w:t>
      </w:r>
      <w:r>
        <w:rPr>
          <w:rFonts w:hint="eastAsia"/>
          <w:sz w:val="24"/>
          <w:szCs w:val="24"/>
        </w:rPr>
        <w:t xml:space="preserve">应在法定的时间内提供，质疑答复时间相应顺延。质疑</w:t>
      </w:r>
      <w:r>
        <w:rPr>
          <w:rFonts w:hint="eastAsia"/>
          <w:sz w:val="24"/>
          <w:szCs w:val="24"/>
          <w:lang w:eastAsia="zh-CN"/>
        </w:rPr>
        <w:t xml:space="preserve">投标人</w:t>
      </w:r>
      <w:r>
        <w:rPr>
          <w:rFonts w:hint="eastAsia"/>
          <w:sz w:val="24"/>
          <w:szCs w:val="24"/>
        </w:rPr>
        <w:t xml:space="preserve">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w:t>
      </w:r>
      <w:r>
        <w:rPr>
          <w:rFonts w:hint="eastAsia"/>
          <w:sz w:val="24"/>
          <w:szCs w:val="24"/>
          <w:lang w:eastAsia="zh-CN"/>
        </w:rPr>
        <w:t xml:space="preserve">投标人</w:t>
      </w:r>
      <w:r>
        <w:rPr>
          <w:rFonts w:hint="eastAsia"/>
          <w:sz w:val="24"/>
          <w:szCs w:val="24"/>
        </w:rPr>
        <w:t xml:space="preserve">未在法定时间内补充必要的证明材料的，视同放弃质疑。</w:t>
      </w:r>
      <w:r/>
    </w:p>
    <w:p>
      <w:pPr>
        <w:ind w:firstLine="480"/>
        <w:jc w:val="left"/>
        <w:spacing w:line="500" w:lineRule="exact"/>
        <w:rPr>
          <w:sz w:val="24"/>
          <w:szCs w:val="24"/>
        </w:rPr>
      </w:pPr>
      <w:r>
        <w:rPr>
          <w:rFonts w:hint="eastAsia"/>
          <w:sz w:val="24"/>
          <w:szCs w:val="24"/>
        </w:rPr>
        <w:t xml:space="preserve">35.4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w:t>
      </w:r>
      <w:r>
        <w:rPr>
          <w:rFonts w:hint="eastAsia"/>
          <w:sz w:val="24"/>
          <w:szCs w:val="24"/>
          <w:lang w:eastAsia="zh-CN"/>
        </w:rPr>
        <w:t xml:space="preserve">投标人</w:t>
      </w:r>
      <w:r>
        <w:rPr>
          <w:rFonts w:hint="eastAsia"/>
          <w:sz w:val="24"/>
          <w:szCs w:val="24"/>
        </w:rPr>
        <w:t xml:space="preserve">提出的质疑。</w:t>
      </w:r>
      <w:r/>
    </w:p>
    <w:p>
      <w:pPr>
        <w:ind w:firstLine="480"/>
        <w:jc w:val="left"/>
        <w:spacing w:line="500" w:lineRule="exact"/>
        <w:rPr>
          <w:sz w:val="24"/>
          <w:szCs w:val="24"/>
        </w:rPr>
      </w:pPr>
      <w:r>
        <w:rPr>
          <w:rFonts w:hint="eastAsia"/>
          <w:sz w:val="24"/>
          <w:szCs w:val="24"/>
        </w:rPr>
        <w:t xml:space="preserve">（5）</w:t>
      </w:r>
      <w:r>
        <w:rPr>
          <w:rFonts w:hint="eastAsia"/>
          <w:sz w:val="24"/>
          <w:szCs w:val="24"/>
          <w:lang w:eastAsia="zh-CN"/>
        </w:rPr>
        <w:t xml:space="preserve">投标人</w:t>
      </w:r>
      <w:r>
        <w:rPr>
          <w:rFonts w:hint="eastAsia"/>
          <w:sz w:val="24"/>
          <w:szCs w:val="24"/>
        </w:rPr>
        <w:t xml:space="preserve">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pStyle w:val="853"/>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w:t>
      </w:r>
      <w:r>
        <w:rPr>
          <w:rFonts w:hint="eastAsia"/>
          <w:sz w:val="24"/>
          <w:szCs w:val="24"/>
          <w:lang w:eastAsia="zh-CN"/>
        </w:rPr>
        <w:t xml:space="preserve">投标人</w:t>
      </w:r>
      <w:r>
        <w:rPr>
          <w:rFonts w:hint="eastAsia"/>
          <w:sz w:val="24"/>
          <w:szCs w:val="24"/>
        </w:rPr>
        <w:t xml:space="preserve">未按照法定程序进行质疑投诉的，视为一般失信行为。</w:t>
      </w:r>
      <w:r/>
    </w:p>
    <w:p>
      <w:pPr>
        <w:ind w:firstLine="480"/>
        <w:jc w:val="left"/>
        <w:spacing w:line="500" w:lineRule="exact"/>
        <w:rPr>
          <w:sz w:val="24"/>
          <w:szCs w:val="24"/>
        </w:rPr>
      </w:pPr>
      <w:r>
        <w:rPr>
          <w:rFonts w:hint="eastAsia"/>
          <w:sz w:val="24"/>
          <w:szCs w:val="24"/>
        </w:rPr>
        <w:t xml:space="preserve">36.2 质疑</w:t>
      </w:r>
      <w:r>
        <w:rPr>
          <w:rFonts w:hint="eastAsia"/>
          <w:sz w:val="24"/>
          <w:szCs w:val="24"/>
          <w:lang w:eastAsia="zh-CN"/>
        </w:rPr>
        <w:t xml:space="preserve">投标人</w:t>
      </w:r>
      <w:r>
        <w:rPr>
          <w:rFonts w:hint="eastAsia"/>
          <w:sz w:val="24"/>
          <w:szCs w:val="24"/>
        </w:rPr>
        <w:t xml:space="preserve">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w:t>
      </w:r>
      <w:r>
        <w:rPr>
          <w:rFonts w:hint="eastAsia"/>
          <w:sz w:val="24"/>
          <w:szCs w:val="24"/>
          <w:lang w:eastAsia="zh-CN"/>
        </w:rPr>
        <w:t xml:space="preserve">投标人</w:t>
      </w:r>
      <w:r>
        <w:rPr>
          <w:rFonts w:hint="eastAsia"/>
          <w:sz w:val="24"/>
          <w:szCs w:val="24"/>
        </w:rPr>
        <w:t xml:space="preserve">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w:t>
      </w:r>
      <w:r>
        <w:rPr>
          <w:rFonts w:hint="eastAsia"/>
          <w:sz w:val="24"/>
          <w:szCs w:val="24"/>
          <w:lang w:eastAsia="zh-CN"/>
        </w:rPr>
        <w:t xml:space="preserve">投标人</w:t>
      </w:r>
      <w:r>
        <w:rPr>
          <w:rFonts w:hint="eastAsia"/>
          <w:sz w:val="24"/>
          <w:szCs w:val="24"/>
        </w:rPr>
        <w:t xml:space="preserve">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w:t>
      </w:r>
      <w:r>
        <w:rPr>
          <w:rFonts w:hint="eastAsia"/>
          <w:sz w:val="24"/>
          <w:szCs w:val="24"/>
          <w:lang w:eastAsia="zh-CN"/>
        </w:rPr>
        <w:t xml:space="preserve">投标人</w:t>
      </w:r>
      <w:r>
        <w:rPr>
          <w:rFonts w:hint="eastAsia"/>
          <w:sz w:val="24"/>
          <w:szCs w:val="24"/>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w:t>
      </w:r>
      <w:r>
        <w:rPr>
          <w:rFonts w:hint="eastAsia"/>
          <w:sz w:val="24"/>
          <w:szCs w:val="24"/>
          <w:lang w:eastAsia="zh-CN"/>
        </w:rPr>
        <w:t xml:space="preserve">投标人</w:t>
      </w:r>
      <w:r>
        <w:rPr>
          <w:rFonts w:hint="eastAsia"/>
          <w:sz w:val="24"/>
          <w:szCs w:val="24"/>
        </w:rPr>
        <w:t xml:space="preserve">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52"/>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53"/>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w:t>
      </w:r>
      <w:r>
        <w:rPr>
          <w:rFonts w:hint="eastAsia"/>
          <w:sz w:val="24"/>
          <w:szCs w:val="24"/>
          <w:lang w:eastAsia="zh-CN"/>
        </w:rPr>
        <w:t xml:space="preserve">投标人</w:t>
      </w:r>
      <w:r>
        <w:rPr>
          <w:rFonts w:hint="eastAsia"/>
          <w:sz w:val="24"/>
          <w:szCs w:val="24"/>
        </w:rPr>
        <w:t xml:space="preserve">享受价格评审优惠的应当提供的材料： </w:t>
      </w:r>
      <w:r/>
    </w:p>
    <w:p>
      <w:pPr>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rFonts w:hint="eastAsia"/>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pStyle w:val="853"/>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采购本国产品的支持政策</w:t>
      </w:r>
      <w:r/>
    </w:p>
    <w:p>
      <w:pPr>
        <w:ind w:firstLine="482"/>
        <w:spacing w:line="500" w:lineRule="exact"/>
        <w:rPr>
          <w:rFonts w:hint="eastAsia" w:ascii="Calibri" w:hAnsi="Calibri" w:eastAsia="宋体" w:cs="Times New Roman"/>
          <w:b w:val="0"/>
          <w:bCs w:val="0"/>
          <w:color w:val="auto"/>
          <w:sz w:val="24"/>
          <w:szCs w:val="24"/>
        </w:rPr>
      </w:pPr>
      <w:r>
        <w:rPr>
          <w:rFonts w:hint="eastAsia"/>
          <w:sz w:val="24"/>
          <w:szCs w:val="24"/>
          <w:highlight w:val="none"/>
        </w:rPr>
        <w:t xml:space="preserve">（1）</w:t>
      </w:r>
      <w:r>
        <w:rPr>
          <w:rFonts w:hint="eastAsia" w:ascii="Calibri" w:hAnsi="Calibri" w:eastAsia="宋体" w:cs="Times New Roman"/>
          <w:b w:val="0"/>
          <w:bCs w:val="0"/>
          <w:color w:val="auto"/>
          <w:sz w:val="24"/>
          <w:szCs w:val="24"/>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w:t>
      </w:r>
      <w:r>
        <w:rPr>
          <w:rFonts w:hint="eastAsia" w:ascii="Calibri" w:hAnsi="Calibri" w:eastAsia="宋体" w:cs="Times New Roman"/>
          <w:b w:val="0"/>
          <w:bCs w:val="0"/>
          <w:color w:val="auto"/>
          <w:sz w:val="24"/>
          <w:szCs w:val="24"/>
          <w:lang w:val="en-US" w:eastAsia="zh-CN"/>
        </w:rPr>
        <w:t xml:space="preserve">人</w:t>
      </w:r>
      <w:r>
        <w:rPr>
          <w:rFonts w:hint="eastAsia" w:ascii="Calibri" w:hAnsi="Calibri" w:eastAsia="宋体" w:cs="Times New Roman"/>
          <w:b w:val="0"/>
          <w:bCs w:val="0"/>
          <w:color w:val="auto"/>
          <w:sz w:val="24"/>
          <w:szCs w:val="24"/>
        </w:rPr>
        <w:t xml:space="preserve">的报价签订。 </w:t>
      </w:r>
      <w:r/>
    </w:p>
    <w:p>
      <w:pPr>
        <w:ind w:firstLine="482"/>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当采购项目或者采购包中含有多种产品，</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为该采购项目或者采购包提供的符合本国产品标准的产品成本之和占该</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提供的全部产品成本之和的比例达到80%以上时（</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需在“</w:t>
      </w:r>
      <w:r>
        <w:rPr>
          <w:rFonts w:hint="eastAsia" w:ascii="宋体" w:hAnsi="宋体" w:eastAsia="宋体" w:cs="宋体"/>
          <w:b/>
          <w:bCs/>
          <w:color w:val="auto"/>
          <w:sz w:val="24"/>
          <w:szCs w:val="24"/>
        </w:rPr>
        <w:t xml:space="preserve">第六章 投标文件格式十</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 投标分项报价表</w:t>
      </w:r>
      <w:r>
        <w:rPr>
          <w:rFonts w:hint="eastAsia" w:ascii="宋体" w:hAnsi="宋体" w:eastAsia="宋体" w:cs="宋体"/>
          <w:b w:val="0"/>
          <w:bCs w:val="0"/>
          <w:color w:val="auto"/>
          <w:sz w:val="24"/>
          <w:szCs w:val="24"/>
        </w:rPr>
        <w:t xml:space="preserve">”中填写比例数值），依法对该</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提供的全部产品给予价格评审优惠，即对该</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提供的全部产品的总报价给予20%的价格扣除，用扣除后的价格参与评审。</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未填写比例数值，或比例数值未达到80%的，将不享受本国产品价格评审优惠。</w:t>
      </w:r>
      <w:r/>
    </w:p>
    <w:p>
      <w:pPr>
        <w:ind w:firstLine="482"/>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 </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需按照招标文件的要求提供《关于符合本国产品标准的声明函》（以下简称《声明函》），如不提供将不享受本国产品价格评审优惠。</w:t>
      </w:r>
      <w:r/>
    </w:p>
    <w:p>
      <w:pPr>
        <w:ind w:firstLine="482"/>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 </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sz w:val="24"/>
          <w:szCs w:val="24"/>
        </w:rPr>
      </w:pPr>
      <w:r>
        <w:rPr>
          <w:rFonts w:hint="eastAsia" w:ascii="宋体" w:hAnsi="宋体" w:eastAsia="宋体" w:cs="宋体"/>
          <w:b w:val="0"/>
          <w:bCs w:val="0"/>
          <w:color w:val="auto"/>
          <w:sz w:val="24"/>
          <w:szCs w:val="24"/>
          <w:lang w:val="en-US" w:eastAsia="zh-CN" w:bidi="ar-SA"/>
        </w:rPr>
        <w:t xml:space="preserve">（5）政府采购中的本国产品标准及其他未尽事宜详见《国务院办公厅关于在政府采购中实施本国产品标准及相关政策的通知》（国办发〔2025〕34号）。</w:t>
      </w:r>
      <w:r/>
    </w:p>
    <w:p>
      <w:pPr>
        <w:pStyle w:val="853"/>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sz w:val="24"/>
          <w:szCs w:val="24"/>
        </w:rPr>
        <w:t xml:space="preserve">3</w:t>
      </w:r>
      <w:r>
        <w:rPr>
          <w:rFonts w:hint="eastAsia"/>
          <w:sz w:val="24"/>
          <w:szCs w:val="24"/>
          <w:lang w:val="en-US" w:eastAsia="zh-CN"/>
        </w:rPr>
        <w:t xml:space="preserve">9</w:t>
      </w:r>
      <w:r>
        <w:rPr>
          <w:rFonts w:hint="eastAsia"/>
          <w:sz w:val="24"/>
          <w:szCs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853"/>
        <w:ind w:firstLine="562"/>
        <w:jc w:val="left"/>
        <w:spacing w:before="0" w:after="0" w:line="360" w:lineRule="auto"/>
        <w:rPr>
          <w:sz w:val="28"/>
          <w:szCs w:val="28"/>
        </w:rPr>
      </w:pPr>
      <w:r>
        <w:rPr>
          <w:rFonts w:hint="eastAsia"/>
          <w:sz w:val="28"/>
          <w:szCs w:val="28"/>
          <w:lang w:val="en-US" w:eastAsia="zh-CN"/>
        </w:rPr>
        <w:t xml:space="preserve">40</w:t>
      </w:r>
      <w:r>
        <w:rPr>
          <w:rFonts w:hint="eastAsia"/>
          <w:sz w:val="28"/>
          <w:szCs w:val="28"/>
        </w:rPr>
        <w:t xml:space="preserve">、政府采购需求标准</w:t>
      </w:r>
      <w:r/>
    </w:p>
    <w:p>
      <w:pPr>
        <w:ind w:firstLine="480"/>
        <w:jc w:val="left"/>
        <w:spacing w:line="500" w:lineRule="exact"/>
        <w:rPr>
          <w:rFonts w:hint="eastAsia"/>
          <w:sz w:val="24"/>
          <w:szCs w:val="24"/>
        </w:rPr>
      </w:pPr>
      <w:r>
        <w:rPr>
          <w:rFonts w:hint="eastAsia"/>
          <w:sz w:val="24"/>
          <w:szCs w:val="24"/>
          <w:lang w:val="en-US" w:eastAsia="zh-CN"/>
        </w:rPr>
        <w:t xml:space="preserve">40</w:t>
      </w:r>
      <w:r>
        <w:rPr>
          <w:rFonts w:hint="eastAsia"/>
          <w:sz w:val="24"/>
          <w:szCs w:val="24"/>
        </w:rPr>
        <w:t xml:space="preserve">.1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1"/>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rFonts w:hint="eastAsia" w:eastAsiaTheme="minorEastAsia"/>
          <w:sz w:val="24"/>
          <w:szCs w:val="24"/>
          <w:lang w:eastAsia="zh-CN"/>
        </w:rPr>
      </w:pPr>
      <w:r>
        <w:rPr>
          <w:rFonts w:hint="eastAsia" w:eastAsiaTheme="minorEastAsia"/>
          <w:sz w:val="24"/>
          <w:szCs w:val="24"/>
          <w:lang w:eastAsia="zh-CN"/>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rFonts w:hint="eastAsia" w:eastAsiaTheme="minorEastAsia"/>
          <w:sz w:val="24"/>
          <w:szCs w:val="24"/>
          <w:lang w:eastAsia="zh-CN"/>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highlight w:val="none"/>
        </w:rPr>
      </w:pPr>
      <w:r>
        <w:rPr>
          <w:rFonts w:hint="eastAsia"/>
          <w:sz w:val="24"/>
          <w:szCs w:val="24"/>
          <w:highlight w:val="none"/>
        </w:rPr>
        <w:t xml:space="preserve">10.1 付款方式：</w:t>
      </w:r>
      <w:r>
        <w:rPr>
          <w:rFonts w:hint="eastAsia"/>
          <w:sz w:val="24"/>
          <w:szCs w:val="24"/>
          <w:highlight w:val="none"/>
          <w:u w:val="single"/>
          <w:lang w:val="en-US" w:eastAsia="zh-CN"/>
        </w:rPr>
        <w:t xml:space="preserve">合同签订人员进场支付合同价款的30%，完成全部工作并通过上级主管部门检查后支付合同价款的70%</w:t>
      </w:r>
      <w:r>
        <w:rPr>
          <w:rFonts w:hint="eastAsia"/>
          <w:sz w:val="24"/>
          <w:szCs w:val="24"/>
          <w:highlight w:val="none"/>
        </w:rPr>
        <w:t xml:space="preserve">。</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color w:val="auto"/>
          <w:sz w:val="24"/>
          <w:szCs w:val="24"/>
        </w:rPr>
      </w:pPr>
      <w:r>
        <w:rPr>
          <w:rFonts w:hint="eastAsia"/>
          <w:color w:val="auto"/>
          <w:sz w:val="24"/>
          <w:szCs w:val="24"/>
        </w:rPr>
        <w:t xml:space="preserve">13.1 </w:t>
      </w:r>
      <w:r>
        <w:rPr>
          <w:rFonts w:hint="eastAsia"/>
          <w:color w:val="auto"/>
          <w:sz w:val="24"/>
          <w:szCs w:val="24"/>
          <w:highlight w:val="none"/>
          <w:u w:val="none"/>
          <w:lang w:val="en-US" w:eastAsia="zh-CN"/>
        </w:rPr>
        <w:t xml:space="preserve">完成全部工作并通过上级主管部门检查后即视为通过验收。</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51"/>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jc w:val="left"/>
        <w:keepLines w:val="0"/>
        <w:keepNext w:val="0"/>
        <w:widowControl/>
        <w:rPr>
          <w:rFonts w:hint="eastAsia" w:asciiTheme="minorEastAsia" w:hAnsiTheme="minorEastAsia" w:eastAsiaTheme="minorEastAsia" w:cstheme="minorEastAsia"/>
          <w:sz w:val="24"/>
          <w:szCs w:val="24"/>
          <w:highlight w:val="none"/>
          <w:lang w:eastAsia="zh-CN"/>
        </w:rPr>
        <w:suppressLineNumbers w:val="0"/>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asciiTheme="minorEastAsia" w:hAnsiTheme="minorEastAsia" w:eastAsiaTheme="minorEastAsia" w:cstheme="minorEastAsia"/>
          <w:i w:val="0"/>
          <w:iCs w:val="0"/>
          <w:caps w:val="0"/>
          <w:color w:val="000000"/>
          <w:spacing w:val="0"/>
          <w:sz w:val="24"/>
          <w:szCs w:val="24"/>
          <w:highlight w:val="none"/>
          <w:u w:val="none"/>
          <w:shd w:val="clear" w:color="auto" w:fill="ffffff"/>
          <w:lang w:val="en-US" w:eastAsia="zh-CN" w:bidi="ar"/>
        </w:rPr>
        <w:t xml:space="preserve">其他未列明行业</w:t>
      </w:r>
      <w:r>
        <w:rPr>
          <w:rFonts w:hint="eastAsia" w:asciiTheme="minorEastAsia" w:hAnsiTheme="minorEastAsia" w:eastAsiaTheme="minorEastAsia" w:cstheme="minorEastAsia"/>
          <w:sz w:val="24"/>
          <w:szCs w:val="24"/>
          <w:highlight w:val="none"/>
        </w:rPr>
        <w:t xml:space="preserve">。</w:t>
      </w:r>
      <w:r/>
    </w:p>
    <w:p>
      <w:pPr>
        <w:ind w:firstLine="480"/>
        <w:jc w:val="left"/>
        <w:spacing w:line="360" w:lineRule="auto"/>
        <w:rPr>
          <w:sz w:val="24"/>
          <w:szCs w:val="24"/>
        </w:rPr>
      </w:pPr>
      <w:r>
        <w:rPr>
          <w:rFonts w:hint="eastAsia" w:eastAsia="宋体"/>
          <w:sz w:val="24"/>
          <w:szCs w:val="24"/>
          <w:lang w:val="en-US" w:eastAsia="zh-CN"/>
        </w:rPr>
        <w:t xml:space="preserve"> </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6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22"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7"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705"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1</w:t>
            </w:r>
            <w:r/>
          </w:p>
        </w:tc>
        <w:tc>
          <w:tcPr>
            <w:tcW w:w="7705" w:type="dxa"/>
            <w:vAlign w:val="top"/>
            <w:textDirection w:val="lrTb"/>
            <w:noWrap w:val="false"/>
          </w:tcPr>
          <w:p>
            <w:pPr>
              <w:jc w:val="left"/>
              <w:spacing w:line="500" w:lineRule="exact"/>
              <w:rPr>
                <w:i/>
                <w:iCs w:val="0"/>
                <w:sz w:val="24"/>
                <w:szCs w:val="24"/>
              </w:rPr>
            </w:pPr>
            <w:r>
              <w:rPr>
                <w:rFonts w:hint="eastAsia"/>
                <w:b/>
                <w:i/>
                <w:iCs w:val="0"/>
                <w:color w:val="000000" w:themeColor="text1"/>
                <w:sz w:val="24"/>
                <w:szCs w:val="24"/>
                <w:u w:val="single"/>
                <w:lang w:val="en-US" w:eastAsia="zh-CN"/>
                <w14:textFill>
                  <w14:solidFill>
                    <w14:schemeClr w14:val="tx1"/>
                  </w14:solidFill>
                </w14:textFill>
              </w:rPr>
              <w:t xml:space="preserve">服务期限：</w:t>
            </w:r>
            <w:r>
              <w:rPr>
                <w:rFonts w:hint="eastAsia"/>
                <w:b w:val="0"/>
                <w:bCs/>
                <w:i/>
                <w:iCs w:val="0"/>
                <w:color w:val="000000" w:themeColor="text1"/>
                <w:sz w:val="24"/>
                <w:szCs w:val="24"/>
                <w:u w:val="single"/>
                <w:lang w:val="en-US" w:eastAsia="zh-CN"/>
                <w14:textFill>
                  <w14:solidFill>
                    <w14:schemeClr w14:val="tx1"/>
                  </w14:solidFill>
                </w14:textFill>
              </w:rPr>
              <w:t xml:space="preserve">具体安排以国家、省、市及灌云县工作要求为准。</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2</w:t>
            </w:r>
            <w:r/>
          </w:p>
        </w:tc>
        <w:tc>
          <w:tcPr>
            <w:tcW w:w="7705" w:type="dxa"/>
            <w:vAlign w:val="top"/>
            <w:textDirection w:val="lrTb"/>
            <w:noWrap w:val="false"/>
          </w:tcPr>
          <w:p>
            <w:pPr>
              <w:jc w:val="left"/>
              <w:spacing w:line="360" w:lineRule="auto"/>
              <w:rPr>
                <w:i/>
                <w:iCs w:val="0"/>
                <w:sz w:val="24"/>
                <w:szCs w:val="24"/>
              </w:rPr>
            </w:pPr>
            <w:r>
              <w:rPr>
                <w:rFonts w:hint="eastAsia"/>
                <w:b/>
                <w:i/>
                <w:iCs w:val="0"/>
                <w:color w:val="000000" w:themeColor="text1"/>
                <w:sz w:val="24"/>
                <w:szCs w:val="24"/>
                <w:u w:val="single"/>
                <w:lang w:val="en-US" w:eastAsia="zh-CN"/>
                <w14:textFill>
                  <w14:solidFill>
                    <w14:schemeClr w14:val="tx1"/>
                  </w14:solidFill>
                </w14:textFill>
              </w:rPr>
              <w:t xml:space="preserve">付款方式</w:t>
            </w:r>
            <w:r>
              <w:rPr>
                <w:rFonts w:hint="eastAsia"/>
                <w:b/>
                <w:i/>
                <w:iCs w:val="0"/>
                <w:color w:val="auto"/>
                <w:sz w:val="24"/>
                <w:szCs w:val="24"/>
                <w:u w:val="single"/>
                <w:lang w:val="en-US" w:eastAsia="zh-CN"/>
              </w:rPr>
              <w:t xml:space="preserve">：</w:t>
            </w:r>
            <w:r>
              <w:rPr>
                <w:rFonts w:hint="eastAsia" w:cs="Times New Roman" w:asciiTheme="minorEastAsia" w:hAnsiTheme="minorEastAsia"/>
                <w:i/>
                <w:iCs/>
                <w:color w:val="auto"/>
                <w:sz w:val="24"/>
                <w:szCs w:val="24"/>
                <w:highlight w:val="none"/>
                <w:u w:val="single"/>
                <w:lang w:val="en-US" w:eastAsia="zh-CN"/>
              </w:rPr>
              <w:t xml:space="preserve">合同签订人员进场支付合同价款的30%，完成全部工作并通过上级主管部门检查后支付合同价款的70%。</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3</w:t>
            </w:r>
            <w:r/>
          </w:p>
        </w:tc>
        <w:tc>
          <w:tcPr>
            <w:tcW w:w="7705" w:type="dxa"/>
            <w:textDirection w:val="lrTb"/>
            <w:noWrap w:val="false"/>
          </w:tcPr>
          <w:p>
            <w:pPr>
              <w:jc w:val="left"/>
              <w:spacing w:line="500" w:lineRule="exact"/>
              <w:rPr>
                <w:sz w:val="24"/>
                <w:szCs w:val="24"/>
              </w:rPr>
            </w:pPr>
            <w:r>
              <w:rPr>
                <w:rFonts w:hint="eastAsia" w:ascii="宋体" w:hAnsi="宋体" w:eastAsia="宋体" w:cs="宋体"/>
                <w:b/>
                <w:bCs/>
                <w:i/>
                <w:iCs/>
                <w:color w:val="auto"/>
                <w:sz w:val="24"/>
                <w:szCs w:val="24"/>
                <w:highlight w:val="none"/>
                <w:u w:val="single"/>
                <w:lang w:val="en-US" w:eastAsia="zh-CN" w:bidi="ar"/>
              </w:rPr>
              <w:t xml:space="preserve">成果要求</w:t>
            </w:r>
            <w:r>
              <w:rPr>
                <w:rFonts w:hint="eastAsia" w:ascii="宋体" w:hAnsi="宋体" w:eastAsia="宋体" w:cs="宋体"/>
                <w:i/>
                <w:iCs/>
                <w:color w:val="auto"/>
                <w:sz w:val="24"/>
                <w:szCs w:val="24"/>
                <w:highlight w:val="none"/>
                <w:u w:val="single"/>
                <w:lang w:val="en-US" w:eastAsia="zh-CN" w:bidi="ar"/>
              </w:rPr>
              <w:t xml:space="preserve">：成果数据须符合相关政策法规和有关技术规范、规定，并通过市、省、国家级检查合格。</w:t>
            </w:r>
            <w:r/>
          </w:p>
        </w:tc>
      </w:tr>
      <w:tr>
        <w:trPr>
          <w:jc w:val="center"/>
        </w:trPr>
        <w:tc>
          <w:tcPr>
            <w:tcW w:w="817" w:type="dxa"/>
            <w:textDirection w:val="lrTb"/>
            <w:noWrap w:val="false"/>
          </w:tcPr>
          <w:p>
            <w:pPr>
              <w:jc w:val="center"/>
              <w:spacing w:line="500" w:lineRule="exact"/>
              <w:rPr>
                <w:sz w:val="24"/>
                <w:szCs w:val="24"/>
              </w:rPr>
            </w:pPr>
            <w:r>
              <w:rPr>
                <w:sz w:val="24"/>
                <w:szCs w:val="24"/>
              </w:rPr>
            </w:r>
            <w:r/>
          </w:p>
        </w:tc>
        <w:tc>
          <w:tcPr>
            <w:tcW w:w="7705" w:type="dxa"/>
            <w:textDirection w:val="lrTb"/>
            <w:noWrap w:val="false"/>
          </w:tcPr>
          <w:p>
            <w:pPr>
              <w:jc w:val="left"/>
              <w:spacing w:line="500" w:lineRule="exact"/>
              <w:rPr>
                <w:sz w:val="24"/>
                <w:szCs w:val="24"/>
              </w:rPr>
            </w:pPr>
            <w:r>
              <w:rPr>
                <w:sz w:val="24"/>
                <w:szCs w:val="24"/>
              </w:rPr>
            </w:r>
            <w:r/>
          </w:p>
        </w:tc>
      </w:tr>
    </w:tbl>
    <w:p>
      <w:pPr>
        <w:jc w:val="left"/>
        <w:rPr>
          <w:rFonts w:hint="eastAsia" w:ascii="MS Mincho" w:hAnsi="Calibri" w:eastAsia="宋体" w:cs="Times New Roman"/>
          <w:color w:val="000000"/>
          <w:szCs w:val="24"/>
          <w:lang w:eastAsia="zh-CN"/>
        </w:rPr>
      </w:pPr>
      <w:r>
        <w:rPr>
          <w:rFonts w:hint="eastAsia" w:ascii="MS Mincho" w:hAnsi="Calibri" w:eastAsia="宋体" w:cs="Times New Roman"/>
          <w:color w:val="000000"/>
          <w:szCs w:val="24"/>
          <w:lang w:eastAsia="zh-CN"/>
        </w:rPr>
      </w:r>
      <w:r/>
    </w:p>
    <w:p>
      <w:pPr>
        <w:ind w:left="0" w:right="0" w:firstLine="482"/>
        <w:jc w:val="both"/>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bidi="ar"/>
        </w:rPr>
        <w:suppressLineNumbers w:val="0"/>
      </w:pPr>
      <w:r>
        <w:rPr>
          <w:rFonts w:hint="default" w:ascii="宋体" w:hAnsi="宋体" w:eastAsia="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w:t>
      </w:r>
      <w:r>
        <w:rPr>
          <w:rFonts w:hint="default" w:ascii="宋体" w:hAnsi="宋体" w:eastAsia="宋体" w:cs="宋体"/>
          <w:b/>
          <w:bCs/>
          <w:sz w:val="24"/>
          <w:szCs w:val="24"/>
          <w:highlight w:val="none"/>
          <w:lang w:val="en-US" w:eastAsia="zh-CN" w:bidi="ar"/>
        </w:rPr>
        <w:t xml:space="preserve">项目概况</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t xml:space="preserve">1.项目基本信息</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t xml:space="preserve">项目名称：灌云县2025年度国土变更调查和2026年日常变更调查项目 </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t xml:space="preserve">采购单位：灌云县自然资源和规划局 </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t xml:space="preserve">服务地点：江苏省连云港市灌云县全域范围</w:t>
      </w:r>
      <w:r/>
    </w:p>
    <w:p>
      <w:pPr>
        <w:numPr>
          <w:ilvl w:val="0"/>
          <w:numId w:val="2"/>
        </w:numPr>
        <w:ind w:left="482"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outlineLvl w:val="1"/>
        <w:suppressLineNumbers w:val="0"/>
      </w:pPr>
      <w:r>
        <w:rPr>
          <w:rFonts w:hint="eastAsia" w:ascii="宋体" w:hAnsi="宋体" w:eastAsia="宋体" w:cs="宋体"/>
          <w:b/>
          <w:bCs/>
          <w:color w:val="000000"/>
          <w:sz w:val="24"/>
          <w:szCs w:val="24"/>
          <w:lang w:val="en-US" w:eastAsia="zh-CN" w:bidi="ar"/>
        </w:rPr>
        <w:t xml:space="preserve">项目背景</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为严格落实《自然资源部办公厅 国家林业和草原局办公室关于开展 2025 年度全国国土变更调查及森林草原湿地荒漠调查监测工作的通知》（自然资办发〔2025〕33 号）、《江苏省自然资源厅 江苏省林业局关于开展 2025 年度全省国土变更调查及森林草地湿地沙化调查监测工作的通知》（苏自然资函〔2025〕512 号）等上级文件要求，规范开展全县自然资源统一调查监测工作，现组织实施灌云县 2025 年度国土变更调查和 2026 年日常变更调查项目。</w:t>
      </w:r>
      <w:r/>
    </w:p>
    <w:p>
      <w:pPr>
        <w:numPr>
          <w:ilvl w:val="0"/>
          <w:numId w:val="2"/>
        </w:numPr>
        <w:ind w:left="482"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outlineLvl w:val="1"/>
        <w:suppressLineNumbers w:val="0"/>
      </w:pPr>
      <w:r>
        <w:rPr>
          <w:rFonts w:hint="eastAsia" w:ascii="宋体" w:hAnsi="宋体" w:eastAsia="宋体" w:cs="宋体"/>
          <w:b/>
          <w:bCs/>
          <w:color w:val="000000"/>
          <w:sz w:val="24"/>
          <w:szCs w:val="24"/>
          <w:lang w:val="en-US" w:eastAsia="zh-CN" w:bidi="ar"/>
        </w:rPr>
        <w:t xml:space="preserve">工作内容</w:t>
      </w:r>
      <w:r/>
    </w:p>
    <w:p>
      <w:pPr>
        <w:numPr>
          <w:ilvl w:val="0"/>
          <w:numId w:val="0"/>
        </w:numPr>
        <w:ind w:left="482"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（一）2025年度变更调查</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为落实《自然资源部办公厅国家林业和草原局办公室关于开展2025年度全国国土变更调查及森林草原湿地荒漠调查监测工作的通知》（自然资办发〔2025〕33号）及《江苏省自然资源厅江苏省林业局关于开展2025年度全省国土变更调查及森林草地湿地沙化调查监测工作的通知》（苏自然资函〔2025〕512号）等文件要求，保障我县自然资源统一调查监测工作有序推进，现启动我县2025年度国土变更调查项目。</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项目以2024年度调查成果为基础，结合2025年度部、省各类监测监管成果，通过实地调查、核查抽查等，协同推进2025年度变更调查，查清全县2025年度国土利用现状变化情况，汇总形成以2025年12月31日为标准时点，且衔接一致、质量可靠的变更调查成果，为“一张图”提供基础数据，进一步强化自然资源统一调查监测保障支撑效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（二）2026年日常变更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为了强化土地管理，加强各部门的协同，对涉及国土利用现状变化的图斑</w:t>
      </w:r>
      <w:r>
        <w:rPr>
          <w:rFonts w:hint="eastAsia" w:ascii="宋体" w:hAnsi="宋体" w:eastAsia="宋体" w:cs="宋体"/>
          <w:sz w:val="24"/>
          <w:szCs w:val="24"/>
          <w:lang w:val="en-US" w:eastAsia="zh-CN" w:bidi="ar"/>
        </w:rPr>
        <w:t xml:space="preserve">，由县级结合自然资源管理工作需要和实际情况，统一组织开展调查举证，支撑各项自然资源管理工作，减轻年底集中变更的工作压力，推动2026年度国土变更调查工作高效率高质量完成。灌云县自然资源和规划局在2025年度国土变更调查（以下简称“2025年度变更调查”）成果基础上，利用最新卫星遥感影像，对涉及国土利用现状变化的图斑，由县级结合自然资源管理工作需要和实际情况，通过实地调查，掌握2026年度的地类、面积、属性变化情况，更新2026日常变更数据库，保障全县国土调查成果的现势性和准确性，形成2026年日常变更成果。</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eastAsia="zh-CN" w:bidi="ar"/>
        </w:rPr>
        <w:outlineLvl w:val="1"/>
        <w:suppressLineNumbers w:val="0"/>
      </w:pPr>
      <w:r>
        <w:rPr>
          <w:rFonts w:hint="eastAsia" w:ascii="宋体" w:hAnsi="宋体" w:eastAsia="宋体" w:cs="宋体"/>
          <w:b/>
          <w:bCs/>
          <w:sz w:val="24"/>
          <w:szCs w:val="24"/>
          <w:lang w:val="en-US" w:eastAsia="zh-CN" w:bidi="ar"/>
        </w:rPr>
        <w:t xml:space="preserve">四、工作目标及任务</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outlineLvl w:val="1"/>
        <w:suppressLineNumbers w:val="0"/>
      </w:pPr>
      <w:r>
        <w:rPr>
          <w:rFonts w:hint="eastAsia" w:ascii="宋体" w:hAnsi="宋体" w:eastAsia="宋体" w:cs="宋体"/>
          <w:b w:val="0"/>
          <w:bCs w:val="0"/>
          <w:sz w:val="24"/>
          <w:szCs w:val="24"/>
          <w:lang w:val="en-US" w:eastAsia="zh-CN" w:bidi="ar"/>
        </w:rPr>
        <w:t xml:space="preserve">（一）、2025年度国土变更调查</w:t>
      </w:r>
      <w:r/>
    </w:p>
    <w:p>
      <w:pPr>
        <w:numPr>
          <w:ilvl w:val="0"/>
          <w:numId w:val="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outlineLvl w:val="2"/>
        <w:suppressLineNumbers w:val="0"/>
      </w:pPr>
      <w:r>
        <w:rPr>
          <w:rFonts w:hint="eastAsia" w:ascii="宋体" w:hAnsi="宋体" w:eastAsia="宋体" w:cs="宋体"/>
          <w:sz w:val="24"/>
          <w:szCs w:val="24"/>
          <w:lang w:val="en-US" w:eastAsia="zh-CN" w:bidi="ar"/>
        </w:rPr>
        <w:t xml:space="preserve">工作目标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按照《2025 年度江苏省国土变更调查实施细则》等相关要求，在2024年度国土变更调查成果（以下简称“基础库”）基础上，以灌云县为基本调查单元，制作变更调查工作底图，开展实地调查；依托“江苏省国土变更调查省市县三级在线核查系统”（以下简称“在线核查系统”），通过“线上+线下”相结合的方式，提交市级全面复核和省级质量审核把关，叠加日常变更调查成果（含“直报即审”），汇总形成以 2025 年 12 月 31 日为标准时点的年度国土变更调查成果。</w:t>
      </w:r>
      <w:r/>
    </w:p>
    <w:p>
      <w:pPr>
        <w:numPr>
          <w:ilvl w:val="0"/>
          <w:numId w:val="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outlineLvl w:val="2"/>
        <w:suppressLineNumbers w:val="0"/>
      </w:pPr>
      <w:r>
        <w:rPr>
          <w:rFonts w:hint="eastAsia" w:ascii="宋体" w:hAnsi="宋体" w:eastAsia="宋体" w:cs="宋体"/>
          <w:sz w:val="24"/>
          <w:szCs w:val="24"/>
          <w:lang w:val="en-US" w:eastAsia="zh-CN" w:bidi="ar"/>
        </w:rPr>
        <w:t xml:space="preserve">工作任务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2025年</w:t>
      </w:r>
      <w:r>
        <w:rPr>
          <w:rFonts w:hint="eastAsia" w:ascii="宋体" w:hAnsi="宋体" w:eastAsia="宋体" w:cs="宋体"/>
          <w:sz w:val="24"/>
          <w:szCs w:val="24"/>
          <w:lang w:val="en-US" w:eastAsia="zh-CN" w:bidi="ar"/>
        </w:rPr>
        <w:t xml:space="preserve">度国土变更调查主要包括日常变更调查数据梳理汇总和年底集中调查工作，具体任务包括：完成省级下发的部遥感影像成果与用地管理信息接收核对，确保基础数据完整准确；完成市级转发的日常监测监管成果及基础数据包接收，并做好初步校验以保障数据可用；明确调查范围后，制作外业调查工作底图，开展实地调查、预变更方案编制及建库工作，配合县级自然资源和林业主管部门完成调查成果全面自检；自检通过后，配合市级完成成果全面复核，配合省级做好成果质量审核及全省数据报部协助工作；协同省市配合部完成国家级成果质量抽查，对部反馈问题及时响应整改。</w:t>
      </w:r>
      <w:r/>
    </w:p>
    <w:p>
      <w:pPr>
        <w:numPr>
          <w:ilvl w:val="0"/>
          <w:numId w:val="3"/>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outlineLvl w:val="2"/>
        <w:suppressLineNumbers w:val="0"/>
      </w:pPr>
      <w:r>
        <w:rPr>
          <w:rFonts w:hint="eastAsia" w:ascii="宋体" w:hAnsi="宋体" w:eastAsia="宋体" w:cs="宋体"/>
          <w:sz w:val="24"/>
          <w:szCs w:val="24"/>
          <w:lang w:val="en-US" w:eastAsia="zh-CN" w:bidi="ar"/>
        </w:rPr>
        <w:t xml:space="preserve">项目成果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2025年度国土变更调查主要成果按照部级和省级相关要求形成整套国土调查成果资料，主要成果包括调查数据、统计汇总表格和数据库等数据类成果。</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lang w:val="en-US" w:eastAsia="zh-CN" w:bidi="ar"/>
        </w:rPr>
        <w:t xml:space="preserve">（二）、2026日常国土变更调查</w:t>
      </w:r>
      <w:r/>
    </w:p>
    <w:p>
      <w:pPr>
        <w:numPr>
          <w:ilvl w:val="0"/>
          <w:numId w:val="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outlineLvl w:val="2"/>
        <w:suppressLineNumbers w:val="0"/>
      </w:pPr>
      <w:r>
        <w:rPr>
          <w:rFonts w:hint="eastAsia" w:ascii="宋体" w:hAnsi="宋体" w:eastAsia="宋体" w:cs="宋体"/>
          <w:sz w:val="24"/>
          <w:szCs w:val="24"/>
          <w:lang w:val="en-US" w:eastAsia="zh-CN" w:bidi="ar"/>
        </w:rPr>
        <w:t xml:space="preserve">工作目标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依据《国土变更调查技术要求》，在2025年度国土变更调查成果（以下简称“基础库”）基础上，以灌云县为基本调查单元，实现地类变化“随变随调、动态更新”，保持国土调查成果现势性。依托“国土调查云—江苏分中心在线核查系统”、“国土调查云在线核查系统”，通过“线上+线下”相结合的方式，提交市级全面复核和省级质量审核把关，汇总形成日常变更调查成果（含“直报即审”）。</w:t>
      </w:r>
      <w:r/>
    </w:p>
    <w:p>
      <w:pPr>
        <w:numPr>
          <w:ilvl w:val="0"/>
          <w:numId w:val="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outlineLvl w:val="2"/>
        <w:suppressLineNumbers w:val="0"/>
      </w:pPr>
      <w:r>
        <w:rPr>
          <w:rFonts w:hint="eastAsia" w:ascii="宋体" w:hAnsi="宋体" w:eastAsia="宋体" w:cs="宋体"/>
          <w:sz w:val="24"/>
          <w:szCs w:val="24"/>
          <w:lang w:val="en-US" w:eastAsia="zh-CN" w:bidi="ar"/>
        </w:rPr>
        <w:t xml:space="preserve">工作任务</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bidi="ar"/>
        </w:rPr>
        <w:suppressLineNumbers w:val="0"/>
      </w:pPr>
      <w:r>
        <w:rPr>
          <w:rFonts w:hint="default" w:ascii="宋体" w:hAnsi="宋体" w:eastAsia="宋体" w:cs="宋体"/>
          <w:sz w:val="24"/>
          <w:szCs w:val="24"/>
          <w:lang w:val="en-US" w:eastAsia="zh-CN" w:bidi="ar"/>
        </w:rPr>
        <w:t xml:space="preserve">在</w:t>
      </w:r>
      <w:r>
        <w:rPr>
          <w:rFonts w:hint="eastAsia" w:ascii="宋体" w:hAnsi="宋体" w:eastAsia="宋体" w:cs="宋体"/>
          <w:sz w:val="24"/>
          <w:szCs w:val="24"/>
          <w:lang w:val="en-US" w:eastAsia="zh-CN" w:bidi="ar"/>
        </w:rPr>
        <w:t xml:space="preserve">2025</w:t>
      </w:r>
      <w:r>
        <w:rPr>
          <w:rFonts w:hint="default" w:ascii="宋体" w:hAnsi="宋体" w:eastAsia="宋体" w:cs="宋体"/>
          <w:sz w:val="24"/>
          <w:szCs w:val="24"/>
          <w:lang w:val="en-US" w:eastAsia="zh-CN" w:bidi="ar"/>
        </w:rPr>
        <w:t xml:space="preserve">年度变更调查成果基础上，为及时满足自然资源管理需要，提高年度国土变更调查工作效率，各地应结合相关监测监管工作，适时开展日常变更调查</w:t>
      </w:r>
      <w:bookmarkStart w:id="4" w:name="_Toc16116"/>
      <w:r/>
      <w:bookmarkStart w:id="5" w:name="_Toc22668"/>
      <w:r>
        <w:rPr>
          <w:rFonts w:hint="eastAsia" w:ascii="宋体" w:hAnsi="宋体" w:eastAsia="宋体" w:cs="宋体"/>
          <w:sz w:val="24"/>
          <w:szCs w:val="24"/>
          <w:lang w:val="en-US" w:eastAsia="zh-CN" w:bidi="ar"/>
        </w:rPr>
        <w:t xml:space="preserve">。具体任务包括：完成</w:t>
      </w:r>
      <w:r>
        <w:rPr>
          <w:rFonts w:hint="default" w:ascii="宋体" w:hAnsi="宋体" w:eastAsia="宋体" w:cs="宋体"/>
          <w:sz w:val="24"/>
          <w:szCs w:val="24"/>
          <w:lang w:val="en-US" w:eastAsia="zh-CN" w:bidi="ar"/>
        </w:rPr>
        <w:t xml:space="preserve">日常监测、巡查等过程中发现的稳定变化图斑土地利用变化图斑</w:t>
      </w:r>
      <w:r>
        <w:rPr>
          <w:rFonts w:hint="eastAsia" w:ascii="宋体" w:hAnsi="宋体" w:eastAsia="宋体" w:cs="宋体"/>
          <w:sz w:val="24"/>
          <w:szCs w:val="24"/>
          <w:lang w:val="en-US" w:eastAsia="zh-CN" w:bidi="ar"/>
        </w:rPr>
        <w:t xml:space="preserve">及</w:t>
      </w:r>
      <w:r>
        <w:rPr>
          <w:rFonts w:hint="default" w:ascii="宋体" w:hAnsi="宋体" w:eastAsia="宋体" w:cs="宋体"/>
          <w:sz w:val="24"/>
          <w:szCs w:val="24"/>
          <w:lang w:val="en-US" w:eastAsia="zh-CN" w:bidi="ar"/>
        </w:rPr>
        <w:t xml:space="preserve">补充耕地、城乡建设用地增减挂钩等项目中的</w:t>
      </w:r>
      <w:r>
        <w:rPr>
          <w:rFonts w:hint="eastAsia" w:ascii="宋体" w:hAnsi="宋体" w:eastAsia="宋体" w:cs="宋体"/>
          <w:sz w:val="24"/>
          <w:szCs w:val="24"/>
          <w:lang w:val="en-US" w:eastAsia="zh-CN" w:bidi="ar"/>
        </w:rPr>
        <w:t xml:space="preserve">已整改好图斑，进行外业举证</w:t>
      </w:r>
      <w:r>
        <w:rPr>
          <w:rFonts w:hint="default"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t xml:space="preserve">并按照技术要求进行上图，并对上图结果与各职能部门对接确定单图斑上报范围；县级自检通过，配合省、市级完成对单图斑的</w:t>
      </w:r>
      <w:r>
        <w:rPr>
          <w:rFonts w:hint="eastAsia" w:ascii="宋体" w:hAnsi="宋体" w:eastAsia="宋体" w:cs="宋体"/>
          <w:sz w:val="24"/>
          <w:szCs w:val="24"/>
          <w:highlight w:val="none"/>
          <w:lang w:val="en-US" w:eastAsia="zh-CN" w:bidi="ar"/>
        </w:rPr>
        <w:t xml:space="preserve">线上线下审核，并协同省市配合部完成国家级成果质量检查，对部反馈问题及时响应整改，并提供10部用于开展国土变更调查工作的设备（具体以采购人要求为准）</w:t>
      </w:r>
      <w:bookmarkEnd w:id="4"/>
      <w:r/>
      <w:bookmarkEnd w:id="5"/>
      <w:r/>
      <w:r/>
    </w:p>
    <w:p>
      <w:pPr>
        <w:numPr>
          <w:ilvl w:val="0"/>
          <w:numId w:val="4"/>
        </w:num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outlineLvl w:val="2"/>
        <w:suppressLineNumbers w:val="0"/>
      </w:pPr>
      <w:r>
        <w:rPr>
          <w:rFonts w:hint="eastAsia" w:ascii="宋体" w:hAnsi="宋体" w:eastAsia="宋体" w:cs="宋体"/>
          <w:sz w:val="24"/>
          <w:szCs w:val="24"/>
          <w:highlight w:val="none"/>
          <w:lang w:val="en-US" w:eastAsia="zh-CN" w:bidi="ar"/>
        </w:rPr>
        <w:t xml:space="preserve">项目成果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default" w:ascii="宋体" w:hAnsi="宋体" w:eastAsia="宋体" w:cs="宋体"/>
          <w:sz w:val="24"/>
          <w:szCs w:val="24"/>
          <w:lang w:val="en-US" w:eastAsia="zh-CN" w:bidi="ar"/>
        </w:rPr>
        <w:t xml:space="preserve">日常</w:t>
      </w:r>
      <w:r>
        <w:rPr>
          <w:rFonts w:hint="eastAsia" w:ascii="宋体" w:hAnsi="宋体" w:eastAsia="宋体" w:cs="宋体"/>
          <w:sz w:val="24"/>
          <w:szCs w:val="24"/>
          <w:lang w:val="en-US" w:eastAsia="zh-CN" w:bidi="ar"/>
        </w:rPr>
        <w:t xml:space="preserve">变更</w:t>
      </w:r>
      <w:r>
        <w:rPr>
          <w:rFonts w:hint="default" w:ascii="宋体" w:hAnsi="宋体" w:eastAsia="宋体" w:cs="宋体"/>
          <w:sz w:val="24"/>
          <w:szCs w:val="24"/>
          <w:lang w:val="en-US" w:eastAsia="zh-CN" w:bidi="ar"/>
        </w:rPr>
        <w:t xml:space="preserve">地类图斑更新层</w:t>
      </w:r>
      <w:r>
        <w:rPr>
          <w:rFonts w:hint="eastAsia" w:ascii="宋体" w:hAnsi="宋体" w:eastAsia="宋体" w:cs="宋体"/>
          <w:sz w:val="24"/>
          <w:szCs w:val="24"/>
          <w:lang w:val="en-US" w:eastAsia="zh-CN" w:bidi="ar"/>
        </w:rPr>
        <w:t xml:space="preserve">以及相关单独图层（MDB格式）。</w:t>
      </w:r>
      <w:r/>
    </w:p>
    <w:p>
      <w:pPr>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outlineLvl w:val="1"/>
        <w:suppressLineNumbers w:val="0"/>
      </w:pPr>
      <w:r>
        <w:rPr>
          <w:rFonts w:hint="eastAsia" w:ascii="宋体" w:hAnsi="宋体" w:eastAsia="宋体" w:cs="宋体"/>
          <w:b/>
          <w:bCs/>
          <w:color w:val="auto"/>
          <w:sz w:val="24"/>
          <w:szCs w:val="24"/>
          <w:highlight w:val="none"/>
          <w:lang w:val="en-US" w:eastAsia="zh-CN" w:bidi="ar"/>
        </w:rPr>
        <w:t xml:space="preserve">五、服务要求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1）成果要求：成果数据须符合相关政策法规和有关技术规范、规定，并通过市、省、国家级检查合格。</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2）服务期限：具体安排以国家、省、市及灌云县工作要求为准</w:t>
      </w:r>
      <w:r>
        <w:rPr>
          <w:rFonts w:hint="eastAsia" w:ascii="宋体" w:hAnsi="宋体" w:eastAsia="宋体" w:cs="宋体"/>
          <w:i/>
          <w:iCs/>
          <w:color w:val="auto"/>
          <w:sz w:val="24"/>
          <w:szCs w:val="24"/>
          <w:highlight w:val="none"/>
          <w:lang w:val="en-US" w:eastAsia="zh-CN" w:bidi="ar"/>
        </w:rPr>
        <w:t xml:space="preserve">。</w:t>
      </w:r>
      <w:r/>
    </w:p>
    <w:p>
      <w:pPr>
        <w:ind w:firstLine="562"/>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六</w:t>
      </w:r>
      <w:r>
        <w:rPr>
          <w:rFonts w:hint="eastAsia" w:ascii="Times New Roman" w:hAnsi="Times New Roman" w:eastAsia="宋体" w:cs="Times New Roman"/>
          <w:b/>
          <w:color w:val="auto"/>
          <w:sz w:val="28"/>
          <w:szCs w:val="28"/>
        </w:rPr>
        <w:t xml:space="preserve">、付款方式与履约保证金</w:t>
      </w:r>
      <w:r/>
    </w:p>
    <w:p>
      <w:pPr>
        <w:ind w:firstLine="480"/>
        <w:jc w:val="left"/>
        <w:spacing w:line="360" w:lineRule="auto"/>
        <w:rPr>
          <w:rFonts w:hint="default" w:cs="Times New Roman" w:asciiTheme="minorEastAsia" w:hAnsiTheme="minorEastAsia" w:eastAsiaTheme="minorEastAsia"/>
          <w:i/>
          <w:iCs/>
          <w:color w:val="auto"/>
          <w:sz w:val="24"/>
          <w:szCs w:val="24"/>
          <w:highlight w:val="none"/>
          <w:u w:val="single"/>
          <w:lang w:val="en-US" w:eastAsia="zh-CN"/>
        </w:rPr>
      </w:pPr>
      <w:r>
        <w:rPr>
          <w:rFonts w:hint="eastAsia" w:cs="Times New Roman" w:asciiTheme="minorEastAsia" w:hAnsiTheme="minorEastAsia"/>
          <w:i/>
          <w:iCs/>
          <w:color w:val="auto"/>
          <w:sz w:val="24"/>
          <w:szCs w:val="24"/>
          <w:highlight w:val="none"/>
          <w:u w:val="single"/>
        </w:rPr>
        <w:t xml:space="preserve">1、付款方式</w:t>
      </w:r>
      <w:r>
        <w:rPr>
          <w:rFonts w:hint="eastAsia" w:cs="Times New Roman" w:asciiTheme="minorEastAsia" w:hAnsiTheme="minorEastAsia"/>
          <w:i/>
          <w:iCs/>
          <w:color w:val="auto"/>
          <w:sz w:val="24"/>
          <w:szCs w:val="24"/>
          <w:highlight w:val="none"/>
          <w:u w:val="single"/>
          <w:lang w:eastAsia="zh-CN"/>
        </w:rPr>
        <w:t xml:space="preserve">：</w:t>
      </w:r>
      <w:r>
        <w:rPr>
          <w:rFonts w:hint="eastAsia" w:cs="Times New Roman" w:asciiTheme="minorEastAsia" w:hAnsiTheme="minorEastAsia"/>
          <w:i/>
          <w:iCs/>
          <w:color w:val="auto"/>
          <w:sz w:val="24"/>
          <w:szCs w:val="24"/>
          <w:highlight w:val="none"/>
          <w:u w:val="single"/>
          <w:lang w:val="en-US" w:eastAsia="zh-CN"/>
        </w:rPr>
        <w:t xml:space="preserve">合同签订人员进场支付合同价款的30%，完成全部工作并通过上级主管部门检查后支付合同价款的70%。</w:t>
      </w:r>
      <w:r/>
    </w:p>
    <w:p>
      <w:pPr>
        <w:ind w:firstLine="480"/>
        <w:jc w:val="left"/>
        <w:spacing w:line="360" w:lineRule="auto"/>
        <w:rPr>
          <w:rFonts w:hint="eastAsia" w:eastAsiaTheme="minorEastAsia"/>
          <w:color w:val="auto"/>
          <w:lang w:eastAsia="zh-CN"/>
        </w:rPr>
      </w:pPr>
      <w:r>
        <w:rPr>
          <w:rFonts w:hint="eastAsia" w:cs="Times New Roman" w:asciiTheme="minorEastAsia" w:hAnsiTheme="minorEastAsia"/>
          <w:color w:val="auto"/>
          <w:sz w:val="24"/>
          <w:szCs w:val="24"/>
        </w:rPr>
        <w:t xml:space="preserve">2、履约保证金本项目不收取履约保证金。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、报价要求</w:t>
      </w:r>
      <w:r/>
    </w:p>
    <w:p>
      <w:pPr>
        <w:ind w:firstLine="480"/>
        <w:spacing w:line="360" w:lineRule="auto"/>
        <w:rPr>
          <w:rFonts w:hint="eastAsia" w:asciiTheme="minorEastAsia" w:hAnsiTheme="minorEastAsia" w:eastAsiaTheme="minorEastAsia" w:cstheme="minorEastAsia"/>
          <w:b w:val="0"/>
          <w:bCs/>
          <w:sz w:val="24"/>
          <w:highlight w:val="none"/>
          <w:lang w:val="en-US" w:eastAsia="zh-CN"/>
        </w:rPr>
      </w:pPr>
      <w:r>
        <w:rPr>
          <w:rFonts w:hint="eastAsia" w:asciiTheme="minorEastAsia" w:hAnsiTheme="minorEastAsia" w:eastAsiaTheme="minorEastAsia" w:cstheme="minorEastAsia"/>
          <w:b w:val="0"/>
          <w:bCs/>
          <w:sz w:val="24"/>
          <w:highlight w:val="none"/>
          <w:lang w:val="en-US" w:eastAsia="zh-CN"/>
        </w:rPr>
        <w:t xml:space="preserve">1.本项目以人民币报价，报价不得超过预算最高限价。</w:t>
      </w:r>
      <w:r/>
    </w:p>
    <w:p>
      <w:pPr>
        <w:ind w:firstLine="480"/>
        <w:spacing w:line="360" w:lineRule="auto"/>
        <w:rPr>
          <w:rFonts w:hint="eastAsia" w:asciiTheme="minorEastAsia" w:hAnsiTheme="minorEastAsia" w:eastAsiaTheme="minorEastAsia" w:cstheme="minorEastAsia"/>
          <w:b w:val="0"/>
          <w:bCs/>
          <w:sz w:val="24"/>
          <w:highlight w:val="none"/>
          <w:lang w:val="en-US" w:eastAsia="zh-CN"/>
        </w:rPr>
      </w:pPr>
      <w:r>
        <w:rPr>
          <w:rFonts w:hint="eastAsia" w:asciiTheme="minorEastAsia" w:hAnsiTheme="minorEastAsia" w:eastAsiaTheme="minorEastAsia" w:cstheme="minorEastAsia"/>
          <w:b w:val="0"/>
          <w:bCs/>
          <w:sz w:val="24"/>
          <w:highlight w:val="none"/>
          <w:lang w:val="en-US" w:eastAsia="zh-CN"/>
        </w:rPr>
        <w:t xml:space="preserve">2.报价内容应包括：服务期内的人员经费、办公经费、软件使用、交通、运输、保险、人员培训、专家验收、税金、采购代理服务等一切与本项目相关的费用，以上所有费用均计入总价。</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w:t>
      </w:r>
      <w:r>
        <w:rPr>
          <w:rFonts w:hint="eastAsia"/>
          <w:sz w:val="24"/>
          <w:lang w:eastAsia="zh-CN"/>
        </w:rPr>
        <w:t xml:space="preserve">投标人</w:t>
      </w:r>
      <w:r>
        <w:rPr>
          <w:rFonts w:hint="eastAsia"/>
          <w:sz w:val="24"/>
        </w:rPr>
        <w:t xml:space="preserve">：应根据国家收费标准并结合市场实际进行报价，总价包干。</w:t>
      </w:r>
      <w:r/>
    </w:p>
    <w:p>
      <w:pPr>
        <w:ind w:firstLine="480"/>
        <w:spacing w:line="360" w:lineRule="auto"/>
        <w:rPr>
          <w:rFonts w:hint="eastAsia"/>
          <w:sz w:val="24"/>
        </w:rPr>
      </w:pPr>
      <w:r>
        <w:rPr>
          <w:rFonts w:hint="eastAsia"/>
          <w:sz w:val="24"/>
        </w:rPr>
        <w:t xml:space="preserve">工作中涉及的敏感资料、电子数据等相关信息，成交</w:t>
      </w:r>
      <w:r>
        <w:rPr>
          <w:rFonts w:hint="eastAsia"/>
          <w:sz w:val="24"/>
          <w:lang w:eastAsia="zh-CN"/>
        </w:rPr>
        <w:t xml:space="preserve">投标人</w:t>
      </w:r>
      <w:r>
        <w:rPr>
          <w:rFonts w:hint="eastAsia"/>
          <w:sz w:val="24"/>
        </w:rPr>
        <w:t xml:space="preserve">应严格执行保密的相关规定，不得以任何方式向任何第三人披露、泄露或许可第三人使用，否则追究其相应法律责任。</w:t>
      </w:r>
      <w:bookmarkStart w:id="6" w:name="_Toc155796360"/>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pStyle w:val="851"/>
        <w:jc w:val="center"/>
        <w:spacing w:before="156" w:after="156" w:line="360" w:lineRule="auto"/>
        <w:rPr>
          <w:rFonts w:ascii="黑体" w:hAnsi="黑体" w:eastAsia="黑体"/>
          <w:b w:val="0"/>
        </w:rPr>
      </w:pPr>
      <w:r>
        <w:rPr>
          <w:rFonts w:ascii="黑体" w:hAnsi="黑体" w:eastAsia="黑体"/>
          <w:b w:val="0"/>
        </w:rPr>
      </w:r>
      <w:r/>
    </w:p>
    <w:p>
      <w:pPr>
        <w:pStyle w:val="851"/>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6"/>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w:t>
      </w:r>
      <w:r>
        <w:rPr>
          <w:rFonts w:hint="eastAsia"/>
          <w:sz w:val="24"/>
          <w:szCs w:val="24"/>
        </w:rPr>
        <w:t xml:space="preserve">项目</w:t>
      </w:r>
      <w:r>
        <w:rPr>
          <w:rFonts w:hint="eastAsia"/>
          <w:sz w:val="24"/>
          <w:szCs w:val="24"/>
        </w:rPr>
        <w:t xml:space="preserve">选取1</w:t>
      </w:r>
      <w:r>
        <w:rPr>
          <w:rFonts w:hint="eastAsia"/>
          <w:sz w:val="24"/>
          <w:szCs w:val="24"/>
        </w:rPr>
        <w:t xml:space="preserve">名</w:t>
      </w:r>
      <w:r>
        <w:rPr>
          <w:rFonts w:hint="eastAsia"/>
          <w:sz w:val="24"/>
          <w:szCs w:val="24"/>
        </w:rPr>
        <w:t xml:space="preserve">中标</w:t>
      </w:r>
      <w:r>
        <w:rPr>
          <w:rFonts w:hint="eastAsia"/>
          <w:sz w:val="24"/>
          <w:szCs w:val="24"/>
        </w:rPr>
        <w:t xml:space="preserve">候选人</w:t>
      </w:r>
      <w:r>
        <w:rPr>
          <w:rFonts w:hint="eastAsia"/>
          <w:sz w:val="24"/>
          <w:szCs w:val="24"/>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360" w:lineRule="auto"/>
        <w:rPr>
          <w:rFonts w:hint="eastAsia" w:ascii="宋体" w:hAnsi="宋体" w:eastAsia="宋体" w:cs="宋体"/>
          <w:b/>
          <w:bCs/>
          <w:color w:val="auto"/>
          <w:sz w:val="21"/>
          <w:szCs w:val="21"/>
          <w:highlight w:val="none"/>
        </w:rPr>
      </w:pPr>
      <w:r/>
      <w:bookmarkStart w:id="7" w:name="_Toc155796361"/>
      <w:r>
        <w:rPr>
          <w:rFonts w:hint="eastAsia" w:ascii="宋体" w:hAnsi="宋体" w:eastAsia="宋体" w:cs="宋体"/>
          <w:b/>
          <w:bCs/>
          <w:color w:val="auto"/>
          <w:sz w:val="21"/>
          <w:szCs w:val="21"/>
          <w:highlight w:val="none"/>
        </w:rPr>
        <w:t xml:space="preserve">综合评分法</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（1）价格分（10分）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文件要求且最后报价最低的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的价格为</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基准价，其价格分为满分。其他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的价格分统一按照下列公式计算：</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基准价／最后</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报价）×10分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（2）技术分（</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分）</w:t>
      </w:r>
      <w:r/>
    </w:p>
    <w:tbl>
      <w:tblPr>
        <w:tblStyle w:val="8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W w:w="6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621"/>
        </w:trPr>
        <w:tc>
          <w:tcPr>
            <w:tcW w:w="1660" w:type="dxa"/>
            <w:vAlign w:val="center"/>
            <w:textDirection w:val="lrTb"/>
            <w:noWrap w:val="false"/>
          </w:tcPr>
          <w:p>
            <w:pPr>
              <w:pStyle w:val="858"/>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项目技术方案（15分）</w:t>
            </w:r>
            <w:r/>
          </w:p>
        </w:tc>
        <w:tc>
          <w:tcPr>
            <w:tcW w:w="6845" w:type="dxa"/>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根据本项目的项目需求，编写技术方案。</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技术方案内容齐全、结构清晰、表达准确、主题明确；关键技术的作业流程和方法可行性、先进性强；技术要求满足规范要求，方案科学合理的得15分；</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技术方案内容较为齐全、结构较为清晰、表达较为准确、主题较为明确；作业流程和方法可行性、先进性较强；技术要求满足规范要求，方案较为科学合理的得1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方案一般的得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未提供的不得分</w:t>
            </w:r>
            <w:r>
              <w:rPr>
                <w:rFonts w:hint="eastAsia" w:ascii="宋体" w:hAnsi="宋体" w:eastAsia="宋体" w:cs="宋体"/>
                <w:color w:val="auto"/>
                <w:sz w:val="21"/>
                <w:szCs w:val="21"/>
                <w:highlight w:val="none"/>
                <w:lang w:eastAsia="zh-CN"/>
              </w:rPr>
              <w:t xml:space="preserve">。</w:t>
            </w:r>
            <w:r/>
          </w:p>
        </w:tc>
      </w:tr>
      <w:tr>
        <w:trPr>
          <w:jc w:val="center"/>
          <w:trHeight w:val="621"/>
        </w:trPr>
        <w:tc>
          <w:tcPr>
            <w:tcW w:w="1660" w:type="dxa"/>
            <w:vAlign w:val="center"/>
            <w:textDirection w:val="lrTb"/>
            <w:noWrap w:val="false"/>
          </w:tcPr>
          <w:p>
            <w:pPr>
              <w:ind w:firstLine="21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重难点分析</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p>
        </w:tc>
        <w:tc>
          <w:tcPr>
            <w:tcW w:w="6845" w:type="dxa"/>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根据本项目特点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结合本项目存在的重难点问题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阐述应对措施。</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阐述的重点难点应对措施阐述的全面、详细，可行性强的得1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阐述的重点难点应对措施阐述的较全面、详细，可行性较强的得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阐述的重点难点应对措施阐述的一般，可行性一般的得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未提供的不得分</w:t>
            </w:r>
            <w:r>
              <w:rPr>
                <w:rFonts w:hint="eastAsia" w:ascii="宋体" w:hAnsi="宋体" w:eastAsia="宋体" w:cs="宋体"/>
                <w:color w:val="auto"/>
                <w:sz w:val="21"/>
                <w:szCs w:val="21"/>
                <w:highlight w:val="none"/>
                <w:lang w:eastAsia="zh-CN"/>
              </w:rPr>
              <w:t xml:space="preserve">。</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质量保障措施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6845" w:type="dxa"/>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根据投标人提供的</w:t>
            </w:r>
            <w:r>
              <w:rPr>
                <w:rFonts w:hint="eastAsia" w:ascii="宋体" w:hAnsi="宋体" w:eastAsia="宋体" w:cs="宋体"/>
                <w:color w:val="auto"/>
                <w:sz w:val="21"/>
                <w:szCs w:val="21"/>
                <w:highlight w:val="none"/>
              </w:rPr>
              <w:t xml:space="preserve">质量保证体系、质量控制措施、质量检查方法</w:t>
            </w:r>
            <w:r>
              <w:rPr>
                <w:rFonts w:hint="eastAsia" w:ascii="宋体" w:hAnsi="宋体" w:eastAsia="宋体" w:cs="宋体"/>
                <w:color w:val="auto"/>
                <w:sz w:val="21"/>
                <w:szCs w:val="21"/>
                <w:highlight w:val="none"/>
                <w:lang w:eastAsia="zh-CN"/>
              </w:rPr>
              <w:t xml:space="preserve">等内容</w:t>
            </w:r>
            <w:r>
              <w:rPr>
                <w:rFonts w:hint="eastAsia" w:ascii="宋体" w:hAnsi="宋体" w:eastAsia="宋体" w:cs="宋体"/>
                <w:color w:val="auto"/>
                <w:sz w:val="21"/>
                <w:szCs w:val="21"/>
                <w:highlight w:val="none"/>
              </w:rPr>
              <w:t xml:space="preserve">进行综合</w:t>
            </w:r>
            <w:r>
              <w:rPr>
                <w:rFonts w:hint="eastAsia" w:ascii="宋体" w:hAnsi="宋体" w:eastAsia="宋体" w:cs="宋体"/>
                <w:color w:val="auto"/>
                <w:sz w:val="21"/>
                <w:szCs w:val="21"/>
                <w:highlight w:val="none"/>
                <w:lang w:eastAsia="zh-CN"/>
              </w:rPr>
              <w:t xml:space="preserve">评审。</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提供的质量保障体系合理，质量控制措施完善、质量检查方法得当的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提供的质量保障体系</w:t>
            </w:r>
            <w:r>
              <w:rPr>
                <w:rFonts w:hint="eastAsia" w:ascii="宋体" w:hAnsi="宋体" w:eastAsia="宋体" w:cs="宋体"/>
                <w:color w:val="auto"/>
                <w:sz w:val="21"/>
                <w:szCs w:val="21"/>
                <w:highlight w:val="none"/>
                <w:lang w:eastAsia="zh-CN"/>
              </w:rPr>
              <w:t xml:space="preserve">较</w:t>
            </w:r>
            <w:r>
              <w:rPr>
                <w:rFonts w:hint="eastAsia" w:ascii="宋体" w:hAnsi="宋体" w:eastAsia="宋体" w:cs="宋体"/>
                <w:color w:val="auto"/>
                <w:sz w:val="21"/>
                <w:szCs w:val="21"/>
                <w:highlight w:val="none"/>
              </w:rPr>
              <w:t xml:space="preserve">合理，质量控制措施</w:t>
            </w:r>
            <w:r>
              <w:rPr>
                <w:rFonts w:hint="eastAsia" w:ascii="宋体" w:hAnsi="宋体" w:eastAsia="宋体" w:cs="宋体"/>
                <w:color w:val="auto"/>
                <w:sz w:val="21"/>
                <w:szCs w:val="21"/>
                <w:highlight w:val="none"/>
                <w:lang w:eastAsia="zh-CN"/>
              </w:rPr>
              <w:t xml:space="preserve">较</w:t>
            </w:r>
            <w:r>
              <w:rPr>
                <w:rFonts w:hint="eastAsia" w:ascii="宋体" w:hAnsi="宋体" w:eastAsia="宋体" w:cs="宋体"/>
                <w:color w:val="auto"/>
                <w:sz w:val="21"/>
                <w:szCs w:val="21"/>
                <w:highlight w:val="none"/>
              </w:rPr>
              <w:t xml:space="preserve">完善、质量检查方法</w:t>
            </w:r>
            <w:r>
              <w:rPr>
                <w:rFonts w:hint="eastAsia" w:ascii="宋体" w:hAnsi="宋体" w:eastAsia="宋体" w:cs="宋体"/>
                <w:color w:val="auto"/>
                <w:sz w:val="21"/>
                <w:szCs w:val="21"/>
                <w:highlight w:val="none"/>
                <w:lang w:eastAsia="zh-CN"/>
              </w:rPr>
              <w:t xml:space="preserve">较</w:t>
            </w:r>
            <w:r>
              <w:rPr>
                <w:rFonts w:hint="eastAsia" w:ascii="宋体" w:hAnsi="宋体" w:eastAsia="宋体" w:cs="宋体"/>
                <w:color w:val="auto"/>
                <w:sz w:val="21"/>
                <w:szCs w:val="21"/>
                <w:highlight w:val="none"/>
              </w:rPr>
              <w:t xml:space="preserve">得当的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提供的质量保证体系、质量控制措施、质量检查方法</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rPr>
              <w:t xml:space="preserve">有欠缺但基本完善的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未提供的不得分</w:t>
            </w:r>
            <w:r>
              <w:rPr>
                <w:rFonts w:hint="eastAsia" w:ascii="宋体" w:hAnsi="宋体" w:eastAsia="宋体" w:cs="宋体"/>
                <w:color w:val="auto"/>
                <w:sz w:val="21"/>
                <w:szCs w:val="21"/>
                <w:highlight w:val="none"/>
                <w:lang w:eastAsia="zh-CN"/>
              </w:rPr>
              <w:t xml:space="preserve">。</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6845" w:type="dxa"/>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投标人提供的</w:t>
            </w: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rPr>
              <w:t xml:space="preserve">进行综合</w:t>
            </w:r>
            <w:r>
              <w:rPr>
                <w:rFonts w:hint="eastAsia" w:ascii="宋体" w:hAnsi="宋体" w:eastAsia="宋体" w:cs="宋体"/>
                <w:color w:val="auto"/>
                <w:sz w:val="21"/>
                <w:szCs w:val="21"/>
                <w:highlight w:val="none"/>
                <w:lang w:eastAsia="zh-CN"/>
              </w:rPr>
              <w:t xml:space="preserve">评审</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提供的服务措施完善，后期深化及服务过程中，能很好安排人员做好技术交底及咨询服务工作得1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提供的服务措施较完善，能较合理安排人员做好技术交底及咨询服务工作得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提供的售后服务措施但措施不完善的得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未提供的不得分</w:t>
            </w:r>
            <w:r>
              <w:rPr>
                <w:rFonts w:hint="eastAsia" w:ascii="宋体" w:hAnsi="宋体" w:eastAsia="宋体" w:cs="宋体"/>
                <w:color w:val="auto"/>
                <w:sz w:val="21"/>
                <w:szCs w:val="21"/>
                <w:highlight w:val="none"/>
                <w:lang w:eastAsia="zh-CN"/>
              </w:rPr>
              <w:t xml:space="preserve">。</w:t>
            </w:r>
            <w:r/>
          </w:p>
        </w:tc>
      </w:tr>
    </w:tbl>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（3）商务分（</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分）</w:t>
      </w:r>
      <w:r/>
    </w:p>
    <w:tbl>
      <w:tblPr>
        <w:tblStyle w:val="8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621"/>
        </w:trPr>
        <w:tc>
          <w:tcPr>
            <w:tcW w:w="166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项目团队组成人员（</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tc>
        <w:tc>
          <w:tcPr>
            <w:tcW w:w="684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拟投入的项目负责人具有测绘、林业、电子信息（或计算机）高级</w:t>
            </w:r>
            <w:r>
              <w:rPr>
                <w:rFonts w:hint="eastAsia" w:ascii="宋体" w:hAnsi="宋体" w:eastAsia="宋体" w:cs="宋体"/>
                <w:color w:val="auto"/>
                <w:sz w:val="21"/>
                <w:szCs w:val="21"/>
                <w:highlight w:val="none"/>
                <w:lang w:eastAsia="zh-CN"/>
              </w:rPr>
              <w:t xml:space="preserve">及以上</w:t>
            </w:r>
            <w:r>
              <w:rPr>
                <w:rFonts w:hint="eastAsia" w:ascii="宋体" w:hAnsi="宋体" w:eastAsia="宋体" w:cs="宋体"/>
                <w:color w:val="auto"/>
                <w:sz w:val="21"/>
                <w:szCs w:val="21"/>
                <w:highlight w:val="none"/>
              </w:rPr>
              <w:t xml:space="preserve">工程师证书的，每</w:t>
            </w:r>
            <w:r>
              <w:rPr>
                <w:rFonts w:hint="eastAsia" w:ascii="宋体" w:hAnsi="宋体" w:eastAsia="宋体" w:cs="宋体"/>
                <w:color w:val="auto"/>
                <w:sz w:val="21"/>
                <w:szCs w:val="21"/>
                <w:highlight w:val="none"/>
                <w:lang w:eastAsia="zh-CN"/>
              </w:rPr>
              <w:t xml:space="preserve">提供</w:t>
            </w:r>
            <w:r>
              <w:rPr>
                <w:rFonts w:hint="eastAsia" w:ascii="宋体" w:hAnsi="宋体" w:eastAsia="宋体" w:cs="宋体"/>
                <w:color w:val="auto"/>
                <w:sz w:val="21"/>
                <w:szCs w:val="21"/>
                <w:highlight w:val="none"/>
              </w:rPr>
              <w:t xml:space="preserve">一个得2分，本项最高得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拟投入的项目技术负责人具有土地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测绘、电子信息（或计算机）</w:t>
            </w:r>
            <w:r>
              <w:rPr>
                <w:rFonts w:hint="eastAsia" w:ascii="宋体" w:hAnsi="宋体" w:eastAsia="宋体" w:cs="宋体"/>
                <w:color w:val="auto"/>
                <w:sz w:val="21"/>
                <w:szCs w:val="21"/>
                <w:highlight w:val="none"/>
              </w:rPr>
              <w:t xml:space="preserve">高级</w:t>
            </w:r>
            <w:r>
              <w:rPr>
                <w:rFonts w:hint="eastAsia" w:ascii="宋体" w:hAnsi="宋体" w:eastAsia="宋体" w:cs="宋体"/>
                <w:color w:val="auto"/>
                <w:sz w:val="21"/>
                <w:szCs w:val="21"/>
                <w:highlight w:val="none"/>
                <w:lang w:eastAsia="zh-CN"/>
              </w:rPr>
              <w:t xml:space="preserve">及以上</w:t>
            </w:r>
            <w:r>
              <w:rPr>
                <w:rFonts w:hint="eastAsia" w:ascii="宋体" w:hAnsi="宋体" w:eastAsia="宋体" w:cs="宋体"/>
                <w:color w:val="auto"/>
                <w:sz w:val="21"/>
                <w:szCs w:val="21"/>
                <w:highlight w:val="none"/>
              </w:rPr>
              <w:t xml:space="preserve">工程师证书</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eastAsia="zh-CN"/>
              </w:rPr>
              <w:t xml:space="preserve">提供</w:t>
            </w:r>
            <w:r>
              <w:rPr>
                <w:rFonts w:hint="eastAsia" w:ascii="宋体" w:hAnsi="宋体" w:eastAsia="宋体" w:cs="宋体"/>
                <w:color w:val="auto"/>
                <w:sz w:val="21"/>
                <w:szCs w:val="21"/>
                <w:highlight w:val="none"/>
              </w:rPr>
              <w:t xml:space="preserve">一个得2分，本项最高得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拟投入的</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质量负责人具有高级信息系统管理师</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分，具有电子信息高级</w:t>
            </w:r>
            <w:r>
              <w:rPr>
                <w:rFonts w:hint="eastAsia" w:ascii="宋体" w:hAnsi="宋体" w:eastAsia="宋体" w:cs="宋体"/>
                <w:color w:val="auto"/>
                <w:sz w:val="21"/>
                <w:szCs w:val="21"/>
                <w:highlight w:val="none"/>
                <w:lang w:eastAsia="zh-CN"/>
              </w:rPr>
              <w:t xml:space="preserve">及以上</w:t>
            </w:r>
            <w:r>
              <w:rPr>
                <w:rFonts w:hint="eastAsia" w:ascii="宋体" w:hAnsi="宋体" w:eastAsia="宋体" w:cs="宋体"/>
                <w:color w:val="auto"/>
                <w:sz w:val="21"/>
                <w:szCs w:val="21"/>
                <w:highlight w:val="none"/>
              </w:rPr>
              <w:t xml:space="preserve">工程师</w:t>
            </w:r>
            <w:r>
              <w:rPr>
                <w:rFonts w:hint="eastAsia" w:ascii="宋体" w:hAnsi="宋体" w:eastAsia="宋体" w:cs="宋体"/>
                <w:color w:val="auto"/>
                <w:sz w:val="21"/>
                <w:szCs w:val="21"/>
                <w:highlight w:val="none"/>
                <w:lang w:eastAsia="zh-CN"/>
              </w:rPr>
              <w:t xml:space="preserve">证书的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拟派项目组成员（不含项目负责人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技术负责人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质量负责人）具有土地或测绘</w:t>
            </w:r>
            <w:r>
              <w:rPr>
                <w:rFonts w:hint="eastAsia" w:ascii="宋体" w:hAnsi="宋体" w:eastAsia="宋体" w:cs="宋体"/>
                <w:color w:val="auto"/>
                <w:sz w:val="21"/>
                <w:szCs w:val="21"/>
                <w:highlight w:val="none"/>
                <w:lang w:eastAsia="zh-CN"/>
              </w:rPr>
              <w:t xml:space="preserve">类高</w:t>
            </w:r>
            <w:r>
              <w:rPr>
                <w:rFonts w:hint="eastAsia" w:ascii="宋体" w:hAnsi="宋体" w:eastAsia="宋体" w:cs="宋体"/>
                <w:color w:val="auto"/>
                <w:sz w:val="21"/>
                <w:szCs w:val="21"/>
                <w:highlight w:val="none"/>
              </w:rPr>
              <w:t xml:space="preserve">级</w:t>
            </w:r>
            <w:r>
              <w:rPr>
                <w:rFonts w:hint="eastAsia" w:ascii="宋体" w:hAnsi="宋体" w:eastAsia="宋体" w:cs="宋体"/>
                <w:color w:val="auto"/>
                <w:sz w:val="21"/>
                <w:szCs w:val="21"/>
                <w:highlight w:val="none"/>
                <w:lang w:eastAsia="zh-CN"/>
              </w:rPr>
              <w:t xml:space="preserve">及以上</w:t>
            </w:r>
            <w:r>
              <w:rPr>
                <w:rFonts w:hint="eastAsia" w:ascii="宋体" w:hAnsi="宋体" w:eastAsia="宋体" w:cs="宋体"/>
                <w:color w:val="auto"/>
                <w:sz w:val="21"/>
                <w:szCs w:val="21"/>
                <w:highlight w:val="none"/>
              </w:rPr>
              <w:t xml:space="preserve">工程师证书的，每有一人得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分，具有土地或测绘</w:t>
            </w:r>
            <w:r>
              <w:rPr>
                <w:rFonts w:hint="eastAsia" w:ascii="宋体" w:hAnsi="宋体" w:eastAsia="宋体" w:cs="宋体"/>
                <w:color w:val="auto"/>
                <w:sz w:val="21"/>
                <w:szCs w:val="21"/>
                <w:highlight w:val="none"/>
                <w:lang w:eastAsia="zh-CN"/>
              </w:rPr>
              <w:t xml:space="preserve">类中</w:t>
            </w:r>
            <w:r>
              <w:rPr>
                <w:rFonts w:hint="eastAsia" w:ascii="宋体" w:hAnsi="宋体" w:eastAsia="宋体" w:cs="宋体"/>
                <w:color w:val="auto"/>
                <w:sz w:val="21"/>
                <w:szCs w:val="21"/>
                <w:highlight w:val="none"/>
              </w:rPr>
              <w:t xml:space="preserve">级工程师证书的，每有一人得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本项最高得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Cs w:val="21"/>
                <w:highlight w:val="none"/>
              </w:rPr>
              <w:t xml:space="preserve">以上人员仅按最高</w:t>
            </w:r>
            <w:r>
              <w:rPr>
                <w:rFonts w:hint="eastAsia" w:ascii="宋体" w:hAnsi="宋体" w:eastAsia="宋体" w:cs="宋体"/>
                <w:b/>
                <w:bCs/>
                <w:color w:val="auto"/>
                <w:szCs w:val="21"/>
                <w:highlight w:val="none"/>
                <w:lang w:val="en-US" w:eastAsia="zh-CN"/>
              </w:rPr>
              <w:t xml:space="preserve">得分</w:t>
            </w:r>
            <w:r>
              <w:rPr>
                <w:rFonts w:hint="eastAsia" w:ascii="宋体" w:hAnsi="宋体" w:eastAsia="宋体" w:cs="宋体"/>
                <w:b/>
                <w:bCs/>
                <w:color w:val="auto"/>
                <w:szCs w:val="21"/>
                <w:highlight w:val="none"/>
              </w:rPr>
              <w:t xml:space="preserve">计取一次，人员不重复得分。</w:t>
            </w:r>
            <w:r>
              <w:rPr>
                <w:rFonts w:hint="eastAsia" w:ascii="宋体" w:hAnsi="宋体" w:eastAsia="宋体" w:cs="宋体"/>
                <w:b/>
                <w:bCs/>
                <w:color w:val="auto"/>
                <w:sz w:val="21"/>
                <w:szCs w:val="21"/>
                <w:highlight w:val="none"/>
              </w:rPr>
              <w:t xml:space="preserve">需提供人员相关证书及</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为其缴纳的近三个月内任意一个月社会保险缴纳证明。原件扫描件上传至</w:t>
            </w:r>
            <w:r>
              <w:rPr>
                <w:rFonts w:hint="eastAsia" w:ascii="宋体" w:hAnsi="宋体" w:eastAsia="宋体" w:cs="宋体"/>
                <w:b/>
                <w:bCs/>
                <w:color w:val="auto"/>
                <w:sz w:val="21"/>
                <w:szCs w:val="21"/>
                <w:highlight w:val="none"/>
                <w:lang w:eastAsia="zh-CN"/>
              </w:rPr>
              <w:t xml:space="preserve">响应</w:t>
            </w:r>
            <w:r>
              <w:rPr>
                <w:rFonts w:hint="eastAsia" w:ascii="宋体" w:hAnsi="宋体" w:eastAsia="宋体" w:cs="宋体"/>
                <w:b/>
                <w:bCs/>
                <w:color w:val="auto"/>
                <w:sz w:val="21"/>
                <w:szCs w:val="21"/>
                <w:highlight w:val="none"/>
              </w:rPr>
              <w:t xml:space="preserve">文件中，未提供不得分。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p>
        </w:tc>
        <w:tc>
          <w:tcPr>
            <w:tcW w:w="684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具有信息安全管理体系认证</w:t>
            </w:r>
            <w:r>
              <w:rPr>
                <w:rFonts w:hint="eastAsia" w:ascii="宋体" w:hAnsi="宋体" w:eastAsia="宋体" w:cs="宋体"/>
                <w:color w:val="auto"/>
                <w:sz w:val="21"/>
                <w:szCs w:val="21"/>
                <w:highlight w:val="none"/>
                <w:lang w:eastAsia="zh-CN"/>
              </w:rPr>
              <w:t xml:space="preserve">证书、</w:t>
            </w:r>
            <w:r>
              <w:rPr>
                <w:rFonts w:hint="eastAsia" w:ascii="宋体" w:hAnsi="宋体" w:eastAsia="宋体" w:cs="宋体"/>
                <w:color w:val="auto"/>
                <w:sz w:val="21"/>
                <w:szCs w:val="21"/>
                <w:highlight w:val="none"/>
              </w:rPr>
              <w:t xml:space="preserve">质量管理体系认证</w:t>
            </w:r>
            <w:r>
              <w:rPr>
                <w:rFonts w:hint="eastAsia" w:ascii="宋体" w:hAnsi="宋体" w:eastAsia="宋体" w:cs="宋体"/>
                <w:color w:val="auto"/>
                <w:sz w:val="21"/>
                <w:szCs w:val="21"/>
                <w:highlight w:val="none"/>
                <w:lang w:eastAsia="zh-CN"/>
              </w:rPr>
              <w:t xml:space="preserve">证书、</w:t>
            </w:r>
            <w:r>
              <w:rPr>
                <w:rFonts w:hint="eastAsia" w:ascii="宋体" w:hAnsi="宋体" w:eastAsia="宋体" w:cs="宋体"/>
                <w:color w:val="auto"/>
                <w:sz w:val="21"/>
                <w:szCs w:val="21"/>
                <w:highlight w:val="none"/>
              </w:rPr>
              <w:t xml:space="preserve">职业健康安全管理体系认证</w:t>
            </w:r>
            <w:r>
              <w:rPr>
                <w:rFonts w:hint="eastAsia" w:ascii="宋体" w:hAnsi="宋体" w:eastAsia="宋体" w:cs="宋体"/>
                <w:color w:val="auto"/>
                <w:sz w:val="21"/>
                <w:szCs w:val="21"/>
                <w:highlight w:val="none"/>
                <w:lang w:eastAsia="zh-CN"/>
              </w:rPr>
              <w:t xml:space="preserve">证书、</w:t>
            </w:r>
            <w:r>
              <w:rPr>
                <w:rFonts w:hint="eastAsia" w:ascii="宋体" w:hAnsi="宋体" w:eastAsia="宋体" w:cs="宋体"/>
                <w:color w:val="auto"/>
                <w:sz w:val="21"/>
                <w:szCs w:val="21"/>
                <w:highlight w:val="none"/>
              </w:rPr>
              <w:t xml:space="preserve">信息技术服务管理体系认证</w:t>
            </w:r>
            <w:r>
              <w:rPr>
                <w:rFonts w:hint="eastAsia" w:ascii="宋体" w:hAnsi="宋体" w:eastAsia="宋体" w:cs="宋体"/>
                <w:color w:val="auto"/>
                <w:sz w:val="21"/>
                <w:szCs w:val="21"/>
                <w:highlight w:val="none"/>
                <w:lang w:eastAsia="zh-CN"/>
              </w:rPr>
              <w:t xml:space="preserve">证书</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每提供</w:t>
            </w:r>
            <w:r>
              <w:rPr>
                <w:rFonts w:hint="eastAsia" w:ascii="宋体" w:hAnsi="宋体" w:eastAsia="宋体" w:cs="宋体"/>
                <w:color w:val="auto"/>
                <w:sz w:val="21"/>
                <w:szCs w:val="21"/>
                <w:highlight w:val="none"/>
              </w:rPr>
              <w:t xml:space="preserve">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本项</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000000"/>
                <w:sz w:val="21"/>
                <w:szCs w:val="21"/>
                <w:highlight w:val="none"/>
              </w:rPr>
              <w:t xml:space="preserve">提供证</w:t>
            </w:r>
            <w:r>
              <w:rPr>
                <w:rFonts w:hint="eastAsia" w:ascii="宋体" w:hAnsi="宋体" w:eastAsia="宋体" w:cs="宋体"/>
                <w:b/>
                <w:bCs/>
                <w:color w:val="000000"/>
                <w:sz w:val="21"/>
                <w:szCs w:val="21"/>
                <w:highlight w:val="none"/>
                <w:lang w:val="en-US" w:eastAsia="zh-CN"/>
              </w:rPr>
              <w:t xml:space="preserve">书原件扫描</w:t>
            </w:r>
            <w:r>
              <w:rPr>
                <w:rFonts w:hint="eastAsia" w:ascii="宋体" w:hAnsi="宋体" w:eastAsia="宋体" w:cs="宋体"/>
                <w:b/>
                <w:bCs/>
                <w:color w:val="000000"/>
                <w:sz w:val="21"/>
                <w:szCs w:val="21"/>
                <w:highlight w:val="none"/>
              </w:rPr>
              <w:t xml:space="preserve">件及国家市场监管局官方查询截图</w:t>
            </w:r>
            <w:r>
              <w:rPr>
                <w:rFonts w:hint="eastAsia" w:ascii="宋体" w:hAnsi="宋体" w:eastAsia="宋体" w:cs="宋体"/>
                <w:b/>
                <w:bCs/>
                <w:color w:val="000000"/>
                <w:sz w:val="21"/>
                <w:szCs w:val="21"/>
                <w:highlight w:val="none"/>
                <w:lang w:val="en-US" w:eastAsia="zh-CN"/>
              </w:rPr>
              <w:t xml:space="preserve">上传至投标文件中</w:t>
            </w:r>
            <w:r>
              <w:rPr>
                <w:rFonts w:hint="eastAsia" w:ascii="宋体" w:hAnsi="宋体" w:eastAsia="宋体" w:cs="宋体"/>
                <w:b/>
                <w:bCs/>
                <w:color w:val="000000"/>
                <w:sz w:val="21"/>
                <w:szCs w:val="21"/>
                <w:highlight w:val="none"/>
              </w:rPr>
              <w:t xml:space="preserve">，否则不得分。</w:t>
            </w:r>
            <w:r/>
          </w:p>
        </w:tc>
      </w:tr>
      <w:tr>
        <w:trPr>
          <w:jc w:val="center"/>
          <w:trHeight w:val="621"/>
        </w:trPr>
        <w:tc>
          <w:tcPr>
            <w:tcW w:w="16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84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lang w:val="en-US" w:eastAsia="zh-CN"/>
              </w:rPr>
              <w:t xml:space="preserve">自2021年1月1日(以合同签订日期为准）以来</w:t>
            </w:r>
            <w:r>
              <w:rPr>
                <w:rFonts w:hint="eastAsia" w:ascii="宋体" w:hAnsi="宋体" w:eastAsia="宋体" w:cs="宋体"/>
                <w:color w:val="auto"/>
                <w:sz w:val="21"/>
                <w:szCs w:val="21"/>
                <w:highlight w:val="none"/>
              </w:rPr>
              <w:t xml:space="preserve">承担过国土变更调查</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项目的，</w:t>
            </w:r>
            <w:r>
              <w:rPr>
                <w:rFonts w:hint="eastAsia" w:ascii="宋体" w:hAnsi="宋体" w:eastAsia="宋体" w:cs="宋体"/>
                <w:color w:val="auto"/>
                <w:sz w:val="21"/>
                <w:szCs w:val="21"/>
                <w:highlight w:val="none"/>
                <w:lang w:val="en-US" w:eastAsia="zh-CN"/>
              </w:rPr>
              <w:t xml:space="preserve">每提供</w:t>
            </w:r>
            <w:r>
              <w:rPr>
                <w:rFonts w:hint="eastAsia" w:ascii="宋体" w:hAnsi="宋体" w:eastAsia="宋体" w:cs="宋体"/>
                <w:color w:val="auto"/>
                <w:sz w:val="21"/>
                <w:szCs w:val="21"/>
                <w:highlight w:val="none"/>
              </w:rPr>
              <w:t xml:space="preserve">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lang w:eastAsia="zh-CN"/>
              </w:rPr>
              <w:t xml:space="preserve">提供合同原件</w:t>
            </w:r>
            <w:r>
              <w:rPr>
                <w:rFonts w:hint="eastAsia" w:ascii="宋体" w:hAnsi="宋体" w:eastAsia="宋体" w:cs="宋体"/>
                <w:b/>
                <w:bCs/>
                <w:color w:val="auto"/>
                <w:sz w:val="21"/>
                <w:szCs w:val="21"/>
                <w:highlight w:val="none"/>
                <w:lang w:val="en-US" w:eastAsia="zh-CN"/>
              </w:rPr>
              <w:t xml:space="preserve">彩色</w:t>
            </w:r>
            <w:r>
              <w:rPr>
                <w:rFonts w:hint="eastAsia" w:ascii="宋体" w:hAnsi="宋体" w:eastAsia="宋体" w:cs="宋体"/>
                <w:b/>
                <w:bCs/>
                <w:color w:val="auto"/>
                <w:sz w:val="21"/>
                <w:szCs w:val="21"/>
                <w:highlight w:val="none"/>
                <w:lang w:eastAsia="zh-CN"/>
              </w:rPr>
              <w:t xml:space="preserve">扫描件上传至投标文件中，合同须体现甲乙双方单位名称及签订时间，</w:t>
            </w:r>
            <w:r>
              <w:rPr>
                <w:rFonts w:hint="eastAsia" w:ascii="宋体" w:hAnsi="宋体" w:eastAsia="宋体" w:cs="宋体"/>
                <w:b/>
                <w:bCs/>
                <w:color w:val="auto"/>
                <w:sz w:val="21"/>
                <w:szCs w:val="21"/>
                <w:highlight w:val="none"/>
                <w:lang w:val="en-US" w:eastAsia="zh-CN"/>
              </w:rPr>
              <w:t xml:space="preserve">否则</w:t>
            </w:r>
            <w:r>
              <w:rPr>
                <w:rFonts w:hint="eastAsia" w:ascii="宋体" w:hAnsi="宋体" w:eastAsia="宋体" w:cs="宋体"/>
                <w:b/>
                <w:bCs/>
                <w:color w:val="auto"/>
                <w:sz w:val="21"/>
                <w:szCs w:val="21"/>
                <w:highlight w:val="none"/>
                <w:lang w:eastAsia="zh-CN"/>
              </w:rPr>
              <w:t xml:space="preserve">不得分。</w:t>
            </w:r>
            <w:r/>
          </w:p>
        </w:tc>
      </w:tr>
    </w:tbl>
    <w:p>
      <w:pPr>
        <w:jc w:val="left"/>
        <w:widowControl/>
      </w:pPr>
      <w:r/>
      <w:r/>
    </w:p>
    <w:p>
      <w:pPr>
        <w:jc w:val="left"/>
        <w:widowControl/>
        <w:rPr>
          <w:sz w:val="24"/>
          <w:szCs w:val="24"/>
        </w:rPr>
      </w:pPr>
      <w:r>
        <w:rPr>
          <w:sz w:val="24"/>
          <w:szCs w:val="24"/>
        </w:rPr>
        <w:br w:type="page" w:clear="all"/>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7"/>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val="0"/>
          <w:iCs/>
          <w:sz w:val="36"/>
          <w:szCs w:val="36"/>
          <w:u w:val="single"/>
        </w:rPr>
        <w:outlineLvl w:val="1"/>
      </w:pPr>
      <w:r>
        <w:rPr>
          <w:rFonts w:hint="eastAsia" w:ascii="宋体" w:hAnsi="宋体" w:eastAsia="宋体" w:cs="宋体"/>
          <w:i w:val="0"/>
          <w:iCs/>
          <w:sz w:val="36"/>
          <w:szCs w:val="36"/>
          <w:u w:val="single"/>
        </w:rPr>
        <w:t xml:space="preserve">一、法人或者其他组织的营业执照等证明文件，自然人的身份证明</w:t>
      </w:r>
      <w:r/>
    </w:p>
    <w:p>
      <w:pPr>
        <w:rPr>
          <w:i w:val="0"/>
          <w:iCs/>
        </w:rPr>
      </w:pPr>
      <w:r>
        <w:rPr>
          <w:i w:val="0"/>
          <w:iCs/>
        </w:rPr>
      </w:r>
      <w:r/>
    </w:p>
    <w:p>
      <w:pPr>
        <w:rPr>
          <w:i w:val="0"/>
          <w:iCs/>
        </w:rPr>
      </w:pPr>
      <w:r>
        <w:rPr>
          <w:i w:val="0"/>
          <w:iCs/>
        </w:rPr>
      </w:r>
      <w:r/>
    </w:p>
    <w:p>
      <w:pPr>
        <w:jc w:val="left"/>
        <w:keepLines/>
        <w:keepNext/>
        <w:spacing w:before="360" w:after="200" w:line="360" w:lineRule="auto"/>
        <w:rPr>
          <w:rFonts w:ascii="Arial" w:hAnsi="Arial" w:eastAsia="宋体" w:cs="Arial"/>
          <w:i w:val="0"/>
          <w:iCs/>
          <w:sz w:val="36"/>
          <w:u w:val="single"/>
        </w:rPr>
        <w:outlineLvl w:val="1"/>
      </w:pPr>
      <w:r>
        <w:rPr>
          <w:rFonts w:hint="eastAsia" w:ascii="Arial" w:hAnsi="Arial" w:eastAsia="宋体" w:cs="Arial"/>
          <w:i w:val="0"/>
          <w:iCs/>
          <w:sz w:val="36"/>
          <w:u w:val="single"/>
        </w:rPr>
        <w:t xml:space="preserve">二、上一年度的财务状况报告</w:t>
      </w:r>
      <w:r/>
    </w:p>
    <w:p>
      <w:pPr>
        <w:ind w:firstLine="480"/>
        <w:jc w:val="left"/>
        <w:spacing w:line="500" w:lineRule="exact"/>
        <w:rPr>
          <w:i w:val="0"/>
          <w:iCs/>
          <w:sz w:val="24"/>
          <w:szCs w:val="24"/>
        </w:rPr>
      </w:pPr>
      <w:r>
        <w:rPr>
          <w:rFonts w:hint="eastAsia"/>
          <w:i w:val="0"/>
          <w:iCs/>
          <w:sz w:val="24"/>
          <w:szCs w:val="24"/>
        </w:rPr>
        <w:t xml:space="preserve">（成立不满一年无需提供）</w:t>
      </w:r>
      <w:r/>
    </w:p>
    <w:p>
      <w:pPr>
        <w:rPr>
          <w:i w:val="0"/>
          <w:iCs/>
        </w:rPr>
      </w:pPr>
      <w:r>
        <w:rPr>
          <w:i w:val="0"/>
          <w:iCs/>
        </w:rPr>
      </w:r>
      <w:r/>
    </w:p>
    <w:p>
      <w:pPr>
        <w:rPr>
          <w:i w:val="0"/>
          <w:iCs/>
        </w:rPr>
      </w:pPr>
      <w:r>
        <w:rPr>
          <w:i w:val="0"/>
          <w:iCs/>
        </w:rPr>
      </w:r>
      <w:r/>
    </w:p>
    <w:p>
      <w:pPr>
        <w:jc w:val="left"/>
        <w:keepLines/>
        <w:keepNext/>
        <w:spacing w:before="360" w:after="200" w:line="360" w:lineRule="auto"/>
        <w:rPr>
          <w:rFonts w:ascii="Arial" w:hAnsi="Arial" w:eastAsia="宋体" w:cs="Arial"/>
          <w:i w:val="0"/>
          <w:iCs/>
          <w:sz w:val="36"/>
          <w:u w:val="single"/>
        </w:rPr>
        <w:outlineLvl w:val="1"/>
      </w:pPr>
      <w:r>
        <w:rPr>
          <w:rFonts w:hint="eastAsia" w:ascii="Arial" w:hAnsi="Arial" w:eastAsia="宋体" w:cs="Arial"/>
          <w:i w:val="0"/>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eastAsia="宋体"/>
          <w:i/>
          <w:sz w:val="24"/>
          <w:szCs w:val="24"/>
          <w:u w:val="single"/>
          <w:lang w:eastAsia="zh-CN"/>
        </w:rPr>
        <w:t xml:space="preserve">投标人</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w:t>
      </w:r>
      <w:r>
        <w:rPr>
          <w:rFonts w:hint="eastAsia" w:ascii="Calibri" w:hAnsi="Calibri" w:eastAsia="宋体" w:cs="Times New Roman"/>
          <w:sz w:val="24"/>
          <w:szCs w:val="24"/>
          <w:lang w:eastAsia="zh-CN"/>
        </w:rPr>
        <w:t xml:space="preserve">投标人</w:t>
      </w:r>
      <w:r>
        <w:rPr>
          <w:rFonts w:hint="eastAsia" w:ascii="Calibri" w:hAnsi="Calibri" w:eastAsia="宋体" w:cs="Times New Roman"/>
          <w:sz w:val="24"/>
          <w:szCs w:val="24"/>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eastAsia="zh-CN"/>
        </w:rPr>
        <w:t xml:space="preserve">投标人</w:t>
      </w:r>
      <w:r>
        <w:rPr>
          <w:rFonts w:hint="eastAsia" w:ascii="Calibri" w:hAnsi="Calibri" w:eastAsia="宋体" w:cs="Times New Roman"/>
          <w:sz w:val="24"/>
          <w:szCs w:val="24"/>
        </w:rPr>
        <w:t xml:space="preserve">（公章）：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六、法律、行政法规规定的其他条件的证明文件</w:t>
      </w:r>
      <w:r/>
    </w:p>
    <w:p>
      <w:pPr>
        <w:ind w:firstLine="480"/>
        <w:jc w:val="left"/>
        <w:spacing w:line="500" w:lineRule="exact"/>
        <w:rPr>
          <w:rFonts w:ascii="Calibri" w:hAnsi="Calibri" w:eastAsia="宋体" w:cs="Times New Roman"/>
          <w:i w:val="0"/>
          <w:iCs w:val="0"/>
          <w:sz w:val="24"/>
          <w:szCs w:val="24"/>
        </w:rPr>
      </w:pPr>
      <w:r>
        <w:rPr>
          <w:rFonts w:hint="eastAsia" w:ascii="Calibri" w:hAnsi="Calibri" w:eastAsia="宋体" w:cs="Times New Roman"/>
          <w:i w:val="0"/>
          <w:iCs w:val="0"/>
          <w:sz w:val="24"/>
          <w:szCs w:val="24"/>
        </w:rPr>
        <w:t xml:space="preserve">（如有，请按要求提供）</w:t>
      </w:r>
      <w:r/>
    </w:p>
    <w:p>
      <w:pPr>
        <w:rPr>
          <w:i w:val="0"/>
          <w:iCs w:val="0"/>
        </w:rPr>
      </w:pPr>
      <w:r>
        <w:rPr>
          <w:i w:val="0"/>
          <w:iCs w:val="0"/>
        </w:rPr>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七、落实政府采购政策需满足的资格要求的证明文件</w:t>
      </w:r>
      <w:r/>
    </w:p>
    <w:p>
      <w:pPr>
        <w:ind w:firstLine="480"/>
        <w:jc w:val="left"/>
        <w:spacing w:line="500" w:lineRule="exact"/>
        <w:rPr>
          <w:rFonts w:ascii="Calibri" w:hAnsi="Calibri" w:eastAsia="宋体" w:cs="Times New Roman"/>
          <w:i w:val="0"/>
          <w:iCs w:val="0"/>
          <w:sz w:val="24"/>
          <w:szCs w:val="24"/>
        </w:rPr>
      </w:pPr>
      <w:r>
        <w:rPr>
          <w:rFonts w:hint="eastAsia" w:ascii="Calibri" w:hAnsi="Calibri" w:eastAsia="宋体" w:cs="Times New Roman"/>
          <w:i w:val="0"/>
          <w:iCs w:val="0"/>
          <w:sz w:val="24"/>
          <w:szCs w:val="24"/>
        </w:rPr>
        <w:t xml:space="preserve">（如有，请按要求提供）</w:t>
      </w:r>
      <w:r/>
    </w:p>
    <w:p>
      <w:pPr>
        <w:rPr>
          <w:i w:val="0"/>
          <w:iCs w:val="0"/>
        </w:rPr>
      </w:pPr>
      <w:r>
        <w:rPr>
          <w:i w:val="0"/>
          <w:iCs w:val="0"/>
        </w:rPr>
      </w:r>
      <w:r/>
    </w:p>
    <w:p>
      <w:pPr>
        <w:rPr>
          <w:i w:val="0"/>
          <w:iCs w:val="0"/>
        </w:rPr>
      </w:pPr>
      <w:r>
        <w:rPr>
          <w:i w:val="0"/>
          <w:iCs w:val="0"/>
        </w:rPr>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八、特定资格要求的证明文件</w:t>
      </w:r>
      <w:r/>
    </w:p>
    <w:p>
      <w:pPr>
        <w:ind w:firstLine="480"/>
        <w:jc w:val="left"/>
        <w:spacing w:line="500" w:lineRule="exact"/>
        <w:rPr>
          <w:rFonts w:ascii="Calibri" w:hAnsi="Calibri" w:eastAsia="宋体" w:cs="Times New Roman"/>
          <w:i w:val="0"/>
          <w:iCs w:val="0"/>
          <w:sz w:val="24"/>
          <w:szCs w:val="24"/>
        </w:rPr>
      </w:pPr>
      <w:r>
        <w:rPr>
          <w:rFonts w:hint="eastAsia" w:ascii="Calibri" w:hAnsi="Calibri" w:eastAsia="宋体" w:cs="Times New Roman"/>
          <w:i w:val="0"/>
          <w:iCs w:val="0"/>
          <w:sz w:val="24"/>
          <w:szCs w:val="24"/>
        </w:rPr>
        <w:t xml:space="preserve">（如有，请按要求提供）</w:t>
      </w:r>
      <w:r/>
    </w:p>
    <w:p>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w:t>
      </w:r>
      <w:r>
        <w:rPr>
          <w:rFonts w:hint="eastAsia" w:ascii="Calibri" w:hAnsi="Calibri" w:eastAsia="宋体" w:cs="Times New Roman"/>
          <w:sz w:val="24"/>
          <w:szCs w:val="24"/>
          <w:lang w:eastAsia="zh-CN"/>
        </w:rPr>
        <w:t xml:space="preserve">投标人</w:t>
      </w:r>
      <w:r>
        <w:rPr>
          <w:rFonts w:ascii="Calibri" w:hAnsi="Calibri" w:eastAsia="宋体" w:cs="Times New Roman"/>
          <w:sz w:val="24"/>
          <w:szCs w:val="24"/>
        </w:rPr>
        <w:t xml:space="preserve">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lang w:eastAsia="zh-CN"/>
        </w:rPr>
        <w:t xml:space="preserve">投标人</w:t>
      </w:r>
      <w:r>
        <w:rPr>
          <w:rFonts w:hint="eastAsia" w:ascii="Calibri" w:hAnsi="Calibri" w:eastAsia="宋体" w:cs="Times New Roman"/>
          <w:sz w:val="24"/>
          <w:szCs w:val="24"/>
        </w:rPr>
        <w:t xml:space="preserve">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鸿图造价咨询有限责任公司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85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四</w:t>
      </w:r>
      <w:r>
        <w:rPr>
          <w:rFonts w:hint="eastAsia" w:ascii="Arial" w:hAnsi="Arial" w:eastAsia="宋体"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8" w:name="_Hlt26955054"/>
      <w:r/>
      <w:bookmarkEnd w:id="8"/>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五</w:t>
      </w:r>
      <w:r>
        <w:rPr>
          <w:rFonts w:hint="eastAsia" w:ascii="Arial" w:hAnsi="Arial" w:eastAsia="宋体"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9" w:name="_Hlt26671343"/>
            <w:r/>
            <w:bookmarkEnd w:id="9"/>
            <w:r/>
            <w:bookmarkStart w:id="10" w:name="_Hlt26609391"/>
            <w:r/>
            <w:bookmarkEnd w:id="10"/>
            <w:r/>
            <w:bookmarkStart w:id="11" w:name="_Hlt26955064"/>
            <w:r/>
            <w:bookmarkEnd w:id="11"/>
            <w:r/>
            <w:bookmarkStart w:id="12" w:name="_Hlt26671372"/>
            <w:r/>
            <w:bookmarkEnd w:id="12"/>
            <w:r/>
            <w:bookmarkStart w:id="13" w:name="_Hlt26955056"/>
            <w:r/>
            <w:bookmarkEnd w:id="13"/>
            <w:r/>
            <w:bookmarkStart w:id="14" w:name="_Hlt26782999"/>
            <w:r/>
            <w:bookmarkEnd w:id="14"/>
            <w:r/>
            <w:bookmarkStart w:id="15" w:name="_Hlt24879081"/>
            <w:r/>
            <w:bookmarkEnd w:id="15"/>
            <w:r/>
            <w:bookmarkStart w:id="16" w:name="_Hlt26580838"/>
            <w:r/>
            <w:bookmarkEnd w:id="16"/>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7" w:name="_Hlt26671374"/>
      <w:r/>
      <w:bookmarkEnd w:id="17"/>
      <w:r/>
      <w:bookmarkStart w:id="18" w:name="_Hlt26609389"/>
      <w:r/>
      <w:bookmarkEnd w:id="18"/>
      <w:r/>
      <w:bookmarkStart w:id="19" w:name="_Hlt26955066"/>
      <w:r/>
      <w:bookmarkEnd w:id="19"/>
      <w:r/>
      <w:bookmarkStart w:id="20" w:name="_格式2__法定代表人授权书"/>
      <w:r/>
      <w:bookmarkEnd w:id="20"/>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六</w:t>
      </w:r>
      <w:r>
        <w:rPr>
          <w:rFonts w:hint="eastAsia" w:ascii="Arial" w:hAnsi="Arial" w:eastAsia="宋体"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七</w:t>
      </w:r>
      <w:r>
        <w:rPr>
          <w:rFonts w:hint="eastAsia" w:ascii="Arial" w:hAnsi="Arial" w:eastAsia="宋体"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5"/>
        <w:tblW w:w="6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八</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jc w:val="left"/>
        <w:keepLines/>
        <w:keepNext/>
        <w:spacing w:before="360" w:after="200" w:line="360" w:lineRule="auto"/>
        <w:rPr>
          <w:rFonts w:hint="eastAsia" w:ascii="Arial" w:hAnsi="Arial" w:eastAsia="宋体" w:cs="Arial"/>
          <w:i w:val="0"/>
          <w:iCs w:val="0"/>
          <w:sz w:val="36"/>
          <w:u w:val="single"/>
        </w:rPr>
        <w:outlineLvl w:val="1"/>
      </w:pPr>
      <w:r>
        <w:rPr>
          <w:rFonts w:hint="eastAsia" w:ascii="Arial" w:hAnsi="Arial" w:eastAsia="宋体" w:cs="Arial"/>
          <w:i w:val="0"/>
          <w:iCs w:val="0"/>
          <w:sz w:val="36"/>
          <w:u w:val="single"/>
          <w:lang w:val="en-US" w:eastAsia="zh-CN"/>
        </w:rPr>
        <w:t xml:space="preserve">十九、</w:t>
      </w:r>
      <w:r>
        <w:rPr>
          <w:rFonts w:hint="eastAsia" w:ascii="Arial" w:hAnsi="Arial" w:eastAsia="宋体" w:cs="Arial"/>
          <w:i w:val="0"/>
          <w:iCs w:val="0"/>
          <w:sz w:val="36"/>
          <w:u w:val="single"/>
        </w:rPr>
        <w:t xml:space="preserve">关于符合本国产品标准的声明函</w:t>
      </w:r>
      <w:r/>
    </w:p>
    <w:p>
      <w:pPr>
        <w:pStyle w:val="866"/>
        <w:ind w:left="0" w:firstLine="420"/>
        <w:keepLines w:val="0"/>
        <w:keepNext w:val="0"/>
        <w:spacing w:before="15" w:beforeAutospacing="0" w:after="15" w:afterAutospacing="0"/>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i w:val="0"/>
          <w:iCs w:val="0"/>
          <w:shd w:val="clear" w:color="auto" w:fill="ffffff"/>
        </w:rPr>
        <w:t xml:space="preserve"> </w:t>
      </w:r>
      <w:r/>
    </w:p>
    <w:p>
      <w:pPr>
        <w:pStyle w:val="866"/>
        <w:ind w:left="0" w:firstLine="420"/>
        <w:keepLines w:val="0"/>
        <w:keepNext w:val="0"/>
        <w:spacing w:before="0" w:beforeAutospacing="0" w:after="0" w:afterAutospacing="0" w:line="360" w:lineRule="auto"/>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left="0" w:firstLine="420"/>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1.</w:t>
      </w:r>
      <w:r>
        <w:rPr>
          <w:rFonts w:hint="eastAsia" w:ascii="宋体" w:hAnsi="宋体" w:eastAsia="宋体" w:cs="宋体"/>
          <w:i w:val="0"/>
          <w:iCs w:val="0"/>
          <w:color w:val="000000"/>
          <w:sz w:val="24"/>
          <w:szCs w:val="24"/>
          <w:u w:val="single"/>
          <w:shd w:val="clear" w:color="auto" w:fill="ffffff"/>
        </w:rPr>
        <w:t xml:space="preserve">（产品名称1）</w:t>
      </w:r>
      <w:r>
        <w:rPr>
          <w:rFonts w:hint="eastAsia" w:ascii="宋体" w:hAnsi="宋体" w:eastAsia="宋体" w:cs="宋体"/>
          <w:i w:val="0"/>
          <w:iCs w:val="0"/>
          <w:color w:val="000000"/>
          <w:sz w:val="24"/>
          <w:szCs w:val="24"/>
          <w:shd w:val="clear" w:color="auto" w:fill="ffffff"/>
          <w:vertAlign w:val="superscript"/>
        </w:rPr>
        <w:t xml:space="preserve">1</w:t>
      </w:r>
      <w:r>
        <w:rPr>
          <w:rFonts w:hint="eastAsia" w:ascii="宋体" w:hAnsi="宋体" w:eastAsia="宋体" w:cs="宋体"/>
          <w:i w:val="0"/>
          <w:iCs w:val="0"/>
          <w:color w:val="000000"/>
          <w:sz w:val="24"/>
          <w:szCs w:val="24"/>
          <w:shd w:val="clear" w:color="auto" w:fill="ffffff"/>
        </w:rPr>
        <w:t xml:space="preserve">，生产厂为</w:t>
      </w:r>
      <w:r>
        <w:rPr>
          <w:rFonts w:hint="eastAsia" w:ascii="宋体" w:hAnsi="宋体" w:eastAsia="宋体" w:cs="宋体"/>
          <w:i w:val="0"/>
          <w:iCs w:val="0"/>
          <w:color w:val="000000"/>
          <w:sz w:val="24"/>
          <w:szCs w:val="24"/>
          <w:u w:val="single"/>
          <w:shd w:val="clear" w:color="auto" w:fill="ffffff"/>
        </w:rPr>
        <w:t xml:space="preserve">（厂名）</w:t>
      </w:r>
      <w:r>
        <w:rPr>
          <w:rFonts w:hint="eastAsia" w:ascii="宋体" w:hAnsi="宋体" w:eastAsia="宋体" w:cs="宋体"/>
          <w:i w:val="0"/>
          <w:iCs w:val="0"/>
          <w:color w:val="000000"/>
          <w:sz w:val="24"/>
          <w:szCs w:val="24"/>
          <w:shd w:val="clear" w:color="auto" w:fill="ffffff"/>
          <w:vertAlign w:val="superscript"/>
        </w:rPr>
        <w:t xml:space="preserve">2</w:t>
      </w:r>
      <w:r>
        <w:rPr>
          <w:rFonts w:hint="eastAsia" w:ascii="宋体" w:hAnsi="宋体" w:eastAsia="宋体" w:cs="宋体"/>
          <w:i w:val="0"/>
          <w:iCs w:val="0"/>
          <w:color w:val="000000"/>
          <w:sz w:val="24"/>
          <w:szCs w:val="24"/>
          <w:shd w:val="clear" w:color="auto" w:fill="ffffff"/>
        </w:rPr>
        <w:t xml:space="preserve">，厂址为</w:t>
      </w:r>
      <w:r>
        <w:rPr>
          <w:rFonts w:hint="eastAsia" w:ascii="宋体" w:hAnsi="宋体" w:eastAsia="宋体" w:cs="宋体"/>
          <w:i w:val="0"/>
          <w:iCs w:val="0"/>
          <w:color w:val="000000"/>
          <w:sz w:val="24"/>
          <w:szCs w:val="24"/>
          <w:u w:val="single"/>
          <w:shd w:val="clear" w:color="auto" w:fill="ffffff"/>
        </w:rPr>
        <w:t xml:space="preserve">（生产厂址）</w:t>
      </w:r>
      <w:r>
        <w:rPr>
          <w:rFonts w:hint="eastAsia" w:ascii="宋体" w:hAnsi="宋体" w:eastAsia="宋体" w:cs="宋体"/>
          <w:i w:val="0"/>
          <w:iCs w:val="0"/>
          <w:color w:val="000000"/>
          <w:sz w:val="24"/>
          <w:szCs w:val="24"/>
          <w:shd w:val="clear" w:color="auto" w:fill="ffffff"/>
        </w:rPr>
        <w:t xml:space="preserve">。</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的中国境内生产的组件成本占比≥</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vertAlign w:val="superscript"/>
        </w:rPr>
        <w:t xml:space="preserve">3</w:t>
      </w:r>
      <w:r>
        <w:rPr>
          <w:rFonts w:hint="eastAsia" w:ascii="宋体" w:hAnsi="宋体" w:eastAsia="宋体" w:cs="宋体"/>
          <w:i w:val="0"/>
          <w:iCs w:val="0"/>
          <w:color w:val="000000"/>
          <w:sz w:val="24"/>
          <w:szCs w:val="24"/>
          <w:shd w:val="clear" w:color="auto" w:fill="ffffff"/>
        </w:rPr>
        <w:t xml:space="preserve">。</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的</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vertAlign w:val="superscript"/>
        </w:rPr>
        <w:t xml:space="preserve">4</w:t>
      </w:r>
      <w:r>
        <w:rPr>
          <w:rFonts w:hint="eastAsia" w:ascii="宋体" w:hAnsi="宋体" w:eastAsia="宋体" w:cs="宋体"/>
          <w:i w:val="0"/>
          <w:iCs w:val="0"/>
          <w:color w:val="000000"/>
          <w:sz w:val="24"/>
          <w:szCs w:val="24"/>
          <w:shd w:val="clear" w:color="auto" w:fill="ffffff"/>
        </w:rPr>
        <w:t xml:space="preserve">在中国境内生产。</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的</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vertAlign w:val="superscript"/>
        </w:rPr>
        <w:t xml:space="preserve">5</w:t>
      </w:r>
      <w:r>
        <w:rPr>
          <w:rFonts w:hint="eastAsia" w:ascii="宋体" w:hAnsi="宋体" w:eastAsia="宋体" w:cs="宋体"/>
          <w:i w:val="0"/>
          <w:iCs w:val="0"/>
          <w:color w:val="000000"/>
          <w:sz w:val="24"/>
          <w:szCs w:val="24"/>
          <w:shd w:val="clear" w:color="auto" w:fill="ffffff"/>
        </w:rPr>
        <w:t xml:space="preserve">在中国境内完成。</w:t>
      </w:r>
      <w:r/>
    </w:p>
    <w:p>
      <w:pPr>
        <w:pStyle w:val="866"/>
        <w:ind w:left="0" w:firstLine="420"/>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2.</w:t>
      </w:r>
      <w:r>
        <w:rPr>
          <w:rFonts w:hint="eastAsia" w:ascii="宋体" w:hAnsi="宋体" w:eastAsia="宋体" w:cs="宋体"/>
          <w:i w:val="0"/>
          <w:iCs w:val="0"/>
          <w:color w:val="000000"/>
          <w:sz w:val="24"/>
          <w:szCs w:val="24"/>
          <w:u w:val="single"/>
          <w:shd w:val="clear" w:color="auto" w:fill="ffffff"/>
        </w:rPr>
        <w:t xml:space="preserve">（产品名称2）</w:t>
      </w:r>
      <w:r>
        <w:rPr>
          <w:rFonts w:hint="eastAsia" w:ascii="宋体" w:hAnsi="宋体" w:eastAsia="宋体" w:cs="宋体"/>
          <w:i w:val="0"/>
          <w:iCs w:val="0"/>
          <w:color w:val="000000"/>
          <w:sz w:val="24"/>
          <w:szCs w:val="24"/>
          <w:shd w:val="clear" w:color="auto" w:fill="ffffff"/>
        </w:rPr>
        <w:t xml:space="preserve">，生产厂为</w:t>
      </w:r>
      <w:r>
        <w:rPr>
          <w:rFonts w:hint="eastAsia" w:ascii="宋体" w:hAnsi="宋体" w:eastAsia="宋体" w:cs="宋体"/>
          <w:i w:val="0"/>
          <w:iCs w:val="0"/>
          <w:color w:val="000000"/>
          <w:sz w:val="24"/>
          <w:szCs w:val="24"/>
          <w:u w:val="single"/>
          <w:shd w:val="clear" w:color="auto" w:fill="ffffff"/>
        </w:rPr>
        <w:t xml:space="preserve">（厂名）</w:t>
      </w:r>
      <w:r>
        <w:rPr>
          <w:rFonts w:hint="eastAsia" w:ascii="宋体" w:hAnsi="宋体" w:eastAsia="宋体" w:cs="宋体"/>
          <w:i w:val="0"/>
          <w:iCs w:val="0"/>
          <w:color w:val="000000"/>
          <w:sz w:val="24"/>
          <w:szCs w:val="24"/>
          <w:shd w:val="clear" w:color="auto" w:fill="ffffff"/>
        </w:rPr>
        <w:t xml:space="preserve">，厂址为</w:t>
      </w:r>
      <w:r>
        <w:rPr>
          <w:rFonts w:hint="eastAsia" w:ascii="宋体" w:hAnsi="宋体" w:eastAsia="宋体" w:cs="宋体"/>
          <w:i w:val="0"/>
          <w:iCs w:val="0"/>
          <w:color w:val="000000"/>
          <w:sz w:val="24"/>
          <w:szCs w:val="24"/>
          <w:u w:val="single"/>
          <w:shd w:val="clear" w:color="auto" w:fill="ffffff"/>
        </w:rPr>
        <w:t xml:space="preserve">（生产厂址）</w:t>
      </w:r>
      <w:r>
        <w:rPr>
          <w:rFonts w:hint="eastAsia" w:ascii="宋体" w:hAnsi="宋体" w:eastAsia="宋体" w:cs="宋体"/>
          <w:i w:val="0"/>
          <w:iCs w:val="0"/>
          <w:color w:val="000000"/>
          <w:sz w:val="24"/>
          <w:szCs w:val="24"/>
          <w:shd w:val="clear" w:color="auto" w:fill="ffffff"/>
        </w:rPr>
        <w:t xml:space="preserve">。</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的中国境内生产的组件成本占比≥</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的</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在中国境内生产。</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的</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在中国境内完成。</w:t>
      </w:r>
      <w:r/>
    </w:p>
    <w:p>
      <w:pPr>
        <w:pStyle w:val="866"/>
        <w:ind w:left="0" w:firstLine="420"/>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w:t>
      </w:r>
      <w:r/>
    </w:p>
    <w:p>
      <w:pPr>
        <w:pStyle w:val="866"/>
        <w:ind w:left="0" w:firstLine="420"/>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本公司（单位）对上述声明内容的真实性负责。如有虚假，愿承担相应法律责任。</w:t>
      </w:r>
      <w:r/>
    </w:p>
    <w:p>
      <w:pPr>
        <w:pStyle w:val="866"/>
        <w:keepLines w:val="0"/>
        <w:keepNext w:val="0"/>
        <w:spacing w:before="30" w:beforeAutospacing="0" w:after="30" w:afterAutospacing="0" w:line="0" w:lineRule="atLeast"/>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i w:val="0"/>
          <w:iCs w:val="0"/>
          <w:shd w:val="clear" w:color="auto" w:fill="ffffff"/>
        </w:rPr>
        <w:t xml:space="preserve"> </w:t>
      </w:r>
      <w:r/>
    </w:p>
    <w:p>
      <w:pPr>
        <w:pStyle w:val="866"/>
        <w:jc w:val="right"/>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   公司（单位）名称（加盖CA电子公章）：         </w:t>
      </w:r>
      <w:r/>
    </w:p>
    <w:p>
      <w:pPr>
        <w:pStyle w:val="866"/>
        <w:jc w:val="center"/>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           日期：      年   月   日         </w:t>
      </w:r>
      <w:r/>
    </w:p>
    <w:p>
      <w:pPr>
        <w:pStyle w:val="866"/>
        <w:keepLines w:val="0"/>
        <w:keepNext w:val="0"/>
        <w:spacing w:before="30" w:beforeAutospacing="0" w:after="30" w:afterAutospacing="0" w:line="0" w:lineRule="atLeast"/>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i w:val="0"/>
          <w:iCs w:val="0"/>
          <w:shd w:val="clear" w:color="auto" w:fill="ffffff"/>
        </w:rPr>
        <w:t xml:space="preserve"> </w:t>
      </w:r>
      <w:r/>
    </w:p>
    <w:p>
      <w:pPr>
        <w:pStyle w:val="866"/>
        <w:keepLines w:val="0"/>
        <w:keepNext w:val="0"/>
        <w:spacing w:before="30" w:beforeAutospacing="0" w:after="30" w:afterAutospacing="0" w:line="0" w:lineRule="atLeast"/>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i w:val="0"/>
          <w:iCs w:val="0"/>
          <w:shd w:val="clear" w:color="auto" w:fill="ffffff"/>
        </w:rPr>
        <w:t xml:space="preserve"> </w:t>
      </w:r>
      <w:r/>
    </w:p>
    <w:p>
      <w:pPr>
        <w:pStyle w:val="866"/>
        <w:keepLines w:val="0"/>
        <w:keepNext w:val="0"/>
        <w:spacing w:before="30" w:beforeAutospacing="0" w:after="30" w:afterAutospacing="0" w:line="0" w:lineRule="atLeast"/>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_________________</w:t>
      </w:r>
      <w:r/>
    </w:p>
    <w:p>
      <w:pPr>
        <w:pStyle w:val="866"/>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1.产品如有型号，请在“产品名称”栏一并填写。</w:t>
      </w:r>
      <w:r/>
    </w:p>
    <w:p>
      <w:pPr>
        <w:pStyle w:val="866"/>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2.生产厂名与厂址应与生产厂营业执照载明的相关信息保持一致。</w:t>
      </w:r>
      <w:r/>
    </w:p>
    <w:p>
      <w:pPr>
        <w:pStyle w:val="866"/>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3.该产品的中国境内生产的组件成本占比相关要求实施前，“规定比例”栏可不填，下同。</w:t>
      </w:r>
      <w:r/>
    </w:p>
    <w:p>
      <w:pPr>
        <w:pStyle w:val="866"/>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4.该产品的关键组件要求实施前，“关键组件”栏可不填，下同。</w:t>
      </w:r>
      <w:r/>
    </w:p>
    <w:p>
      <w:pPr>
        <w:pStyle w:val="866"/>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5.该产品的关键工序要求实施前，“关键工序”栏可不填，下同。</w:t>
      </w:r>
      <w:r/>
    </w:p>
    <w:p>
      <w:pPr>
        <w:pStyle w:val="866"/>
        <w:keepLines w:val="0"/>
        <w:keepNext w:val="0"/>
        <w:spacing w:before="30" w:beforeAutospacing="0" w:after="30" w:afterAutospacing="0" w:line="360" w:lineRule="auto"/>
        <w:shd w:val="clear" w:color="auto" w:fill="ffffff"/>
        <w:widowControl/>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shd w:val="clear" w:color="auto" w:fill="ffffff"/>
        </w:rPr>
        <w:t xml:space="preserve">6.《声明函》中标注“</w:t>
      </w:r>
      <w:r>
        <w:rPr>
          <w:rFonts w:hint="eastAsia" w:ascii="宋体" w:hAnsi="宋体" w:eastAsia="宋体" w:cs="宋体"/>
          <w:i w:val="0"/>
          <w:iCs w:val="0"/>
          <w:color w:val="000000"/>
          <w:sz w:val="24"/>
          <w:szCs w:val="24"/>
          <w:u w:val="single"/>
          <w:shd w:val="clear" w:color="auto" w:fill="ffffff"/>
        </w:rPr>
        <w:t xml:space="preserve">  /  </w:t>
      </w:r>
      <w:r>
        <w:rPr>
          <w:rFonts w:hint="eastAsia" w:ascii="宋体" w:hAnsi="宋体" w:eastAsia="宋体" w:cs="宋体"/>
          <w:i w:val="0"/>
          <w:iCs w:val="0"/>
          <w:color w:val="000000"/>
          <w:sz w:val="24"/>
          <w:szCs w:val="24"/>
          <w:shd w:val="clear" w:color="auto" w:fill="ffffff"/>
        </w:rPr>
        <w:t xml:space="preserve">”的地方无需填写。</w:t>
      </w:r>
      <w:r/>
    </w:p>
    <w:p>
      <w:pPr>
        <w:pStyle w:val="866"/>
        <w:jc w:val="both"/>
        <w:keepLines w:val="0"/>
        <w:keepNext w:val="0"/>
        <w:spacing w:before="0" w:beforeAutospacing="0" w:after="0" w:afterAutospacing="0"/>
        <w:widowControl w:val="off"/>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i w:val="0"/>
          <w:iCs w:val="0"/>
        </w:rPr>
        <w:t xml:space="preserve"> </w:t>
      </w:r>
      <w:r/>
    </w:p>
    <w:p>
      <w:pPr>
        <w:rPr>
          <w:i w:val="0"/>
          <w:iCs w:val="0"/>
          <w:highlight w:val="none"/>
        </w:rPr>
      </w:pPr>
      <w:r>
        <w:rPr>
          <w:i w:val="0"/>
          <w:iCs w:val="0"/>
          <w:highlight w:val="none"/>
        </w:rPr>
      </w:r>
      <w:r/>
    </w:p>
    <w:p>
      <w:pPr>
        <w:rPr>
          <w:i w:val="0"/>
          <w:iCs w:val="0"/>
          <w:highlight w:val="none"/>
        </w:rPr>
      </w:pPr>
      <w:r>
        <w:rPr>
          <w:i w:val="0"/>
          <w:iCs w:val="0"/>
          <w:highlight w:val="none"/>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w:t>
      </w:r>
      <w:r>
        <w:rPr>
          <w:rFonts w:hint="eastAsia" w:ascii="黑体" w:hAnsi="黑体" w:eastAsia="黑体" w:cs="仿宋"/>
          <w:bCs/>
          <w:color w:val="000000"/>
          <w:sz w:val="24"/>
          <w:szCs w:val="24"/>
          <w:lang w:eastAsia="zh-CN"/>
        </w:rPr>
        <w:t xml:space="preserve">投标人</w:t>
      </w:r>
      <w:r>
        <w:rPr>
          <w:rFonts w:hint="eastAsia" w:ascii="黑体" w:hAnsi="黑体" w:eastAsia="黑体" w:cs="仿宋"/>
          <w:bCs/>
          <w:color w:val="000000"/>
          <w:sz w:val="24"/>
          <w:szCs w:val="24"/>
        </w:rPr>
        <w:t xml:space="preserve">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w:t>
      </w:r>
      <w:r>
        <w:rPr>
          <w:rFonts w:hint="eastAsia" w:ascii="宋体" w:hAnsi="宋体" w:eastAsia="宋体" w:cs="仿宋"/>
          <w:color w:val="000000"/>
          <w:sz w:val="24"/>
          <w:szCs w:val="24"/>
          <w:lang w:eastAsia="zh-CN"/>
        </w:rPr>
        <w:t xml:space="preserve">投标人</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若委托代理人进行质疑的，质疑函应按要求列明“授权代表”的有关内容，并在附件中提交由质疑</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签署的授权委托书。授权委托书应载明代理人的姓名或者名称、代理事项、具体权限、期限和相关事项。</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为自然人的，应当由本人签字；</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w:t>
      </w:r>
      <w:r>
        <w:rPr>
          <w:rFonts w:hint="eastAsia" w:ascii="宋体" w:hAnsi="宋体" w:eastAsia="宋体" w:cs="Times New Roman"/>
          <w:b/>
          <w:color w:val="ff0000"/>
          <w:sz w:val="24"/>
          <w:szCs w:val="24"/>
          <w:lang w:eastAsia="zh-CN"/>
        </w:rPr>
        <w:t xml:space="preserve">投标人</w:t>
      </w:r>
      <w:r>
        <w:rPr>
          <w:rFonts w:hint="eastAsia" w:ascii="宋体" w:hAnsi="宋体" w:eastAsia="宋体" w:cs="Times New Roman"/>
          <w:b/>
          <w:color w:val="ff0000"/>
          <w:sz w:val="24"/>
          <w:szCs w:val="24"/>
        </w:rPr>
        <w:t xml:space="preserve">为自然人的，质疑函应附自然人身份证明复印件并由本人签字；质疑</w:t>
      </w:r>
      <w:r>
        <w:rPr>
          <w:rFonts w:hint="eastAsia" w:ascii="宋体" w:hAnsi="宋体" w:eastAsia="宋体" w:cs="Times New Roman"/>
          <w:b/>
          <w:color w:val="ff0000"/>
          <w:sz w:val="24"/>
          <w:szCs w:val="24"/>
          <w:lang w:eastAsia="zh-CN"/>
        </w:rPr>
        <w:t xml:space="preserve">投标人</w:t>
      </w:r>
      <w:r>
        <w:rPr>
          <w:rFonts w:hint="eastAsia" w:ascii="宋体" w:hAnsi="宋体" w:eastAsia="宋体" w:cs="Times New Roman"/>
          <w:b/>
          <w:color w:val="ff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3"/>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54"/>
    <w:link w:val="851"/>
    <w:uiPriority w:val="9"/>
    <w:rPr>
      <w:rFonts w:ascii="Arial" w:hAnsi="Arial" w:eastAsia="Arial" w:cs="Arial"/>
      <w:sz w:val="40"/>
      <w:szCs w:val="40"/>
    </w:rPr>
  </w:style>
  <w:style w:type="character" w:styleId="681">
    <w:name w:val="Heading 2 Char"/>
    <w:basedOn w:val="854"/>
    <w:link w:val="852"/>
    <w:uiPriority w:val="9"/>
    <w:rPr>
      <w:rFonts w:ascii="Arial" w:hAnsi="Arial" w:eastAsia="Arial" w:cs="Arial"/>
      <w:sz w:val="34"/>
    </w:rPr>
  </w:style>
  <w:style w:type="character" w:styleId="682">
    <w:name w:val="Heading 3 Char"/>
    <w:basedOn w:val="854"/>
    <w:link w:val="853"/>
    <w:uiPriority w:val="9"/>
    <w:rPr>
      <w:rFonts w:ascii="Arial" w:hAnsi="Arial" w:eastAsia="Arial" w:cs="Arial"/>
      <w:sz w:val="30"/>
      <w:szCs w:val="30"/>
    </w:rPr>
  </w:style>
  <w:style w:type="paragraph" w:styleId="683">
    <w:name w:val="Heading 4"/>
    <w:basedOn w:val="850"/>
    <w:next w:val="850"/>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basedOn w:val="854"/>
    <w:link w:val="683"/>
    <w:uiPriority w:val="9"/>
    <w:rPr>
      <w:rFonts w:ascii="Arial" w:hAnsi="Arial" w:eastAsia="Arial" w:cs="Arial"/>
      <w:b/>
      <w:bCs/>
      <w:sz w:val="26"/>
      <w:szCs w:val="26"/>
    </w:rPr>
  </w:style>
  <w:style w:type="paragraph" w:styleId="685">
    <w:name w:val="Heading 5"/>
    <w:basedOn w:val="850"/>
    <w:next w:val="850"/>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basedOn w:val="854"/>
    <w:link w:val="685"/>
    <w:uiPriority w:val="9"/>
    <w:rPr>
      <w:rFonts w:ascii="Arial" w:hAnsi="Arial" w:eastAsia="Arial" w:cs="Arial"/>
      <w:b/>
      <w:bCs/>
      <w:sz w:val="24"/>
      <w:szCs w:val="24"/>
    </w:rPr>
  </w:style>
  <w:style w:type="paragraph" w:styleId="687">
    <w:name w:val="Heading 6"/>
    <w:basedOn w:val="850"/>
    <w:next w:val="850"/>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4"/>
    <w:link w:val="687"/>
    <w:uiPriority w:val="9"/>
    <w:rPr>
      <w:rFonts w:ascii="Arial" w:hAnsi="Arial" w:eastAsia="Arial" w:cs="Arial"/>
      <w:b/>
      <w:bCs/>
      <w:sz w:val="22"/>
      <w:szCs w:val="22"/>
    </w:rPr>
  </w:style>
  <w:style w:type="paragraph" w:styleId="689">
    <w:name w:val="Heading 7"/>
    <w:basedOn w:val="850"/>
    <w:next w:val="850"/>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4"/>
    <w:link w:val="689"/>
    <w:uiPriority w:val="9"/>
    <w:rPr>
      <w:rFonts w:ascii="Arial" w:hAnsi="Arial" w:eastAsia="Arial" w:cs="Arial"/>
      <w:b/>
      <w:bCs/>
      <w:i/>
      <w:iCs/>
      <w:sz w:val="22"/>
      <w:szCs w:val="22"/>
    </w:rPr>
  </w:style>
  <w:style w:type="paragraph" w:styleId="691">
    <w:name w:val="Heading 8"/>
    <w:basedOn w:val="850"/>
    <w:next w:val="850"/>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4"/>
    <w:link w:val="691"/>
    <w:uiPriority w:val="9"/>
    <w:rPr>
      <w:rFonts w:ascii="Arial" w:hAnsi="Arial" w:eastAsia="Arial" w:cs="Arial"/>
      <w:i/>
      <w:iCs/>
      <w:sz w:val="22"/>
      <w:szCs w:val="22"/>
    </w:rPr>
  </w:style>
  <w:style w:type="paragraph" w:styleId="693">
    <w:name w:val="Heading 9"/>
    <w:basedOn w:val="850"/>
    <w:next w:val="850"/>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4"/>
    <w:link w:val="693"/>
    <w:uiPriority w:val="9"/>
    <w:rPr>
      <w:rFonts w:ascii="Arial" w:hAnsi="Arial" w:eastAsia="Arial" w:cs="Arial"/>
      <w:i/>
      <w:iCs/>
      <w:sz w:val="21"/>
      <w:szCs w:val="21"/>
    </w:rPr>
  </w:style>
  <w:style w:type="paragraph" w:styleId="695">
    <w:name w:val="List Paragraph"/>
    <w:basedOn w:val="850"/>
    <w:uiPriority w:val="34"/>
    <w:qFormat/>
    <w:pPr>
      <w:contextualSpacing/>
      <w:ind w:left="720"/>
    </w:pPr>
  </w:style>
  <w:style w:type="paragraph" w:styleId="696">
    <w:name w:val="No Spacing"/>
    <w:uiPriority w:val="1"/>
    <w:qFormat/>
    <w:pPr>
      <w:spacing w:before="0" w:after="0" w:line="240" w:lineRule="auto"/>
    </w:pPr>
  </w:style>
  <w:style w:type="paragraph" w:styleId="697">
    <w:name w:val="Title"/>
    <w:basedOn w:val="850"/>
    <w:next w:val="850"/>
    <w:link w:val="698"/>
    <w:uiPriority w:val="10"/>
    <w:qFormat/>
    <w:pPr>
      <w:contextualSpacing/>
      <w:spacing w:before="300" w:after="200"/>
    </w:pPr>
    <w:rPr>
      <w:sz w:val="48"/>
      <w:szCs w:val="48"/>
    </w:rPr>
  </w:style>
  <w:style w:type="character" w:styleId="698">
    <w:name w:val="Title Char"/>
    <w:basedOn w:val="854"/>
    <w:link w:val="697"/>
    <w:uiPriority w:val="10"/>
    <w:rPr>
      <w:sz w:val="48"/>
      <w:szCs w:val="48"/>
    </w:rPr>
  </w:style>
  <w:style w:type="paragraph" w:styleId="699">
    <w:name w:val="Subtitle"/>
    <w:basedOn w:val="850"/>
    <w:next w:val="850"/>
    <w:link w:val="700"/>
    <w:uiPriority w:val="11"/>
    <w:qFormat/>
    <w:pPr>
      <w:spacing w:before="200" w:after="200"/>
    </w:pPr>
    <w:rPr>
      <w:sz w:val="24"/>
      <w:szCs w:val="24"/>
    </w:rPr>
  </w:style>
  <w:style w:type="character" w:styleId="700">
    <w:name w:val="Subtitle Char"/>
    <w:basedOn w:val="854"/>
    <w:link w:val="699"/>
    <w:uiPriority w:val="11"/>
    <w:rPr>
      <w:sz w:val="24"/>
      <w:szCs w:val="24"/>
    </w:rPr>
  </w:style>
  <w:style w:type="paragraph" w:styleId="701">
    <w:name w:val="Quote"/>
    <w:basedOn w:val="850"/>
    <w:next w:val="850"/>
    <w:link w:val="702"/>
    <w:uiPriority w:val="29"/>
    <w:qFormat/>
    <w:pPr>
      <w:ind w:left="720" w:right="720"/>
    </w:pPr>
    <w:rPr>
      <w:i/>
    </w:rPr>
  </w:style>
  <w:style w:type="character" w:styleId="702">
    <w:name w:val="Quote Char"/>
    <w:link w:val="701"/>
    <w:uiPriority w:val="29"/>
    <w:rPr>
      <w:i/>
    </w:rPr>
  </w:style>
  <w:style w:type="paragraph" w:styleId="703">
    <w:name w:val="Intense Quote"/>
    <w:basedOn w:val="850"/>
    <w:next w:val="850"/>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4"/>
    <w:link w:val="864"/>
    <w:uiPriority w:val="99"/>
  </w:style>
  <w:style w:type="character" w:styleId="706">
    <w:name w:val="Footer Char"/>
    <w:basedOn w:val="854"/>
    <w:link w:val="863"/>
    <w:uiPriority w:val="99"/>
  </w:style>
  <w:style w:type="paragraph" w:styleId="707">
    <w:name w:val="Caption"/>
    <w:basedOn w:val="850"/>
    <w:next w:val="850"/>
    <w:uiPriority w:val="35"/>
    <w:semiHidden/>
    <w:unhideWhenUsed/>
    <w:qFormat/>
    <w:pPr>
      <w:spacing w:line="276" w:lineRule="auto"/>
    </w:pPr>
    <w:rPr>
      <w:b/>
      <w:bCs/>
      <w:color w:val="4f81bd" w:themeColor="accent1"/>
      <w:sz w:val="18"/>
      <w:szCs w:val="18"/>
    </w:rPr>
  </w:style>
  <w:style w:type="character" w:styleId="708">
    <w:name w:val="Caption Char"/>
    <w:basedOn w:val="707"/>
    <w:link w:val="863"/>
    <w:uiPriority w:val="99"/>
  </w:style>
  <w:style w:type="table" w:styleId="709">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50"/>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4"/>
    <w:uiPriority w:val="99"/>
    <w:unhideWhenUsed/>
    <w:rPr>
      <w:vertAlign w:val="superscript"/>
    </w:rPr>
  </w:style>
  <w:style w:type="paragraph" w:styleId="837">
    <w:name w:val="endnote text"/>
    <w:basedOn w:val="850"/>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4"/>
    <w:uiPriority w:val="99"/>
    <w:semiHidden/>
    <w:unhideWhenUsed/>
    <w:rPr>
      <w:vertAlign w:val="superscript"/>
    </w:r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1">
    <w:name w:val="Heading 1"/>
    <w:basedOn w:val="850"/>
    <w:next w:val="850"/>
    <w:link w:val="872"/>
    <w:uiPriority w:val="9"/>
    <w:qFormat/>
    <w:pPr>
      <w:keepLines/>
      <w:keepNext/>
      <w:spacing w:before="340" w:after="330" w:line="578" w:lineRule="auto"/>
      <w:outlineLvl w:val="0"/>
    </w:pPr>
    <w:rPr>
      <w:b/>
      <w:bCs/>
      <w:sz w:val="44"/>
      <w:szCs w:val="44"/>
    </w:rPr>
  </w:style>
  <w:style w:type="paragraph" w:styleId="852">
    <w:name w:val="Heading 2"/>
    <w:basedOn w:val="850"/>
    <w:next w:val="850"/>
    <w:link w:val="87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3">
    <w:name w:val="Heading 3"/>
    <w:basedOn w:val="850"/>
    <w:next w:val="850"/>
    <w:link w:val="875"/>
    <w:uiPriority w:val="9"/>
    <w:unhideWhenUsed/>
    <w:qFormat/>
    <w:pPr>
      <w:keepLines/>
      <w:keepNext/>
      <w:spacing w:before="260" w:after="260" w:line="416" w:lineRule="auto"/>
      <w:outlineLvl w:val="2"/>
    </w:pPr>
    <w:rPr>
      <w:b/>
      <w:bCs/>
      <w:sz w:val="32"/>
      <w:szCs w:val="32"/>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Document Map"/>
    <w:basedOn w:val="850"/>
    <w:link w:val="873"/>
    <w:uiPriority w:val="99"/>
    <w:semiHidden/>
    <w:unhideWhenUsed/>
    <w:qFormat/>
    <w:rPr>
      <w:rFonts w:ascii="宋体" w:eastAsia="宋体"/>
      <w:sz w:val="18"/>
      <w:szCs w:val="18"/>
    </w:rPr>
  </w:style>
  <w:style w:type="paragraph" w:styleId="857">
    <w:name w:val="annotation text"/>
    <w:basedOn w:val="850"/>
    <w:link w:val="877"/>
    <w:uiPriority w:val="0"/>
    <w:qFormat/>
    <w:pPr>
      <w:ind w:firstLine="922"/>
      <w:jc w:val="left"/>
      <w:spacing w:line="360" w:lineRule="auto"/>
    </w:pPr>
    <w:rPr>
      <w:rFonts w:ascii="Times New Roman" w:hAnsi="Times New Roman" w:eastAsia="宋体" w:cs="Times New Roman"/>
      <w:szCs w:val="24"/>
    </w:rPr>
  </w:style>
  <w:style w:type="paragraph" w:styleId="858">
    <w:name w:val="Body Text"/>
    <w:basedOn w:val="850"/>
    <w:uiPriority w:val="1"/>
    <w:qFormat/>
    <w:rPr>
      <w:rFonts w:ascii="宋体" w:hAnsi="宋体" w:eastAsia="宋体" w:cs="宋体"/>
      <w:sz w:val="21"/>
      <w:szCs w:val="21"/>
      <w:lang w:val="en-US" w:eastAsia="zh-CN" w:bidi="ar-SA"/>
    </w:rPr>
  </w:style>
  <w:style w:type="paragraph" w:styleId="859">
    <w:name w:val="Body Text Indent"/>
    <w:basedOn w:val="850"/>
    <w:uiPriority w:val="99"/>
    <w:semiHidden/>
    <w:unhideWhenUsed/>
    <w:qFormat/>
    <w:pPr>
      <w:ind w:left="420"/>
      <w:spacing w:after="120"/>
    </w:pPr>
  </w:style>
  <w:style w:type="paragraph" w:styleId="860">
    <w:name w:val="Plain Text"/>
    <w:basedOn w:val="850"/>
    <w:link w:val="881"/>
    <w:uiPriority w:val="0"/>
    <w:qFormat/>
    <w:rPr>
      <w:rFonts w:ascii="宋体" w:hAnsi="Courier New" w:eastAsia="宋体" w:cs="Times New Roman"/>
      <w:szCs w:val="20"/>
    </w:rPr>
  </w:style>
  <w:style w:type="paragraph" w:styleId="861">
    <w:name w:val="Date"/>
    <w:basedOn w:val="850"/>
    <w:next w:val="850"/>
    <w:link w:val="876"/>
    <w:uiPriority w:val="99"/>
    <w:semiHidden/>
    <w:unhideWhenUsed/>
    <w:qFormat/>
    <w:pPr>
      <w:ind w:left="100"/>
    </w:pPr>
  </w:style>
  <w:style w:type="paragraph" w:styleId="862">
    <w:name w:val="Balloon Text"/>
    <w:basedOn w:val="850"/>
    <w:link w:val="878"/>
    <w:uiPriority w:val="99"/>
    <w:semiHidden/>
    <w:unhideWhenUsed/>
    <w:qFormat/>
    <w:rPr>
      <w:sz w:val="18"/>
      <w:szCs w:val="18"/>
    </w:rPr>
  </w:style>
  <w:style w:type="paragraph" w:styleId="863">
    <w:name w:val="Footer"/>
    <w:basedOn w:val="850"/>
    <w:link w:val="871"/>
    <w:uiPriority w:val="99"/>
    <w:unhideWhenUsed/>
    <w:qFormat/>
    <w:pPr>
      <w:jc w:val="left"/>
      <w:tabs>
        <w:tab w:val="center" w:pos="4153" w:leader="none"/>
        <w:tab w:val="right" w:pos="8306" w:leader="none"/>
      </w:tabs>
    </w:pPr>
    <w:rPr>
      <w:sz w:val="18"/>
      <w:szCs w:val="18"/>
    </w:rPr>
  </w:style>
  <w:style w:type="paragraph" w:styleId="864">
    <w:name w:val="Header"/>
    <w:basedOn w:val="850"/>
    <w:link w:val="8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50"/>
    <w:next w:val="850"/>
    <w:uiPriority w:val="39"/>
    <w:unhideWhenUsed/>
    <w:qFormat/>
  </w:style>
  <w:style w:type="paragraph" w:styleId="866">
    <w:name w:val="Normal (Web)"/>
    <w:basedOn w:val="850"/>
    <w:uiPriority w:val="99"/>
    <w:semiHidden/>
    <w:unhideWhenUsed/>
    <w:qFormat/>
    <w:pPr>
      <w:ind w:left="0" w:right="0"/>
      <w:jc w:val="left"/>
      <w:spacing w:before="0" w:beforeAutospacing="1" w:after="0" w:afterAutospacing="1"/>
    </w:pPr>
    <w:rPr>
      <w:sz w:val="24"/>
      <w:lang w:val="en-US" w:eastAsia="zh-CN" w:bidi="ar"/>
    </w:rPr>
  </w:style>
  <w:style w:type="table" w:styleId="867">
    <w:name w:val="Table Grid"/>
    <w:basedOn w:val="8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Hyperlink"/>
    <w:uiPriority w:val="99"/>
    <w:qFormat/>
    <w:rPr>
      <w:color w:val="0000ff"/>
      <w:u w:val="none"/>
    </w:rPr>
  </w:style>
  <w:style w:type="character" w:styleId="869">
    <w:name w:val="annotation reference"/>
    <w:uiPriority w:val="0"/>
    <w:qFormat/>
    <w:rPr>
      <w:sz w:val="21"/>
      <w:szCs w:val="21"/>
    </w:rPr>
  </w:style>
  <w:style w:type="character" w:styleId="870" w:customStyle="1">
    <w:name w:val="页眉 字符"/>
    <w:basedOn w:val="854"/>
    <w:link w:val="864"/>
    <w:uiPriority w:val="99"/>
    <w:qFormat/>
    <w:rPr>
      <w:sz w:val="18"/>
      <w:szCs w:val="18"/>
    </w:rPr>
  </w:style>
  <w:style w:type="character" w:styleId="871" w:customStyle="1">
    <w:name w:val="页脚 字符"/>
    <w:basedOn w:val="854"/>
    <w:link w:val="863"/>
    <w:uiPriority w:val="99"/>
    <w:qFormat/>
    <w:rPr>
      <w:sz w:val="18"/>
      <w:szCs w:val="18"/>
    </w:rPr>
  </w:style>
  <w:style w:type="character" w:styleId="872" w:customStyle="1">
    <w:name w:val="标题 1 字符"/>
    <w:basedOn w:val="854"/>
    <w:link w:val="851"/>
    <w:uiPriority w:val="9"/>
    <w:qFormat/>
    <w:rPr>
      <w:b/>
      <w:bCs/>
      <w:sz w:val="44"/>
      <w:szCs w:val="44"/>
    </w:rPr>
  </w:style>
  <w:style w:type="character" w:styleId="873" w:customStyle="1">
    <w:name w:val="文档结构图 字符"/>
    <w:basedOn w:val="854"/>
    <w:link w:val="856"/>
    <w:uiPriority w:val="99"/>
    <w:semiHidden/>
    <w:qFormat/>
    <w:rPr>
      <w:rFonts w:ascii="宋体" w:eastAsia="宋体"/>
      <w:sz w:val="18"/>
      <w:szCs w:val="18"/>
    </w:rPr>
  </w:style>
  <w:style w:type="character" w:styleId="874" w:customStyle="1">
    <w:name w:val="标题 2 字符"/>
    <w:basedOn w:val="854"/>
    <w:link w:val="852"/>
    <w:uiPriority w:val="9"/>
    <w:qFormat/>
    <w:rPr>
      <w:rFonts w:asciiTheme="majorHAnsi" w:hAnsiTheme="majorHAnsi" w:eastAsiaTheme="majorEastAsia" w:cstheme="majorBidi"/>
      <w:b/>
      <w:bCs/>
      <w:sz w:val="32"/>
      <w:szCs w:val="32"/>
    </w:rPr>
  </w:style>
  <w:style w:type="character" w:styleId="875" w:customStyle="1">
    <w:name w:val="标题 3 字符"/>
    <w:basedOn w:val="854"/>
    <w:link w:val="853"/>
    <w:uiPriority w:val="9"/>
    <w:qFormat/>
    <w:rPr>
      <w:b/>
      <w:bCs/>
      <w:sz w:val="32"/>
      <w:szCs w:val="32"/>
    </w:rPr>
  </w:style>
  <w:style w:type="character" w:styleId="876" w:customStyle="1">
    <w:name w:val="日期 字符"/>
    <w:basedOn w:val="854"/>
    <w:link w:val="861"/>
    <w:uiPriority w:val="99"/>
    <w:semiHidden/>
    <w:qFormat/>
  </w:style>
  <w:style w:type="character" w:styleId="877" w:customStyle="1">
    <w:name w:val="批注文字 字符"/>
    <w:basedOn w:val="854"/>
    <w:link w:val="857"/>
    <w:uiPriority w:val="0"/>
    <w:qFormat/>
    <w:rPr>
      <w:rFonts w:ascii="Times New Roman" w:hAnsi="Times New Roman" w:eastAsia="宋体" w:cs="Times New Roman"/>
      <w:szCs w:val="24"/>
    </w:rPr>
  </w:style>
  <w:style w:type="character" w:styleId="878" w:customStyle="1">
    <w:name w:val="批注框文本 字符"/>
    <w:basedOn w:val="854"/>
    <w:link w:val="862"/>
    <w:uiPriority w:val="99"/>
    <w:semiHidden/>
    <w:qFormat/>
    <w:rPr>
      <w:sz w:val="18"/>
      <w:szCs w:val="18"/>
    </w:rPr>
  </w:style>
  <w:style w:type="paragraph" w:styleId="879" w:customStyle="1">
    <w:name w:val="Default"/>
    <w:link w:val="880"/>
    <w:uiPriority w:val="99"/>
    <w:qFormat/>
    <w:pPr>
      <w:widowControl w:val="off"/>
    </w:pPr>
    <w:rPr>
      <w:rFonts w:ascii="MS Mincho" w:hAnsi="Calibri" w:eastAsia="宋体" w:cs="Times New Roman"/>
      <w:color w:val="000000"/>
      <w:sz w:val="21"/>
      <w:szCs w:val="24"/>
      <w:lang w:val="en-US" w:eastAsia="zh-CN" w:bidi="ar-SA"/>
    </w:rPr>
  </w:style>
  <w:style w:type="character" w:styleId="880" w:customStyle="1">
    <w:name w:val="Default Char"/>
    <w:link w:val="879"/>
    <w:uiPriority w:val="99"/>
    <w:qFormat/>
    <w:rPr>
      <w:rFonts w:ascii="MS Mincho" w:hAnsi="Calibri" w:eastAsia="宋体" w:cs="Times New Roman"/>
      <w:color w:val="000000"/>
      <w:szCs w:val="24"/>
    </w:rPr>
  </w:style>
  <w:style w:type="character" w:styleId="881" w:customStyle="1">
    <w:name w:val="纯文本 字符"/>
    <w:basedOn w:val="854"/>
    <w:link w:val="860"/>
    <w:uiPriority w:val="0"/>
    <w:qFormat/>
    <w:rPr>
      <w:rFonts w:ascii="宋体" w:hAnsi="Courier New" w:eastAsia="宋体" w:cs="Times New Roman"/>
      <w:szCs w:val="20"/>
    </w:rPr>
  </w:style>
  <w:style w:type="paragraph" w:styleId="882" w:customStyle="1">
    <w:name w:val="正文首行缩进 21"/>
    <w:basedOn w:val="859"/>
    <w:uiPriority w:val="0"/>
    <w:qFormat/>
    <w:pPr>
      <w:ind w:left="0" w:firstLine="420"/>
      <w:spacing w:after="0" w:line="360" w:lineRule="auto"/>
    </w:pPr>
    <w:rPr>
      <w:rFonts w:ascii="宋体" w:hAnsi="宋体"/>
      <w:sz w:val="20"/>
      <w:szCs w:val="20"/>
    </w:rPr>
  </w:style>
  <w:style w:type="numbering" w:styleId="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12841C-52CB-4BE3-8093-FF3B3446BC3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毛雪芹</cp:lastModifiedBy>
  <cp:revision>6</cp:revision>
  <dcterms:created xsi:type="dcterms:W3CDTF">2024-01-05T19:50:00Z</dcterms:created>
  <dcterms:modified xsi:type="dcterms:W3CDTF">2026-10-27T08:28:50Z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0A6143ABFF77406E9940E581A101181A_13</vt:lpwstr>
  </property>
  <property fmtid="{D5CDD505-2E9C-101B-9397-08002B2CF9AE}" pid="4" name="KSOTemplateDocerSaveRecord">
    <vt:lpwstr>eyJoZGlkIjoiZTNiMmJjMGUyMDNhMGI0MjllZTc4OTE3ODRjOTBjMWQiLCJ1c2VySWQiOiIxMDM2ODg0NDAyIn0=</vt:lpwstr>
  </property>
</Properties>
</file>